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C3A59" w14:textId="440B4F81" w:rsidR="00112AAF" w:rsidRDefault="00112AAF" w:rsidP="00B83841">
      <w:pPr>
        <w:pStyle w:val="Title"/>
      </w:pPr>
      <w:r>
        <w:t>Order Form</w:t>
      </w:r>
    </w:p>
    <w:p w14:paraId="3BD7513B" w14:textId="77777777" w:rsidR="00112AAF" w:rsidRDefault="00112AAF" w:rsidP="00B83841">
      <w:pPr>
        <w:pStyle w:val="Title"/>
      </w:pPr>
      <w:r>
        <w:t>Framework agreement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2247"/>
        <w:gridCol w:w="962"/>
        <w:gridCol w:w="5003"/>
      </w:tblGrid>
      <w:tr w:rsidR="00112AAF" w:rsidRPr="00A614B9" w14:paraId="566F0FEF" w14:textId="77777777" w:rsidTr="008C6E0C">
        <w:trPr>
          <w:trHeight w:val="1011"/>
        </w:trPr>
        <w:tc>
          <w:tcPr>
            <w:tcW w:w="812" w:type="dxa"/>
            <w:shd w:val="clear" w:color="auto" w:fill="E6E6E6"/>
          </w:tcPr>
          <w:p w14:paraId="4E5429A9" w14:textId="77777777" w:rsidR="00112AAF" w:rsidRPr="00A614B9" w:rsidRDefault="00112AAF" w:rsidP="00B83841">
            <w:r w:rsidRPr="00A614B9">
              <w:t>Date of order</w:t>
            </w:r>
          </w:p>
        </w:tc>
        <w:tc>
          <w:tcPr>
            <w:tcW w:w="2302" w:type="dxa"/>
          </w:tcPr>
          <w:p w14:paraId="0DCF2173" w14:textId="5CD08801" w:rsidR="00112AAF" w:rsidRPr="00A614B9" w:rsidRDefault="00CB3331" w:rsidP="00B83841">
            <w:r>
              <w:t>22nd September 2021</w:t>
            </w:r>
          </w:p>
        </w:tc>
        <w:tc>
          <w:tcPr>
            <w:tcW w:w="787" w:type="dxa"/>
            <w:shd w:val="clear" w:color="auto" w:fill="E6E6E6"/>
          </w:tcPr>
          <w:p w14:paraId="5E42DF37" w14:textId="77777777" w:rsidR="00112AAF" w:rsidRPr="00A614B9" w:rsidRDefault="00112AAF" w:rsidP="00B83841">
            <w:r w:rsidRPr="00A614B9">
              <w:t>Order Number</w:t>
            </w:r>
          </w:p>
        </w:tc>
        <w:tc>
          <w:tcPr>
            <w:tcW w:w="5118" w:type="dxa"/>
          </w:tcPr>
          <w:p w14:paraId="65EE6C3F" w14:textId="77777777" w:rsidR="00853049" w:rsidRDefault="0046338A" w:rsidP="00B83841">
            <w:pPr>
              <w:rPr>
                <w:b/>
              </w:rPr>
            </w:pPr>
            <w:r>
              <w:rPr>
                <w:b/>
              </w:rPr>
              <w:t>Supplier Ref OPP-3052198</w:t>
            </w:r>
          </w:p>
          <w:p w14:paraId="6809073E" w14:textId="636E15A9" w:rsidR="00853049" w:rsidRDefault="00853049" w:rsidP="00B83841">
            <w:pPr>
              <w:rPr>
                <w:b/>
              </w:rPr>
            </w:pPr>
            <w:r>
              <w:rPr>
                <w:b/>
              </w:rPr>
              <w:t>Customer Ref SR611388694</w:t>
            </w:r>
            <w:r w:rsidR="000E67BC">
              <w:rPr>
                <w:b/>
              </w:rPr>
              <w:t>/SR</w:t>
            </w:r>
            <w:r w:rsidR="00F91181">
              <w:rPr>
                <w:b/>
              </w:rPr>
              <w:t>65</w:t>
            </w:r>
            <w:r w:rsidR="00B32892">
              <w:rPr>
                <w:b/>
              </w:rPr>
              <w:t>6276010</w:t>
            </w:r>
          </w:p>
          <w:p w14:paraId="467A21CA" w14:textId="06BBA72C" w:rsidR="00112AAF" w:rsidRPr="00A614B9" w:rsidRDefault="00112AAF" w:rsidP="00B83841">
            <w:pPr>
              <w:rPr>
                <w:b/>
              </w:rPr>
            </w:pPr>
            <w:r w:rsidRPr="00A614B9">
              <w:t>To be quoted on all correspondence relating to this Order</w:t>
            </w:r>
          </w:p>
        </w:tc>
      </w:tr>
    </w:tbl>
    <w:p w14:paraId="7DC31D96" w14:textId="77777777" w:rsidR="00112AAF" w:rsidRPr="00A614B9" w:rsidRDefault="00112AAF" w:rsidP="00B83841"/>
    <w:p w14:paraId="4152F48F" w14:textId="77777777" w:rsidR="00112AAF" w:rsidRPr="00A614B9" w:rsidRDefault="00112AAF" w:rsidP="00B83841">
      <w:r w:rsidRPr="00A614B9">
        <w:t>FROM</w:t>
      </w:r>
    </w:p>
    <w:p w14:paraId="267CEF89" w14:textId="77777777" w:rsidR="00112AAF" w:rsidRPr="00A614B9" w:rsidRDefault="00112AAF" w:rsidP="00B838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9"/>
        <w:gridCol w:w="7000"/>
      </w:tblGrid>
      <w:tr w:rsidR="00112AAF" w:rsidRPr="00A614B9" w14:paraId="233950B0" w14:textId="77777777" w:rsidTr="0065498C">
        <w:tc>
          <w:tcPr>
            <w:tcW w:w="2051" w:type="dxa"/>
            <w:shd w:val="clear" w:color="auto" w:fill="E6E6E6"/>
          </w:tcPr>
          <w:p w14:paraId="21FE2F97" w14:textId="77777777" w:rsidR="00112AAF" w:rsidRPr="00A614B9" w:rsidRDefault="00112AAF" w:rsidP="00B83841">
            <w:r w:rsidRPr="00A614B9">
              <w:t>Customer</w:t>
            </w:r>
          </w:p>
        </w:tc>
        <w:tc>
          <w:tcPr>
            <w:tcW w:w="7194" w:type="dxa"/>
          </w:tcPr>
          <w:p w14:paraId="2F747F03" w14:textId="70CB925B" w:rsidR="00112AAF" w:rsidRPr="00A614B9" w:rsidRDefault="0046338A" w:rsidP="00B83841">
            <w:r>
              <w:rPr>
                <w:shd w:val="clear" w:color="auto" w:fill="FFFFFF"/>
              </w:rPr>
              <w:t>HMRC - HM Revenue &amp; Customs</w:t>
            </w:r>
            <w:r w:rsidR="00112AAF" w:rsidRPr="00A614B9">
              <w:tab/>
            </w:r>
            <w:r w:rsidR="00112AAF" w:rsidRPr="00A614B9">
              <w:tab/>
            </w:r>
            <w:r w:rsidR="00112AAF" w:rsidRPr="00A614B9">
              <w:tab/>
            </w:r>
            <w:r w:rsidR="00112AAF" w:rsidRPr="00A614B9">
              <w:tab/>
            </w:r>
            <w:r w:rsidR="00112AAF" w:rsidRPr="00A614B9">
              <w:tab/>
              <w:t>"</w:t>
            </w:r>
            <w:r w:rsidR="00112AAF" w:rsidRPr="00A614B9">
              <w:rPr>
                <w:b/>
              </w:rPr>
              <w:t>Customer</w:t>
            </w:r>
            <w:r w:rsidR="00D219FD">
              <w:rPr>
                <w:b/>
              </w:rPr>
              <w:t xml:space="preserve"> or Authority</w:t>
            </w:r>
            <w:r w:rsidR="00112AAF" w:rsidRPr="00A614B9">
              <w:t>"</w:t>
            </w:r>
          </w:p>
        </w:tc>
      </w:tr>
      <w:tr w:rsidR="00112AAF" w:rsidRPr="00A614B9" w14:paraId="6F99B6B1" w14:textId="77777777" w:rsidTr="0065498C">
        <w:tc>
          <w:tcPr>
            <w:tcW w:w="2051" w:type="dxa"/>
            <w:shd w:val="clear" w:color="auto" w:fill="E6E6E6"/>
          </w:tcPr>
          <w:p w14:paraId="68D9250F" w14:textId="77777777" w:rsidR="00112AAF" w:rsidRPr="00A614B9" w:rsidRDefault="00112AAF" w:rsidP="00B83841">
            <w:r w:rsidRPr="00A614B9">
              <w:t>Customer's Address</w:t>
            </w:r>
          </w:p>
        </w:tc>
        <w:tc>
          <w:tcPr>
            <w:tcW w:w="7194" w:type="dxa"/>
          </w:tcPr>
          <w:p w14:paraId="6D6FA855" w14:textId="7CCD6EC6" w:rsidR="00112AAF" w:rsidRPr="00A614B9" w:rsidRDefault="00B07D19" w:rsidP="00B83841">
            <w:r w:rsidRPr="00B07D19">
              <w:rPr>
                <w:highlight w:val="black"/>
                <w:shd w:val="clear" w:color="auto" w:fill="FFFFFF"/>
              </w:rPr>
              <w:t>XXXXXXXXXXX</w:t>
            </w:r>
          </w:p>
        </w:tc>
      </w:tr>
      <w:tr w:rsidR="00112AAF" w:rsidRPr="00A614B9" w14:paraId="07829FEB" w14:textId="77777777" w:rsidTr="0065498C">
        <w:tc>
          <w:tcPr>
            <w:tcW w:w="2051" w:type="dxa"/>
            <w:shd w:val="clear" w:color="auto" w:fill="E6E6E6"/>
          </w:tcPr>
          <w:p w14:paraId="7702A134" w14:textId="77777777" w:rsidR="00112AAF" w:rsidRPr="00A614B9" w:rsidRDefault="00112AAF" w:rsidP="00B83841">
            <w:r w:rsidRPr="00A614B9">
              <w:t>Invoice Address</w:t>
            </w:r>
          </w:p>
        </w:tc>
        <w:tc>
          <w:tcPr>
            <w:tcW w:w="7194" w:type="dxa"/>
          </w:tcPr>
          <w:p w14:paraId="3AEF404D" w14:textId="343AD247" w:rsidR="00112AAF" w:rsidRPr="0046338A" w:rsidRDefault="00B07D19" w:rsidP="00B83841">
            <w:pPr>
              <w:rPr>
                <w:lang w:eastAsia="en-GB"/>
              </w:rPr>
            </w:pPr>
            <w:r w:rsidRPr="00B07D19">
              <w:rPr>
                <w:highlight w:val="black"/>
              </w:rPr>
              <w:t>XXXXXXXXXXXX</w:t>
            </w:r>
          </w:p>
        </w:tc>
      </w:tr>
      <w:tr w:rsidR="00112AAF" w:rsidRPr="00A614B9" w14:paraId="6786FF86" w14:textId="77777777" w:rsidTr="0065498C">
        <w:tc>
          <w:tcPr>
            <w:tcW w:w="2051" w:type="dxa"/>
            <w:shd w:val="clear" w:color="auto" w:fill="E6E6E6"/>
          </w:tcPr>
          <w:p w14:paraId="393DBAF6" w14:textId="7E2B5BEF" w:rsidR="00112AAF" w:rsidRPr="00A614B9" w:rsidRDefault="00853049" w:rsidP="00B83841">
            <w:r>
              <w:t>Customer</w:t>
            </w:r>
            <w:r w:rsidR="00236EAF">
              <w:t xml:space="preserve"> </w:t>
            </w:r>
          </w:p>
        </w:tc>
        <w:tc>
          <w:tcPr>
            <w:tcW w:w="7194" w:type="dxa"/>
          </w:tcPr>
          <w:p w14:paraId="103A38E0" w14:textId="09089377" w:rsidR="00112AAF" w:rsidRPr="00A614B9" w:rsidRDefault="00112AAF" w:rsidP="00B83841">
            <w:r w:rsidRPr="00A614B9">
              <w:t xml:space="preserve">Name:  </w:t>
            </w:r>
            <w:r w:rsidRPr="00A614B9">
              <w:tab/>
            </w:r>
            <w:r w:rsidR="00B07D19" w:rsidRPr="00B07D19">
              <w:rPr>
                <w:highlight w:val="black"/>
              </w:rPr>
              <w:t>XXXXXXXX</w:t>
            </w:r>
            <w:r w:rsidRPr="00A614B9">
              <w:br/>
              <w:t>Address:</w:t>
            </w:r>
            <w:r w:rsidRPr="00A614B9">
              <w:tab/>
            </w:r>
            <w:r w:rsidR="00B07D19" w:rsidRPr="00B07D19">
              <w:rPr>
                <w:highlight w:val="black"/>
              </w:rPr>
              <w:t>XXXXXXXX</w:t>
            </w:r>
          </w:p>
          <w:p w14:paraId="24A4A41F" w14:textId="6AC7C339" w:rsidR="00112AAF" w:rsidRPr="00A614B9" w:rsidRDefault="00112AAF" w:rsidP="00B83841">
            <w:r w:rsidRPr="00A614B9">
              <w:t>Phone:</w:t>
            </w:r>
            <w:r w:rsidRPr="00A614B9">
              <w:tab/>
            </w:r>
            <w:r w:rsidRPr="00A614B9">
              <w:tab/>
            </w:r>
            <w:r w:rsidR="00B07D19" w:rsidRPr="00B07D19">
              <w:rPr>
                <w:highlight w:val="black"/>
              </w:rPr>
              <w:t>XXXXXXX</w:t>
            </w:r>
          </w:p>
          <w:p w14:paraId="3434C56F" w14:textId="49CF7708" w:rsidR="00112AAF" w:rsidRPr="00A614B9" w:rsidRDefault="00112AAF" w:rsidP="00CA3275">
            <w:r w:rsidRPr="00A614B9">
              <w:t>e</w:t>
            </w:r>
            <w:r w:rsidRPr="00A614B9">
              <w:noBreakHyphen/>
              <w:t>mail:</w:t>
            </w:r>
            <w:r w:rsidRPr="00A614B9">
              <w:tab/>
            </w:r>
            <w:r w:rsidRPr="00A614B9">
              <w:tab/>
            </w:r>
            <w:r w:rsidR="00B07D19" w:rsidRPr="00B07D19">
              <w:rPr>
                <w:highlight w:val="black"/>
              </w:rPr>
              <w:t>XXXXXXXXX</w:t>
            </w:r>
            <w:r w:rsidR="00853049" w:rsidRPr="00B07D19">
              <w:rPr>
                <w:highlight w:val="black"/>
              </w:rPr>
              <w:t>.uk</w:t>
            </w:r>
          </w:p>
        </w:tc>
      </w:tr>
    </w:tbl>
    <w:p w14:paraId="4105AD78" w14:textId="77777777" w:rsidR="00112AAF" w:rsidRPr="00A614B9" w:rsidRDefault="00112AAF" w:rsidP="00B83841"/>
    <w:p w14:paraId="11DC9CC1" w14:textId="77777777" w:rsidR="00112AAF" w:rsidRPr="00A614B9" w:rsidRDefault="00112AAF" w:rsidP="00B83841">
      <w:r w:rsidRPr="00A614B9">
        <w:t>TO</w:t>
      </w:r>
    </w:p>
    <w:p w14:paraId="57764884" w14:textId="77777777" w:rsidR="00112AAF" w:rsidRPr="00A614B9" w:rsidRDefault="00112AAF" w:rsidP="00B838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5"/>
        <w:gridCol w:w="7024"/>
      </w:tblGrid>
      <w:tr w:rsidR="00112AAF" w:rsidRPr="00A614B9" w14:paraId="50C6D53C" w14:textId="77777777" w:rsidTr="00CA3275">
        <w:tc>
          <w:tcPr>
            <w:tcW w:w="1995" w:type="dxa"/>
            <w:shd w:val="clear" w:color="auto" w:fill="E6E6E6"/>
          </w:tcPr>
          <w:p w14:paraId="6FC8D6D4" w14:textId="77777777" w:rsidR="00112AAF" w:rsidRPr="00A614B9" w:rsidRDefault="00112AAF" w:rsidP="00B83841">
            <w:r w:rsidRPr="00A614B9">
              <w:t>Supplier</w:t>
            </w:r>
          </w:p>
        </w:tc>
        <w:tc>
          <w:tcPr>
            <w:tcW w:w="7024" w:type="dxa"/>
          </w:tcPr>
          <w:p w14:paraId="06E66BEB" w14:textId="74AD4A89" w:rsidR="00112AAF" w:rsidRPr="00A614B9" w:rsidRDefault="0046338A" w:rsidP="00B83841">
            <w:r w:rsidRPr="0046338A">
              <w:t>Specialist Computer Centres PLC</w:t>
            </w:r>
            <w:r w:rsidR="00112AAF" w:rsidRPr="00A614B9">
              <w:tab/>
            </w:r>
            <w:r w:rsidR="00112AAF" w:rsidRPr="00A614B9">
              <w:tab/>
            </w:r>
            <w:r w:rsidR="00112AAF" w:rsidRPr="00A614B9">
              <w:tab/>
            </w:r>
            <w:r w:rsidR="00112AAF" w:rsidRPr="00A614B9">
              <w:tab/>
            </w:r>
            <w:r w:rsidR="00112AAF" w:rsidRPr="00A614B9">
              <w:tab/>
              <w:t>"</w:t>
            </w:r>
            <w:r w:rsidR="00112AAF" w:rsidRPr="00A614B9">
              <w:rPr>
                <w:b/>
              </w:rPr>
              <w:t>Supplier</w:t>
            </w:r>
            <w:r w:rsidR="00112AAF" w:rsidRPr="00A614B9">
              <w:t>"</w:t>
            </w:r>
          </w:p>
        </w:tc>
      </w:tr>
      <w:tr w:rsidR="00112AAF" w:rsidRPr="00A614B9" w14:paraId="36EB53BC" w14:textId="77777777" w:rsidTr="00CA3275">
        <w:tc>
          <w:tcPr>
            <w:tcW w:w="1995" w:type="dxa"/>
            <w:shd w:val="clear" w:color="auto" w:fill="E6E6E6"/>
          </w:tcPr>
          <w:p w14:paraId="76EF47D8" w14:textId="77777777" w:rsidR="00112AAF" w:rsidRPr="00A614B9" w:rsidRDefault="00112AAF" w:rsidP="00B83841">
            <w:r w:rsidRPr="00A614B9">
              <w:t>Supplier’s Address</w:t>
            </w:r>
          </w:p>
        </w:tc>
        <w:tc>
          <w:tcPr>
            <w:tcW w:w="7024" w:type="dxa"/>
          </w:tcPr>
          <w:p w14:paraId="54A41CA2" w14:textId="244A5D7A" w:rsidR="00112AAF" w:rsidRPr="0046338A" w:rsidRDefault="00B07D19" w:rsidP="00B83841">
            <w:r w:rsidRPr="00B07D19">
              <w:rPr>
                <w:highlight w:val="black"/>
              </w:rPr>
              <w:t>XXXXXXXXXX</w:t>
            </w:r>
          </w:p>
        </w:tc>
      </w:tr>
      <w:tr w:rsidR="00112AAF" w:rsidRPr="00A614B9" w14:paraId="1C5740DA" w14:textId="77777777" w:rsidTr="00CA3275">
        <w:tc>
          <w:tcPr>
            <w:tcW w:w="1995" w:type="dxa"/>
            <w:shd w:val="clear" w:color="auto" w:fill="E6E6E6"/>
          </w:tcPr>
          <w:p w14:paraId="7CF827D0" w14:textId="77777777" w:rsidR="00112AAF" w:rsidRPr="00A614B9" w:rsidRDefault="00112AAF" w:rsidP="00B83841">
            <w:r w:rsidRPr="00A614B9">
              <w:t>Account Manager</w:t>
            </w:r>
          </w:p>
        </w:tc>
        <w:tc>
          <w:tcPr>
            <w:tcW w:w="7024" w:type="dxa"/>
          </w:tcPr>
          <w:p w14:paraId="571C5291" w14:textId="092CDE26" w:rsidR="00112AAF" w:rsidRPr="00A614B9" w:rsidRDefault="00112AAF" w:rsidP="00B83841">
            <w:r w:rsidRPr="00A614B9">
              <w:t>Name:</w:t>
            </w:r>
            <w:r w:rsidRPr="00A614B9">
              <w:tab/>
            </w:r>
            <w:r w:rsidRPr="00A614B9">
              <w:tab/>
            </w:r>
            <w:r w:rsidR="00B07D19" w:rsidRPr="00B07D19">
              <w:rPr>
                <w:highlight w:val="black"/>
              </w:rPr>
              <w:t>XXXXXXX</w:t>
            </w:r>
          </w:p>
          <w:p w14:paraId="74987630" w14:textId="2F4FD6B5" w:rsidR="00112AAF" w:rsidRPr="00A614B9" w:rsidRDefault="00112AAF" w:rsidP="00B83841">
            <w:r w:rsidRPr="00A614B9">
              <w:t>Address:</w:t>
            </w:r>
            <w:r w:rsidRPr="00A614B9">
              <w:tab/>
            </w:r>
            <w:r w:rsidR="00B07D19" w:rsidRPr="00B07D19">
              <w:rPr>
                <w:highlight w:val="black"/>
              </w:rPr>
              <w:t>XXXXXXX</w:t>
            </w:r>
            <w:r w:rsidR="0046338A">
              <w:t xml:space="preserve"> </w:t>
            </w:r>
          </w:p>
          <w:p w14:paraId="17FB16C3" w14:textId="539A9BA4" w:rsidR="00112AAF" w:rsidRPr="00A614B9" w:rsidRDefault="00112AAF" w:rsidP="00B83841">
            <w:r w:rsidRPr="00A614B9">
              <w:t>Phone:</w:t>
            </w:r>
            <w:r w:rsidRPr="00A614B9">
              <w:tab/>
            </w:r>
            <w:r w:rsidRPr="00A614B9">
              <w:tab/>
            </w:r>
            <w:r w:rsidR="00B07D19" w:rsidRPr="00B07D19">
              <w:rPr>
                <w:highlight w:val="black"/>
              </w:rPr>
              <w:t>XXXXXXX</w:t>
            </w:r>
          </w:p>
          <w:p w14:paraId="5002F3FE" w14:textId="268BD941" w:rsidR="00CA3275" w:rsidRPr="0046338A" w:rsidRDefault="00112AAF" w:rsidP="00CA3275">
            <w:r w:rsidRPr="00A614B9">
              <w:t>e</w:t>
            </w:r>
            <w:r w:rsidRPr="00A614B9">
              <w:noBreakHyphen/>
              <w:t>mail:</w:t>
            </w:r>
            <w:r w:rsidRPr="00A614B9">
              <w:tab/>
            </w:r>
            <w:r w:rsidRPr="00A614B9">
              <w:tab/>
            </w:r>
            <w:hyperlink r:id="rId10" w:history="1">
              <w:r w:rsidR="00B07D19" w:rsidRPr="00B07D19">
                <w:rPr>
                  <w:rStyle w:val="Hyperlink"/>
                  <w:rFonts w:cs="Arial"/>
                  <w:highlight w:val="black"/>
                </w:rPr>
                <w:t>XXXXXXXXXXXXXX</w:t>
              </w:r>
            </w:hyperlink>
          </w:p>
        </w:tc>
      </w:tr>
    </w:tbl>
    <w:p w14:paraId="5A5F9C0C" w14:textId="77777777" w:rsidR="00112AAF" w:rsidRPr="00A614B9" w:rsidRDefault="00112AAF" w:rsidP="00B83841"/>
    <w:p w14:paraId="20F262AF" w14:textId="77777777" w:rsidR="00112AAF" w:rsidRPr="00A614B9" w:rsidRDefault="00112AAF" w:rsidP="00B83841">
      <w:r w:rsidRPr="00A614B9">
        <w:t>GUARANTEE</w:t>
      </w:r>
    </w:p>
    <w:p w14:paraId="0DC0A3C0" w14:textId="77777777" w:rsidR="00112AAF" w:rsidRPr="00A614B9" w:rsidRDefault="00112AAF" w:rsidP="00B838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8"/>
        <w:gridCol w:w="5441"/>
      </w:tblGrid>
      <w:tr w:rsidR="00112AAF" w:rsidRPr="00A614B9" w14:paraId="5F550483" w14:textId="77777777" w:rsidTr="0033495C">
        <w:tc>
          <w:tcPr>
            <w:tcW w:w="3578" w:type="dxa"/>
            <w:shd w:val="clear" w:color="auto" w:fill="E6E6E6"/>
          </w:tcPr>
          <w:p w14:paraId="3256BDDD" w14:textId="77777777" w:rsidR="00112AAF" w:rsidRPr="00A614B9" w:rsidRDefault="00112AAF" w:rsidP="00B83841">
            <w:r w:rsidRPr="00A614B9">
              <w:t>Guarantee to be provided</w:t>
            </w:r>
          </w:p>
        </w:tc>
        <w:tc>
          <w:tcPr>
            <w:tcW w:w="5441" w:type="dxa"/>
          </w:tcPr>
          <w:p w14:paraId="44BE9B34" w14:textId="474DAB18" w:rsidR="00112AAF" w:rsidRPr="00A614B9" w:rsidRDefault="00112AAF" w:rsidP="00B83841">
            <w:r w:rsidRPr="00A614B9">
              <w:t>No</w:t>
            </w:r>
          </w:p>
        </w:tc>
      </w:tr>
      <w:tr w:rsidR="00112AAF" w:rsidRPr="00A614B9" w14:paraId="3CEC7E87" w14:textId="77777777" w:rsidTr="0033495C">
        <w:tc>
          <w:tcPr>
            <w:tcW w:w="9019" w:type="dxa"/>
            <w:gridSpan w:val="2"/>
            <w:shd w:val="clear" w:color="auto" w:fill="E6E6E6"/>
          </w:tcPr>
          <w:p w14:paraId="51AB8A7B" w14:textId="77777777" w:rsidR="00112AAF" w:rsidRPr="00A614B9" w:rsidRDefault="00112AAF" w:rsidP="00B83841">
            <w:r w:rsidRPr="00A614B9">
              <w:t>1. TERM</w:t>
            </w:r>
          </w:p>
        </w:tc>
      </w:tr>
      <w:tr w:rsidR="00112AAF" w:rsidRPr="00A614B9" w14:paraId="33B8B893" w14:textId="77777777" w:rsidTr="001112AB">
        <w:trPr>
          <w:trHeight w:val="2205"/>
        </w:trPr>
        <w:tc>
          <w:tcPr>
            <w:tcW w:w="9019" w:type="dxa"/>
            <w:gridSpan w:val="2"/>
          </w:tcPr>
          <w:p w14:paraId="57BEE5D2" w14:textId="77777777" w:rsidR="00112AAF" w:rsidRPr="005B2E82" w:rsidRDefault="00112AAF" w:rsidP="00B83841">
            <w:pPr>
              <w:rPr>
                <w:b/>
                <w:bCs/>
              </w:rPr>
            </w:pPr>
            <w:r w:rsidRPr="005B2E82">
              <w:rPr>
                <w:b/>
                <w:bCs/>
              </w:rPr>
              <w:lastRenderedPageBreak/>
              <w:t>(1.1)</w:t>
            </w:r>
            <w:r w:rsidRPr="005B2E82">
              <w:rPr>
                <w:b/>
                <w:bCs/>
              </w:rPr>
              <w:tab/>
              <w:t>Commencement Date</w:t>
            </w:r>
          </w:p>
          <w:p w14:paraId="624F0312" w14:textId="77777777" w:rsidR="00310E23" w:rsidRPr="001112AB" w:rsidRDefault="00CB3331" w:rsidP="00CB3331">
            <w:r w:rsidRPr="001112AB">
              <w:t>22</w:t>
            </w:r>
            <w:r w:rsidRPr="001112AB">
              <w:rPr>
                <w:vertAlign w:val="superscript"/>
              </w:rPr>
              <w:t>nd</w:t>
            </w:r>
            <w:r w:rsidRPr="001112AB">
              <w:t xml:space="preserve"> September 2021. </w:t>
            </w:r>
          </w:p>
          <w:p w14:paraId="3D46079B" w14:textId="66ACC560" w:rsidR="002C2A5F" w:rsidRPr="001112AB" w:rsidRDefault="00310E23" w:rsidP="00CB3331">
            <w:r w:rsidRPr="001112AB">
              <w:t>Services Commencement Date</w:t>
            </w:r>
            <w:r w:rsidR="002C2A5F" w:rsidRPr="001112AB">
              <w:t>(s)</w:t>
            </w:r>
            <w:r w:rsidRPr="001112AB">
              <w:t xml:space="preserve">:  </w:t>
            </w:r>
          </w:p>
          <w:p w14:paraId="05376073" w14:textId="6C7DACDE" w:rsidR="00EB66A6" w:rsidRPr="001112AB" w:rsidRDefault="00EB66A6" w:rsidP="008C6E0C">
            <w:pPr>
              <w:pStyle w:val="ListParagraph"/>
              <w:numPr>
                <w:ilvl w:val="0"/>
                <w:numId w:val="100"/>
              </w:numPr>
              <w:rPr>
                <w:sz w:val="20"/>
              </w:rPr>
            </w:pPr>
            <w:r w:rsidRPr="001112AB">
              <w:rPr>
                <w:sz w:val="20"/>
              </w:rPr>
              <w:t>DMS Support Commencement Date: 1st October 2021</w:t>
            </w:r>
          </w:p>
          <w:p w14:paraId="5230C314" w14:textId="0D2EE3AE" w:rsidR="00112AAF" w:rsidRPr="00A614B9" w:rsidRDefault="002C2A5F" w:rsidP="001112AB">
            <w:pPr>
              <w:pStyle w:val="ListParagraph"/>
            </w:pPr>
            <w:r w:rsidRPr="001112AB">
              <w:rPr>
                <w:sz w:val="20"/>
              </w:rPr>
              <w:t xml:space="preserve">IBM Software </w:t>
            </w:r>
            <w:r w:rsidR="00CB3331" w:rsidRPr="001112AB">
              <w:rPr>
                <w:sz w:val="20"/>
              </w:rPr>
              <w:t xml:space="preserve">Licences </w:t>
            </w:r>
            <w:r w:rsidRPr="001112AB">
              <w:rPr>
                <w:sz w:val="20"/>
              </w:rPr>
              <w:t xml:space="preserve">under IBM Passport Advantage </w:t>
            </w:r>
            <w:r w:rsidR="00CB3331" w:rsidRPr="001112AB">
              <w:rPr>
                <w:sz w:val="20"/>
              </w:rPr>
              <w:t xml:space="preserve">to commence upon delivery </w:t>
            </w:r>
            <w:r w:rsidR="008F11C1" w:rsidRPr="001112AB">
              <w:rPr>
                <w:sz w:val="20"/>
              </w:rPr>
              <w:t>on 29</w:t>
            </w:r>
            <w:r w:rsidR="00CB3331" w:rsidRPr="001112AB">
              <w:rPr>
                <w:sz w:val="20"/>
                <w:vertAlign w:val="superscript"/>
              </w:rPr>
              <w:t>th</w:t>
            </w:r>
            <w:r w:rsidR="00CB3331" w:rsidRPr="001112AB">
              <w:rPr>
                <w:sz w:val="20"/>
              </w:rPr>
              <w:t xml:space="preserve"> September 2021. </w:t>
            </w:r>
          </w:p>
        </w:tc>
      </w:tr>
      <w:tr w:rsidR="00112AAF" w:rsidRPr="00A614B9" w14:paraId="2ED60270" w14:textId="77777777" w:rsidTr="001112AB">
        <w:trPr>
          <w:trHeight w:val="1554"/>
        </w:trPr>
        <w:tc>
          <w:tcPr>
            <w:tcW w:w="9019" w:type="dxa"/>
            <w:gridSpan w:val="2"/>
          </w:tcPr>
          <w:p w14:paraId="508D9EDE" w14:textId="77777777" w:rsidR="00112AAF" w:rsidRPr="005B2E82" w:rsidRDefault="00112AAF" w:rsidP="00B83841">
            <w:pPr>
              <w:rPr>
                <w:b/>
                <w:bCs/>
              </w:rPr>
            </w:pPr>
            <w:r w:rsidRPr="005B2E82">
              <w:rPr>
                <w:b/>
                <w:bCs/>
              </w:rPr>
              <w:t>(1.2)</w:t>
            </w:r>
            <w:r w:rsidRPr="005B2E82">
              <w:rPr>
                <w:b/>
                <w:bCs/>
              </w:rPr>
              <w:tab/>
              <w:t>Expiry Date</w:t>
            </w:r>
          </w:p>
          <w:p w14:paraId="014E2B0B" w14:textId="7FC3B6D6" w:rsidR="00112AAF" w:rsidRPr="00A614B9" w:rsidRDefault="0046338A" w:rsidP="001112AB">
            <w:pPr>
              <w:pStyle w:val="ListParagraph"/>
              <w:ind w:left="34"/>
              <w:jc w:val="both"/>
            </w:pPr>
            <w:r w:rsidRPr="00DC4660">
              <w:rPr>
                <w:spacing w:val="1"/>
                <w:sz w:val="20"/>
              </w:rPr>
              <w:t xml:space="preserve">The </w:t>
            </w:r>
            <w:r w:rsidRPr="00DC4660">
              <w:rPr>
                <w:spacing w:val="2"/>
                <w:sz w:val="20"/>
              </w:rPr>
              <w:t xml:space="preserve">Term </w:t>
            </w:r>
            <w:r w:rsidRPr="00DC4660">
              <w:rPr>
                <w:sz w:val="20"/>
              </w:rPr>
              <w:t xml:space="preserve">of this Contract </w:t>
            </w:r>
            <w:r w:rsidRPr="00DC4660">
              <w:rPr>
                <w:spacing w:val="-3"/>
                <w:sz w:val="20"/>
              </w:rPr>
              <w:t xml:space="preserve">shall </w:t>
            </w:r>
            <w:r w:rsidRPr="00DC4660">
              <w:rPr>
                <w:sz w:val="20"/>
              </w:rPr>
              <w:t xml:space="preserve">be </w:t>
            </w:r>
            <w:r w:rsidR="004C1C6D" w:rsidRPr="00DC4660">
              <w:rPr>
                <w:sz w:val="20"/>
              </w:rPr>
              <w:t>for five (5) years</w:t>
            </w:r>
            <w:r w:rsidR="00CB3331">
              <w:rPr>
                <w:sz w:val="20"/>
              </w:rPr>
              <w:t xml:space="preserve"> from DMS Support Commencement</w:t>
            </w:r>
            <w:r w:rsidR="00EB66A6">
              <w:rPr>
                <w:sz w:val="20"/>
              </w:rPr>
              <w:t xml:space="preserve"> Date</w:t>
            </w:r>
            <w:r w:rsidRPr="00DC4660">
              <w:rPr>
                <w:sz w:val="20"/>
              </w:rPr>
              <w:t xml:space="preserve"> and </w:t>
            </w:r>
            <w:r w:rsidRPr="00DC4660">
              <w:rPr>
                <w:spacing w:val="-3"/>
                <w:sz w:val="20"/>
              </w:rPr>
              <w:t xml:space="preserve">may </w:t>
            </w:r>
            <w:r w:rsidRPr="00DC4660">
              <w:rPr>
                <w:sz w:val="20"/>
              </w:rPr>
              <w:t xml:space="preserve">be provided that the duration of this Contract shall be no longer </w:t>
            </w:r>
            <w:r w:rsidRPr="00DC4660">
              <w:rPr>
                <w:spacing w:val="-11"/>
                <w:sz w:val="20"/>
              </w:rPr>
              <w:t>than seven (7)</w:t>
            </w:r>
            <w:r w:rsidRPr="00DC4660">
              <w:rPr>
                <w:b/>
                <w:i/>
                <w:spacing w:val="-18"/>
                <w:sz w:val="20"/>
              </w:rPr>
              <w:t xml:space="preserve"> </w:t>
            </w:r>
            <w:r w:rsidRPr="00DC4660">
              <w:rPr>
                <w:sz w:val="20"/>
              </w:rPr>
              <w:t>years</w:t>
            </w:r>
            <w:r w:rsidRPr="00DC4660">
              <w:rPr>
                <w:spacing w:val="-12"/>
                <w:sz w:val="20"/>
              </w:rPr>
              <w:t xml:space="preserve"> </w:t>
            </w:r>
            <w:r w:rsidRPr="00DC4660">
              <w:rPr>
                <w:sz w:val="20"/>
              </w:rPr>
              <w:t>in</w:t>
            </w:r>
            <w:r w:rsidRPr="00DC4660">
              <w:rPr>
                <w:spacing w:val="-9"/>
                <w:sz w:val="20"/>
              </w:rPr>
              <w:t xml:space="preserve"> </w:t>
            </w:r>
            <w:r w:rsidRPr="00DC4660">
              <w:rPr>
                <w:sz w:val="20"/>
              </w:rPr>
              <w:t xml:space="preserve">total upon agreement of the parties and an executed Contract Change Note (CCN) </w:t>
            </w:r>
          </w:p>
        </w:tc>
      </w:tr>
    </w:tbl>
    <w:p w14:paraId="63285A6E" w14:textId="77777777" w:rsidR="00112AAF" w:rsidRPr="00A614B9" w:rsidRDefault="00112AAF" w:rsidP="00B83841"/>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112AAF" w:rsidRPr="00A614B9" w14:paraId="1A93850C" w14:textId="77777777" w:rsidTr="0033495C">
        <w:tc>
          <w:tcPr>
            <w:tcW w:w="9067" w:type="dxa"/>
            <w:tcBorders>
              <w:bottom w:val="single" w:sz="4" w:space="0" w:color="auto"/>
            </w:tcBorders>
            <w:shd w:val="clear" w:color="auto" w:fill="E6E6E6"/>
          </w:tcPr>
          <w:p w14:paraId="1E2207D7" w14:textId="77777777" w:rsidR="00112AAF" w:rsidRPr="00A614B9" w:rsidRDefault="00112AAF" w:rsidP="00B83841">
            <w:r w:rsidRPr="00A614B9">
              <w:t>2. GOODS AND SERVICES REQUIREMENTS</w:t>
            </w:r>
          </w:p>
        </w:tc>
      </w:tr>
      <w:tr w:rsidR="00112AAF" w:rsidRPr="00A614B9" w14:paraId="0A469BAD" w14:textId="77777777" w:rsidTr="001112AB">
        <w:trPr>
          <w:trHeight w:val="7105"/>
        </w:trPr>
        <w:tc>
          <w:tcPr>
            <w:tcW w:w="9067" w:type="dxa"/>
            <w:tcBorders>
              <w:bottom w:val="nil"/>
            </w:tcBorders>
          </w:tcPr>
          <w:p w14:paraId="2863CAD8" w14:textId="77777777" w:rsidR="00112AAF" w:rsidRPr="005B2E82" w:rsidRDefault="00112AAF" w:rsidP="00B83841">
            <w:pPr>
              <w:rPr>
                <w:b/>
                <w:bCs/>
              </w:rPr>
            </w:pPr>
            <w:r w:rsidRPr="005B2E82">
              <w:rPr>
                <w:b/>
                <w:bCs/>
              </w:rPr>
              <w:t>(2.1) Goods and/or Services</w:t>
            </w:r>
          </w:p>
          <w:p w14:paraId="17697DC3" w14:textId="50E191F9" w:rsidR="00112AAF" w:rsidRDefault="00003D26" w:rsidP="007E057A">
            <w:pPr>
              <w:jc w:val="both"/>
            </w:pPr>
            <w:r>
              <w:t xml:space="preserve">Subject to inclusion in </w:t>
            </w:r>
            <w:r w:rsidRPr="00CE012A">
              <w:t xml:space="preserve">Schedule </w:t>
            </w:r>
            <w:r w:rsidR="000E2430">
              <w:t>6</w:t>
            </w:r>
            <w:r w:rsidRPr="00CE012A">
              <w:t xml:space="preserve"> </w:t>
            </w:r>
            <w:r w:rsidR="00723DEC" w:rsidRPr="00830277">
              <w:t>Specification and Tender Response Document</w:t>
            </w:r>
            <w:r w:rsidR="00723DEC" w:rsidRPr="00CE012A" w:rsidDel="00723DEC">
              <w:t xml:space="preserve"> </w:t>
            </w:r>
            <w:r>
              <w:t xml:space="preserve">or as varied as per the CCN process, the following types of Goods and Services can be provided under this Order Form. </w:t>
            </w:r>
          </w:p>
          <w:p w14:paraId="5C7134F7" w14:textId="77777777" w:rsidR="00003D26" w:rsidRPr="00A614B9" w:rsidRDefault="00003D26" w:rsidP="007E057A">
            <w:pPr>
              <w:jc w:val="both"/>
            </w:pPr>
          </w:p>
          <w:p w14:paraId="2FC1C623" w14:textId="0985ECFF" w:rsidR="0058796E" w:rsidRPr="00D5122A" w:rsidRDefault="00112AAF" w:rsidP="007E057A">
            <w:pPr>
              <w:jc w:val="both"/>
              <w:rPr>
                <w:u w:val="single"/>
              </w:rPr>
            </w:pPr>
            <w:r w:rsidRPr="00D5122A">
              <w:rPr>
                <w:u w:val="single"/>
              </w:rPr>
              <w:t xml:space="preserve">Goods </w:t>
            </w:r>
            <w:r w:rsidR="00DD16AC">
              <w:rPr>
                <w:u w:val="single"/>
              </w:rPr>
              <w:t>2</w:t>
            </w:r>
          </w:p>
          <w:p w14:paraId="6201BEB0" w14:textId="3D7A137C" w:rsidR="00FB5666" w:rsidRDefault="0058796E" w:rsidP="00F91C69">
            <w:pPr>
              <w:pStyle w:val="ListParagraph"/>
              <w:numPr>
                <w:ilvl w:val="0"/>
                <w:numId w:val="60"/>
              </w:numPr>
              <w:jc w:val="both"/>
              <w:rPr>
                <w:sz w:val="20"/>
              </w:rPr>
            </w:pPr>
            <w:r w:rsidRPr="00FB5666">
              <w:rPr>
                <w:sz w:val="20"/>
              </w:rPr>
              <w:t>IBM Software Licences</w:t>
            </w:r>
            <w:r w:rsidR="00796CB2">
              <w:rPr>
                <w:sz w:val="20"/>
              </w:rPr>
              <w:t xml:space="preserve"> (under separate IBM Passport Advantage terms &amp; conditions)</w:t>
            </w:r>
          </w:p>
          <w:p w14:paraId="3912C62E" w14:textId="7234775F" w:rsidR="00796CB2" w:rsidRDefault="006024A9" w:rsidP="00F91C69">
            <w:pPr>
              <w:pStyle w:val="ListParagraph"/>
              <w:numPr>
                <w:ilvl w:val="0"/>
                <w:numId w:val="60"/>
              </w:numPr>
              <w:jc w:val="both"/>
              <w:rPr>
                <w:sz w:val="20"/>
              </w:rPr>
            </w:pPr>
            <w:r>
              <w:rPr>
                <w:sz w:val="20"/>
              </w:rPr>
              <w:t>Declaration Management Service (DMS)</w:t>
            </w:r>
            <w:r w:rsidR="00A406AC" w:rsidRPr="00FB5666">
              <w:rPr>
                <w:sz w:val="20"/>
              </w:rPr>
              <w:t xml:space="preserve"> </w:t>
            </w:r>
            <w:r w:rsidR="00796CB2">
              <w:rPr>
                <w:sz w:val="20"/>
              </w:rPr>
              <w:t>L</w:t>
            </w:r>
            <w:r w:rsidR="00D933FD" w:rsidRPr="00FB5666">
              <w:rPr>
                <w:sz w:val="20"/>
              </w:rPr>
              <w:t>icences</w:t>
            </w:r>
            <w:r w:rsidR="000B5268">
              <w:rPr>
                <w:sz w:val="20"/>
              </w:rPr>
              <w:t xml:space="preserve"> (note existing DMS licence was procured under Technology Products contract in 2016)</w:t>
            </w:r>
          </w:p>
          <w:p w14:paraId="255DC669" w14:textId="798CA197" w:rsidR="0058796E" w:rsidRDefault="00796CB2" w:rsidP="00F91C69">
            <w:pPr>
              <w:pStyle w:val="ListParagraph"/>
              <w:numPr>
                <w:ilvl w:val="0"/>
                <w:numId w:val="60"/>
              </w:numPr>
              <w:jc w:val="both"/>
              <w:rPr>
                <w:sz w:val="20"/>
              </w:rPr>
            </w:pPr>
            <w:r>
              <w:rPr>
                <w:sz w:val="20"/>
              </w:rPr>
              <w:t>Updated Licences</w:t>
            </w:r>
            <w:r w:rsidR="00853049">
              <w:rPr>
                <w:sz w:val="20"/>
              </w:rPr>
              <w:t xml:space="preserve"> </w:t>
            </w:r>
            <w:r w:rsidR="00A144A7" w:rsidRPr="00FB5666">
              <w:rPr>
                <w:sz w:val="20"/>
              </w:rPr>
              <w:t>for next generation requirements</w:t>
            </w:r>
            <w:r>
              <w:rPr>
                <w:sz w:val="20"/>
              </w:rPr>
              <w:t xml:space="preserve"> / additional modules</w:t>
            </w:r>
            <w:r w:rsidR="00A144A7" w:rsidRPr="00FB5666">
              <w:rPr>
                <w:sz w:val="20"/>
              </w:rPr>
              <w:t xml:space="preserve"> </w:t>
            </w:r>
          </w:p>
          <w:p w14:paraId="59459BA1" w14:textId="77777777" w:rsidR="001112AB" w:rsidRDefault="001112AB" w:rsidP="007E057A">
            <w:pPr>
              <w:jc w:val="both"/>
              <w:rPr>
                <w:u w:val="single"/>
              </w:rPr>
            </w:pPr>
          </w:p>
          <w:p w14:paraId="371BFB49" w14:textId="3FF29B89" w:rsidR="007E67E4" w:rsidRPr="00D550F9" w:rsidRDefault="007E67E4" w:rsidP="007E057A">
            <w:pPr>
              <w:jc w:val="both"/>
              <w:rPr>
                <w:u w:val="single"/>
              </w:rPr>
            </w:pPr>
            <w:r w:rsidRPr="00D550F9">
              <w:rPr>
                <w:u w:val="single"/>
              </w:rPr>
              <w:t xml:space="preserve">Services </w:t>
            </w:r>
          </w:p>
          <w:p w14:paraId="41062F84" w14:textId="278F9CD0" w:rsidR="000E2318" w:rsidRPr="00D550F9" w:rsidRDefault="000E2318" w:rsidP="00F91C69">
            <w:pPr>
              <w:pStyle w:val="ListParagraph"/>
              <w:numPr>
                <w:ilvl w:val="0"/>
                <w:numId w:val="60"/>
              </w:numPr>
              <w:jc w:val="both"/>
              <w:rPr>
                <w:sz w:val="20"/>
              </w:rPr>
            </w:pPr>
            <w:r w:rsidRPr="00D550F9">
              <w:rPr>
                <w:sz w:val="20"/>
              </w:rPr>
              <w:t>Declaration Management Service (DMS) Support</w:t>
            </w:r>
            <w:r w:rsidR="009C7CDE" w:rsidRPr="00D550F9">
              <w:rPr>
                <w:sz w:val="20"/>
              </w:rPr>
              <w:t xml:space="preserve"> </w:t>
            </w:r>
            <w:r w:rsidR="00756FCE" w:rsidRPr="00D550F9">
              <w:rPr>
                <w:sz w:val="20"/>
              </w:rPr>
              <w:t xml:space="preserve">for </w:t>
            </w:r>
            <w:r w:rsidR="00844C8B" w:rsidRPr="00D550F9">
              <w:rPr>
                <w:sz w:val="20"/>
              </w:rPr>
              <w:t xml:space="preserve">already delivered modules </w:t>
            </w:r>
            <w:r w:rsidR="00756FCE" w:rsidRPr="00D550F9">
              <w:rPr>
                <w:sz w:val="20"/>
              </w:rPr>
              <w:t xml:space="preserve">and </w:t>
            </w:r>
            <w:r w:rsidR="00844C8B" w:rsidRPr="00D550F9">
              <w:rPr>
                <w:sz w:val="20"/>
              </w:rPr>
              <w:t>additional modules</w:t>
            </w:r>
          </w:p>
          <w:p w14:paraId="77A2661C" w14:textId="4B7F9BE6" w:rsidR="007907CA" w:rsidRPr="00D550F9" w:rsidRDefault="00511504" w:rsidP="00F91C69">
            <w:pPr>
              <w:pStyle w:val="ListParagraph"/>
              <w:numPr>
                <w:ilvl w:val="0"/>
                <w:numId w:val="60"/>
              </w:numPr>
              <w:jc w:val="both"/>
              <w:rPr>
                <w:sz w:val="20"/>
              </w:rPr>
            </w:pPr>
            <w:r w:rsidRPr="00D550F9">
              <w:rPr>
                <w:sz w:val="20"/>
              </w:rPr>
              <w:t xml:space="preserve">IBM </w:t>
            </w:r>
            <w:r w:rsidR="007907CA" w:rsidRPr="00D550F9">
              <w:rPr>
                <w:sz w:val="20"/>
              </w:rPr>
              <w:t>Software License</w:t>
            </w:r>
            <w:r w:rsidRPr="00D550F9">
              <w:rPr>
                <w:sz w:val="20"/>
              </w:rPr>
              <w:t xml:space="preserve"> </w:t>
            </w:r>
            <w:r w:rsidR="007907CA" w:rsidRPr="00D550F9">
              <w:rPr>
                <w:sz w:val="20"/>
              </w:rPr>
              <w:t xml:space="preserve">Support </w:t>
            </w:r>
            <w:r w:rsidR="00796CB2">
              <w:rPr>
                <w:sz w:val="20"/>
              </w:rPr>
              <w:t>(under separate IBM Passport Advantage terms &amp; conditions)</w:t>
            </w:r>
          </w:p>
          <w:p w14:paraId="2C34441F" w14:textId="10000D66" w:rsidR="007907CA" w:rsidRPr="00D550F9" w:rsidRDefault="007907CA" w:rsidP="00F91C69">
            <w:pPr>
              <w:pStyle w:val="ListParagraph"/>
              <w:numPr>
                <w:ilvl w:val="0"/>
                <w:numId w:val="60"/>
              </w:numPr>
              <w:jc w:val="both"/>
              <w:rPr>
                <w:sz w:val="20"/>
              </w:rPr>
            </w:pPr>
            <w:r w:rsidRPr="00D550F9">
              <w:rPr>
                <w:sz w:val="20"/>
              </w:rPr>
              <w:t>Professional Service</w:t>
            </w:r>
            <w:r w:rsidR="00511504" w:rsidRPr="00D550F9">
              <w:rPr>
                <w:sz w:val="20"/>
              </w:rPr>
              <w:t>s</w:t>
            </w:r>
            <w:r w:rsidR="004632CA" w:rsidRPr="00D550F9">
              <w:rPr>
                <w:sz w:val="20"/>
              </w:rPr>
              <w:t xml:space="preserve"> in support of the development of CDP </w:t>
            </w:r>
          </w:p>
          <w:p w14:paraId="33977BB2" w14:textId="77777777" w:rsidR="00EE18F4" w:rsidRPr="00D550F9" w:rsidRDefault="007907CA" w:rsidP="00F91C69">
            <w:pPr>
              <w:pStyle w:val="ListParagraph"/>
              <w:numPr>
                <w:ilvl w:val="0"/>
                <w:numId w:val="60"/>
              </w:numPr>
              <w:jc w:val="both"/>
              <w:rPr>
                <w:sz w:val="20"/>
              </w:rPr>
            </w:pPr>
            <w:r w:rsidRPr="00D550F9">
              <w:rPr>
                <w:sz w:val="20"/>
              </w:rPr>
              <w:t>Development &amp; additional technical requirements</w:t>
            </w:r>
            <w:r w:rsidR="00D36D48" w:rsidRPr="00D550F9">
              <w:rPr>
                <w:sz w:val="20"/>
              </w:rPr>
              <w:t xml:space="preserve"> related to development of CDP </w:t>
            </w:r>
          </w:p>
          <w:p w14:paraId="4B2E3CEB" w14:textId="77777777" w:rsidR="00B52A23" w:rsidRPr="00D550F9" w:rsidRDefault="00F108F4" w:rsidP="00F91C69">
            <w:pPr>
              <w:pStyle w:val="ListParagraph"/>
              <w:numPr>
                <w:ilvl w:val="0"/>
                <w:numId w:val="60"/>
              </w:numPr>
              <w:jc w:val="both"/>
              <w:rPr>
                <w:sz w:val="20"/>
              </w:rPr>
            </w:pPr>
            <w:r w:rsidRPr="00D550F9">
              <w:rPr>
                <w:sz w:val="20"/>
              </w:rPr>
              <w:t>Scaling &amp; NFR project deliverables</w:t>
            </w:r>
          </w:p>
          <w:p w14:paraId="11A2E9D0" w14:textId="0588616A" w:rsidR="007E67E4" w:rsidRPr="00F23EFC" w:rsidRDefault="00B52A23" w:rsidP="00F91C69">
            <w:pPr>
              <w:pStyle w:val="ListParagraph"/>
              <w:numPr>
                <w:ilvl w:val="0"/>
                <w:numId w:val="60"/>
              </w:numPr>
              <w:jc w:val="both"/>
              <w:rPr>
                <w:sz w:val="20"/>
                <w:lang w:val="en-US"/>
              </w:rPr>
            </w:pPr>
            <w:r w:rsidRPr="00D550F9">
              <w:rPr>
                <w:sz w:val="20"/>
              </w:rPr>
              <w:t>Academy / knowledge transfer initiatives</w:t>
            </w:r>
            <w:r w:rsidR="00CB0199" w:rsidRPr="00D550F9">
              <w:rPr>
                <w:sz w:val="20"/>
              </w:rPr>
              <w:t xml:space="preserve"> </w:t>
            </w:r>
          </w:p>
          <w:p w14:paraId="04831F25" w14:textId="77777777" w:rsidR="001112AB" w:rsidRDefault="001112AB" w:rsidP="007E057A">
            <w:pPr>
              <w:jc w:val="both"/>
            </w:pPr>
          </w:p>
          <w:p w14:paraId="05DFFC8E" w14:textId="5F02ABBB" w:rsidR="009C7CDE" w:rsidRDefault="00CE012A" w:rsidP="007E057A">
            <w:pPr>
              <w:jc w:val="both"/>
            </w:pPr>
            <w:r>
              <w:t xml:space="preserve">Goods and Services </w:t>
            </w:r>
            <w:r w:rsidR="00003D26">
              <w:t xml:space="preserve">included under this contract </w:t>
            </w:r>
            <w:r>
              <w:t xml:space="preserve">are </w:t>
            </w:r>
            <w:r w:rsidR="00003D26">
              <w:t xml:space="preserve">detailed </w:t>
            </w:r>
            <w:r>
              <w:t xml:space="preserve">in </w:t>
            </w:r>
            <w:r w:rsidRPr="00CE012A">
              <w:t xml:space="preserve">Schedule </w:t>
            </w:r>
            <w:r w:rsidR="00822D0B">
              <w:t>6</w:t>
            </w:r>
            <w:r w:rsidRPr="00CE012A">
              <w:t xml:space="preserve"> </w:t>
            </w:r>
            <w:r w:rsidR="00723DEC" w:rsidRPr="00830277">
              <w:t>Specification and Tender Response Document</w:t>
            </w:r>
            <w:r w:rsidR="00874DF7">
              <w:t>.</w:t>
            </w:r>
          </w:p>
          <w:p w14:paraId="74EEDAA3" w14:textId="6287D21C" w:rsidR="003E47B6" w:rsidRPr="00A614B9" w:rsidRDefault="00112AAF" w:rsidP="001112AB">
            <w:pPr>
              <w:jc w:val="both"/>
            </w:pPr>
            <w:r w:rsidRPr="00A614B9">
              <w:t>The Customer agrees to purchase all of its requirements for the Goods or equivalent goods from the Supplier.</w:t>
            </w:r>
          </w:p>
        </w:tc>
      </w:tr>
      <w:tr w:rsidR="0046338A" w:rsidRPr="00A614B9" w14:paraId="101685DB" w14:textId="77777777" w:rsidTr="001112AB">
        <w:trPr>
          <w:trHeight w:val="1123"/>
        </w:trPr>
        <w:tc>
          <w:tcPr>
            <w:tcW w:w="9067" w:type="dxa"/>
          </w:tcPr>
          <w:p w14:paraId="66F4DADD" w14:textId="77777777" w:rsidR="0046338A" w:rsidRPr="005B2E82" w:rsidRDefault="0046338A" w:rsidP="007E057A">
            <w:pPr>
              <w:jc w:val="both"/>
              <w:rPr>
                <w:b/>
                <w:bCs/>
              </w:rPr>
            </w:pPr>
            <w:r w:rsidRPr="005B2E82">
              <w:rPr>
                <w:b/>
                <w:bCs/>
              </w:rPr>
              <w:t>(2.2) Premises</w:t>
            </w:r>
          </w:p>
          <w:p w14:paraId="072E238D" w14:textId="22767B83" w:rsidR="0046338A" w:rsidRPr="00A614B9" w:rsidRDefault="00E25A23" w:rsidP="001112AB">
            <w:pPr>
              <w:jc w:val="both"/>
            </w:pPr>
            <w:r w:rsidRPr="00E25A23">
              <w:t xml:space="preserve">Subcontractors </w:t>
            </w:r>
            <w:r w:rsidR="004C1C6D" w:rsidRPr="00E25A23">
              <w:t>to work remotely</w:t>
            </w:r>
            <w:r w:rsidRPr="00E25A23">
              <w:t xml:space="preserve"> </w:t>
            </w:r>
            <w:r w:rsidR="00822D0B" w:rsidRPr="003B7836">
              <w:t xml:space="preserve">or as required by the </w:t>
            </w:r>
            <w:r w:rsidR="00822D0B">
              <w:t>Customer</w:t>
            </w:r>
            <w:r w:rsidR="00822D0B" w:rsidRPr="003B7836">
              <w:t xml:space="preserve">, at the </w:t>
            </w:r>
            <w:r w:rsidR="00822D0B">
              <w:t>Customer’s</w:t>
            </w:r>
            <w:r w:rsidR="00822D0B" w:rsidRPr="003B7836">
              <w:t xml:space="preserve"> premises in Southend or London.  Such arrangements should </w:t>
            </w:r>
            <w:r w:rsidR="007317BC">
              <w:t xml:space="preserve">not </w:t>
            </w:r>
            <w:r w:rsidR="00822D0B" w:rsidRPr="003B7836">
              <w:t>incur additional charge</w:t>
            </w:r>
            <w:r w:rsidR="007317BC">
              <w:t>s</w:t>
            </w:r>
            <w:r w:rsidR="00822D0B" w:rsidRPr="003B7836">
              <w:t xml:space="preserve"> by the </w:t>
            </w:r>
            <w:r w:rsidR="00822D0B">
              <w:t>Supplier</w:t>
            </w:r>
            <w:r w:rsidR="00822D0B" w:rsidRPr="003B7836">
              <w:t xml:space="preserve">.  </w:t>
            </w:r>
          </w:p>
        </w:tc>
      </w:tr>
      <w:tr w:rsidR="00766F9F" w:rsidRPr="00A614B9" w14:paraId="0CC536A2" w14:textId="77777777" w:rsidTr="0033495C">
        <w:tc>
          <w:tcPr>
            <w:tcW w:w="9067" w:type="dxa"/>
          </w:tcPr>
          <w:p w14:paraId="04CDA3F2" w14:textId="77777777" w:rsidR="00766F9F" w:rsidRPr="005B2E82" w:rsidRDefault="00766F9F" w:rsidP="007E057A">
            <w:pPr>
              <w:jc w:val="both"/>
              <w:rPr>
                <w:b/>
                <w:bCs/>
              </w:rPr>
            </w:pPr>
            <w:r w:rsidRPr="005B2E82">
              <w:rPr>
                <w:b/>
                <w:bCs/>
              </w:rPr>
              <w:t>(2.3) Lease/ Licenses</w:t>
            </w:r>
          </w:p>
          <w:p w14:paraId="4C55A5C4" w14:textId="09A364AC" w:rsidR="00766F9F" w:rsidRPr="005B2E82" w:rsidRDefault="00766F9F" w:rsidP="007E057A">
            <w:pPr>
              <w:jc w:val="both"/>
              <w:rPr>
                <w:b/>
                <w:bCs/>
              </w:rPr>
            </w:pPr>
            <w:r>
              <w:t xml:space="preserve">Not Applicable </w:t>
            </w:r>
          </w:p>
        </w:tc>
      </w:tr>
      <w:tr w:rsidR="0046338A" w:rsidRPr="00A614B9" w14:paraId="0970D694" w14:textId="77777777" w:rsidTr="0033495C">
        <w:trPr>
          <w:trHeight w:val="31680"/>
        </w:trPr>
        <w:tc>
          <w:tcPr>
            <w:tcW w:w="9067" w:type="dxa"/>
          </w:tcPr>
          <w:p w14:paraId="117791A1" w14:textId="550B4D39" w:rsidR="0046338A" w:rsidRPr="005B2E82" w:rsidRDefault="0046338A" w:rsidP="007E057A">
            <w:pPr>
              <w:jc w:val="both"/>
              <w:rPr>
                <w:b/>
                <w:bCs/>
                <w:lang w:eastAsia="en-GB"/>
              </w:rPr>
            </w:pPr>
            <w:r w:rsidRPr="005B2E82">
              <w:rPr>
                <w:b/>
                <w:bCs/>
                <w:lang w:eastAsia="en-GB"/>
              </w:rPr>
              <w:lastRenderedPageBreak/>
              <w:t>(2.4) Standards</w:t>
            </w:r>
            <w:r w:rsidR="00997D9A" w:rsidRPr="005B2E82">
              <w:rPr>
                <w:b/>
                <w:bCs/>
                <w:lang w:eastAsia="en-GB"/>
              </w:rPr>
              <w:t xml:space="preserve"> </w:t>
            </w:r>
          </w:p>
          <w:p w14:paraId="1CA796BD" w14:textId="77777777" w:rsidR="00A541D2" w:rsidRPr="00A541D2" w:rsidRDefault="00A541D2" w:rsidP="007E057A">
            <w:pPr>
              <w:jc w:val="both"/>
            </w:pPr>
          </w:p>
          <w:p w14:paraId="2D9E72FA" w14:textId="2A7C8B23" w:rsidR="00007173" w:rsidRPr="00175B5E" w:rsidRDefault="00A541D2" w:rsidP="007E057A">
            <w:pPr>
              <w:jc w:val="both"/>
              <w:rPr>
                <w:b/>
                <w:bCs/>
              </w:rPr>
            </w:pPr>
            <w:r w:rsidRPr="00175B5E">
              <w:rPr>
                <w:b/>
                <w:bCs/>
              </w:rPr>
              <w:t>1 GENERAL</w:t>
            </w:r>
          </w:p>
          <w:p w14:paraId="15729D88" w14:textId="1BD64D26" w:rsidR="00007173" w:rsidRPr="00A541D2" w:rsidRDefault="00A541D2" w:rsidP="007E057A">
            <w:pPr>
              <w:jc w:val="both"/>
              <w:rPr>
                <w:b/>
                <w:bCs/>
              </w:rPr>
            </w:pPr>
            <w:r w:rsidRPr="00A541D2">
              <w:t xml:space="preserve">1.1 </w:t>
            </w:r>
            <w:r w:rsidR="00007173" w:rsidRPr="00A541D2">
              <w:t xml:space="preserve">Throughout the term of this Agreement, the Parties shall monitor and notify each other of any new or emergent standards which could affect the Supplier’s provision, or the </w:t>
            </w:r>
            <w:r w:rsidR="00007173" w:rsidRPr="00A541D2">
              <w:rPr>
                <w:b/>
                <w:bCs/>
              </w:rPr>
              <w:t>Customer’s</w:t>
            </w:r>
            <w:r w:rsidR="00007173" w:rsidRPr="00A541D2">
              <w:t xml:space="preserve"> receipt, of the Services. Any changes to the Standards, including the adoption of any such new or emergent standard, shall be agreed in accordance with the Change Control Procedure.</w:t>
            </w:r>
          </w:p>
          <w:p w14:paraId="0ECA8296" w14:textId="41F26706" w:rsidR="00007173" w:rsidRDefault="00007173" w:rsidP="007E057A">
            <w:pPr>
              <w:jc w:val="both"/>
            </w:pPr>
            <w:r w:rsidRPr="00A541D2">
              <w:t xml:space="preserve">1.2  </w:t>
            </w:r>
            <w:bookmarkStart w:id="0" w:name="_Ref449793810"/>
            <w:r w:rsidRPr="00A541D2">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bookmarkEnd w:id="0"/>
          </w:p>
          <w:p w14:paraId="0B673450" w14:textId="77777777" w:rsidR="00C86B7F" w:rsidRPr="00A541D2" w:rsidRDefault="00C86B7F" w:rsidP="007E057A">
            <w:pPr>
              <w:jc w:val="both"/>
            </w:pPr>
          </w:p>
          <w:p w14:paraId="0E411DA2" w14:textId="07FC3DB7" w:rsidR="00007173" w:rsidRPr="008C551E" w:rsidRDefault="003B7836" w:rsidP="007E057A">
            <w:pPr>
              <w:jc w:val="both"/>
              <w:rPr>
                <w:b/>
                <w:bCs/>
              </w:rPr>
            </w:pPr>
            <w:r w:rsidRPr="008C551E">
              <w:rPr>
                <w:b/>
                <w:bCs/>
              </w:rPr>
              <w:t xml:space="preserve">2. </w:t>
            </w:r>
            <w:r w:rsidR="00007173" w:rsidRPr="008C551E">
              <w:rPr>
                <w:b/>
                <w:bCs/>
              </w:rPr>
              <w:t>TECHNOLOGY AND DIGITAL SERVICES PRACTICE</w:t>
            </w:r>
          </w:p>
          <w:p w14:paraId="731A90A9" w14:textId="0C5101B8" w:rsidR="00007173" w:rsidRPr="00A541D2" w:rsidRDefault="00007173" w:rsidP="007E057A">
            <w:pPr>
              <w:jc w:val="both"/>
            </w:pPr>
            <w:r w:rsidRPr="00A541D2">
              <w:t xml:space="preserve">2.1 The Supplier shall (when designing, implementing and delivering the Services) adopt the applicable elements of HM Government’s Technology Code of Practice as documented at </w:t>
            </w:r>
          </w:p>
          <w:p w14:paraId="5D2CA82A" w14:textId="4D75278D" w:rsidR="00007173" w:rsidRPr="00A541D2" w:rsidRDefault="00355C68" w:rsidP="007E057A">
            <w:pPr>
              <w:jc w:val="both"/>
            </w:pPr>
            <w:hyperlink r:id="rId11" w:history="1">
              <w:r w:rsidR="00007173" w:rsidRPr="00A541D2">
                <w:rPr>
                  <w:rStyle w:val="Hyperlink"/>
                  <w:rFonts w:cs="Arial"/>
                </w:rPr>
                <w:t>https://www.gov.uk/service-manual/technology/code-of-practice.html</w:t>
              </w:r>
            </w:hyperlink>
            <w:r w:rsidR="00007173" w:rsidRPr="00A541D2">
              <w:t>.</w:t>
            </w:r>
          </w:p>
          <w:p w14:paraId="61723DEB" w14:textId="77777777" w:rsidR="00007173" w:rsidRPr="00A541D2" w:rsidRDefault="00007173" w:rsidP="007E057A">
            <w:pPr>
              <w:jc w:val="both"/>
            </w:pPr>
          </w:p>
          <w:p w14:paraId="153C4E5E" w14:textId="0A091B3E" w:rsidR="00007173" w:rsidRPr="008C551E" w:rsidRDefault="00007173" w:rsidP="007E057A">
            <w:pPr>
              <w:jc w:val="both"/>
              <w:rPr>
                <w:b/>
                <w:bCs/>
              </w:rPr>
            </w:pPr>
            <w:r w:rsidRPr="008C551E">
              <w:rPr>
                <w:b/>
                <w:bCs/>
              </w:rPr>
              <w:t>3. OPEN DATA STANDARDS &amp; STANDARDS HUB</w:t>
            </w:r>
          </w:p>
          <w:p w14:paraId="45973055" w14:textId="5B74734C" w:rsidR="00007173" w:rsidRPr="00A541D2" w:rsidRDefault="00007173" w:rsidP="007E057A">
            <w:pPr>
              <w:jc w:val="both"/>
            </w:pPr>
            <w:r w:rsidRPr="00A541D2">
              <w:t>3.1 The Supplier shall comply to the extent within its control with UK Government’s Open Standards Principles as documented at</w:t>
            </w:r>
          </w:p>
          <w:p w14:paraId="542611F5" w14:textId="77777777" w:rsidR="00007173" w:rsidRPr="00A541D2" w:rsidRDefault="00007173" w:rsidP="007E057A">
            <w:pPr>
              <w:jc w:val="both"/>
            </w:pPr>
            <w:r w:rsidRPr="00A541D2">
              <w:t>https://www.gov.uk/government/publications/open-standards-principles/open-standards-principles, as they relate to the specification of standards for software interoperability, data and document formats in the IT Environment.</w:t>
            </w:r>
          </w:p>
          <w:p w14:paraId="538BBF1E" w14:textId="00DF8572" w:rsidR="00007173" w:rsidRPr="00A541D2" w:rsidRDefault="00007173" w:rsidP="007E057A">
            <w:pPr>
              <w:jc w:val="both"/>
            </w:pPr>
            <w:r w:rsidRPr="00A541D2">
              <w:t>3.2 Without prejudice to the generality of Paragraph 1.2, the Supplier shall, when implementing or updating a technical component or part of the Software or Supplier Solution where there is a requirement under this Agreement or opportunity to use a new or emergent standard, submit a Suggested Challenge compliant with the UK Government’s Open Standards Principles (using the process detailed on Standards Hub and documented at http://standards.data.gov.uk/). Each Suggested Challenge submitted by the Supplier shall detail, subject to the security and confidentiality provisions in this Agreement, an illustration of such requirement or opportunity within the IT Environment, Supplier Solution and Government’s IT infrastructure and the suggested open standard.</w:t>
            </w:r>
          </w:p>
          <w:p w14:paraId="332FB6F1" w14:textId="6D86B99E" w:rsidR="00007173" w:rsidRPr="00A541D2" w:rsidRDefault="00007173" w:rsidP="007E057A">
            <w:pPr>
              <w:jc w:val="both"/>
            </w:pPr>
            <w:r w:rsidRPr="00A541D2">
              <w:t>3.3</w:t>
            </w:r>
            <w:r w:rsidR="00C86B7F">
              <w:t xml:space="preserve"> </w:t>
            </w:r>
            <w:r w:rsidRPr="00A541D2">
              <w:t xml:space="preserve">The Supplier shall ensure that all documentation published on behalf of the </w:t>
            </w:r>
            <w:r w:rsidR="00F71BA9" w:rsidRPr="00A541D2">
              <w:t>Customer</w:t>
            </w:r>
            <w:r w:rsidRPr="00A541D2">
              <w:t xml:space="preserve"> pursuant to this Agreement is provided in a non-proprietary format (such as PDF or Open Document Format (ISO 26300 or equivalent)) as well as any native file format documentation in accordance with the obligation under Paragraph 4.1 to comply with the UK Government’s Open Standards Principles, unless the </w:t>
            </w:r>
            <w:r w:rsidR="00F71BA9" w:rsidRPr="00A541D2">
              <w:t xml:space="preserve">Customer </w:t>
            </w:r>
            <w:r w:rsidRPr="00A541D2">
              <w:t>otherwise agrees in writing.</w:t>
            </w:r>
          </w:p>
          <w:p w14:paraId="30D973ED" w14:textId="77777777" w:rsidR="003B7836" w:rsidRPr="00A541D2" w:rsidRDefault="003B7836" w:rsidP="007E057A">
            <w:pPr>
              <w:jc w:val="both"/>
            </w:pPr>
          </w:p>
          <w:p w14:paraId="488A1B9C" w14:textId="06859991" w:rsidR="00007173" w:rsidRPr="008C551E" w:rsidRDefault="00007173" w:rsidP="007E057A">
            <w:pPr>
              <w:jc w:val="both"/>
              <w:rPr>
                <w:b/>
                <w:bCs/>
              </w:rPr>
            </w:pPr>
            <w:r w:rsidRPr="008C551E">
              <w:rPr>
                <w:b/>
                <w:bCs/>
              </w:rPr>
              <w:t>4.</w:t>
            </w:r>
            <w:r w:rsidR="008234E9" w:rsidRPr="008C551E">
              <w:rPr>
                <w:b/>
                <w:bCs/>
              </w:rPr>
              <w:t xml:space="preserve"> </w:t>
            </w:r>
            <w:r w:rsidRPr="008C551E">
              <w:rPr>
                <w:b/>
                <w:bCs/>
              </w:rPr>
              <w:t>TECHNOLOGY ARCHITECTURE STANDARDS</w:t>
            </w:r>
          </w:p>
          <w:p w14:paraId="75520443" w14:textId="574BA69D" w:rsidR="00007173" w:rsidRPr="00A541D2" w:rsidRDefault="00007173" w:rsidP="007E057A">
            <w:pPr>
              <w:jc w:val="both"/>
            </w:pPr>
            <w:r w:rsidRPr="00A541D2">
              <w:t>The Supplier shall produce full and detailed technical architecture documentation for the Supplier Solution in accordance with Good Industry Practice.  If documentation exists that complies with the Open Group Architecture Framework 9.2 or its equivalent, then this shall be deemed acceptable.</w:t>
            </w:r>
          </w:p>
          <w:p w14:paraId="0C43BB77" w14:textId="77777777" w:rsidR="003B7836" w:rsidRPr="00A541D2" w:rsidRDefault="003B7836" w:rsidP="007E057A">
            <w:pPr>
              <w:jc w:val="both"/>
            </w:pPr>
          </w:p>
          <w:p w14:paraId="667A8150" w14:textId="4995CFCC" w:rsidR="00007173" w:rsidRPr="008C551E" w:rsidRDefault="00A22DC8" w:rsidP="007E057A">
            <w:pPr>
              <w:jc w:val="both"/>
              <w:rPr>
                <w:b/>
                <w:bCs/>
              </w:rPr>
            </w:pPr>
            <w:r w:rsidRPr="008C551E">
              <w:rPr>
                <w:b/>
                <w:bCs/>
              </w:rPr>
              <w:t>5</w:t>
            </w:r>
            <w:r w:rsidR="00007173" w:rsidRPr="008C551E">
              <w:rPr>
                <w:b/>
                <w:bCs/>
              </w:rPr>
              <w:t>.</w:t>
            </w:r>
            <w:r w:rsidR="00007173" w:rsidRPr="008C551E">
              <w:rPr>
                <w:b/>
                <w:bCs/>
              </w:rPr>
              <w:tab/>
              <w:t>ACCESSIBLE DIGITAL STANDARDS</w:t>
            </w:r>
          </w:p>
          <w:p w14:paraId="04BFC763" w14:textId="77777777" w:rsidR="00007173" w:rsidRPr="00A541D2" w:rsidRDefault="00007173" w:rsidP="007E057A">
            <w:pPr>
              <w:jc w:val="both"/>
            </w:pPr>
            <w:r w:rsidRPr="00A541D2">
              <w:t>The Supplier shall comply with (or with equivalents to):</w:t>
            </w:r>
          </w:p>
          <w:p w14:paraId="4C50D4F7" w14:textId="77777777" w:rsidR="00007173" w:rsidRPr="00A541D2" w:rsidRDefault="00007173" w:rsidP="007E057A">
            <w:pPr>
              <w:jc w:val="both"/>
            </w:pPr>
            <w:r w:rsidRPr="00A541D2">
              <w:t>(a)</w:t>
            </w:r>
            <w:r w:rsidRPr="00A541D2">
              <w:tab/>
              <w:t>the World Wide Web Consortium (W3C) Web Accessibility Initiative (WAI) Web Content Accessibility Guidelines (WCAG) 2.1 Conformance Level AA; and</w:t>
            </w:r>
          </w:p>
          <w:p w14:paraId="5406E3D1" w14:textId="3DF57DED" w:rsidR="00007173" w:rsidRPr="00A541D2" w:rsidRDefault="00007173" w:rsidP="007E057A">
            <w:pPr>
              <w:jc w:val="both"/>
            </w:pPr>
            <w:r w:rsidRPr="00A541D2">
              <w:t>(b)</w:t>
            </w:r>
            <w:r w:rsidRPr="00A541D2">
              <w:tab/>
              <w:t>ISO/IEC 13066-1: 2011 Information Technology – Interoperability with assistive technology (AT) – Part 1: Requirements and recommendations for interoperability.</w:t>
            </w:r>
          </w:p>
          <w:p w14:paraId="0DECC1EB" w14:textId="77777777" w:rsidR="003B7836" w:rsidRPr="00A541D2" w:rsidRDefault="003B7836" w:rsidP="007E057A">
            <w:pPr>
              <w:jc w:val="both"/>
            </w:pPr>
          </w:p>
          <w:p w14:paraId="275EABD5" w14:textId="3DCCFC21" w:rsidR="00007173" w:rsidRPr="008C551E" w:rsidRDefault="00A22DC8" w:rsidP="007E057A">
            <w:pPr>
              <w:jc w:val="both"/>
              <w:rPr>
                <w:b/>
                <w:bCs/>
              </w:rPr>
            </w:pPr>
            <w:r w:rsidRPr="008C551E">
              <w:rPr>
                <w:b/>
                <w:bCs/>
              </w:rPr>
              <w:t>6</w:t>
            </w:r>
            <w:r w:rsidR="00007173" w:rsidRPr="008C551E">
              <w:rPr>
                <w:b/>
                <w:bCs/>
              </w:rPr>
              <w:t>.</w:t>
            </w:r>
            <w:r w:rsidR="00007173" w:rsidRPr="008C551E">
              <w:rPr>
                <w:b/>
                <w:bCs/>
              </w:rPr>
              <w:tab/>
              <w:t xml:space="preserve">SERVICE MANAGEMENT SOFTWARE &amp; STANDARDS </w:t>
            </w:r>
          </w:p>
          <w:p w14:paraId="75F2DB39" w14:textId="278353F9" w:rsidR="00007173" w:rsidRPr="00A541D2" w:rsidRDefault="00A22DC8" w:rsidP="007E057A">
            <w:pPr>
              <w:jc w:val="both"/>
            </w:pPr>
            <w:r w:rsidRPr="00A541D2">
              <w:t>6</w:t>
            </w:r>
            <w:r w:rsidR="00007173" w:rsidRPr="00A541D2">
              <w:t>.1</w:t>
            </w:r>
            <w:r w:rsidR="00007173" w:rsidRPr="00A541D2">
              <w:tab/>
              <w:t xml:space="preserve">Subject to Paragraphs </w:t>
            </w:r>
            <w:r w:rsidRPr="00A541D2">
              <w:t>1</w:t>
            </w:r>
            <w:r w:rsidR="00007173" w:rsidRPr="00A541D2">
              <w:t xml:space="preserve"> to </w:t>
            </w:r>
            <w:r w:rsidRPr="00A541D2">
              <w:t>3</w:t>
            </w:r>
            <w:r w:rsidR="00007173" w:rsidRPr="00A541D2">
              <w:t xml:space="preserve"> (inclusive), the Supplier shall reference relevant industry and HM Government standards and best practice guidelines in the management of the Services, including the following and/or their equivalents:</w:t>
            </w:r>
          </w:p>
          <w:p w14:paraId="00D1198A" w14:textId="77777777" w:rsidR="00007173" w:rsidRPr="00A541D2" w:rsidRDefault="00007173" w:rsidP="007E057A">
            <w:pPr>
              <w:jc w:val="both"/>
            </w:pPr>
            <w:r w:rsidRPr="00A541D2">
              <w:t>(a)</w:t>
            </w:r>
            <w:r w:rsidRPr="00A541D2">
              <w:tab/>
              <w:t>ITIL v4;</w:t>
            </w:r>
          </w:p>
          <w:p w14:paraId="70CD721C" w14:textId="77777777" w:rsidR="00007173" w:rsidRPr="00A541D2" w:rsidRDefault="00007173" w:rsidP="007E057A">
            <w:pPr>
              <w:jc w:val="both"/>
            </w:pPr>
            <w:r w:rsidRPr="00A541D2">
              <w:t>(b)</w:t>
            </w:r>
            <w:r w:rsidRPr="00A541D2">
              <w:tab/>
              <w:t>ISO/IEC 20000-1 2018 “Information technology — Service management – Part 1”;</w:t>
            </w:r>
          </w:p>
          <w:p w14:paraId="149F981B" w14:textId="77777777" w:rsidR="00007173" w:rsidRPr="00A541D2" w:rsidRDefault="00007173" w:rsidP="007E057A">
            <w:pPr>
              <w:jc w:val="both"/>
            </w:pPr>
            <w:r w:rsidRPr="00A541D2">
              <w:t>(c)</w:t>
            </w:r>
            <w:r w:rsidRPr="00A541D2">
              <w:tab/>
              <w:t>ISO/IEC 20000-2 2019 “Information technology — Service management – Part 2”;</w:t>
            </w:r>
          </w:p>
          <w:p w14:paraId="499B1375" w14:textId="77777777" w:rsidR="00007173" w:rsidRPr="00A541D2" w:rsidRDefault="00007173" w:rsidP="007E057A">
            <w:pPr>
              <w:jc w:val="both"/>
            </w:pPr>
            <w:r w:rsidRPr="00A541D2">
              <w:t>(d)</w:t>
            </w:r>
            <w:r w:rsidRPr="00A541D2">
              <w:tab/>
              <w:t>ISO 10007: 2017 “Quality management systems – Guidelines for configuration management”;</w:t>
            </w:r>
          </w:p>
          <w:p w14:paraId="5D464C90" w14:textId="29F5C569" w:rsidR="00007173" w:rsidRPr="00A541D2" w:rsidRDefault="00007173" w:rsidP="007E057A">
            <w:pPr>
              <w:jc w:val="both"/>
            </w:pPr>
            <w:r w:rsidRPr="00A541D2">
              <w:t>(e)</w:t>
            </w:r>
            <w:r w:rsidRPr="00A541D2">
              <w:tab/>
              <w:t xml:space="preserve">ISO 22313:2020 “Security and resilience. Business continuity management systems. Guidance on the use of ISO 22301” and, ISO/IEC 27031:2011 and ISO 22301; </w:t>
            </w:r>
          </w:p>
          <w:p w14:paraId="6CA5E444" w14:textId="2F337DB3" w:rsidR="00007173" w:rsidRPr="00A541D2" w:rsidRDefault="00A22DC8" w:rsidP="007E057A">
            <w:pPr>
              <w:jc w:val="both"/>
            </w:pPr>
            <w:r w:rsidRPr="00A541D2">
              <w:t>6</w:t>
            </w:r>
            <w:r w:rsidR="00007173" w:rsidRPr="00A541D2">
              <w:t>.2</w:t>
            </w:r>
            <w:r w:rsidR="00007173" w:rsidRPr="00A541D2">
              <w:tab/>
              <w:t>For the purposes of management of the Services and delivery performance the Supplier shall make use of Software that complies with Good Industry Practice including availability, change, incident, knowledge, problem, release &amp; deployment, request fulfilment, service asset and configuration, service catalogue, service level and service portfolio management. If such Software has been assessed under the ITIL Software Scheme as being compliant to “Bronze Level”, then this shall be deemed acceptable.</w:t>
            </w:r>
          </w:p>
          <w:p w14:paraId="3332E30A" w14:textId="2FA90F9A" w:rsidR="00007173" w:rsidRPr="00A541D2" w:rsidRDefault="00A22DC8" w:rsidP="007E057A">
            <w:pPr>
              <w:jc w:val="both"/>
            </w:pPr>
            <w:r w:rsidRPr="00A541D2">
              <w:t>6</w:t>
            </w:r>
            <w:r w:rsidR="00007173" w:rsidRPr="00A541D2">
              <w:t>.3</w:t>
            </w:r>
            <w:r w:rsidR="00007173" w:rsidRPr="00A541D2">
              <w:tab/>
              <w:t xml:space="preserve">The Supplier shall comply with and feed into the </w:t>
            </w:r>
            <w:r w:rsidRPr="00A541D2">
              <w:t>Customer’s</w:t>
            </w:r>
            <w:r w:rsidR="00007173" w:rsidRPr="00A541D2">
              <w:t xml:space="preserve"> incident and problem management processes and procedures.</w:t>
            </w:r>
          </w:p>
          <w:p w14:paraId="03C848A9" w14:textId="77777777" w:rsidR="003B7836" w:rsidRPr="00A541D2" w:rsidRDefault="003B7836" w:rsidP="007E057A">
            <w:pPr>
              <w:jc w:val="both"/>
            </w:pPr>
          </w:p>
          <w:p w14:paraId="423CC47C" w14:textId="0EDA47A6" w:rsidR="00007173" w:rsidRPr="008C551E" w:rsidRDefault="00A22DC8" w:rsidP="007E057A">
            <w:pPr>
              <w:jc w:val="both"/>
              <w:rPr>
                <w:b/>
                <w:bCs/>
              </w:rPr>
            </w:pPr>
            <w:r w:rsidRPr="008C551E">
              <w:rPr>
                <w:b/>
                <w:bCs/>
              </w:rPr>
              <w:t>7</w:t>
            </w:r>
            <w:r w:rsidR="00007173" w:rsidRPr="008C551E">
              <w:rPr>
                <w:b/>
                <w:bCs/>
              </w:rPr>
              <w:t>.</w:t>
            </w:r>
            <w:r w:rsidR="00007173" w:rsidRPr="008C551E">
              <w:rPr>
                <w:b/>
                <w:bCs/>
              </w:rPr>
              <w:tab/>
              <w:t>ENVIRONMENTAL STANDARDS</w:t>
            </w:r>
          </w:p>
          <w:p w14:paraId="249123A3" w14:textId="692DA380" w:rsidR="00007173" w:rsidRPr="00A541D2" w:rsidRDefault="00A22DC8" w:rsidP="007E057A">
            <w:pPr>
              <w:jc w:val="both"/>
            </w:pPr>
            <w:r w:rsidRPr="00A541D2">
              <w:t>7</w:t>
            </w:r>
            <w:r w:rsidR="00007173" w:rsidRPr="00A541D2">
              <w:t xml:space="preserve">.1 </w:t>
            </w:r>
            <w:r w:rsidR="00007173" w:rsidRPr="00A541D2">
              <w:tab/>
              <w:t xml:space="preserve">The Supplier shall comply with the environmental requirements set out </w:t>
            </w:r>
            <w:r w:rsidRPr="00A541D2">
              <w:t xml:space="preserve">Clause </w:t>
            </w:r>
            <w:r w:rsidR="00EF2DB0" w:rsidRPr="00A541D2">
              <w:t xml:space="preserve">9 </w:t>
            </w:r>
            <w:r w:rsidRPr="00A541D2">
              <w:t>below</w:t>
            </w:r>
          </w:p>
          <w:p w14:paraId="6AC27510" w14:textId="4111D974" w:rsidR="00007173" w:rsidRPr="00A541D2" w:rsidRDefault="00007173" w:rsidP="007E057A">
            <w:pPr>
              <w:jc w:val="both"/>
            </w:pPr>
          </w:p>
          <w:p w14:paraId="37CE28A4" w14:textId="7523F458" w:rsidR="00007173" w:rsidRPr="008C551E" w:rsidRDefault="00A22DC8" w:rsidP="007E057A">
            <w:pPr>
              <w:jc w:val="both"/>
              <w:rPr>
                <w:b/>
                <w:bCs/>
              </w:rPr>
            </w:pPr>
            <w:r w:rsidRPr="008C551E">
              <w:rPr>
                <w:b/>
                <w:bCs/>
              </w:rPr>
              <w:t>8</w:t>
            </w:r>
            <w:r w:rsidR="00007173" w:rsidRPr="008C551E">
              <w:rPr>
                <w:b/>
                <w:bCs/>
              </w:rPr>
              <w:t>.</w:t>
            </w:r>
            <w:r w:rsidR="00007173" w:rsidRPr="008C551E">
              <w:rPr>
                <w:b/>
                <w:bCs/>
              </w:rPr>
              <w:tab/>
              <w:t>SECURITY STANDARDS</w:t>
            </w:r>
          </w:p>
          <w:p w14:paraId="64D00D88" w14:textId="00E6CAF0" w:rsidR="00007173" w:rsidRPr="00A541D2" w:rsidRDefault="00A22DC8" w:rsidP="007E057A">
            <w:pPr>
              <w:jc w:val="both"/>
            </w:pPr>
            <w:r w:rsidRPr="00A541D2">
              <w:t>8</w:t>
            </w:r>
            <w:r w:rsidR="00007173" w:rsidRPr="00A541D2">
              <w:t>.1</w:t>
            </w:r>
            <w:r w:rsidR="00007173" w:rsidRPr="00A541D2">
              <w:tab/>
              <w:t xml:space="preserve">The Supplier shall comply with the security requirements stipulated by the </w:t>
            </w:r>
            <w:r w:rsidR="00F71BA9" w:rsidRPr="00A541D2">
              <w:t xml:space="preserve">Customer </w:t>
            </w:r>
            <w:r w:rsidR="00007173" w:rsidRPr="00A541D2">
              <w:t xml:space="preserve">in </w:t>
            </w:r>
            <w:r w:rsidRPr="00A541D2">
              <w:t xml:space="preserve">this </w:t>
            </w:r>
            <w:r w:rsidR="00182280" w:rsidRPr="00A541D2">
              <w:t>Order Form at 3.4</w:t>
            </w:r>
            <w:r w:rsidR="00007173" w:rsidRPr="00A541D2">
              <w:t xml:space="preserve"> (Security Management) which shall, as a minimum, be ISO27001 and the government sponsored cyber essentials, (or their equivalent).</w:t>
            </w:r>
          </w:p>
          <w:p w14:paraId="2A109EF3" w14:textId="5AAE9DC0" w:rsidR="00007173" w:rsidRPr="00A541D2" w:rsidRDefault="00007173" w:rsidP="007E057A">
            <w:pPr>
              <w:jc w:val="both"/>
            </w:pPr>
          </w:p>
          <w:p w14:paraId="3805602A" w14:textId="09B53E12" w:rsidR="00007173" w:rsidRPr="008C551E" w:rsidRDefault="00EF2DB0" w:rsidP="007E057A">
            <w:pPr>
              <w:jc w:val="both"/>
              <w:rPr>
                <w:b/>
                <w:bCs/>
              </w:rPr>
            </w:pPr>
            <w:r w:rsidRPr="008C551E">
              <w:rPr>
                <w:b/>
                <w:bCs/>
              </w:rPr>
              <w:t>9</w:t>
            </w:r>
            <w:r w:rsidR="00007173" w:rsidRPr="008C551E">
              <w:rPr>
                <w:b/>
                <w:bCs/>
              </w:rPr>
              <w:tab/>
              <w:t>ENVIRONMENTAL REQUIREMENTS</w:t>
            </w:r>
          </w:p>
          <w:p w14:paraId="4146FDAE" w14:textId="61F7E5EF" w:rsidR="00007173" w:rsidRPr="00A541D2" w:rsidRDefault="00F71BA9" w:rsidP="007E057A">
            <w:pPr>
              <w:jc w:val="both"/>
            </w:pPr>
            <w:r w:rsidRPr="00A541D2">
              <w:t>9</w:t>
            </w:r>
            <w:r w:rsidR="00007173" w:rsidRPr="00A541D2">
              <w:t>.1</w:t>
            </w:r>
            <w:r w:rsidR="00007173" w:rsidRPr="00A541D2">
              <w:tab/>
              <w:t xml:space="preserve">The Supplier shall comply in all material respects with all applicable environmental laws and regulations in force in relation to the Agreement. </w:t>
            </w:r>
          </w:p>
          <w:p w14:paraId="5B7ECE8E" w14:textId="00EBED1D" w:rsidR="00007173" w:rsidRPr="00A541D2" w:rsidRDefault="00F71BA9" w:rsidP="007E057A">
            <w:pPr>
              <w:jc w:val="both"/>
            </w:pPr>
            <w:r w:rsidRPr="00A541D2">
              <w:t>9</w:t>
            </w:r>
            <w:r w:rsidR="00007173" w:rsidRPr="00A541D2">
              <w:t>.2</w:t>
            </w:r>
            <w:r w:rsidR="00007173" w:rsidRPr="00A541D2">
              <w:tab/>
              <w:t>The Supplier warrants that it has obtained ISO 14001 certification from an accredited body and shall comply with and maintain certification requirements throughout the Term.</w:t>
            </w:r>
          </w:p>
          <w:p w14:paraId="2AC70F54" w14:textId="7DD93C9C" w:rsidR="00007173" w:rsidRPr="00A541D2" w:rsidRDefault="00F71BA9" w:rsidP="007E057A">
            <w:pPr>
              <w:jc w:val="both"/>
            </w:pPr>
            <w:r w:rsidRPr="00A541D2">
              <w:t>9</w:t>
            </w:r>
            <w:r w:rsidR="00007173" w:rsidRPr="00A541D2">
              <w:t>.3</w:t>
            </w:r>
            <w:r w:rsidR="00007173" w:rsidRPr="00A541D2">
              <w:tab/>
              <w:t xml:space="preserve">In performing its obligations under the Agreement the Supplier shall to the reasonable satisfaction of the </w:t>
            </w:r>
            <w:r w:rsidRPr="00A541D2">
              <w:t>Customer</w:t>
            </w:r>
            <w:r w:rsidR="00007173" w:rsidRPr="00A541D2">
              <w:t>:</w:t>
            </w:r>
          </w:p>
          <w:p w14:paraId="31A3D904" w14:textId="12ACBB61" w:rsidR="00007173" w:rsidRPr="00A541D2" w:rsidRDefault="00007173" w:rsidP="007E057A">
            <w:pPr>
              <w:jc w:val="both"/>
            </w:pPr>
            <w:r w:rsidRPr="00A541D2">
              <w:t>(a)</w:t>
            </w:r>
            <w:r w:rsidRPr="00A541D2">
              <w:tab/>
              <w:t xml:space="preserve">demonstrate low carbon resource efficiency, including minimising the use of resources and responding promptly to the </w:t>
            </w:r>
            <w:r w:rsidR="00F71BA9" w:rsidRPr="00A541D2">
              <w:t xml:space="preserve">Customer’s </w:t>
            </w:r>
            <w:r w:rsidRPr="00A541D2">
              <w:t>reasonable questions;</w:t>
            </w:r>
          </w:p>
          <w:p w14:paraId="75C93D93" w14:textId="77777777" w:rsidR="00007173" w:rsidRPr="00A541D2" w:rsidRDefault="00007173" w:rsidP="007E057A">
            <w:pPr>
              <w:jc w:val="both"/>
            </w:pPr>
            <w:r w:rsidRPr="00A541D2">
              <w:t>(b)</w:t>
            </w:r>
            <w:r w:rsidRPr="00A541D2">
              <w:tab/>
              <w:t xml:space="preserve">prioritise waste management in accordance with the Waste Hierarchy; </w:t>
            </w:r>
          </w:p>
          <w:p w14:paraId="444C2969" w14:textId="77777777" w:rsidR="00007173" w:rsidRPr="00A541D2" w:rsidRDefault="00007173" w:rsidP="007E057A">
            <w:pPr>
              <w:jc w:val="both"/>
            </w:pPr>
            <w:r w:rsidRPr="00A541D2">
              <w:t>(c)</w:t>
            </w:r>
            <w:r w:rsidRPr="00A541D2">
              <w:tab/>
              <w:t>be responsible for ensuring that any waste generated by the Supplier and sent for recycling, disposal or other recovery as a consequence of this Agreement is taken to an authorised site for treatment or disposal and that the disposal or treatment of waste complies with the law;</w:t>
            </w:r>
          </w:p>
          <w:p w14:paraId="38DD8879" w14:textId="77777777" w:rsidR="00007173" w:rsidRPr="00A541D2" w:rsidRDefault="00007173" w:rsidP="007E057A">
            <w:pPr>
              <w:jc w:val="both"/>
            </w:pPr>
            <w:r w:rsidRPr="00A541D2">
              <w:t>(d)</w:t>
            </w:r>
            <w:r w:rsidRPr="00A541D2">
              <w:tab/>
              <w:t>ensure that it and any third parties used to undertake recycling disposal or other recovery as a consequence of this Agreement do so in a legally compliant way, undertake reasonable checks on a regular basis to ensure this;</w:t>
            </w:r>
          </w:p>
          <w:p w14:paraId="7E0E7A3A" w14:textId="77777777" w:rsidR="007D31DC" w:rsidRDefault="00007173" w:rsidP="007E057A">
            <w:pPr>
              <w:jc w:val="both"/>
            </w:pPr>
            <w:r w:rsidRPr="00A541D2">
              <w:t>(e)</w:t>
            </w:r>
            <w:r w:rsidRPr="00A541D2">
              <w:tab/>
              <w:t>inform the Environmental Agency within one Working Day in the event that a permit or exemption to carry or send waste generated under this Agreement is revoked and in circumstances where a permit or exemption to carry or send waste generated under this Agreement is revoked the Supplier shall cease to carry or send waste or allow waste to be carried by any Sub-contractor until authorisation is obtained from the Environmental Agency;</w:t>
            </w:r>
          </w:p>
          <w:p w14:paraId="370C9D0E" w14:textId="71845DC6" w:rsidR="00007173" w:rsidRPr="00A541D2" w:rsidRDefault="00007173" w:rsidP="007E057A">
            <w:pPr>
              <w:jc w:val="both"/>
            </w:pPr>
            <w:r w:rsidRPr="00A541D2">
              <w:t>(f)</w:t>
            </w:r>
            <w:r w:rsidRPr="00A541D2">
              <w:tab/>
              <w:t>minimise the release of greenhouse gases (including carbon dioxide emissions), air pollutants, volatile organic compounds and other substances damaging to health and the environment; and</w:t>
            </w:r>
          </w:p>
          <w:p w14:paraId="79F1E704" w14:textId="77777777" w:rsidR="00007173" w:rsidRPr="00A541D2" w:rsidRDefault="00007173" w:rsidP="007E057A">
            <w:pPr>
              <w:jc w:val="both"/>
            </w:pPr>
            <w:r w:rsidRPr="00A541D2">
              <w:t>(g)</w:t>
            </w:r>
            <w:r w:rsidRPr="00A541D2">
              <w:tab/>
              <w:t>reduce and minimise carbon emissions by taking into account factors including, but not limited to, the locations from which materials are sourced, the transport of materials, the locations from which the work force are recruited and emissions from offices and on-site equipment.</w:t>
            </w:r>
          </w:p>
          <w:p w14:paraId="503888DA" w14:textId="0ABC110A" w:rsidR="00007173" w:rsidRPr="00A541D2" w:rsidRDefault="00F71BA9" w:rsidP="007E057A">
            <w:pPr>
              <w:jc w:val="both"/>
            </w:pPr>
            <w:r w:rsidRPr="00A541D2">
              <w:t>9</w:t>
            </w:r>
            <w:r w:rsidR="00007173" w:rsidRPr="00A541D2">
              <w:t>.4</w:t>
            </w:r>
            <w:r w:rsidR="00007173" w:rsidRPr="00A541D2">
              <w:tab/>
              <w:t xml:space="preserve">The Supplier shall use reasonable endeavours to avoid the use of paper and card in carrying out its obligations under this Agreement. Where unavoidable under reasonable endeavours, the Supplier shall ensure that any paper or card deployed in the performance of the Services consists of one hundred percent (100%) recycled content and used on both sides where feasible to do so. </w:t>
            </w:r>
          </w:p>
          <w:p w14:paraId="23E6EB8A" w14:textId="32B447E3" w:rsidR="00007173" w:rsidRPr="00A541D2" w:rsidRDefault="00F71BA9" w:rsidP="007E057A">
            <w:pPr>
              <w:jc w:val="both"/>
            </w:pPr>
            <w:r w:rsidRPr="00A541D2">
              <w:t>9</w:t>
            </w:r>
            <w:r w:rsidR="00007173" w:rsidRPr="00A541D2">
              <w:t>.5</w:t>
            </w:r>
            <w:r w:rsidR="00007173" w:rsidRPr="00A541D2">
              <w:tab/>
              <w:t xml:space="preserve">The Supplier shall not provide to the </w:t>
            </w:r>
            <w:r w:rsidRPr="00A541D2">
              <w:t xml:space="preserve">Customer </w:t>
            </w:r>
            <w:r w:rsidR="00007173" w:rsidRPr="00A541D2">
              <w:t>Goods or Deliverables which comprise wholly or partly of Prohibited Items unless such item is a Permitted Item.</w:t>
            </w:r>
          </w:p>
          <w:p w14:paraId="6CE6C687" w14:textId="441977E9" w:rsidR="00007173" w:rsidRPr="00A541D2" w:rsidRDefault="00F71BA9" w:rsidP="007E057A">
            <w:pPr>
              <w:jc w:val="both"/>
            </w:pPr>
            <w:r w:rsidRPr="00A541D2">
              <w:t>9</w:t>
            </w:r>
            <w:r w:rsidR="00007173" w:rsidRPr="00A541D2">
              <w:t>.6</w:t>
            </w:r>
            <w:r w:rsidR="00007173" w:rsidRPr="00A541D2">
              <w:tab/>
              <w:t>The Supplier shall not use anything which comprises wholly or partly of the Prohibited Items to provide the Services under this Agreement unless:</w:t>
            </w:r>
          </w:p>
          <w:p w14:paraId="6C5B0820" w14:textId="77777777" w:rsidR="00007173" w:rsidRPr="00A541D2" w:rsidRDefault="00007173" w:rsidP="007E057A">
            <w:pPr>
              <w:jc w:val="both"/>
            </w:pPr>
            <w:r w:rsidRPr="00A541D2">
              <w:t>(a)</w:t>
            </w:r>
            <w:r w:rsidRPr="00A541D2">
              <w:tab/>
              <w:t xml:space="preserve">it is a Permitted Item; or </w:t>
            </w:r>
          </w:p>
          <w:p w14:paraId="7B53A0CB" w14:textId="77777777" w:rsidR="00007173" w:rsidRPr="00A541D2" w:rsidRDefault="00007173" w:rsidP="007E057A">
            <w:pPr>
              <w:jc w:val="both"/>
            </w:pPr>
            <w:r w:rsidRPr="00A541D2">
              <w:t>(b)</w:t>
            </w:r>
            <w:r w:rsidRPr="00A541D2">
              <w:tab/>
              <w:t>the use is primarily related to the management of the Supplier’s own facilities or internal operations as opposed to the provision of Services.</w:t>
            </w:r>
          </w:p>
          <w:p w14:paraId="524C7E9C" w14:textId="0A322031" w:rsidR="00007173" w:rsidRPr="00A541D2" w:rsidRDefault="00F71BA9" w:rsidP="007E057A">
            <w:pPr>
              <w:jc w:val="both"/>
            </w:pPr>
            <w:r w:rsidRPr="00A541D2">
              <w:t>9</w:t>
            </w:r>
            <w:r w:rsidR="00007173" w:rsidRPr="00A541D2">
              <w:t>.7</w:t>
            </w:r>
            <w:r w:rsidR="00007173" w:rsidRPr="00A541D2">
              <w:tab/>
              <w:t xml:space="preserve">The Supplier shall complete the Sustainability Report in relation its provision of the Services under this Agreement and provide the Sustainability Report to the </w:t>
            </w:r>
            <w:r w:rsidRPr="00A541D2">
              <w:t xml:space="preserve">Customer </w:t>
            </w:r>
            <w:r w:rsidR="00007173" w:rsidRPr="00A541D2">
              <w:t>on the date and frequency outlined in Table C of this Annex.</w:t>
            </w:r>
          </w:p>
          <w:p w14:paraId="5BA2120B" w14:textId="507D0D58" w:rsidR="00007173" w:rsidRPr="00A541D2" w:rsidRDefault="00F71BA9" w:rsidP="007E057A">
            <w:pPr>
              <w:jc w:val="both"/>
            </w:pPr>
            <w:r w:rsidRPr="00A541D2">
              <w:t>9</w:t>
            </w:r>
            <w:r w:rsidR="00007173" w:rsidRPr="00A541D2">
              <w:t>.8</w:t>
            </w:r>
            <w:r w:rsidR="00007173" w:rsidRPr="00A541D2">
              <w:tab/>
              <w:t xml:space="preserve">The Supplier shall comply with reasonable requests by the </w:t>
            </w:r>
            <w:r w:rsidRPr="00A541D2">
              <w:t xml:space="preserve">Customer </w:t>
            </w:r>
            <w:r w:rsidR="00007173" w:rsidRPr="00A541D2">
              <w:t>for information evidencing compliance with the provisions of this Annex within fourteen (14) days of such request, provided that such requests are limited to two per Contract Year.</w:t>
            </w:r>
          </w:p>
          <w:p w14:paraId="68427CB5" w14:textId="77777777" w:rsidR="000F015F" w:rsidRDefault="000F015F" w:rsidP="007E057A">
            <w:pPr>
              <w:jc w:val="both"/>
            </w:pPr>
          </w:p>
          <w:p w14:paraId="7EF91DDB" w14:textId="56ADDC33" w:rsidR="000F015F" w:rsidRDefault="000F015F" w:rsidP="007E057A">
            <w:pPr>
              <w:jc w:val="both"/>
              <w:rPr>
                <w:b/>
                <w:bCs/>
              </w:rPr>
            </w:pPr>
            <w:r w:rsidRPr="000F015F">
              <w:rPr>
                <w:b/>
                <w:bCs/>
              </w:rPr>
              <w:t>10. COMPLIANCE</w:t>
            </w:r>
          </w:p>
          <w:p w14:paraId="66E5789A" w14:textId="1079EA7B" w:rsidR="000F015F" w:rsidRPr="000F015F" w:rsidRDefault="000F015F" w:rsidP="007E057A">
            <w:pPr>
              <w:jc w:val="both"/>
              <w:rPr>
                <w:bCs/>
              </w:rPr>
            </w:pPr>
            <w:r w:rsidRPr="000F015F">
              <w:rPr>
                <w:bCs/>
              </w:rPr>
              <w:t xml:space="preserve">10.1 </w:t>
            </w:r>
            <w:r w:rsidR="00DB4012">
              <w:rPr>
                <w:bCs/>
              </w:rPr>
              <w:t>Supplier</w:t>
            </w:r>
            <w:r w:rsidR="00DB4012" w:rsidRPr="000F015F">
              <w:rPr>
                <w:bCs/>
              </w:rPr>
              <w:t xml:space="preserve"> </w:t>
            </w:r>
            <w:r w:rsidRPr="000F015F">
              <w:rPr>
                <w:bCs/>
              </w:rPr>
              <w:t>confirms that it has in place, and complies with its standards and/or policies relating to:</w:t>
            </w:r>
          </w:p>
          <w:p w14:paraId="5906D9AD" w14:textId="77777777" w:rsidR="00027DDB" w:rsidRPr="00E47F2C" w:rsidRDefault="008144C7" w:rsidP="00F91C69">
            <w:pPr>
              <w:pStyle w:val="ListParagraph"/>
              <w:numPr>
                <w:ilvl w:val="0"/>
                <w:numId w:val="76"/>
              </w:numPr>
              <w:jc w:val="both"/>
              <w:rPr>
                <w:bCs/>
                <w:sz w:val="20"/>
              </w:rPr>
            </w:pPr>
            <w:r w:rsidRPr="00E47F2C">
              <w:rPr>
                <w:bCs/>
                <w:sz w:val="20"/>
              </w:rPr>
              <w:t>H</w:t>
            </w:r>
            <w:r w:rsidR="002A6239" w:rsidRPr="00E47F2C">
              <w:rPr>
                <w:bCs/>
                <w:sz w:val="20"/>
              </w:rPr>
              <w:t xml:space="preserve">ealth and Safety; </w:t>
            </w:r>
          </w:p>
          <w:p w14:paraId="1E8C0281" w14:textId="77777777" w:rsidR="00027DDB" w:rsidRPr="00E47F2C" w:rsidRDefault="002A6239" w:rsidP="00F91C69">
            <w:pPr>
              <w:pStyle w:val="ListParagraph"/>
              <w:numPr>
                <w:ilvl w:val="0"/>
                <w:numId w:val="76"/>
              </w:numPr>
              <w:jc w:val="both"/>
              <w:rPr>
                <w:bCs/>
                <w:sz w:val="20"/>
              </w:rPr>
            </w:pPr>
            <w:r w:rsidRPr="00E47F2C">
              <w:rPr>
                <w:bCs/>
                <w:sz w:val="20"/>
              </w:rPr>
              <w:t xml:space="preserve">Equal Opportunities; </w:t>
            </w:r>
          </w:p>
          <w:p w14:paraId="01C1F829" w14:textId="77777777" w:rsidR="00027DDB" w:rsidRPr="00E47F2C" w:rsidRDefault="002A6239" w:rsidP="00F91C69">
            <w:pPr>
              <w:pStyle w:val="ListParagraph"/>
              <w:numPr>
                <w:ilvl w:val="0"/>
                <w:numId w:val="76"/>
              </w:numPr>
              <w:jc w:val="both"/>
              <w:rPr>
                <w:bCs/>
                <w:sz w:val="20"/>
              </w:rPr>
            </w:pPr>
            <w:r w:rsidRPr="00E47F2C">
              <w:rPr>
                <w:bCs/>
                <w:sz w:val="20"/>
              </w:rPr>
              <w:t>The Environment;</w:t>
            </w:r>
          </w:p>
          <w:p w14:paraId="4D3C5AE8" w14:textId="71C17AB4" w:rsidR="00004BDD" w:rsidRPr="00E47F2C" w:rsidRDefault="002A6239" w:rsidP="00F91C69">
            <w:pPr>
              <w:pStyle w:val="ListParagraph"/>
              <w:numPr>
                <w:ilvl w:val="0"/>
                <w:numId w:val="76"/>
              </w:numPr>
              <w:jc w:val="both"/>
              <w:rPr>
                <w:bCs/>
                <w:sz w:val="20"/>
              </w:rPr>
            </w:pPr>
            <w:r w:rsidRPr="00E47F2C">
              <w:rPr>
                <w:bCs/>
                <w:sz w:val="20"/>
              </w:rPr>
              <w:t>Business Conduct</w:t>
            </w:r>
          </w:p>
          <w:p w14:paraId="42AF0527" w14:textId="37FB9B5A" w:rsidR="00004BDD" w:rsidRPr="00E47F2C" w:rsidRDefault="0004628E" w:rsidP="00F91C69">
            <w:pPr>
              <w:pStyle w:val="ListParagraph"/>
              <w:numPr>
                <w:ilvl w:val="0"/>
                <w:numId w:val="76"/>
              </w:numPr>
              <w:jc w:val="both"/>
              <w:rPr>
                <w:bCs/>
                <w:sz w:val="20"/>
              </w:rPr>
            </w:pPr>
            <w:r w:rsidRPr="00E47F2C">
              <w:rPr>
                <w:bCs/>
                <w:sz w:val="20"/>
              </w:rPr>
              <w:t>Modern Slavery</w:t>
            </w:r>
          </w:p>
          <w:p w14:paraId="28026635" w14:textId="18FF4786" w:rsidR="00004BDD" w:rsidRPr="00E47F2C" w:rsidRDefault="0004628E" w:rsidP="00F91C69">
            <w:pPr>
              <w:pStyle w:val="ListParagraph"/>
              <w:numPr>
                <w:ilvl w:val="0"/>
                <w:numId w:val="76"/>
              </w:numPr>
              <w:jc w:val="both"/>
              <w:rPr>
                <w:bCs/>
                <w:sz w:val="20"/>
              </w:rPr>
            </w:pPr>
            <w:r w:rsidRPr="00E47F2C">
              <w:rPr>
                <w:bCs/>
                <w:sz w:val="20"/>
              </w:rPr>
              <w:t xml:space="preserve">Prevention of Fraud and Bribery </w:t>
            </w:r>
          </w:p>
          <w:p w14:paraId="2DF5A60E" w14:textId="77777777" w:rsidR="00004BDD" w:rsidRPr="003E6FDE" w:rsidRDefault="00004BDD" w:rsidP="007E057A">
            <w:pPr>
              <w:jc w:val="both"/>
              <w:rPr>
                <w:bCs/>
                <w:u w:val="single"/>
              </w:rPr>
            </w:pPr>
          </w:p>
          <w:p w14:paraId="0EB6719F" w14:textId="68F3FEE3" w:rsidR="00004BDD" w:rsidRPr="003E6FDE" w:rsidRDefault="00004BDD" w:rsidP="007E057A">
            <w:pPr>
              <w:jc w:val="both"/>
              <w:rPr>
                <w:b/>
                <w:bCs/>
              </w:rPr>
            </w:pPr>
            <w:r w:rsidRPr="003E6FDE">
              <w:rPr>
                <w:b/>
                <w:bCs/>
              </w:rPr>
              <w:t>11. CORPORATE AND SOCIAL RESPONSIBILITY PLAN</w:t>
            </w:r>
          </w:p>
          <w:p w14:paraId="1FF14F15" w14:textId="1410BCD9" w:rsidR="00B5796E" w:rsidRPr="003E6FDE" w:rsidRDefault="005F13F7" w:rsidP="007E057A">
            <w:pPr>
              <w:jc w:val="both"/>
              <w:rPr>
                <w:bCs/>
              </w:rPr>
            </w:pPr>
            <w:r>
              <w:rPr>
                <w:bCs/>
              </w:rPr>
              <w:t xml:space="preserve">11.1 </w:t>
            </w:r>
            <w:r w:rsidR="0004628E" w:rsidRPr="003E6FDE">
              <w:rPr>
                <w:bCs/>
              </w:rPr>
              <w:t>Within six (6) months of the Contract Commencement, the Supplier will develop and maintain a Corporate and Social Responsibility Plan</w:t>
            </w:r>
            <w:r w:rsidR="00AB51D3" w:rsidRPr="003E6FDE">
              <w:rPr>
                <w:bCs/>
              </w:rPr>
              <w:t>.</w:t>
            </w:r>
            <w:r w:rsidR="0004628E" w:rsidRPr="003E6FDE">
              <w:rPr>
                <w:bCs/>
              </w:rPr>
              <w:t xml:space="preserve"> The plan will be reviewed annual and may include but is not limited to: </w:t>
            </w:r>
          </w:p>
          <w:p w14:paraId="632C5B31" w14:textId="3DBC8750" w:rsidR="00B5796E" w:rsidRPr="003E6FDE" w:rsidRDefault="00B5796E" w:rsidP="00F91C69">
            <w:pPr>
              <w:pStyle w:val="ListParagraph"/>
              <w:numPr>
                <w:ilvl w:val="0"/>
                <w:numId w:val="75"/>
              </w:numPr>
              <w:jc w:val="both"/>
              <w:rPr>
                <w:bCs/>
                <w:sz w:val="20"/>
              </w:rPr>
            </w:pPr>
            <w:r w:rsidRPr="003E6FDE">
              <w:rPr>
                <w:bCs/>
                <w:sz w:val="20"/>
              </w:rPr>
              <w:t xml:space="preserve">Tackling economic inequality through employment and training </w:t>
            </w:r>
          </w:p>
          <w:p w14:paraId="37B33F97" w14:textId="0BA53ADC" w:rsidR="00B5796E" w:rsidRPr="003E6FDE" w:rsidRDefault="00B5796E" w:rsidP="00F91C69">
            <w:pPr>
              <w:pStyle w:val="ListParagraph"/>
              <w:numPr>
                <w:ilvl w:val="0"/>
                <w:numId w:val="75"/>
              </w:numPr>
              <w:jc w:val="both"/>
              <w:rPr>
                <w:bCs/>
                <w:sz w:val="20"/>
              </w:rPr>
            </w:pPr>
            <w:r w:rsidRPr="003E6FDE">
              <w:rPr>
                <w:bCs/>
                <w:sz w:val="20"/>
              </w:rPr>
              <w:t>Deliver sustainable Value for Money (VfM) outcomes and continuous improvement to customers</w:t>
            </w:r>
          </w:p>
          <w:p w14:paraId="729B670F" w14:textId="5CCFB395" w:rsidR="00B5796E" w:rsidRPr="003E6FDE" w:rsidRDefault="00B5796E" w:rsidP="00F91C69">
            <w:pPr>
              <w:pStyle w:val="ListParagraph"/>
              <w:numPr>
                <w:ilvl w:val="0"/>
                <w:numId w:val="75"/>
              </w:numPr>
              <w:jc w:val="both"/>
              <w:rPr>
                <w:bCs/>
                <w:sz w:val="20"/>
              </w:rPr>
            </w:pPr>
            <w:r w:rsidRPr="003E6FDE">
              <w:rPr>
                <w:bCs/>
                <w:sz w:val="20"/>
              </w:rPr>
              <w:t>Environmental policy making specific reference to how environmental considerations are integrated into your organisations activities</w:t>
            </w:r>
          </w:p>
          <w:p w14:paraId="4ECD972B" w14:textId="272934AC" w:rsidR="00B5796E" w:rsidRPr="003E6FDE" w:rsidRDefault="00B5796E" w:rsidP="00F91C69">
            <w:pPr>
              <w:pStyle w:val="ListParagraph"/>
              <w:numPr>
                <w:ilvl w:val="0"/>
                <w:numId w:val="75"/>
              </w:numPr>
              <w:jc w:val="both"/>
              <w:rPr>
                <w:bCs/>
                <w:sz w:val="20"/>
              </w:rPr>
            </w:pPr>
            <w:r w:rsidRPr="003E6FDE">
              <w:rPr>
                <w:bCs/>
                <w:sz w:val="20"/>
              </w:rPr>
              <w:t>Supplier’s approach to support health and wellbeing, including physical and mental health, in the contract workforce</w:t>
            </w:r>
          </w:p>
          <w:p w14:paraId="2ABF56C7" w14:textId="3E67A5BE" w:rsidR="00502EFC" w:rsidRPr="00502EFC" w:rsidRDefault="00B5796E" w:rsidP="00F91C69">
            <w:pPr>
              <w:pStyle w:val="ListParagraph"/>
              <w:numPr>
                <w:ilvl w:val="0"/>
                <w:numId w:val="75"/>
              </w:numPr>
              <w:jc w:val="both"/>
            </w:pPr>
            <w:r w:rsidRPr="00502EFC">
              <w:rPr>
                <w:bCs/>
                <w:sz w:val="20"/>
              </w:rPr>
              <w:t>Supplier’s approach to improvements to workplace conditions that support the COVID-19 recovery effort including effective social distancing, remote working, and sustainable travel solutions</w:t>
            </w:r>
            <w:r w:rsidR="00A6199F" w:rsidRPr="00502EFC">
              <w:rPr>
                <w:bCs/>
                <w:sz w:val="20"/>
              </w:rPr>
              <w:t>.</w:t>
            </w:r>
          </w:p>
        </w:tc>
      </w:tr>
      <w:tr w:rsidR="0046338A" w:rsidRPr="00A614B9" w14:paraId="159D5CFF" w14:textId="77777777" w:rsidTr="0033495C">
        <w:tc>
          <w:tcPr>
            <w:tcW w:w="9067" w:type="dxa"/>
          </w:tcPr>
          <w:p w14:paraId="09550C71" w14:textId="77777777" w:rsidR="0046338A" w:rsidRPr="005B2E82" w:rsidRDefault="0046338A" w:rsidP="00081D64">
            <w:pPr>
              <w:jc w:val="both"/>
              <w:rPr>
                <w:b/>
                <w:bCs/>
              </w:rPr>
            </w:pPr>
            <w:r w:rsidRPr="005B2E82">
              <w:rPr>
                <w:b/>
                <w:bCs/>
              </w:rPr>
              <w:lastRenderedPageBreak/>
              <w:t>(2.5) Security Requirements</w:t>
            </w:r>
          </w:p>
          <w:p w14:paraId="6D53EA0C" w14:textId="216FC694" w:rsidR="0046338A" w:rsidRPr="002807E0" w:rsidRDefault="00834AE2" w:rsidP="00081D64">
            <w:pPr>
              <w:jc w:val="both"/>
              <w:rPr>
                <w:b/>
                <w:bCs/>
              </w:rPr>
            </w:pPr>
            <w:r w:rsidRPr="002807E0">
              <w:rPr>
                <w:b/>
                <w:bCs/>
              </w:rPr>
              <w:t>1. SECURITY POLICY</w:t>
            </w:r>
          </w:p>
          <w:p w14:paraId="3E9363D8" w14:textId="0DD1C892" w:rsidR="00C81338" w:rsidRPr="002807E0" w:rsidRDefault="00C81338" w:rsidP="00F91C69">
            <w:pPr>
              <w:pStyle w:val="ListParagraph"/>
              <w:numPr>
                <w:ilvl w:val="0"/>
                <w:numId w:val="77"/>
              </w:numPr>
              <w:jc w:val="both"/>
              <w:rPr>
                <w:sz w:val="20"/>
              </w:rPr>
            </w:pPr>
            <w:r w:rsidRPr="002807E0">
              <w:rPr>
                <w:sz w:val="20"/>
              </w:rPr>
              <w:t xml:space="preserve">All software supporting core Customs Declaration Processing functions, including the Goods and Software used in connection with this Call Off Contract and any modifications or other </w:t>
            </w:r>
            <w:r w:rsidR="008F11C1" w:rsidRPr="002807E0">
              <w:rPr>
                <w:sz w:val="20"/>
              </w:rPr>
              <w:t>work connected</w:t>
            </w:r>
            <w:r w:rsidRPr="002807E0">
              <w:rPr>
                <w:sz w:val="20"/>
              </w:rPr>
              <w:t xml:space="preserve"> must be developed or undertaken within the EU.</w:t>
            </w:r>
          </w:p>
          <w:p w14:paraId="376A31B5" w14:textId="22C5A8F9" w:rsidR="00C81338" w:rsidRPr="002807E0" w:rsidRDefault="00C81338" w:rsidP="00F91C69">
            <w:pPr>
              <w:pStyle w:val="ListParagraph"/>
              <w:numPr>
                <w:ilvl w:val="0"/>
                <w:numId w:val="77"/>
              </w:numPr>
              <w:jc w:val="both"/>
              <w:rPr>
                <w:sz w:val="20"/>
              </w:rPr>
            </w:pPr>
            <w:r w:rsidRPr="002807E0">
              <w:rPr>
                <w:sz w:val="20"/>
              </w:rPr>
              <w:t>Where access to the installed Solution (the Goods, Software and or Services) is required for support and maintenance reasons during the lifetime of the contract, such access must be undertaken from a Customer  premises as notified by the Customer or where prior specific approval had been granted in writing a designated Supplier’s premises in the UK only which may be subject to should conditions as the Customer considers to be reasonably required.</w:t>
            </w:r>
          </w:p>
          <w:p w14:paraId="0001B73D" w14:textId="0D64EA57" w:rsidR="00C81338" w:rsidRPr="002807E0" w:rsidRDefault="00C81338" w:rsidP="00F91C69">
            <w:pPr>
              <w:pStyle w:val="ListParagraph"/>
              <w:numPr>
                <w:ilvl w:val="0"/>
                <w:numId w:val="77"/>
              </w:numPr>
              <w:jc w:val="both"/>
              <w:rPr>
                <w:sz w:val="20"/>
              </w:rPr>
            </w:pPr>
            <w:r w:rsidRPr="002807E0">
              <w:rPr>
                <w:sz w:val="20"/>
              </w:rPr>
              <w:t xml:space="preserve">All Supplier </w:t>
            </w:r>
            <w:r w:rsidR="008F11C1" w:rsidRPr="002807E0">
              <w:rPr>
                <w:sz w:val="20"/>
              </w:rPr>
              <w:t>Personnel involved</w:t>
            </w:r>
            <w:r w:rsidRPr="002807E0">
              <w:rPr>
                <w:sz w:val="20"/>
              </w:rPr>
              <w:t xml:space="preserve"> in development and/or delivery of the Solution must be vetted in line with appropriate National Standards (in the UK or EU) subject to commitments made in the ITT response.  Where there are instances when the Customer requests additional security vetting, the requirement will be carried out at the Customer’s cost.  </w:t>
            </w:r>
          </w:p>
          <w:p w14:paraId="7BDCE6A1" w14:textId="624FA4F6" w:rsidR="00C81338" w:rsidRPr="002807E0" w:rsidRDefault="00C81338" w:rsidP="00F91C69">
            <w:pPr>
              <w:pStyle w:val="ListParagraph"/>
              <w:numPr>
                <w:ilvl w:val="0"/>
                <w:numId w:val="77"/>
              </w:numPr>
              <w:jc w:val="both"/>
              <w:rPr>
                <w:sz w:val="20"/>
              </w:rPr>
            </w:pPr>
            <w:r w:rsidRPr="002807E0">
              <w:rPr>
                <w:sz w:val="20"/>
              </w:rPr>
              <w:t xml:space="preserve">The Supplier shall provide access to </w:t>
            </w:r>
            <w:r w:rsidR="001823FC" w:rsidRPr="002807E0">
              <w:rPr>
                <w:sz w:val="20"/>
              </w:rPr>
              <w:t>s</w:t>
            </w:r>
            <w:r w:rsidRPr="002807E0">
              <w:rPr>
                <w:sz w:val="20"/>
              </w:rPr>
              <w:t xml:space="preserve">ource </w:t>
            </w:r>
            <w:r w:rsidR="001823FC" w:rsidRPr="002807E0">
              <w:rPr>
                <w:sz w:val="20"/>
              </w:rPr>
              <w:t>c</w:t>
            </w:r>
            <w:r w:rsidRPr="002807E0">
              <w:rPr>
                <w:sz w:val="20"/>
              </w:rPr>
              <w:t xml:space="preserve">ode as reasonably requested by </w:t>
            </w:r>
            <w:r w:rsidR="00822D0B" w:rsidRPr="002807E0">
              <w:rPr>
                <w:sz w:val="20"/>
              </w:rPr>
              <w:t xml:space="preserve">the Customer </w:t>
            </w:r>
            <w:r w:rsidRPr="002807E0">
              <w:rPr>
                <w:sz w:val="20"/>
              </w:rPr>
              <w:t xml:space="preserve">for its own security purposes, including the undertaking of any necessary code review by an independent </w:t>
            </w:r>
            <w:r w:rsidR="008F11C1" w:rsidRPr="002807E0">
              <w:rPr>
                <w:sz w:val="20"/>
              </w:rPr>
              <w:t>third-party</w:t>
            </w:r>
            <w:r w:rsidRPr="002807E0">
              <w:rPr>
                <w:sz w:val="20"/>
              </w:rPr>
              <w:t xml:space="preserve"> security expert. </w:t>
            </w:r>
          </w:p>
          <w:p w14:paraId="0738D814" w14:textId="77777777" w:rsidR="0046338A" w:rsidRPr="00A614B9" w:rsidRDefault="0046338A" w:rsidP="00081D64">
            <w:pPr>
              <w:jc w:val="both"/>
            </w:pPr>
          </w:p>
          <w:p w14:paraId="2AC636E2" w14:textId="74535181" w:rsidR="0046338A" w:rsidRPr="002807E0" w:rsidRDefault="00F151A3" w:rsidP="00081D64">
            <w:pPr>
              <w:jc w:val="both"/>
              <w:rPr>
                <w:b/>
                <w:bCs/>
              </w:rPr>
            </w:pPr>
            <w:r w:rsidRPr="002807E0">
              <w:rPr>
                <w:b/>
                <w:bCs/>
              </w:rPr>
              <w:t xml:space="preserve">2. </w:t>
            </w:r>
            <w:r w:rsidR="00834AE2" w:rsidRPr="002807E0">
              <w:rPr>
                <w:b/>
                <w:bCs/>
              </w:rPr>
              <w:t>PROCESSING PERSONAL DATA UNDER OR IN CONNECTION WITH THIS CONTRACT</w:t>
            </w:r>
          </w:p>
          <w:p w14:paraId="23B17E35" w14:textId="6B438CAB" w:rsidR="0058796E" w:rsidRDefault="0058796E" w:rsidP="00081D64">
            <w:pPr>
              <w:jc w:val="both"/>
            </w:pPr>
          </w:p>
          <w:p w14:paraId="7EE2067E" w14:textId="071BDADF" w:rsidR="002B6F58" w:rsidRDefault="0058796E" w:rsidP="00081D64">
            <w:pPr>
              <w:jc w:val="both"/>
            </w:pPr>
            <w:r w:rsidRPr="0058796E">
              <w:t xml:space="preserve">In performing its obligations under this Contract, the Supplier </w:t>
            </w:r>
            <w:r w:rsidR="00EA568A">
              <w:t xml:space="preserve">and </w:t>
            </w:r>
            <w:r w:rsidR="00E40849">
              <w:t xml:space="preserve">the </w:t>
            </w:r>
            <w:r w:rsidR="0064210C">
              <w:t>s</w:t>
            </w:r>
            <w:r w:rsidR="00EA568A">
              <w:t xml:space="preserve">ubcontractors </w:t>
            </w:r>
            <w:r w:rsidRPr="0058796E">
              <w:t>do not expect to process personal data</w:t>
            </w:r>
            <w:r w:rsidR="001823FC">
              <w:t xml:space="preserve"> of </w:t>
            </w:r>
            <w:r w:rsidRPr="0058796E">
              <w:t xml:space="preserve"> the Customer or any other person </w:t>
            </w:r>
            <w:r w:rsidR="002B6F58" w:rsidRPr="002B6F58">
              <w:t xml:space="preserve">that is subject to </w:t>
            </w:r>
            <w:r w:rsidR="002B6F58">
              <w:t xml:space="preserve">UK </w:t>
            </w:r>
            <w:r w:rsidR="002B6F58" w:rsidRPr="002B6F58">
              <w:t>General Data Protection Regulations (GDPR) requirements</w:t>
            </w:r>
            <w:r w:rsidR="002B6F58">
              <w:t>,</w:t>
            </w:r>
            <w:r w:rsidR="002B6F58" w:rsidRPr="002B6F58">
              <w:t xml:space="preserve"> </w:t>
            </w:r>
            <w:r w:rsidR="002B6F58">
              <w:t xml:space="preserve">other than business contact information, </w:t>
            </w:r>
            <w:r w:rsidRPr="0058796E">
              <w:t>and will only process personal data on behalf of the Customer or any other person hereunder upon receiving a separate formal written instruction from the Customer to the Supplier requesting the Supplier to do so</w:t>
            </w:r>
            <w:r w:rsidR="00E40849">
              <w:t xml:space="preserve">. </w:t>
            </w:r>
          </w:p>
          <w:p w14:paraId="6FB84574" w14:textId="77777777" w:rsidR="00372F7B" w:rsidRDefault="00372F7B" w:rsidP="00081D64">
            <w:pPr>
              <w:jc w:val="both"/>
            </w:pPr>
          </w:p>
          <w:p w14:paraId="113885DA" w14:textId="0B4D5BE5" w:rsidR="00E07A3E" w:rsidRDefault="0058796E" w:rsidP="00081D64">
            <w:pPr>
              <w:jc w:val="both"/>
            </w:pPr>
            <w:r w:rsidRPr="0058796E">
              <w:t>In the event that the Customer separately instructs the service provider or third party contractors or suppliers (including any sub-contractors of the Supplier) whether verbally or in writing to process personal data or makes personal data available to them without instructing the Supplier to process that data then it engages those entities directly for those separate processing purposes and the Supplier shall not be a data processor for those separate processing arrangements</w:t>
            </w:r>
            <w:r w:rsidR="00E07A3E">
              <w:t xml:space="preserve"> and the IBM</w:t>
            </w:r>
            <w:r w:rsidR="00E07A3E" w:rsidRPr="002B6F58">
              <w:t xml:space="preserve"> Data Processing Addendum at http://ibm.com/dpa will apply</w:t>
            </w:r>
            <w:r w:rsidR="00E07A3E">
              <w:t>.</w:t>
            </w:r>
          </w:p>
          <w:p w14:paraId="31CB1145" w14:textId="77777777" w:rsidR="00372F7B" w:rsidRDefault="00372F7B" w:rsidP="00081D64">
            <w:pPr>
              <w:jc w:val="both"/>
            </w:pPr>
          </w:p>
          <w:p w14:paraId="54765E29" w14:textId="12ED04F3" w:rsidR="00DC656C" w:rsidRDefault="00DC656C" w:rsidP="00081D64">
            <w:pPr>
              <w:jc w:val="both"/>
            </w:pPr>
            <w:r>
              <w:t>Supplier and sub</w:t>
            </w:r>
            <w:r w:rsidRPr="00DC656C">
              <w:t>contractors, may, wherever they do business, store and otherwise process business contact information of C</w:t>
            </w:r>
            <w:r>
              <w:t>ustomer</w:t>
            </w:r>
            <w:r w:rsidRPr="00DC656C">
              <w:t>, its personnel, and authorised users, for example, name, business telephone, address, email, and user ID for business dealings with them. Where notice to or consent by the individuals is required for such processing, C</w:t>
            </w:r>
            <w:r>
              <w:t xml:space="preserve">ustomer </w:t>
            </w:r>
            <w:r w:rsidRPr="00DC656C">
              <w:t>will notify and obtain such consent.</w:t>
            </w:r>
          </w:p>
          <w:p w14:paraId="3880EA27" w14:textId="44A3BF2C" w:rsidR="007F6A8B" w:rsidRPr="003B7836" w:rsidRDefault="007F6A8B" w:rsidP="00081D64">
            <w:pPr>
              <w:jc w:val="both"/>
            </w:pPr>
          </w:p>
          <w:p w14:paraId="4279ABBF" w14:textId="017E775B" w:rsidR="007F6A8B" w:rsidRPr="00F5259D" w:rsidRDefault="00DC2188" w:rsidP="00081D64">
            <w:pPr>
              <w:jc w:val="both"/>
              <w:rPr>
                <w:b/>
                <w:bCs/>
              </w:rPr>
            </w:pPr>
            <w:r w:rsidRPr="00F5259D">
              <w:rPr>
                <w:b/>
                <w:bCs/>
              </w:rPr>
              <w:t>3. MALICIOUS SOFTWARE</w:t>
            </w:r>
          </w:p>
          <w:p w14:paraId="6BB586AB" w14:textId="77777777" w:rsidR="00DC2188" w:rsidRPr="003B7836" w:rsidRDefault="00DC2188" w:rsidP="00081D64">
            <w:pPr>
              <w:jc w:val="both"/>
            </w:pPr>
          </w:p>
          <w:p w14:paraId="50BE8472" w14:textId="014E235B" w:rsidR="007F6A8B" w:rsidRPr="007F6A8B" w:rsidRDefault="007F6A8B" w:rsidP="00081D64">
            <w:pPr>
              <w:jc w:val="both"/>
            </w:pPr>
            <w:r>
              <w:t xml:space="preserve">1. </w:t>
            </w:r>
            <w:r w:rsidRPr="007F6A8B">
              <w:t xml:space="preserve">The Supplier shall, as an enduring obligation throughout the Term and at no cost to the </w:t>
            </w:r>
            <w:r>
              <w:t>Customer</w:t>
            </w:r>
            <w:r w:rsidRPr="007F6A8B">
              <w:t xml:space="preserve">, use the latest versions of </w:t>
            </w:r>
            <w:r w:rsidR="008F11C1" w:rsidRPr="007F6A8B">
              <w:t>anti-virus</w:t>
            </w:r>
            <w:r w:rsidRPr="007F6A8B">
              <w:t xml:space="preserve"> definitions and software available from an industry accepted </w:t>
            </w:r>
            <w:r w:rsidR="008F11C1" w:rsidRPr="007F6A8B">
              <w:t>anti-virus</w:t>
            </w:r>
            <w:r w:rsidRPr="007F6A8B">
              <w:t xml:space="preserve"> software vendor (unless otherwise agreed in writing between the Parties) to check for, contain the spread of, and minimise the impact of Malicious Software in the IT Environment (or as otherwise agreed by the Parties). The Supplier may be required to provide details of the version of </w:t>
            </w:r>
            <w:r w:rsidR="008F11C1" w:rsidRPr="007F6A8B">
              <w:t>anti-virus</w:t>
            </w:r>
            <w:r w:rsidRPr="007F6A8B">
              <w:t xml:space="preserve"> software being used in certain circumstances, e.g. in response to a specific threat.</w:t>
            </w:r>
          </w:p>
          <w:p w14:paraId="37EBDCE3" w14:textId="2D488DBB" w:rsidR="007F6A8B" w:rsidRPr="007F6A8B" w:rsidRDefault="007F6A8B" w:rsidP="00081D64">
            <w:pPr>
              <w:jc w:val="both"/>
            </w:pPr>
            <w:r>
              <w:t xml:space="preserve">2. </w:t>
            </w:r>
            <w:r w:rsidRPr="007F6A8B">
              <w:tab/>
              <w:t xml:space="preserve">Notwithstanding Clause </w:t>
            </w:r>
            <w:r>
              <w:t>1</w:t>
            </w:r>
            <w:r w:rsidRPr="007F6A8B">
              <w:t xml:space="preserve">, if Malicious Software is found, the Parties shall </w:t>
            </w:r>
            <w:r w:rsidR="008F11C1" w:rsidRPr="007F6A8B">
              <w:t>co-operate</w:t>
            </w:r>
            <w:r w:rsidRPr="007F6A8B">
              <w:t xml:space="preserve"> to reduce the effect of the Malicious Software and, particularly if Malicious Software causes loss of operational efficiency or loss or corruption of </w:t>
            </w:r>
            <w:r>
              <w:t>Customer</w:t>
            </w:r>
            <w:r w:rsidRPr="007F6A8B">
              <w:t xml:space="preserve"> Data, assist each other to mitigate any Losses and to restore the Services to their desired operating efficiency.  </w:t>
            </w:r>
          </w:p>
          <w:p w14:paraId="6E85B146" w14:textId="250D499E" w:rsidR="007F6A8B" w:rsidRPr="007F6A8B" w:rsidRDefault="007F6A8B" w:rsidP="00081D64">
            <w:pPr>
              <w:jc w:val="both"/>
            </w:pPr>
            <w:r>
              <w:t>3.</w:t>
            </w:r>
            <w:r w:rsidRPr="007F6A8B">
              <w:tab/>
              <w:t xml:space="preserve">Any cost arising out of the actions of the Parties taken in compliance with the provisions of Clause </w:t>
            </w:r>
            <w:r>
              <w:t>2</w:t>
            </w:r>
            <w:r w:rsidRPr="007F6A8B">
              <w:t xml:space="preserve"> shall be borne by the Parties as follows:</w:t>
            </w:r>
          </w:p>
          <w:p w14:paraId="19EECF35" w14:textId="77421557" w:rsidR="007F6A8B" w:rsidRPr="007F6A8B" w:rsidRDefault="007F6A8B" w:rsidP="00081D64">
            <w:pPr>
              <w:ind w:left="720"/>
              <w:jc w:val="both"/>
            </w:pPr>
            <w:r w:rsidRPr="007F6A8B">
              <w:t>(a)</w:t>
            </w:r>
            <w:r w:rsidRPr="007F6A8B">
              <w:tab/>
              <w:t xml:space="preserve">by the Supplier where the Malicious Software originates from the Supplier Software, the Third Party Software supplied by the Supplier (except where the </w:t>
            </w:r>
            <w:r>
              <w:t>Customer</w:t>
            </w:r>
            <w:r w:rsidRPr="007F6A8B">
              <w:t xml:space="preserve"> has waived the obligation set out in Clause </w:t>
            </w:r>
            <w:r>
              <w:t>1</w:t>
            </w:r>
            <w:r w:rsidRPr="007F6A8B">
              <w:t xml:space="preserve">) or the </w:t>
            </w:r>
            <w:r>
              <w:t>Customer</w:t>
            </w:r>
            <w:r w:rsidRPr="007F6A8B">
              <w:t xml:space="preserve"> Data (whilst the </w:t>
            </w:r>
            <w:r>
              <w:t>Customer</w:t>
            </w:r>
            <w:r w:rsidRPr="007F6A8B">
              <w:t xml:space="preserve"> Data was under the control of the Supplier) unless the Supplier can demonstrate that such Malicious Software was present and not quarantined or otherwise identified by the </w:t>
            </w:r>
            <w:r>
              <w:t>Customer</w:t>
            </w:r>
            <w:r w:rsidRPr="007F6A8B">
              <w:t xml:space="preserve"> when provided to the Supplier; and </w:t>
            </w:r>
          </w:p>
          <w:p w14:paraId="58E9CF21" w14:textId="673B25E0" w:rsidR="007F6A8B" w:rsidRPr="0058796E" w:rsidRDefault="007F6A8B" w:rsidP="00081D64">
            <w:pPr>
              <w:ind w:left="720"/>
              <w:jc w:val="both"/>
            </w:pPr>
            <w:r w:rsidRPr="007F6A8B">
              <w:t>(b)</w:t>
            </w:r>
            <w:r w:rsidRPr="007F6A8B">
              <w:tab/>
              <w:t xml:space="preserve">otherwise by the </w:t>
            </w:r>
            <w:r>
              <w:t>Customer</w:t>
            </w:r>
            <w:r w:rsidRPr="007F6A8B">
              <w:t xml:space="preserve">.  </w:t>
            </w:r>
          </w:p>
          <w:p w14:paraId="7BAF780C" w14:textId="1F1525BA" w:rsidR="0046338A" w:rsidRPr="00A614B9" w:rsidRDefault="0046338A" w:rsidP="00081D64">
            <w:pPr>
              <w:jc w:val="both"/>
            </w:pPr>
          </w:p>
        </w:tc>
      </w:tr>
      <w:tr w:rsidR="0046338A" w:rsidRPr="00A614B9" w14:paraId="6EA2522B" w14:textId="77777777" w:rsidTr="0033495C">
        <w:tc>
          <w:tcPr>
            <w:tcW w:w="9067" w:type="dxa"/>
          </w:tcPr>
          <w:p w14:paraId="36554229" w14:textId="77777777" w:rsidR="0046338A" w:rsidRPr="005B2E82" w:rsidRDefault="0046338A" w:rsidP="00081D64">
            <w:pPr>
              <w:jc w:val="both"/>
              <w:rPr>
                <w:b/>
                <w:bCs/>
              </w:rPr>
            </w:pPr>
            <w:r w:rsidRPr="005B2E82">
              <w:rPr>
                <w:b/>
                <w:bCs/>
              </w:rPr>
              <w:t>(2.6) Exit Plan (where required)</w:t>
            </w:r>
          </w:p>
          <w:p w14:paraId="1074C811" w14:textId="27840690" w:rsidR="0058796E" w:rsidRPr="00A614B9" w:rsidRDefault="00822D0B" w:rsidP="00081D64">
            <w:pPr>
              <w:jc w:val="both"/>
              <w:rPr>
                <w:b/>
                <w:i/>
              </w:rPr>
            </w:pPr>
            <w:r>
              <w:t>As covered at Schedule 2, clause 15.9</w:t>
            </w:r>
          </w:p>
          <w:p w14:paraId="62C304F7" w14:textId="7CB03F2E" w:rsidR="0046338A" w:rsidRPr="00A614B9" w:rsidRDefault="0046338A" w:rsidP="00081D64">
            <w:pPr>
              <w:jc w:val="both"/>
            </w:pPr>
          </w:p>
        </w:tc>
      </w:tr>
      <w:tr w:rsidR="0046338A" w:rsidRPr="00A614B9" w14:paraId="7AB82F6B" w14:textId="77777777" w:rsidTr="0033495C">
        <w:tc>
          <w:tcPr>
            <w:tcW w:w="9067" w:type="dxa"/>
          </w:tcPr>
          <w:p w14:paraId="1E036878" w14:textId="77777777" w:rsidR="0046338A" w:rsidRPr="005B2E82" w:rsidRDefault="0046338A" w:rsidP="00081D64">
            <w:pPr>
              <w:jc w:val="both"/>
              <w:rPr>
                <w:b/>
                <w:bCs/>
              </w:rPr>
            </w:pPr>
            <w:r w:rsidRPr="005B2E82">
              <w:rPr>
                <w:b/>
                <w:bCs/>
              </w:rPr>
              <w:t>(2.7) Environmental Plan</w:t>
            </w:r>
          </w:p>
          <w:p w14:paraId="6B2BED7E" w14:textId="6413F21E" w:rsidR="0058796E" w:rsidRPr="00A614B9" w:rsidRDefault="0004628E" w:rsidP="00081D64">
            <w:pPr>
              <w:jc w:val="both"/>
              <w:rPr>
                <w:b/>
                <w:i/>
              </w:rPr>
            </w:pPr>
            <w:r>
              <w:t>See Environmental Standard</w:t>
            </w:r>
            <w:r w:rsidR="00486869">
              <w:t>s</w:t>
            </w:r>
            <w:r>
              <w:t xml:space="preserve"> at 2.4 of the Order Form above </w:t>
            </w:r>
          </w:p>
          <w:p w14:paraId="4A8F68E6" w14:textId="5193612A" w:rsidR="0046338A" w:rsidRPr="00A614B9" w:rsidRDefault="0046338A" w:rsidP="00081D64">
            <w:pPr>
              <w:jc w:val="both"/>
            </w:pPr>
          </w:p>
        </w:tc>
      </w:tr>
    </w:tbl>
    <w:p w14:paraId="7B0CDD81" w14:textId="77777777" w:rsidR="00112AAF" w:rsidRPr="00A614B9" w:rsidRDefault="00112AAF" w:rsidP="00081D6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9"/>
      </w:tblGrid>
      <w:tr w:rsidR="00112AAF" w:rsidRPr="00A614B9" w14:paraId="3E30CC12" w14:textId="77777777" w:rsidTr="0065498C">
        <w:tc>
          <w:tcPr>
            <w:tcW w:w="9245" w:type="dxa"/>
            <w:shd w:val="pct15" w:color="auto" w:fill="auto"/>
          </w:tcPr>
          <w:p w14:paraId="379A86C4" w14:textId="77777777" w:rsidR="00112AAF" w:rsidRPr="00A614B9" w:rsidRDefault="00112AAF" w:rsidP="00081D64">
            <w:pPr>
              <w:jc w:val="both"/>
            </w:pPr>
            <w:r w:rsidRPr="00A614B9">
              <w:t>3. SUPPLIER SOLUTION</w:t>
            </w:r>
          </w:p>
        </w:tc>
      </w:tr>
      <w:tr w:rsidR="00112AAF" w:rsidRPr="00A614B9" w14:paraId="7B537607" w14:textId="77777777" w:rsidTr="0065498C">
        <w:tc>
          <w:tcPr>
            <w:tcW w:w="9245" w:type="dxa"/>
          </w:tcPr>
          <w:p w14:paraId="71119139" w14:textId="77777777" w:rsidR="00112AAF" w:rsidRPr="005B2E82" w:rsidRDefault="00112AAF" w:rsidP="00081D64">
            <w:pPr>
              <w:jc w:val="both"/>
              <w:rPr>
                <w:b/>
                <w:bCs/>
              </w:rPr>
            </w:pPr>
            <w:r w:rsidRPr="005B2E82">
              <w:rPr>
                <w:b/>
                <w:bCs/>
              </w:rPr>
              <w:t>(3.1) Supplier Solution</w:t>
            </w:r>
          </w:p>
          <w:p w14:paraId="4F3460E0" w14:textId="261190C2" w:rsidR="005E5D20" w:rsidRDefault="005E5D20" w:rsidP="00081D64">
            <w:pPr>
              <w:jc w:val="both"/>
            </w:pPr>
            <w:r w:rsidRPr="005E5D20">
              <w:t>Schedule 6 Specification and Tender Response Document</w:t>
            </w:r>
            <w:r>
              <w:t xml:space="preserve"> sets out </w:t>
            </w:r>
            <w:r w:rsidR="00853049">
              <w:t xml:space="preserve">Customer’s </w:t>
            </w:r>
            <w:r w:rsidR="00AB51D3">
              <w:t xml:space="preserve">requirements and </w:t>
            </w:r>
            <w:r>
              <w:t>the Supplier solution.</w:t>
            </w:r>
          </w:p>
          <w:p w14:paraId="4C55315C" w14:textId="77777777" w:rsidR="00112AAF" w:rsidRPr="00A614B9" w:rsidRDefault="00112AAF" w:rsidP="00081D64">
            <w:pPr>
              <w:jc w:val="both"/>
            </w:pPr>
          </w:p>
        </w:tc>
      </w:tr>
      <w:tr w:rsidR="00112AAF" w:rsidRPr="00A614B9" w14:paraId="4C9D7FFA" w14:textId="77777777" w:rsidTr="0065498C">
        <w:tc>
          <w:tcPr>
            <w:tcW w:w="9245" w:type="dxa"/>
          </w:tcPr>
          <w:p w14:paraId="4BE3E20E" w14:textId="77777777" w:rsidR="00112AAF" w:rsidRPr="005B2E82" w:rsidRDefault="00112AAF" w:rsidP="00081D64">
            <w:pPr>
              <w:jc w:val="both"/>
              <w:rPr>
                <w:b/>
                <w:bCs/>
              </w:rPr>
            </w:pPr>
            <w:r w:rsidRPr="005B2E82">
              <w:rPr>
                <w:b/>
                <w:bCs/>
              </w:rPr>
              <w:t>(3.2) Account structure including Key Personnel</w:t>
            </w:r>
          </w:p>
          <w:p w14:paraId="17B2C465" w14:textId="667D02D0" w:rsidR="00112AAF" w:rsidRPr="00A614B9" w:rsidRDefault="00F05673" w:rsidP="00081D64">
            <w:pPr>
              <w:jc w:val="both"/>
            </w:pPr>
            <w:r w:rsidRPr="00F05673">
              <w:rPr>
                <w:highlight w:val="black"/>
              </w:rPr>
              <w:t>xxxxxxxxxxxxx</w:t>
            </w:r>
            <w:r w:rsidR="0058796E" w:rsidRPr="00F05673">
              <w:rPr>
                <w:highlight w:val="black"/>
              </w:rPr>
              <w:t>,</w:t>
            </w:r>
            <w:r w:rsidR="0058796E">
              <w:t xml:space="preserve"> Account Manager</w:t>
            </w:r>
          </w:p>
          <w:p w14:paraId="4B887280" w14:textId="77777777" w:rsidR="00112AAF" w:rsidRPr="00A614B9" w:rsidRDefault="00112AAF" w:rsidP="00081D64">
            <w:pPr>
              <w:jc w:val="both"/>
            </w:pPr>
          </w:p>
        </w:tc>
      </w:tr>
      <w:tr w:rsidR="00112AAF" w:rsidRPr="00A614B9" w14:paraId="500D8A51" w14:textId="77777777" w:rsidTr="0065498C">
        <w:tc>
          <w:tcPr>
            <w:tcW w:w="9245" w:type="dxa"/>
          </w:tcPr>
          <w:p w14:paraId="51436DBD" w14:textId="14071424" w:rsidR="00112AAF" w:rsidRPr="005B2E82" w:rsidRDefault="00112AAF" w:rsidP="00081D64">
            <w:pPr>
              <w:jc w:val="both"/>
              <w:rPr>
                <w:b/>
                <w:bCs/>
              </w:rPr>
            </w:pPr>
            <w:r w:rsidRPr="005B2E82">
              <w:rPr>
                <w:b/>
                <w:bCs/>
              </w:rPr>
              <w:t>(3.3) Subcontractors to be involved in the provision of the Services and/or Goods</w:t>
            </w:r>
          </w:p>
          <w:p w14:paraId="6C65085C" w14:textId="4CCC228C" w:rsidR="0058796E" w:rsidRPr="00A614B9" w:rsidRDefault="00B767A1" w:rsidP="00081D64">
            <w:pPr>
              <w:jc w:val="both"/>
              <w:rPr>
                <w:b/>
                <w:i/>
              </w:rPr>
            </w:pPr>
            <w:r>
              <w:t xml:space="preserve">IBM </w:t>
            </w:r>
            <w:r w:rsidR="00E25A23">
              <w:t>UK LTD</w:t>
            </w:r>
            <w:r w:rsidR="00E05FA7">
              <w:t>, Intrasoft International SA</w:t>
            </w:r>
            <w:r w:rsidR="00E25A23">
              <w:t xml:space="preserve"> </w:t>
            </w:r>
            <w:r>
              <w:t xml:space="preserve">and </w:t>
            </w:r>
            <w:r w:rsidR="004271A1">
              <w:t xml:space="preserve">others </w:t>
            </w:r>
            <w:r w:rsidR="00E05FA7">
              <w:t>as agreed</w:t>
            </w:r>
            <w:r w:rsidR="004271A1">
              <w:t xml:space="preserve"> </w:t>
            </w:r>
          </w:p>
          <w:p w14:paraId="31EC4486" w14:textId="3900BD25" w:rsidR="00112AAF" w:rsidRPr="00A614B9" w:rsidRDefault="00112AAF" w:rsidP="00081D64">
            <w:pPr>
              <w:jc w:val="both"/>
            </w:pPr>
          </w:p>
        </w:tc>
      </w:tr>
      <w:tr w:rsidR="00112AAF" w:rsidRPr="00A614B9" w14:paraId="2C6618BE" w14:textId="77777777" w:rsidTr="0065498C">
        <w:tc>
          <w:tcPr>
            <w:tcW w:w="9245" w:type="dxa"/>
          </w:tcPr>
          <w:p w14:paraId="328023C3" w14:textId="77777777" w:rsidR="00112AAF" w:rsidRPr="005B2E82" w:rsidRDefault="00112AAF" w:rsidP="00081D64">
            <w:pPr>
              <w:jc w:val="both"/>
              <w:rPr>
                <w:b/>
                <w:bCs/>
              </w:rPr>
            </w:pPr>
            <w:r w:rsidRPr="005B2E82">
              <w:rPr>
                <w:b/>
                <w:bCs/>
              </w:rPr>
              <w:t>(3.4) Outline Security Management Plan</w:t>
            </w:r>
          </w:p>
          <w:p w14:paraId="5E87BCEC" w14:textId="6101C534" w:rsidR="00182280" w:rsidRPr="00A13986" w:rsidRDefault="00A13986" w:rsidP="00081D64">
            <w:pPr>
              <w:jc w:val="both"/>
            </w:pPr>
            <w:r w:rsidRPr="00140241">
              <w:rPr>
                <w:b/>
                <w:bCs/>
              </w:rPr>
              <w:t>1. SECURITY MANAGEMENT PLAN</w:t>
            </w:r>
          </w:p>
          <w:p w14:paraId="18679C4D" w14:textId="049E6706" w:rsidR="00182280" w:rsidRPr="00F7465A" w:rsidRDefault="00182280" w:rsidP="00081D64">
            <w:pPr>
              <w:jc w:val="both"/>
            </w:pPr>
            <w:r>
              <w:t>1</w:t>
            </w:r>
            <w:r w:rsidRPr="00F7465A">
              <w:t>.1</w:t>
            </w:r>
            <w:r w:rsidRPr="00F7465A">
              <w:tab/>
              <w:t xml:space="preserve">Within twenty (20) Working Days after the Effective Date, the Supplier shall prepare and submit to the </w:t>
            </w:r>
            <w:r>
              <w:t>Customer</w:t>
            </w:r>
            <w:r w:rsidRPr="00F7465A">
              <w:t xml:space="preserve"> for approval in accordance with Paragraph </w:t>
            </w:r>
            <w:r>
              <w:t>1</w:t>
            </w:r>
            <w:r w:rsidRPr="00F7465A">
              <w:t xml:space="preserve">.3 a fully developed, complete and up-to-date Security Management Plan which shall comply with the requirements of Paragraph </w:t>
            </w:r>
            <w:r>
              <w:t>1</w:t>
            </w:r>
            <w:r w:rsidRPr="00F7465A">
              <w:t xml:space="preserve">.2. </w:t>
            </w:r>
          </w:p>
          <w:p w14:paraId="59E40565" w14:textId="60F6DE87" w:rsidR="00182280" w:rsidRPr="00F7465A" w:rsidRDefault="00182280" w:rsidP="00081D64">
            <w:pPr>
              <w:jc w:val="both"/>
            </w:pPr>
            <w:r>
              <w:t>1</w:t>
            </w:r>
            <w:r w:rsidRPr="00F7465A">
              <w:t>.2</w:t>
            </w:r>
            <w:r w:rsidRPr="00F7465A">
              <w:tab/>
              <w:t>The Security Management Plan shall:</w:t>
            </w:r>
          </w:p>
          <w:p w14:paraId="1BAFE237" w14:textId="6B865F4B" w:rsidR="00182280" w:rsidRPr="00F7465A" w:rsidRDefault="00182280" w:rsidP="00081D64">
            <w:pPr>
              <w:ind w:left="720"/>
              <w:jc w:val="both"/>
            </w:pPr>
            <w:r w:rsidRPr="00F7465A">
              <w:t>(a)</w:t>
            </w:r>
            <w:r w:rsidRPr="00F7465A">
              <w:tab/>
              <w:t xml:space="preserve">be based on the Supplier's final response to the </w:t>
            </w:r>
            <w:r>
              <w:t xml:space="preserve">Customer’s </w:t>
            </w:r>
            <w:r w:rsidRPr="00F7465A">
              <w:t>Security Questionnaire;</w:t>
            </w:r>
          </w:p>
          <w:p w14:paraId="45860862" w14:textId="2ECD7B3D" w:rsidR="00182280" w:rsidRPr="00F7465A" w:rsidRDefault="00182280" w:rsidP="00081D64">
            <w:pPr>
              <w:ind w:left="720"/>
              <w:jc w:val="both"/>
            </w:pPr>
            <w:r w:rsidRPr="00F7465A">
              <w:t>(b)</w:t>
            </w:r>
            <w:r w:rsidRPr="00F7465A">
              <w:tab/>
              <w:t>comply with the Baseline Security Requirements set out in Annex 1</w:t>
            </w:r>
            <w:r w:rsidR="00822D0B">
              <w:t xml:space="preserve"> to Schedule 6</w:t>
            </w:r>
            <w:r w:rsidRPr="00F7465A">
              <w:t>;</w:t>
            </w:r>
          </w:p>
          <w:p w14:paraId="41FC7E7A" w14:textId="77777777" w:rsidR="00182280" w:rsidRPr="00F7465A" w:rsidRDefault="00182280" w:rsidP="00081D64">
            <w:pPr>
              <w:ind w:left="720"/>
              <w:jc w:val="both"/>
            </w:pPr>
            <w:r w:rsidRPr="00F7465A">
              <w:t>(c)</w:t>
            </w:r>
            <w:r w:rsidRPr="00F7465A">
              <w:tab/>
              <w:t xml:space="preserve">identify the necessary delegated organisational roles defined for those responsible for ensuring this Schedule is complied with by the Supplier; </w:t>
            </w:r>
          </w:p>
          <w:p w14:paraId="0E8CF739" w14:textId="2341DBC8" w:rsidR="00182280" w:rsidRPr="00F7465A" w:rsidRDefault="00182280" w:rsidP="00081D64">
            <w:pPr>
              <w:ind w:left="720"/>
              <w:jc w:val="both"/>
            </w:pPr>
            <w:r w:rsidRPr="00F7465A">
              <w:t>(d)</w:t>
            </w:r>
            <w:r w:rsidRPr="00F7465A">
              <w:tab/>
              <w:t xml:space="preserve">detail the process for vetting staff at the appropriate security level with reference to the level of access staff will have to </w:t>
            </w:r>
            <w:r>
              <w:t>Customer</w:t>
            </w:r>
            <w:r w:rsidRPr="00F7465A">
              <w:t xml:space="preserve"> Data, managing any security risks from Sub contractors and third parties authorised by the </w:t>
            </w:r>
            <w:r>
              <w:t>Customer</w:t>
            </w:r>
            <w:r w:rsidRPr="000B5E7B">
              <w:t xml:space="preserve"> </w:t>
            </w:r>
            <w:r w:rsidRPr="00F7465A">
              <w:t xml:space="preserve">with access to the Services, processes associated with the delivery of the Services, the </w:t>
            </w:r>
            <w:r>
              <w:t>Customer</w:t>
            </w:r>
            <w:r w:rsidRPr="000B5E7B">
              <w:t xml:space="preserve"> </w:t>
            </w:r>
            <w:r w:rsidRPr="00F7465A">
              <w:t xml:space="preserve">Premises, the Sites, the Supplier System, </w:t>
            </w:r>
            <w:r>
              <w:t>Customer</w:t>
            </w:r>
            <w:r w:rsidRPr="000B5E7B">
              <w:t xml:space="preserve"> </w:t>
            </w:r>
            <w:r w:rsidRPr="00F7465A">
              <w:t xml:space="preserve">System (to extent that it is under the control of the Supplier) and any IT, Information and data (including the </w:t>
            </w:r>
            <w:r>
              <w:t>Customer</w:t>
            </w:r>
            <w:r w:rsidRPr="000B5E7B">
              <w:t xml:space="preserve"> </w:t>
            </w:r>
            <w:r w:rsidRPr="003B7836">
              <w:t xml:space="preserve">Confidential Information and the </w:t>
            </w:r>
            <w:r>
              <w:t>Customer</w:t>
            </w:r>
            <w:r w:rsidRPr="000B5E7B">
              <w:t xml:space="preserve"> </w:t>
            </w:r>
            <w:r w:rsidRPr="00F7465A">
              <w:t>Data) and any system that could directly or indirectly have an impact on that Information, data and/or the Services;</w:t>
            </w:r>
          </w:p>
          <w:p w14:paraId="50F50492" w14:textId="04C5B344" w:rsidR="00182280" w:rsidRPr="00F7465A" w:rsidRDefault="00182280" w:rsidP="00081D64">
            <w:pPr>
              <w:ind w:left="720"/>
              <w:jc w:val="both"/>
            </w:pPr>
            <w:r w:rsidRPr="00F7465A">
              <w:t>(e)</w:t>
            </w:r>
            <w:r w:rsidRPr="00F7465A">
              <w:tab/>
              <w:t xml:space="preserve">unless otherwise specified by the </w:t>
            </w:r>
            <w:r>
              <w:t>Customer</w:t>
            </w:r>
            <w:r w:rsidRPr="000B5E7B">
              <w:t xml:space="preserve"> </w:t>
            </w:r>
            <w:r w:rsidRPr="00F7465A">
              <w:t xml:space="preserve">in writing, be developed to protect all aspects of the Services and all processes associated with the delivery of the Services, including the </w:t>
            </w:r>
            <w:r>
              <w:t>Customer</w:t>
            </w:r>
            <w:r w:rsidRPr="000B5E7B">
              <w:t xml:space="preserve"> </w:t>
            </w:r>
            <w:r w:rsidRPr="00F7465A">
              <w:t xml:space="preserve">Premises, the Sites, the Supplier System, the </w:t>
            </w:r>
            <w:r>
              <w:t>Customer</w:t>
            </w:r>
            <w:r w:rsidRPr="000B5E7B">
              <w:t xml:space="preserve"> </w:t>
            </w:r>
            <w:r w:rsidRPr="00F7465A">
              <w:t xml:space="preserve">System (to the extent that it is under the control of the Supplier) and any IT, Information and data (including the </w:t>
            </w:r>
            <w:r>
              <w:t>Customer</w:t>
            </w:r>
            <w:r w:rsidRPr="000B5E7B">
              <w:t xml:space="preserve"> </w:t>
            </w:r>
            <w:r w:rsidRPr="00F7465A">
              <w:t xml:space="preserve">Confidential Information and the </w:t>
            </w:r>
            <w:r>
              <w:t>Customer</w:t>
            </w:r>
            <w:r w:rsidRPr="000B5E7B">
              <w:t xml:space="preserve"> </w:t>
            </w:r>
            <w:r w:rsidRPr="003B7836">
              <w:t xml:space="preserve">Data) to the extent used by the </w:t>
            </w:r>
            <w:r>
              <w:t>Customer</w:t>
            </w:r>
            <w:r w:rsidRPr="000B5E7B">
              <w:t xml:space="preserve"> </w:t>
            </w:r>
            <w:r w:rsidRPr="00F7465A">
              <w:t>or the Supplier in connection with this Agreement or in connection with any system that could directly or indirectly have an impact on that Information, data and/or the Services;</w:t>
            </w:r>
          </w:p>
          <w:p w14:paraId="62BD3E16" w14:textId="27867DAB" w:rsidR="00182280" w:rsidRPr="00F7465A" w:rsidRDefault="00182280" w:rsidP="00081D64">
            <w:pPr>
              <w:ind w:left="720"/>
              <w:jc w:val="both"/>
            </w:pPr>
            <w:r w:rsidRPr="00F7465A">
              <w:t>(f)</w:t>
            </w:r>
            <w:r w:rsidRPr="00F7465A">
              <w:tab/>
              <w:t xml:space="preserve">set out the security measures to be implemented and maintained by the </w:t>
            </w:r>
            <w:r>
              <w:t>Customer</w:t>
            </w:r>
            <w:r w:rsidRPr="000B5E7B">
              <w:t xml:space="preserve"> </w:t>
            </w:r>
            <w:r w:rsidRPr="00F7465A">
              <w:t xml:space="preserve">in relation to all aspects of the Services and all processes associated with the delivery of the Services and at all times comply with and specify security measures and procedures which are sufficient to ensure that the Services comply with the provisions of this </w:t>
            </w:r>
            <w:r>
              <w:t>Section 3.4</w:t>
            </w:r>
            <w:r w:rsidRPr="00F7465A">
              <w:t xml:space="preserve"> </w:t>
            </w:r>
          </w:p>
          <w:p w14:paraId="1103C529" w14:textId="3F11A5F8" w:rsidR="00182280" w:rsidRPr="00F7465A" w:rsidRDefault="00182280" w:rsidP="00081D64">
            <w:pPr>
              <w:ind w:left="720"/>
              <w:jc w:val="both"/>
            </w:pPr>
            <w:r w:rsidRPr="00F7465A">
              <w:t>(g)</w:t>
            </w:r>
            <w:r w:rsidRPr="00F7465A">
              <w:tab/>
              <w:t xml:space="preserve">demonstrate that the Supplier Solution has minimised the </w:t>
            </w:r>
            <w:r>
              <w:t>Customer</w:t>
            </w:r>
            <w:r w:rsidRPr="000B5E7B">
              <w:t xml:space="preserve"> </w:t>
            </w:r>
            <w:r w:rsidRPr="00F7465A">
              <w:t>and Supplier effort required to comply with this Schedule through consideration of available, appropriate and practicable pan-government accredited services (for example, ‘platform as a service’ offerings from the G-Cloud catalogue);</w:t>
            </w:r>
          </w:p>
          <w:p w14:paraId="5D758728" w14:textId="155A3340" w:rsidR="00182280" w:rsidRPr="00F7465A" w:rsidRDefault="00182280" w:rsidP="00081D64">
            <w:pPr>
              <w:ind w:left="720"/>
              <w:jc w:val="both"/>
            </w:pPr>
            <w:r w:rsidRPr="00F7465A">
              <w:t>(i)</w:t>
            </w:r>
            <w:r w:rsidRPr="00F7465A">
              <w:tab/>
              <w:t xml:space="preserve">set out the scope of the </w:t>
            </w:r>
            <w:r>
              <w:t>Customer</w:t>
            </w:r>
            <w:r w:rsidRPr="000B5E7B">
              <w:t xml:space="preserve"> </w:t>
            </w:r>
            <w:r w:rsidRPr="00F7465A">
              <w:t>System that is under the control of the Supplier;</w:t>
            </w:r>
          </w:p>
          <w:p w14:paraId="00CEE34D" w14:textId="77777777" w:rsidR="00182280" w:rsidRPr="00F7465A" w:rsidRDefault="00182280" w:rsidP="00081D64">
            <w:pPr>
              <w:ind w:left="720"/>
              <w:jc w:val="both"/>
            </w:pPr>
            <w:r w:rsidRPr="00F7465A">
              <w:t>(j)</w:t>
            </w:r>
            <w:r w:rsidRPr="00F7465A">
              <w:tab/>
              <w:t xml:space="preserve">be structured in accordance with ISO/IEC 27001 and ISO/IEC 27002, cross-referencing if necessary to other Schedules which cover specific areas included within those standards; </w:t>
            </w:r>
          </w:p>
          <w:p w14:paraId="1BF2A551" w14:textId="28B6C9C1" w:rsidR="00182280" w:rsidRPr="003B7836" w:rsidRDefault="00182280" w:rsidP="00081D64">
            <w:pPr>
              <w:ind w:left="720"/>
              <w:jc w:val="both"/>
            </w:pPr>
            <w:r w:rsidRPr="00F7465A">
              <w:t>(k)</w:t>
            </w:r>
            <w:r w:rsidRPr="00F7465A">
              <w:tab/>
              <w:t xml:space="preserve">be written in plain English in language which is readily comprehensible to the staff of the Supplier and the </w:t>
            </w:r>
            <w:r>
              <w:t>Customer</w:t>
            </w:r>
            <w:r w:rsidRPr="000B5E7B">
              <w:t xml:space="preserve"> </w:t>
            </w:r>
            <w:r w:rsidRPr="003B7836">
              <w:t>engaged in the Services and shall reference only documents which are in the possession of the Parties or whose location is otherwise specified in this Schedule; and</w:t>
            </w:r>
          </w:p>
          <w:p w14:paraId="46BCCB93" w14:textId="77777777" w:rsidR="00182280" w:rsidRPr="003B7836" w:rsidRDefault="00182280" w:rsidP="00081D64">
            <w:pPr>
              <w:ind w:left="720"/>
              <w:jc w:val="both"/>
            </w:pPr>
            <w:r w:rsidRPr="003B7836">
              <w:t>(l)</w:t>
            </w:r>
            <w:r w:rsidRPr="003B7836">
              <w:tab/>
              <w:t>be in accordance with the Security Policy Framework.</w:t>
            </w:r>
          </w:p>
          <w:p w14:paraId="53DA9FC1" w14:textId="50F775F1" w:rsidR="00182280" w:rsidRPr="003B7836" w:rsidRDefault="00182280" w:rsidP="00081D64">
            <w:pPr>
              <w:jc w:val="both"/>
            </w:pPr>
            <w:r>
              <w:t>1</w:t>
            </w:r>
            <w:r w:rsidRPr="003B7836">
              <w:t>.3</w:t>
            </w:r>
            <w:r w:rsidRPr="003B7836">
              <w:tab/>
              <w:t xml:space="preserve">If the Security Management Plan submitted to the </w:t>
            </w:r>
            <w:r>
              <w:t>Customer</w:t>
            </w:r>
            <w:r w:rsidRPr="000B5E7B">
              <w:t xml:space="preserve"> </w:t>
            </w:r>
            <w:r w:rsidRPr="003B7836">
              <w:t xml:space="preserve">Representative pursuant to Paragraph </w:t>
            </w:r>
            <w:r>
              <w:t>1</w:t>
            </w:r>
            <w:r w:rsidRPr="003B7836">
              <w:t xml:space="preserve">.1 is approved by the </w:t>
            </w:r>
            <w:r>
              <w:t>Customer</w:t>
            </w:r>
            <w:r w:rsidRPr="000B5E7B">
              <w:t xml:space="preserve"> </w:t>
            </w:r>
            <w:r w:rsidRPr="003B7836">
              <w:t xml:space="preserve">Representative, it shall be adopted by the Supplier immediately and thereafter operated and maintained in accordance with this Schedule.  If the Security Management Plan is not approved by the </w:t>
            </w:r>
            <w:r>
              <w:t>Customer</w:t>
            </w:r>
            <w:r w:rsidRPr="000B5E7B">
              <w:t xml:space="preserve"> </w:t>
            </w:r>
            <w:r w:rsidRPr="003B7836">
              <w:t xml:space="preserve">Representative, the Supplier shall amend it within ten (10) Working Days of a notice of non-approval from the </w:t>
            </w:r>
            <w:r>
              <w:t>Customer</w:t>
            </w:r>
            <w:r w:rsidRPr="000B5E7B">
              <w:t xml:space="preserve"> </w:t>
            </w:r>
            <w:r w:rsidRPr="003B7836">
              <w:t xml:space="preserve">and re-submit it to the </w:t>
            </w:r>
            <w:r>
              <w:t>Customer</w:t>
            </w:r>
            <w:r w:rsidRPr="000B5E7B">
              <w:t xml:space="preserve"> </w:t>
            </w:r>
            <w:r w:rsidRPr="003B7836">
              <w:t xml:space="preserve">Representative for approval. The Parties shall use all reasonable endeavours to ensure that the approval process takes as little time as possible and in any event no longer than fifteen (15) Working Days (or such other period as the Parties may agree in writing) from the date of its first submission to the </w:t>
            </w:r>
            <w:r>
              <w:t>Customer</w:t>
            </w:r>
            <w:r w:rsidRPr="000B5E7B">
              <w:t xml:space="preserve"> </w:t>
            </w:r>
            <w:r w:rsidRPr="003B7836">
              <w:t xml:space="preserve">Representative. If the </w:t>
            </w:r>
            <w:r>
              <w:t>Customer</w:t>
            </w:r>
            <w:r w:rsidRPr="000B5E7B">
              <w:t xml:space="preserve"> </w:t>
            </w:r>
            <w:r w:rsidRPr="003B7836">
              <w:t xml:space="preserve">Representative does not approve the Security Management Plan following its resubmission, the matter shall be resolved in accordance with the Dispute Resolution Procedure.  No approval to be given by the </w:t>
            </w:r>
            <w:r>
              <w:t>Customer</w:t>
            </w:r>
            <w:r w:rsidRPr="000B5E7B">
              <w:t xml:space="preserve"> </w:t>
            </w:r>
            <w:r w:rsidRPr="003B7836">
              <w:t xml:space="preserve">Representative pursuant to this Paragraph </w:t>
            </w:r>
            <w:r>
              <w:t>1</w:t>
            </w:r>
            <w:r w:rsidRPr="003B7836">
              <w:t xml:space="preserve">.3 may be unreasonably withheld or delayed. </w:t>
            </w:r>
            <w:r w:rsidR="008F11C1" w:rsidRPr="003B7836">
              <w:t>However,</w:t>
            </w:r>
            <w:r w:rsidRPr="003B7836">
              <w:t xml:space="preserve"> any failure to approve the Security Management Plan on the grounds that it does not comply with the requirements set out in Paragraph </w:t>
            </w:r>
            <w:r>
              <w:t>1</w:t>
            </w:r>
            <w:r w:rsidRPr="003B7836">
              <w:t>.2 shall be deemed to be reasonable.</w:t>
            </w:r>
          </w:p>
          <w:p w14:paraId="0C7AAD55" w14:textId="6FB58F28" w:rsidR="00182280" w:rsidRPr="003B7836" w:rsidRDefault="00182280" w:rsidP="00081D64">
            <w:pPr>
              <w:jc w:val="both"/>
            </w:pPr>
            <w:r>
              <w:t>1</w:t>
            </w:r>
            <w:r w:rsidRPr="003B7836">
              <w:t>.4</w:t>
            </w:r>
            <w:r w:rsidRPr="003B7836">
              <w:tab/>
              <w:t xml:space="preserve">Approval by the </w:t>
            </w:r>
            <w:r>
              <w:t>Customer</w:t>
            </w:r>
            <w:r w:rsidRPr="000B5E7B">
              <w:t xml:space="preserve"> </w:t>
            </w:r>
            <w:r w:rsidRPr="003B7836">
              <w:t xml:space="preserve">of the Security Management Plan pursuant to Paragraph </w:t>
            </w:r>
            <w:r>
              <w:t>1</w:t>
            </w:r>
            <w:r w:rsidRPr="003B7836">
              <w:t>.3 or of any change or amendment to the Security Management Plan shall not relieve the Supplier of its obligations under this Schedule.</w:t>
            </w:r>
          </w:p>
          <w:p w14:paraId="7E3AAF5A" w14:textId="7AFE9C0B" w:rsidR="00112AAF" w:rsidRPr="00A614B9" w:rsidRDefault="00112AAF" w:rsidP="00081D64">
            <w:pPr>
              <w:jc w:val="both"/>
            </w:pPr>
          </w:p>
        </w:tc>
      </w:tr>
      <w:tr w:rsidR="00112AAF" w:rsidRPr="00A614B9" w14:paraId="059D4344" w14:textId="77777777" w:rsidTr="0065498C">
        <w:tc>
          <w:tcPr>
            <w:tcW w:w="9245" w:type="dxa"/>
          </w:tcPr>
          <w:p w14:paraId="63CFED0A" w14:textId="77777777" w:rsidR="00112AAF" w:rsidRPr="005B2E82" w:rsidRDefault="00112AAF" w:rsidP="00081D64">
            <w:pPr>
              <w:jc w:val="both"/>
              <w:rPr>
                <w:b/>
                <w:bCs/>
              </w:rPr>
            </w:pPr>
            <w:r w:rsidRPr="005B2E82">
              <w:rPr>
                <w:b/>
                <w:bCs/>
              </w:rPr>
              <w:t>(3.5) Relevant Convictions</w:t>
            </w:r>
          </w:p>
          <w:p w14:paraId="081CE2F0" w14:textId="77777777" w:rsidR="0058796E" w:rsidRPr="00A614B9" w:rsidRDefault="0058796E" w:rsidP="00081D64">
            <w:pPr>
              <w:jc w:val="both"/>
              <w:rPr>
                <w:b/>
                <w:i/>
              </w:rPr>
            </w:pPr>
            <w:r>
              <w:t xml:space="preserve">Not Applicable </w:t>
            </w:r>
          </w:p>
          <w:p w14:paraId="013C6938" w14:textId="77777777" w:rsidR="00112AAF" w:rsidRPr="00A614B9" w:rsidRDefault="00112AAF" w:rsidP="00081D64">
            <w:pPr>
              <w:jc w:val="both"/>
            </w:pPr>
          </w:p>
        </w:tc>
      </w:tr>
      <w:tr w:rsidR="00112AAF" w:rsidRPr="00A614B9" w14:paraId="255FC485" w14:textId="77777777" w:rsidTr="0065498C">
        <w:tc>
          <w:tcPr>
            <w:tcW w:w="9245" w:type="dxa"/>
          </w:tcPr>
          <w:p w14:paraId="7D2A4AD6" w14:textId="77777777" w:rsidR="00112AAF" w:rsidRPr="005B2E82" w:rsidRDefault="00112AAF" w:rsidP="00081D64">
            <w:pPr>
              <w:jc w:val="both"/>
              <w:rPr>
                <w:b/>
                <w:bCs/>
              </w:rPr>
            </w:pPr>
            <w:r w:rsidRPr="005B2E82">
              <w:rPr>
                <w:b/>
                <w:bCs/>
              </w:rPr>
              <w:t>(3.6) Implementation Plan</w:t>
            </w:r>
          </w:p>
          <w:p w14:paraId="6C7FFDF4" w14:textId="36235CF6" w:rsidR="00914396" w:rsidRDefault="00914396" w:rsidP="00081D64">
            <w:pPr>
              <w:jc w:val="both"/>
            </w:pPr>
            <w:r>
              <w:t>Not Applicable</w:t>
            </w:r>
          </w:p>
          <w:p w14:paraId="19066510" w14:textId="77777777" w:rsidR="00112AAF" w:rsidRPr="00A614B9" w:rsidRDefault="00112AAF" w:rsidP="00081D64">
            <w:pPr>
              <w:jc w:val="both"/>
            </w:pPr>
          </w:p>
        </w:tc>
      </w:tr>
    </w:tbl>
    <w:p w14:paraId="6602F483" w14:textId="77777777" w:rsidR="00112AAF" w:rsidRPr="00A614B9" w:rsidRDefault="00112AAF" w:rsidP="00081D6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9"/>
      </w:tblGrid>
      <w:tr w:rsidR="00112AAF" w:rsidRPr="00A614B9" w14:paraId="1C1FDF6F" w14:textId="77777777" w:rsidTr="0058796E">
        <w:tc>
          <w:tcPr>
            <w:tcW w:w="9019" w:type="dxa"/>
            <w:shd w:val="clear" w:color="auto" w:fill="E6E6E6"/>
          </w:tcPr>
          <w:p w14:paraId="1A6B2966" w14:textId="77777777" w:rsidR="00112AAF" w:rsidRPr="00A614B9" w:rsidRDefault="00112AAF" w:rsidP="00081D64">
            <w:pPr>
              <w:jc w:val="both"/>
            </w:pPr>
            <w:r w:rsidRPr="00A614B9">
              <w:t>4.  PERFORMANCE QUALITY</w:t>
            </w:r>
          </w:p>
        </w:tc>
      </w:tr>
      <w:tr w:rsidR="00112AAF" w:rsidRPr="00A614B9" w14:paraId="0A65D6C6" w14:textId="77777777" w:rsidTr="00010A9D">
        <w:trPr>
          <w:trHeight w:val="841"/>
        </w:trPr>
        <w:tc>
          <w:tcPr>
            <w:tcW w:w="9019" w:type="dxa"/>
          </w:tcPr>
          <w:p w14:paraId="0DCB73B4" w14:textId="77777777" w:rsidR="00112AAF" w:rsidRPr="005B2E82" w:rsidRDefault="00112AAF" w:rsidP="00081D64">
            <w:pPr>
              <w:jc w:val="both"/>
              <w:rPr>
                <w:b/>
                <w:bCs/>
              </w:rPr>
            </w:pPr>
            <w:r w:rsidRPr="005B2E82">
              <w:rPr>
                <w:b/>
                <w:bCs/>
              </w:rPr>
              <w:t xml:space="preserve">(4.1) Key Performance Indicators </w:t>
            </w:r>
          </w:p>
          <w:p w14:paraId="1981744F" w14:textId="6F7F9944" w:rsidR="006669A6" w:rsidRPr="00782414" w:rsidRDefault="00A13986" w:rsidP="00081D64">
            <w:pPr>
              <w:jc w:val="both"/>
              <w:rPr>
                <w:b/>
                <w:iCs/>
              </w:rPr>
            </w:pPr>
            <w:r w:rsidRPr="00782414">
              <w:rPr>
                <w:b/>
                <w:iCs/>
              </w:rPr>
              <w:t>1. PERFORMANCE REPORTS</w:t>
            </w:r>
          </w:p>
          <w:p w14:paraId="679A555D" w14:textId="0D27BAAB" w:rsidR="00D04E30" w:rsidRPr="00782414" w:rsidRDefault="00363ACC" w:rsidP="00081D64">
            <w:pPr>
              <w:jc w:val="both"/>
            </w:pPr>
            <w:r w:rsidRPr="00782414">
              <w:t>Performance r</w:t>
            </w:r>
            <w:r w:rsidR="00D04E30" w:rsidRPr="00782414">
              <w:t xml:space="preserve">eports </w:t>
            </w:r>
            <w:r w:rsidR="00C9555E" w:rsidRPr="00782414">
              <w:t xml:space="preserve">that are </w:t>
            </w:r>
            <w:r w:rsidR="00D04E30" w:rsidRPr="00782414">
              <w:t xml:space="preserve">required but </w:t>
            </w:r>
            <w:r w:rsidR="00943531" w:rsidRPr="00782414">
              <w:t xml:space="preserve">are </w:t>
            </w:r>
            <w:r w:rsidR="00D04E30" w:rsidRPr="00782414">
              <w:t xml:space="preserve">not limited to: </w:t>
            </w:r>
          </w:p>
          <w:p w14:paraId="05A722AC" w14:textId="389FE28C" w:rsidR="00CD2475" w:rsidRPr="00782414" w:rsidRDefault="007F4D33" w:rsidP="00F91C69">
            <w:pPr>
              <w:pStyle w:val="ListParagraph"/>
              <w:numPr>
                <w:ilvl w:val="0"/>
                <w:numId w:val="66"/>
              </w:numPr>
              <w:jc w:val="both"/>
              <w:rPr>
                <w:sz w:val="20"/>
              </w:rPr>
            </w:pPr>
            <w:r w:rsidRPr="00782414">
              <w:rPr>
                <w:sz w:val="20"/>
              </w:rPr>
              <w:t xml:space="preserve">Service Management Report including </w:t>
            </w:r>
            <w:r w:rsidR="00516B44" w:rsidRPr="00782414">
              <w:rPr>
                <w:sz w:val="20"/>
              </w:rPr>
              <w:t xml:space="preserve">key performance monitoring data </w:t>
            </w:r>
          </w:p>
          <w:p w14:paraId="5D0624D7" w14:textId="0BC5F879" w:rsidR="00363ACC" w:rsidRPr="00782414" w:rsidRDefault="00DE5EB8" w:rsidP="00F91C69">
            <w:pPr>
              <w:pStyle w:val="ListParagraph"/>
              <w:numPr>
                <w:ilvl w:val="0"/>
                <w:numId w:val="66"/>
              </w:numPr>
              <w:jc w:val="both"/>
              <w:rPr>
                <w:sz w:val="20"/>
              </w:rPr>
            </w:pPr>
            <w:r w:rsidRPr="00782414">
              <w:rPr>
                <w:sz w:val="20"/>
              </w:rPr>
              <w:t xml:space="preserve">Supplier’s delivery and progress </w:t>
            </w:r>
            <w:r w:rsidR="008266A6" w:rsidRPr="00782414">
              <w:rPr>
                <w:sz w:val="20"/>
              </w:rPr>
              <w:t xml:space="preserve">report for all services </w:t>
            </w:r>
          </w:p>
          <w:p w14:paraId="488377F5" w14:textId="3FA75B74" w:rsidR="00477686" w:rsidRPr="00782414" w:rsidRDefault="00477686" w:rsidP="00F91C69">
            <w:pPr>
              <w:pStyle w:val="ListParagraph"/>
              <w:numPr>
                <w:ilvl w:val="0"/>
                <w:numId w:val="66"/>
              </w:numPr>
              <w:jc w:val="both"/>
              <w:rPr>
                <w:sz w:val="20"/>
              </w:rPr>
            </w:pPr>
            <w:r w:rsidRPr="00782414">
              <w:rPr>
                <w:sz w:val="20"/>
              </w:rPr>
              <w:t xml:space="preserve">Change </w:t>
            </w:r>
            <w:r w:rsidR="008266A6" w:rsidRPr="00782414">
              <w:rPr>
                <w:sz w:val="20"/>
              </w:rPr>
              <w:t xml:space="preserve">Request Log </w:t>
            </w:r>
          </w:p>
          <w:p w14:paraId="67918A33" w14:textId="2EAF89EC" w:rsidR="00112AAF" w:rsidRPr="003E1BA1" w:rsidRDefault="00A13986" w:rsidP="00081D64">
            <w:pPr>
              <w:jc w:val="both"/>
              <w:rPr>
                <w:i/>
              </w:rPr>
            </w:pPr>
            <w:r w:rsidRPr="003E1BA1">
              <w:t>2. TRANSPARENCY REPORTS</w:t>
            </w:r>
          </w:p>
          <w:p w14:paraId="0EF45BEF" w14:textId="62FA159A" w:rsidR="005563CF" w:rsidRPr="003E1BA1" w:rsidRDefault="006669A6" w:rsidP="00081D64">
            <w:pPr>
              <w:jc w:val="both"/>
            </w:pPr>
            <w:r w:rsidRPr="003E1BA1">
              <w:t>2</w:t>
            </w:r>
            <w:r w:rsidR="007027EB" w:rsidRPr="003E1BA1">
              <w:t xml:space="preserve">.1 </w:t>
            </w:r>
            <w:r w:rsidR="005563CF" w:rsidRPr="003E1BA1">
              <w:t xml:space="preserve">The Parties acknowledge that: </w:t>
            </w:r>
          </w:p>
          <w:p w14:paraId="4F77A43C" w14:textId="77777777" w:rsidR="005563CF" w:rsidRPr="003E1BA1" w:rsidRDefault="005563CF" w:rsidP="00081D64">
            <w:pPr>
              <w:jc w:val="both"/>
            </w:pPr>
            <w:r w:rsidRPr="003E1BA1">
              <w:t>(a)</w:t>
            </w:r>
            <w:r w:rsidRPr="003E1BA1">
              <w:tab/>
              <w:t>the Transparency Reports; and</w:t>
            </w:r>
          </w:p>
          <w:p w14:paraId="3BE4656B" w14:textId="77777777" w:rsidR="005563CF" w:rsidRPr="003E1BA1" w:rsidRDefault="005563CF" w:rsidP="00081D64">
            <w:pPr>
              <w:jc w:val="both"/>
            </w:pPr>
            <w:r w:rsidRPr="003E1BA1">
              <w:t>(b)</w:t>
            </w:r>
            <w:r w:rsidRPr="003E1BA1">
              <w:tab/>
              <w:t>the content of this Agreement, including any Changes to this Agreement agreed from time to time except for:</w:t>
            </w:r>
          </w:p>
          <w:p w14:paraId="4413889F" w14:textId="5A6EB367" w:rsidR="005563CF" w:rsidRPr="003E1BA1" w:rsidRDefault="005563CF" w:rsidP="00081D64">
            <w:pPr>
              <w:spacing w:before="0" w:after="0"/>
              <w:ind w:left="720"/>
              <w:jc w:val="both"/>
            </w:pPr>
            <w:r w:rsidRPr="003E1BA1">
              <w:t>(i)</w:t>
            </w:r>
            <w:r w:rsidRPr="003E1BA1">
              <w:tab/>
              <w:t xml:space="preserve">any information which is exempt from disclosure in accordance with the provisions of the FOIA, which shall be determined by the </w:t>
            </w:r>
            <w:r w:rsidR="00822D0B" w:rsidRPr="003E1BA1">
              <w:t>Customer</w:t>
            </w:r>
            <w:r w:rsidRPr="003E1BA1">
              <w:t>; and</w:t>
            </w:r>
          </w:p>
          <w:p w14:paraId="3C6D11EE" w14:textId="77777777" w:rsidR="005563CF" w:rsidRPr="003E1BA1" w:rsidRDefault="005563CF" w:rsidP="00081D64">
            <w:pPr>
              <w:spacing w:before="0" w:after="0"/>
              <w:ind w:left="720"/>
              <w:jc w:val="both"/>
            </w:pPr>
            <w:r w:rsidRPr="003E1BA1">
              <w:t>(ii)</w:t>
            </w:r>
            <w:r w:rsidRPr="003E1BA1">
              <w:tab/>
              <w:t>Commercially Sensitive Information;</w:t>
            </w:r>
          </w:p>
          <w:p w14:paraId="54D8F025" w14:textId="1B16B6D4" w:rsidR="005563CF" w:rsidRPr="003E1BA1" w:rsidRDefault="005563CF" w:rsidP="00081D64">
            <w:pPr>
              <w:spacing w:after="0"/>
              <w:jc w:val="both"/>
            </w:pPr>
            <w:r w:rsidRPr="003E1BA1">
              <w:t>(c)</w:t>
            </w:r>
            <w:r w:rsidRPr="003E1BA1">
              <w:tab/>
              <w:t>The Publishable Performance Information</w:t>
            </w:r>
            <w:r w:rsidR="007027EB" w:rsidRPr="003E1BA1">
              <w:t xml:space="preserve"> </w:t>
            </w:r>
            <w:r w:rsidRPr="003E1BA1">
              <w:t>(together the "Transparency Information") are not Confidential Information.</w:t>
            </w:r>
          </w:p>
          <w:p w14:paraId="21819DAD" w14:textId="2C485394" w:rsidR="005563CF" w:rsidRPr="003E1BA1" w:rsidRDefault="006669A6" w:rsidP="00081D64">
            <w:pPr>
              <w:jc w:val="both"/>
            </w:pPr>
            <w:r w:rsidRPr="003E1BA1">
              <w:t>2</w:t>
            </w:r>
            <w:r w:rsidR="007027EB" w:rsidRPr="003E1BA1">
              <w:t xml:space="preserve">.2 </w:t>
            </w:r>
            <w:r w:rsidR="005563CF" w:rsidRPr="003E1BA1">
              <w:t>Notwithstanding any other provision of this Agreement,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048AAE59" w14:textId="4F91A21F" w:rsidR="005563CF" w:rsidRPr="003E1BA1" w:rsidRDefault="006669A6" w:rsidP="00081D64">
            <w:pPr>
              <w:jc w:val="both"/>
            </w:pPr>
            <w:r w:rsidRPr="003E1BA1">
              <w:t>2</w:t>
            </w:r>
            <w:r w:rsidR="005563CF" w:rsidRPr="003E1BA1">
              <w:t>.3</w:t>
            </w:r>
            <w:r w:rsidR="005563CF" w:rsidRPr="003E1BA1">
              <w:tab/>
              <w:t xml:space="preserve">The Supplier shall assist and </w:t>
            </w:r>
            <w:r w:rsidR="008F11C1" w:rsidRPr="003E1BA1">
              <w:t>co-operate</w:t>
            </w:r>
            <w:r w:rsidR="005563CF" w:rsidRPr="003E1BA1">
              <w:t xml:space="preserve"> with the Customer to enable the Customer to publish the Transparency Information</w:t>
            </w:r>
          </w:p>
          <w:p w14:paraId="574F3E29" w14:textId="3CCD23D8" w:rsidR="005563CF" w:rsidRPr="003E1BA1" w:rsidRDefault="006669A6" w:rsidP="00081D64">
            <w:pPr>
              <w:jc w:val="both"/>
            </w:pPr>
            <w:r w:rsidRPr="003E1BA1">
              <w:t>2</w:t>
            </w:r>
            <w:r w:rsidR="005563CF" w:rsidRPr="003E1BA1">
              <w:t>.4</w:t>
            </w:r>
            <w:r w:rsidR="005563CF" w:rsidRPr="003E1BA1">
              <w:tab/>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16107CB8" w14:textId="62687B36" w:rsidR="005563CF" w:rsidRPr="003E1BA1" w:rsidRDefault="006669A6" w:rsidP="00081D64">
            <w:pPr>
              <w:jc w:val="both"/>
            </w:pPr>
            <w:r w:rsidRPr="003E1BA1">
              <w:t>2</w:t>
            </w:r>
            <w:r w:rsidR="005563CF" w:rsidRPr="003E1BA1">
              <w:t>.5</w:t>
            </w:r>
            <w:r w:rsidR="005563CF" w:rsidRPr="003E1BA1">
              <w:tab/>
              <w:t>The Customer shall publish the Transparency Information in a format that assists the general public in understanding the relevance and completeness of the information being published to ensure the public obtain a fair view on how the Agreement is being performed, having regard to the context of the wider commercial relationship with the Supplier.</w:t>
            </w:r>
          </w:p>
          <w:p w14:paraId="3A81389E" w14:textId="04792ABA" w:rsidR="00112AAF" w:rsidRPr="003E1BA1" w:rsidRDefault="006669A6" w:rsidP="00081D64">
            <w:pPr>
              <w:jc w:val="both"/>
            </w:pPr>
            <w:r w:rsidRPr="003E1BA1">
              <w:t>2</w:t>
            </w:r>
            <w:r w:rsidR="005563CF" w:rsidRPr="003E1BA1">
              <w:t>.6</w:t>
            </w:r>
            <w:r w:rsidR="005563CF" w:rsidRPr="003E1BA1">
              <w:tab/>
              <w:t>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and Confidential Information and Open Book Data) publish such Information. The Supplier shall provide to the Customer within 5 working days (or such other period as the Customer may reasonably specify) any such Information requested by the Customer.</w:t>
            </w:r>
          </w:p>
        </w:tc>
      </w:tr>
      <w:tr w:rsidR="00112AAF" w:rsidRPr="00A614B9" w14:paraId="6B7209CD" w14:textId="77777777" w:rsidTr="006D4F6A">
        <w:trPr>
          <w:trHeight w:val="939"/>
        </w:trPr>
        <w:tc>
          <w:tcPr>
            <w:tcW w:w="9019" w:type="dxa"/>
          </w:tcPr>
          <w:p w14:paraId="2C59615B" w14:textId="36170A6C" w:rsidR="0058796E" w:rsidRPr="00C2122A" w:rsidRDefault="00112AAF" w:rsidP="00081D64">
            <w:pPr>
              <w:jc w:val="both"/>
              <w:rPr>
                <w:b/>
                <w:bCs/>
                <w:i/>
              </w:rPr>
            </w:pPr>
            <w:r w:rsidRPr="00C2122A">
              <w:rPr>
                <w:b/>
                <w:bCs/>
              </w:rPr>
              <w:t>(4.2) Service Levels and Service Credits</w:t>
            </w:r>
            <w:r w:rsidR="0058796E" w:rsidRPr="00C2122A">
              <w:rPr>
                <w:b/>
                <w:bCs/>
              </w:rPr>
              <w:t xml:space="preserve">  </w:t>
            </w:r>
          </w:p>
          <w:p w14:paraId="7B73D704" w14:textId="1A74B9B7" w:rsidR="003D4371" w:rsidRDefault="003D4371" w:rsidP="00081D64">
            <w:pPr>
              <w:jc w:val="both"/>
              <w:rPr>
                <w:noProof/>
              </w:rPr>
            </w:pPr>
          </w:p>
          <w:p w14:paraId="0B055B8E" w14:textId="4136FA5F" w:rsidR="00E73BD2" w:rsidRDefault="00E73BD2" w:rsidP="00081D64">
            <w:pPr>
              <w:jc w:val="both"/>
            </w:pPr>
            <w:r>
              <w:t>DMS S</w:t>
            </w:r>
            <w:r w:rsidR="00C60FC8">
              <w:t xml:space="preserve">ervice Levels </w:t>
            </w:r>
            <w:r>
              <w:t xml:space="preserve">and Service Credits are stated in Schedule 6 </w:t>
            </w:r>
            <w:r w:rsidRPr="00830277">
              <w:t>Specification and Tender Response Document</w:t>
            </w:r>
            <w:r>
              <w:t>.</w:t>
            </w:r>
          </w:p>
          <w:p w14:paraId="3A608805" w14:textId="77777777" w:rsidR="00E73BD2" w:rsidRDefault="00E73BD2" w:rsidP="00081D64">
            <w:pPr>
              <w:jc w:val="both"/>
              <w:rPr>
                <w:noProof/>
              </w:rPr>
            </w:pPr>
          </w:p>
          <w:p w14:paraId="11A1B64B" w14:textId="043B8BEE" w:rsidR="005563CF" w:rsidRPr="005563CF" w:rsidRDefault="005563CF" w:rsidP="00081D64">
            <w:pPr>
              <w:jc w:val="both"/>
              <w:rPr>
                <w:noProof/>
              </w:rPr>
            </w:pPr>
            <w:r w:rsidRPr="005563CF">
              <w:rPr>
                <w:noProof/>
              </w:rPr>
              <w:t>CRITICAL SERVICE LEVEL FAILURE</w:t>
            </w:r>
          </w:p>
          <w:p w14:paraId="03DB1BD7" w14:textId="31F48D3E" w:rsidR="005563CF" w:rsidRPr="005563CF" w:rsidRDefault="005563CF" w:rsidP="00081D64">
            <w:pPr>
              <w:jc w:val="both"/>
              <w:rPr>
                <w:noProof/>
              </w:rPr>
            </w:pPr>
            <w:r w:rsidRPr="005563CF">
              <w:rPr>
                <w:noProof/>
              </w:rPr>
              <w:t>The Customer shall have the right to consider invoking a Critical Service Failure event when</w:t>
            </w:r>
            <w:r w:rsidR="00F316CB">
              <w:rPr>
                <w:noProof/>
              </w:rPr>
              <w:t xml:space="preserve"> a Critical Service Failure occurs. </w:t>
            </w:r>
          </w:p>
          <w:p w14:paraId="51AF6395" w14:textId="77777777" w:rsidR="00185490" w:rsidRDefault="00185490" w:rsidP="00081D64">
            <w:pPr>
              <w:jc w:val="both"/>
              <w:rPr>
                <w:noProof/>
              </w:rPr>
            </w:pPr>
          </w:p>
          <w:p w14:paraId="570554DD" w14:textId="5A5C47E5" w:rsidR="000714EA" w:rsidRPr="00453420" w:rsidRDefault="00943084" w:rsidP="00453420">
            <w:pPr>
              <w:jc w:val="both"/>
              <w:rPr>
                <w:color w:val="000000"/>
              </w:rPr>
            </w:pPr>
            <w:r w:rsidRPr="00453420">
              <w:rPr>
                <w:color w:val="000000"/>
              </w:rPr>
              <w:t>DELIVERY DELAY PROCESS</w:t>
            </w:r>
          </w:p>
          <w:p w14:paraId="029579BB" w14:textId="63DF1BA2" w:rsidR="000714EA" w:rsidRPr="00453420" w:rsidRDefault="000714EA" w:rsidP="00453420">
            <w:pPr>
              <w:numPr>
                <w:ilvl w:val="0"/>
                <w:numId w:val="92"/>
              </w:numPr>
              <w:autoSpaceDE w:val="0"/>
              <w:autoSpaceDN w:val="0"/>
              <w:adjustRightInd w:val="0"/>
              <w:spacing w:before="0" w:after="0"/>
              <w:ind w:left="284"/>
              <w:jc w:val="both"/>
              <w:rPr>
                <w:color w:val="000000"/>
              </w:rPr>
            </w:pPr>
            <w:r w:rsidRPr="00453420">
              <w:rPr>
                <w:color w:val="000000"/>
              </w:rPr>
              <w:t xml:space="preserve">The Customer will categorise milestones </w:t>
            </w:r>
            <w:r w:rsidR="00943084" w:rsidRPr="00453420">
              <w:rPr>
                <w:color w:val="000000"/>
              </w:rPr>
              <w:t xml:space="preserve">that are within fixed price Contract Changes </w:t>
            </w:r>
            <w:r w:rsidRPr="00453420">
              <w:rPr>
                <w:color w:val="000000"/>
              </w:rPr>
              <w:t xml:space="preserve">as </w:t>
            </w:r>
            <w:r w:rsidR="00635B63" w:rsidRPr="00453420">
              <w:rPr>
                <w:color w:val="000000"/>
              </w:rPr>
              <w:t>c</w:t>
            </w:r>
            <w:r w:rsidRPr="00453420">
              <w:rPr>
                <w:color w:val="000000"/>
              </w:rPr>
              <w:t xml:space="preserve">ritical or </w:t>
            </w:r>
            <w:r w:rsidR="00635B63" w:rsidRPr="00453420">
              <w:rPr>
                <w:color w:val="000000"/>
              </w:rPr>
              <w:t>n</w:t>
            </w:r>
            <w:r w:rsidRPr="00453420">
              <w:rPr>
                <w:color w:val="000000"/>
              </w:rPr>
              <w:t xml:space="preserve">on-critical based on impact to CDS delivery plans. Each </w:t>
            </w:r>
            <w:r w:rsidR="00943084" w:rsidRPr="00453420">
              <w:rPr>
                <w:color w:val="000000"/>
              </w:rPr>
              <w:t>milestone</w:t>
            </w:r>
            <w:r w:rsidRPr="00453420">
              <w:rPr>
                <w:color w:val="000000"/>
              </w:rPr>
              <w:t xml:space="preserve"> will be categorised on a </w:t>
            </w:r>
            <w:r w:rsidR="008F11C1" w:rsidRPr="00453420">
              <w:rPr>
                <w:color w:val="000000"/>
              </w:rPr>
              <w:t>case-by-case</w:t>
            </w:r>
            <w:r w:rsidRPr="00453420">
              <w:rPr>
                <w:color w:val="000000"/>
              </w:rPr>
              <w:t xml:space="preserve"> basis, taking into account impact on wider CDS delivery/performance and value (e.g. less than £200K excluding VAT). </w:t>
            </w:r>
          </w:p>
          <w:p w14:paraId="3B6BAD70" w14:textId="77777777" w:rsidR="000714EA" w:rsidRPr="00453420" w:rsidRDefault="000714EA" w:rsidP="00453420">
            <w:pPr>
              <w:autoSpaceDE w:val="0"/>
              <w:autoSpaceDN w:val="0"/>
              <w:adjustRightInd w:val="0"/>
              <w:ind w:left="284"/>
              <w:jc w:val="both"/>
              <w:rPr>
                <w:color w:val="000000"/>
              </w:rPr>
            </w:pPr>
          </w:p>
          <w:p w14:paraId="2CE96580" w14:textId="2778040A" w:rsidR="000714EA" w:rsidRPr="00453420" w:rsidRDefault="000714EA" w:rsidP="001626B4">
            <w:pPr>
              <w:numPr>
                <w:ilvl w:val="0"/>
                <w:numId w:val="92"/>
              </w:numPr>
              <w:autoSpaceDE w:val="0"/>
              <w:autoSpaceDN w:val="0"/>
              <w:adjustRightInd w:val="0"/>
              <w:spacing w:before="0"/>
              <w:ind w:left="284"/>
              <w:jc w:val="both"/>
              <w:rPr>
                <w:color w:val="000000"/>
              </w:rPr>
            </w:pPr>
            <w:r w:rsidRPr="00453420">
              <w:rPr>
                <w:color w:val="000000"/>
              </w:rPr>
              <w:t xml:space="preserve">In the event of failure to deliver a </w:t>
            </w:r>
            <w:r w:rsidR="00635B63" w:rsidRPr="00453420">
              <w:rPr>
                <w:color w:val="000000"/>
              </w:rPr>
              <w:t>n</w:t>
            </w:r>
            <w:r w:rsidRPr="00453420">
              <w:rPr>
                <w:color w:val="000000"/>
              </w:rPr>
              <w:t>on-</w:t>
            </w:r>
            <w:r w:rsidR="00635B63" w:rsidRPr="00453420">
              <w:rPr>
                <w:color w:val="000000"/>
              </w:rPr>
              <w:t>c</w:t>
            </w:r>
            <w:r w:rsidRPr="00453420">
              <w:rPr>
                <w:color w:val="000000"/>
              </w:rPr>
              <w:t>ritical fixed price C</w:t>
            </w:r>
            <w:r w:rsidR="00943084" w:rsidRPr="00453420">
              <w:rPr>
                <w:color w:val="000000"/>
              </w:rPr>
              <w:t xml:space="preserve">ontract Change </w:t>
            </w:r>
            <w:r w:rsidRPr="00453420">
              <w:rPr>
                <w:color w:val="000000"/>
              </w:rPr>
              <w:t xml:space="preserve">milestone, that is due to the fault of the Supplier, the Supplier will be required to complete the work at its own cost and </w:t>
            </w:r>
            <w:r w:rsidR="008B3B83" w:rsidRPr="00453420">
              <w:rPr>
                <w:color w:val="000000"/>
              </w:rPr>
              <w:t xml:space="preserve">the relevant </w:t>
            </w:r>
            <w:r w:rsidRPr="00453420">
              <w:rPr>
                <w:color w:val="000000"/>
              </w:rPr>
              <w:t xml:space="preserve">payment </w:t>
            </w:r>
            <w:r w:rsidR="00155659" w:rsidRPr="00453420">
              <w:rPr>
                <w:color w:val="000000"/>
              </w:rPr>
              <w:t xml:space="preserve">for that milestone </w:t>
            </w:r>
            <w:r w:rsidRPr="00453420">
              <w:rPr>
                <w:color w:val="000000"/>
              </w:rPr>
              <w:t>will be withheld until completion and acceptance. The following other measures will immediately be put in place:</w:t>
            </w:r>
          </w:p>
          <w:p w14:paraId="10E7B8BE" w14:textId="77777777" w:rsidR="000714EA" w:rsidRPr="00453420" w:rsidRDefault="000714EA" w:rsidP="00D6718D">
            <w:pPr>
              <w:numPr>
                <w:ilvl w:val="1"/>
                <w:numId w:val="92"/>
              </w:numPr>
              <w:autoSpaceDE w:val="0"/>
              <w:autoSpaceDN w:val="0"/>
              <w:adjustRightInd w:val="0"/>
              <w:spacing w:before="0"/>
              <w:ind w:left="644"/>
              <w:jc w:val="both"/>
              <w:rPr>
                <w:color w:val="000000"/>
              </w:rPr>
            </w:pPr>
            <w:r w:rsidRPr="00453420">
              <w:rPr>
                <w:color w:val="000000"/>
              </w:rPr>
              <w:t>The Supplier will issue a delay notice in advance or exceptionally on the milestone date, setting out the reasons for delay. A single Supplier owner for resolution will be appointed.</w:t>
            </w:r>
          </w:p>
          <w:p w14:paraId="24A71150" w14:textId="77777777" w:rsidR="000714EA" w:rsidRPr="00453420" w:rsidRDefault="000714EA" w:rsidP="00D6718D">
            <w:pPr>
              <w:numPr>
                <w:ilvl w:val="1"/>
                <w:numId w:val="92"/>
              </w:numPr>
              <w:autoSpaceDE w:val="0"/>
              <w:autoSpaceDN w:val="0"/>
              <w:adjustRightInd w:val="0"/>
              <w:spacing w:before="0"/>
              <w:ind w:left="644"/>
              <w:jc w:val="both"/>
              <w:rPr>
                <w:color w:val="000000"/>
              </w:rPr>
            </w:pPr>
            <w:r w:rsidRPr="00453420">
              <w:rPr>
                <w:color w:val="000000"/>
              </w:rPr>
              <w:t>The Supplier will share a mitigation plan with the Customer within 3 working days of a missed milestone.</w:t>
            </w:r>
          </w:p>
          <w:p w14:paraId="384FFE0F" w14:textId="77777777" w:rsidR="000714EA" w:rsidRPr="00453420" w:rsidRDefault="000714EA" w:rsidP="00D6718D">
            <w:pPr>
              <w:numPr>
                <w:ilvl w:val="1"/>
                <w:numId w:val="92"/>
              </w:numPr>
              <w:autoSpaceDE w:val="0"/>
              <w:autoSpaceDN w:val="0"/>
              <w:adjustRightInd w:val="0"/>
              <w:spacing w:before="0"/>
              <w:ind w:left="644"/>
              <w:jc w:val="both"/>
              <w:rPr>
                <w:color w:val="000000"/>
              </w:rPr>
            </w:pPr>
            <w:r w:rsidRPr="00453420">
              <w:rPr>
                <w:color w:val="000000"/>
              </w:rPr>
              <w:t>Regular reporting will be put in place with the Customer point of contact until the milestone has been met.</w:t>
            </w:r>
          </w:p>
          <w:p w14:paraId="6FD250AD" w14:textId="77777777" w:rsidR="000714EA" w:rsidRPr="00453420" w:rsidRDefault="000714EA" w:rsidP="00D6718D">
            <w:pPr>
              <w:numPr>
                <w:ilvl w:val="1"/>
                <w:numId w:val="92"/>
              </w:numPr>
              <w:autoSpaceDE w:val="0"/>
              <w:autoSpaceDN w:val="0"/>
              <w:adjustRightInd w:val="0"/>
              <w:spacing w:before="0"/>
              <w:ind w:left="644"/>
              <w:jc w:val="both"/>
              <w:rPr>
                <w:color w:val="000000"/>
              </w:rPr>
            </w:pPr>
            <w:r w:rsidRPr="00453420">
              <w:rPr>
                <w:color w:val="000000"/>
              </w:rPr>
              <w:t>In the event that the milestone has still not been met within two months of the original milestone date, a delay penalty of 5% of the milestone value will apply.</w:t>
            </w:r>
          </w:p>
          <w:p w14:paraId="726DE4C5" w14:textId="0D21887C" w:rsidR="000714EA" w:rsidRPr="00453420" w:rsidRDefault="000714EA" w:rsidP="00D6718D">
            <w:pPr>
              <w:numPr>
                <w:ilvl w:val="1"/>
                <w:numId w:val="92"/>
              </w:numPr>
              <w:autoSpaceDE w:val="0"/>
              <w:autoSpaceDN w:val="0"/>
              <w:adjustRightInd w:val="0"/>
              <w:spacing w:before="0"/>
              <w:ind w:left="644"/>
              <w:jc w:val="both"/>
              <w:rPr>
                <w:color w:val="000000"/>
              </w:rPr>
            </w:pPr>
            <w:r w:rsidRPr="00453420">
              <w:rPr>
                <w:color w:val="000000"/>
              </w:rPr>
              <w:t xml:space="preserve">In the event that the milestone has still not been met six months after the original milestone date, the </w:t>
            </w:r>
            <w:r w:rsidR="00635B63" w:rsidRPr="00453420">
              <w:rPr>
                <w:color w:val="000000"/>
              </w:rPr>
              <w:t>C</w:t>
            </w:r>
            <w:r w:rsidRPr="00453420">
              <w:rPr>
                <w:color w:val="000000"/>
              </w:rPr>
              <w:t>ustomer will have the right to invoke a Critical Service Failure</w:t>
            </w:r>
            <w:r w:rsidR="00155659" w:rsidRPr="00453420">
              <w:rPr>
                <w:color w:val="000000"/>
              </w:rPr>
              <w:t xml:space="preserve"> event</w:t>
            </w:r>
            <w:r w:rsidRPr="00453420">
              <w:rPr>
                <w:color w:val="000000"/>
              </w:rPr>
              <w:t xml:space="preserve"> and </w:t>
            </w:r>
            <w:r w:rsidR="00155659" w:rsidRPr="00453420">
              <w:rPr>
                <w:color w:val="000000"/>
              </w:rPr>
              <w:t>issue a Termination Notice to the Supplier</w:t>
            </w:r>
            <w:r w:rsidRPr="00453420">
              <w:rPr>
                <w:color w:val="000000"/>
              </w:rPr>
              <w:t>.</w:t>
            </w:r>
          </w:p>
          <w:p w14:paraId="7CEE575E" w14:textId="77777777" w:rsidR="000714EA" w:rsidRPr="00453420" w:rsidRDefault="000714EA" w:rsidP="00453420">
            <w:pPr>
              <w:autoSpaceDE w:val="0"/>
              <w:autoSpaceDN w:val="0"/>
              <w:adjustRightInd w:val="0"/>
              <w:ind w:left="284"/>
              <w:jc w:val="both"/>
              <w:rPr>
                <w:color w:val="000000"/>
              </w:rPr>
            </w:pPr>
          </w:p>
          <w:p w14:paraId="5E9AB073" w14:textId="25FACEDD" w:rsidR="000714EA" w:rsidRPr="00453420" w:rsidRDefault="000714EA" w:rsidP="001626B4">
            <w:pPr>
              <w:numPr>
                <w:ilvl w:val="0"/>
                <w:numId w:val="92"/>
              </w:numPr>
              <w:autoSpaceDE w:val="0"/>
              <w:autoSpaceDN w:val="0"/>
              <w:adjustRightInd w:val="0"/>
              <w:spacing w:before="0"/>
              <w:ind w:left="284"/>
              <w:jc w:val="both"/>
              <w:rPr>
                <w:color w:val="000000"/>
              </w:rPr>
            </w:pPr>
            <w:r w:rsidRPr="00453420">
              <w:rPr>
                <w:color w:val="000000"/>
              </w:rPr>
              <w:t xml:space="preserve">In the event of failure to deliver a </w:t>
            </w:r>
            <w:r w:rsidR="00635B63" w:rsidRPr="00453420">
              <w:rPr>
                <w:color w:val="000000"/>
              </w:rPr>
              <w:t>c</w:t>
            </w:r>
            <w:r w:rsidRPr="00453420">
              <w:rPr>
                <w:color w:val="000000"/>
              </w:rPr>
              <w:t>ritical fixed price C</w:t>
            </w:r>
            <w:r w:rsidR="00D037E7" w:rsidRPr="00453420">
              <w:rPr>
                <w:color w:val="000000"/>
              </w:rPr>
              <w:t xml:space="preserve">ontract Change </w:t>
            </w:r>
            <w:r w:rsidRPr="00453420">
              <w:rPr>
                <w:color w:val="000000"/>
              </w:rPr>
              <w:t xml:space="preserve">milestone, that is due to the fault of the Supplier, the Supplier will be required to complete the work at its own cost and </w:t>
            </w:r>
            <w:r w:rsidR="00D4699A" w:rsidRPr="00453420">
              <w:rPr>
                <w:color w:val="000000"/>
              </w:rPr>
              <w:t xml:space="preserve">the relevant </w:t>
            </w:r>
            <w:r w:rsidRPr="00453420">
              <w:rPr>
                <w:color w:val="000000"/>
              </w:rPr>
              <w:t xml:space="preserve">payment </w:t>
            </w:r>
            <w:r w:rsidR="00D4699A" w:rsidRPr="00453420">
              <w:rPr>
                <w:color w:val="000000"/>
              </w:rPr>
              <w:t xml:space="preserve">for that milestone </w:t>
            </w:r>
            <w:r w:rsidRPr="00453420">
              <w:rPr>
                <w:color w:val="000000"/>
              </w:rPr>
              <w:t>will be withheld until completion and acceptance. The following other measures will immediately be put in place:</w:t>
            </w:r>
          </w:p>
          <w:p w14:paraId="6F701CFE" w14:textId="77777777" w:rsidR="000714EA" w:rsidRPr="00453420" w:rsidRDefault="000714EA" w:rsidP="00D6718D">
            <w:pPr>
              <w:numPr>
                <w:ilvl w:val="1"/>
                <w:numId w:val="92"/>
              </w:numPr>
              <w:autoSpaceDE w:val="0"/>
              <w:autoSpaceDN w:val="0"/>
              <w:adjustRightInd w:val="0"/>
              <w:spacing w:before="0"/>
              <w:ind w:left="644"/>
              <w:jc w:val="both"/>
              <w:rPr>
                <w:color w:val="000000"/>
              </w:rPr>
            </w:pPr>
            <w:r w:rsidRPr="00453420">
              <w:rPr>
                <w:color w:val="000000"/>
              </w:rPr>
              <w:t>The Supplier will issue a delay notice in advance or exceptionally on the milestone date setting out the reasons for delay. A single Supplier owner for resolution will be appointed.</w:t>
            </w:r>
          </w:p>
          <w:p w14:paraId="3B1527B9" w14:textId="77777777" w:rsidR="000714EA" w:rsidRPr="00453420" w:rsidRDefault="000714EA" w:rsidP="00D6718D">
            <w:pPr>
              <w:numPr>
                <w:ilvl w:val="1"/>
                <w:numId w:val="92"/>
              </w:numPr>
              <w:autoSpaceDE w:val="0"/>
              <w:autoSpaceDN w:val="0"/>
              <w:adjustRightInd w:val="0"/>
              <w:spacing w:before="0"/>
              <w:ind w:left="644"/>
              <w:jc w:val="both"/>
              <w:rPr>
                <w:color w:val="000000"/>
              </w:rPr>
            </w:pPr>
            <w:r w:rsidRPr="00453420">
              <w:rPr>
                <w:color w:val="000000"/>
              </w:rPr>
              <w:t>The Supplier will share a mitigation plan with the Customer within 5 working days of a missed milestone.</w:t>
            </w:r>
          </w:p>
          <w:p w14:paraId="35A1A9F7" w14:textId="77777777" w:rsidR="000714EA" w:rsidRPr="00453420" w:rsidRDefault="000714EA" w:rsidP="00D6718D">
            <w:pPr>
              <w:numPr>
                <w:ilvl w:val="1"/>
                <w:numId w:val="92"/>
              </w:numPr>
              <w:autoSpaceDE w:val="0"/>
              <w:autoSpaceDN w:val="0"/>
              <w:adjustRightInd w:val="0"/>
              <w:spacing w:before="0"/>
              <w:ind w:left="644"/>
              <w:jc w:val="both"/>
              <w:rPr>
                <w:color w:val="000000"/>
              </w:rPr>
            </w:pPr>
            <w:r w:rsidRPr="00453420">
              <w:rPr>
                <w:color w:val="000000"/>
              </w:rPr>
              <w:t>Regular reporting will be put in place with the Customer point of contact until the milestone has been met.</w:t>
            </w:r>
          </w:p>
          <w:p w14:paraId="160246B2" w14:textId="77777777" w:rsidR="000714EA" w:rsidRPr="00453420" w:rsidRDefault="000714EA" w:rsidP="00D6718D">
            <w:pPr>
              <w:numPr>
                <w:ilvl w:val="1"/>
                <w:numId w:val="92"/>
              </w:numPr>
              <w:autoSpaceDE w:val="0"/>
              <w:autoSpaceDN w:val="0"/>
              <w:adjustRightInd w:val="0"/>
              <w:spacing w:before="0"/>
              <w:ind w:left="644"/>
              <w:jc w:val="both"/>
              <w:rPr>
                <w:color w:val="000000"/>
              </w:rPr>
            </w:pPr>
            <w:r w:rsidRPr="00453420">
              <w:rPr>
                <w:color w:val="000000"/>
              </w:rPr>
              <w:t>The Supplier's will make its UK Services CEO available to discuss the issue and understand the plan to fix.</w:t>
            </w:r>
          </w:p>
          <w:p w14:paraId="705EC598" w14:textId="77777777" w:rsidR="000714EA" w:rsidRPr="00453420" w:rsidRDefault="000714EA" w:rsidP="00D6718D">
            <w:pPr>
              <w:numPr>
                <w:ilvl w:val="1"/>
                <w:numId w:val="92"/>
              </w:numPr>
              <w:autoSpaceDE w:val="0"/>
              <w:autoSpaceDN w:val="0"/>
              <w:adjustRightInd w:val="0"/>
              <w:spacing w:before="0"/>
              <w:ind w:left="644"/>
              <w:jc w:val="both"/>
              <w:rPr>
                <w:color w:val="000000"/>
              </w:rPr>
            </w:pPr>
            <w:r w:rsidRPr="00453420">
              <w:rPr>
                <w:color w:val="000000"/>
              </w:rPr>
              <w:t>In the event that the milestone has still not been met within one month of the original milestone date, a delay penalty of 5% of the milestone value will apply</w:t>
            </w:r>
          </w:p>
          <w:p w14:paraId="7ECF5B7D" w14:textId="7A79FBC8" w:rsidR="000714EA" w:rsidRPr="00453420" w:rsidRDefault="000714EA" w:rsidP="00D6718D">
            <w:pPr>
              <w:numPr>
                <w:ilvl w:val="1"/>
                <w:numId w:val="92"/>
              </w:numPr>
              <w:autoSpaceDE w:val="0"/>
              <w:autoSpaceDN w:val="0"/>
              <w:adjustRightInd w:val="0"/>
              <w:spacing w:before="0"/>
              <w:ind w:left="644"/>
              <w:jc w:val="both"/>
              <w:rPr>
                <w:color w:val="000000"/>
              </w:rPr>
            </w:pPr>
            <w:r w:rsidRPr="00453420">
              <w:rPr>
                <w:color w:val="000000"/>
              </w:rPr>
              <w:t>In the event that the milestone has still not been met within two months of the original milestone date, a second delay penalty of 5% of the milestone value will apply</w:t>
            </w:r>
            <w:r w:rsidR="00C51097" w:rsidRPr="00453420">
              <w:rPr>
                <w:color w:val="000000"/>
              </w:rPr>
              <w:t>. This is in addition to the delay penalty in clause 3.5 above</w:t>
            </w:r>
          </w:p>
          <w:p w14:paraId="73F5D39A" w14:textId="1D994B1D" w:rsidR="000714EA" w:rsidRPr="00453420" w:rsidRDefault="000714EA" w:rsidP="00D6718D">
            <w:pPr>
              <w:numPr>
                <w:ilvl w:val="1"/>
                <w:numId w:val="92"/>
              </w:numPr>
              <w:autoSpaceDE w:val="0"/>
              <w:autoSpaceDN w:val="0"/>
              <w:adjustRightInd w:val="0"/>
              <w:spacing w:before="0"/>
              <w:ind w:left="644"/>
              <w:jc w:val="both"/>
              <w:rPr>
                <w:color w:val="000000"/>
              </w:rPr>
            </w:pPr>
            <w:r w:rsidRPr="00453420">
              <w:rPr>
                <w:color w:val="000000"/>
              </w:rPr>
              <w:t xml:space="preserve">In the event that the milestone has still not been </w:t>
            </w:r>
            <w:r w:rsidRPr="00453420">
              <w:rPr>
                <w:color w:val="000000" w:themeColor="text1"/>
              </w:rPr>
              <w:t xml:space="preserve">met three months </w:t>
            </w:r>
            <w:r w:rsidRPr="00453420">
              <w:rPr>
                <w:color w:val="000000"/>
              </w:rPr>
              <w:t xml:space="preserve">after the original milestone date, the </w:t>
            </w:r>
            <w:r w:rsidR="00635B63" w:rsidRPr="00453420">
              <w:rPr>
                <w:color w:val="000000"/>
              </w:rPr>
              <w:t>C</w:t>
            </w:r>
            <w:r w:rsidRPr="00453420">
              <w:rPr>
                <w:color w:val="000000"/>
              </w:rPr>
              <w:t xml:space="preserve">ustomer will have the right to invoke a Critical Service Failure </w:t>
            </w:r>
            <w:r w:rsidR="00D4699A" w:rsidRPr="00453420">
              <w:rPr>
                <w:color w:val="000000"/>
              </w:rPr>
              <w:t xml:space="preserve">event </w:t>
            </w:r>
            <w:r w:rsidRPr="00453420">
              <w:rPr>
                <w:color w:val="000000"/>
              </w:rPr>
              <w:t xml:space="preserve">and </w:t>
            </w:r>
            <w:r w:rsidR="00D4699A" w:rsidRPr="00453420">
              <w:rPr>
                <w:color w:val="000000"/>
              </w:rPr>
              <w:t>issue a Termination Notice to the Supplier</w:t>
            </w:r>
            <w:r w:rsidRPr="00453420">
              <w:rPr>
                <w:color w:val="000000"/>
              </w:rPr>
              <w:t>.</w:t>
            </w:r>
          </w:p>
          <w:p w14:paraId="458E0DF8" w14:textId="38A71E0A" w:rsidR="000714EA" w:rsidRPr="0077004A" w:rsidRDefault="000714EA" w:rsidP="0077004A">
            <w:pPr>
              <w:pStyle w:val="ListParagraph"/>
              <w:numPr>
                <w:ilvl w:val="0"/>
                <w:numId w:val="92"/>
              </w:numPr>
              <w:jc w:val="both"/>
              <w:rPr>
                <w:noProof/>
                <w:sz w:val="20"/>
              </w:rPr>
            </w:pPr>
            <w:r w:rsidRPr="00453420">
              <w:rPr>
                <w:color w:val="000000"/>
                <w:sz w:val="20"/>
              </w:rPr>
              <w:t>In the event that that a delay occurs that is not the fault of the Supplier (e.g. because the Customer has missed a key dependency), the Supplier should issue a delay notice as soon as it becomes aware of the issue, citing the reason, indicating the period of delay and requesting joint agreement to a revised schedule and if necessary additional charges. The Customer cannot reasonably withhold agreement.</w:t>
            </w:r>
          </w:p>
          <w:p w14:paraId="7E3840F8" w14:textId="77777777" w:rsidR="0077004A" w:rsidRPr="0077004A" w:rsidRDefault="0077004A" w:rsidP="0077004A">
            <w:pPr>
              <w:ind w:left="0"/>
              <w:jc w:val="both"/>
              <w:rPr>
                <w:noProof/>
              </w:rPr>
            </w:pPr>
          </w:p>
          <w:p w14:paraId="070D0A37" w14:textId="4498ED0C" w:rsidR="00112AAF" w:rsidRPr="0071181B" w:rsidRDefault="00322C1F" w:rsidP="006D4F6A">
            <w:pPr>
              <w:pStyle w:val="ListParagraph"/>
              <w:numPr>
                <w:ilvl w:val="0"/>
                <w:numId w:val="92"/>
              </w:numPr>
              <w:jc w:val="both"/>
            </w:pPr>
            <w:r w:rsidRPr="0071181B">
              <w:rPr>
                <w:color w:val="000000"/>
                <w:sz w:val="20"/>
              </w:rPr>
              <w:t>For the avoidance of doubt,</w:t>
            </w:r>
            <w:r w:rsidR="008F11C1">
              <w:rPr>
                <w:color w:val="000000"/>
                <w:sz w:val="20"/>
              </w:rPr>
              <w:t xml:space="preserve"> </w:t>
            </w:r>
            <w:r w:rsidR="008571F3" w:rsidRPr="0071181B">
              <w:rPr>
                <w:color w:val="000000"/>
                <w:sz w:val="20"/>
              </w:rPr>
              <w:t xml:space="preserve">milestones that are within fixed price Contract Changes </w:t>
            </w:r>
            <w:r w:rsidRPr="0071181B">
              <w:rPr>
                <w:color w:val="000000"/>
                <w:sz w:val="20"/>
              </w:rPr>
              <w:t xml:space="preserve">are </w:t>
            </w:r>
            <w:r w:rsidR="008571F3" w:rsidRPr="0071181B">
              <w:rPr>
                <w:color w:val="000000"/>
                <w:sz w:val="20"/>
              </w:rPr>
              <w:t xml:space="preserve">considered to be </w:t>
            </w:r>
            <w:r w:rsidRPr="0071181B">
              <w:rPr>
                <w:color w:val="000000"/>
                <w:sz w:val="20"/>
              </w:rPr>
              <w:t>KPI</w:t>
            </w:r>
            <w:r w:rsidR="008571F3" w:rsidRPr="0071181B">
              <w:rPr>
                <w:color w:val="000000"/>
                <w:sz w:val="20"/>
              </w:rPr>
              <w:t>s</w:t>
            </w:r>
            <w:r w:rsidRPr="0071181B">
              <w:rPr>
                <w:color w:val="000000"/>
                <w:sz w:val="20"/>
              </w:rPr>
              <w:t xml:space="preserve"> </w:t>
            </w:r>
            <w:r w:rsidR="00B80338">
              <w:rPr>
                <w:color w:val="000000"/>
                <w:sz w:val="20"/>
              </w:rPr>
              <w:t xml:space="preserve">solely </w:t>
            </w:r>
            <w:r w:rsidR="001D2BBE" w:rsidRPr="0071181B">
              <w:rPr>
                <w:color w:val="000000"/>
                <w:sz w:val="20"/>
              </w:rPr>
              <w:t xml:space="preserve">to the extent they </w:t>
            </w:r>
            <w:r w:rsidRPr="00E73BD2">
              <w:rPr>
                <w:color w:val="000000"/>
                <w:sz w:val="20"/>
              </w:rPr>
              <w:t>wil</w:t>
            </w:r>
            <w:r w:rsidR="008571F3" w:rsidRPr="00E73BD2">
              <w:rPr>
                <w:color w:val="000000"/>
                <w:sz w:val="20"/>
              </w:rPr>
              <w:t>l</w:t>
            </w:r>
            <w:r w:rsidRPr="00E73BD2">
              <w:rPr>
                <w:color w:val="000000"/>
                <w:sz w:val="20"/>
              </w:rPr>
              <w:t xml:space="preserve"> be measured and reported on </w:t>
            </w:r>
            <w:r w:rsidRPr="0071181B">
              <w:rPr>
                <w:color w:val="000000"/>
                <w:sz w:val="20"/>
              </w:rPr>
              <w:t xml:space="preserve">in accordance with </w:t>
            </w:r>
            <w:r w:rsidR="008571F3" w:rsidRPr="0071181B">
              <w:rPr>
                <w:color w:val="000000"/>
                <w:sz w:val="20"/>
              </w:rPr>
              <w:t>the applicable terms of this Contract</w:t>
            </w:r>
            <w:r w:rsidR="006D4F6A" w:rsidRPr="0071181B">
              <w:rPr>
                <w:color w:val="000000"/>
                <w:sz w:val="20"/>
              </w:rPr>
              <w:t>.</w:t>
            </w:r>
          </w:p>
          <w:p w14:paraId="0729D8E2" w14:textId="4DEFE410" w:rsidR="00E46712" w:rsidRPr="00A614B9" w:rsidRDefault="00E46712" w:rsidP="00E46712">
            <w:pPr>
              <w:ind w:left="0"/>
              <w:jc w:val="both"/>
            </w:pPr>
          </w:p>
        </w:tc>
      </w:tr>
    </w:tbl>
    <w:p w14:paraId="224D7E61" w14:textId="77777777" w:rsidR="00112AAF" w:rsidRPr="00A614B9" w:rsidRDefault="00112AAF" w:rsidP="00081D64">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9"/>
      </w:tblGrid>
      <w:tr w:rsidR="00112AAF" w:rsidRPr="00A614B9" w14:paraId="25A21A5A" w14:textId="77777777" w:rsidTr="009F2CCD">
        <w:tc>
          <w:tcPr>
            <w:tcW w:w="5000" w:type="pct"/>
            <w:shd w:val="clear" w:color="auto" w:fill="E6E6E6"/>
          </w:tcPr>
          <w:p w14:paraId="11F60172" w14:textId="77777777" w:rsidR="00112AAF" w:rsidRPr="00A614B9" w:rsidRDefault="00112AAF" w:rsidP="00081D64">
            <w:pPr>
              <w:jc w:val="both"/>
            </w:pPr>
            <w:r w:rsidRPr="00A614B9">
              <w:t>5. PRICE AND PAYMENT</w:t>
            </w:r>
          </w:p>
        </w:tc>
      </w:tr>
      <w:tr w:rsidR="00112AAF" w:rsidRPr="00A614B9" w14:paraId="12C236B8" w14:textId="77777777" w:rsidTr="009F2CCD">
        <w:tc>
          <w:tcPr>
            <w:tcW w:w="5000" w:type="pct"/>
          </w:tcPr>
          <w:p w14:paraId="0F35B2C9" w14:textId="1A187681" w:rsidR="00C2122A" w:rsidRPr="00D42A2F" w:rsidRDefault="00112AAF" w:rsidP="00081D64">
            <w:pPr>
              <w:jc w:val="both"/>
              <w:rPr>
                <w:b/>
                <w:bCs/>
              </w:rPr>
            </w:pPr>
            <w:r w:rsidRPr="00D42A2F">
              <w:rPr>
                <w:b/>
                <w:bCs/>
              </w:rPr>
              <w:t xml:space="preserve">(5.1) </w:t>
            </w:r>
            <w:r w:rsidR="00C2122A" w:rsidRPr="00D42A2F">
              <w:rPr>
                <w:b/>
                <w:bCs/>
              </w:rPr>
              <w:t>Contract Price</w:t>
            </w:r>
          </w:p>
          <w:p w14:paraId="28B26B2A" w14:textId="38F0F6B8" w:rsidR="00112AAF" w:rsidRPr="00D42A2F" w:rsidRDefault="00112AAF" w:rsidP="00081D64">
            <w:pPr>
              <w:jc w:val="both"/>
            </w:pPr>
            <w:r w:rsidRPr="00D42A2F">
              <w:t xml:space="preserve">Contract Price payable by the Customer </w:t>
            </w:r>
            <w:r w:rsidRPr="00D42A2F">
              <w:rPr>
                <w:color w:val="000000"/>
              </w:rPr>
              <w:t>in accordance with the commercial schedule set out in the framework agreement (including</w:t>
            </w:r>
            <w:r w:rsidRPr="00D42A2F">
              <w:t xml:space="preserve"> applicable discount but excluding VAT), payment profile and method of payment (e.g. Government Procurement Card (GPC) or BACS))</w:t>
            </w:r>
          </w:p>
          <w:p w14:paraId="5FC5F93B" w14:textId="2B1247C9" w:rsidR="00112AAF" w:rsidRDefault="00112AAF" w:rsidP="00081D64">
            <w:pPr>
              <w:jc w:val="both"/>
            </w:pPr>
          </w:p>
          <w:tbl>
            <w:tblPr>
              <w:tblW w:w="8793" w:type="dxa"/>
              <w:tblInd w:w="5" w:type="dxa"/>
              <w:tblLook w:val="04A0" w:firstRow="1" w:lastRow="0" w:firstColumn="1" w:lastColumn="0" w:noHBand="0" w:noVBand="1"/>
            </w:tblPr>
            <w:tblGrid>
              <w:gridCol w:w="1748"/>
              <w:gridCol w:w="1021"/>
              <w:gridCol w:w="329"/>
              <w:gridCol w:w="697"/>
              <w:gridCol w:w="240"/>
              <w:gridCol w:w="994"/>
              <w:gridCol w:w="718"/>
              <w:gridCol w:w="686"/>
              <w:gridCol w:w="640"/>
              <w:gridCol w:w="519"/>
              <w:gridCol w:w="222"/>
              <w:gridCol w:w="457"/>
              <w:gridCol w:w="527"/>
            </w:tblGrid>
            <w:tr w:rsidR="00E46712" w:rsidRPr="00AF3A3D" w14:paraId="433070ED" w14:textId="77777777" w:rsidTr="00F8357A">
              <w:trPr>
                <w:gridAfter w:val="1"/>
                <w:wAfter w:w="672" w:type="dxa"/>
                <w:trHeight w:val="310"/>
              </w:trPr>
              <w:tc>
                <w:tcPr>
                  <w:tcW w:w="8121" w:type="dxa"/>
                  <w:gridSpan w:val="12"/>
                  <w:tcBorders>
                    <w:top w:val="nil"/>
                    <w:left w:val="nil"/>
                    <w:bottom w:val="nil"/>
                  </w:tcBorders>
                  <w:shd w:val="clear" w:color="auto" w:fill="auto"/>
                  <w:noWrap/>
                  <w:vAlign w:val="bottom"/>
                </w:tcPr>
                <w:p w14:paraId="424EC008" w14:textId="103D9577" w:rsidR="00E46712" w:rsidRDefault="00E46712" w:rsidP="00E46712">
                  <w:pPr>
                    <w:pStyle w:val="GPSSchAnnexname"/>
                    <w:jc w:val="left"/>
                    <w:rPr>
                      <w:rFonts w:ascii="Arial" w:hAnsi="Arial" w:cs="Arial"/>
                      <w:b w:val="0"/>
                      <w:caps w:val="0"/>
                      <w:sz w:val="20"/>
                      <w:szCs w:val="20"/>
                      <w:lang w:val="en-GB"/>
                    </w:rPr>
                  </w:pPr>
                  <w:r w:rsidRPr="005B5CD5">
                    <w:rPr>
                      <w:rFonts w:ascii="Arial" w:hAnsi="Arial" w:cs="Arial"/>
                      <w:b w:val="0"/>
                      <w:caps w:val="0"/>
                      <w:sz w:val="20"/>
                      <w:szCs w:val="20"/>
                      <w:lang w:val="en-GB"/>
                    </w:rPr>
                    <w:t xml:space="preserve">*  </w:t>
                  </w:r>
                  <w:r>
                    <w:rPr>
                      <w:rFonts w:ascii="Arial" w:hAnsi="Arial" w:cs="Arial"/>
                      <w:b w:val="0"/>
                      <w:caps w:val="0"/>
                      <w:sz w:val="20"/>
                      <w:szCs w:val="20"/>
                      <w:lang w:val="en-GB"/>
                    </w:rPr>
                    <w:t>IBM Software Licence</w:t>
                  </w:r>
                  <w:r w:rsidRPr="005B5CD5">
                    <w:rPr>
                      <w:rFonts w:ascii="Arial" w:hAnsi="Arial" w:cs="Arial"/>
                      <w:b w:val="0"/>
                      <w:caps w:val="0"/>
                      <w:sz w:val="20"/>
                      <w:szCs w:val="20"/>
                      <w:lang w:val="en-GB"/>
                    </w:rPr>
                    <w:t xml:space="preserve"> contract year is </w:t>
                  </w:r>
                  <w:r w:rsidR="00976295">
                    <w:rPr>
                      <w:rFonts w:ascii="Arial" w:hAnsi="Arial" w:cs="Arial"/>
                      <w:b w:val="0"/>
                      <w:caps w:val="0"/>
                      <w:sz w:val="20"/>
                      <w:szCs w:val="20"/>
                      <w:lang w:val="en-GB"/>
                    </w:rPr>
                    <w:t>29</w:t>
                  </w:r>
                  <w:r w:rsidR="008F11C1">
                    <w:rPr>
                      <w:rFonts w:ascii="Arial" w:hAnsi="Arial" w:cs="Arial"/>
                      <w:b w:val="0"/>
                      <w:caps w:val="0"/>
                      <w:sz w:val="20"/>
                      <w:szCs w:val="20"/>
                      <w:lang w:val="en-GB"/>
                    </w:rPr>
                    <w:t>th</w:t>
                  </w:r>
                  <w:r w:rsidR="008F11C1" w:rsidRPr="005B5CD5">
                    <w:rPr>
                      <w:rFonts w:ascii="Arial" w:hAnsi="Arial" w:cs="Arial"/>
                      <w:b w:val="0"/>
                      <w:caps w:val="0"/>
                      <w:sz w:val="20"/>
                      <w:szCs w:val="20"/>
                      <w:lang w:val="en-GB"/>
                    </w:rPr>
                    <w:t xml:space="preserve"> September</w:t>
                  </w:r>
                  <w:r w:rsidR="00976295" w:rsidRPr="005B5CD5">
                    <w:rPr>
                      <w:rFonts w:ascii="Arial" w:hAnsi="Arial" w:cs="Arial"/>
                      <w:b w:val="0"/>
                      <w:caps w:val="0"/>
                      <w:sz w:val="20"/>
                      <w:szCs w:val="20"/>
                      <w:lang w:val="en-GB"/>
                    </w:rPr>
                    <w:t xml:space="preserve"> to </w:t>
                  </w:r>
                  <w:r w:rsidR="00976295">
                    <w:rPr>
                      <w:rFonts w:ascii="Arial" w:hAnsi="Arial" w:cs="Arial"/>
                      <w:b w:val="0"/>
                      <w:caps w:val="0"/>
                      <w:sz w:val="20"/>
                      <w:szCs w:val="20"/>
                      <w:lang w:val="en-GB"/>
                    </w:rPr>
                    <w:t>28th</w:t>
                  </w:r>
                  <w:r w:rsidR="00976295" w:rsidRPr="005B5CD5">
                    <w:rPr>
                      <w:rFonts w:ascii="Arial" w:hAnsi="Arial" w:cs="Arial"/>
                      <w:b w:val="0"/>
                      <w:caps w:val="0"/>
                      <w:sz w:val="20"/>
                      <w:szCs w:val="20"/>
                      <w:lang w:val="en-GB"/>
                    </w:rPr>
                    <w:t xml:space="preserve"> September</w:t>
                  </w:r>
                </w:p>
                <w:tbl>
                  <w:tblPr>
                    <w:tblW w:w="8036" w:type="dxa"/>
                    <w:tblCellMar>
                      <w:left w:w="0" w:type="dxa"/>
                      <w:right w:w="0" w:type="dxa"/>
                    </w:tblCellMar>
                    <w:tblLook w:val="04A0" w:firstRow="1" w:lastRow="0" w:firstColumn="1" w:lastColumn="0" w:noHBand="0" w:noVBand="1"/>
                  </w:tblPr>
                  <w:tblGrid>
                    <w:gridCol w:w="1374"/>
                    <w:gridCol w:w="897"/>
                    <w:gridCol w:w="1192"/>
                    <w:gridCol w:w="836"/>
                    <w:gridCol w:w="836"/>
                    <w:gridCol w:w="836"/>
                    <w:gridCol w:w="836"/>
                    <w:gridCol w:w="1228"/>
                  </w:tblGrid>
                  <w:tr w:rsidR="00306556" w:rsidRPr="00306556" w14:paraId="1DAE953C" w14:textId="77777777" w:rsidTr="00F05673">
                    <w:trPr>
                      <w:trHeight w:val="300"/>
                    </w:trPr>
                    <w:tc>
                      <w:tcPr>
                        <w:tcW w:w="1374" w:type="dxa"/>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center"/>
                        <w:hideMark/>
                      </w:tcPr>
                      <w:p w14:paraId="1ACF08F2" w14:textId="77777777" w:rsidR="00306556" w:rsidRPr="00306556" w:rsidRDefault="00306556" w:rsidP="00306556">
                        <w:pPr>
                          <w:spacing w:before="0" w:after="0"/>
                          <w:ind w:left="0"/>
                          <w:jc w:val="center"/>
                          <w:rPr>
                            <w:rFonts w:eastAsia="Calibri"/>
                            <w:color w:val="000000"/>
                            <w:sz w:val="16"/>
                            <w:szCs w:val="16"/>
                            <w:lang w:eastAsia="en-GB"/>
                          </w:rPr>
                        </w:pPr>
                        <w:r w:rsidRPr="00306556">
                          <w:rPr>
                            <w:rFonts w:eastAsia="Calibri"/>
                            <w:color w:val="000000"/>
                            <w:sz w:val="16"/>
                            <w:szCs w:val="16"/>
                            <w:lang w:val="x-none" w:eastAsia="en-GB"/>
                          </w:rPr>
                          <w:t>DMS  </w:t>
                        </w:r>
                      </w:p>
                    </w:tc>
                    <w:tc>
                      <w:tcPr>
                        <w:tcW w:w="8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96F246" w14:textId="77777777" w:rsidR="00306556" w:rsidRPr="00306556" w:rsidRDefault="00306556" w:rsidP="00306556">
                        <w:pPr>
                          <w:spacing w:before="0" w:after="0"/>
                          <w:ind w:left="0"/>
                          <w:jc w:val="both"/>
                          <w:rPr>
                            <w:rFonts w:eastAsia="Calibri"/>
                            <w:color w:val="000000"/>
                            <w:sz w:val="16"/>
                            <w:szCs w:val="16"/>
                            <w:lang w:eastAsia="en-GB"/>
                          </w:rPr>
                        </w:pPr>
                        <w:r w:rsidRPr="00306556">
                          <w:rPr>
                            <w:rFonts w:eastAsia="Calibri"/>
                            <w:color w:val="000000"/>
                            <w:sz w:val="16"/>
                            <w:szCs w:val="16"/>
                            <w:lang w:eastAsia="en-GB"/>
                          </w:rPr>
                          <w:t>PROFILE</w:t>
                        </w:r>
                      </w:p>
                    </w:tc>
                    <w:tc>
                      <w:tcPr>
                        <w:tcW w:w="119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0D93069" w14:textId="77777777" w:rsidR="00306556" w:rsidRPr="00306556" w:rsidRDefault="00306556" w:rsidP="00306556">
                        <w:pPr>
                          <w:spacing w:before="0" w:after="0"/>
                          <w:ind w:left="0"/>
                          <w:jc w:val="center"/>
                          <w:rPr>
                            <w:rFonts w:eastAsia="Calibri"/>
                            <w:color w:val="000000"/>
                            <w:sz w:val="16"/>
                            <w:szCs w:val="16"/>
                            <w:lang w:eastAsia="en-GB"/>
                          </w:rPr>
                        </w:pPr>
                        <w:r w:rsidRPr="00306556">
                          <w:rPr>
                            <w:rFonts w:eastAsia="Calibri"/>
                            <w:color w:val="000000"/>
                            <w:sz w:val="16"/>
                            <w:szCs w:val="16"/>
                            <w:lang w:val="x-none" w:eastAsia="en-GB"/>
                          </w:rPr>
                          <w:t>Year 1</w:t>
                        </w:r>
                      </w:p>
                    </w:tc>
                    <w:tc>
                      <w:tcPr>
                        <w:tcW w:w="8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72302D6" w14:textId="77777777" w:rsidR="00306556" w:rsidRPr="00306556" w:rsidRDefault="00306556" w:rsidP="00306556">
                        <w:pPr>
                          <w:spacing w:before="0" w:after="0"/>
                          <w:ind w:left="0"/>
                          <w:jc w:val="center"/>
                          <w:rPr>
                            <w:rFonts w:eastAsia="Calibri"/>
                            <w:color w:val="000000"/>
                            <w:sz w:val="16"/>
                            <w:szCs w:val="16"/>
                            <w:lang w:eastAsia="en-GB"/>
                          </w:rPr>
                        </w:pPr>
                        <w:r w:rsidRPr="00306556">
                          <w:rPr>
                            <w:rFonts w:eastAsia="Calibri"/>
                            <w:color w:val="000000"/>
                            <w:sz w:val="16"/>
                            <w:szCs w:val="16"/>
                            <w:lang w:val="x-none" w:eastAsia="en-GB"/>
                          </w:rPr>
                          <w:t>Year 2</w:t>
                        </w:r>
                      </w:p>
                    </w:tc>
                    <w:tc>
                      <w:tcPr>
                        <w:tcW w:w="8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530ABA7" w14:textId="77777777" w:rsidR="00306556" w:rsidRPr="00306556" w:rsidRDefault="00306556" w:rsidP="00306556">
                        <w:pPr>
                          <w:spacing w:before="0" w:after="0"/>
                          <w:ind w:left="0"/>
                          <w:jc w:val="center"/>
                          <w:rPr>
                            <w:rFonts w:eastAsia="Calibri"/>
                            <w:color w:val="000000"/>
                            <w:sz w:val="16"/>
                            <w:szCs w:val="16"/>
                            <w:lang w:eastAsia="en-GB"/>
                          </w:rPr>
                        </w:pPr>
                        <w:r w:rsidRPr="00306556">
                          <w:rPr>
                            <w:rFonts w:eastAsia="Calibri"/>
                            <w:color w:val="000000"/>
                            <w:sz w:val="16"/>
                            <w:szCs w:val="16"/>
                            <w:lang w:val="x-none" w:eastAsia="en-GB"/>
                          </w:rPr>
                          <w:t>Year 3</w:t>
                        </w:r>
                      </w:p>
                    </w:tc>
                    <w:tc>
                      <w:tcPr>
                        <w:tcW w:w="8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735EC53" w14:textId="77777777" w:rsidR="00306556" w:rsidRPr="00306556" w:rsidRDefault="00306556" w:rsidP="00306556">
                        <w:pPr>
                          <w:spacing w:before="0" w:after="0"/>
                          <w:ind w:left="0"/>
                          <w:jc w:val="center"/>
                          <w:rPr>
                            <w:rFonts w:eastAsia="Calibri"/>
                            <w:color w:val="000000"/>
                            <w:sz w:val="16"/>
                            <w:szCs w:val="16"/>
                            <w:lang w:eastAsia="en-GB"/>
                          </w:rPr>
                        </w:pPr>
                        <w:r w:rsidRPr="00306556">
                          <w:rPr>
                            <w:rFonts w:eastAsia="Calibri"/>
                            <w:color w:val="000000"/>
                            <w:sz w:val="16"/>
                            <w:szCs w:val="16"/>
                            <w:lang w:val="x-none" w:eastAsia="en-GB"/>
                          </w:rPr>
                          <w:t>Year 4</w:t>
                        </w:r>
                      </w:p>
                    </w:tc>
                    <w:tc>
                      <w:tcPr>
                        <w:tcW w:w="8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AB81101" w14:textId="77777777" w:rsidR="00306556" w:rsidRPr="00306556" w:rsidRDefault="00306556" w:rsidP="00306556">
                        <w:pPr>
                          <w:spacing w:before="0" w:after="0"/>
                          <w:ind w:left="0"/>
                          <w:jc w:val="center"/>
                          <w:rPr>
                            <w:rFonts w:eastAsia="Calibri"/>
                            <w:color w:val="000000"/>
                            <w:sz w:val="16"/>
                            <w:szCs w:val="16"/>
                            <w:lang w:eastAsia="en-GB"/>
                          </w:rPr>
                        </w:pPr>
                        <w:r w:rsidRPr="00306556">
                          <w:rPr>
                            <w:rFonts w:eastAsia="Calibri"/>
                            <w:color w:val="000000"/>
                            <w:sz w:val="16"/>
                            <w:szCs w:val="16"/>
                            <w:lang w:val="x-none" w:eastAsia="en-GB"/>
                          </w:rPr>
                          <w:t>Year 5</w:t>
                        </w:r>
                      </w:p>
                    </w:tc>
                    <w:tc>
                      <w:tcPr>
                        <w:tcW w:w="123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2713FF0" w14:textId="77777777" w:rsidR="00306556" w:rsidRPr="00306556" w:rsidRDefault="00306556" w:rsidP="00306556">
                        <w:pPr>
                          <w:spacing w:before="0" w:after="0"/>
                          <w:ind w:left="0"/>
                          <w:jc w:val="center"/>
                          <w:rPr>
                            <w:rFonts w:eastAsia="Calibri"/>
                            <w:color w:val="000000"/>
                            <w:sz w:val="16"/>
                            <w:szCs w:val="16"/>
                            <w:lang w:eastAsia="en-GB"/>
                          </w:rPr>
                        </w:pPr>
                        <w:r w:rsidRPr="00306556">
                          <w:rPr>
                            <w:rFonts w:eastAsia="Calibri"/>
                            <w:color w:val="000000"/>
                            <w:sz w:val="16"/>
                            <w:szCs w:val="16"/>
                            <w:lang w:val="x-none" w:eastAsia="en-GB"/>
                          </w:rPr>
                          <w:t>Total</w:t>
                        </w:r>
                      </w:p>
                    </w:tc>
                  </w:tr>
                  <w:tr w:rsidR="00F05673" w:rsidRPr="00306556" w14:paraId="25FC1CB4" w14:textId="77777777" w:rsidTr="00F05673">
                    <w:trPr>
                      <w:trHeight w:val="960"/>
                    </w:trPr>
                    <w:tc>
                      <w:tcPr>
                        <w:tcW w:w="13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9FD75E" w14:textId="77777777" w:rsidR="00F05673" w:rsidRPr="00306556" w:rsidRDefault="00F05673" w:rsidP="00F05673">
                        <w:pPr>
                          <w:spacing w:before="0" w:after="0"/>
                          <w:ind w:left="0"/>
                          <w:jc w:val="center"/>
                          <w:rPr>
                            <w:rFonts w:eastAsia="Calibri"/>
                            <w:color w:val="000000"/>
                            <w:sz w:val="16"/>
                            <w:szCs w:val="16"/>
                            <w:lang w:eastAsia="en-GB"/>
                          </w:rPr>
                        </w:pPr>
                        <w:r w:rsidRPr="00306556">
                          <w:rPr>
                            <w:rFonts w:eastAsia="Calibri"/>
                            <w:color w:val="000000"/>
                            <w:sz w:val="16"/>
                            <w:szCs w:val="16"/>
                            <w:lang w:val="x-none" w:eastAsia="en-GB"/>
                          </w:rPr>
                          <w:t>DMS 24/7 hours SUPPORT &amp; MAINTENANCE</w:t>
                        </w:r>
                      </w:p>
                    </w:tc>
                    <w:tc>
                      <w:tcPr>
                        <w:tcW w:w="8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161050" w14:textId="77777777" w:rsidR="00F05673" w:rsidRPr="00306556" w:rsidRDefault="00F05673" w:rsidP="00F05673">
                        <w:pPr>
                          <w:spacing w:before="0" w:after="0"/>
                          <w:ind w:left="0"/>
                          <w:jc w:val="center"/>
                          <w:rPr>
                            <w:rFonts w:eastAsia="Calibri"/>
                            <w:color w:val="000000"/>
                            <w:sz w:val="16"/>
                            <w:szCs w:val="16"/>
                            <w:lang w:eastAsia="en-GB"/>
                          </w:rPr>
                        </w:pPr>
                        <w:r w:rsidRPr="00306556">
                          <w:rPr>
                            <w:rFonts w:eastAsia="Calibri"/>
                            <w:color w:val="000000"/>
                            <w:sz w:val="16"/>
                            <w:szCs w:val="16"/>
                            <w:lang w:val="x-none" w:eastAsia="en-GB"/>
                          </w:rPr>
                          <w:t>Qrtly in arrears</w:t>
                        </w:r>
                      </w:p>
                    </w:tc>
                    <w:tc>
                      <w:tcPr>
                        <w:tcW w:w="11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7C7466" w14:textId="75A18382" w:rsidR="00F05673" w:rsidRPr="00306556" w:rsidRDefault="00F05673" w:rsidP="00F05673">
                        <w:pPr>
                          <w:spacing w:before="0" w:after="0"/>
                          <w:ind w:left="0"/>
                          <w:jc w:val="center"/>
                          <w:rPr>
                            <w:rFonts w:eastAsia="Calibri"/>
                            <w:color w:val="000000"/>
                            <w:sz w:val="16"/>
                            <w:szCs w:val="16"/>
                            <w:lang w:eastAsia="en-GB"/>
                          </w:rPr>
                        </w:pPr>
                        <w:r w:rsidRPr="00F05673">
                          <w:rPr>
                            <w:rFonts w:eastAsia="Calibri"/>
                            <w:color w:val="000000"/>
                            <w:sz w:val="16"/>
                            <w:szCs w:val="16"/>
                            <w:highlight w:val="black"/>
                            <w:lang w:eastAsia="en-GB"/>
                          </w:rPr>
                          <w:t>£XXXXX</w:t>
                        </w:r>
                      </w:p>
                    </w:tc>
                    <w:tc>
                      <w:tcPr>
                        <w:tcW w:w="834" w:type="dxa"/>
                        <w:tcBorders>
                          <w:top w:val="nil"/>
                          <w:left w:val="nil"/>
                          <w:bottom w:val="single" w:sz="8" w:space="0" w:color="auto"/>
                          <w:right w:val="single" w:sz="8" w:space="0" w:color="auto"/>
                        </w:tcBorders>
                        <w:noWrap/>
                        <w:tcMar>
                          <w:top w:w="0" w:type="dxa"/>
                          <w:left w:w="108" w:type="dxa"/>
                          <w:bottom w:w="0" w:type="dxa"/>
                          <w:right w:w="108" w:type="dxa"/>
                        </w:tcMar>
                        <w:hideMark/>
                      </w:tcPr>
                      <w:p w14:paraId="2E8A54C2" w14:textId="7528CA11" w:rsidR="00F05673" w:rsidRPr="00306556" w:rsidRDefault="00F05673" w:rsidP="00F05673">
                        <w:pPr>
                          <w:spacing w:before="0" w:after="0"/>
                          <w:ind w:left="0"/>
                          <w:jc w:val="center"/>
                          <w:rPr>
                            <w:rFonts w:eastAsia="Calibri"/>
                            <w:color w:val="000000"/>
                            <w:sz w:val="16"/>
                            <w:szCs w:val="16"/>
                            <w:lang w:eastAsia="en-GB"/>
                          </w:rPr>
                        </w:pPr>
                        <w:r w:rsidRPr="00F06765">
                          <w:rPr>
                            <w:rFonts w:eastAsia="Calibri"/>
                            <w:color w:val="000000"/>
                            <w:sz w:val="16"/>
                            <w:szCs w:val="16"/>
                            <w:highlight w:val="black"/>
                            <w:lang w:eastAsia="en-GB"/>
                          </w:rPr>
                          <w:t>£XXXXX</w:t>
                        </w:r>
                      </w:p>
                    </w:tc>
                    <w:tc>
                      <w:tcPr>
                        <w:tcW w:w="834" w:type="dxa"/>
                        <w:tcBorders>
                          <w:top w:val="nil"/>
                          <w:left w:val="nil"/>
                          <w:bottom w:val="single" w:sz="8" w:space="0" w:color="auto"/>
                          <w:right w:val="single" w:sz="8" w:space="0" w:color="auto"/>
                        </w:tcBorders>
                        <w:noWrap/>
                        <w:tcMar>
                          <w:top w:w="0" w:type="dxa"/>
                          <w:left w:w="108" w:type="dxa"/>
                          <w:bottom w:w="0" w:type="dxa"/>
                          <w:right w:w="108" w:type="dxa"/>
                        </w:tcMar>
                        <w:hideMark/>
                      </w:tcPr>
                      <w:p w14:paraId="0BE258F1" w14:textId="0FCE6443" w:rsidR="00F05673" w:rsidRPr="00306556" w:rsidRDefault="00F05673" w:rsidP="00F05673">
                        <w:pPr>
                          <w:spacing w:before="0" w:after="0"/>
                          <w:ind w:left="0"/>
                          <w:jc w:val="center"/>
                          <w:rPr>
                            <w:rFonts w:eastAsia="Calibri"/>
                            <w:color w:val="000000"/>
                            <w:sz w:val="16"/>
                            <w:szCs w:val="16"/>
                            <w:lang w:eastAsia="en-GB"/>
                          </w:rPr>
                        </w:pPr>
                        <w:r w:rsidRPr="00F06765">
                          <w:rPr>
                            <w:rFonts w:eastAsia="Calibri"/>
                            <w:color w:val="000000"/>
                            <w:sz w:val="16"/>
                            <w:szCs w:val="16"/>
                            <w:highlight w:val="black"/>
                            <w:lang w:eastAsia="en-GB"/>
                          </w:rPr>
                          <w:t>£XXXXX</w:t>
                        </w:r>
                      </w:p>
                    </w:tc>
                    <w:tc>
                      <w:tcPr>
                        <w:tcW w:w="834" w:type="dxa"/>
                        <w:tcBorders>
                          <w:top w:val="nil"/>
                          <w:left w:val="nil"/>
                          <w:bottom w:val="single" w:sz="8" w:space="0" w:color="auto"/>
                          <w:right w:val="single" w:sz="8" w:space="0" w:color="auto"/>
                        </w:tcBorders>
                        <w:noWrap/>
                        <w:tcMar>
                          <w:top w:w="0" w:type="dxa"/>
                          <w:left w:w="108" w:type="dxa"/>
                          <w:bottom w:w="0" w:type="dxa"/>
                          <w:right w:w="108" w:type="dxa"/>
                        </w:tcMar>
                        <w:hideMark/>
                      </w:tcPr>
                      <w:p w14:paraId="057ACD74" w14:textId="35BC835A" w:rsidR="00F05673" w:rsidRPr="00306556" w:rsidRDefault="00F05673" w:rsidP="00F05673">
                        <w:pPr>
                          <w:spacing w:before="0" w:after="0"/>
                          <w:ind w:left="0"/>
                          <w:jc w:val="center"/>
                          <w:rPr>
                            <w:rFonts w:eastAsia="Calibri"/>
                            <w:color w:val="000000"/>
                            <w:sz w:val="16"/>
                            <w:szCs w:val="16"/>
                            <w:lang w:eastAsia="en-GB"/>
                          </w:rPr>
                        </w:pPr>
                        <w:r w:rsidRPr="00F06765">
                          <w:rPr>
                            <w:rFonts w:eastAsia="Calibri"/>
                            <w:color w:val="000000"/>
                            <w:sz w:val="16"/>
                            <w:szCs w:val="16"/>
                            <w:highlight w:val="black"/>
                            <w:lang w:eastAsia="en-GB"/>
                          </w:rPr>
                          <w:t>£XXXXX</w:t>
                        </w:r>
                      </w:p>
                    </w:tc>
                    <w:tc>
                      <w:tcPr>
                        <w:tcW w:w="834" w:type="dxa"/>
                        <w:tcBorders>
                          <w:top w:val="nil"/>
                          <w:left w:val="nil"/>
                          <w:bottom w:val="single" w:sz="8" w:space="0" w:color="auto"/>
                          <w:right w:val="single" w:sz="8" w:space="0" w:color="auto"/>
                        </w:tcBorders>
                        <w:noWrap/>
                        <w:tcMar>
                          <w:top w:w="0" w:type="dxa"/>
                          <w:left w:w="108" w:type="dxa"/>
                          <w:bottom w:w="0" w:type="dxa"/>
                          <w:right w:w="108" w:type="dxa"/>
                        </w:tcMar>
                        <w:hideMark/>
                      </w:tcPr>
                      <w:p w14:paraId="53287B95" w14:textId="74B24F26" w:rsidR="00F05673" w:rsidRPr="00306556" w:rsidRDefault="00F05673" w:rsidP="00F05673">
                        <w:pPr>
                          <w:spacing w:before="0" w:after="0"/>
                          <w:ind w:left="0"/>
                          <w:jc w:val="center"/>
                          <w:rPr>
                            <w:rFonts w:eastAsia="Calibri"/>
                            <w:color w:val="000000"/>
                            <w:sz w:val="16"/>
                            <w:szCs w:val="16"/>
                            <w:lang w:eastAsia="en-GB"/>
                          </w:rPr>
                        </w:pPr>
                        <w:r w:rsidRPr="00F06765">
                          <w:rPr>
                            <w:rFonts w:eastAsia="Calibri"/>
                            <w:color w:val="000000"/>
                            <w:sz w:val="16"/>
                            <w:szCs w:val="16"/>
                            <w:highlight w:val="black"/>
                            <w:lang w:eastAsia="en-GB"/>
                          </w:rPr>
                          <w:t>£XXXXX</w:t>
                        </w:r>
                      </w:p>
                    </w:tc>
                    <w:tc>
                      <w:tcPr>
                        <w:tcW w:w="1233" w:type="dxa"/>
                        <w:tcBorders>
                          <w:top w:val="nil"/>
                          <w:left w:val="nil"/>
                          <w:bottom w:val="single" w:sz="8" w:space="0" w:color="auto"/>
                          <w:right w:val="single" w:sz="8" w:space="0" w:color="auto"/>
                        </w:tcBorders>
                        <w:noWrap/>
                        <w:tcMar>
                          <w:top w:w="0" w:type="dxa"/>
                          <w:left w:w="108" w:type="dxa"/>
                          <w:bottom w:w="0" w:type="dxa"/>
                          <w:right w:w="108" w:type="dxa"/>
                        </w:tcMar>
                        <w:hideMark/>
                      </w:tcPr>
                      <w:p w14:paraId="5319F5EB" w14:textId="6BA55A56" w:rsidR="00F05673" w:rsidRPr="00306556" w:rsidRDefault="00F05673" w:rsidP="00F05673">
                        <w:pPr>
                          <w:spacing w:before="0" w:after="0"/>
                          <w:ind w:left="0"/>
                          <w:jc w:val="center"/>
                          <w:rPr>
                            <w:rFonts w:eastAsia="Calibri"/>
                            <w:color w:val="000000"/>
                            <w:sz w:val="16"/>
                            <w:szCs w:val="16"/>
                            <w:lang w:eastAsia="en-GB"/>
                          </w:rPr>
                        </w:pPr>
                        <w:r w:rsidRPr="00F06765">
                          <w:rPr>
                            <w:rFonts w:eastAsia="Calibri"/>
                            <w:color w:val="000000"/>
                            <w:sz w:val="16"/>
                            <w:szCs w:val="16"/>
                            <w:highlight w:val="black"/>
                            <w:lang w:eastAsia="en-GB"/>
                          </w:rPr>
                          <w:t>£XXXXX</w:t>
                        </w:r>
                      </w:p>
                    </w:tc>
                  </w:tr>
                  <w:tr w:rsidR="00F05673" w:rsidRPr="00306556" w14:paraId="78091B99" w14:textId="77777777" w:rsidTr="00F05673">
                    <w:trPr>
                      <w:trHeight w:val="280"/>
                    </w:trPr>
                    <w:tc>
                      <w:tcPr>
                        <w:tcW w:w="13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E5E12F" w14:textId="77777777" w:rsidR="00F05673" w:rsidRPr="00306556" w:rsidRDefault="00F05673" w:rsidP="00F05673">
                        <w:pPr>
                          <w:spacing w:before="0" w:after="0"/>
                          <w:ind w:left="0"/>
                          <w:jc w:val="center"/>
                          <w:rPr>
                            <w:rFonts w:eastAsia="Calibri"/>
                            <w:color w:val="000000"/>
                            <w:sz w:val="16"/>
                            <w:szCs w:val="16"/>
                            <w:lang w:eastAsia="en-GB"/>
                          </w:rPr>
                        </w:pPr>
                        <w:r w:rsidRPr="00306556">
                          <w:rPr>
                            <w:rFonts w:eastAsia="Calibri"/>
                            <w:color w:val="000000"/>
                            <w:sz w:val="16"/>
                            <w:szCs w:val="16"/>
                            <w:lang w:val="x-none" w:eastAsia="en-GB"/>
                          </w:rPr>
                          <w:t>Sub total</w:t>
                        </w:r>
                      </w:p>
                    </w:tc>
                    <w:tc>
                      <w:tcPr>
                        <w:tcW w:w="8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FC9FF7" w14:textId="77777777" w:rsidR="00F05673" w:rsidRPr="00306556" w:rsidRDefault="00F05673" w:rsidP="00F05673">
                        <w:pPr>
                          <w:spacing w:before="0" w:after="0"/>
                          <w:ind w:left="0"/>
                          <w:jc w:val="center"/>
                          <w:rPr>
                            <w:rFonts w:eastAsia="Calibri"/>
                            <w:i/>
                            <w:iCs/>
                            <w:color w:val="000000"/>
                            <w:sz w:val="16"/>
                            <w:szCs w:val="16"/>
                            <w:lang w:eastAsia="en-GB"/>
                          </w:rPr>
                        </w:pPr>
                        <w:r w:rsidRPr="00306556">
                          <w:rPr>
                            <w:rFonts w:eastAsia="Calibri"/>
                            <w:i/>
                            <w:iCs/>
                            <w:color w:val="000000"/>
                            <w:sz w:val="16"/>
                            <w:szCs w:val="16"/>
                            <w:lang w:val="x-none" w:eastAsia="en-GB"/>
                          </w:rPr>
                          <w:t> </w:t>
                        </w:r>
                      </w:p>
                    </w:tc>
                    <w:tc>
                      <w:tcPr>
                        <w:tcW w:w="11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91A30A" w14:textId="39C119B7" w:rsidR="00F05673" w:rsidRPr="00306556" w:rsidRDefault="00F05673" w:rsidP="00F05673">
                        <w:pPr>
                          <w:spacing w:before="0" w:after="0"/>
                          <w:ind w:left="0"/>
                          <w:jc w:val="center"/>
                          <w:rPr>
                            <w:rFonts w:eastAsia="Calibri"/>
                            <w:color w:val="000000"/>
                            <w:sz w:val="16"/>
                            <w:szCs w:val="16"/>
                            <w:lang w:eastAsia="en-GB"/>
                          </w:rPr>
                        </w:pPr>
                        <w:r w:rsidRPr="00F05673">
                          <w:rPr>
                            <w:rFonts w:eastAsia="Calibri"/>
                            <w:color w:val="000000"/>
                            <w:sz w:val="16"/>
                            <w:szCs w:val="16"/>
                            <w:highlight w:val="black"/>
                            <w:lang w:eastAsia="en-GB"/>
                          </w:rPr>
                          <w:t>£XXXXX</w:t>
                        </w:r>
                      </w:p>
                    </w:tc>
                    <w:tc>
                      <w:tcPr>
                        <w:tcW w:w="834" w:type="dxa"/>
                        <w:tcBorders>
                          <w:top w:val="nil"/>
                          <w:left w:val="nil"/>
                          <w:bottom w:val="single" w:sz="8" w:space="0" w:color="auto"/>
                          <w:right w:val="single" w:sz="8" w:space="0" w:color="auto"/>
                        </w:tcBorders>
                        <w:noWrap/>
                        <w:tcMar>
                          <w:top w:w="0" w:type="dxa"/>
                          <w:left w:w="108" w:type="dxa"/>
                          <w:bottom w:w="0" w:type="dxa"/>
                          <w:right w:w="108" w:type="dxa"/>
                        </w:tcMar>
                        <w:hideMark/>
                      </w:tcPr>
                      <w:p w14:paraId="2028AE72" w14:textId="53E81554" w:rsidR="00F05673" w:rsidRPr="00306556" w:rsidRDefault="00F05673" w:rsidP="00F05673">
                        <w:pPr>
                          <w:spacing w:before="0" w:after="0"/>
                          <w:ind w:left="0"/>
                          <w:jc w:val="center"/>
                          <w:rPr>
                            <w:rFonts w:eastAsia="Calibri"/>
                            <w:color w:val="000000"/>
                            <w:sz w:val="16"/>
                            <w:szCs w:val="16"/>
                            <w:lang w:eastAsia="en-GB"/>
                          </w:rPr>
                        </w:pPr>
                        <w:r w:rsidRPr="005C2EFF">
                          <w:rPr>
                            <w:rFonts w:eastAsia="Calibri"/>
                            <w:color w:val="000000"/>
                            <w:sz w:val="16"/>
                            <w:szCs w:val="16"/>
                            <w:highlight w:val="black"/>
                            <w:lang w:eastAsia="en-GB"/>
                          </w:rPr>
                          <w:t>£XXXXX</w:t>
                        </w:r>
                      </w:p>
                    </w:tc>
                    <w:tc>
                      <w:tcPr>
                        <w:tcW w:w="834" w:type="dxa"/>
                        <w:tcBorders>
                          <w:top w:val="nil"/>
                          <w:left w:val="nil"/>
                          <w:bottom w:val="single" w:sz="8" w:space="0" w:color="auto"/>
                          <w:right w:val="single" w:sz="8" w:space="0" w:color="auto"/>
                        </w:tcBorders>
                        <w:noWrap/>
                        <w:tcMar>
                          <w:top w:w="0" w:type="dxa"/>
                          <w:left w:w="108" w:type="dxa"/>
                          <w:bottom w:w="0" w:type="dxa"/>
                          <w:right w:w="108" w:type="dxa"/>
                        </w:tcMar>
                        <w:hideMark/>
                      </w:tcPr>
                      <w:p w14:paraId="53B90FE6" w14:textId="1EE533E5" w:rsidR="00F05673" w:rsidRPr="00306556" w:rsidRDefault="00F05673" w:rsidP="00F05673">
                        <w:pPr>
                          <w:spacing w:before="0" w:after="0"/>
                          <w:ind w:left="0"/>
                          <w:jc w:val="center"/>
                          <w:rPr>
                            <w:rFonts w:eastAsia="Calibri"/>
                            <w:color w:val="000000"/>
                            <w:sz w:val="16"/>
                            <w:szCs w:val="16"/>
                            <w:lang w:eastAsia="en-GB"/>
                          </w:rPr>
                        </w:pPr>
                        <w:r w:rsidRPr="005C2EFF">
                          <w:rPr>
                            <w:rFonts w:eastAsia="Calibri"/>
                            <w:color w:val="000000"/>
                            <w:sz w:val="16"/>
                            <w:szCs w:val="16"/>
                            <w:highlight w:val="black"/>
                            <w:lang w:eastAsia="en-GB"/>
                          </w:rPr>
                          <w:t>£XXXXX</w:t>
                        </w:r>
                      </w:p>
                    </w:tc>
                    <w:tc>
                      <w:tcPr>
                        <w:tcW w:w="834" w:type="dxa"/>
                        <w:tcBorders>
                          <w:top w:val="nil"/>
                          <w:left w:val="nil"/>
                          <w:bottom w:val="single" w:sz="8" w:space="0" w:color="auto"/>
                          <w:right w:val="single" w:sz="8" w:space="0" w:color="auto"/>
                        </w:tcBorders>
                        <w:noWrap/>
                        <w:tcMar>
                          <w:top w:w="0" w:type="dxa"/>
                          <w:left w:w="108" w:type="dxa"/>
                          <w:bottom w:w="0" w:type="dxa"/>
                          <w:right w:w="108" w:type="dxa"/>
                        </w:tcMar>
                        <w:hideMark/>
                      </w:tcPr>
                      <w:p w14:paraId="7DA3C524" w14:textId="7E463012" w:rsidR="00F05673" w:rsidRPr="00306556" w:rsidRDefault="00F05673" w:rsidP="00F05673">
                        <w:pPr>
                          <w:spacing w:before="0" w:after="0"/>
                          <w:ind w:left="0"/>
                          <w:jc w:val="center"/>
                          <w:rPr>
                            <w:rFonts w:eastAsia="Calibri"/>
                            <w:color w:val="000000"/>
                            <w:sz w:val="16"/>
                            <w:szCs w:val="16"/>
                            <w:lang w:eastAsia="en-GB"/>
                          </w:rPr>
                        </w:pPr>
                        <w:r w:rsidRPr="005C2EFF">
                          <w:rPr>
                            <w:rFonts w:eastAsia="Calibri"/>
                            <w:color w:val="000000"/>
                            <w:sz w:val="16"/>
                            <w:szCs w:val="16"/>
                            <w:highlight w:val="black"/>
                            <w:lang w:eastAsia="en-GB"/>
                          </w:rPr>
                          <w:t>£XXXXX</w:t>
                        </w:r>
                      </w:p>
                    </w:tc>
                    <w:tc>
                      <w:tcPr>
                        <w:tcW w:w="834" w:type="dxa"/>
                        <w:tcBorders>
                          <w:top w:val="nil"/>
                          <w:left w:val="nil"/>
                          <w:bottom w:val="single" w:sz="8" w:space="0" w:color="auto"/>
                          <w:right w:val="single" w:sz="8" w:space="0" w:color="auto"/>
                        </w:tcBorders>
                        <w:noWrap/>
                        <w:tcMar>
                          <w:top w:w="0" w:type="dxa"/>
                          <w:left w:w="108" w:type="dxa"/>
                          <w:bottom w:w="0" w:type="dxa"/>
                          <w:right w:w="108" w:type="dxa"/>
                        </w:tcMar>
                        <w:hideMark/>
                      </w:tcPr>
                      <w:p w14:paraId="0ECEE713" w14:textId="09BDD165" w:rsidR="00F05673" w:rsidRPr="00306556" w:rsidRDefault="00F05673" w:rsidP="00F05673">
                        <w:pPr>
                          <w:spacing w:before="0" w:after="0"/>
                          <w:ind w:left="0"/>
                          <w:jc w:val="center"/>
                          <w:rPr>
                            <w:rFonts w:eastAsia="Calibri"/>
                            <w:color w:val="000000"/>
                            <w:sz w:val="16"/>
                            <w:szCs w:val="16"/>
                            <w:lang w:eastAsia="en-GB"/>
                          </w:rPr>
                        </w:pPr>
                        <w:r w:rsidRPr="005C2EFF">
                          <w:rPr>
                            <w:rFonts w:eastAsia="Calibri"/>
                            <w:color w:val="000000"/>
                            <w:sz w:val="16"/>
                            <w:szCs w:val="16"/>
                            <w:highlight w:val="black"/>
                            <w:lang w:eastAsia="en-GB"/>
                          </w:rPr>
                          <w:t>£XXXXX</w:t>
                        </w:r>
                      </w:p>
                    </w:tc>
                    <w:tc>
                      <w:tcPr>
                        <w:tcW w:w="1233" w:type="dxa"/>
                        <w:tcBorders>
                          <w:top w:val="nil"/>
                          <w:left w:val="nil"/>
                          <w:bottom w:val="single" w:sz="8" w:space="0" w:color="auto"/>
                          <w:right w:val="single" w:sz="8" w:space="0" w:color="auto"/>
                        </w:tcBorders>
                        <w:noWrap/>
                        <w:tcMar>
                          <w:top w:w="0" w:type="dxa"/>
                          <w:left w:w="108" w:type="dxa"/>
                          <w:bottom w:w="0" w:type="dxa"/>
                          <w:right w:w="108" w:type="dxa"/>
                        </w:tcMar>
                        <w:hideMark/>
                      </w:tcPr>
                      <w:p w14:paraId="32837415" w14:textId="4CF9C96C" w:rsidR="00F05673" w:rsidRPr="00306556" w:rsidRDefault="00F05673" w:rsidP="00F05673">
                        <w:pPr>
                          <w:spacing w:before="0" w:after="0"/>
                          <w:ind w:left="0"/>
                          <w:jc w:val="center"/>
                          <w:rPr>
                            <w:rFonts w:eastAsia="Calibri"/>
                            <w:color w:val="000000"/>
                            <w:sz w:val="16"/>
                            <w:szCs w:val="16"/>
                            <w:lang w:eastAsia="en-GB"/>
                          </w:rPr>
                        </w:pPr>
                        <w:r w:rsidRPr="005C2EFF">
                          <w:rPr>
                            <w:rFonts w:eastAsia="Calibri"/>
                            <w:color w:val="000000"/>
                            <w:sz w:val="16"/>
                            <w:szCs w:val="16"/>
                            <w:highlight w:val="black"/>
                            <w:lang w:eastAsia="en-GB"/>
                          </w:rPr>
                          <w:t>£XXXXX</w:t>
                        </w:r>
                      </w:p>
                    </w:tc>
                  </w:tr>
                  <w:tr w:rsidR="00F05673" w:rsidRPr="00306556" w14:paraId="2C4D55C2" w14:textId="77777777" w:rsidTr="00F05673">
                    <w:trPr>
                      <w:trHeight w:val="280"/>
                    </w:trPr>
                    <w:tc>
                      <w:tcPr>
                        <w:tcW w:w="1374" w:type="dxa"/>
                        <w:tcMar>
                          <w:top w:w="0" w:type="dxa"/>
                          <w:left w:w="108" w:type="dxa"/>
                          <w:bottom w:w="0" w:type="dxa"/>
                          <w:right w:w="108" w:type="dxa"/>
                        </w:tcMar>
                        <w:vAlign w:val="center"/>
                        <w:hideMark/>
                      </w:tcPr>
                      <w:p w14:paraId="1074B1D9" w14:textId="77777777" w:rsidR="00F05673" w:rsidRPr="00306556" w:rsidRDefault="00F05673" w:rsidP="00F05673">
                        <w:pPr>
                          <w:spacing w:before="0" w:after="0"/>
                          <w:ind w:left="0"/>
                          <w:rPr>
                            <w:rFonts w:eastAsia="Calibri"/>
                            <w:color w:val="000000"/>
                            <w:sz w:val="16"/>
                            <w:szCs w:val="16"/>
                            <w:lang w:eastAsia="en-GB"/>
                          </w:rPr>
                        </w:pPr>
                      </w:p>
                    </w:tc>
                    <w:tc>
                      <w:tcPr>
                        <w:tcW w:w="896" w:type="dxa"/>
                        <w:tcMar>
                          <w:top w:w="0" w:type="dxa"/>
                          <w:left w:w="108" w:type="dxa"/>
                          <w:bottom w:w="0" w:type="dxa"/>
                          <w:right w:w="108" w:type="dxa"/>
                        </w:tcMar>
                        <w:vAlign w:val="bottom"/>
                        <w:hideMark/>
                      </w:tcPr>
                      <w:p w14:paraId="67D78FA5" w14:textId="77777777" w:rsidR="00F05673" w:rsidRPr="00306556" w:rsidRDefault="00F05673" w:rsidP="00F05673">
                        <w:pPr>
                          <w:spacing w:before="0" w:after="0"/>
                          <w:ind w:left="0"/>
                          <w:rPr>
                            <w:rFonts w:ascii="Times New Roman" w:eastAsia="Times New Roman" w:hAnsi="Times New Roman" w:cs="Times New Roman"/>
                            <w:lang w:eastAsia="en-GB"/>
                          </w:rPr>
                        </w:pPr>
                      </w:p>
                    </w:tc>
                    <w:tc>
                      <w:tcPr>
                        <w:tcW w:w="1197" w:type="dxa"/>
                        <w:noWrap/>
                        <w:tcMar>
                          <w:top w:w="0" w:type="dxa"/>
                          <w:left w:w="108" w:type="dxa"/>
                          <w:bottom w:w="0" w:type="dxa"/>
                          <w:right w:w="108" w:type="dxa"/>
                        </w:tcMar>
                        <w:vAlign w:val="bottom"/>
                        <w:hideMark/>
                      </w:tcPr>
                      <w:p w14:paraId="53AEA786" w14:textId="77777777" w:rsidR="00F05673" w:rsidRPr="00306556" w:rsidRDefault="00F05673" w:rsidP="00F05673">
                        <w:pPr>
                          <w:spacing w:before="0" w:after="0"/>
                          <w:ind w:left="0"/>
                          <w:rPr>
                            <w:rFonts w:ascii="Times New Roman" w:eastAsia="Times New Roman" w:hAnsi="Times New Roman" w:cs="Times New Roman"/>
                            <w:lang w:eastAsia="en-GB"/>
                          </w:rPr>
                        </w:pPr>
                      </w:p>
                    </w:tc>
                    <w:tc>
                      <w:tcPr>
                        <w:tcW w:w="834" w:type="dxa"/>
                        <w:noWrap/>
                        <w:tcMar>
                          <w:top w:w="0" w:type="dxa"/>
                          <w:left w:w="108" w:type="dxa"/>
                          <w:bottom w:w="0" w:type="dxa"/>
                          <w:right w:w="108" w:type="dxa"/>
                        </w:tcMar>
                        <w:vAlign w:val="bottom"/>
                        <w:hideMark/>
                      </w:tcPr>
                      <w:p w14:paraId="6E5D9FCF" w14:textId="77777777" w:rsidR="00F05673" w:rsidRPr="00306556" w:rsidRDefault="00F05673" w:rsidP="00F05673">
                        <w:pPr>
                          <w:spacing w:before="0" w:after="0"/>
                          <w:ind w:left="0"/>
                          <w:rPr>
                            <w:rFonts w:ascii="Times New Roman" w:eastAsia="Times New Roman" w:hAnsi="Times New Roman" w:cs="Times New Roman"/>
                            <w:lang w:eastAsia="en-GB"/>
                          </w:rPr>
                        </w:pPr>
                      </w:p>
                    </w:tc>
                    <w:tc>
                      <w:tcPr>
                        <w:tcW w:w="834" w:type="dxa"/>
                        <w:noWrap/>
                        <w:tcMar>
                          <w:top w:w="0" w:type="dxa"/>
                          <w:left w:w="108" w:type="dxa"/>
                          <w:bottom w:w="0" w:type="dxa"/>
                          <w:right w:w="108" w:type="dxa"/>
                        </w:tcMar>
                        <w:vAlign w:val="bottom"/>
                        <w:hideMark/>
                      </w:tcPr>
                      <w:p w14:paraId="18C8CA21" w14:textId="77777777" w:rsidR="00F05673" w:rsidRPr="00306556" w:rsidRDefault="00F05673" w:rsidP="00F05673">
                        <w:pPr>
                          <w:spacing w:before="0" w:after="0"/>
                          <w:ind w:left="0"/>
                          <w:rPr>
                            <w:rFonts w:ascii="Times New Roman" w:eastAsia="Times New Roman" w:hAnsi="Times New Roman" w:cs="Times New Roman"/>
                            <w:lang w:eastAsia="en-GB"/>
                          </w:rPr>
                        </w:pPr>
                      </w:p>
                    </w:tc>
                    <w:tc>
                      <w:tcPr>
                        <w:tcW w:w="834" w:type="dxa"/>
                        <w:noWrap/>
                        <w:tcMar>
                          <w:top w:w="0" w:type="dxa"/>
                          <w:left w:w="108" w:type="dxa"/>
                          <w:bottom w:w="0" w:type="dxa"/>
                          <w:right w:w="108" w:type="dxa"/>
                        </w:tcMar>
                        <w:vAlign w:val="bottom"/>
                        <w:hideMark/>
                      </w:tcPr>
                      <w:p w14:paraId="69FF0643" w14:textId="77777777" w:rsidR="00F05673" w:rsidRPr="00306556" w:rsidRDefault="00F05673" w:rsidP="00F05673">
                        <w:pPr>
                          <w:spacing w:before="0" w:after="0"/>
                          <w:ind w:left="0"/>
                          <w:rPr>
                            <w:rFonts w:ascii="Times New Roman" w:eastAsia="Times New Roman" w:hAnsi="Times New Roman" w:cs="Times New Roman"/>
                            <w:lang w:eastAsia="en-GB"/>
                          </w:rPr>
                        </w:pPr>
                      </w:p>
                    </w:tc>
                    <w:tc>
                      <w:tcPr>
                        <w:tcW w:w="834" w:type="dxa"/>
                        <w:noWrap/>
                        <w:tcMar>
                          <w:top w:w="0" w:type="dxa"/>
                          <w:left w:w="108" w:type="dxa"/>
                          <w:bottom w:w="0" w:type="dxa"/>
                          <w:right w:w="108" w:type="dxa"/>
                        </w:tcMar>
                        <w:vAlign w:val="bottom"/>
                        <w:hideMark/>
                      </w:tcPr>
                      <w:p w14:paraId="77A033F8" w14:textId="77777777" w:rsidR="00F05673" w:rsidRPr="00306556" w:rsidRDefault="00F05673" w:rsidP="00F05673">
                        <w:pPr>
                          <w:spacing w:before="0" w:after="0"/>
                          <w:ind w:left="0"/>
                          <w:rPr>
                            <w:rFonts w:ascii="Times New Roman" w:eastAsia="Times New Roman" w:hAnsi="Times New Roman" w:cs="Times New Roman"/>
                            <w:lang w:eastAsia="en-GB"/>
                          </w:rPr>
                        </w:pPr>
                      </w:p>
                    </w:tc>
                    <w:tc>
                      <w:tcPr>
                        <w:tcW w:w="1233" w:type="dxa"/>
                        <w:noWrap/>
                        <w:tcMar>
                          <w:top w:w="0" w:type="dxa"/>
                          <w:left w:w="108" w:type="dxa"/>
                          <w:bottom w:w="0" w:type="dxa"/>
                          <w:right w:w="108" w:type="dxa"/>
                        </w:tcMar>
                        <w:vAlign w:val="bottom"/>
                        <w:hideMark/>
                      </w:tcPr>
                      <w:p w14:paraId="57F6A60E" w14:textId="77777777" w:rsidR="00F05673" w:rsidRPr="00306556" w:rsidRDefault="00F05673" w:rsidP="00F05673">
                        <w:pPr>
                          <w:spacing w:before="0" w:after="0"/>
                          <w:ind w:left="0"/>
                          <w:rPr>
                            <w:rFonts w:ascii="Times New Roman" w:eastAsia="Times New Roman" w:hAnsi="Times New Roman" w:cs="Times New Roman"/>
                            <w:lang w:eastAsia="en-GB"/>
                          </w:rPr>
                        </w:pPr>
                      </w:p>
                    </w:tc>
                  </w:tr>
                  <w:tr w:rsidR="00F05673" w:rsidRPr="00306556" w14:paraId="70CF525F" w14:textId="77777777" w:rsidTr="00F05673">
                    <w:trPr>
                      <w:trHeight w:val="560"/>
                    </w:trPr>
                    <w:tc>
                      <w:tcPr>
                        <w:tcW w:w="1374" w:type="dxa"/>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center"/>
                        <w:hideMark/>
                      </w:tcPr>
                      <w:p w14:paraId="2DDFB1D1" w14:textId="77777777" w:rsidR="00F05673" w:rsidRPr="00306556" w:rsidRDefault="00F05673" w:rsidP="00F05673">
                        <w:pPr>
                          <w:spacing w:before="0" w:after="0"/>
                          <w:ind w:left="0"/>
                          <w:jc w:val="center"/>
                          <w:rPr>
                            <w:rFonts w:eastAsia="Calibri"/>
                            <w:color w:val="000000"/>
                            <w:sz w:val="16"/>
                            <w:szCs w:val="16"/>
                            <w:lang w:eastAsia="en-GB"/>
                          </w:rPr>
                        </w:pPr>
                        <w:r w:rsidRPr="00306556">
                          <w:rPr>
                            <w:rFonts w:eastAsia="Calibri"/>
                            <w:color w:val="000000"/>
                            <w:sz w:val="16"/>
                            <w:szCs w:val="16"/>
                            <w:lang w:val="x-none" w:eastAsia="en-GB"/>
                          </w:rPr>
                          <w:t>Software Group licenses</w:t>
                        </w:r>
                      </w:p>
                    </w:tc>
                    <w:tc>
                      <w:tcPr>
                        <w:tcW w:w="8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B57D8F" w14:textId="77777777" w:rsidR="00F05673" w:rsidRPr="00306556" w:rsidRDefault="00F05673" w:rsidP="00F05673">
                        <w:pPr>
                          <w:spacing w:before="0" w:after="0"/>
                          <w:ind w:left="0"/>
                          <w:jc w:val="center"/>
                          <w:rPr>
                            <w:rFonts w:eastAsia="Calibri"/>
                            <w:color w:val="000000"/>
                            <w:sz w:val="16"/>
                            <w:szCs w:val="16"/>
                            <w:lang w:eastAsia="en-GB"/>
                          </w:rPr>
                        </w:pPr>
                        <w:r w:rsidRPr="00306556">
                          <w:rPr>
                            <w:rFonts w:eastAsia="Calibri"/>
                            <w:color w:val="000000"/>
                            <w:sz w:val="16"/>
                            <w:szCs w:val="16"/>
                            <w:lang w:eastAsia="en-GB"/>
                          </w:rPr>
                          <w:t>PROFILE</w:t>
                        </w:r>
                      </w:p>
                    </w:tc>
                    <w:tc>
                      <w:tcPr>
                        <w:tcW w:w="119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29EC099" w14:textId="77777777" w:rsidR="00F05673" w:rsidRPr="00306556" w:rsidRDefault="00F05673" w:rsidP="00F05673">
                        <w:pPr>
                          <w:spacing w:before="0" w:after="0"/>
                          <w:ind w:left="0"/>
                          <w:jc w:val="center"/>
                          <w:rPr>
                            <w:rFonts w:eastAsia="Calibri"/>
                            <w:color w:val="000000"/>
                            <w:sz w:val="16"/>
                            <w:szCs w:val="16"/>
                            <w:lang w:eastAsia="en-GB"/>
                          </w:rPr>
                        </w:pPr>
                        <w:r w:rsidRPr="00306556">
                          <w:rPr>
                            <w:rFonts w:eastAsia="Calibri"/>
                            <w:color w:val="000000"/>
                            <w:sz w:val="16"/>
                            <w:szCs w:val="16"/>
                            <w:lang w:val="x-none" w:eastAsia="en-GB"/>
                          </w:rPr>
                          <w:t>Year 1</w:t>
                        </w:r>
                      </w:p>
                    </w:tc>
                    <w:tc>
                      <w:tcPr>
                        <w:tcW w:w="8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F4F8BEA" w14:textId="77777777" w:rsidR="00F05673" w:rsidRPr="00306556" w:rsidRDefault="00F05673" w:rsidP="00F05673">
                        <w:pPr>
                          <w:spacing w:before="0" w:after="0"/>
                          <w:ind w:left="0"/>
                          <w:jc w:val="center"/>
                          <w:rPr>
                            <w:rFonts w:eastAsia="Calibri"/>
                            <w:color w:val="000000"/>
                            <w:sz w:val="16"/>
                            <w:szCs w:val="16"/>
                            <w:lang w:eastAsia="en-GB"/>
                          </w:rPr>
                        </w:pPr>
                        <w:r w:rsidRPr="00306556">
                          <w:rPr>
                            <w:rFonts w:eastAsia="Calibri"/>
                            <w:color w:val="000000"/>
                            <w:sz w:val="16"/>
                            <w:szCs w:val="16"/>
                            <w:lang w:val="x-none" w:eastAsia="en-GB"/>
                          </w:rPr>
                          <w:t>Year 2</w:t>
                        </w:r>
                      </w:p>
                    </w:tc>
                    <w:tc>
                      <w:tcPr>
                        <w:tcW w:w="8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9B78426" w14:textId="77777777" w:rsidR="00F05673" w:rsidRPr="00306556" w:rsidRDefault="00F05673" w:rsidP="00F05673">
                        <w:pPr>
                          <w:spacing w:before="0" w:after="0"/>
                          <w:ind w:left="0"/>
                          <w:jc w:val="center"/>
                          <w:rPr>
                            <w:rFonts w:eastAsia="Calibri"/>
                            <w:color w:val="000000"/>
                            <w:sz w:val="16"/>
                            <w:szCs w:val="16"/>
                            <w:lang w:eastAsia="en-GB"/>
                          </w:rPr>
                        </w:pPr>
                        <w:r w:rsidRPr="00306556">
                          <w:rPr>
                            <w:rFonts w:eastAsia="Calibri"/>
                            <w:color w:val="000000"/>
                            <w:sz w:val="16"/>
                            <w:szCs w:val="16"/>
                            <w:lang w:val="x-none" w:eastAsia="en-GB"/>
                          </w:rPr>
                          <w:t>Year 3</w:t>
                        </w:r>
                      </w:p>
                    </w:tc>
                    <w:tc>
                      <w:tcPr>
                        <w:tcW w:w="8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0556E1C" w14:textId="77777777" w:rsidR="00F05673" w:rsidRPr="00306556" w:rsidRDefault="00F05673" w:rsidP="00F05673">
                        <w:pPr>
                          <w:spacing w:before="0" w:after="0"/>
                          <w:ind w:left="0"/>
                          <w:jc w:val="center"/>
                          <w:rPr>
                            <w:rFonts w:eastAsia="Calibri"/>
                            <w:color w:val="000000"/>
                            <w:sz w:val="16"/>
                            <w:szCs w:val="16"/>
                            <w:lang w:eastAsia="en-GB"/>
                          </w:rPr>
                        </w:pPr>
                        <w:r w:rsidRPr="00306556">
                          <w:rPr>
                            <w:rFonts w:eastAsia="Calibri"/>
                            <w:color w:val="000000"/>
                            <w:sz w:val="16"/>
                            <w:szCs w:val="16"/>
                            <w:lang w:val="x-none" w:eastAsia="en-GB"/>
                          </w:rPr>
                          <w:t>Year 4</w:t>
                        </w:r>
                      </w:p>
                    </w:tc>
                    <w:tc>
                      <w:tcPr>
                        <w:tcW w:w="8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86E0CE0" w14:textId="77777777" w:rsidR="00F05673" w:rsidRPr="00306556" w:rsidRDefault="00F05673" w:rsidP="00F05673">
                        <w:pPr>
                          <w:spacing w:before="0" w:after="0"/>
                          <w:ind w:left="0"/>
                          <w:jc w:val="center"/>
                          <w:rPr>
                            <w:rFonts w:eastAsia="Calibri"/>
                            <w:color w:val="000000"/>
                            <w:sz w:val="16"/>
                            <w:szCs w:val="16"/>
                            <w:lang w:eastAsia="en-GB"/>
                          </w:rPr>
                        </w:pPr>
                        <w:r w:rsidRPr="00306556">
                          <w:rPr>
                            <w:rFonts w:eastAsia="Calibri"/>
                            <w:color w:val="000000"/>
                            <w:sz w:val="16"/>
                            <w:szCs w:val="16"/>
                            <w:lang w:val="x-none" w:eastAsia="en-GB"/>
                          </w:rPr>
                          <w:t>Year 5</w:t>
                        </w:r>
                      </w:p>
                    </w:tc>
                    <w:tc>
                      <w:tcPr>
                        <w:tcW w:w="123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0F0CC02" w14:textId="77777777" w:rsidR="00F05673" w:rsidRPr="00306556" w:rsidRDefault="00F05673" w:rsidP="00F05673">
                        <w:pPr>
                          <w:spacing w:before="0" w:after="0"/>
                          <w:ind w:left="0"/>
                          <w:jc w:val="center"/>
                          <w:rPr>
                            <w:rFonts w:eastAsia="Calibri"/>
                            <w:color w:val="000000"/>
                            <w:sz w:val="16"/>
                            <w:szCs w:val="16"/>
                            <w:lang w:eastAsia="en-GB"/>
                          </w:rPr>
                        </w:pPr>
                        <w:r w:rsidRPr="00306556">
                          <w:rPr>
                            <w:rFonts w:eastAsia="Calibri"/>
                            <w:color w:val="000000"/>
                            <w:sz w:val="16"/>
                            <w:szCs w:val="16"/>
                            <w:lang w:val="x-none" w:eastAsia="en-GB"/>
                          </w:rPr>
                          <w:t>Total</w:t>
                        </w:r>
                      </w:p>
                    </w:tc>
                  </w:tr>
                  <w:tr w:rsidR="00F05673" w:rsidRPr="00306556" w14:paraId="3E0C22B6" w14:textId="77777777" w:rsidTr="00F05673">
                    <w:trPr>
                      <w:trHeight w:val="780"/>
                    </w:trPr>
                    <w:tc>
                      <w:tcPr>
                        <w:tcW w:w="13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980B0F" w14:textId="77777777" w:rsidR="00F05673" w:rsidRPr="00306556" w:rsidRDefault="00F05673" w:rsidP="00F05673">
                        <w:pPr>
                          <w:spacing w:before="0" w:after="0"/>
                          <w:ind w:left="0"/>
                          <w:jc w:val="center"/>
                          <w:rPr>
                            <w:rFonts w:eastAsia="Calibri"/>
                            <w:color w:val="000000"/>
                            <w:sz w:val="16"/>
                            <w:szCs w:val="16"/>
                            <w:lang w:eastAsia="en-GB"/>
                          </w:rPr>
                        </w:pPr>
                        <w:r w:rsidRPr="00306556">
                          <w:rPr>
                            <w:rFonts w:eastAsia="Calibri"/>
                            <w:color w:val="000000"/>
                            <w:sz w:val="16"/>
                            <w:szCs w:val="16"/>
                            <w:lang w:val="x-none" w:eastAsia="en-GB"/>
                          </w:rPr>
                          <w:t>Software Licenses</w:t>
                        </w:r>
                      </w:p>
                    </w:tc>
                    <w:tc>
                      <w:tcPr>
                        <w:tcW w:w="8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ED24BA" w14:textId="77777777" w:rsidR="00F05673" w:rsidRPr="00306556" w:rsidRDefault="00F05673" w:rsidP="00F05673">
                        <w:pPr>
                          <w:spacing w:before="0" w:after="0"/>
                          <w:ind w:left="0"/>
                          <w:jc w:val="center"/>
                          <w:rPr>
                            <w:rFonts w:eastAsia="Calibri"/>
                            <w:color w:val="000000"/>
                            <w:sz w:val="16"/>
                            <w:szCs w:val="16"/>
                            <w:lang w:eastAsia="en-GB"/>
                          </w:rPr>
                        </w:pPr>
                        <w:r w:rsidRPr="00306556">
                          <w:rPr>
                            <w:rFonts w:eastAsia="Calibri"/>
                            <w:color w:val="000000"/>
                            <w:sz w:val="16"/>
                            <w:szCs w:val="16"/>
                            <w:lang w:eastAsia="en-GB"/>
                          </w:rPr>
                          <w:t>Upfront in full </w:t>
                        </w:r>
                      </w:p>
                    </w:tc>
                    <w:tc>
                      <w:tcPr>
                        <w:tcW w:w="11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A6CB16" w14:textId="0CAF0F0B" w:rsidR="00F05673" w:rsidRPr="00306556" w:rsidRDefault="00F05673" w:rsidP="00F05673">
                        <w:pPr>
                          <w:spacing w:before="0" w:after="0"/>
                          <w:ind w:left="0"/>
                          <w:jc w:val="center"/>
                          <w:rPr>
                            <w:rFonts w:eastAsia="Calibri"/>
                            <w:color w:val="000000"/>
                            <w:sz w:val="16"/>
                            <w:szCs w:val="16"/>
                            <w:lang w:eastAsia="en-GB"/>
                          </w:rPr>
                        </w:pPr>
                        <w:r w:rsidRPr="00F05673">
                          <w:rPr>
                            <w:rFonts w:eastAsia="Calibri"/>
                            <w:color w:val="000000"/>
                            <w:sz w:val="16"/>
                            <w:szCs w:val="16"/>
                            <w:highlight w:val="black"/>
                            <w:lang w:eastAsia="en-GB"/>
                          </w:rPr>
                          <w:t>£XXXXX</w:t>
                        </w:r>
                      </w:p>
                    </w:tc>
                    <w:tc>
                      <w:tcPr>
                        <w:tcW w:w="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C9EAD4" w14:textId="77777777" w:rsidR="00F05673" w:rsidRPr="00306556" w:rsidRDefault="00F05673" w:rsidP="00F05673">
                        <w:pPr>
                          <w:spacing w:before="0" w:after="0"/>
                          <w:ind w:left="0"/>
                          <w:jc w:val="center"/>
                          <w:rPr>
                            <w:rFonts w:eastAsia="Calibri"/>
                            <w:color w:val="000000"/>
                            <w:sz w:val="16"/>
                            <w:szCs w:val="16"/>
                            <w:lang w:eastAsia="en-GB"/>
                          </w:rPr>
                        </w:pPr>
                        <w:r w:rsidRPr="00306556">
                          <w:rPr>
                            <w:rFonts w:eastAsia="Calibri"/>
                            <w:color w:val="000000"/>
                            <w:sz w:val="16"/>
                            <w:szCs w:val="16"/>
                            <w:lang w:val="x-none" w:eastAsia="en-GB"/>
                          </w:rPr>
                          <w:t> £0</w:t>
                        </w:r>
                      </w:p>
                    </w:tc>
                    <w:tc>
                      <w:tcPr>
                        <w:tcW w:w="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4286B4" w14:textId="77777777" w:rsidR="00F05673" w:rsidRPr="00306556" w:rsidRDefault="00F05673" w:rsidP="00F05673">
                        <w:pPr>
                          <w:spacing w:before="0" w:after="0"/>
                          <w:ind w:left="0"/>
                          <w:jc w:val="center"/>
                          <w:rPr>
                            <w:rFonts w:eastAsia="Calibri"/>
                            <w:color w:val="000000"/>
                            <w:sz w:val="16"/>
                            <w:szCs w:val="16"/>
                            <w:lang w:eastAsia="en-GB"/>
                          </w:rPr>
                        </w:pPr>
                        <w:r w:rsidRPr="00306556">
                          <w:rPr>
                            <w:rFonts w:eastAsia="Calibri"/>
                            <w:color w:val="000000"/>
                            <w:sz w:val="16"/>
                            <w:szCs w:val="16"/>
                            <w:lang w:val="x-none" w:eastAsia="en-GB"/>
                          </w:rPr>
                          <w:t> </w:t>
                        </w:r>
                      </w:p>
                    </w:tc>
                    <w:tc>
                      <w:tcPr>
                        <w:tcW w:w="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36905E" w14:textId="77777777" w:rsidR="00F05673" w:rsidRPr="00306556" w:rsidRDefault="00F05673" w:rsidP="00F05673">
                        <w:pPr>
                          <w:spacing w:before="0" w:after="0"/>
                          <w:ind w:left="0"/>
                          <w:jc w:val="center"/>
                          <w:rPr>
                            <w:rFonts w:eastAsia="Calibri"/>
                            <w:color w:val="000000"/>
                            <w:sz w:val="16"/>
                            <w:szCs w:val="16"/>
                            <w:lang w:eastAsia="en-GB"/>
                          </w:rPr>
                        </w:pPr>
                        <w:r w:rsidRPr="00306556">
                          <w:rPr>
                            <w:rFonts w:eastAsia="Calibri"/>
                            <w:color w:val="000000"/>
                            <w:sz w:val="16"/>
                            <w:szCs w:val="16"/>
                            <w:lang w:val="x-none" w:eastAsia="en-GB"/>
                          </w:rPr>
                          <w:t> </w:t>
                        </w:r>
                      </w:p>
                    </w:tc>
                    <w:tc>
                      <w:tcPr>
                        <w:tcW w:w="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4D2BFB" w14:textId="77777777" w:rsidR="00F05673" w:rsidRPr="00306556" w:rsidRDefault="00F05673" w:rsidP="00F05673">
                        <w:pPr>
                          <w:spacing w:before="0" w:after="0"/>
                          <w:ind w:left="0"/>
                          <w:jc w:val="center"/>
                          <w:rPr>
                            <w:rFonts w:eastAsia="Calibri"/>
                            <w:color w:val="000000"/>
                            <w:sz w:val="16"/>
                            <w:szCs w:val="16"/>
                            <w:lang w:eastAsia="en-GB"/>
                          </w:rPr>
                        </w:pPr>
                        <w:r w:rsidRPr="00306556">
                          <w:rPr>
                            <w:rFonts w:eastAsia="Calibri"/>
                            <w:color w:val="000000"/>
                            <w:sz w:val="16"/>
                            <w:szCs w:val="16"/>
                            <w:lang w:val="x-none" w:eastAsia="en-GB"/>
                          </w:rPr>
                          <w:t> </w:t>
                        </w:r>
                      </w:p>
                    </w:tc>
                    <w:tc>
                      <w:tcPr>
                        <w:tcW w:w="12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9D211E" w14:textId="40824FB9" w:rsidR="00F05673" w:rsidRPr="00306556" w:rsidRDefault="00F05673" w:rsidP="00F05673">
                        <w:pPr>
                          <w:spacing w:before="0" w:after="0"/>
                          <w:ind w:left="0"/>
                          <w:jc w:val="center"/>
                          <w:rPr>
                            <w:rFonts w:eastAsia="Calibri"/>
                            <w:color w:val="000000"/>
                            <w:sz w:val="16"/>
                            <w:szCs w:val="16"/>
                            <w:lang w:eastAsia="en-GB"/>
                          </w:rPr>
                        </w:pPr>
                        <w:r w:rsidRPr="00F05673">
                          <w:rPr>
                            <w:rFonts w:eastAsia="Calibri"/>
                            <w:color w:val="000000"/>
                            <w:sz w:val="16"/>
                            <w:szCs w:val="16"/>
                            <w:highlight w:val="black"/>
                            <w:lang w:eastAsia="en-GB"/>
                          </w:rPr>
                          <w:t>£XXXXX</w:t>
                        </w:r>
                      </w:p>
                    </w:tc>
                  </w:tr>
                  <w:tr w:rsidR="00F05673" w:rsidRPr="00306556" w14:paraId="4D91A46D" w14:textId="77777777" w:rsidTr="00F05673">
                    <w:trPr>
                      <w:trHeight w:val="280"/>
                    </w:trPr>
                    <w:tc>
                      <w:tcPr>
                        <w:tcW w:w="13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9C7D66" w14:textId="77777777" w:rsidR="00F05673" w:rsidRPr="00306556" w:rsidRDefault="00F05673" w:rsidP="00F05673">
                        <w:pPr>
                          <w:spacing w:before="0" w:after="0"/>
                          <w:ind w:left="0"/>
                          <w:jc w:val="center"/>
                          <w:rPr>
                            <w:rFonts w:eastAsia="Calibri"/>
                            <w:color w:val="000000"/>
                            <w:sz w:val="16"/>
                            <w:szCs w:val="16"/>
                            <w:lang w:eastAsia="en-GB"/>
                          </w:rPr>
                        </w:pPr>
                        <w:r w:rsidRPr="00306556">
                          <w:rPr>
                            <w:rFonts w:eastAsia="Calibri"/>
                            <w:color w:val="000000"/>
                            <w:sz w:val="16"/>
                            <w:szCs w:val="16"/>
                            <w:lang w:val="x-none" w:eastAsia="en-GB"/>
                          </w:rPr>
                          <w:t>Sub Total</w:t>
                        </w:r>
                      </w:p>
                    </w:tc>
                    <w:tc>
                      <w:tcPr>
                        <w:tcW w:w="8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83B7B9" w14:textId="77777777" w:rsidR="00F05673" w:rsidRPr="00306556" w:rsidRDefault="00F05673" w:rsidP="00F05673">
                        <w:pPr>
                          <w:spacing w:before="0" w:after="0"/>
                          <w:ind w:left="0"/>
                          <w:jc w:val="center"/>
                          <w:rPr>
                            <w:rFonts w:eastAsia="Calibri"/>
                            <w:color w:val="000000"/>
                            <w:sz w:val="16"/>
                            <w:szCs w:val="16"/>
                            <w:lang w:eastAsia="en-GB"/>
                          </w:rPr>
                        </w:pPr>
                        <w:r w:rsidRPr="00306556">
                          <w:rPr>
                            <w:rFonts w:eastAsia="Calibri"/>
                            <w:color w:val="000000"/>
                            <w:sz w:val="16"/>
                            <w:szCs w:val="16"/>
                            <w:lang w:val="x-none" w:eastAsia="en-GB"/>
                          </w:rPr>
                          <w:t> </w:t>
                        </w:r>
                      </w:p>
                    </w:tc>
                    <w:tc>
                      <w:tcPr>
                        <w:tcW w:w="11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2C3634" w14:textId="0634C674" w:rsidR="00F05673" w:rsidRPr="00306556" w:rsidRDefault="00F05673" w:rsidP="00F05673">
                        <w:pPr>
                          <w:spacing w:before="0" w:after="0"/>
                          <w:ind w:left="0"/>
                          <w:jc w:val="center"/>
                          <w:rPr>
                            <w:rFonts w:eastAsia="Calibri"/>
                            <w:color w:val="000000"/>
                            <w:sz w:val="16"/>
                            <w:szCs w:val="16"/>
                            <w:lang w:eastAsia="en-GB"/>
                          </w:rPr>
                        </w:pPr>
                        <w:r w:rsidRPr="00F05673">
                          <w:rPr>
                            <w:rFonts w:eastAsia="Calibri"/>
                            <w:color w:val="000000"/>
                            <w:sz w:val="16"/>
                            <w:szCs w:val="16"/>
                            <w:highlight w:val="black"/>
                            <w:lang w:eastAsia="en-GB"/>
                          </w:rPr>
                          <w:t>£XXXXX</w:t>
                        </w:r>
                      </w:p>
                    </w:tc>
                    <w:tc>
                      <w:tcPr>
                        <w:tcW w:w="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286EC9" w14:textId="77777777" w:rsidR="00F05673" w:rsidRPr="00306556" w:rsidRDefault="00F05673" w:rsidP="00F05673">
                        <w:pPr>
                          <w:spacing w:before="0" w:after="0"/>
                          <w:ind w:left="0"/>
                          <w:jc w:val="center"/>
                          <w:rPr>
                            <w:rFonts w:eastAsia="Calibri"/>
                            <w:color w:val="000000"/>
                            <w:sz w:val="16"/>
                            <w:szCs w:val="16"/>
                            <w:lang w:eastAsia="en-GB"/>
                          </w:rPr>
                        </w:pPr>
                        <w:r w:rsidRPr="00306556">
                          <w:rPr>
                            <w:rFonts w:eastAsia="Calibri"/>
                            <w:color w:val="000000"/>
                            <w:sz w:val="16"/>
                            <w:szCs w:val="16"/>
                            <w:lang w:val="x-none" w:eastAsia="en-GB"/>
                          </w:rPr>
                          <w:t> £0</w:t>
                        </w:r>
                      </w:p>
                    </w:tc>
                    <w:tc>
                      <w:tcPr>
                        <w:tcW w:w="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2F05A4" w14:textId="77777777" w:rsidR="00F05673" w:rsidRPr="00306556" w:rsidRDefault="00F05673" w:rsidP="00F05673">
                        <w:pPr>
                          <w:spacing w:before="0" w:after="0"/>
                          <w:ind w:left="0"/>
                          <w:jc w:val="center"/>
                          <w:rPr>
                            <w:rFonts w:eastAsia="Calibri"/>
                            <w:color w:val="000000"/>
                            <w:sz w:val="16"/>
                            <w:szCs w:val="16"/>
                            <w:lang w:eastAsia="en-GB"/>
                          </w:rPr>
                        </w:pPr>
                        <w:r w:rsidRPr="00306556">
                          <w:rPr>
                            <w:rFonts w:eastAsia="Calibri"/>
                            <w:color w:val="000000"/>
                            <w:sz w:val="16"/>
                            <w:szCs w:val="16"/>
                            <w:lang w:val="x-none" w:eastAsia="en-GB"/>
                          </w:rPr>
                          <w:t> £0</w:t>
                        </w:r>
                      </w:p>
                    </w:tc>
                    <w:tc>
                      <w:tcPr>
                        <w:tcW w:w="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F8185A" w14:textId="77777777" w:rsidR="00F05673" w:rsidRPr="00306556" w:rsidRDefault="00F05673" w:rsidP="00F05673">
                        <w:pPr>
                          <w:spacing w:before="0" w:after="0"/>
                          <w:ind w:left="0"/>
                          <w:jc w:val="center"/>
                          <w:rPr>
                            <w:rFonts w:eastAsia="Calibri"/>
                            <w:color w:val="000000"/>
                            <w:sz w:val="16"/>
                            <w:szCs w:val="16"/>
                            <w:lang w:eastAsia="en-GB"/>
                          </w:rPr>
                        </w:pPr>
                        <w:r w:rsidRPr="00306556">
                          <w:rPr>
                            <w:rFonts w:eastAsia="Calibri"/>
                            <w:color w:val="000000"/>
                            <w:sz w:val="16"/>
                            <w:szCs w:val="16"/>
                            <w:lang w:val="x-none" w:eastAsia="en-GB"/>
                          </w:rPr>
                          <w:t> £0</w:t>
                        </w:r>
                      </w:p>
                    </w:tc>
                    <w:tc>
                      <w:tcPr>
                        <w:tcW w:w="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CB223E" w14:textId="77777777" w:rsidR="00F05673" w:rsidRPr="00306556" w:rsidRDefault="00F05673" w:rsidP="00F05673">
                        <w:pPr>
                          <w:spacing w:before="0" w:after="0"/>
                          <w:ind w:left="0"/>
                          <w:jc w:val="center"/>
                          <w:rPr>
                            <w:rFonts w:eastAsia="Calibri"/>
                            <w:color w:val="000000"/>
                            <w:sz w:val="16"/>
                            <w:szCs w:val="16"/>
                            <w:lang w:eastAsia="en-GB"/>
                          </w:rPr>
                        </w:pPr>
                        <w:r w:rsidRPr="00306556">
                          <w:rPr>
                            <w:rFonts w:eastAsia="Calibri"/>
                            <w:color w:val="000000"/>
                            <w:sz w:val="16"/>
                            <w:szCs w:val="16"/>
                            <w:lang w:val="x-none" w:eastAsia="en-GB"/>
                          </w:rPr>
                          <w:t> £0</w:t>
                        </w:r>
                      </w:p>
                    </w:tc>
                    <w:tc>
                      <w:tcPr>
                        <w:tcW w:w="12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ED6D94" w14:textId="6D3E77E9" w:rsidR="00F05673" w:rsidRPr="00306556" w:rsidRDefault="00F05673" w:rsidP="00F05673">
                        <w:pPr>
                          <w:spacing w:before="0" w:after="0"/>
                          <w:ind w:left="0"/>
                          <w:jc w:val="center"/>
                          <w:rPr>
                            <w:rFonts w:eastAsia="Calibri"/>
                            <w:color w:val="000000"/>
                            <w:sz w:val="16"/>
                            <w:szCs w:val="16"/>
                            <w:lang w:eastAsia="en-GB"/>
                          </w:rPr>
                        </w:pPr>
                        <w:r w:rsidRPr="00F05673">
                          <w:rPr>
                            <w:rFonts w:eastAsia="Calibri"/>
                            <w:color w:val="000000"/>
                            <w:sz w:val="16"/>
                            <w:szCs w:val="16"/>
                            <w:highlight w:val="black"/>
                            <w:lang w:eastAsia="en-GB"/>
                          </w:rPr>
                          <w:t>£XXXXX</w:t>
                        </w:r>
                      </w:p>
                    </w:tc>
                  </w:tr>
                </w:tbl>
                <w:p w14:paraId="675DC562" w14:textId="77777777" w:rsidR="00306556" w:rsidRPr="00306556" w:rsidRDefault="00306556" w:rsidP="00306556">
                  <w:pPr>
                    <w:spacing w:before="0" w:after="0"/>
                    <w:ind w:left="0"/>
                    <w:rPr>
                      <w:rFonts w:ascii="Calibri" w:eastAsia="Calibri" w:hAnsi="Calibri" w:cs="Calibri"/>
                      <w:sz w:val="22"/>
                      <w:szCs w:val="22"/>
                    </w:rPr>
                  </w:pPr>
                </w:p>
                <w:p w14:paraId="40BA392E" w14:textId="45E02095" w:rsidR="00F8357A" w:rsidRPr="00AF3A3D" w:rsidRDefault="00F8357A" w:rsidP="00306556">
                  <w:pPr>
                    <w:pStyle w:val="GPSSchAnnexname"/>
                    <w:ind w:left="-98"/>
                    <w:jc w:val="left"/>
                    <w:rPr>
                      <w:rFonts w:ascii="Arial" w:hAnsi="Arial" w:cs="Arial"/>
                      <w:b w:val="0"/>
                      <w:sz w:val="16"/>
                      <w:szCs w:val="16"/>
                    </w:rPr>
                  </w:pPr>
                </w:p>
              </w:tc>
            </w:tr>
            <w:tr w:rsidR="00E46712" w:rsidRPr="00AF3A3D" w14:paraId="7F5D020F" w14:textId="77777777" w:rsidTr="00F8357A">
              <w:trPr>
                <w:gridAfter w:val="1"/>
                <w:wAfter w:w="672" w:type="dxa"/>
                <w:trHeight w:val="310"/>
              </w:trPr>
              <w:tc>
                <w:tcPr>
                  <w:tcW w:w="1371" w:type="dxa"/>
                  <w:tcBorders>
                    <w:top w:val="nil"/>
                    <w:left w:val="nil"/>
                    <w:bottom w:val="nil"/>
                    <w:right w:val="nil"/>
                  </w:tcBorders>
                  <w:shd w:val="clear" w:color="auto" w:fill="auto"/>
                  <w:noWrap/>
                  <w:vAlign w:val="bottom"/>
                </w:tcPr>
                <w:p w14:paraId="34691E6C" w14:textId="77777777" w:rsidR="00E46712" w:rsidRPr="00AF3A3D" w:rsidRDefault="00E46712" w:rsidP="00E46712">
                  <w:pPr>
                    <w:pStyle w:val="GPSSchAnnexname"/>
                    <w:rPr>
                      <w:rFonts w:ascii="Arial" w:hAnsi="Arial" w:cs="Arial"/>
                      <w:b w:val="0"/>
                      <w:sz w:val="16"/>
                      <w:szCs w:val="16"/>
                    </w:rPr>
                  </w:pPr>
                </w:p>
              </w:tc>
              <w:tc>
                <w:tcPr>
                  <w:tcW w:w="1010" w:type="dxa"/>
                  <w:tcBorders>
                    <w:top w:val="nil"/>
                    <w:left w:val="nil"/>
                    <w:bottom w:val="nil"/>
                    <w:right w:val="nil"/>
                  </w:tcBorders>
                  <w:shd w:val="clear" w:color="auto" w:fill="auto"/>
                  <w:noWrap/>
                  <w:vAlign w:val="bottom"/>
                </w:tcPr>
                <w:p w14:paraId="3FC0E568" w14:textId="77777777" w:rsidR="00E46712" w:rsidRPr="00AF3A3D" w:rsidRDefault="00E46712" w:rsidP="00E46712">
                  <w:pPr>
                    <w:pStyle w:val="GPSSchAnnexname"/>
                    <w:rPr>
                      <w:rFonts w:ascii="Arial" w:hAnsi="Arial" w:cs="Arial"/>
                      <w:b w:val="0"/>
                      <w:sz w:val="16"/>
                      <w:szCs w:val="16"/>
                    </w:rPr>
                  </w:pPr>
                </w:p>
              </w:tc>
              <w:tc>
                <w:tcPr>
                  <w:tcW w:w="1190" w:type="dxa"/>
                  <w:gridSpan w:val="2"/>
                  <w:tcBorders>
                    <w:top w:val="nil"/>
                    <w:left w:val="nil"/>
                    <w:bottom w:val="nil"/>
                    <w:right w:val="nil"/>
                  </w:tcBorders>
                  <w:shd w:val="clear" w:color="auto" w:fill="auto"/>
                  <w:noWrap/>
                  <w:vAlign w:val="bottom"/>
                </w:tcPr>
                <w:p w14:paraId="662DAE41" w14:textId="77777777" w:rsidR="00E46712" w:rsidRPr="00AF3A3D" w:rsidRDefault="00E46712" w:rsidP="00E46712">
                  <w:pPr>
                    <w:pStyle w:val="GPSSchAnnexname"/>
                    <w:rPr>
                      <w:rFonts w:ascii="Arial" w:hAnsi="Arial" w:cs="Arial"/>
                      <w:b w:val="0"/>
                      <w:sz w:val="16"/>
                      <w:szCs w:val="16"/>
                    </w:rPr>
                  </w:pPr>
                </w:p>
              </w:tc>
              <w:tc>
                <w:tcPr>
                  <w:tcW w:w="1228" w:type="dxa"/>
                  <w:gridSpan w:val="2"/>
                  <w:tcBorders>
                    <w:top w:val="nil"/>
                    <w:left w:val="nil"/>
                    <w:bottom w:val="nil"/>
                    <w:right w:val="nil"/>
                  </w:tcBorders>
                  <w:shd w:val="clear" w:color="auto" w:fill="auto"/>
                  <w:noWrap/>
                  <w:vAlign w:val="bottom"/>
                </w:tcPr>
                <w:p w14:paraId="0182EDE6" w14:textId="77777777" w:rsidR="00E46712" w:rsidRPr="00AF3A3D" w:rsidRDefault="00E46712" w:rsidP="00E46712">
                  <w:pPr>
                    <w:pStyle w:val="GPSSchAnnexname"/>
                    <w:rPr>
                      <w:rFonts w:ascii="Arial" w:hAnsi="Arial" w:cs="Arial"/>
                      <w:b w:val="0"/>
                      <w:sz w:val="16"/>
                      <w:szCs w:val="16"/>
                    </w:rPr>
                  </w:pPr>
                </w:p>
              </w:tc>
              <w:tc>
                <w:tcPr>
                  <w:tcW w:w="696" w:type="dxa"/>
                  <w:tcBorders>
                    <w:top w:val="nil"/>
                    <w:left w:val="nil"/>
                    <w:bottom w:val="nil"/>
                    <w:right w:val="nil"/>
                  </w:tcBorders>
                  <w:shd w:val="clear" w:color="auto" w:fill="auto"/>
                  <w:noWrap/>
                  <w:vAlign w:val="bottom"/>
                </w:tcPr>
                <w:p w14:paraId="16ED54D1" w14:textId="77777777" w:rsidR="00E46712" w:rsidRPr="00AF3A3D" w:rsidRDefault="00E46712" w:rsidP="00E46712">
                  <w:pPr>
                    <w:pStyle w:val="GPSSchAnnexname"/>
                    <w:rPr>
                      <w:rFonts w:ascii="Arial" w:hAnsi="Arial" w:cs="Arial"/>
                      <w:b w:val="0"/>
                      <w:sz w:val="16"/>
                      <w:szCs w:val="16"/>
                    </w:rPr>
                  </w:pPr>
                </w:p>
              </w:tc>
              <w:tc>
                <w:tcPr>
                  <w:tcW w:w="662" w:type="dxa"/>
                  <w:tcBorders>
                    <w:top w:val="nil"/>
                    <w:left w:val="nil"/>
                    <w:bottom w:val="nil"/>
                    <w:right w:val="nil"/>
                  </w:tcBorders>
                  <w:shd w:val="clear" w:color="auto" w:fill="auto"/>
                  <w:noWrap/>
                  <w:vAlign w:val="bottom"/>
                </w:tcPr>
                <w:p w14:paraId="29DB9B9D" w14:textId="77777777" w:rsidR="00E46712" w:rsidRPr="00AF3A3D" w:rsidRDefault="00E46712" w:rsidP="00E46712">
                  <w:pPr>
                    <w:pStyle w:val="GPSSchAnnexname"/>
                    <w:rPr>
                      <w:rFonts w:ascii="Arial" w:hAnsi="Arial" w:cs="Arial"/>
                      <w:b w:val="0"/>
                      <w:sz w:val="16"/>
                      <w:szCs w:val="16"/>
                    </w:rPr>
                  </w:pPr>
                </w:p>
              </w:tc>
              <w:tc>
                <w:tcPr>
                  <w:tcW w:w="1217" w:type="dxa"/>
                  <w:gridSpan w:val="2"/>
                  <w:tcBorders>
                    <w:top w:val="nil"/>
                    <w:left w:val="nil"/>
                    <w:bottom w:val="nil"/>
                    <w:right w:val="nil"/>
                  </w:tcBorders>
                  <w:shd w:val="clear" w:color="auto" w:fill="auto"/>
                  <w:noWrap/>
                  <w:vAlign w:val="bottom"/>
                </w:tcPr>
                <w:p w14:paraId="68ED922A" w14:textId="77777777" w:rsidR="00E46712" w:rsidRPr="00AF3A3D" w:rsidRDefault="00E46712" w:rsidP="00E46712">
                  <w:pPr>
                    <w:pStyle w:val="GPSSchAnnexname"/>
                    <w:rPr>
                      <w:rFonts w:ascii="Arial" w:hAnsi="Arial" w:cs="Arial"/>
                      <w:b w:val="0"/>
                      <w:sz w:val="16"/>
                      <w:szCs w:val="16"/>
                    </w:rPr>
                  </w:pPr>
                </w:p>
              </w:tc>
              <w:tc>
                <w:tcPr>
                  <w:tcW w:w="747" w:type="dxa"/>
                  <w:gridSpan w:val="2"/>
                  <w:tcBorders>
                    <w:top w:val="nil"/>
                    <w:left w:val="nil"/>
                    <w:bottom w:val="nil"/>
                    <w:right w:val="nil"/>
                  </w:tcBorders>
                  <w:shd w:val="clear" w:color="auto" w:fill="auto"/>
                  <w:noWrap/>
                  <w:vAlign w:val="bottom"/>
                </w:tcPr>
                <w:p w14:paraId="7D0D3952" w14:textId="77777777" w:rsidR="00E46712" w:rsidRPr="00AF3A3D" w:rsidRDefault="00E46712" w:rsidP="00E46712">
                  <w:pPr>
                    <w:pStyle w:val="GPSSchAnnexname"/>
                    <w:rPr>
                      <w:rFonts w:ascii="Arial" w:hAnsi="Arial" w:cs="Arial"/>
                      <w:b w:val="0"/>
                      <w:sz w:val="16"/>
                      <w:szCs w:val="16"/>
                    </w:rPr>
                  </w:pPr>
                </w:p>
              </w:tc>
            </w:tr>
            <w:tr w:rsidR="00E46712" w14:paraId="4EE17D27" w14:textId="77777777" w:rsidTr="00F8357A">
              <w:trPr>
                <w:trHeight w:val="310"/>
              </w:trPr>
              <w:tc>
                <w:tcPr>
                  <w:tcW w:w="2741" w:type="dxa"/>
                  <w:gridSpan w:val="3"/>
                  <w:tcBorders>
                    <w:top w:val="single" w:sz="4" w:space="0" w:color="auto"/>
                    <w:left w:val="single" w:sz="4" w:space="0" w:color="auto"/>
                    <w:bottom w:val="single" w:sz="4" w:space="0" w:color="auto"/>
                    <w:right w:val="single" w:sz="4" w:space="0" w:color="auto"/>
                  </w:tcBorders>
                  <w:shd w:val="clear" w:color="auto" w:fill="FFFF00"/>
                  <w:noWrap/>
                  <w:vAlign w:val="bottom"/>
                </w:tcPr>
                <w:p w14:paraId="2E2502A5" w14:textId="2E5392ED" w:rsidR="00E46712" w:rsidRDefault="00E46712" w:rsidP="00E46712">
                  <w:pPr>
                    <w:pStyle w:val="GPSSchAnnexname"/>
                    <w:spacing w:line="256" w:lineRule="auto"/>
                    <w:rPr>
                      <w:rFonts w:ascii="Arial" w:hAnsi="Arial" w:cs="Arial"/>
                      <w:b w:val="0"/>
                      <w:sz w:val="16"/>
                      <w:szCs w:val="16"/>
                    </w:rPr>
                  </w:pPr>
                </w:p>
              </w:tc>
              <w:tc>
                <w:tcPr>
                  <w:tcW w:w="1076" w:type="dxa"/>
                  <w:gridSpan w:val="2"/>
                  <w:tcBorders>
                    <w:top w:val="single" w:sz="4" w:space="0" w:color="auto"/>
                    <w:left w:val="nil"/>
                    <w:bottom w:val="single" w:sz="4" w:space="0" w:color="auto"/>
                    <w:right w:val="single" w:sz="4" w:space="0" w:color="auto"/>
                  </w:tcBorders>
                  <w:noWrap/>
                  <w:vAlign w:val="bottom"/>
                </w:tcPr>
                <w:p w14:paraId="5CE33DE5" w14:textId="573861DE" w:rsidR="00E46712" w:rsidRDefault="00E46712" w:rsidP="00E46712">
                  <w:pPr>
                    <w:pStyle w:val="GPSSchAnnexname"/>
                    <w:spacing w:line="256" w:lineRule="auto"/>
                    <w:rPr>
                      <w:rFonts w:ascii="Arial" w:hAnsi="Arial" w:cs="Arial"/>
                      <w:b w:val="0"/>
                      <w:sz w:val="16"/>
                      <w:szCs w:val="16"/>
                      <w:lang w:val="en-GB"/>
                    </w:rPr>
                  </w:pPr>
                </w:p>
              </w:tc>
              <w:tc>
                <w:tcPr>
                  <w:tcW w:w="982" w:type="dxa"/>
                  <w:tcBorders>
                    <w:top w:val="single" w:sz="4" w:space="0" w:color="auto"/>
                    <w:left w:val="nil"/>
                    <w:bottom w:val="single" w:sz="4" w:space="0" w:color="auto"/>
                    <w:right w:val="single" w:sz="4" w:space="0" w:color="auto"/>
                  </w:tcBorders>
                  <w:noWrap/>
                  <w:vAlign w:val="bottom"/>
                </w:tcPr>
                <w:p w14:paraId="14CA5EC0" w14:textId="290F5E56" w:rsidR="00E46712" w:rsidRDefault="00E46712" w:rsidP="00E46712">
                  <w:pPr>
                    <w:pStyle w:val="GPSSchAnnexname"/>
                    <w:spacing w:line="256" w:lineRule="auto"/>
                    <w:rPr>
                      <w:rFonts w:ascii="Arial" w:hAnsi="Arial" w:cs="Arial"/>
                      <w:b w:val="0"/>
                      <w:sz w:val="16"/>
                      <w:szCs w:val="16"/>
                    </w:rPr>
                  </w:pPr>
                </w:p>
              </w:tc>
              <w:tc>
                <w:tcPr>
                  <w:tcW w:w="696" w:type="dxa"/>
                  <w:tcBorders>
                    <w:top w:val="single" w:sz="4" w:space="0" w:color="auto"/>
                    <w:left w:val="nil"/>
                    <w:bottom w:val="single" w:sz="4" w:space="0" w:color="auto"/>
                    <w:right w:val="single" w:sz="4" w:space="0" w:color="auto"/>
                  </w:tcBorders>
                  <w:noWrap/>
                  <w:vAlign w:val="bottom"/>
                </w:tcPr>
                <w:p w14:paraId="32A19616" w14:textId="4DA2D72B" w:rsidR="00E46712" w:rsidRDefault="00E46712" w:rsidP="00E46712">
                  <w:pPr>
                    <w:pStyle w:val="GPSSchAnnexname"/>
                    <w:spacing w:line="256" w:lineRule="auto"/>
                    <w:rPr>
                      <w:rFonts w:ascii="Arial" w:hAnsi="Arial" w:cs="Arial"/>
                      <w:b w:val="0"/>
                      <w:sz w:val="16"/>
                      <w:szCs w:val="16"/>
                    </w:rPr>
                  </w:pPr>
                </w:p>
              </w:tc>
              <w:tc>
                <w:tcPr>
                  <w:tcW w:w="662" w:type="dxa"/>
                  <w:tcBorders>
                    <w:top w:val="single" w:sz="4" w:space="0" w:color="auto"/>
                    <w:left w:val="nil"/>
                    <w:bottom w:val="single" w:sz="4" w:space="0" w:color="auto"/>
                    <w:right w:val="single" w:sz="4" w:space="0" w:color="auto"/>
                  </w:tcBorders>
                  <w:noWrap/>
                  <w:vAlign w:val="bottom"/>
                </w:tcPr>
                <w:p w14:paraId="7C079584" w14:textId="7B2562DC" w:rsidR="00E46712" w:rsidRDefault="00E46712" w:rsidP="00E46712">
                  <w:pPr>
                    <w:pStyle w:val="GPSSchAnnexname"/>
                    <w:spacing w:line="256" w:lineRule="auto"/>
                    <w:rPr>
                      <w:rFonts w:ascii="Arial" w:hAnsi="Arial" w:cs="Arial"/>
                      <w:b w:val="0"/>
                      <w:sz w:val="16"/>
                      <w:szCs w:val="16"/>
                    </w:rPr>
                  </w:pPr>
                </w:p>
              </w:tc>
              <w:tc>
                <w:tcPr>
                  <w:tcW w:w="615" w:type="dxa"/>
                  <w:tcBorders>
                    <w:top w:val="single" w:sz="4" w:space="0" w:color="auto"/>
                    <w:left w:val="nil"/>
                    <w:bottom w:val="single" w:sz="4" w:space="0" w:color="auto"/>
                    <w:right w:val="single" w:sz="4" w:space="0" w:color="auto"/>
                  </w:tcBorders>
                  <w:noWrap/>
                  <w:vAlign w:val="bottom"/>
                </w:tcPr>
                <w:p w14:paraId="49FFECC0" w14:textId="644E94BF" w:rsidR="00E46712" w:rsidRDefault="00E46712" w:rsidP="00E46712">
                  <w:pPr>
                    <w:pStyle w:val="GPSSchAnnexname"/>
                    <w:spacing w:line="256" w:lineRule="auto"/>
                    <w:rPr>
                      <w:rFonts w:ascii="Arial" w:hAnsi="Arial" w:cs="Arial"/>
                      <w:b w:val="0"/>
                      <w:sz w:val="16"/>
                      <w:szCs w:val="16"/>
                    </w:rPr>
                  </w:pPr>
                </w:p>
              </w:tc>
              <w:tc>
                <w:tcPr>
                  <w:tcW w:w="826" w:type="dxa"/>
                  <w:gridSpan w:val="2"/>
                  <w:tcBorders>
                    <w:top w:val="single" w:sz="4" w:space="0" w:color="auto"/>
                    <w:left w:val="nil"/>
                    <w:bottom w:val="single" w:sz="4" w:space="0" w:color="auto"/>
                    <w:right w:val="single" w:sz="4" w:space="0" w:color="auto"/>
                  </w:tcBorders>
                  <w:noWrap/>
                  <w:vAlign w:val="bottom"/>
                </w:tcPr>
                <w:p w14:paraId="7A2A6F11" w14:textId="35AD42EC" w:rsidR="00E46712" w:rsidRDefault="00E46712" w:rsidP="00E46712">
                  <w:pPr>
                    <w:pStyle w:val="GPSSchAnnexname"/>
                    <w:spacing w:line="256" w:lineRule="auto"/>
                    <w:rPr>
                      <w:rFonts w:ascii="Arial" w:hAnsi="Arial" w:cs="Arial"/>
                      <w:b w:val="0"/>
                      <w:sz w:val="16"/>
                      <w:szCs w:val="16"/>
                    </w:rPr>
                  </w:pPr>
                </w:p>
              </w:tc>
              <w:tc>
                <w:tcPr>
                  <w:tcW w:w="1195" w:type="dxa"/>
                  <w:gridSpan w:val="2"/>
                  <w:tcBorders>
                    <w:top w:val="single" w:sz="4" w:space="0" w:color="auto"/>
                    <w:left w:val="nil"/>
                    <w:bottom w:val="single" w:sz="4" w:space="0" w:color="auto"/>
                    <w:right w:val="single" w:sz="4" w:space="0" w:color="auto"/>
                  </w:tcBorders>
                  <w:noWrap/>
                  <w:vAlign w:val="bottom"/>
                </w:tcPr>
                <w:p w14:paraId="48F3DFE7" w14:textId="52ED21EA" w:rsidR="00E46712" w:rsidRDefault="00E46712" w:rsidP="00E46712">
                  <w:pPr>
                    <w:pStyle w:val="GPSSchAnnexname"/>
                    <w:spacing w:line="256" w:lineRule="auto"/>
                    <w:rPr>
                      <w:rFonts w:ascii="Arial" w:hAnsi="Arial" w:cs="Arial"/>
                      <w:b w:val="0"/>
                      <w:sz w:val="16"/>
                      <w:szCs w:val="16"/>
                    </w:rPr>
                  </w:pPr>
                </w:p>
              </w:tc>
            </w:tr>
            <w:tr w:rsidR="00E46712" w14:paraId="1F02A506" w14:textId="77777777" w:rsidTr="00F8357A">
              <w:trPr>
                <w:trHeight w:val="310"/>
              </w:trPr>
              <w:tc>
                <w:tcPr>
                  <w:tcW w:w="2741" w:type="dxa"/>
                  <w:gridSpan w:val="3"/>
                  <w:tcBorders>
                    <w:top w:val="nil"/>
                    <w:left w:val="single" w:sz="4" w:space="0" w:color="auto"/>
                    <w:bottom w:val="single" w:sz="4" w:space="0" w:color="auto"/>
                    <w:right w:val="single" w:sz="4" w:space="0" w:color="auto"/>
                  </w:tcBorders>
                  <w:noWrap/>
                  <w:vAlign w:val="bottom"/>
                </w:tcPr>
                <w:p w14:paraId="3B8B3203" w14:textId="6E3AE11A" w:rsidR="00E46712" w:rsidRDefault="00E46712" w:rsidP="00E46712">
                  <w:pPr>
                    <w:pStyle w:val="GPSSchAnnexname"/>
                    <w:spacing w:line="256" w:lineRule="auto"/>
                    <w:rPr>
                      <w:rFonts w:ascii="Arial" w:hAnsi="Arial" w:cs="Arial"/>
                      <w:b w:val="0"/>
                      <w:sz w:val="16"/>
                      <w:szCs w:val="16"/>
                      <w:lang w:val="en-GB"/>
                    </w:rPr>
                  </w:pPr>
                </w:p>
              </w:tc>
              <w:tc>
                <w:tcPr>
                  <w:tcW w:w="1076" w:type="dxa"/>
                  <w:gridSpan w:val="2"/>
                  <w:tcBorders>
                    <w:top w:val="nil"/>
                    <w:left w:val="nil"/>
                    <w:bottom w:val="single" w:sz="4" w:space="0" w:color="auto"/>
                    <w:right w:val="single" w:sz="4" w:space="0" w:color="auto"/>
                  </w:tcBorders>
                  <w:noWrap/>
                  <w:vAlign w:val="bottom"/>
                </w:tcPr>
                <w:p w14:paraId="660A65B2" w14:textId="63DA8D24" w:rsidR="00E46712" w:rsidRDefault="00E46712" w:rsidP="00E46712">
                  <w:pPr>
                    <w:pStyle w:val="GPSSchAnnexname"/>
                    <w:spacing w:line="256" w:lineRule="auto"/>
                    <w:rPr>
                      <w:rFonts w:ascii="Arial" w:hAnsi="Arial" w:cs="Arial"/>
                      <w:b w:val="0"/>
                      <w:sz w:val="16"/>
                      <w:szCs w:val="16"/>
                    </w:rPr>
                  </w:pPr>
                </w:p>
              </w:tc>
              <w:tc>
                <w:tcPr>
                  <w:tcW w:w="982" w:type="dxa"/>
                  <w:tcBorders>
                    <w:top w:val="nil"/>
                    <w:left w:val="nil"/>
                    <w:bottom w:val="single" w:sz="4" w:space="0" w:color="auto"/>
                    <w:right w:val="single" w:sz="4" w:space="0" w:color="auto"/>
                  </w:tcBorders>
                  <w:noWrap/>
                  <w:vAlign w:val="bottom"/>
                </w:tcPr>
                <w:p w14:paraId="37EC37E1" w14:textId="77777777" w:rsidR="00E46712" w:rsidRDefault="00E46712" w:rsidP="00E46712">
                  <w:pPr>
                    <w:pStyle w:val="GPSSchAnnexname"/>
                    <w:spacing w:line="256" w:lineRule="auto"/>
                    <w:rPr>
                      <w:rFonts w:ascii="Arial" w:hAnsi="Arial" w:cs="Arial"/>
                      <w:b w:val="0"/>
                      <w:sz w:val="16"/>
                      <w:szCs w:val="16"/>
                      <w:lang w:val="en-GB"/>
                    </w:rPr>
                  </w:pPr>
                </w:p>
              </w:tc>
              <w:tc>
                <w:tcPr>
                  <w:tcW w:w="696" w:type="dxa"/>
                  <w:tcBorders>
                    <w:top w:val="nil"/>
                    <w:left w:val="nil"/>
                    <w:bottom w:val="single" w:sz="4" w:space="0" w:color="auto"/>
                    <w:right w:val="single" w:sz="4" w:space="0" w:color="auto"/>
                  </w:tcBorders>
                  <w:noWrap/>
                  <w:vAlign w:val="bottom"/>
                </w:tcPr>
                <w:p w14:paraId="7C2880E3" w14:textId="77777777" w:rsidR="00E46712" w:rsidRDefault="00E46712" w:rsidP="00E46712">
                  <w:pPr>
                    <w:rPr>
                      <w:b/>
                      <w:sz w:val="16"/>
                      <w:szCs w:val="16"/>
                    </w:rPr>
                  </w:pPr>
                </w:p>
              </w:tc>
              <w:tc>
                <w:tcPr>
                  <w:tcW w:w="662" w:type="dxa"/>
                  <w:tcBorders>
                    <w:top w:val="nil"/>
                    <w:left w:val="nil"/>
                    <w:bottom w:val="single" w:sz="4" w:space="0" w:color="auto"/>
                    <w:right w:val="single" w:sz="4" w:space="0" w:color="auto"/>
                  </w:tcBorders>
                  <w:noWrap/>
                  <w:vAlign w:val="bottom"/>
                </w:tcPr>
                <w:p w14:paraId="38E56F9D" w14:textId="77777777" w:rsidR="00E46712" w:rsidRDefault="00E46712" w:rsidP="00E46712">
                  <w:pPr>
                    <w:spacing w:line="256" w:lineRule="auto"/>
                    <w:rPr>
                      <w:rFonts w:asciiTheme="minorHAnsi" w:eastAsiaTheme="minorHAnsi" w:hAnsiTheme="minorHAnsi" w:cstheme="minorBidi"/>
                      <w:lang w:eastAsia="en-GB"/>
                    </w:rPr>
                  </w:pPr>
                </w:p>
              </w:tc>
              <w:tc>
                <w:tcPr>
                  <w:tcW w:w="615" w:type="dxa"/>
                  <w:tcBorders>
                    <w:top w:val="nil"/>
                    <w:left w:val="nil"/>
                    <w:bottom w:val="single" w:sz="4" w:space="0" w:color="auto"/>
                    <w:right w:val="single" w:sz="4" w:space="0" w:color="auto"/>
                  </w:tcBorders>
                  <w:noWrap/>
                  <w:vAlign w:val="bottom"/>
                </w:tcPr>
                <w:p w14:paraId="54F7AA48" w14:textId="77777777" w:rsidR="00E46712" w:rsidRDefault="00E46712" w:rsidP="00E46712">
                  <w:pPr>
                    <w:spacing w:line="256" w:lineRule="auto"/>
                    <w:rPr>
                      <w:rFonts w:asciiTheme="minorHAnsi" w:eastAsiaTheme="minorHAnsi" w:hAnsiTheme="minorHAnsi" w:cstheme="minorBidi"/>
                      <w:lang w:eastAsia="en-GB"/>
                    </w:rPr>
                  </w:pPr>
                </w:p>
              </w:tc>
              <w:tc>
                <w:tcPr>
                  <w:tcW w:w="826" w:type="dxa"/>
                  <w:gridSpan w:val="2"/>
                  <w:tcBorders>
                    <w:top w:val="nil"/>
                    <w:left w:val="nil"/>
                    <w:bottom w:val="single" w:sz="4" w:space="0" w:color="auto"/>
                    <w:right w:val="single" w:sz="4" w:space="0" w:color="auto"/>
                  </w:tcBorders>
                  <w:noWrap/>
                  <w:vAlign w:val="bottom"/>
                </w:tcPr>
                <w:p w14:paraId="3C4C7A9A" w14:textId="77777777" w:rsidR="00E46712" w:rsidRDefault="00E46712" w:rsidP="00E46712">
                  <w:pPr>
                    <w:spacing w:line="256" w:lineRule="auto"/>
                    <w:rPr>
                      <w:rFonts w:asciiTheme="minorHAnsi" w:eastAsiaTheme="minorHAnsi" w:hAnsiTheme="minorHAnsi" w:cstheme="minorBidi"/>
                      <w:lang w:eastAsia="en-GB"/>
                    </w:rPr>
                  </w:pPr>
                </w:p>
              </w:tc>
              <w:tc>
                <w:tcPr>
                  <w:tcW w:w="1195" w:type="dxa"/>
                  <w:gridSpan w:val="2"/>
                  <w:tcBorders>
                    <w:top w:val="nil"/>
                    <w:left w:val="nil"/>
                    <w:bottom w:val="single" w:sz="4" w:space="0" w:color="auto"/>
                    <w:right w:val="single" w:sz="4" w:space="0" w:color="auto"/>
                  </w:tcBorders>
                  <w:noWrap/>
                  <w:vAlign w:val="bottom"/>
                </w:tcPr>
                <w:p w14:paraId="5D0835BE" w14:textId="52659118" w:rsidR="00E46712" w:rsidRDefault="00E46712" w:rsidP="00E46712">
                  <w:pPr>
                    <w:pStyle w:val="GPSSchAnnexname"/>
                    <w:spacing w:line="256" w:lineRule="auto"/>
                    <w:rPr>
                      <w:rFonts w:ascii="Arial" w:hAnsi="Arial" w:cs="Arial"/>
                      <w:b w:val="0"/>
                      <w:sz w:val="16"/>
                      <w:szCs w:val="16"/>
                      <w:lang w:val="en-GB"/>
                    </w:rPr>
                  </w:pPr>
                </w:p>
              </w:tc>
            </w:tr>
            <w:tr w:rsidR="00E46712" w14:paraId="6308A874" w14:textId="77777777" w:rsidTr="00F8357A">
              <w:trPr>
                <w:trHeight w:val="310"/>
              </w:trPr>
              <w:tc>
                <w:tcPr>
                  <w:tcW w:w="2741" w:type="dxa"/>
                  <w:gridSpan w:val="3"/>
                  <w:tcBorders>
                    <w:top w:val="nil"/>
                    <w:left w:val="single" w:sz="4" w:space="0" w:color="auto"/>
                    <w:bottom w:val="single" w:sz="4" w:space="0" w:color="auto"/>
                    <w:right w:val="single" w:sz="4" w:space="0" w:color="auto"/>
                  </w:tcBorders>
                  <w:noWrap/>
                  <w:vAlign w:val="bottom"/>
                </w:tcPr>
                <w:p w14:paraId="43819957" w14:textId="1D7C1898" w:rsidR="00E46712" w:rsidRDefault="00E46712" w:rsidP="00E46712">
                  <w:pPr>
                    <w:pStyle w:val="GPSSchAnnexname"/>
                    <w:spacing w:line="256" w:lineRule="auto"/>
                    <w:rPr>
                      <w:rFonts w:ascii="Arial" w:hAnsi="Arial" w:cs="Arial"/>
                      <w:b w:val="0"/>
                      <w:sz w:val="16"/>
                      <w:szCs w:val="16"/>
                    </w:rPr>
                  </w:pPr>
                </w:p>
              </w:tc>
              <w:tc>
                <w:tcPr>
                  <w:tcW w:w="1076" w:type="dxa"/>
                  <w:gridSpan w:val="2"/>
                  <w:tcBorders>
                    <w:top w:val="nil"/>
                    <w:left w:val="nil"/>
                    <w:bottom w:val="single" w:sz="4" w:space="0" w:color="auto"/>
                    <w:right w:val="single" w:sz="4" w:space="0" w:color="auto"/>
                  </w:tcBorders>
                  <w:noWrap/>
                  <w:vAlign w:val="bottom"/>
                </w:tcPr>
                <w:p w14:paraId="5DE4875B" w14:textId="3CC82EA6" w:rsidR="00E46712" w:rsidRDefault="00E46712" w:rsidP="00E46712">
                  <w:pPr>
                    <w:pStyle w:val="GPSSchAnnexname"/>
                    <w:spacing w:line="256" w:lineRule="auto"/>
                    <w:rPr>
                      <w:rFonts w:ascii="Arial" w:hAnsi="Arial" w:cs="Arial"/>
                      <w:b w:val="0"/>
                      <w:sz w:val="16"/>
                      <w:szCs w:val="16"/>
                    </w:rPr>
                  </w:pPr>
                </w:p>
              </w:tc>
              <w:tc>
                <w:tcPr>
                  <w:tcW w:w="982" w:type="dxa"/>
                  <w:tcBorders>
                    <w:top w:val="nil"/>
                    <w:left w:val="nil"/>
                    <w:bottom w:val="single" w:sz="4" w:space="0" w:color="auto"/>
                    <w:right w:val="single" w:sz="4" w:space="0" w:color="auto"/>
                  </w:tcBorders>
                  <w:noWrap/>
                  <w:vAlign w:val="bottom"/>
                </w:tcPr>
                <w:p w14:paraId="2329855A" w14:textId="66656E89" w:rsidR="00E46712" w:rsidRDefault="00E46712" w:rsidP="00E46712">
                  <w:pPr>
                    <w:pStyle w:val="GPSSchAnnexname"/>
                    <w:spacing w:line="256" w:lineRule="auto"/>
                    <w:rPr>
                      <w:rFonts w:ascii="Arial" w:hAnsi="Arial" w:cs="Arial"/>
                      <w:b w:val="0"/>
                      <w:sz w:val="16"/>
                      <w:szCs w:val="16"/>
                      <w:lang w:val="en-GB"/>
                    </w:rPr>
                  </w:pPr>
                </w:p>
              </w:tc>
              <w:tc>
                <w:tcPr>
                  <w:tcW w:w="696" w:type="dxa"/>
                  <w:tcBorders>
                    <w:top w:val="nil"/>
                    <w:left w:val="nil"/>
                    <w:bottom w:val="single" w:sz="4" w:space="0" w:color="auto"/>
                    <w:right w:val="single" w:sz="4" w:space="0" w:color="auto"/>
                  </w:tcBorders>
                  <w:noWrap/>
                  <w:vAlign w:val="bottom"/>
                </w:tcPr>
                <w:p w14:paraId="0AED98A1" w14:textId="457DE218" w:rsidR="00E46712" w:rsidRDefault="00E46712" w:rsidP="00E46712">
                  <w:pPr>
                    <w:pStyle w:val="GPSSchAnnexname"/>
                    <w:spacing w:line="256" w:lineRule="auto"/>
                    <w:rPr>
                      <w:rFonts w:ascii="Arial" w:hAnsi="Arial" w:cs="Arial"/>
                      <w:b w:val="0"/>
                      <w:sz w:val="16"/>
                      <w:szCs w:val="16"/>
                      <w:lang w:val="en-GB"/>
                    </w:rPr>
                  </w:pPr>
                </w:p>
              </w:tc>
              <w:tc>
                <w:tcPr>
                  <w:tcW w:w="662" w:type="dxa"/>
                  <w:tcBorders>
                    <w:top w:val="nil"/>
                    <w:left w:val="nil"/>
                    <w:bottom w:val="single" w:sz="4" w:space="0" w:color="auto"/>
                    <w:right w:val="single" w:sz="4" w:space="0" w:color="auto"/>
                  </w:tcBorders>
                  <w:noWrap/>
                  <w:vAlign w:val="bottom"/>
                </w:tcPr>
                <w:p w14:paraId="5804FE2D" w14:textId="09577ED9" w:rsidR="00E46712" w:rsidRDefault="00E46712" w:rsidP="00E46712">
                  <w:pPr>
                    <w:pStyle w:val="GPSSchAnnexname"/>
                    <w:spacing w:line="256" w:lineRule="auto"/>
                    <w:rPr>
                      <w:rFonts w:ascii="Arial" w:hAnsi="Arial" w:cs="Arial"/>
                      <w:b w:val="0"/>
                      <w:sz w:val="16"/>
                      <w:szCs w:val="16"/>
                    </w:rPr>
                  </w:pPr>
                </w:p>
              </w:tc>
              <w:tc>
                <w:tcPr>
                  <w:tcW w:w="615" w:type="dxa"/>
                  <w:tcBorders>
                    <w:top w:val="nil"/>
                    <w:left w:val="nil"/>
                    <w:bottom w:val="single" w:sz="4" w:space="0" w:color="auto"/>
                    <w:right w:val="single" w:sz="4" w:space="0" w:color="auto"/>
                  </w:tcBorders>
                  <w:noWrap/>
                  <w:vAlign w:val="bottom"/>
                </w:tcPr>
                <w:p w14:paraId="5297EC33" w14:textId="7CAA1349" w:rsidR="00E46712" w:rsidRDefault="00E46712" w:rsidP="00E46712">
                  <w:pPr>
                    <w:pStyle w:val="GPSSchAnnexname"/>
                    <w:spacing w:line="256" w:lineRule="auto"/>
                    <w:rPr>
                      <w:rFonts w:ascii="Arial" w:hAnsi="Arial" w:cs="Arial"/>
                      <w:b w:val="0"/>
                      <w:sz w:val="16"/>
                      <w:szCs w:val="16"/>
                    </w:rPr>
                  </w:pPr>
                </w:p>
              </w:tc>
              <w:tc>
                <w:tcPr>
                  <w:tcW w:w="826" w:type="dxa"/>
                  <w:gridSpan w:val="2"/>
                  <w:tcBorders>
                    <w:top w:val="nil"/>
                    <w:left w:val="nil"/>
                    <w:bottom w:val="single" w:sz="4" w:space="0" w:color="auto"/>
                    <w:right w:val="single" w:sz="4" w:space="0" w:color="auto"/>
                  </w:tcBorders>
                  <w:noWrap/>
                  <w:vAlign w:val="bottom"/>
                </w:tcPr>
                <w:p w14:paraId="294D30ED" w14:textId="23B2CA29" w:rsidR="00E46712" w:rsidRDefault="00E46712" w:rsidP="00E46712">
                  <w:pPr>
                    <w:pStyle w:val="GPSSchAnnexname"/>
                    <w:spacing w:line="256" w:lineRule="auto"/>
                    <w:rPr>
                      <w:rFonts w:ascii="Arial" w:hAnsi="Arial" w:cs="Arial"/>
                      <w:b w:val="0"/>
                      <w:sz w:val="16"/>
                      <w:szCs w:val="16"/>
                    </w:rPr>
                  </w:pPr>
                </w:p>
              </w:tc>
              <w:tc>
                <w:tcPr>
                  <w:tcW w:w="1195" w:type="dxa"/>
                  <w:gridSpan w:val="2"/>
                  <w:tcBorders>
                    <w:top w:val="nil"/>
                    <w:left w:val="nil"/>
                    <w:bottom w:val="single" w:sz="4" w:space="0" w:color="auto"/>
                    <w:right w:val="single" w:sz="4" w:space="0" w:color="auto"/>
                  </w:tcBorders>
                  <w:noWrap/>
                  <w:vAlign w:val="bottom"/>
                </w:tcPr>
                <w:p w14:paraId="115ACA1E" w14:textId="7EC763A8" w:rsidR="00E46712" w:rsidRDefault="00E46712" w:rsidP="00E46712">
                  <w:pPr>
                    <w:pStyle w:val="GPSSchAnnexname"/>
                    <w:spacing w:line="256" w:lineRule="auto"/>
                    <w:rPr>
                      <w:rFonts w:ascii="Arial" w:hAnsi="Arial" w:cs="Arial"/>
                      <w:b w:val="0"/>
                      <w:sz w:val="16"/>
                      <w:szCs w:val="16"/>
                      <w:lang w:val="en-GB"/>
                    </w:rPr>
                  </w:pPr>
                </w:p>
              </w:tc>
            </w:tr>
          </w:tbl>
          <w:p w14:paraId="7758C701" w14:textId="77777777" w:rsidR="00E46712" w:rsidRPr="00D42A2F" w:rsidRDefault="00E46712" w:rsidP="00081D64">
            <w:pPr>
              <w:jc w:val="both"/>
            </w:pPr>
          </w:p>
          <w:p w14:paraId="475E725D" w14:textId="77777777" w:rsidR="00F263CA" w:rsidRDefault="00F263CA" w:rsidP="00081D64">
            <w:pPr>
              <w:jc w:val="both"/>
              <w:rPr>
                <w:lang w:eastAsia="en-GB"/>
              </w:rPr>
            </w:pPr>
          </w:p>
          <w:p w14:paraId="5FF9E458" w14:textId="77777777" w:rsidR="00F263CA" w:rsidRDefault="00F263CA" w:rsidP="00081D64">
            <w:pPr>
              <w:jc w:val="both"/>
              <w:rPr>
                <w:lang w:eastAsia="en-GB"/>
              </w:rPr>
            </w:pPr>
          </w:p>
          <w:p w14:paraId="7017BEE5" w14:textId="7A7F6084" w:rsidR="00A400D8" w:rsidRPr="00D42A2F" w:rsidRDefault="00F05673" w:rsidP="00081D64">
            <w:pPr>
              <w:jc w:val="both"/>
              <w:rPr>
                <w:lang w:eastAsia="en-GB"/>
              </w:rPr>
            </w:pPr>
            <w:r>
              <w:rPr>
                <w:lang w:eastAsia="en-GB"/>
              </w:rPr>
              <w:t>SCC IBM Digital Ratecard 2021</w:t>
            </w:r>
          </w:p>
          <w:p w14:paraId="1B19CCB0" w14:textId="6266D913" w:rsidR="00D851D8" w:rsidRDefault="00F05673" w:rsidP="00D851D8">
            <w:pPr>
              <w:ind w:left="360"/>
              <w:jc w:val="both"/>
              <w:rPr>
                <w:rFonts w:eastAsia="Calibri"/>
              </w:rPr>
            </w:pPr>
            <w:r w:rsidRPr="00F05673">
              <w:rPr>
                <w:rFonts w:eastAsia="Calibri"/>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206877F7" w14:textId="25D268A0" w:rsidR="0087037D" w:rsidRDefault="001B7CA6" w:rsidP="001B7CA6">
            <w:pPr>
              <w:ind w:left="0"/>
              <w:rPr>
                <w:rFonts w:eastAsia="Calibri"/>
              </w:rPr>
            </w:pPr>
            <w:r>
              <w:rPr>
                <w:rFonts w:eastAsia="Calibri"/>
              </w:rPr>
              <w:t>The r</w:t>
            </w:r>
            <w:r w:rsidR="00967680" w:rsidRPr="0087037D">
              <w:rPr>
                <w:rFonts w:eastAsia="Calibri"/>
              </w:rPr>
              <w:t xml:space="preserve">ate </w:t>
            </w:r>
            <w:r w:rsidR="0087037D">
              <w:rPr>
                <w:rFonts w:eastAsia="Calibri"/>
              </w:rPr>
              <w:t>c</w:t>
            </w:r>
            <w:r w:rsidR="00967680" w:rsidRPr="0087037D">
              <w:rPr>
                <w:rFonts w:eastAsia="Calibri"/>
              </w:rPr>
              <w:t xml:space="preserve">ard prices </w:t>
            </w:r>
            <w:r w:rsidR="0087037D">
              <w:rPr>
                <w:rFonts w:eastAsia="Calibri"/>
              </w:rPr>
              <w:t>above:</w:t>
            </w:r>
          </w:p>
          <w:p w14:paraId="7A8C66AA" w14:textId="20127A5E" w:rsidR="0087037D" w:rsidRPr="0087037D" w:rsidRDefault="0087037D" w:rsidP="0087037D">
            <w:pPr>
              <w:pStyle w:val="ListParagraph"/>
              <w:numPr>
                <w:ilvl w:val="0"/>
                <w:numId w:val="101"/>
              </w:numPr>
              <w:jc w:val="both"/>
              <w:rPr>
                <w:rFonts w:eastAsia="Calibri"/>
                <w:sz w:val="20"/>
              </w:rPr>
            </w:pPr>
            <w:r w:rsidRPr="0087037D">
              <w:rPr>
                <w:rFonts w:eastAsia="Calibri"/>
                <w:sz w:val="20"/>
              </w:rPr>
              <w:t xml:space="preserve">are exclusive of VAT </w:t>
            </w:r>
          </w:p>
          <w:p w14:paraId="65B6E4FF" w14:textId="77777777" w:rsidR="0087037D" w:rsidRPr="0087037D" w:rsidRDefault="0087037D" w:rsidP="0087037D">
            <w:pPr>
              <w:pStyle w:val="ListParagraph"/>
              <w:numPr>
                <w:ilvl w:val="0"/>
                <w:numId w:val="101"/>
              </w:numPr>
              <w:jc w:val="both"/>
              <w:rPr>
                <w:rFonts w:eastAsia="Calibri"/>
                <w:sz w:val="20"/>
              </w:rPr>
            </w:pPr>
            <w:r w:rsidRPr="0087037D">
              <w:rPr>
                <w:rFonts w:eastAsia="Calibri"/>
                <w:sz w:val="20"/>
              </w:rPr>
              <w:t xml:space="preserve">valid during the life of the contract.  </w:t>
            </w:r>
          </w:p>
          <w:p w14:paraId="7FED3BC4" w14:textId="5099242F" w:rsidR="0087037D" w:rsidRDefault="0087037D" w:rsidP="0087037D">
            <w:pPr>
              <w:pStyle w:val="ListParagraph"/>
              <w:numPr>
                <w:ilvl w:val="0"/>
                <w:numId w:val="101"/>
              </w:numPr>
              <w:jc w:val="both"/>
              <w:rPr>
                <w:rFonts w:eastAsia="Calibri"/>
                <w:sz w:val="20"/>
              </w:rPr>
            </w:pPr>
            <w:r w:rsidRPr="0087037D">
              <w:rPr>
                <w:rFonts w:eastAsia="Calibri"/>
                <w:sz w:val="20"/>
              </w:rPr>
              <w:t>increase annually in line with UK CPI</w:t>
            </w:r>
          </w:p>
          <w:p w14:paraId="1E0E0368" w14:textId="74C97735" w:rsidR="0087037D" w:rsidRPr="0087037D" w:rsidRDefault="0087037D" w:rsidP="0087037D">
            <w:pPr>
              <w:pStyle w:val="ListParagraph"/>
              <w:numPr>
                <w:ilvl w:val="0"/>
                <w:numId w:val="101"/>
              </w:numPr>
              <w:jc w:val="both"/>
              <w:rPr>
                <w:rFonts w:eastAsia="Calibri"/>
                <w:sz w:val="20"/>
              </w:rPr>
            </w:pPr>
            <w:r>
              <w:rPr>
                <w:rFonts w:eastAsia="Calibri"/>
                <w:sz w:val="20"/>
              </w:rPr>
              <w:t xml:space="preserve">include: </w:t>
            </w:r>
          </w:p>
          <w:p w14:paraId="0D127172" w14:textId="45D99644" w:rsidR="00C81338" w:rsidRPr="0087037D" w:rsidRDefault="00967680" w:rsidP="0087037D">
            <w:pPr>
              <w:ind w:left="394"/>
              <w:jc w:val="both"/>
              <w:rPr>
                <w:rFonts w:eastAsia="Calibri"/>
              </w:rPr>
            </w:pPr>
            <w:r w:rsidRPr="0087037D">
              <w:rPr>
                <w:rFonts w:eastAsia="Calibri"/>
              </w:rPr>
              <w:t xml:space="preserve">(a) </w:t>
            </w:r>
            <w:r w:rsidR="0087037D">
              <w:rPr>
                <w:rFonts w:eastAsia="Calibri"/>
              </w:rPr>
              <w:t xml:space="preserve">   </w:t>
            </w:r>
            <w:r w:rsidR="00C81338" w:rsidRPr="0087037D">
              <w:rPr>
                <w:rFonts w:eastAsia="Calibri"/>
              </w:rPr>
              <w:t>All labour associated with the relevant Services together with:</w:t>
            </w:r>
          </w:p>
          <w:p w14:paraId="1796DB83" w14:textId="62AFF50F" w:rsidR="00C81338" w:rsidRPr="0087037D" w:rsidRDefault="00C81338" w:rsidP="0087037D">
            <w:pPr>
              <w:ind w:left="394"/>
              <w:jc w:val="both"/>
              <w:rPr>
                <w:rFonts w:eastAsia="Calibri"/>
              </w:rPr>
            </w:pPr>
            <w:r w:rsidRPr="0087037D">
              <w:rPr>
                <w:rFonts w:eastAsia="Calibri"/>
              </w:rPr>
              <w:t>(</w:t>
            </w:r>
            <w:r w:rsidR="00967680" w:rsidRPr="0087037D">
              <w:rPr>
                <w:rFonts w:eastAsia="Calibri"/>
              </w:rPr>
              <w:t>b</w:t>
            </w:r>
            <w:r w:rsidRPr="0087037D">
              <w:rPr>
                <w:rFonts w:eastAsia="Calibri"/>
              </w:rPr>
              <w:t xml:space="preserve">) All labour-related costs (internal or bought-in) including staff training; </w:t>
            </w:r>
            <w:r w:rsidR="008F11C1" w:rsidRPr="0087037D">
              <w:rPr>
                <w:rFonts w:eastAsia="Calibri"/>
              </w:rPr>
              <w:t>workplace</w:t>
            </w:r>
            <w:r w:rsidRPr="0087037D">
              <w:rPr>
                <w:rFonts w:eastAsia="Calibri"/>
              </w:rPr>
              <w:t xml:space="preserve"> accommodation; normal office IT equipment; </w:t>
            </w:r>
          </w:p>
          <w:p w14:paraId="0EE8D6B1" w14:textId="2EB698F8" w:rsidR="00C81338" w:rsidRPr="0087037D" w:rsidRDefault="00A400D8" w:rsidP="0087037D">
            <w:pPr>
              <w:ind w:left="394"/>
              <w:jc w:val="both"/>
              <w:rPr>
                <w:rFonts w:eastAsia="Calibri"/>
              </w:rPr>
            </w:pPr>
            <w:r w:rsidRPr="0087037D">
              <w:rPr>
                <w:rFonts w:eastAsia="Calibri"/>
              </w:rPr>
              <w:t>(</w:t>
            </w:r>
            <w:r w:rsidR="00967680" w:rsidRPr="0087037D">
              <w:rPr>
                <w:rFonts w:eastAsia="Calibri"/>
              </w:rPr>
              <w:t>c</w:t>
            </w:r>
            <w:r w:rsidRPr="0087037D">
              <w:rPr>
                <w:rFonts w:eastAsia="Calibri"/>
              </w:rPr>
              <w:t>)</w:t>
            </w:r>
            <w:r w:rsidR="00C81338" w:rsidRPr="0087037D">
              <w:rPr>
                <w:rFonts w:eastAsia="Calibri"/>
              </w:rPr>
              <w:t xml:space="preserve">   Any expenses other than those allowable as Reimbursable Expenses</w:t>
            </w:r>
          </w:p>
          <w:p w14:paraId="2329B99B" w14:textId="45D20D5C" w:rsidR="00112AAF" w:rsidRPr="00D42A2F" w:rsidRDefault="00112AAF" w:rsidP="001B7CA6">
            <w:pPr>
              <w:ind w:left="360"/>
              <w:jc w:val="both"/>
            </w:pPr>
          </w:p>
        </w:tc>
      </w:tr>
      <w:tr w:rsidR="00112AAF" w:rsidRPr="00A614B9" w14:paraId="5F0866F5" w14:textId="77777777" w:rsidTr="009F2CCD">
        <w:tc>
          <w:tcPr>
            <w:tcW w:w="5000" w:type="pct"/>
          </w:tcPr>
          <w:p w14:paraId="3FB9E84B" w14:textId="77777777" w:rsidR="00112AAF" w:rsidRPr="00D42A2F" w:rsidRDefault="00112AAF" w:rsidP="00081D64">
            <w:pPr>
              <w:jc w:val="both"/>
              <w:rPr>
                <w:b/>
                <w:bCs/>
              </w:rPr>
            </w:pPr>
            <w:r w:rsidRPr="00D42A2F">
              <w:rPr>
                <w:b/>
                <w:bCs/>
              </w:rPr>
              <w:t>(5.2) Invoicing and Payment</w:t>
            </w:r>
          </w:p>
          <w:p w14:paraId="5A11489B" w14:textId="77777777" w:rsidR="00112AAF" w:rsidRPr="00D42A2F" w:rsidRDefault="00112AAF" w:rsidP="00081D64">
            <w:pPr>
              <w:jc w:val="both"/>
            </w:pPr>
          </w:p>
          <w:p w14:paraId="34814A33" w14:textId="5DE4C873" w:rsidR="00112AAF" w:rsidRPr="00D42A2F" w:rsidRDefault="00112AAF" w:rsidP="00081D64">
            <w:pPr>
              <w:jc w:val="both"/>
            </w:pPr>
            <w:r w:rsidRPr="00D42A2F">
              <w:t>The Supplier shall issue</w:t>
            </w:r>
            <w:r w:rsidR="0058796E" w:rsidRPr="00D42A2F">
              <w:t xml:space="preserve"> an</w:t>
            </w:r>
            <w:r w:rsidRPr="00D42A2F">
              <w:t xml:space="preserve"> </w:t>
            </w:r>
            <w:r w:rsidR="008F11C1" w:rsidRPr="00D42A2F">
              <w:t>invoice</w:t>
            </w:r>
            <w:r w:rsidRPr="00D42A2F">
              <w:t xml:space="preserve"> </w:t>
            </w:r>
            <w:r w:rsidR="0058796E" w:rsidRPr="00D42A2F">
              <w:t>upon receipt of a purchase order</w:t>
            </w:r>
            <w:r w:rsidR="0000043B" w:rsidRPr="00D42A2F">
              <w:t>. S</w:t>
            </w:r>
            <w:r w:rsidR="000967D6" w:rsidRPr="00D42A2F">
              <w:t xml:space="preserve">upport services will be invoiced quarterly in arrears and all other invoices will be raised on completion of the </w:t>
            </w:r>
            <w:r w:rsidR="003F4A65" w:rsidRPr="00D42A2F">
              <w:t xml:space="preserve">relevant timesheet or </w:t>
            </w:r>
            <w:r w:rsidR="000967D6" w:rsidRPr="00D42A2F">
              <w:t>milestone following receipt of Customer acceptance</w:t>
            </w:r>
            <w:r w:rsidRPr="00D42A2F">
              <w:t xml:space="preserve">.  The Customer shall pay the Supplier within thirty (30) days of receipt of a Valid Invoice, submitted in accordance with this paragraph 5.2, the payment profile set out in paragraph 5.1 above and the provisions of the Contract.  </w:t>
            </w:r>
          </w:p>
        </w:tc>
      </w:tr>
    </w:tbl>
    <w:tbl>
      <w:tblPr>
        <w:tblpPr w:leftFromText="180" w:rightFromText="180" w:vertAnchor="page" w:horzAnchor="margin" w:tblpY="30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9"/>
      </w:tblGrid>
      <w:tr w:rsidR="005A3FC6" w:rsidRPr="00A614B9" w14:paraId="1F9C8A18" w14:textId="77777777" w:rsidTr="005A3FC6">
        <w:tc>
          <w:tcPr>
            <w:tcW w:w="9019" w:type="dxa"/>
            <w:shd w:val="clear" w:color="auto" w:fill="E6E6E6"/>
          </w:tcPr>
          <w:p w14:paraId="06E1CDB0" w14:textId="77777777" w:rsidR="005A3FC6" w:rsidRPr="00A614B9" w:rsidRDefault="005A3FC6" w:rsidP="00B83841">
            <w:r w:rsidRPr="00A614B9">
              <w:t>6. SUPPLEMENTAL AND/OR ADDITIONAL CLAUSES</w:t>
            </w:r>
          </w:p>
        </w:tc>
      </w:tr>
      <w:tr w:rsidR="005A3FC6" w:rsidRPr="009D2395" w14:paraId="7A7FA83F" w14:textId="77777777" w:rsidTr="00AC1CBD">
        <w:tc>
          <w:tcPr>
            <w:tcW w:w="9019" w:type="dxa"/>
          </w:tcPr>
          <w:p w14:paraId="536A7430" w14:textId="77777777" w:rsidR="005A3FC6" w:rsidRPr="00AC1CBD" w:rsidRDefault="005A3FC6" w:rsidP="00081D64">
            <w:pPr>
              <w:jc w:val="both"/>
              <w:rPr>
                <w:b/>
              </w:rPr>
            </w:pPr>
            <w:r w:rsidRPr="00AC1CBD">
              <w:rPr>
                <w:b/>
              </w:rPr>
              <w:t xml:space="preserve">(6.1) </w:t>
            </w:r>
            <w:bookmarkStart w:id="1" w:name="_Hlk78806704"/>
            <w:r w:rsidRPr="00AC1CBD">
              <w:rPr>
                <w:b/>
              </w:rPr>
              <w:t xml:space="preserve">Supplemental requirements </w:t>
            </w:r>
            <w:bookmarkEnd w:id="1"/>
          </w:p>
          <w:p w14:paraId="35F83B7E" w14:textId="77777777" w:rsidR="005A3FC6" w:rsidRPr="00AC1CBD" w:rsidRDefault="005A3FC6" w:rsidP="00081D64">
            <w:pPr>
              <w:jc w:val="both"/>
            </w:pPr>
          </w:p>
          <w:p w14:paraId="0F0F1363" w14:textId="77777777" w:rsidR="005A3FC6" w:rsidRPr="002331F1" w:rsidRDefault="005A3FC6" w:rsidP="00081D64">
            <w:pPr>
              <w:jc w:val="both"/>
              <w:rPr>
                <w:b/>
                <w:bCs/>
              </w:rPr>
            </w:pPr>
            <w:r w:rsidRPr="002331F1">
              <w:rPr>
                <w:b/>
                <w:bCs/>
              </w:rPr>
              <w:t xml:space="preserve">1. SOFTWARE LICENCE TERMS </w:t>
            </w:r>
          </w:p>
          <w:p w14:paraId="77C199CE" w14:textId="54D2489E" w:rsidR="005A3FC6" w:rsidRPr="00AC1CBD" w:rsidRDefault="005A3FC6" w:rsidP="00081D64">
            <w:pPr>
              <w:jc w:val="both"/>
            </w:pPr>
            <w:r w:rsidRPr="00AC1CBD">
              <w:t>The Customer will comply with the IBM End User Licence Agreement available at</w:t>
            </w:r>
            <w:r w:rsidR="00AC1CBD">
              <w:t>:</w:t>
            </w:r>
          </w:p>
          <w:p w14:paraId="5936777C" w14:textId="77777777" w:rsidR="005A3FC6" w:rsidRPr="00AC1CBD" w:rsidRDefault="00355C68" w:rsidP="00081D64">
            <w:pPr>
              <w:jc w:val="both"/>
            </w:pPr>
            <w:hyperlink r:id="rId12" w:history="1">
              <w:r w:rsidR="005A3FC6" w:rsidRPr="00AC1CBD">
                <w:rPr>
                  <w:rStyle w:val="Hyperlink"/>
                  <w:rFonts w:cs="Arial"/>
                </w:rPr>
                <w:t>http://public.dhe.ibm.com/software/passportadvantage/PA_Agreements/PA_Agreement_International_English.pdf</w:t>
              </w:r>
            </w:hyperlink>
          </w:p>
          <w:p w14:paraId="2B60F191" w14:textId="59A48E9B" w:rsidR="005A3FC6" w:rsidRPr="00AC1CBD" w:rsidRDefault="005A3FC6" w:rsidP="00081D64">
            <w:pPr>
              <w:pStyle w:val="NormalWeb"/>
              <w:jc w:val="both"/>
              <w:rPr>
                <w:sz w:val="20"/>
              </w:rPr>
            </w:pPr>
            <w:r w:rsidRPr="00AC1CBD">
              <w:rPr>
                <w:sz w:val="20"/>
              </w:rPr>
              <w:t xml:space="preserve">The IBM Licences provided under this Contract are provided by the Supplier as a reseller of the Goods and Services concerned and the Customer’s use and receipt of those Licences is also governed by the </w:t>
            </w:r>
            <w:hyperlink r:id="rId13" w:history="1">
              <w:r w:rsidRPr="00AC1CBD">
                <w:rPr>
                  <w:sz w:val="20"/>
                </w:rPr>
                <w:t>Passport Advantage Agreement</w:t>
              </w:r>
            </w:hyperlink>
            <w:r w:rsidRPr="00AC1CBD">
              <w:rPr>
                <w:sz w:val="20"/>
              </w:rPr>
              <w:t xml:space="preserve"> between IBM and the Customer referred to via a URL included above for reference</w:t>
            </w:r>
            <w:r w:rsidR="002761B9">
              <w:rPr>
                <w:sz w:val="20"/>
              </w:rPr>
              <w:t xml:space="preserve"> </w:t>
            </w:r>
            <w:r w:rsidR="002761B9" w:rsidRPr="002761B9">
              <w:rPr>
                <w:sz w:val="20"/>
              </w:rPr>
              <w:t>and the IBM International Passport Advantage Agreement Special Terms Addendum (Business Partner) Addendum Number: 02122020JI01 separately agreed between IBM and the Customer .</w:t>
            </w:r>
            <w:r w:rsidRPr="00AC1CBD">
              <w:rPr>
                <w:sz w:val="20"/>
              </w:rPr>
              <w:t>.  The Customer acknowledges and agrees that whilst the Passport Advantage Agreement terms are expressed to apply between the Customer and IBM, that the Supplier shall also be entitled to rely upon and enforce the terms of the Passport Advantage Agreement against the Customer as if the Supplier were IBM if required for any reason and notwithstanding anything to the contrary contained in the Passport Advantage Agreement.</w:t>
            </w:r>
          </w:p>
          <w:p w14:paraId="63C99753" w14:textId="77777777" w:rsidR="005A3FC6" w:rsidRPr="00AC1CBD" w:rsidRDefault="005A3FC6" w:rsidP="00081D64">
            <w:pPr>
              <w:pStyle w:val="NormalWeb"/>
              <w:jc w:val="both"/>
              <w:rPr>
                <w:sz w:val="20"/>
              </w:rPr>
            </w:pPr>
          </w:p>
          <w:p w14:paraId="47BF473C" w14:textId="77777777" w:rsidR="005A3FC6" w:rsidRPr="00AC1CBD" w:rsidRDefault="005A3FC6" w:rsidP="00081D64">
            <w:pPr>
              <w:jc w:val="both"/>
            </w:pPr>
            <w:r w:rsidRPr="00AC1CBD">
              <w:t>2. AMENDED TERMS</w:t>
            </w:r>
          </w:p>
          <w:p w14:paraId="346D2656" w14:textId="2211E0B5" w:rsidR="005A3FC6" w:rsidRPr="002331F1" w:rsidRDefault="005A3FC6" w:rsidP="00081D64">
            <w:pPr>
              <w:jc w:val="both"/>
            </w:pPr>
            <w:r w:rsidRPr="002331F1">
              <w:t>The Parties agree that the following terms are not used as they are not applicable for the Goods and Services provided under this Contract</w:t>
            </w:r>
            <w:r w:rsidR="00976704">
              <w:t xml:space="preserve"> and all applicable warranties are provided </w:t>
            </w:r>
            <w:r w:rsidR="00976704" w:rsidRPr="00FD5FD3">
              <w:rPr>
                <w:bCs/>
              </w:rPr>
              <w:t>under IBM Passport Advantage</w:t>
            </w:r>
            <w:r w:rsidR="00976704">
              <w:rPr>
                <w:bCs/>
              </w:rPr>
              <w:t xml:space="preserve"> terms and conditions</w:t>
            </w:r>
            <w:r w:rsidRPr="002331F1">
              <w:t>:</w:t>
            </w:r>
          </w:p>
          <w:p w14:paraId="5A649139" w14:textId="5CD589F3" w:rsidR="005A3FC6" w:rsidRPr="002331F1" w:rsidRDefault="005A3FC6" w:rsidP="00081D64">
            <w:pPr>
              <w:pStyle w:val="MRSchedPara1"/>
              <w:numPr>
                <w:ilvl w:val="0"/>
                <w:numId w:val="0"/>
              </w:numPr>
              <w:spacing w:before="0" w:after="0"/>
              <w:rPr>
                <w:b w:val="0"/>
                <w:sz w:val="20"/>
                <w:szCs w:val="20"/>
              </w:rPr>
            </w:pPr>
            <w:r w:rsidRPr="002331F1">
              <w:rPr>
                <w:b w:val="0"/>
                <w:sz w:val="20"/>
                <w:szCs w:val="20"/>
              </w:rPr>
              <w:t>Schedule 2 (General Terms and Conditions):</w:t>
            </w:r>
          </w:p>
          <w:p w14:paraId="5F242BB2" w14:textId="77777777" w:rsidR="005A3FC6" w:rsidRPr="00E00AB8" w:rsidRDefault="005A3FC6" w:rsidP="00F91C69">
            <w:pPr>
              <w:pStyle w:val="MRSchedPara1"/>
              <w:numPr>
                <w:ilvl w:val="0"/>
                <w:numId w:val="63"/>
              </w:numPr>
              <w:spacing w:before="0" w:after="0"/>
              <w:rPr>
                <w:b w:val="0"/>
                <w:sz w:val="20"/>
                <w:szCs w:val="20"/>
                <w:u w:val="none"/>
              </w:rPr>
            </w:pPr>
            <w:r w:rsidRPr="00E00AB8">
              <w:rPr>
                <w:b w:val="0"/>
                <w:sz w:val="20"/>
                <w:szCs w:val="20"/>
                <w:u w:val="none"/>
              </w:rPr>
              <w:t>2.  Delivery of the Goods and passing of risk and ownership in the Goods</w:t>
            </w:r>
          </w:p>
          <w:p w14:paraId="09AD2C66" w14:textId="77777777" w:rsidR="005A3FC6" w:rsidRPr="00E00AB8" w:rsidRDefault="005A3FC6" w:rsidP="00F91C69">
            <w:pPr>
              <w:pStyle w:val="MRSchedPara1"/>
              <w:numPr>
                <w:ilvl w:val="0"/>
                <w:numId w:val="63"/>
              </w:numPr>
              <w:spacing w:before="0" w:after="0"/>
              <w:rPr>
                <w:b w:val="0"/>
                <w:sz w:val="20"/>
                <w:szCs w:val="20"/>
                <w:u w:val="none"/>
              </w:rPr>
            </w:pPr>
            <w:r w:rsidRPr="00E00AB8">
              <w:rPr>
                <w:b w:val="0"/>
                <w:sz w:val="20"/>
                <w:szCs w:val="20"/>
                <w:u w:val="none"/>
              </w:rPr>
              <w:t>3.  Inspection, rejection, return and recall of the Goods</w:t>
            </w:r>
          </w:p>
          <w:p w14:paraId="538D0BA3" w14:textId="77777777" w:rsidR="005A3FC6" w:rsidRPr="00E00AB8" w:rsidRDefault="005A3FC6" w:rsidP="00F91C69">
            <w:pPr>
              <w:pStyle w:val="MRSchedPara1"/>
              <w:numPr>
                <w:ilvl w:val="0"/>
                <w:numId w:val="63"/>
              </w:numPr>
              <w:spacing w:before="0" w:after="0"/>
              <w:rPr>
                <w:b w:val="0"/>
                <w:sz w:val="20"/>
                <w:szCs w:val="20"/>
                <w:u w:val="none"/>
              </w:rPr>
            </w:pPr>
            <w:r w:rsidRPr="00E00AB8">
              <w:rPr>
                <w:b w:val="0"/>
                <w:sz w:val="20"/>
                <w:szCs w:val="20"/>
                <w:u w:val="none"/>
              </w:rPr>
              <w:t>10. Warranties</w:t>
            </w:r>
          </w:p>
          <w:p w14:paraId="65044A19" w14:textId="77777777" w:rsidR="005A3FC6" w:rsidRPr="00E00AB8" w:rsidRDefault="005A3FC6" w:rsidP="00F91C69">
            <w:pPr>
              <w:pStyle w:val="MRSchedPara1"/>
              <w:numPr>
                <w:ilvl w:val="0"/>
                <w:numId w:val="63"/>
              </w:numPr>
              <w:spacing w:before="0" w:after="0"/>
              <w:rPr>
                <w:b w:val="0"/>
                <w:sz w:val="20"/>
                <w:szCs w:val="20"/>
                <w:u w:val="none"/>
              </w:rPr>
            </w:pPr>
            <w:r w:rsidRPr="00E00AB8">
              <w:rPr>
                <w:b w:val="0"/>
                <w:sz w:val="20"/>
                <w:szCs w:val="20"/>
                <w:u w:val="none"/>
              </w:rPr>
              <w:t>18. Packaging, identification, end of use and coding requirements</w:t>
            </w:r>
          </w:p>
          <w:p w14:paraId="709B91C6" w14:textId="77777777" w:rsidR="005A3FC6" w:rsidRPr="002331F1" w:rsidRDefault="005A3FC6" w:rsidP="00F91C69">
            <w:pPr>
              <w:pStyle w:val="ListParagraph"/>
              <w:numPr>
                <w:ilvl w:val="0"/>
                <w:numId w:val="63"/>
              </w:numPr>
              <w:spacing w:before="0" w:after="0"/>
              <w:jc w:val="both"/>
              <w:rPr>
                <w:rFonts w:eastAsia="Calibri"/>
                <w:sz w:val="20"/>
              </w:rPr>
            </w:pPr>
            <w:r w:rsidRPr="002331F1">
              <w:rPr>
                <w:rFonts w:eastAsia="Calibri"/>
                <w:sz w:val="20"/>
              </w:rPr>
              <w:t>20. Electronic product and services information</w:t>
            </w:r>
          </w:p>
          <w:p w14:paraId="3DA074E6" w14:textId="5BE62392" w:rsidR="005A3FC6" w:rsidRPr="002331F1" w:rsidRDefault="005A3FC6" w:rsidP="00081D64">
            <w:pPr>
              <w:pStyle w:val="MRSchedPara1"/>
              <w:numPr>
                <w:ilvl w:val="0"/>
                <w:numId w:val="0"/>
              </w:numPr>
              <w:rPr>
                <w:b w:val="0"/>
                <w:sz w:val="20"/>
                <w:szCs w:val="20"/>
              </w:rPr>
            </w:pPr>
            <w:r w:rsidRPr="002331F1">
              <w:rPr>
                <w:b w:val="0"/>
                <w:sz w:val="20"/>
                <w:szCs w:val="20"/>
              </w:rPr>
              <w:t>Schedule 3 (Information and Data Provisions):</w:t>
            </w:r>
          </w:p>
          <w:p w14:paraId="4FB16FEC" w14:textId="77777777" w:rsidR="005A3FC6" w:rsidRPr="002331F1" w:rsidRDefault="005A3FC6" w:rsidP="00F91C69">
            <w:pPr>
              <w:pStyle w:val="ListParagraph"/>
              <w:numPr>
                <w:ilvl w:val="0"/>
                <w:numId w:val="63"/>
              </w:numPr>
              <w:spacing w:before="0" w:after="0"/>
              <w:jc w:val="both"/>
              <w:rPr>
                <w:rFonts w:eastAsia="Calibri"/>
                <w:sz w:val="20"/>
              </w:rPr>
            </w:pPr>
            <w:r w:rsidRPr="002331F1">
              <w:rPr>
                <w:rFonts w:eastAsia="Calibri"/>
                <w:sz w:val="20"/>
              </w:rPr>
              <w:t>2. Data protection</w:t>
            </w:r>
          </w:p>
          <w:p w14:paraId="3495018F" w14:textId="1C7620E9" w:rsidR="00B26EBE" w:rsidRDefault="00B26EBE" w:rsidP="00081D64">
            <w:pPr>
              <w:pStyle w:val="MRSchedPara1"/>
              <w:numPr>
                <w:ilvl w:val="0"/>
                <w:numId w:val="0"/>
              </w:numPr>
            </w:pPr>
          </w:p>
          <w:p w14:paraId="15D78FC6" w14:textId="425AE877" w:rsidR="005A3FC6" w:rsidRPr="00E25206" w:rsidRDefault="005A3FC6" w:rsidP="00081D64">
            <w:pPr>
              <w:jc w:val="both"/>
              <w:rPr>
                <w:b/>
                <w:bCs/>
              </w:rPr>
            </w:pPr>
            <w:r w:rsidRPr="00E25206">
              <w:rPr>
                <w:b/>
                <w:bCs/>
              </w:rPr>
              <w:t>3. HMRC ADDITIONAL MANDATORY TERMS</w:t>
            </w:r>
          </w:p>
          <w:p w14:paraId="09B35F39" w14:textId="77777777" w:rsidR="005A3FC6" w:rsidRPr="00E25206" w:rsidRDefault="005A3FC6" w:rsidP="00081D64">
            <w:pPr>
              <w:pStyle w:val="BodyText"/>
              <w:numPr>
                <w:ilvl w:val="0"/>
                <w:numId w:val="41"/>
              </w:numPr>
              <w:jc w:val="both"/>
              <w:rPr>
                <w:sz w:val="20"/>
              </w:rPr>
            </w:pPr>
            <w:r w:rsidRPr="00E25206">
              <w:rPr>
                <w:sz w:val="20"/>
              </w:rPr>
              <w:t>For the avoidance of doubt, references to ‘the Agreement’ mean the attached Call-Off Contract between</w:t>
            </w:r>
            <w:r w:rsidRPr="00E25206">
              <w:rPr>
                <w:spacing w:val="-8"/>
                <w:sz w:val="20"/>
              </w:rPr>
              <w:t xml:space="preserve"> </w:t>
            </w:r>
            <w:r w:rsidRPr="00E25206">
              <w:rPr>
                <w:sz w:val="20"/>
              </w:rPr>
              <w:t>the Supplier and</w:t>
            </w:r>
            <w:r w:rsidRPr="00E25206">
              <w:rPr>
                <w:spacing w:val="-9"/>
                <w:sz w:val="20"/>
              </w:rPr>
              <w:t xml:space="preserve"> </w:t>
            </w:r>
            <w:r w:rsidRPr="00E25206">
              <w:rPr>
                <w:sz w:val="20"/>
              </w:rPr>
              <w:t xml:space="preserve">the Customer. </w:t>
            </w:r>
          </w:p>
          <w:p w14:paraId="4158BB57" w14:textId="77777777" w:rsidR="005A3FC6" w:rsidRPr="00E25206" w:rsidRDefault="005A3FC6" w:rsidP="00081D64">
            <w:pPr>
              <w:pStyle w:val="BodyText"/>
              <w:numPr>
                <w:ilvl w:val="0"/>
                <w:numId w:val="41"/>
              </w:numPr>
              <w:jc w:val="both"/>
              <w:rPr>
                <w:sz w:val="20"/>
              </w:rPr>
            </w:pPr>
            <w:r w:rsidRPr="00E25206">
              <w:rPr>
                <w:sz w:val="20"/>
              </w:rPr>
              <w:t>The Agreement incorporates the Customer’s mandatory terms set out in this Section titled ‘HMRC Additional Clauses’</w:t>
            </w:r>
            <w:r w:rsidRPr="00E25206">
              <w:rPr>
                <w:spacing w:val="-9"/>
                <w:sz w:val="20"/>
              </w:rPr>
              <w:t xml:space="preserve">. </w:t>
            </w:r>
          </w:p>
          <w:p w14:paraId="0417C3D6" w14:textId="77777777" w:rsidR="005A3FC6" w:rsidRPr="00E25206" w:rsidRDefault="005A3FC6" w:rsidP="00081D64">
            <w:pPr>
              <w:pStyle w:val="BodyText"/>
              <w:numPr>
                <w:ilvl w:val="0"/>
                <w:numId w:val="41"/>
              </w:numPr>
              <w:jc w:val="both"/>
              <w:rPr>
                <w:sz w:val="20"/>
              </w:rPr>
            </w:pPr>
            <w:r w:rsidRPr="00E25206">
              <w:rPr>
                <w:sz w:val="20"/>
              </w:rPr>
              <w:t xml:space="preserve">In case of any ambiguity or conflict, the Customer’s mandatory terms in this Schedule titled ‘HMRC Additional Clauses’ will supersede any other terms in the Agreement.  </w:t>
            </w:r>
          </w:p>
          <w:p w14:paraId="1EC0AA4F" w14:textId="77777777" w:rsidR="005A3FC6" w:rsidRPr="009D2395" w:rsidRDefault="005A3FC6" w:rsidP="00081D64">
            <w:pPr>
              <w:pStyle w:val="BodyText"/>
              <w:jc w:val="both"/>
            </w:pPr>
          </w:p>
          <w:p w14:paraId="605249B3" w14:textId="77777777" w:rsidR="005A3FC6" w:rsidRPr="00470500" w:rsidRDefault="005A3FC6" w:rsidP="00081D64">
            <w:pPr>
              <w:pStyle w:val="ListParagraph"/>
              <w:numPr>
                <w:ilvl w:val="0"/>
                <w:numId w:val="42"/>
              </w:numPr>
              <w:jc w:val="both"/>
              <w:rPr>
                <w:b/>
                <w:bCs/>
                <w:sz w:val="20"/>
              </w:rPr>
            </w:pPr>
            <w:r w:rsidRPr="00470500">
              <w:rPr>
                <w:b/>
                <w:bCs/>
                <w:sz w:val="20"/>
              </w:rPr>
              <w:t xml:space="preserve">Definitions </w:t>
            </w:r>
          </w:p>
          <w:tbl>
            <w:tblPr>
              <w:tblW w:w="0" w:type="auto"/>
              <w:tblInd w:w="108" w:type="dxa"/>
              <w:tblLook w:val="01E0" w:firstRow="1" w:lastRow="1" w:firstColumn="1" w:lastColumn="1" w:noHBand="0" w:noVBand="0"/>
            </w:tblPr>
            <w:tblGrid>
              <w:gridCol w:w="2142"/>
              <w:gridCol w:w="6553"/>
            </w:tblGrid>
            <w:tr w:rsidR="005A3FC6" w:rsidRPr="00470500" w14:paraId="7B8C89C9" w14:textId="77777777" w:rsidTr="00F65EEB">
              <w:tc>
                <w:tcPr>
                  <w:tcW w:w="2160" w:type="dxa"/>
                  <w:hideMark/>
                </w:tcPr>
                <w:p w14:paraId="4FE25049" w14:textId="77777777" w:rsidR="005A3FC6" w:rsidRPr="00470500" w:rsidRDefault="005A3FC6" w:rsidP="00355C68">
                  <w:pPr>
                    <w:framePr w:hSpace="180" w:wrap="around" w:vAnchor="page" w:hAnchor="margin" w:y="3027"/>
                    <w:jc w:val="both"/>
                    <w:rPr>
                      <w:b/>
                      <w:bCs/>
                    </w:rPr>
                  </w:pPr>
                  <w:r w:rsidRPr="00470500">
                    <w:rPr>
                      <w:b/>
                      <w:bCs/>
                    </w:rPr>
                    <w:t>“Affiliate”</w:t>
                  </w:r>
                </w:p>
              </w:tc>
              <w:tc>
                <w:tcPr>
                  <w:tcW w:w="6758" w:type="dxa"/>
                  <w:hideMark/>
                </w:tcPr>
                <w:p w14:paraId="382EEED1" w14:textId="77777777" w:rsidR="005A3FC6" w:rsidRPr="00470500" w:rsidRDefault="005A3FC6" w:rsidP="00355C68">
                  <w:pPr>
                    <w:framePr w:hSpace="180" w:wrap="around" w:vAnchor="page" w:hAnchor="margin" w:y="3027"/>
                    <w:jc w:val="both"/>
                  </w:pPr>
                  <w:r w:rsidRPr="00470500">
                    <w:t>in relation to a body corporate, any other entity which directly or indirectly Controls, is Controlled by, or is under direct or indirect common Control with, that body corporate from time to time;</w:t>
                  </w:r>
                </w:p>
              </w:tc>
            </w:tr>
            <w:tr w:rsidR="005A3FC6" w:rsidRPr="00470500" w14:paraId="6E2391B2" w14:textId="77777777" w:rsidTr="00F65EEB">
              <w:tc>
                <w:tcPr>
                  <w:tcW w:w="2160" w:type="dxa"/>
                  <w:hideMark/>
                </w:tcPr>
                <w:p w14:paraId="598ED742" w14:textId="77777777" w:rsidR="005A3FC6" w:rsidRPr="00470500" w:rsidRDefault="005A3FC6" w:rsidP="00355C68">
                  <w:pPr>
                    <w:framePr w:hSpace="180" w:wrap="around" w:vAnchor="page" w:hAnchor="margin" w:y="3027"/>
                    <w:jc w:val="both"/>
                    <w:rPr>
                      <w:b/>
                      <w:bCs/>
                    </w:rPr>
                  </w:pPr>
                  <w:r w:rsidRPr="00470500">
                    <w:rPr>
                      <w:b/>
                      <w:bCs/>
                    </w:rPr>
                    <w:t>“Customer Data”</w:t>
                  </w:r>
                </w:p>
              </w:tc>
              <w:tc>
                <w:tcPr>
                  <w:tcW w:w="6758" w:type="dxa"/>
                  <w:hideMark/>
                </w:tcPr>
                <w:p w14:paraId="57E4E6E7" w14:textId="77777777" w:rsidR="005A3FC6" w:rsidRPr="00470500" w:rsidRDefault="005A3FC6" w:rsidP="00355C68">
                  <w:pPr>
                    <w:pStyle w:val="ListParagraph"/>
                    <w:framePr w:hSpace="180" w:wrap="around" w:vAnchor="page" w:hAnchor="margin" w:y="3027"/>
                    <w:numPr>
                      <w:ilvl w:val="0"/>
                      <w:numId w:val="43"/>
                    </w:numPr>
                    <w:jc w:val="both"/>
                    <w:rPr>
                      <w:sz w:val="20"/>
                    </w:rPr>
                  </w:pPr>
                  <w:r w:rsidRPr="00470500">
                    <w:rPr>
                      <w:sz w:val="20"/>
                    </w:rPr>
                    <w:t>the data, text, drawings, diagrams, images or sounds (together with any database made up of any of these) which are embodied in any electronic, magnetic, optical or tangible media, and which are:</w:t>
                  </w:r>
                </w:p>
                <w:p w14:paraId="037B034A" w14:textId="77777777" w:rsidR="005A3FC6" w:rsidRPr="00470500" w:rsidRDefault="005A3FC6" w:rsidP="00355C68">
                  <w:pPr>
                    <w:pStyle w:val="ListParagraph"/>
                    <w:framePr w:hSpace="180" w:wrap="around" w:vAnchor="page" w:hAnchor="margin" w:y="3027"/>
                    <w:numPr>
                      <w:ilvl w:val="3"/>
                      <w:numId w:val="43"/>
                    </w:numPr>
                    <w:tabs>
                      <w:tab w:val="clear" w:pos="2695"/>
                    </w:tabs>
                    <w:ind w:left="1474" w:hanging="850"/>
                    <w:jc w:val="both"/>
                    <w:rPr>
                      <w:sz w:val="20"/>
                    </w:rPr>
                  </w:pPr>
                  <w:r w:rsidRPr="00470500">
                    <w:rPr>
                      <w:sz w:val="20"/>
                    </w:rPr>
                    <w:t xml:space="preserve">supplied to the Supplier by or on behalf of the Customer; and/or </w:t>
                  </w:r>
                </w:p>
                <w:p w14:paraId="2139D96B" w14:textId="77777777" w:rsidR="005A3FC6" w:rsidRPr="00470500" w:rsidRDefault="005A3FC6" w:rsidP="00355C68">
                  <w:pPr>
                    <w:pStyle w:val="ListParagraph"/>
                    <w:framePr w:hSpace="180" w:wrap="around" w:vAnchor="page" w:hAnchor="margin" w:y="3027"/>
                    <w:numPr>
                      <w:ilvl w:val="3"/>
                      <w:numId w:val="43"/>
                    </w:numPr>
                    <w:tabs>
                      <w:tab w:val="clear" w:pos="2695"/>
                    </w:tabs>
                    <w:ind w:left="1474" w:hanging="850"/>
                    <w:jc w:val="both"/>
                    <w:rPr>
                      <w:sz w:val="20"/>
                    </w:rPr>
                  </w:pPr>
                  <w:r w:rsidRPr="00470500">
                    <w:rPr>
                      <w:sz w:val="20"/>
                    </w:rPr>
                    <w:t>which the Supplier is required to generate, process, store or transmit pursuant to this Agreement; or</w:t>
                  </w:r>
                </w:p>
                <w:p w14:paraId="4356A5CD" w14:textId="77777777" w:rsidR="005A3FC6" w:rsidRPr="00470500" w:rsidRDefault="005A3FC6" w:rsidP="00355C68">
                  <w:pPr>
                    <w:pStyle w:val="ListParagraph"/>
                    <w:framePr w:hSpace="180" w:wrap="around" w:vAnchor="page" w:hAnchor="margin" w:y="3027"/>
                    <w:numPr>
                      <w:ilvl w:val="0"/>
                      <w:numId w:val="43"/>
                    </w:numPr>
                    <w:jc w:val="both"/>
                    <w:rPr>
                      <w:sz w:val="20"/>
                    </w:rPr>
                  </w:pPr>
                  <w:r w:rsidRPr="00470500">
                    <w:rPr>
                      <w:sz w:val="20"/>
                    </w:rPr>
                    <w:t>any Personal Data for which the Customer is the Controller, or any data derived from such Personal Data which has had any designatory data identifiers removed so that an individual cannot be identified;</w:t>
                  </w:r>
                </w:p>
              </w:tc>
            </w:tr>
            <w:tr w:rsidR="005A3FC6" w:rsidRPr="00470500" w14:paraId="2FA732D6" w14:textId="77777777" w:rsidTr="00F65EEB">
              <w:tc>
                <w:tcPr>
                  <w:tcW w:w="2160" w:type="dxa"/>
                  <w:hideMark/>
                </w:tcPr>
                <w:p w14:paraId="65994CE7" w14:textId="77777777" w:rsidR="005A3FC6" w:rsidRPr="00470500" w:rsidRDefault="005A3FC6" w:rsidP="00355C68">
                  <w:pPr>
                    <w:framePr w:hSpace="180" w:wrap="around" w:vAnchor="page" w:hAnchor="margin" w:y="3027"/>
                    <w:jc w:val="both"/>
                    <w:rPr>
                      <w:b/>
                      <w:bCs/>
                    </w:rPr>
                  </w:pPr>
                  <w:r w:rsidRPr="00470500">
                    <w:rPr>
                      <w:b/>
                      <w:bCs/>
                      <w:lang w:eastAsia="en-GB"/>
                    </w:rPr>
                    <w:t>“Charges” </w:t>
                  </w:r>
                </w:p>
              </w:tc>
              <w:tc>
                <w:tcPr>
                  <w:tcW w:w="6758" w:type="dxa"/>
                  <w:hideMark/>
                </w:tcPr>
                <w:p w14:paraId="452821D8" w14:textId="77777777" w:rsidR="005A3FC6" w:rsidRPr="00470500" w:rsidRDefault="005A3FC6" w:rsidP="00355C68">
                  <w:pPr>
                    <w:framePr w:hSpace="180" w:wrap="around" w:vAnchor="page" w:hAnchor="margin" w:y="3027"/>
                    <w:jc w:val="both"/>
                  </w:pPr>
                  <w:r w:rsidRPr="00470500">
                    <w:rPr>
                      <w:lang w:eastAsia="en-GB"/>
                    </w:rPr>
                    <w:t>the charges for the Services as specified in Section C, Core Goods and / or Services;</w:t>
                  </w:r>
                </w:p>
              </w:tc>
            </w:tr>
            <w:tr w:rsidR="005A3FC6" w:rsidRPr="00470500" w14:paraId="1D5DA774" w14:textId="77777777" w:rsidTr="00F65EEB">
              <w:tc>
                <w:tcPr>
                  <w:tcW w:w="2160" w:type="dxa"/>
                  <w:hideMark/>
                </w:tcPr>
                <w:p w14:paraId="3C560DA4" w14:textId="77777777" w:rsidR="005A3FC6" w:rsidRPr="00470500" w:rsidRDefault="005A3FC6" w:rsidP="00355C68">
                  <w:pPr>
                    <w:framePr w:hSpace="180" w:wrap="around" w:vAnchor="page" w:hAnchor="margin" w:y="3027"/>
                    <w:jc w:val="both"/>
                    <w:rPr>
                      <w:b/>
                      <w:bCs/>
                    </w:rPr>
                  </w:pPr>
                  <w:r w:rsidRPr="00470500">
                    <w:rPr>
                      <w:b/>
                      <w:bCs/>
                    </w:rPr>
                    <w:t>“Connected Company”</w:t>
                  </w:r>
                </w:p>
              </w:tc>
              <w:tc>
                <w:tcPr>
                  <w:tcW w:w="6758" w:type="dxa"/>
                  <w:hideMark/>
                </w:tcPr>
                <w:p w14:paraId="4C561482" w14:textId="77777777" w:rsidR="005A3FC6" w:rsidRPr="00470500" w:rsidRDefault="005A3FC6" w:rsidP="00355C68">
                  <w:pPr>
                    <w:framePr w:hSpace="180" w:wrap="around" w:vAnchor="page" w:hAnchor="margin" w:y="3027"/>
                    <w:jc w:val="both"/>
                  </w:pPr>
                  <w:r w:rsidRPr="00470500">
                    <w:t>means, in relation to a company, entity or other person, the Affiliates of that company, entity or other person or any other person associated with such company, entity or other person;</w:t>
                  </w:r>
                </w:p>
              </w:tc>
            </w:tr>
            <w:tr w:rsidR="005A3FC6" w:rsidRPr="00470500" w14:paraId="76D5A7DC" w14:textId="77777777" w:rsidTr="00F65EEB">
              <w:tc>
                <w:tcPr>
                  <w:tcW w:w="2160" w:type="dxa"/>
                  <w:hideMark/>
                </w:tcPr>
                <w:p w14:paraId="2CEDDA05" w14:textId="77777777" w:rsidR="005A3FC6" w:rsidRPr="00470500" w:rsidRDefault="005A3FC6" w:rsidP="00355C68">
                  <w:pPr>
                    <w:framePr w:hSpace="180" w:wrap="around" w:vAnchor="page" w:hAnchor="margin" w:y="3027"/>
                    <w:jc w:val="both"/>
                    <w:rPr>
                      <w:rFonts w:eastAsia="MS Mincho"/>
                      <w:b/>
                      <w:bCs/>
                    </w:rPr>
                  </w:pPr>
                  <w:r w:rsidRPr="00470500">
                    <w:rPr>
                      <w:b/>
                      <w:bCs/>
                    </w:rPr>
                    <w:t>“Control”</w:t>
                  </w:r>
                </w:p>
              </w:tc>
              <w:tc>
                <w:tcPr>
                  <w:tcW w:w="6758" w:type="dxa"/>
                  <w:hideMark/>
                </w:tcPr>
                <w:p w14:paraId="3BD1B33B" w14:textId="77777777" w:rsidR="005A3FC6" w:rsidRPr="00470500" w:rsidRDefault="005A3FC6" w:rsidP="00355C68">
                  <w:pPr>
                    <w:framePr w:hSpace="180" w:wrap="around" w:vAnchor="page" w:hAnchor="margin" w:y="3027"/>
                    <w:jc w:val="both"/>
                  </w:pPr>
                  <w:r w:rsidRPr="00470500">
                    <w:t xml:space="preserve">the possession by a  person, directly or indirectly, of the power to direct or cause the direction of the management and policies of the other person (whether through the ownership of voting shares, by contract or otherwise) and </w:t>
                  </w:r>
                  <w:r w:rsidRPr="00470500">
                    <w:rPr>
                      <w:bCs/>
                    </w:rPr>
                    <w:t>“</w:t>
                  </w:r>
                  <w:r w:rsidRPr="00470500">
                    <w:t xml:space="preserve">Controls” and </w:t>
                  </w:r>
                  <w:r w:rsidRPr="00470500">
                    <w:rPr>
                      <w:bCs/>
                    </w:rPr>
                    <w:t>“</w:t>
                  </w:r>
                  <w:r w:rsidRPr="00470500">
                    <w:t>Controlled” shall be interpreted accordingly;</w:t>
                  </w:r>
                </w:p>
              </w:tc>
            </w:tr>
            <w:tr w:rsidR="005A3FC6" w:rsidRPr="00470500" w14:paraId="77BCC881" w14:textId="77777777" w:rsidTr="00F65EEB">
              <w:tc>
                <w:tcPr>
                  <w:tcW w:w="2160" w:type="dxa"/>
                  <w:hideMark/>
                </w:tcPr>
                <w:p w14:paraId="7D95A36C" w14:textId="77777777" w:rsidR="005A3FC6" w:rsidRPr="00470500" w:rsidRDefault="005A3FC6" w:rsidP="00355C68">
                  <w:pPr>
                    <w:framePr w:hSpace="180" w:wrap="around" w:vAnchor="page" w:hAnchor="margin" w:y="3027"/>
                    <w:jc w:val="both"/>
                    <w:rPr>
                      <w:b/>
                      <w:bCs/>
                    </w:rPr>
                  </w:pPr>
                  <w:r w:rsidRPr="00470500">
                    <w:rPr>
                      <w:b/>
                      <w:bCs/>
                    </w:rPr>
                    <w:t>“Controller”, “Processor”, “Data Subject”,</w:t>
                  </w:r>
                </w:p>
              </w:tc>
              <w:tc>
                <w:tcPr>
                  <w:tcW w:w="6758" w:type="dxa"/>
                  <w:hideMark/>
                </w:tcPr>
                <w:p w14:paraId="70AB53DA" w14:textId="77777777" w:rsidR="005A3FC6" w:rsidRPr="00470500" w:rsidRDefault="005A3FC6" w:rsidP="00355C68">
                  <w:pPr>
                    <w:framePr w:hSpace="180" w:wrap="around" w:vAnchor="page" w:hAnchor="margin" w:y="3027"/>
                    <w:jc w:val="both"/>
                    <w:rPr>
                      <w:rFonts w:eastAsia="Times New Roman"/>
                    </w:rPr>
                  </w:pPr>
                  <w:r w:rsidRPr="00470500">
                    <w:t xml:space="preserve">take the meaning given in the GDPR;  </w:t>
                  </w:r>
                </w:p>
              </w:tc>
            </w:tr>
            <w:tr w:rsidR="005A3FC6" w:rsidRPr="00470500" w14:paraId="7E344D5A" w14:textId="77777777" w:rsidTr="00F65EEB">
              <w:tc>
                <w:tcPr>
                  <w:tcW w:w="2160" w:type="dxa"/>
                  <w:hideMark/>
                </w:tcPr>
                <w:p w14:paraId="2064F5E0" w14:textId="77777777" w:rsidR="005A3FC6" w:rsidRPr="00470500" w:rsidRDefault="005A3FC6" w:rsidP="00355C68">
                  <w:pPr>
                    <w:framePr w:hSpace="180" w:wrap="around" w:vAnchor="page" w:hAnchor="margin" w:y="3027"/>
                    <w:jc w:val="both"/>
                    <w:rPr>
                      <w:rFonts w:eastAsia="MS Mincho"/>
                      <w:b/>
                      <w:bCs/>
                    </w:rPr>
                  </w:pPr>
                  <w:r w:rsidRPr="00470500">
                    <w:rPr>
                      <w:b/>
                      <w:bCs/>
                    </w:rPr>
                    <w:t>“Data Protection Legislation”</w:t>
                  </w:r>
                </w:p>
              </w:tc>
              <w:tc>
                <w:tcPr>
                  <w:tcW w:w="6758" w:type="dxa"/>
                  <w:hideMark/>
                </w:tcPr>
                <w:p w14:paraId="5C395356" w14:textId="77777777" w:rsidR="005A3FC6" w:rsidRPr="00470500" w:rsidRDefault="005A3FC6" w:rsidP="00355C68">
                  <w:pPr>
                    <w:pStyle w:val="ListParagraph"/>
                    <w:framePr w:hSpace="180" w:wrap="around" w:vAnchor="page" w:hAnchor="margin" w:y="3027"/>
                    <w:numPr>
                      <w:ilvl w:val="1"/>
                      <w:numId w:val="41"/>
                    </w:numPr>
                    <w:jc w:val="both"/>
                    <w:rPr>
                      <w:sz w:val="20"/>
                    </w:rPr>
                  </w:pPr>
                  <w:r w:rsidRPr="00470500">
                    <w:rPr>
                      <w:sz w:val="20"/>
                    </w:rPr>
                    <w:t xml:space="preserve">the GDPR, the LED and any applicable national implementing Laws as amended from time to time; </w:t>
                  </w:r>
                </w:p>
                <w:p w14:paraId="1E3EF697" w14:textId="77777777" w:rsidR="005A3FC6" w:rsidRPr="00470500" w:rsidRDefault="005A3FC6" w:rsidP="00355C68">
                  <w:pPr>
                    <w:pStyle w:val="ListParagraph"/>
                    <w:framePr w:hSpace="180" w:wrap="around" w:vAnchor="page" w:hAnchor="margin" w:y="3027"/>
                    <w:numPr>
                      <w:ilvl w:val="1"/>
                      <w:numId w:val="41"/>
                    </w:numPr>
                    <w:jc w:val="both"/>
                    <w:rPr>
                      <w:sz w:val="20"/>
                    </w:rPr>
                  </w:pPr>
                  <w:r w:rsidRPr="00470500">
                    <w:rPr>
                      <w:sz w:val="20"/>
                    </w:rPr>
                    <w:t xml:space="preserve">the DPA 2018 to the extent that it relates to processing of personal data and privacy; </w:t>
                  </w:r>
                </w:p>
                <w:p w14:paraId="7086CB5B" w14:textId="77777777" w:rsidR="005A3FC6" w:rsidRPr="00470500" w:rsidRDefault="005A3FC6" w:rsidP="00355C68">
                  <w:pPr>
                    <w:pStyle w:val="ListParagraph"/>
                    <w:framePr w:hSpace="180" w:wrap="around" w:vAnchor="page" w:hAnchor="margin" w:y="3027"/>
                    <w:numPr>
                      <w:ilvl w:val="1"/>
                      <w:numId w:val="41"/>
                    </w:numPr>
                    <w:jc w:val="both"/>
                    <w:rPr>
                      <w:sz w:val="20"/>
                    </w:rPr>
                  </w:pPr>
                  <w:r w:rsidRPr="00470500">
                    <w:rPr>
                      <w:sz w:val="20"/>
                    </w:rPr>
                    <w:t>all applicable Law about the processing of personal data and privacy;</w:t>
                  </w:r>
                </w:p>
              </w:tc>
            </w:tr>
            <w:tr w:rsidR="005A3FC6" w:rsidRPr="00470500" w14:paraId="4307F635" w14:textId="77777777" w:rsidTr="00F65EEB">
              <w:tc>
                <w:tcPr>
                  <w:tcW w:w="2160" w:type="dxa"/>
                  <w:hideMark/>
                </w:tcPr>
                <w:p w14:paraId="37887A18" w14:textId="77777777" w:rsidR="005A3FC6" w:rsidRPr="00470500" w:rsidRDefault="005A3FC6" w:rsidP="00355C68">
                  <w:pPr>
                    <w:framePr w:hSpace="180" w:wrap="around" w:vAnchor="page" w:hAnchor="margin" w:y="3027"/>
                    <w:jc w:val="both"/>
                    <w:rPr>
                      <w:rFonts w:eastAsia="MS Mincho"/>
                      <w:b/>
                      <w:bCs/>
                    </w:rPr>
                  </w:pPr>
                  <w:r w:rsidRPr="00470500">
                    <w:rPr>
                      <w:b/>
                      <w:bCs/>
                    </w:rPr>
                    <w:t>“GDPR”</w:t>
                  </w:r>
                  <w:r w:rsidRPr="00470500">
                    <w:rPr>
                      <w:b/>
                      <w:bCs/>
                    </w:rPr>
                    <w:tab/>
                  </w:r>
                </w:p>
              </w:tc>
              <w:tc>
                <w:tcPr>
                  <w:tcW w:w="6758" w:type="dxa"/>
                  <w:hideMark/>
                </w:tcPr>
                <w:p w14:paraId="09C0C310" w14:textId="77777777" w:rsidR="005A3FC6" w:rsidRPr="00470500" w:rsidRDefault="005A3FC6" w:rsidP="00355C68">
                  <w:pPr>
                    <w:framePr w:hSpace="180" w:wrap="around" w:vAnchor="page" w:hAnchor="margin" w:y="3027"/>
                    <w:jc w:val="both"/>
                  </w:pPr>
                  <w:r w:rsidRPr="00470500">
                    <w:t>the General Data Protection Regulation (Regulation (EU) 2016/679);</w:t>
                  </w:r>
                </w:p>
              </w:tc>
            </w:tr>
            <w:tr w:rsidR="005A3FC6" w:rsidRPr="00470500" w14:paraId="3406671F" w14:textId="77777777" w:rsidTr="00F65EEB">
              <w:tc>
                <w:tcPr>
                  <w:tcW w:w="2160" w:type="dxa"/>
                  <w:hideMark/>
                </w:tcPr>
                <w:p w14:paraId="237D2E57" w14:textId="77777777" w:rsidR="005A3FC6" w:rsidRPr="00470500" w:rsidRDefault="005A3FC6" w:rsidP="00355C68">
                  <w:pPr>
                    <w:framePr w:hSpace="180" w:wrap="around" w:vAnchor="page" w:hAnchor="margin" w:y="3027"/>
                    <w:jc w:val="both"/>
                    <w:rPr>
                      <w:b/>
                      <w:bCs/>
                    </w:rPr>
                  </w:pPr>
                  <w:r w:rsidRPr="00470500">
                    <w:rPr>
                      <w:b/>
                      <w:bCs/>
                    </w:rPr>
                    <w:t>“Key Subcontractor”</w:t>
                  </w:r>
                </w:p>
              </w:tc>
              <w:tc>
                <w:tcPr>
                  <w:tcW w:w="6758" w:type="dxa"/>
                  <w:hideMark/>
                </w:tcPr>
                <w:p w14:paraId="14678657" w14:textId="77777777" w:rsidR="005A3FC6" w:rsidRPr="00470500" w:rsidRDefault="005A3FC6" w:rsidP="00355C68">
                  <w:pPr>
                    <w:framePr w:hSpace="180" w:wrap="around" w:vAnchor="page" w:hAnchor="margin" w:y="3027"/>
                    <w:jc w:val="both"/>
                  </w:pPr>
                  <w:r w:rsidRPr="00470500">
                    <w:t>any Subcontractor:</w:t>
                  </w:r>
                </w:p>
                <w:p w14:paraId="62997D10" w14:textId="77777777" w:rsidR="005A3FC6" w:rsidRPr="00470500" w:rsidRDefault="005A3FC6" w:rsidP="00355C68">
                  <w:pPr>
                    <w:pStyle w:val="ListParagraph"/>
                    <w:framePr w:hSpace="180" w:wrap="around" w:vAnchor="page" w:hAnchor="margin" w:y="3027"/>
                    <w:numPr>
                      <w:ilvl w:val="0"/>
                      <w:numId w:val="44"/>
                    </w:numPr>
                    <w:jc w:val="both"/>
                    <w:rPr>
                      <w:sz w:val="20"/>
                    </w:rPr>
                  </w:pPr>
                  <w:r w:rsidRPr="00470500">
                    <w:rPr>
                      <w:sz w:val="20"/>
                    </w:rPr>
                    <w:t>which, in the opinion of the Customer, performs (or would perform if appointed) a critical role in the provision of all or any part of the Services; and/or</w:t>
                  </w:r>
                </w:p>
                <w:p w14:paraId="355FB743" w14:textId="77777777" w:rsidR="005A3FC6" w:rsidRPr="00470500" w:rsidRDefault="005A3FC6" w:rsidP="00355C68">
                  <w:pPr>
                    <w:pStyle w:val="ListParagraph"/>
                    <w:framePr w:hSpace="180" w:wrap="around" w:vAnchor="page" w:hAnchor="margin" w:y="3027"/>
                    <w:numPr>
                      <w:ilvl w:val="0"/>
                      <w:numId w:val="44"/>
                    </w:numPr>
                    <w:jc w:val="both"/>
                    <w:rPr>
                      <w:sz w:val="20"/>
                    </w:rPr>
                  </w:pPr>
                  <w:r w:rsidRPr="00470500">
                    <w:rPr>
                      <w:sz w:val="20"/>
                    </w:rPr>
                    <w:t>with a Subcontract with a contract value which at the time of appointment exceeds (or would exceed if appointed) ten per cent (10%) of the aggregate Charges forecast to be payable under this Call-Off Contract;</w:t>
                  </w:r>
                </w:p>
              </w:tc>
            </w:tr>
            <w:tr w:rsidR="005A3FC6" w:rsidRPr="00470500" w14:paraId="4D2C3D11" w14:textId="77777777" w:rsidTr="00F65EEB">
              <w:tc>
                <w:tcPr>
                  <w:tcW w:w="2160" w:type="dxa"/>
                  <w:hideMark/>
                </w:tcPr>
                <w:p w14:paraId="74AEEBAC" w14:textId="77777777" w:rsidR="005A3FC6" w:rsidRPr="00470500" w:rsidRDefault="005A3FC6" w:rsidP="00355C68">
                  <w:pPr>
                    <w:framePr w:hSpace="180" w:wrap="around" w:vAnchor="page" w:hAnchor="margin" w:y="3027"/>
                    <w:jc w:val="both"/>
                    <w:rPr>
                      <w:rFonts w:eastAsia="MS Mincho"/>
                      <w:b/>
                      <w:bCs/>
                    </w:rPr>
                  </w:pPr>
                  <w:r w:rsidRPr="00470500">
                    <w:rPr>
                      <w:b/>
                      <w:bCs/>
                    </w:rPr>
                    <w:t>“Law”</w:t>
                  </w:r>
                </w:p>
              </w:tc>
              <w:tc>
                <w:tcPr>
                  <w:tcW w:w="6758" w:type="dxa"/>
                  <w:hideMark/>
                </w:tcPr>
                <w:p w14:paraId="75941666" w14:textId="77777777" w:rsidR="005A3FC6" w:rsidRPr="00470500" w:rsidRDefault="005A3FC6" w:rsidP="00355C68">
                  <w:pPr>
                    <w:framePr w:hSpace="180" w:wrap="around" w:vAnchor="page" w:hAnchor="margin" w:y="3027"/>
                    <w:jc w:val="both"/>
                  </w:pPr>
                  <w:r w:rsidRPr="00470500">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5A3FC6" w:rsidRPr="00470500" w14:paraId="70D7FE33" w14:textId="77777777" w:rsidTr="00F65EEB">
              <w:tc>
                <w:tcPr>
                  <w:tcW w:w="2160" w:type="dxa"/>
                  <w:hideMark/>
                </w:tcPr>
                <w:p w14:paraId="352F9250" w14:textId="77777777" w:rsidR="005A3FC6" w:rsidRPr="00470500" w:rsidRDefault="005A3FC6" w:rsidP="00355C68">
                  <w:pPr>
                    <w:framePr w:hSpace="180" w:wrap="around" w:vAnchor="page" w:hAnchor="margin" w:y="3027"/>
                    <w:jc w:val="both"/>
                    <w:rPr>
                      <w:b/>
                      <w:bCs/>
                    </w:rPr>
                  </w:pPr>
                  <w:r w:rsidRPr="00470500">
                    <w:rPr>
                      <w:b/>
                      <w:bCs/>
                    </w:rPr>
                    <w:t>“Personal Data”</w:t>
                  </w:r>
                </w:p>
              </w:tc>
              <w:tc>
                <w:tcPr>
                  <w:tcW w:w="6758" w:type="dxa"/>
                  <w:hideMark/>
                </w:tcPr>
                <w:p w14:paraId="7D0CD86E" w14:textId="77777777" w:rsidR="005A3FC6" w:rsidRPr="00470500" w:rsidRDefault="005A3FC6" w:rsidP="00355C68">
                  <w:pPr>
                    <w:framePr w:hSpace="180" w:wrap="around" w:vAnchor="page" w:hAnchor="margin" w:y="3027"/>
                    <w:jc w:val="both"/>
                  </w:pPr>
                  <w:r w:rsidRPr="00470500">
                    <w:t xml:space="preserve">has the meaning given in the GDPR; </w:t>
                  </w:r>
                </w:p>
              </w:tc>
            </w:tr>
            <w:tr w:rsidR="005A3FC6" w:rsidRPr="00470500" w14:paraId="1FFF155B" w14:textId="77777777" w:rsidTr="00F65EEB">
              <w:tc>
                <w:tcPr>
                  <w:tcW w:w="2160" w:type="dxa"/>
                  <w:hideMark/>
                </w:tcPr>
                <w:p w14:paraId="293FEFAD" w14:textId="77777777" w:rsidR="005A3FC6" w:rsidRPr="00470500" w:rsidRDefault="005A3FC6" w:rsidP="00355C68">
                  <w:pPr>
                    <w:framePr w:hSpace="180" w:wrap="around" w:vAnchor="page" w:hAnchor="margin" w:y="3027"/>
                    <w:jc w:val="both"/>
                    <w:rPr>
                      <w:b/>
                      <w:bCs/>
                    </w:rPr>
                  </w:pPr>
                  <w:r w:rsidRPr="00470500">
                    <w:rPr>
                      <w:b/>
                      <w:bCs/>
                      <w:lang w:eastAsia="en-GB"/>
                    </w:rPr>
                    <w:t>“Purchase Order Number” </w:t>
                  </w:r>
                </w:p>
              </w:tc>
              <w:tc>
                <w:tcPr>
                  <w:tcW w:w="6758" w:type="dxa"/>
                  <w:hideMark/>
                </w:tcPr>
                <w:p w14:paraId="14DA9126" w14:textId="77777777" w:rsidR="005A3FC6" w:rsidRPr="00470500" w:rsidRDefault="005A3FC6" w:rsidP="00355C68">
                  <w:pPr>
                    <w:framePr w:hSpace="180" w:wrap="around" w:vAnchor="page" w:hAnchor="margin" w:y="3027"/>
                    <w:jc w:val="both"/>
                  </w:pPr>
                  <w:r w:rsidRPr="00470500">
                    <w:rPr>
                      <w:lang w:eastAsia="en-GB"/>
                    </w:rPr>
                    <w:t>the Customer’s unique number relating to the supply of the Services;  </w:t>
                  </w:r>
                </w:p>
              </w:tc>
            </w:tr>
            <w:tr w:rsidR="005A3FC6" w:rsidRPr="00470500" w14:paraId="3501AF52" w14:textId="77777777" w:rsidTr="00F65EEB">
              <w:tc>
                <w:tcPr>
                  <w:tcW w:w="2160" w:type="dxa"/>
                  <w:hideMark/>
                </w:tcPr>
                <w:p w14:paraId="17E30087" w14:textId="77777777" w:rsidR="005A3FC6" w:rsidRPr="00470500" w:rsidRDefault="005A3FC6" w:rsidP="00355C68">
                  <w:pPr>
                    <w:framePr w:hSpace="180" w:wrap="around" w:vAnchor="page" w:hAnchor="margin" w:y="3027"/>
                    <w:jc w:val="both"/>
                    <w:rPr>
                      <w:b/>
                      <w:bCs/>
                    </w:rPr>
                  </w:pPr>
                  <w:r w:rsidRPr="00470500">
                    <w:rPr>
                      <w:b/>
                      <w:bCs/>
                      <w:lang w:eastAsia="en-GB"/>
                    </w:rPr>
                    <w:t>“Services” </w:t>
                  </w:r>
                </w:p>
              </w:tc>
              <w:tc>
                <w:tcPr>
                  <w:tcW w:w="6758" w:type="dxa"/>
                  <w:hideMark/>
                </w:tcPr>
                <w:p w14:paraId="7A9804EB" w14:textId="77777777" w:rsidR="005A3FC6" w:rsidRPr="00470500" w:rsidRDefault="005A3FC6" w:rsidP="00355C68">
                  <w:pPr>
                    <w:framePr w:hSpace="180" w:wrap="around" w:vAnchor="page" w:hAnchor="margin" w:y="3027"/>
                    <w:jc w:val="both"/>
                  </w:pPr>
                  <w:r w:rsidRPr="00470500">
                    <w:rPr>
                      <w:lang w:eastAsia="en-GB"/>
                    </w:rPr>
                    <w:t>the services to be supplied by the Supplier to the Customer under the Agreement, including the provision of any Goods;</w:t>
                  </w:r>
                </w:p>
              </w:tc>
            </w:tr>
            <w:tr w:rsidR="005A3FC6" w:rsidRPr="00470500" w14:paraId="0E978181" w14:textId="77777777" w:rsidTr="00F65EEB">
              <w:tc>
                <w:tcPr>
                  <w:tcW w:w="2160" w:type="dxa"/>
                  <w:hideMark/>
                </w:tcPr>
                <w:p w14:paraId="1CAFB1AF" w14:textId="77777777" w:rsidR="005A3FC6" w:rsidRPr="00470500" w:rsidRDefault="005A3FC6" w:rsidP="00355C68">
                  <w:pPr>
                    <w:framePr w:hSpace="180" w:wrap="around" w:vAnchor="page" w:hAnchor="margin" w:y="3027"/>
                    <w:jc w:val="both"/>
                    <w:rPr>
                      <w:b/>
                      <w:bCs/>
                    </w:rPr>
                  </w:pPr>
                  <w:r w:rsidRPr="00470500">
                    <w:rPr>
                      <w:b/>
                      <w:bCs/>
                    </w:rPr>
                    <w:t>“Subcontract”</w:t>
                  </w:r>
                </w:p>
              </w:tc>
              <w:tc>
                <w:tcPr>
                  <w:tcW w:w="6758" w:type="dxa"/>
                  <w:hideMark/>
                </w:tcPr>
                <w:p w14:paraId="1B4058B3" w14:textId="77777777" w:rsidR="005A3FC6" w:rsidRPr="00470500" w:rsidRDefault="005A3FC6" w:rsidP="00355C68">
                  <w:pPr>
                    <w:framePr w:hSpace="180" w:wrap="around" w:vAnchor="page" w:hAnchor="margin" w:y="3027"/>
                    <w:jc w:val="both"/>
                  </w:pPr>
                  <w:r w:rsidRPr="00470500">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5A3FC6" w:rsidRPr="00470500" w14:paraId="6FAA3905" w14:textId="77777777" w:rsidTr="00F65EEB">
              <w:tc>
                <w:tcPr>
                  <w:tcW w:w="2160" w:type="dxa"/>
                  <w:hideMark/>
                </w:tcPr>
                <w:p w14:paraId="654FE75C" w14:textId="77777777" w:rsidR="005A3FC6" w:rsidRPr="00470500" w:rsidRDefault="005A3FC6" w:rsidP="00355C68">
                  <w:pPr>
                    <w:framePr w:hSpace="180" w:wrap="around" w:vAnchor="page" w:hAnchor="margin" w:y="3027"/>
                    <w:jc w:val="both"/>
                    <w:rPr>
                      <w:b/>
                      <w:bCs/>
                    </w:rPr>
                  </w:pPr>
                  <w:r w:rsidRPr="00470500">
                    <w:rPr>
                      <w:b/>
                      <w:bCs/>
                    </w:rPr>
                    <w:t>“Subcontractor”</w:t>
                  </w:r>
                </w:p>
              </w:tc>
              <w:tc>
                <w:tcPr>
                  <w:tcW w:w="6758" w:type="dxa"/>
                  <w:hideMark/>
                </w:tcPr>
                <w:p w14:paraId="456BA8C9" w14:textId="77777777" w:rsidR="005A3FC6" w:rsidRPr="00470500" w:rsidRDefault="005A3FC6" w:rsidP="00355C68">
                  <w:pPr>
                    <w:framePr w:hSpace="180" w:wrap="around" w:vAnchor="page" w:hAnchor="margin" w:y="3027"/>
                    <w:jc w:val="both"/>
                  </w:pPr>
                  <w:r w:rsidRPr="00470500">
                    <w:t>any third party with whom:</w:t>
                  </w:r>
                </w:p>
                <w:p w14:paraId="4E37043B" w14:textId="77777777" w:rsidR="005A3FC6" w:rsidRPr="00470500" w:rsidRDefault="005A3FC6" w:rsidP="00355C68">
                  <w:pPr>
                    <w:pStyle w:val="ListParagraph"/>
                    <w:framePr w:hSpace="180" w:wrap="around" w:vAnchor="page" w:hAnchor="margin" w:y="3027"/>
                    <w:numPr>
                      <w:ilvl w:val="0"/>
                      <w:numId w:val="45"/>
                    </w:numPr>
                    <w:jc w:val="both"/>
                    <w:rPr>
                      <w:sz w:val="20"/>
                    </w:rPr>
                  </w:pPr>
                  <w:r w:rsidRPr="00470500">
                    <w:rPr>
                      <w:sz w:val="20"/>
                    </w:rPr>
                    <w:t xml:space="preserve">the Supplier enters into a Subcontract; or </w:t>
                  </w:r>
                </w:p>
                <w:p w14:paraId="2FAA23C6" w14:textId="77777777" w:rsidR="005A3FC6" w:rsidRPr="00470500" w:rsidRDefault="005A3FC6" w:rsidP="00355C68">
                  <w:pPr>
                    <w:pStyle w:val="ListParagraph"/>
                    <w:framePr w:hSpace="180" w:wrap="around" w:vAnchor="page" w:hAnchor="margin" w:y="3027"/>
                    <w:numPr>
                      <w:ilvl w:val="0"/>
                      <w:numId w:val="45"/>
                    </w:numPr>
                    <w:jc w:val="both"/>
                    <w:rPr>
                      <w:sz w:val="20"/>
                    </w:rPr>
                  </w:pPr>
                  <w:r w:rsidRPr="00470500">
                    <w:rPr>
                      <w:sz w:val="20"/>
                    </w:rPr>
                    <w:t>a third party under (a) above enters into a Subcontract,</w:t>
                  </w:r>
                </w:p>
                <w:p w14:paraId="2D2B42B1" w14:textId="77777777" w:rsidR="005A3FC6" w:rsidRPr="00470500" w:rsidRDefault="005A3FC6" w:rsidP="00355C68">
                  <w:pPr>
                    <w:framePr w:hSpace="180" w:wrap="around" w:vAnchor="page" w:hAnchor="margin" w:y="3027"/>
                    <w:jc w:val="both"/>
                  </w:pPr>
                  <w:r w:rsidRPr="00470500">
                    <w:t>or the servants or agents of that third party;</w:t>
                  </w:r>
                </w:p>
              </w:tc>
            </w:tr>
            <w:tr w:rsidR="005A3FC6" w:rsidRPr="00470500" w14:paraId="64D6A4C1" w14:textId="77777777" w:rsidTr="00F65EEB">
              <w:tc>
                <w:tcPr>
                  <w:tcW w:w="2160" w:type="dxa"/>
                  <w:hideMark/>
                </w:tcPr>
                <w:p w14:paraId="705A61E9" w14:textId="77777777" w:rsidR="005A3FC6" w:rsidRPr="00470500" w:rsidRDefault="005A3FC6" w:rsidP="00355C68">
                  <w:pPr>
                    <w:framePr w:hSpace="180" w:wrap="around" w:vAnchor="page" w:hAnchor="margin" w:y="3027"/>
                    <w:jc w:val="both"/>
                    <w:rPr>
                      <w:b/>
                      <w:bCs/>
                    </w:rPr>
                  </w:pPr>
                  <w:r w:rsidRPr="00470500">
                    <w:rPr>
                      <w:b/>
                      <w:bCs/>
                    </w:rPr>
                    <w:t>“Supplier Personnel”</w:t>
                  </w:r>
                </w:p>
              </w:tc>
              <w:tc>
                <w:tcPr>
                  <w:tcW w:w="6758" w:type="dxa"/>
                  <w:hideMark/>
                </w:tcPr>
                <w:p w14:paraId="566B1377" w14:textId="77777777" w:rsidR="005A3FC6" w:rsidRPr="00470500" w:rsidRDefault="005A3FC6" w:rsidP="00355C68">
                  <w:pPr>
                    <w:framePr w:hSpace="180" w:wrap="around" w:vAnchor="page" w:hAnchor="margin" w:y="3027"/>
                    <w:jc w:val="both"/>
                  </w:pPr>
                  <w:r w:rsidRPr="00470500">
                    <w:t>all directors, officers, employees, agents, consultants and contractors of the Supplier and/or of any Subcontractor of the Supplier engaged in the performance of the Supplier’s obligations under the Agreement; </w:t>
                  </w:r>
                </w:p>
              </w:tc>
            </w:tr>
            <w:tr w:rsidR="005A3FC6" w:rsidRPr="00470500" w14:paraId="02DFA1B3" w14:textId="77777777" w:rsidTr="00F65EEB">
              <w:tc>
                <w:tcPr>
                  <w:tcW w:w="2160" w:type="dxa"/>
                  <w:hideMark/>
                </w:tcPr>
                <w:p w14:paraId="197B68DE" w14:textId="77777777" w:rsidR="005A3FC6" w:rsidRPr="00470500" w:rsidRDefault="005A3FC6" w:rsidP="00355C68">
                  <w:pPr>
                    <w:framePr w:hSpace="180" w:wrap="around" w:vAnchor="page" w:hAnchor="margin" w:y="3027"/>
                    <w:jc w:val="both"/>
                    <w:rPr>
                      <w:b/>
                      <w:bCs/>
                    </w:rPr>
                  </w:pPr>
                  <w:r w:rsidRPr="00470500">
                    <w:rPr>
                      <w:b/>
                      <w:bCs/>
                    </w:rPr>
                    <w:t>“Supporting Documentation”</w:t>
                  </w:r>
                </w:p>
              </w:tc>
              <w:tc>
                <w:tcPr>
                  <w:tcW w:w="6758" w:type="dxa"/>
                  <w:hideMark/>
                </w:tcPr>
                <w:p w14:paraId="2E72BD94" w14:textId="77777777" w:rsidR="005A3FC6" w:rsidRPr="00470500" w:rsidRDefault="005A3FC6" w:rsidP="00355C68">
                  <w:pPr>
                    <w:framePr w:hSpace="180" w:wrap="around" w:vAnchor="page" w:hAnchor="margin" w:y="3027"/>
                    <w:jc w:val="both"/>
                  </w:pPr>
                  <w:r w:rsidRPr="00470500">
                    <w:t xml:space="preserve">sufficient information in writing to enable the Customer to reasonably verify the accuracy of any invoice; </w:t>
                  </w:r>
                </w:p>
              </w:tc>
            </w:tr>
            <w:tr w:rsidR="005A3FC6" w:rsidRPr="00470500" w14:paraId="57FC59B4" w14:textId="77777777" w:rsidTr="00F65EEB">
              <w:tc>
                <w:tcPr>
                  <w:tcW w:w="2160" w:type="dxa"/>
                  <w:hideMark/>
                </w:tcPr>
                <w:p w14:paraId="584AF5B7" w14:textId="77777777" w:rsidR="005A3FC6" w:rsidRPr="00470500" w:rsidRDefault="005A3FC6" w:rsidP="00355C68">
                  <w:pPr>
                    <w:framePr w:hSpace="180" w:wrap="around" w:vAnchor="page" w:hAnchor="margin" w:y="3027"/>
                    <w:jc w:val="both"/>
                    <w:rPr>
                      <w:b/>
                      <w:bCs/>
                    </w:rPr>
                  </w:pPr>
                  <w:r w:rsidRPr="00470500">
                    <w:rPr>
                      <w:b/>
                      <w:bCs/>
                    </w:rPr>
                    <w:t>“Tax”</w:t>
                  </w:r>
                </w:p>
              </w:tc>
              <w:tc>
                <w:tcPr>
                  <w:tcW w:w="6758" w:type="dxa"/>
                  <w:hideMark/>
                </w:tcPr>
                <w:p w14:paraId="4EC15555" w14:textId="77777777" w:rsidR="005A3FC6" w:rsidRPr="00470500" w:rsidRDefault="005A3FC6" w:rsidP="00355C68">
                  <w:pPr>
                    <w:pStyle w:val="ListParagraph"/>
                    <w:framePr w:hSpace="180" w:wrap="around" w:vAnchor="page" w:hAnchor="margin" w:y="3027"/>
                    <w:numPr>
                      <w:ilvl w:val="0"/>
                      <w:numId w:val="46"/>
                    </w:numPr>
                    <w:jc w:val="both"/>
                    <w:rPr>
                      <w:sz w:val="20"/>
                    </w:rPr>
                  </w:pPr>
                  <w:r w:rsidRPr="00470500">
                    <w:rPr>
                      <w:sz w:val="20"/>
                    </w:rPr>
                    <w:t>all forms of tax whether direct or indirect;</w:t>
                  </w:r>
                </w:p>
                <w:p w14:paraId="69F38547" w14:textId="77777777" w:rsidR="005A3FC6" w:rsidRPr="00470500" w:rsidRDefault="005A3FC6" w:rsidP="00355C68">
                  <w:pPr>
                    <w:pStyle w:val="ListParagraph"/>
                    <w:framePr w:hSpace="180" w:wrap="around" w:vAnchor="page" w:hAnchor="margin" w:y="3027"/>
                    <w:numPr>
                      <w:ilvl w:val="0"/>
                      <w:numId w:val="46"/>
                    </w:numPr>
                    <w:jc w:val="both"/>
                    <w:rPr>
                      <w:sz w:val="20"/>
                    </w:rPr>
                  </w:pPr>
                  <w:r w:rsidRPr="00470500">
                    <w:rPr>
                      <w:sz w:val="20"/>
                    </w:rPr>
                    <w:t>national insurance contributions in the United Kingdom and similar contributions or obligations in any other jurisdiction;</w:t>
                  </w:r>
                </w:p>
                <w:p w14:paraId="3E4CE81C" w14:textId="442E6B6F" w:rsidR="005A3FC6" w:rsidRPr="00470500" w:rsidRDefault="005A3FC6" w:rsidP="00355C68">
                  <w:pPr>
                    <w:pStyle w:val="ListParagraph"/>
                    <w:framePr w:hSpace="180" w:wrap="around" w:vAnchor="page" w:hAnchor="margin" w:y="3027"/>
                    <w:numPr>
                      <w:ilvl w:val="0"/>
                      <w:numId w:val="46"/>
                    </w:numPr>
                    <w:jc w:val="both"/>
                    <w:rPr>
                      <w:sz w:val="20"/>
                    </w:rPr>
                  </w:pPr>
                  <w:r w:rsidRPr="00470500">
                    <w:rPr>
                      <w:sz w:val="20"/>
                    </w:rPr>
                    <w:t xml:space="preserve">all statutory, governmental, state, federal, provincial, local government or municipal charges, duties, imports, contributions. levies or liabilities (other than in </w:t>
                  </w:r>
                  <w:r w:rsidR="008F11C1" w:rsidRPr="00470500">
                    <w:rPr>
                      <w:sz w:val="20"/>
                    </w:rPr>
                    <w:t>return for</w:t>
                  </w:r>
                  <w:r w:rsidRPr="00470500">
                    <w:rPr>
                      <w:sz w:val="20"/>
                    </w:rPr>
                    <w:t xml:space="preserve"> goods or services supplied or performed or to be performed) and withholdings; and</w:t>
                  </w:r>
                </w:p>
                <w:p w14:paraId="2771428E" w14:textId="77777777" w:rsidR="005A3FC6" w:rsidRPr="00470500" w:rsidRDefault="005A3FC6" w:rsidP="00355C68">
                  <w:pPr>
                    <w:pStyle w:val="ListParagraph"/>
                    <w:framePr w:hSpace="180" w:wrap="around" w:vAnchor="page" w:hAnchor="margin" w:y="3027"/>
                    <w:numPr>
                      <w:ilvl w:val="0"/>
                      <w:numId w:val="46"/>
                    </w:numPr>
                    <w:jc w:val="both"/>
                    <w:rPr>
                      <w:sz w:val="20"/>
                    </w:rPr>
                  </w:pPr>
                  <w:r w:rsidRPr="00470500">
                    <w:rPr>
                      <w:sz w:val="20"/>
                    </w:rPr>
                    <w:t>any penalty, fine, surcharge, interest, charges or costs relating to any of the above,</w:t>
                  </w:r>
                </w:p>
                <w:p w14:paraId="3F1306E5" w14:textId="77777777" w:rsidR="005A3FC6" w:rsidRPr="00470500" w:rsidRDefault="005A3FC6" w:rsidP="00355C68">
                  <w:pPr>
                    <w:framePr w:hSpace="180" w:wrap="around" w:vAnchor="page" w:hAnchor="margin" w:y="3027"/>
                    <w:jc w:val="both"/>
                  </w:pPr>
                  <w:r w:rsidRPr="00470500">
                    <w:t>in each case wherever chargeable and whether of the United Kingdom and any other jurisdiction;</w:t>
                  </w:r>
                </w:p>
              </w:tc>
            </w:tr>
            <w:tr w:rsidR="005A3FC6" w:rsidRPr="00470500" w14:paraId="40B0FB6B" w14:textId="77777777" w:rsidTr="00F65EEB">
              <w:tc>
                <w:tcPr>
                  <w:tcW w:w="2160" w:type="dxa"/>
                </w:tcPr>
                <w:p w14:paraId="070A386B" w14:textId="77777777" w:rsidR="005A3FC6" w:rsidRPr="00470500" w:rsidRDefault="005A3FC6" w:rsidP="00355C68">
                  <w:pPr>
                    <w:framePr w:hSpace="180" w:wrap="around" w:vAnchor="page" w:hAnchor="margin" w:y="3027"/>
                    <w:rPr>
                      <w:b/>
                      <w:bCs/>
                    </w:rPr>
                  </w:pPr>
                  <w:r w:rsidRPr="00470500">
                    <w:rPr>
                      <w:b/>
                      <w:bCs/>
                    </w:rPr>
                    <w:t>“Tax Non-Compliance”</w:t>
                  </w:r>
                </w:p>
                <w:p w14:paraId="2E23152C" w14:textId="77777777" w:rsidR="005A3FC6" w:rsidRPr="00470500" w:rsidRDefault="005A3FC6" w:rsidP="00355C68">
                  <w:pPr>
                    <w:framePr w:hSpace="180" w:wrap="around" w:vAnchor="page" w:hAnchor="margin" w:y="3027"/>
                    <w:jc w:val="both"/>
                    <w:rPr>
                      <w:b/>
                      <w:bCs/>
                    </w:rPr>
                  </w:pPr>
                </w:p>
              </w:tc>
              <w:tc>
                <w:tcPr>
                  <w:tcW w:w="6758" w:type="dxa"/>
                  <w:hideMark/>
                </w:tcPr>
                <w:p w14:paraId="12F00A96" w14:textId="77777777" w:rsidR="005A3FC6" w:rsidRPr="00470500" w:rsidRDefault="005A3FC6" w:rsidP="00355C68">
                  <w:pPr>
                    <w:framePr w:hSpace="180" w:wrap="around" w:vAnchor="page" w:hAnchor="margin" w:y="3027"/>
                    <w:jc w:val="both"/>
                  </w:pPr>
                  <w:r w:rsidRPr="00470500">
                    <w:t>where an entity or person under consideration meets all 3 conditions contained in the relevant excerpt from HMRC’s “Test for Tax Non-Compliance”, as set out in Annex 1, where:</w:t>
                  </w:r>
                </w:p>
                <w:p w14:paraId="1DD2C88D" w14:textId="64ADCF18" w:rsidR="005A3FC6" w:rsidRPr="00470500" w:rsidRDefault="005A3FC6" w:rsidP="00355C68">
                  <w:pPr>
                    <w:pStyle w:val="ListParagraph"/>
                    <w:framePr w:hSpace="180" w:wrap="around" w:vAnchor="page" w:hAnchor="margin" w:y="3027"/>
                    <w:numPr>
                      <w:ilvl w:val="0"/>
                      <w:numId w:val="47"/>
                    </w:numPr>
                    <w:jc w:val="both"/>
                    <w:rPr>
                      <w:spacing w:val="-2"/>
                      <w:sz w:val="20"/>
                    </w:rPr>
                  </w:pPr>
                  <w:r w:rsidRPr="00470500">
                    <w:rPr>
                      <w:spacing w:val="-2"/>
                      <w:sz w:val="20"/>
                    </w:rPr>
                    <w:t xml:space="preserve">the “Economic Operator” means the </w:t>
                  </w:r>
                  <w:r w:rsidR="008F11C1" w:rsidRPr="00470500">
                    <w:rPr>
                      <w:spacing w:val="-2"/>
                      <w:sz w:val="20"/>
                    </w:rPr>
                    <w:t>Supplier,</w:t>
                  </w:r>
                  <w:r w:rsidRPr="00470500">
                    <w:rPr>
                      <w:spacing w:val="-2"/>
                      <w:sz w:val="20"/>
                    </w:rPr>
                    <w:t xml:space="preserve"> or</w:t>
                  </w:r>
                  <w:r w:rsidRPr="00470500">
                    <w:rPr>
                      <w:sz w:val="20"/>
                    </w:rPr>
                    <w:t xml:space="preserve"> any agent, supplier or Subcontractor of the Supplier requested to be replaced pursuant to Clause </w:t>
                  </w:r>
                  <w:r w:rsidRPr="00470500">
                    <w:rPr>
                      <w:sz w:val="20"/>
                    </w:rPr>
                    <w:fldChar w:fldCharType="begin"/>
                  </w:r>
                  <w:r w:rsidRPr="00470500">
                    <w:rPr>
                      <w:sz w:val="20"/>
                    </w:rPr>
                    <w:instrText xml:space="preserve"> REF _Ref20993847 \r \h  \* MERGEFORMAT </w:instrText>
                  </w:r>
                  <w:r w:rsidRPr="00470500">
                    <w:rPr>
                      <w:sz w:val="20"/>
                    </w:rPr>
                  </w:r>
                  <w:r w:rsidRPr="00470500">
                    <w:rPr>
                      <w:sz w:val="20"/>
                    </w:rPr>
                    <w:fldChar w:fldCharType="separate"/>
                  </w:r>
                  <w:r w:rsidRPr="00470500">
                    <w:rPr>
                      <w:sz w:val="20"/>
                    </w:rPr>
                    <w:t>4.3</w:t>
                  </w:r>
                  <w:r w:rsidRPr="00470500">
                    <w:rPr>
                      <w:sz w:val="20"/>
                    </w:rPr>
                    <w:fldChar w:fldCharType="end"/>
                  </w:r>
                  <w:r w:rsidRPr="00470500">
                    <w:rPr>
                      <w:spacing w:val="-2"/>
                      <w:sz w:val="20"/>
                    </w:rPr>
                    <w:t xml:space="preserve">; and </w:t>
                  </w:r>
                </w:p>
                <w:p w14:paraId="3A649B92" w14:textId="77777777" w:rsidR="005A3FC6" w:rsidRPr="00470500" w:rsidRDefault="005A3FC6" w:rsidP="00355C68">
                  <w:pPr>
                    <w:pStyle w:val="ListParagraph"/>
                    <w:framePr w:hSpace="180" w:wrap="around" w:vAnchor="page" w:hAnchor="margin" w:y="3027"/>
                    <w:numPr>
                      <w:ilvl w:val="0"/>
                      <w:numId w:val="47"/>
                    </w:numPr>
                    <w:jc w:val="both"/>
                    <w:rPr>
                      <w:sz w:val="20"/>
                    </w:rPr>
                  </w:pPr>
                  <w:r w:rsidRPr="00470500">
                    <w:rPr>
                      <w:sz w:val="20"/>
                    </w:rPr>
                    <w:t>any “Essential Subcontractor” means any Key Subcontractor;</w:t>
                  </w:r>
                </w:p>
              </w:tc>
            </w:tr>
            <w:tr w:rsidR="005A3FC6" w:rsidRPr="00470500" w14:paraId="1D44BDDD" w14:textId="77777777" w:rsidTr="00F65EEB">
              <w:tc>
                <w:tcPr>
                  <w:tcW w:w="2160" w:type="dxa"/>
                  <w:hideMark/>
                </w:tcPr>
                <w:p w14:paraId="60AA075E" w14:textId="77777777" w:rsidR="005A3FC6" w:rsidRPr="00470500" w:rsidRDefault="005A3FC6" w:rsidP="00355C68">
                  <w:pPr>
                    <w:framePr w:hSpace="180" w:wrap="around" w:vAnchor="page" w:hAnchor="margin" w:y="3027"/>
                    <w:jc w:val="both"/>
                    <w:rPr>
                      <w:b/>
                      <w:bCs/>
                    </w:rPr>
                  </w:pPr>
                  <w:r w:rsidRPr="00470500">
                    <w:rPr>
                      <w:b/>
                      <w:bCs/>
                    </w:rPr>
                    <w:t>“VAT”</w:t>
                  </w:r>
                </w:p>
              </w:tc>
              <w:tc>
                <w:tcPr>
                  <w:tcW w:w="6758" w:type="dxa"/>
                  <w:hideMark/>
                </w:tcPr>
                <w:p w14:paraId="75E996A2" w14:textId="77777777" w:rsidR="005A3FC6" w:rsidRPr="00470500" w:rsidRDefault="005A3FC6" w:rsidP="00355C68">
                  <w:pPr>
                    <w:framePr w:hSpace="180" w:wrap="around" w:vAnchor="page" w:hAnchor="margin" w:y="3027"/>
                    <w:jc w:val="both"/>
                    <w:rPr>
                      <w:spacing w:val="-2"/>
                    </w:rPr>
                  </w:pPr>
                  <w:r w:rsidRPr="00470500">
                    <w:t>value added tax as provided for in the Value Added Tax Act 1994.</w:t>
                  </w:r>
                </w:p>
              </w:tc>
            </w:tr>
          </w:tbl>
          <w:p w14:paraId="7134883F" w14:textId="51A21FC9" w:rsidR="005A3FC6" w:rsidRDefault="005A3FC6" w:rsidP="00081D64">
            <w:pPr>
              <w:pStyle w:val="ListParagraph"/>
              <w:numPr>
                <w:ilvl w:val="0"/>
                <w:numId w:val="42"/>
              </w:numPr>
              <w:spacing w:after="240"/>
              <w:ind w:left="357" w:hanging="357"/>
              <w:jc w:val="both"/>
              <w:rPr>
                <w:b/>
                <w:bCs/>
                <w:sz w:val="20"/>
              </w:rPr>
            </w:pPr>
            <w:bookmarkStart w:id="2" w:name="_Ref22568790"/>
            <w:r w:rsidRPr="00DB628C">
              <w:rPr>
                <w:b/>
                <w:bCs/>
                <w:sz w:val="20"/>
              </w:rPr>
              <w:t>Payment and Recovery of Sums Due</w:t>
            </w:r>
            <w:bookmarkEnd w:id="2"/>
            <w:r w:rsidRPr="00DB628C">
              <w:rPr>
                <w:b/>
                <w:bCs/>
                <w:sz w:val="20"/>
              </w:rPr>
              <w:t> </w:t>
            </w:r>
          </w:p>
          <w:p w14:paraId="66AA5B72" w14:textId="77777777" w:rsidR="005A3FC6" w:rsidRPr="00470500" w:rsidRDefault="005A3FC6" w:rsidP="00081D64">
            <w:pPr>
              <w:pStyle w:val="ListParagraph"/>
              <w:numPr>
                <w:ilvl w:val="1"/>
                <w:numId w:val="42"/>
              </w:numPr>
              <w:jc w:val="both"/>
              <w:rPr>
                <w:rFonts w:eastAsiaTheme="majorEastAsia"/>
                <w:sz w:val="20"/>
              </w:rPr>
            </w:pPr>
            <w:r w:rsidRPr="00470500">
              <w:rPr>
                <w:sz w:val="20"/>
              </w:rPr>
              <w:t xml:space="preserve">The Supplier shall invoice the Customer as specified in Section C, Core Goods and / or Services of the Agreement. </w:t>
            </w:r>
            <w:bookmarkStart w:id="3" w:name="_Ref449355781"/>
            <w:r w:rsidRPr="00470500">
              <w:rPr>
                <w:rFonts w:eastAsiaTheme="majorEastAsia"/>
                <w:sz w:val="20"/>
              </w:rPr>
              <w:t xml:space="preserve">Without prejudice to the generality of the invoicing procedure specified in the Agreement, the Supplier </w:t>
            </w:r>
            <w:bookmarkEnd w:id="3"/>
            <w:r w:rsidRPr="00470500">
              <w:rPr>
                <w:rFonts w:eastAsiaTheme="majorEastAsia"/>
                <w:sz w:val="20"/>
              </w:rPr>
              <w:t xml:space="preserve">shall procure a Purchase Order Number from the Customer prior to the commencement of any Services and the Supplier acknowledges and agrees that should it commence Services without a Purchase Order Number: </w:t>
            </w:r>
          </w:p>
          <w:p w14:paraId="30831DA6" w14:textId="77777777" w:rsidR="005A3FC6" w:rsidRPr="00470500" w:rsidRDefault="005A3FC6" w:rsidP="00081D64">
            <w:pPr>
              <w:pStyle w:val="ListParagraph"/>
              <w:numPr>
                <w:ilvl w:val="2"/>
                <w:numId w:val="42"/>
              </w:numPr>
              <w:ind w:hanging="265"/>
              <w:jc w:val="both"/>
              <w:rPr>
                <w:rFonts w:eastAsiaTheme="majorEastAsia"/>
                <w:sz w:val="20"/>
              </w:rPr>
            </w:pPr>
            <w:r w:rsidRPr="00470500">
              <w:rPr>
                <w:rFonts w:eastAsiaTheme="majorEastAsia"/>
                <w:sz w:val="20"/>
              </w:rPr>
              <w:t>the Supplier does so at its own risk; and</w:t>
            </w:r>
          </w:p>
          <w:p w14:paraId="31153F19" w14:textId="77777777" w:rsidR="005A3FC6" w:rsidRPr="00470500" w:rsidRDefault="005A3FC6" w:rsidP="00081D64">
            <w:pPr>
              <w:pStyle w:val="ListParagraph"/>
              <w:numPr>
                <w:ilvl w:val="2"/>
                <w:numId w:val="42"/>
              </w:numPr>
              <w:ind w:hanging="265"/>
              <w:jc w:val="both"/>
              <w:rPr>
                <w:rFonts w:eastAsiaTheme="majorEastAsia"/>
                <w:sz w:val="20"/>
              </w:rPr>
            </w:pPr>
            <w:r w:rsidRPr="00470500">
              <w:rPr>
                <w:rFonts w:eastAsiaTheme="majorEastAsia"/>
                <w:sz w:val="20"/>
              </w:rPr>
              <w:t>the Customer shall not be obliged to pay any invoice without a valid Purchase Order Number having been provided to the Supplier.</w:t>
            </w:r>
          </w:p>
          <w:p w14:paraId="17227B1A" w14:textId="77777777" w:rsidR="005A3FC6" w:rsidRPr="00470500" w:rsidRDefault="005A3FC6" w:rsidP="00081D64">
            <w:pPr>
              <w:pStyle w:val="ListParagraph"/>
              <w:numPr>
                <w:ilvl w:val="1"/>
                <w:numId w:val="42"/>
              </w:numPr>
              <w:jc w:val="both"/>
              <w:rPr>
                <w:sz w:val="20"/>
              </w:rPr>
            </w:pPr>
            <w:r w:rsidRPr="00470500">
              <w:rPr>
                <w:sz w:val="20"/>
              </w:rPr>
              <w:t>Each invoice and any Supporting Documentation required to be submitted in accordance with the invoicing procedure specified in the Agreement shall be submitted by the Supplier, as directed by the Customer from time to time, either: </w:t>
            </w:r>
          </w:p>
          <w:p w14:paraId="20D93FD5" w14:textId="77777777" w:rsidR="005A3FC6" w:rsidRPr="00470500" w:rsidRDefault="005A3FC6" w:rsidP="00081D64">
            <w:pPr>
              <w:pStyle w:val="ListParagraph"/>
              <w:numPr>
                <w:ilvl w:val="2"/>
                <w:numId w:val="42"/>
              </w:numPr>
              <w:ind w:hanging="265"/>
              <w:jc w:val="both"/>
              <w:rPr>
                <w:sz w:val="20"/>
              </w:rPr>
            </w:pPr>
            <w:r w:rsidRPr="00470500">
              <w:rPr>
                <w:sz w:val="20"/>
              </w:rPr>
              <w:t>via the Customer’s electronic transaction system; or </w:t>
            </w:r>
          </w:p>
          <w:p w14:paraId="49728860" w14:textId="77777777" w:rsidR="005A3FC6" w:rsidRPr="00470500" w:rsidRDefault="005A3FC6" w:rsidP="00081D64">
            <w:pPr>
              <w:pStyle w:val="ListParagraph"/>
              <w:numPr>
                <w:ilvl w:val="2"/>
                <w:numId w:val="42"/>
              </w:numPr>
              <w:ind w:hanging="265"/>
              <w:jc w:val="both"/>
              <w:rPr>
                <w:sz w:val="20"/>
              </w:rPr>
            </w:pPr>
            <w:r w:rsidRPr="00470500">
              <w:rPr>
                <w:sz w:val="20"/>
              </w:rPr>
              <w:t>to Section A, General Information, Key Contact for Goods Receipting and Purchase Orders (or such other person notified to the Supplier in writing by the Customer) by email in pdf format or, if agreed with the Customer, in hard copy by post.  </w:t>
            </w:r>
          </w:p>
          <w:p w14:paraId="49E694FB" w14:textId="77777777" w:rsidR="005A3FC6" w:rsidRPr="00470500" w:rsidRDefault="005A3FC6" w:rsidP="00081D64">
            <w:pPr>
              <w:pStyle w:val="ListParagraph"/>
              <w:numPr>
                <w:ilvl w:val="1"/>
                <w:numId w:val="42"/>
              </w:numPr>
              <w:jc w:val="both"/>
              <w:rPr>
                <w:sz w:val="20"/>
              </w:rPr>
            </w:pPr>
            <w:r w:rsidRPr="00470500">
              <w:rPr>
                <w:sz w:val="20"/>
              </w:rPr>
              <w:t>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2DEE2D50" w14:textId="77777777" w:rsidR="005A3FC6" w:rsidRPr="00470500" w:rsidRDefault="005A3FC6" w:rsidP="00081D64">
            <w:pPr>
              <w:jc w:val="both"/>
            </w:pPr>
          </w:p>
          <w:p w14:paraId="254D1E85" w14:textId="648BD6B6" w:rsidR="005A3FC6" w:rsidRPr="00DB628C" w:rsidRDefault="005A3FC6" w:rsidP="00081D64">
            <w:pPr>
              <w:pStyle w:val="ListParagraph"/>
              <w:numPr>
                <w:ilvl w:val="0"/>
                <w:numId w:val="42"/>
              </w:numPr>
              <w:jc w:val="both"/>
              <w:rPr>
                <w:rFonts w:eastAsia="MS Mincho"/>
                <w:b/>
                <w:bCs/>
                <w:sz w:val="20"/>
              </w:rPr>
            </w:pPr>
            <w:r w:rsidRPr="00DB628C">
              <w:rPr>
                <w:b/>
                <w:bCs/>
                <w:sz w:val="20"/>
              </w:rPr>
              <w:t>Warranties</w:t>
            </w:r>
          </w:p>
          <w:p w14:paraId="1A98A099" w14:textId="77777777" w:rsidR="005A3FC6" w:rsidRPr="00470500" w:rsidRDefault="005A3FC6" w:rsidP="00081D64">
            <w:pPr>
              <w:pStyle w:val="ListParagraph"/>
              <w:numPr>
                <w:ilvl w:val="1"/>
                <w:numId w:val="42"/>
              </w:numPr>
              <w:jc w:val="both"/>
              <w:rPr>
                <w:b/>
                <w:sz w:val="20"/>
              </w:rPr>
            </w:pPr>
            <w:r w:rsidRPr="00470500">
              <w:rPr>
                <w:sz w:val="20"/>
              </w:rPr>
              <w:t>The Supplier represents and warrants that:</w:t>
            </w:r>
          </w:p>
          <w:p w14:paraId="6C55BD9C" w14:textId="77777777" w:rsidR="005A3FC6" w:rsidRPr="00470500" w:rsidRDefault="005A3FC6" w:rsidP="00081D64">
            <w:pPr>
              <w:pStyle w:val="ListParagraph"/>
              <w:numPr>
                <w:ilvl w:val="2"/>
                <w:numId w:val="42"/>
              </w:numPr>
              <w:ind w:hanging="406"/>
              <w:jc w:val="both"/>
              <w:rPr>
                <w:sz w:val="20"/>
              </w:rPr>
            </w:pPr>
            <w:bookmarkStart w:id="4" w:name="_Ref19804150"/>
            <w:r w:rsidRPr="00470500">
              <w:rPr>
                <w:sz w:val="20"/>
              </w:rPr>
              <w:t>in the three years prior to the Call-Off Contract Award Date as detailed in Section E, Call-off Contract Award, it has been in full compliance with all applicable securities and Laws related to Tax in the United Kingdom and in the jurisdiction in which it is established;</w:t>
            </w:r>
            <w:bookmarkEnd w:id="4"/>
          </w:p>
          <w:p w14:paraId="3057F412" w14:textId="77777777" w:rsidR="005A3FC6" w:rsidRPr="00470500" w:rsidRDefault="005A3FC6" w:rsidP="00081D64">
            <w:pPr>
              <w:pStyle w:val="ListParagraph"/>
              <w:numPr>
                <w:ilvl w:val="2"/>
                <w:numId w:val="42"/>
              </w:numPr>
              <w:ind w:hanging="406"/>
              <w:jc w:val="both"/>
              <w:rPr>
                <w:sz w:val="20"/>
              </w:rPr>
            </w:pPr>
            <w:bookmarkStart w:id="5" w:name="_Ref19804166"/>
            <w:r w:rsidRPr="00470500">
              <w:rPr>
                <w:sz w:val="20"/>
              </w:rPr>
              <w:t>it has notified the Customer in writing of any Tax Non-Compliance it is involved in; and</w:t>
            </w:r>
            <w:bookmarkEnd w:id="5"/>
          </w:p>
          <w:p w14:paraId="393B2DAE" w14:textId="77777777" w:rsidR="005A3FC6" w:rsidRPr="00470500" w:rsidRDefault="005A3FC6" w:rsidP="00081D64">
            <w:pPr>
              <w:pStyle w:val="ListParagraph"/>
              <w:numPr>
                <w:ilvl w:val="2"/>
                <w:numId w:val="42"/>
              </w:numPr>
              <w:ind w:hanging="406"/>
              <w:jc w:val="both"/>
              <w:rPr>
                <w:sz w:val="20"/>
              </w:rPr>
            </w:pPr>
            <w:bookmarkStart w:id="6" w:name="_Ref19804201"/>
            <w:r w:rsidRPr="00470500">
              <w:rPr>
                <w:sz w:val="20"/>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Customer of any profit warnings issued in respect of the Supplier in the three years prior to the Call-Off Contract Award Date as detailed in Section E, Call-off Contract Award.</w:t>
            </w:r>
            <w:bookmarkEnd w:id="6"/>
          </w:p>
          <w:p w14:paraId="2E544F91" w14:textId="77777777" w:rsidR="005A3FC6" w:rsidRPr="00470500" w:rsidRDefault="005A3FC6" w:rsidP="00081D64">
            <w:pPr>
              <w:pStyle w:val="ListParagraph"/>
              <w:numPr>
                <w:ilvl w:val="1"/>
                <w:numId w:val="42"/>
              </w:numPr>
              <w:jc w:val="both"/>
              <w:rPr>
                <w:sz w:val="20"/>
              </w:rPr>
            </w:pPr>
            <w:r w:rsidRPr="00470500">
              <w:rPr>
                <w:sz w:val="20"/>
              </w:rPr>
              <w:t xml:space="preserve">If at any time the Supplier becomes aware that a representation or warranty given by it under Clause </w:t>
            </w:r>
            <w:r w:rsidRPr="00470500">
              <w:rPr>
                <w:sz w:val="20"/>
                <w:highlight w:val="yellow"/>
              </w:rPr>
              <w:fldChar w:fldCharType="begin"/>
            </w:r>
            <w:r w:rsidRPr="00470500">
              <w:rPr>
                <w:sz w:val="20"/>
              </w:rPr>
              <w:instrText xml:space="preserve"> REF _Ref19804150 \r \h </w:instrText>
            </w:r>
            <w:r w:rsidRPr="00470500">
              <w:rPr>
                <w:sz w:val="20"/>
                <w:highlight w:val="yellow"/>
              </w:rPr>
              <w:instrText xml:space="preserve"> \* MERGEFORMAT </w:instrText>
            </w:r>
            <w:r w:rsidRPr="00470500">
              <w:rPr>
                <w:sz w:val="20"/>
                <w:highlight w:val="yellow"/>
              </w:rPr>
            </w:r>
            <w:r w:rsidRPr="00470500">
              <w:rPr>
                <w:sz w:val="20"/>
                <w:highlight w:val="yellow"/>
              </w:rPr>
              <w:fldChar w:fldCharType="separate"/>
            </w:r>
            <w:r w:rsidRPr="00470500">
              <w:rPr>
                <w:sz w:val="20"/>
              </w:rPr>
              <w:t>3.1.1</w:t>
            </w:r>
            <w:r w:rsidRPr="00470500">
              <w:rPr>
                <w:sz w:val="20"/>
                <w:highlight w:val="yellow"/>
              </w:rPr>
              <w:fldChar w:fldCharType="end"/>
            </w:r>
            <w:r w:rsidRPr="00470500">
              <w:rPr>
                <w:sz w:val="20"/>
              </w:rPr>
              <w:t xml:space="preserve">, </w:t>
            </w:r>
            <w:r w:rsidRPr="00470500">
              <w:rPr>
                <w:sz w:val="20"/>
              </w:rPr>
              <w:fldChar w:fldCharType="begin"/>
            </w:r>
            <w:r w:rsidRPr="00470500">
              <w:rPr>
                <w:sz w:val="20"/>
              </w:rPr>
              <w:instrText xml:space="preserve"> REF _Ref19804166 \r \h  \* MERGEFORMAT </w:instrText>
            </w:r>
            <w:r w:rsidRPr="00470500">
              <w:rPr>
                <w:sz w:val="20"/>
              </w:rPr>
            </w:r>
            <w:r w:rsidRPr="00470500">
              <w:rPr>
                <w:sz w:val="20"/>
              </w:rPr>
              <w:fldChar w:fldCharType="separate"/>
            </w:r>
            <w:r w:rsidRPr="00470500">
              <w:rPr>
                <w:sz w:val="20"/>
              </w:rPr>
              <w:t>3.1.2</w:t>
            </w:r>
            <w:r w:rsidRPr="00470500">
              <w:rPr>
                <w:sz w:val="20"/>
              </w:rPr>
              <w:fldChar w:fldCharType="end"/>
            </w:r>
            <w:r w:rsidRPr="00470500">
              <w:rPr>
                <w:sz w:val="20"/>
              </w:rPr>
              <w:t xml:space="preserve"> and/or </w:t>
            </w:r>
            <w:r w:rsidRPr="00470500">
              <w:rPr>
                <w:sz w:val="20"/>
              </w:rPr>
              <w:fldChar w:fldCharType="begin"/>
            </w:r>
            <w:r w:rsidRPr="00470500">
              <w:rPr>
                <w:sz w:val="20"/>
              </w:rPr>
              <w:instrText xml:space="preserve"> REF _Ref19804201 \r \h  \* MERGEFORMAT </w:instrText>
            </w:r>
            <w:r w:rsidRPr="00470500">
              <w:rPr>
                <w:sz w:val="20"/>
              </w:rPr>
            </w:r>
            <w:r w:rsidRPr="00470500">
              <w:rPr>
                <w:sz w:val="20"/>
              </w:rPr>
              <w:fldChar w:fldCharType="separate"/>
            </w:r>
            <w:r w:rsidRPr="00470500">
              <w:rPr>
                <w:sz w:val="20"/>
              </w:rPr>
              <w:t>3.1.3</w:t>
            </w:r>
            <w:r w:rsidRPr="00470500">
              <w:rPr>
                <w:sz w:val="20"/>
              </w:rPr>
              <w:fldChar w:fldCharType="end"/>
            </w:r>
            <w:r w:rsidRPr="00470500">
              <w:rPr>
                <w:sz w:val="20"/>
              </w:rPr>
              <w:t xml:space="preserve"> has been breached, is untrue, or is misleading, it shall immediately notify the Customer of the relevant occurrence in sufficient detail to enable the Customer to make an accurate assessment of the situation. </w:t>
            </w:r>
          </w:p>
          <w:p w14:paraId="737D41F8" w14:textId="77777777" w:rsidR="005A3FC6" w:rsidRPr="00470500" w:rsidRDefault="005A3FC6" w:rsidP="00081D64">
            <w:pPr>
              <w:pStyle w:val="ListParagraph"/>
              <w:numPr>
                <w:ilvl w:val="1"/>
                <w:numId w:val="42"/>
              </w:numPr>
              <w:jc w:val="both"/>
              <w:rPr>
                <w:sz w:val="20"/>
              </w:rPr>
            </w:pPr>
            <w:r w:rsidRPr="00470500">
              <w:rPr>
                <w:sz w:val="20"/>
              </w:rPr>
              <w:t xml:space="preserve">In the event that the warranty given by the Supplier pursuant to Clause </w:t>
            </w:r>
            <w:r w:rsidRPr="00470500">
              <w:rPr>
                <w:sz w:val="20"/>
              </w:rPr>
              <w:fldChar w:fldCharType="begin"/>
            </w:r>
            <w:r w:rsidRPr="00470500">
              <w:rPr>
                <w:sz w:val="20"/>
              </w:rPr>
              <w:instrText xml:space="preserve"> REF _Ref19804166 \r \h  \* MERGEFORMAT </w:instrText>
            </w:r>
            <w:r w:rsidRPr="00470500">
              <w:rPr>
                <w:sz w:val="20"/>
              </w:rPr>
            </w:r>
            <w:r w:rsidRPr="00470500">
              <w:rPr>
                <w:sz w:val="20"/>
              </w:rPr>
              <w:fldChar w:fldCharType="separate"/>
            </w:r>
            <w:r w:rsidRPr="00470500">
              <w:rPr>
                <w:sz w:val="20"/>
              </w:rPr>
              <w:t>3.1.2</w:t>
            </w:r>
            <w:r w:rsidRPr="00470500">
              <w:rPr>
                <w:sz w:val="20"/>
              </w:rPr>
              <w:fldChar w:fldCharType="end"/>
            </w:r>
            <w:r w:rsidRPr="00470500">
              <w:rPr>
                <w:sz w:val="20"/>
              </w:rPr>
              <w:t xml:space="preserve"> is materially untrue, the Customer shall be entitled to terminate the Agreement pursuant to the Call-Off clause which provides the Customer the right to terminate the Agreement for Supplier fault (termination for Supplier cause or equivalent clause).</w:t>
            </w:r>
          </w:p>
          <w:p w14:paraId="2758AE32" w14:textId="77777777" w:rsidR="005A3FC6" w:rsidRPr="00470500" w:rsidRDefault="005A3FC6" w:rsidP="00081D64">
            <w:pPr>
              <w:jc w:val="both"/>
            </w:pPr>
          </w:p>
          <w:p w14:paraId="101F8B9C" w14:textId="77777777" w:rsidR="005A3FC6" w:rsidRPr="009C4691" w:rsidRDefault="005A3FC6" w:rsidP="00081D64">
            <w:pPr>
              <w:pStyle w:val="ListParagraph"/>
              <w:numPr>
                <w:ilvl w:val="0"/>
                <w:numId w:val="42"/>
              </w:numPr>
              <w:jc w:val="both"/>
              <w:rPr>
                <w:b/>
                <w:bCs/>
                <w:sz w:val="20"/>
              </w:rPr>
            </w:pPr>
            <w:r w:rsidRPr="009C4691">
              <w:rPr>
                <w:b/>
                <w:bCs/>
                <w:sz w:val="20"/>
              </w:rPr>
              <w:t>Promoting Tax Compliance</w:t>
            </w:r>
          </w:p>
          <w:p w14:paraId="79638C28" w14:textId="77777777" w:rsidR="005A3FC6" w:rsidRPr="00470500" w:rsidRDefault="005A3FC6" w:rsidP="00081D64">
            <w:pPr>
              <w:pStyle w:val="ListParagraph"/>
              <w:numPr>
                <w:ilvl w:val="1"/>
                <w:numId w:val="42"/>
              </w:numPr>
              <w:jc w:val="both"/>
              <w:rPr>
                <w:sz w:val="20"/>
              </w:rPr>
            </w:pPr>
            <w:r w:rsidRPr="00470500">
              <w:rPr>
                <w:sz w:val="20"/>
              </w:rPr>
              <w:t>All amounts stated are stated exclusive of VAT, which shall be added at the prevailing rate as applicable and paid by the Customer following delivery of a valid VAT invoice.</w:t>
            </w:r>
          </w:p>
          <w:p w14:paraId="7B04C321" w14:textId="77777777" w:rsidR="005A3FC6" w:rsidRPr="00470500" w:rsidRDefault="005A3FC6" w:rsidP="00081D64">
            <w:pPr>
              <w:pStyle w:val="ListParagraph"/>
              <w:numPr>
                <w:ilvl w:val="1"/>
                <w:numId w:val="42"/>
              </w:numPr>
              <w:jc w:val="both"/>
              <w:rPr>
                <w:sz w:val="20"/>
              </w:rPr>
            </w:pPr>
            <w:bookmarkStart w:id="7" w:name="_Ref20319270"/>
            <w:r w:rsidRPr="00470500">
              <w:rPr>
                <w:sz w:val="20"/>
              </w:rPr>
              <w:t>To the extent applicable to the Supplier, the Supplier shall at all times comply with all Laws relating to Tax and with the equivalent legal provisions of the country in which the Supplier is established.</w:t>
            </w:r>
            <w:bookmarkEnd w:id="7"/>
            <w:r w:rsidRPr="00470500">
              <w:rPr>
                <w:sz w:val="20"/>
              </w:rPr>
              <w:t xml:space="preserve"> </w:t>
            </w:r>
          </w:p>
          <w:p w14:paraId="00BEB8B6" w14:textId="77777777" w:rsidR="005A3FC6" w:rsidRPr="00470500" w:rsidRDefault="005A3FC6" w:rsidP="00081D64">
            <w:pPr>
              <w:pStyle w:val="ListParagraph"/>
              <w:numPr>
                <w:ilvl w:val="1"/>
                <w:numId w:val="42"/>
              </w:numPr>
              <w:jc w:val="both"/>
              <w:rPr>
                <w:sz w:val="20"/>
              </w:rPr>
            </w:pPr>
            <w:bookmarkStart w:id="8" w:name="_Ref20993847"/>
            <w:bookmarkStart w:id="9" w:name="_Ref20319306"/>
            <w:r w:rsidRPr="00470500">
              <w:rPr>
                <w:sz w:val="20"/>
              </w:rPr>
              <w:t>The Supplier shall provide to the Customer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Customer, the Supplier shall not contract, or will cease to contract, with any agent, supplier or Subcontractor supplying Services under the Agreement.</w:t>
            </w:r>
            <w:bookmarkEnd w:id="8"/>
            <w:bookmarkEnd w:id="9"/>
          </w:p>
          <w:p w14:paraId="2FC0CB00" w14:textId="77777777" w:rsidR="005A3FC6" w:rsidRPr="00470500" w:rsidRDefault="005A3FC6" w:rsidP="00081D64">
            <w:pPr>
              <w:pStyle w:val="ListParagraph"/>
              <w:numPr>
                <w:ilvl w:val="1"/>
                <w:numId w:val="42"/>
              </w:numPr>
              <w:jc w:val="both"/>
              <w:rPr>
                <w:sz w:val="20"/>
              </w:rPr>
            </w:pPr>
            <w:bookmarkStart w:id="10" w:name="_Ref20993857"/>
            <w:r w:rsidRPr="00470500">
              <w:rPr>
                <w:sz w:val="20"/>
              </w:rPr>
              <w:t>If, at any point during Section B, Call-Off Initial Period (Term), there is Tax Non-Compliance, the Supplier shall:</w:t>
            </w:r>
            <w:bookmarkEnd w:id="10"/>
          </w:p>
          <w:p w14:paraId="12389147" w14:textId="77777777" w:rsidR="005A3FC6" w:rsidRPr="00470500" w:rsidRDefault="005A3FC6" w:rsidP="00081D64">
            <w:pPr>
              <w:pStyle w:val="ListParagraph"/>
              <w:numPr>
                <w:ilvl w:val="2"/>
                <w:numId w:val="42"/>
              </w:numPr>
              <w:ind w:hanging="265"/>
              <w:jc w:val="both"/>
              <w:rPr>
                <w:sz w:val="20"/>
              </w:rPr>
            </w:pPr>
            <w:bookmarkStart w:id="11" w:name="_Ref20319279"/>
            <w:r w:rsidRPr="00470500">
              <w:rPr>
                <w:sz w:val="20"/>
              </w:rPr>
              <w:t>notify the Customer in writing of such fact within five (5) Working Days of its occurrence; and</w:t>
            </w:r>
            <w:bookmarkEnd w:id="11"/>
          </w:p>
          <w:p w14:paraId="1F29FA58" w14:textId="77777777" w:rsidR="005A3FC6" w:rsidRPr="00470500" w:rsidRDefault="005A3FC6" w:rsidP="00081D64">
            <w:pPr>
              <w:pStyle w:val="ListParagraph"/>
              <w:numPr>
                <w:ilvl w:val="2"/>
                <w:numId w:val="42"/>
              </w:numPr>
              <w:ind w:hanging="265"/>
              <w:jc w:val="both"/>
              <w:rPr>
                <w:sz w:val="20"/>
              </w:rPr>
            </w:pPr>
            <w:bookmarkStart w:id="12" w:name="_Ref20319317"/>
            <w:r w:rsidRPr="00470500">
              <w:rPr>
                <w:sz w:val="20"/>
              </w:rPr>
              <w:t>promptly provide to the Customer:</w:t>
            </w:r>
            <w:bookmarkEnd w:id="12"/>
          </w:p>
          <w:p w14:paraId="2875BDE0" w14:textId="77777777" w:rsidR="005A3FC6" w:rsidRPr="00470500" w:rsidRDefault="005A3FC6" w:rsidP="00081D64">
            <w:pPr>
              <w:pStyle w:val="ListParagraph"/>
              <w:numPr>
                <w:ilvl w:val="0"/>
                <w:numId w:val="48"/>
              </w:numPr>
              <w:jc w:val="both"/>
              <w:rPr>
                <w:sz w:val="20"/>
              </w:rPr>
            </w:pPr>
            <w:r w:rsidRPr="00470500">
              <w:rPr>
                <w:sz w:val="20"/>
              </w:rPr>
              <w:t xml:space="preserve">details of the steps which the Supplier is taking to resolve the Tax Non-Compliance and to prevent the same from recurring, together with any mitigating factors that it considers relevant; and </w:t>
            </w:r>
          </w:p>
          <w:p w14:paraId="48020989" w14:textId="33CD4888" w:rsidR="005A3FC6" w:rsidRPr="00470500" w:rsidRDefault="005A3FC6" w:rsidP="00081D64">
            <w:pPr>
              <w:pStyle w:val="ListParagraph"/>
              <w:numPr>
                <w:ilvl w:val="0"/>
                <w:numId w:val="48"/>
              </w:numPr>
              <w:jc w:val="both"/>
              <w:rPr>
                <w:sz w:val="20"/>
              </w:rPr>
            </w:pPr>
            <w:r w:rsidRPr="00470500">
              <w:rPr>
                <w:sz w:val="20"/>
              </w:rPr>
              <w:t xml:space="preserve">such other information in relation to the Tax Non-Compliance as the Customer may reasonably </w:t>
            </w:r>
            <w:r w:rsidR="008F11C1" w:rsidRPr="00470500">
              <w:rPr>
                <w:sz w:val="20"/>
              </w:rPr>
              <w:t>require</w:t>
            </w:r>
            <w:r w:rsidRPr="00470500">
              <w:rPr>
                <w:sz w:val="20"/>
              </w:rPr>
              <w:t>.</w:t>
            </w:r>
          </w:p>
          <w:p w14:paraId="1134B616" w14:textId="77777777" w:rsidR="005A3FC6" w:rsidRPr="00470500" w:rsidRDefault="005A3FC6" w:rsidP="00081D64">
            <w:pPr>
              <w:pStyle w:val="ListParagraph"/>
              <w:numPr>
                <w:ilvl w:val="1"/>
                <w:numId w:val="42"/>
              </w:numPr>
              <w:jc w:val="both"/>
              <w:rPr>
                <w:sz w:val="20"/>
              </w:rPr>
            </w:pPr>
            <w:bookmarkStart w:id="13" w:name="_Ref20319101"/>
            <w:r w:rsidRPr="00470500">
              <w:rPr>
                <w:sz w:val="20"/>
              </w:rPr>
              <w:t xml:space="preserve">The Supplier shall indemnify the Customer on a continuing basis against any liability, including any interest, penalties or costs incurred, that is levied, demanded or assessed on the Customer at any time in respect of the Supplier's failure to account for or to pay any Tax relating to payments made to the Supplier under this Agreement.  Any amounts due under this Clause </w:t>
            </w:r>
            <w:r w:rsidRPr="00470500">
              <w:rPr>
                <w:sz w:val="20"/>
              </w:rPr>
              <w:fldChar w:fldCharType="begin"/>
            </w:r>
            <w:r w:rsidRPr="00470500">
              <w:rPr>
                <w:sz w:val="20"/>
              </w:rPr>
              <w:instrText xml:space="preserve"> REF _Ref20319101 \r \h  \* MERGEFORMAT </w:instrText>
            </w:r>
            <w:r w:rsidRPr="00470500">
              <w:rPr>
                <w:sz w:val="20"/>
              </w:rPr>
            </w:r>
            <w:r w:rsidRPr="00470500">
              <w:rPr>
                <w:sz w:val="20"/>
              </w:rPr>
              <w:fldChar w:fldCharType="separate"/>
            </w:r>
            <w:r w:rsidRPr="00470500">
              <w:rPr>
                <w:sz w:val="20"/>
              </w:rPr>
              <w:t>4.5</w:t>
            </w:r>
            <w:r w:rsidRPr="00470500">
              <w:rPr>
                <w:sz w:val="20"/>
              </w:rPr>
              <w:fldChar w:fldCharType="end"/>
            </w:r>
            <w:r w:rsidRPr="00470500">
              <w:rPr>
                <w:sz w:val="20"/>
              </w:rPr>
              <w:t xml:space="preserve"> shall be paid in cleared funds by the Supplier to the Customer not less than five (5) Working Days before the date upon which the Tax or other liability is payable by the Customer.</w:t>
            </w:r>
            <w:bookmarkEnd w:id="13"/>
            <w:r w:rsidRPr="00470500">
              <w:rPr>
                <w:sz w:val="20"/>
              </w:rPr>
              <w:t xml:space="preserve">  </w:t>
            </w:r>
          </w:p>
          <w:p w14:paraId="2E3A159A" w14:textId="77777777" w:rsidR="005A3FC6" w:rsidRPr="00470500" w:rsidRDefault="005A3FC6" w:rsidP="00081D64">
            <w:pPr>
              <w:pStyle w:val="ListParagraph"/>
              <w:numPr>
                <w:ilvl w:val="1"/>
                <w:numId w:val="42"/>
              </w:numPr>
              <w:jc w:val="both"/>
              <w:rPr>
                <w:sz w:val="20"/>
              </w:rPr>
            </w:pPr>
            <w:bookmarkStart w:id="14" w:name="_Ref20319292"/>
            <w:r w:rsidRPr="00470500">
              <w:rPr>
                <w:sz w:val="20"/>
              </w:rPr>
              <w:t>Upon the Customer’s request, the Supplier shall provide (promptly or within such other period notified by the Customer) information which demonstrates how the Supplier complies with its Tax obligations.</w:t>
            </w:r>
            <w:bookmarkEnd w:id="14"/>
            <w:r w:rsidRPr="00470500">
              <w:rPr>
                <w:sz w:val="20"/>
              </w:rPr>
              <w:t xml:space="preserve"> </w:t>
            </w:r>
          </w:p>
          <w:p w14:paraId="055B83D9" w14:textId="77777777" w:rsidR="005A3FC6" w:rsidRPr="00470500" w:rsidRDefault="005A3FC6" w:rsidP="00081D64">
            <w:pPr>
              <w:pStyle w:val="ListParagraph"/>
              <w:numPr>
                <w:ilvl w:val="1"/>
                <w:numId w:val="42"/>
              </w:numPr>
              <w:jc w:val="both"/>
              <w:rPr>
                <w:sz w:val="20"/>
              </w:rPr>
            </w:pPr>
            <w:r w:rsidRPr="00470500">
              <w:rPr>
                <w:sz w:val="20"/>
              </w:rPr>
              <w:t xml:space="preserve">If the Supplier: </w:t>
            </w:r>
          </w:p>
          <w:p w14:paraId="22DDD993" w14:textId="77777777" w:rsidR="005A3FC6" w:rsidRPr="00470500" w:rsidRDefault="005A3FC6" w:rsidP="00081D64">
            <w:pPr>
              <w:pStyle w:val="ListParagraph"/>
              <w:numPr>
                <w:ilvl w:val="2"/>
                <w:numId w:val="42"/>
              </w:numPr>
              <w:ind w:hanging="265"/>
              <w:jc w:val="both"/>
              <w:rPr>
                <w:sz w:val="20"/>
              </w:rPr>
            </w:pPr>
            <w:r w:rsidRPr="00470500">
              <w:rPr>
                <w:sz w:val="20"/>
              </w:rPr>
              <w:t xml:space="preserve">fails to comply (or if the Customer receives information which demonstrates to it that the Supplier has failed to comply) with Clauses </w:t>
            </w:r>
            <w:r w:rsidRPr="00470500">
              <w:rPr>
                <w:sz w:val="20"/>
              </w:rPr>
              <w:fldChar w:fldCharType="begin"/>
            </w:r>
            <w:r w:rsidRPr="00470500">
              <w:rPr>
                <w:sz w:val="20"/>
              </w:rPr>
              <w:instrText xml:space="preserve"> REF _Ref20319270 \r \h  \* MERGEFORMAT </w:instrText>
            </w:r>
            <w:r w:rsidRPr="00470500">
              <w:rPr>
                <w:sz w:val="20"/>
              </w:rPr>
            </w:r>
            <w:r w:rsidRPr="00470500">
              <w:rPr>
                <w:sz w:val="20"/>
              </w:rPr>
              <w:fldChar w:fldCharType="separate"/>
            </w:r>
            <w:r w:rsidRPr="00470500">
              <w:rPr>
                <w:sz w:val="20"/>
              </w:rPr>
              <w:t>4.2</w:t>
            </w:r>
            <w:r w:rsidRPr="00470500">
              <w:rPr>
                <w:sz w:val="20"/>
              </w:rPr>
              <w:fldChar w:fldCharType="end"/>
            </w:r>
            <w:r w:rsidRPr="00470500">
              <w:rPr>
                <w:sz w:val="20"/>
              </w:rPr>
              <w:t xml:space="preserve">, </w:t>
            </w:r>
            <w:r w:rsidRPr="00470500">
              <w:rPr>
                <w:sz w:val="20"/>
              </w:rPr>
              <w:fldChar w:fldCharType="begin"/>
            </w:r>
            <w:r w:rsidRPr="00470500">
              <w:rPr>
                <w:sz w:val="20"/>
              </w:rPr>
              <w:instrText xml:space="preserve"> REF _Ref20319279 \r \h  \* MERGEFORMAT </w:instrText>
            </w:r>
            <w:r w:rsidRPr="00470500">
              <w:rPr>
                <w:sz w:val="20"/>
              </w:rPr>
            </w:r>
            <w:r w:rsidRPr="00470500">
              <w:rPr>
                <w:sz w:val="20"/>
              </w:rPr>
              <w:fldChar w:fldCharType="separate"/>
            </w:r>
            <w:r w:rsidRPr="00470500">
              <w:rPr>
                <w:sz w:val="20"/>
              </w:rPr>
              <w:t>4.4.1</w:t>
            </w:r>
            <w:r w:rsidRPr="00470500">
              <w:rPr>
                <w:sz w:val="20"/>
              </w:rPr>
              <w:fldChar w:fldCharType="end"/>
            </w:r>
            <w:r w:rsidRPr="00470500">
              <w:rPr>
                <w:sz w:val="20"/>
              </w:rPr>
              <w:t xml:space="preserve"> and/or </w:t>
            </w:r>
            <w:r w:rsidRPr="00470500">
              <w:rPr>
                <w:sz w:val="20"/>
              </w:rPr>
              <w:fldChar w:fldCharType="begin"/>
            </w:r>
            <w:r w:rsidRPr="00470500">
              <w:rPr>
                <w:sz w:val="20"/>
              </w:rPr>
              <w:instrText xml:space="preserve"> REF _Ref20319292 \r \h  \* MERGEFORMAT </w:instrText>
            </w:r>
            <w:r w:rsidRPr="00470500">
              <w:rPr>
                <w:sz w:val="20"/>
              </w:rPr>
            </w:r>
            <w:r w:rsidRPr="00470500">
              <w:rPr>
                <w:sz w:val="20"/>
              </w:rPr>
              <w:fldChar w:fldCharType="separate"/>
            </w:r>
            <w:r w:rsidRPr="00470500">
              <w:rPr>
                <w:sz w:val="20"/>
              </w:rPr>
              <w:t>4.6</w:t>
            </w:r>
            <w:r w:rsidRPr="00470500">
              <w:rPr>
                <w:sz w:val="20"/>
              </w:rPr>
              <w:fldChar w:fldCharType="end"/>
            </w:r>
            <w:r w:rsidRPr="00470500">
              <w:rPr>
                <w:sz w:val="20"/>
              </w:rPr>
              <w:t xml:space="preserve"> this may be a material breach of the Agreement; </w:t>
            </w:r>
          </w:p>
          <w:p w14:paraId="33F0A9A8" w14:textId="77777777" w:rsidR="005A3FC6" w:rsidRPr="00470500" w:rsidRDefault="005A3FC6" w:rsidP="00081D64">
            <w:pPr>
              <w:pStyle w:val="ListParagraph"/>
              <w:numPr>
                <w:ilvl w:val="2"/>
                <w:numId w:val="42"/>
              </w:numPr>
              <w:ind w:hanging="265"/>
              <w:jc w:val="both"/>
              <w:rPr>
                <w:sz w:val="20"/>
              </w:rPr>
            </w:pPr>
            <w:r w:rsidRPr="00470500">
              <w:rPr>
                <w:sz w:val="20"/>
              </w:rPr>
              <w:t xml:space="preserve">fails to comply (or if the Customer receives information which demonstrates to it that the Supplier has failed to comply) with a reasonable request by the Customer that it must not contract, or must cease to contract, with any agent, supplier or Subcontractor of the Supplier as required by Clause </w:t>
            </w:r>
            <w:r w:rsidRPr="00470500">
              <w:rPr>
                <w:sz w:val="20"/>
              </w:rPr>
              <w:fldChar w:fldCharType="begin"/>
            </w:r>
            <w:r w:rsidRPr="00470500">
              <w:rPr>
                <w:sz w:val="20"/>
              </w:rPr>
              <w:instrText xml:space="preserve"> REF _Ref20319306 \r \h  \* MERGEFORMAT </w:instrText>
            </w:r>
            <w:r w:rsidRPr="00470500">
              <w:rPr>
                <w:sz w:val="20"/>
              </w:rPr>
            </w:r>
            <w:r w:rsidRPr="00470500">
              <w:rPr>
                <w:sz w:val="20"/>
              </w:rPr>
              <w:fldChar w:fldCharType="separate"/>
            </w:r>
            <w:r w:rsidRPr="00470500">
              <w:rPr>
                <w:sz w:val="20"/>
              </w:rPr>
              <w:t>4.3</w:t>
            </w:r>
            <w:r w:rsidRPr="00470500">
              <w:rPr>
                <w:sz w:val="20"/>
              </w:rPr>
              <w:fldChar w:fldCharType="end"/>
            </w:r>
            <w:r w:rsidRPr="00470500">
              <w:rPr>
                <w:sz w:val="20"/>
              </w:rPr>
              <w:t xml:space="preserve"> on the grounds that the agent, supplier or Subcontractor of the Supplier is involved in Tax Non-Compliance this shall be a material breach of the Agreement; and/or</w:t>
            </w:r>
          </w:p>
          <w:p w14:paraId="32A94FEC" w14:textId="77777777" w:rsidR="005A3FC6" w:rsidRPr="00470500" w:rsidRDefault="005A3FC6" w:rsidP="00081D64">
            <w:pPr>
              <w:pStyle w:val="ListParagraph"/>
              <w:numPr>
                <w:ilvl w:val="2"/>
                <w:numId w:val="42"/>
              </w:numPr>
              <w:ind w:hanging="265"/>
              <w:jc w:val="both"/>
              <w:rPr>
                <w:sz w:val="20"/>
              </w:rPr>
            </w:pPr>
            <w:r w:rsidRPr="00470500">
              <w:rPr>
                <w:sz w:val="20"/>
              </w:rPr>
              <w:t xml:space="preserve">fails to provide details of steps being taken and mitigating factors pursuant to Clause </w:t>
            </w:r>
            <w:r w:rsidRPr="00470500">
              <w:rPr>
                <w:sz w:val="20"/>
              </w:rPr>
              <w:fldChar w:fldCharType="begin"/>
            </w:r>
            <w:r w:rsidRPr="00470500">
              <w:rPr>
                <w:sz w:val="20"/>
              </w:rPr>
              <w:instrText xml:space="preserve"> REF _Ref20319317 \r \h  \* MERGEFORMAT </w:instrText>
            </w:r>
            <w:r w:rsidRPr="00470500">
              <w:rPr>
                <w:sz w:val="20"/>
              </w:rPr>
            </w:r>
            <w:r w:rsidRPr="00470500">
              <w:rPr>
                <w:sz w:val="20"/>
              </w:rPr>
              <w:fldChar w:fldCharType="separate"/>
            </w:r>
            <w:r w:rsidRPr="00470500">
              <w:rPr>
                <w:sz w:val="20"/>
              </w:rPr>
              <w:t>4.4.2</w:t>
            </w:r>
            <w:r w:rsidRPr="00470500">
              <w:rPr>
                <w:sz w:val="20"/>
              </w:rPr>
              <w:fldChar w:fldCharType="end"/>
            </w:r>
            <w:r w:rsidRPr="00470500">
              <w:rPr>
                <w:sz w:val="20"/>
              </w:rPr>
              <w:t xml:space="preserve"> which in the reasonable opinion of the Customer are acceptable this shall be a material breach of the Agreement;</w:t>
            </w:r>
          </w:p>
          <w:p w14:paraId="246BEBED" w14:textId="77777777" w:rsidR="005A3FC6" w:rsidRPr="00470500" w:rsidRDefault="005A3FC6" w:rsidP="00081D64">
            <w:pPr>
              <w:ind w:left="455"/>
              <w:jc w:val="both"/>
            </w:pPr>
            <w:r w:rsidRPr="00470500">
              <w:t>and any such material breach shall allow the Customer to terminate the Agreement pursuant to the Call-Off Clause which provides the Customer the right to terminate the Agreement for Supplier fault (termination for Supplier cause or equivalent clause).</w:t>
            </w:r>
          </w:p>
          <w:p w14:paraId="5B4698BF" w14:textId="77777777" w:rsidR="005A3FC6" w:rsidRPr="00470500" w:rsidRDefault="005A3FC6" w:rsidP="00081D64">
            <w:pPr>
              <w:pStyle w:val="ListParagraph"/>
              <w:numPr>
                <w:ilvl w:val="1"/>
                <w:numId w:val="42"/>
              </w:numPr>
              <w:jc w:val="both"/>
              <w:rPr>
                <w:sz w:val="20"/>
              </w:rPr>
            </w:pPr>
            <w:r w:rsidRPr="00470500">
              <w:rPr>
                <w:sz w:val="20"/>
              </w:rPr>
              <w:t>The Customer may internally share any information which it receives under Clauses 4.3 to 4.4 (inclusive) and 4.6, for the purpose of the collection and management of revenue for which the Customer is responsible.</w:t>
            </w:r>
          </w:p>
          <w:p w14:paraId="3E5EB353" w14:textId="77777777" w:rsidR="005A3FC6" w:rsidRPr="00470500" w:rsidRDefault="005A3FC6" w:rsidP="00081D64">
            <w:pPr>
              <w:jc w:val="both"/>
            </w:pPr>
          </w:p>
          <w:p w14:paraId="52124C1F" w14:textId="77777777" w:rsidR="005A3FC6" w:rsidRPr="00701852" w:rsidRDefault="005A3FC6" w:rsidP="00081D64">
            <w:pPr>
              <w:pStyle w:val="ListParagraph"/>
              <w:numPr>
                <w:ilvl w:val="0"/>
                <w:numId w:val="42"/>
              </w:numPr>
              <w:jc w:val="both"/>
              <w:rPr>
                <w:b/>
                <w:bCs/>
                <w:sz w:val="20"/>
              </w:rPr>
            </w:pPr>
            <w:r w:rsidRPr="00701852">
              <w:rPr>
                <w:b/>
                <w:bCs/>
                <w:sz w:val="20"/>
              </w:rPr>
              <w:t>Use of Off-shore Tax Structures</w:t>
            </w:r>
            <w:bookmarkStart w:id="15" w:name="_Ref456277829"/>
          </w:p>
          <w:p w14:paraId="2FA2C769" w14:textId="77777777" w:rsidR="005A3FC6" w:rsidRPr="00470500" w:rsidRDefault="005A3FC6" w:rsidP="00081D64">
            <w:pPr>
              <w:pStyle w:val="ListParagraph"/>
              <w:numPr>
                <w:ilvl w:val="1"/>
                <w:numId w:val="49"/>
              </w:numPr>
              <w:jc w:val="both"/>
              <w:rPr>
                <w:b/>
                <w:sz w:val="20"/>
              </w:rPr>
            </w:pPr>
            <w:bookmarkStart w:id="16" w:name="_Ref19805004"/>
            <w:r w:rsidRPr="00470500">
              <w:rPr>
                <w:sz w:val="20"/>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Customer)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Customer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470500">
              <w:rPr>
                <w:b/>
                <w:sz w:val="20"/>
              </w:rPr>
              <w:t>“Prohibited Transactions”</w:t>
            </w:r>
            <w:r w:rsidRPr="00470500">
              <w:rPr>
                <w:sz w:val="20"/>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17" w:name="_Ref454350421"/>
            <w:bookmarkEnd w:id="15"/>
            <w:bookmarkEnd w:id="16"/>
          </w:p>
          <w:p w14:paraId="12C8E362" w14:textId="77777777" w:rsidR="005A3FC6" w:rsidRPr="00470500" w:rsidRDefault="005A3FC6" w:rsidP="00081D64">
            <w:pPr>
              <w:pStyle w:val="ListParagraph"/>
              <w:numPr>
                <w:ilvl w:val="1"/>
                <w:numId w:val="49"/>
              </w:numPr>
              <w:jc w:val="both"/>
              <w:rPr>
                <w:b/>
                <w:sz w:val="20"/>
              </w:rPr>
            </w:pPr>
            <w:bookmarkStart w:id="18" w:name="_Ref19805057"/>
            <w:r w:rsidRPr="00470500">
              <w:rPr>
                <w:sz w:val="20"/>
              </w:rPr>
              <w:t>The Supplier shall notify the Customer in writing (with reasonable supporting detail) of any proposal for the Supplier or any of its Connected Companies, or for a Key Subcontractor (or any of its Connected Companies), to enter into any Prohibited Transaction. The Supplier shall notify the Customer within a reasonable time to allow the Customer to consider the proposed Prohibited Transaction before it is due to be put in place.</w:t>
            </w:r>
            <w:bookmarkStart w:id="19" w:name="_Ref454350981"/>
            <w:bookmarkEnd w:id="17"/>
            <w:bookmarkEnd w:id="18"/>
          </w:p>
          <w:p w14:paraId="3FC7F115" w14:textId="77777777" w:rsidR="005A3FC6" w:rsidRPr="00470500" w:rsidRDefault="005A3FC6" w:rsidP="00081D64">
            <w:pPr>
              <w:pStyle w:val="ListParagraph"/>
              <w:numPr>
                <w:ilvl w:val="1"/>
                <w:numId w:val="49"/>
              </w:numPr>
              <w:jc w:val="both"/>
              <w:rPr>
                <w:b/>
                <w:sz w:val="20"/>
              </w:rPr>
            </w:pPr>
            <w:bookmarkStart w:id="20" w:name="_Ref19805096"/>
            <w:r w:rsidRPr="00470500">
              <w:rPr>
                <w:sz w:val="20"/>
              </w:rPr>
              <w:t xml:space="preserve">In the event of a Prohibited Transaction being entered into in breach of Clause </w:t>
            </w:r>
            <w:r w:rsidRPr="00470500">
              <w:rPr>
                <w:sz w:val="20"/>
              </w:rPr>
              <w:fldChar w:fldCharType="begin"/>
            </w:r>
            <w:r w:rsidRPr="00470500">
              <w:rPr>
                <w:sz w:val="20"/>
              </w:rPr>
              <w:instrText xml:space="preserve"> REF _Ref19805004 \r \h  \* MERGEFORMAT </w:instrText>
            </w:r>
            <w:r w:rsidRPr="00470500">
              <w:rPr>
                <w:sz w:val="20"/>
              </w:rPr>
            </w:r>
            <w:r w:rsidRPr="00470500">
              <w:rPr>
                <w:sz w:val="20"/>
              </w:rPr>
              <w:fldChar w:fldCharType="separate"/>
            </w:r>
            <w:r w:rsidRPr="00470500">
              <w:rPr>
                <w:sz w:val="20"/>
              </w:rPr>
              <w:t>5.1</w:t>
            </w:r>
            <w:r w:rsidRPr="00470500">
              <w:rPr>
                <w:sz w:val="20"/>
              </w:rPr>
              <w:fldChar w:fldCharType="end"/>
            </w:r>
            <w:r w:rsidRPr="00470500">
              <w:rPr>
                <w:sz w:val="20"/>
              </w:rPr>
              <w:t xml:space="preserve"> above, or in the event that circumstances arise which may result in such a breach, the Supplier and/or the Key Subcontractor (as applicable) shall discuss the situation with the Customer and, in order to ensure future compliance with the requirements of Clauses </w:t>
            </w:r>
            <w:r w:rsidRPr="00470500">
              <w:rPr>
                <w:sz w:val="20"/>
              </w:rPr>
              <w:fldChar w:fldCharType="begin"/>
            </w:r>
            <w:r w:rsidRPr="00470500">
              <w:rPr>
                <w:sz w:val="20"/>
              </w:rPr>
              <w:instrText xml:space="preserve"> REF _Ref19805004 \r \h  \* MERGEFORMAT </w:instrText>
            </w:r>
            <w:r w:rsidRPr="00470500">
              <w:rPr>
                <w:sz w:val="20"/>
              </w:rPr>
            </w:r>
            <w:r w:rsidRPr="00470500">
              <w:rPr>
                <w:sz w:val="20"/>
              </w:rPr>
              <w:fldChar w:fldCharType="separate"/>
            </w:r>
            <w:r w:rsidRPr="00470500">
              <w:rPr>
                <w:sz w:val="20"/>
              </w:rPr>
              <w:t>5.1</w:t>
            </w:r>
            <w:r w:rsidRPr="00470500">
              <w:rPr>
                <w:sz w:val="20"/>
              </w:rPr>
              <w:fldChar w:fldCharType="end"/>
            </w:r>
            <w:r w:rsidRPr="00470500">
              <w:rPr>
                <w:sz w:val="20"/>
              </w:rPr>
              <w:t xml:space="preserve"> and </w:t>
            </w:r>
            <w:r w:rsidRPr="00470500">
              <w:rPr>
                <w:sz w:val="20"/>
              </w:rPr>
              <w:fldChar w:fldCharType="begin"/>
            </w:r>
            <w:r w:rsidRPr="00470500">
              <w:rPr>
                <w:sz w:val="20"/>
              </w:rPr>
              <w:instrText xml:space="preserve"> REF _Ref19805057 \r \h  \* MERGEFORMAT </w:instrText>
            </w:r>
            <w:r w:rsidRPr="00470500">
              <w:rPr>
                <w:sz w:val="20"/>
              </w:rPr>
            </w:r>
            <w:r w:rsidRPr="00470500">
              <w:rPr>
                <w:sz w:val="20"/>
              </w:rPr>
              <w:fldChar w:fldCharType="separate"/>
            </w:r>
            <w:r w:rsidRPr="00470500">
              <w:rPr>
                <w:sz w:val="20"/>
              </w:rPr>
              <w:t>5.2</w:t>
            </w:r>
            <w:r w:rsidRPr="00470500">
              <w:rPr>
                <w:sz w:val="20"/>
              </w:rPr>
              <w:fldChar w:fldCharType="end"/>
            </w:r>
            <w:r w:rsidRPr="00470500">
              <w:rPr>
                <w:sz w:val="20"/>
              </w:rPr>
              <w:t>, the Parties (and the Supplier shall procure that the Key Subcontractor, where applicable) shall agree (at no cost to the Customer) timely and appropriate changes to any such arrangements by the undertakings concerned, resolving the matter (if required) through the escalation process in the Agreement.</w:t>
            </w:r>
            <w:bookmarkStart w:id="21" w:name="_Ref519588655"/>
            <w:bookmarkEnd w:id="19"/>
            <w:bookmarkEnd w:id="20"/>
          </w:p>
          <w:p w14:paraId="74787B3B" w14:textId="77777777" w:rsidR="005A3FC6" w:rsidRPr="00470500" w:rsidRDefault="005A3FC6" w:rsidP="00081D64">
            <w:pPr>
              <w:pStyle w:val="ListParagraph"/>
              <w:numPr>
                <w:ilvl w:val="1"/>
                <w:numId w:val="49"/>
              </w:numPr>
              <w:jc w:val="both"/>
              <w:rPr>
                <w:b/>
                <w:sz w:val="20"/>
              </w:rPr>
            </w:pPr>
            <w:r w:rsidRPr="00470500">
              <w:rPr>
                <w:sz w:val="20"/>
              </w:rPr>
              <w:t xml:space="preserve">Failure by the Supplier (or a Key Subcontractor) to comply with the obligations set out in Clauses </w:t>
            </w:r>
            <w:r w:rsidRPr="00470500">
              <w:rPr>
                <w:sz w:val="20"/>
              </w:rPr>
              <w:fldChar w:fldCharType="begin"/>
            </w:r>
            <w:r w:rsidRPr="00470500">
              <w:rPr>
                <w:sz w:val="20"/>
              </w:rPr>
              <w:instrText xml:space="preserve"> REF _Ref19805057 \r \h  \* MERGEFORMAT </w:instrText>
            </w:r>
            <w:r w:rsidRPr="00470500">
              <w:rPr>
                <w:sz w:val="20"/>
              </w:rPr>
            </w:r>
            <w:r w:rsidRPr="00470500">
              <w:rPr>
                <w:sz w:val="20"/>
              </w:rPr>
              <w:fldChar w:fldCharType="separate"/>
            </w:r>
            <w:r w:rsidRPr="00470500">
              <w:rPr>
                <w:sz w:val="20"/>
              </w:rPr>
              <w:t>5.2</w:t>
            </w:r>
            <w:r w:rsidRPr="00470500">
              <w:rPr>
                <w:sz w:val="20"/>
              </w:rPr>
              <w:fldChar w:fldCharType="end"/>
            </w:r>
            <w:r w:rsidRPr="00470500">
              <w:rPr>
                <w:sz w:val="20"/>
              </w:rPr>
              <w:t xml:space="preserve"> and </w:t>
            </w:r>
            <w:r w:rsidRPr="00470500">
              <w:rPr>
                <w:sz w:val="20"/>
              </w:rPr>
              <w:fldChar w:fldCharType="begin"/>
            </w:r>
            <w:r w:rsidRPr="00470500">
              <w:rPr>
                <w:sz w:val="20"/>
              </w:rPr>
              <w:instrText xml:space="preserve"> REF _Ref19805096 \r \h  \* MERGEFORMAT </w:instrText>
            </w:r>
            <w:r w:rsidRPr="00470500">
              <w:rPr>
                <w:sz w:val="20"/>
              </w:rPr>
            </w:r>
            <w:r w:rsidRPr="00470500">
              <w:rPr>
                <w:sz w:val="20"/>
              </w:rPr>
              <w:fldChar w:fldCharType="separate"/>
            </w:r>
            <w:r w:rsidRPr="00470500">
              <w:rPr>
                <w:sz w:val="20"/>
              </w:rPr>
              <w:t>5.3</w:t>
            </w:r>
            <w:r w:rsidRPr="00470500">
              <w:rPr>
                <w:sz w:val="20"/>
              </w:rPr>
              <w:fldChar w:fldCharType="end"/>
            </w:r>
            <w:r w:rsidRPr="00470500">
              <w:rPr>
                <w:sz w:val="20"/>
              </w:rPr>
              <w:t xml:space="preserve"> shall allow the Customer to terminate the Agreement pursuant to the Clause that </w:t>
            </w:r>
            <w:bookmarkEnd w:id="21"/>
            <w:r w:rsidRPr="00470500">
              <w:rPr>
                <w:sz w:val="20"/>
              </w:rPr>
              <w:t>provides the Customer the right to terminate the Agreement for Supplier fault (termination for Supplier cause).</w:t>
            </w:r>
          </w:p>
          <w:p w14:paraId="4D1C8703" w14:textId="77777777" w:rsidR="005A3FC6" w:rsidRPr="00470500" w:rsidRDefault="005A3FC6" w:rsidP="00081D64">
            <w:pPr>
              <w:jc w:val="both"/>
            </w:pPr>
          </w:p>
          <w:p w14:paraId="5A744C3D" w14:textId="55744E40" w:rsidR="005A3FC6" w:rsidRPr="007B6923" w:rsidRDefault="005A3FC6" w:rsidP="00081D64">
            <w:pPr>
              <w:pStyle w:val="ListParagraph"/>
              <w:numPr>
                <w:ilvl w:val="0"/>
                <w:numId w:val="49"/>
              </w:numPr>
              <w:jc w:val="both"/>
              <w:rPr>
                <w:b/>
                <w:bCs/>
                <w:sz w:val="20"/>
              </w:rPr>
            </w:pPr>
            <w:r w:rsidRPr="007B6923">
              <w:rPr>
                <w:b/>
                <w:bCs/>
                <w:sz w:val="20"/>
              </w:rPr>
              <w:t xml:space="preserve">Data Protection and </w:t>
            </w:r>
            <w:r w:rsidR="008F11C1" w:rsidRPr="007B6923">
              <w:rPr>
                <w:b/>
                <w:bCs/>
                <w:sz w:val="20"/>
              </w:rPr>
              <w:t>offshoring</w:t>
            </w:r>
          </w:p>
          <w:p w14:paraId="4DC1C5CC" w14:textId="77777777" w:rsidR="005A3FC6" w:rsidRPr="00470500" w:rsidRDefault="005A3FC6" w:rsidP="00081D64">
            <w:pPr>
              <w:pStyle w:val="ListParagraph"/>
              <w:numPr>
                <w:ilvl w:val="1"/>
                <w:numId w:val="49"/>
              </w:numPr>
              <w:jc w:val="both"/>
              <w:rPr>
                <w:sz w:val="20"/>
              </w:rPr>
            </w:pPr>
            <w:bookmarkStart w:id="22" w:name="_Ref19805122"/>
            <w:r w:rsidRPr="00470500">
              <w:rPr>
                <w:sz w:val="20"/>
              </w:rPr>
              <w:t>The Processor shall, in relation to any Personal Data processed in connection with its obligations under the Agreement:</w:t>
            </w:r>
            <w:bookmarkEnd w:id="22"/>
          </w:p>
          <w:p w14:paraId="1DCE039F" w14:textId="77777777" w:rsidR="005A3FC6" w:rsidRPr="00470500" w:rsidRDefault="005A3FC6" w:rsidP="00081D64">
            <w:pPr>
              <w:pStyle w:val="ListParagraph"/>
              <w:numPr>
                <w:ilvl w:val="2"/>
                <w:numId w:val="49"/>
              </w:numPr>
              <w:ind w:hanging="265"/>
              <w:jc w:val="both"/>
              <w:rPr>
                <w:sz w:val="20"/>
              </w:rPr>
            </w:pPr>
            <w:r w:rsidRPr="00470500">
              <w:rPr>
                <w:sz w:val="20"/>
              </w:rPr>
              <w:t>not transfer Personal Data outside of the United Kingdom unless the prior written consent of the Controller has been obtained and the following conditions are fulfilled:</w:t>
            </w:r>
          </w:p>
          <w:p w14:paraId="036D9C71" w14:textId="77777777" w:rsidR="005A3FC6" w:rsidRPr="00470500" w:rsidRDefault="005A3FC6" w:rsidP="00081D64">
            <w:pPr>
              <w:pStyle w:val="ListParagraph"/>
              <w:numPr>
                <w:ilvl w:val="1"/>
                <w:numId w:val="50"/>
              </w:numPr>
              <w:jc w:val="both"/>
              <w:rPr>
                <w:sz w:val="20"/>
              </w:rPr>
            </w:pPr>
            <w:r w:rsidRPr="00470500">
              <w:rPr>
                <w:sz w:val="20"/>
              </w:rPr>
              <w:t>the Controller or the Processor has provided appropriate safeguards in relation to the transfer (whether in accordance with GDPR Article 46 or LED Article 37) as determined by the Controller;</w:t>
            </w:r>
          </w:p>
          <w:p w14:paraId="1F175EF0" w14:textId="77777777" w:rsidR="005A3FC6" w:rsidRPr="00470500" w:rsidRDefault="005A3FC6" w:rsidP="00081D64">
            <w:pPr>
              <w:pStyle w:val="ListParagraph"/>
              <w:numPr>
                <w:ilvl w:val="1"/>
                <w:numId w:val="50"/>
              </w:numPr>
              <w:jc w:val="both"/>
              <w:rPr>
                <w:sz w:val="20"/>
              </w:rPr>
            </w:pPr>
            <w:r w:rsidRPr="00470500">
              <w:rPr>
                <w:sz w:val="20"/>
              </w:rPr>
              <w:t>the Data Subject has enforceable rights and effective legal remedies;</w:t>
            </w:r>
          </w:p>
          <w:p w14:paraId="5EA1E664" w14:textId="77777777" w:rsidR="005A3FC6" w:rsidRPr="00470500" w:rsidRDefault="005A3FC6" w:rsidP="00081D64">
            <w:pPr>
              <w:pStyle w:val="ListParagraph"/>
              <w:numPr>
                <w:ilvl w:val="1"/>
                <w:numId w:val="50"/>
              </w:numPr>
              <w:jc w:val="both"/>
              <w:rPr>
                <w:sz w:val="20"/>
              </w:rPr>
            </w:pPr>
            <w:r w:rsidRPr="00470500">
              <w:rPr>
                <w:sz w:val="20"/>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41075EE" w14:textId="77777777" w:rsidR="005A3FC6" w:rsidRPr="00470500" w:rsidRDefault="005A3FC6" w:rsidP="00081D64">
            <w:pPr>
              <w:pStyle w:val="ListParagraph"/>
              <w:numPr>
                <w:ilvl w:val="1"/>
                <w:numId w:val="50"/>
              </w:numPr>
              <w:jc w:val="both"/>
              <w:rPr>
                <w:sz w:val="20"/>
              </w:rPr>
            </w:pPr>
            <w:r w:rsidRPr="00470500">
              <w:rPr>
                <w:sz w:val="20"/>
              </w:rPr>
              <w:t>the Processor complies with any reasonable instructions notified to it in advance by the Controller with respect to the processing of the Personal Data;</w:t>
            </w:r>
          </w:p>
          <w:p w14:paraId="0688D8A6" w14:textId="77777777" w:rsidR="005A3FC6" w:rsidRPr="00470500" w:rsidRDefault="005A3FC6" w:rsidP="00081D64">
            <w:pPr>
              <w:pStyle w:val="ListParagraph"/>
              <w:numPr>
                <w:ilvl w:val="1"/>
                <w:numId w:val="49"/>
              </w:numPr>
              <w:jc w:val="both"/>
              <w:rPr>
                <w:rFonts w:eastAsia="MS Mincho"/>
                <w:b/>
                <w:sz w:val="20"/>
              </w:rPr>
            </w:pPr>
            <w:r w:rsidRPr="00470500">
              <w:rPr>
                <w:sz w:val="20"/>
              </w:rPr>
              <w:t xml:space="preserve">Failure by the Processor to comply with the obligations set out in Clause </w:t>
            </w:r>
            <w:r w:rsidRPr="00470500">
              <w:rPr>
                <w:sz w:val="20"/>
                <w:highlight w:val="yellow"/>
              </w:rPr>
              <w:fldChar w:fldCharType="begin"/>
            </w:r>
            <w:r w:rsidRPr="00470500">
              <w:rPr>
                <w:sz w:val="20"/>
              </w:rPr>
              <w:instrText xml:space="preserve"> REF _Ref19805122 \r \h </w:instrText>
            </w:r>
            <w:r w:rsidRPr="00470500">
              <w:rPr>
                <w:sz w:val="20"/>
                <w:highlight w:val="yellow"/>
              </w:rPr>
              <w:instrText xml:space="preserve"> \* MERGEFORMAT </w:instrText>
            </w:r>
            <w:r w:rsidRPr="00470500">
              <w:rPr>
                <w:sz w:val="20"/>
                <w:highlight w:val="yellow"/>
              </w:rPr>
            </w:r>
            <w:r w:rsidRPr="00470500">
              <w:rPr>
                <w:sz w:val="20"/>
                <w:highlight w:val="yellow"/>
              </w:rPr>
              <w:fldChar w:fldCharType="separate"/>
            </w:r>
            <w:r w:rsidRPr="00470500">
              <w:rPr>
                <w:sz w:val="20"/>
              </w:rPr>
              <w:t>6.1</w:t>
            </w:r>
            <w:r w:rsidRPr="00470500">
              <w:rPr>
                <w:sz w:val="20"/>
                <w:highlight w:val="yellow"/>
              </w:rPr>
              <w:fldChar w:fldCharType="end"/>
            </w:r>
            <w:r w:rsidRPr="00470500">
              <w:rPr>
                <w:sz w:val="20"/>
              </w:rPr>
              <w:t xml:space="preserve"> shall allow the Customer to terminate the Agreement pursuant to the Clause that provides the Customer the right to terminate the Agreement for Supplier fault (termination for Supplier cause or equivalent clause).</w:t>
            </w:r>
          </w:p>
          <w:p w14:paraId="4AEBF9B9" w14:textId="77777777" w:rsidR="005A3FC6" w:rsidRPr="00470500" w:rsidRDefault="005A3FC6" w:rsidP="00081D64">
            <w:pPr>
              <w:jc w:val="both"/>
            </w:pPr>
          </w:p>
          <w:p w14:paraId="59D8087F" w14:textId="77777777" w:rsidR="005A3FC6" w:rsidRPr="00911FE5" w:rsidRDefault="005A3FC6" w:rsidP="00081D64">
            <w:pPr>
              <w:pStyle w:val="ListParagraph"/>
              <w:numPr>
                <w:ilvl w:val="0"/>
                <w:numId w:val="49"/>
              </w:numPr>
              <w:jc w:val="both"/>
              <w:rPr>
                <w:b/>
                <w:bCs/>
                <w:sz w:val="20"/>
              </w:rPr>
            </w:pPr>
            <w:bookmarkStart w:id="23" w:name="_Ref24987602"/>
            <w:bookmarkStart w:id="24" w:name="_Ref25767967"/>
            <w:r w:rsidRPr="00911FE5">
              <w:rPr>
                <w:b/>
                <w:bCs/>
                <w:sz w:val="20"/>
              </w:rPr>
              <w:t>Commissioners for Revenue and Customs Act 2005</w:t>
            </w:r>
            <w:bookmarkEnd w:id="23"/>
            <w:r w:rsidRPr="00911FE5">
              <w:rPr>
                <w:b/>
                <w:bCs/>
                <w:sz w:val="20"/>
              </w:rPr>
              <w:t xml:space="preserve"> and related Legislation</w:t>
            </w:r>
            <w:bookmarkEnd w:id="24"/>
            <w:r w:rsidRPr="00911FE5">
              <w:rPr>
                <w:b/>
                <w:bCs/>
                <w:sz w:val="20"/>
              </w:rPr>
              <w:t xml:space="preserve"> </w:t>
            </w:r>
          </w:p>
          <w:p w14:paraId="30FE35A4" w14:textId="77777777" w:rsidR="005A3FC6" w:rsidRPr="00470500" w:rsidRDefault="005A3FC6" w:rsidP="00081D64">
            <w:pPr>
              <w:pStyle w:val="ListParagraph"/>
              <w:numPr>
                <w:ilvl w:val="1"/>
                <w:numId w:val="49"/>
              </w:numPr>
              <w:jc w:val="both"/>
              <w:rPr>
                <w:sz w:val="20"/>
              </w:rPr>
            </w:pPr>
            <w:bookmarkStart w:id="25" w:name="_Ref19805143"/>
            <w:r w:rsidRPr="00470500">
              <w:rPr>
                <w:sz w:val="20"/>
              </w:rPr>
              <w:t>The Supplier shall comply with, and shall ensure that all Supplier Personnel who will have access to, or are provided with, Customer Data comply with</w:t>
            </w:r>
            <w:bookmarkEnd w:id="25"/>
            <w:r w:rsidRPr="00470500">
              <w:rPr>
                <w:sz w:val="20"/>
              </w:rPr>
              <w:t xml:space="preserve"> the obligations set out in Section 18 of the Commissioners for Revenue and Customs Act 2005 (‘CRCA’) to maintain the confidentiality of Customer Data.  Further, the Supplier acknowledges that (without prejudice to any other rights and remedies of the Customer) a breach of the aforesaid obligations may lead to a prosecution under Section 19 of CRCA. </w:t>
            </w:r>
          </w:p>
          <w:p w14:paraId="235CA50E" w14:textId="77777777" w:rsidR="005A3FC6" w:rsidRPr="00470500" w:rsidRDefault="005A3FC6" w:rsidP="00081D64">
            <w:pPr>
              <w:pStyle w:val="ListParagraph"/>
              <w:numPr>
                <w:ilvl w:val="1"/>
                <w:numId w:val="49"/>
              </w:numPr>
              <w:jc w:val="both"/>
              <w:rPr>
                <w:sz w:val="20"/>
              </w:rPr>
            </w:pPr>
            <w:r w:rsidRPr="00470500">
              <w:rPr>
                <w:sz w:val="20"/>
              </w:rPr>
              <w:t>The Supplier shall comply with, and shall ensure that all Supplier Personnel who will have access to, or are provided with, Customer Data comply with the obligations set out in Section 123 of the Social Security Administration Act 1992, which may apply to the fulfilment of some or all of the Services. The Supplier acknowledges that (without prejudice to any other rights and remedies of the Customer) a breach of the Supplier’s obligations under Section 123 of the Social Security Administration Act 1992 may lead to a prosecution under that Act.</w:t>
            </w:r>
          </w:p>
          <w:p w14:paraId="3434C0B6" w14:textId="77777777" w:rsidR="005A3FC6" w:rsidRPr="00470500" w:rsidRDefault="005A3FC6" w:rsidP="00081D64">
            <w:pPr>
              <w:pStyle w:val="ListParagraph"/>
              <w:numPr>
                <w:ilvl w:val="1"/>
                <w:numId w:val="49"/>
              </w:numPr>
              <w:jc w:val="both"/>
              <w:rPr>
                <w:sz w:val="20"/>
              </w:rPr>
            </w:pPr>
            <w:r w:rsidRPr="00470500">
              <w:rPr>
                <w:sz w:val="20"/>
              </w:rPr>
              <w:t xml:space="preserve">The Supplier shall regularly (not less than once every six (6) months) remind all Supplier Personnel who will have access to, or are provided with, Customer Data in writing of the obligations upon Supplier Personnel set out in Clause </w:t>
            </w:r>
            <w:r w:rsidRPr="00470500">
              <w:rPr>
                <w:sz w:val="20"/>
              </w:rPr>
              <w:fldChar w:fldCharType="begin"/>
            </w:r>
            <w:r w:rsidRPr="00470500">
              <w:rPr>
                <w:sz w:val="20"/>
              </w:rPr>
              <w:instrText xml:space="preserve"> REF _Ref19805143 \r \h  \* MERGEFORMAT </w:instrText>
            </w:r>
            <w:r w:rsidRPr="00470500">
              <w:rPr>
                <w:sz w:val="20"/>
              </w:rPr>
            </w:r>
            <w:r w:rsidRPr="00470500">
              <w:rPr>
                <w:sz w:val="20"/>
              </w:rPr>
              <w:fldChar w:fldCharType="separate"/>
            </w:r>
            <w:r w:rsidRPr="00470500">
              <w:rPr>
                <w:sz w:val="20"/>
              </w:rPr>
              <w:t>7.1</w:t>
            </w:r>
            <w:r w:rsidRPr="00470500">
              <w:rPr>
                <w:sz w:val="20"/>
              </w:rPr>
              <w:fldChar w:fldCharType="end"/>
            </w:r>
            <w:r w:rsidRPr="00470500">
              <w:rPr>
                <w:sz w:val="20"/>
              </w:rPr>
              <w:t xml:space="preserve"> above.  The Supplier shall monitor the compliance by Supplier Personnel with such obligations.</w:t>
            </w:r>
          </w:p>
          <w:p w14:paraId="66D1C98D" w14:textId="77777777" w:rsidR="005A3FC6" w:rsidRPr="00470500" w:rsidRDefault="005A3FC6" w:rsidP="00081D64">
            <w:pPr>
              <w:pStyle w:val="ListParagraph"/>
              <w:numPr>
                <w:ilvl w:val="1"/>
                <w:numId w:val="49"/>
              </w:numPr>
              <w:jc w:val="both"/>
              <w:rPr>
                <w:sz w:val="20"/>
              </w:rPr>
            </w:pPr>
            <w:r w:rsidRPr="00470500">
              <w:rPr>
                <w:sz w:val="20"/>
              </w:rPr>
              <w:t>The Supplier shall ensure that all Supplier Personnel who will have access to, or are provided with, Customer Data sign (or have previously signed) a Confidentiality Declaration, in the form provided at Annex 2. The Supplier shall provide a copy of each such signed declaration to the Customer upon demand.</w:t>
            </w:r>
          </w:p>
          <w:p w14:paraId="192E1259" w14:textId="12FA130F" w:rsidR="005A3FC6" w:rsidRDefault="005A3FC6" w:rsidP="00081D64">
            <w:pPr>
              <w:pStyle w:val="ListParagraph"/>
              <w:numPr>
                <w:ilvl w:val="1"/>
                <w:numId w:val="49"/>
              </w:numPr>
              <w:jc w:val="both"/>
              <w:rPr>
                <w:sz w:val="20"/>
              </w:rPr>
            </w:pPr>
            <w:r w:rsidRPr="00470500">
              <w:rPr>
                <w:sz w:val="20"/>
              </w:rPr>
              <w:t xml:space="preserve">In the event that the Supplier or the Supplier Personnel fail to comply with this Clause </w:t>
            </w:r>
            <w:r w:rsidRPr="00470500">
              <w:rPr>
                <w:sz w:val="20"/>
              </w:rPr>
              <w:fldChar w:fldCharType="begin"/>
            </w:r>
            <w:r w:rsidRPr="00470500">
              <w:rPr>
                <w:sz w:val="20"/>
              </w:rPr>
              <w:instrText xml:space="preserve"> REF _Ref25767967 \r \h  \* MERGEFORMAT </w:instrText>
            </w:r>
            <w:r w:rsidRPr="00470500">
              <w:rPr>
                <w:sz w:val="20"/>
              </w:rPr>
            </w:r>
            <w:r w:rsidRPr="00470500">
              <w:rPr>
                <w:sz w:val="20"/>
              </w:rPr>
              <w:fldChar w:fldCharType="separate"/>
            </w:r>
            <w:r w:rsidRPr="00470500">
              <w:rPr>
                <w:sz w:val="20"/>
              </w:rPr>
              <w:t>7</w:t>
            </w:r>
            <w:r w:rsidRPr="00470500">
              <w:rPr>
                <w:sz w:val="20"/>
              </w:rPr>
              <w:fldChar w:fldCharType="end"/>
            </w:r>
            <w:r w:rsidRPr="00470500">
              <w:rPr>
                <w:sz w:val="20"/>
              </w:rPr>
              <w:t>, the Customer reserves the right to terminate the Agreement with immediate effect pursuant</w:t>
            </w:r>
            <w:r w:rsidRPr="00470500">
              <w:rPr>
                <w:bCs/>
                <w:iCs/>
                <w:sz w:val="20"/>
              </w:rPr>
              <w:t xml:space="preserve"> to the clause that </w:t>
            </w:r>
            <w:r w:rsidRPr="00470500">
              <w:rPr>
                <w:sz w:val="20"/>
              </w:rPr>
              <w:t>provides the Customer the right to terminate the Agreement for Supplier fault (termination for Supplier cause).</w:t>
            </w:r>
          </w:p>
          <w:p w14:paraId="1EB9E47E" w14:textId="4304EF7D" w:rsidR="00911FE5" w:rsidRDefault="00911FE5" w:rsidP="00081D64">
            <w:pPr>
              <w:ind w:left="0"/>
              <w:jc w:val="both"/>
            </w:pPr>
          </w:p>
          <w:p w14:paraId="2F64555E" w14:textId="77777777" w:rsidR="00911FE5" w:rsidRPr="00911FE5" w:rsidRDefault="00911FE5" w:rsidP="00081D64">
            <w:pPr>
              <w:ind w:left="0"/>
              <w:jc w:val="both"/>
            </w:pPr>
          </w:p>
          <w:p w14:paraId="178297EE" w14:textId="77777777" w:rsidR="005A3FC6" w:rsidRPr="00911FE5" w:rsidRDefault="005A3FC6" w:rsidP="00081D64">
            <w:pPr>
              <w:jc w:val="both"/>
              <w:rPr>
                <w:b/>
                <w:bCs/>
              </w:rPr>
            </w:pPr>
            <w:r w:rsidRPr="00911FE5">
              <w:rPr>
                <w:b/>
                <w:bCs/>
              </w:rPr>
              <w:t>Annex 1</w:t>
            </w:r>
          </w:p>
          <w:p w14:paraId="080B56C3" w14:textId="77777777" w:rsidR="005A3FC6" w:rsidRPr="00911FE5" w:rsidRDefault="005A3FC6" w:rsidP="00081D64">
            <w:pPr>
              <w:jc w:val="both"/>
              <w:rPr>
                <w:b/>
                <w:bCs/>
              </w:rPr>
            </w:pPr>
            <w:r w:rsidRPr="00911FE5">
              <w:rPr>
                <w:b/>
                <w:bCs/>
              </w:rPr>
              <w:t>Excerpt from HMRC’s “Test for Tax Non-Compliance”</w:t>
            </w:r>
          </w:p>
          <w:p w14:paraId="360C2D63" w14:textId="77777777" w:rsidR="005A3FC6" w:rsidRPr="00470500" w:rsidRDefault="005A3FC6" w:rsidP="00081D64">
            <w:pPr>
              <w:jc w:val="both"/>
            </w:pPr>
            <w:r w:rsidRPr="00470500">
              <w:t>Condition one (An in-scope entity or person)</w:t>
            </w:r>
          </w:p>
          <w:p w14:paraId="0C3611CC" w14:textId="77777777" w:rsidR="005A3FC6" w:rsidRPr="00470500" w:rsidRDefault="005A3FC6" w:rsidP="00081D64">
            <w:pPr>
              <w:pStyle w:val="ListParagraph"/>
              <w:numPr>
                <w:ilvl w:val="0"/>
                <w:numId w:val="51"/>
              </w:numPr>
              <w:jc w:val="both"/>
              <w:rPr>
                <w:rFonts w:eastAsiaTheme="minorEastAsia"/>
                <w:sz w:val="20"/>
              </w:rPr>
            </w:pPr>
            <w:r w:rsidRPr="00470500">
              <w:rPr>
                <w:rFonts w:eastAsiaTheme="minorEastAsia"/>
                <w:sz w:val="20"/>
              </w:rPr>
              <w:t>There is a person or entity which is either: (“X”)</w:t>
            </w:r>
          </w:p>
          <w:p w14:paraId="115588FE" w14:textId="77777777" w:rsidR="005A3FC6" w:rsidRPr="00470500" w:rsidRDefault="005A3FC6" w:rsidP="00081D64">
            <w:pPr>
              <w:pStyle w:val="ListParagraph"/>
              <w:numPr>
                <w:ilvl w:val="0"/>
                <w:numId w:val="52"/>
              </w:numPr>
              <w:ind w:hanging="46"/>
              <w:jc w:val="both"/>
              <w:rPr>
                <w:rFonts w:eastAsiaTheme="minorEastAsia"/>
                <w:sz w:val="20"/>
              </w:rPr>
            </w:pPr>
            <w:r w:rsidRPr="00470500">
              <w:rPr>
                <w:rFonts w:eastAsiaTheme="minorEastAsia"/>
                <w:sz w:val="20"/>
              </w:rPr>
              <w:t>The Economic Operator or Essential Subcontractor (EOS)</w:t>
            </w:r>
          </w:p>
          <w:p w14:paraId="19752F80" w14:textId="77777777" w:rsidR="005A3FC6" w:rsidRPr="00470500" w:rsidRDefault="005A3FC6" w:rsidP="00081D64">
            <w:pPr>
              <w:pStyle w:val="ListParagraph"/>
              <w:numPr>
                <w:ilvl w:val="0"/>
                <w:numId w:val="52"/>
              </w:numPr>
              <w:ind w:hanging="46"/>
              <w:jc w:val="both"/>
              <w:rPr>
                <w:rFonts w:eastAsiaTheme="minorEastAsia"/>
                <w:sz w:val="20"/>
              </w:rPr>
            </w:pPr>
            <w:r w:rsidRPr="00470500">
              <w:rPr>
                <w:rFonts w:eastAsiaTheme="minorEastAsia"/>
                <w:sz w:val="20"/>
              </w:rPr>
              <w:t xml:space="preserve">Part of the same Group of companies of EOS. An entity will be treated as within the same Group of EOS where that entities’ financial statements would be required to be consolidated with those of EOS if prepared in accordance with </w:t>
            </w:r>
            <w:r w:rsidRPr="00470500">
              <w:rPr>
                <w:rFonts w:eastAsiaTheme="minorEastAsia"/>
                <w:i/>
                <w:sz w:val="20"/>
              </w:rPr>
              <w:t>IFRS 10 Consolidated Financial Accounts</w:t>
            </w:r>
            <w:r w:rsidRPr="00470500">
              <w:rPr>
                <w:rFonts w:eastAsiaTheme="minorEastAsia"/>
                <w:i/>
                <w:sz w:val="20"/>
                <w:vertAlign w:val="superscript"/>
              </w:rPr>
              <w:footnoteReference w:id="1"/>
            </w:r>
            <w:r w:rsidRPr="00470500">
              <w:rPr>
                <w:rFonts w:eastAsiaTheme="minorEastAsia"/>
                <w:sz w:val="20"/>
              </w:rPr>
              <w:t>;</w:t>
            </w:r>
          </w:p>
          <w:p w14:paraId="3FABEFF5" w14:textId="77777777" w:rsidR="005A3FC6" w:rsidRPr="00470500" w:rsidRDefault="005A3FC6" w:rsidP="00081D64">
            <w:pPr>
              <w:pStyle w:val="ListParagraph"/>
              <w:numPr>
                <w:ilvl w:val="0"/>
                <w:numId w:val="52"/>
              </w:numPr>
              <w:ind w:hanging="46"/>
              <w:jc w:val="both"/>
              <w:rPr>
                <w:rFonts w:eastAsiaTheme="minorEastAsia"/>
                <w:sz w:val="20"/>
              </w:rPr>
            </w:pPr>
            <w:r w:rsidRPr="00470500">
              <w:rPr>
                <w:rFonts w:eastAsiaTheme="minorEastAsia"/>
                <w:sz w:val="20"/>
              </w:rPr>
              <w:t>Any director, shareholder or other person (P) which exercises control over EOS. ‘Control’ means P can secure, through holding of shares or powers under articles of association or other document that EOS’s affairs are conducted in accordance with P’s wishes.</w:t>
            </w:r>
          </w:p>
          <w:p w14:paraId="21A5DA38" w14:textId="77777777" w:rsidR="00A87704" w:rsidRDefault="005A3FC6" w:rsidP="00081D64">
            <w:pPr>
              <w:jc w:val="both"/>
            </w:pPr>
            <w:r w:rsidRPr="00470500">
              <w:t> </w:t>
            </w:r>
          </w:p>
          <w:p w14:paraId="42215528" w14:textId="2CD5D053" w:rsidR="005A3FC6" w:rsidRPr="00470500" w:rsidRDefault="005A3FC6" w:rsidP="00081D64">
            <w:pPr>
              <w:jc w:val="both"/>
            </w:pPr>
            <w:r w:rsidRPr="00470500">
              <w:t>Condition two (Arrangements involving evasion, abuse or tax avoidance)</w:t>
            </w:r>
          </w:p>
          <w:p w14:paraId="13CCC07E" w14:textId="77777777" w:rsidR="005A3FC6" w:rsidRPr="00470500" w:rsidRDefault="005A3FC6" w:rsidP="00081D64">
            <w:pPr>
              <w:pStyle w:val="ListParagraph"/>
              <w:numPr>
                <w:ilvl w:val="0"/>
                <w:numId w:val="51"/>
              </w:numPr>
              <w:jc w:val="both"/>
              <w:rPr>
                <w:rFonts w:eastAsiaTheme="minorEastAsia"/>
                <w:sz w:val="20"/>
              </w:rPr>
            </w:pPr>
            <w:r w:rsidRPr="00470500">
              <w:rPr>
                <w:rFonts w:eastAsiaTheme="minorEastAsia"/>
                <w:sz w:val="20"/>
              </w:rPr>
              <w:t>X has been engaged in one or more of the following:</w:t>
            </w:r>
          </w:p>
          <w:p w14:paraId="310156E6" w14:textId="77777777" w:rsidR="005A3FC6" w:rsidRPr="00470500" w:rsidRDefault="005A3FC6" w:rsidP="00081D64">
            <w:pPr>
              <w:pStyle w:val="ListParagraph"/>
              <w:numPr>
                <w:ilvl w:val="1"/>
                <w:numId w:val="53"/>
              </w:numPr>
              <w:ind w:left="172"/>
              <w:jc w:val="both"/>
              <w:rPr>
                <w:rFonts w:eastAsiaTheme="minorEastAsia"/>
                <w:sz w:val="20"/>
              </w:rPr>
            </w:pPr>
            <w:r w:rsidRPr="00470500">
              <w:rPr>
                <w:rFonts w:eastAsiaTheme="minorEastAsia"/>
                <w:sz w:val="20"/>
              </w:rPr>
              <w:t>Fraudulent evasion</w:t>
            </w:r>
            <w:r w:rsidRPr="00470500">
              <w:rPr>
                <w:rFonts w:eastAsiaTheme="minorEastAsia"/>
                <w:sz w:val="20"/>
                <w:vertAlign w:val="superscript"/>
              </w:rPr>
              <w:footnoteReference w:id="2"/>
            </w:r>
            <w:r w:rsidRPr="00470500">
              <w:rPr>
                <w:rFonts w:eastAsiaTheme="minorEastAsia"/>
                <w:sz w:val="20"/>
              </w:rPr>
              <w:t>;</w:t>
            </w:r>
          </w:p>
          <w:p w14:paraId="1B6F8714" w14:textId="77777777" w:rsidR="005A3FC6" w:rsidRPr="00470500" w:rsidRDefault="005A3FC6" w:rsidP="00081D64">
            <w:pPr>
              <w:pStyle w:val="ListParagraph"/>
              <w:numPr>
                <w:ilvl w:val="1"/>
                <w:numId w:val="53"/>
              </w:numPr>
              <w:ind w:left="172"/>
              <w:jc w:val="both"/>
              <w:rPr>
                <w:rFonts w:eastAsiaTheme="minorEastAsia"/>
                <w:sz w:val="20"/>
              </w:rPr>
            </w:pPr>
            <w:r w:rsidRPr="00470500">
              <w:rPr>
                <w:rFonts w:eastAsiaTheme="minorEastAsia"/>
                <w:sz w:val="20"/>
              </w:rPr>
              <w:t>Conduct caught by the General Anti-Abuse Rule</w:t>
            </w:r>
            <w:r w:rsidRPr="00470500">
              <w:rPr>
                <w:rFonts w:eastAsiaTheme="minorEastAsia"/>
                <w:sz w:val="20"/>
                <w:vertAlign w:val="superscript"/>
              </w:rPr>
              <w:footnoteReference w:id="3"/>
            </w:r>
            <w:r w:rsidRPr="00470500">
              <w:rPr>
                <w:rFonts w:eastAsiaTheme="minorEastAsia"/>
                <w:sz w:val="20"/>
              </w:rPr>
              <w:t>;</w:t>
            </w:r>
          </w:p>
          <w:p w14:paraId="209DD5B8" w14:textId="77777777" w:rsidR="005A3FC6" w:rsidRPr="00470500" w:rsidRDefault="005A3FC6" w:rsidP="00081D64">
            <w:pPr>
              <w:pStyle w:val="ListParagraph"/>
              <w:numPr>
                <w:ilvl w:val="1"/>
                <w:numId w:val="53"/>
              </w:numPr>
              <w:ind w:left="172"/>
              <w:jc w:val="both"/>
              <w:rPr>
                <w:rFonts w:eastAsiaTheme="minorEastAsia"/>
                <w:sz w:val="20"/>
              </w:rPr>
            </w:pPr>
            <w:r w:rsidRPr="00470500">
              <w:rPr>
                <w:rFonts w:eastAsiaTheme="minorEastAsia"/>
                <w:sz w:val="20"/>
              </w:rPr>
              <w:t>Conduct caught by the Halifax Abuse principle</w:t>
            </w:r>
            <w:r w:rsidRPr="00470500">
              <w:rPr>
                <w:rFonts w:eastAsiaTheme="minorEastAsia"/>
                <w:sz w:val="20"/>
                <w:vertAlign w:val="superscript"/>
              </w:rPr>
              <w:footnoteReference w:id="4"/>
            </w:r>
            <w:r w:rsidRPr="00470500">
              <w:rPr>
                <w:rFonts w:eastAsiaTheme="minorEastAsia"/>
                <w:sz w:val="20"/>
              </w:rPr>
              <w:t>;</w:t>
            </w:r>
          </w:p>
          <w:p w14:paraId="621CCA4F" w14:textId="77777777" w:rsidR="005A3FC6" w:rsidRPr="00470500" w:rsidRDefault="005A3FC6" w:rsidP="00081D64">
            <w:pPr>
              <w:pStyle w:val="ListParagraph"/>
              <w:numPr>
                <w:ilvl w:val="1"/>
                <w:numId w:val="53"/>
              </w:numPr>
              <w:ind w:left="172"/>
              <w:jc w:val="both"/>
              <w:rPr>
                <w:rFonts w:eastAsiaTheme="minorEastAsia"/>
                <w:sz w:val="20"/>
              </w:rPr>
            </w:pPr>
            <w:r w:rsidRPr="00470500">
              <w:rPr>
                <w:rFonts w:eastAsiaTheme="minorEastAsia"/>
                <w:sz w:val="20"/>
              </w:rPr>
              <w:t>Entered into arrangements caught by a DOTAS or VADR scheme</w:t>
            </w:r>
            <w:r w:rsidRPr="00470500">
              <w:rPr>
                <w:rFonts w:eastAsiaTheme="minorEastAsia"/>
                <w:sz w:val="20"/>
                <w:vertAlign w:val="superscript"/>
              </w:rPr>
              <w:footnoteReference w:id="5"/>
            </w:r>
            <w:r w:rsidRPr="00470500">
              <w:rPr>
                <w:rFonts w:eastAsiaTheme="minorEastAsia"/>
                <w:sz w:val="20"/>
              </w:rPr>
              <w:t>;</w:t>
            </w:r>
          </w:p>
          <w:p w14:paraId="058A2A12" w14:textId="77777777" w:rsidR="005A3FC6" w:rsidRPr="00E206D4" w:rsidRDefault="005A3FC6" w:rsidP="00081D64">
            <w:pPr>
              <w:pStyle w:val="ListParagraph"/>
              <w:numPr>
                <w:ilvl w:val="1"/>
                <w:numId w:val="53"/>
              </w:numPr>
              <w:ind w:left="172"/>
              <w:jc w:val="both"/>
              <w:rPr>
                <w:rFonts w:eastAsiaTheme="minorEastAsia"/>
                <w:sz w:val="20"/>
              </w:rPr>
            </w:pPr>
            <w:r w:rsidRPr="00470500">
              <w:rPr>
                <w:rFonts w:eastAsiaTheme="minorEastAsia"/>
                <w:sz w:val="20"/>
              </w:rPr>
              <w:t>Conduct caught by a recognised ‘anti-avoidance rule’</w:t>
            </w:r>
            <w:r w:rsidRPr="00470500">
              <w:rPr>
                <w:rFonts w:eastAsiaTheme="minorEastAsia"/>
                <w:sz w:val="20"/>
                <w:vertAlign w:val="superscript"/>
              </w:rPr>
              <w:footnoteReference w:id="6"/>
            </w:r>
            <w:r w:rsidRPr="00470500">
              <w:rPr>
                <w:rFonts w:eastAsiaTheme="minorEastAsia"/>
                <w:sz w:val="20"/>
              </w:rPr>
              <w:t xml:space="preserve"> being a statutory provision which targets arrangements where either a main purpose, or an expected benefit, is to obtain a tax </w:t>
            </w:r>
            <w:r w:rsidRPr="00E206D4">
              <w:rPr>
                <w:rFonts w:eastAsiaTheme="minorEastAsia"/>
                <w:sz w:val="20"/>
              </w:rPr>
              <w:t>advantage or where the arrangement is not effected for commercial purposes. ‘Targeted Anti-Avoidance Rules’ (TAARs). It may be useful to confirm that the Diverted Profits Tax is a TAAR for these purposes;</w:t>
            </w:r>
          </w:p>
          <w:p w14:paraId="207CA133" w14:textId="77777777" w:rsidR="005A3FC6" w:rsidRPr="00E206D4" w:rsidRDefault="005A3FC6" w:rsidP="00081D64">
            <w:pPr>
              <w:pStyle w:val="ListParagraph"/>
              <w:numPr>
                <w:ilvl w:val="1"/>
                <w:numId w:val="53"/>
              </w:numPr>
              <w:ind w:left="172"/>
              <w:jc w:val="both"/>
              <w:rPr>
                <w:rFonts w:eastAsiaTheme="minorEastAsia"/>
                <w:sz w:val="20"/>
              </w:rPr>
            </w:pPr>
            <w:r w:rsidRPr="00E206D4">
              <w:rPr>
                <w:rFonts w:eastAsiaTheme="minorEastAsia"/>
                <w:sz w:val="20"/>
              </w:rPr>
              <w:t>Entered into an avoidance scheme identified by HMRC’s published Spotlights list</w:t>
            </w:r>
            <w:r w:rsidRPr="00E206D4">
              <w:rPr>
                <w:rFonts w:eastAsiaTheme="minorEastAsia"/>
                <w:sz w:val="20"/>
                <w:vertAlign w:val="superscript"/>
              </w:rPr>
              <w:footnoteReference w:id="7"/>
            </w:r>
            <w:r w:rsidRPr="00E206D4">
              <w:rPr>
                <w:rFonts w:eastAsiaTheme="minorEastAsia"/>
                <w:sz w:val="20"/>
              </w:rPr>
              <w:t>;</w:t>
            </w:r>
          </w:p>
          <w:p w14:paraId="6840DEE4" w14:textId="77777777" w:rsidR="005A3FC6" w:rsidRPr="00E206D4" w:rsidRDefault="005A3FC6" w:rsidP="00081D64">
            <w:pPr>
              <w:pStyle w:val="ListParagraph"/>
              <w:numPr>
                <w:ilvl w:val="1"/>
                <w:numId w:val="53"/>
              </w:numPr>
              <w:ind w:left="172"/>
              <w:jc w:val="both"/>
              <w:rPr>
                <w:rFonts w:eastAsiaTheme="minorEastAsia"/>
                <w:sz w:val="20"/>
              </w:rPr>
            </w:pPr>
            <w:r w:rsidRPr="00E206D4">
              <w:rPr>
                <w:rFonts w:eastAsiaTheme="minorEastAsia"/>
                <w:sz w:val="20"/>
              </w:rPr>
              <w:t>Engaged in conduct which falls under rules in other jurisdictions which are equivalent or similar to (a) to (f) above.</w:t>
            </w:r>
          </w:p>
          <w:p w14:paraId="632094B6" w14:textId="77777777" w:rsidR="00A87704" w:rsidRDefault="00A87704" w:rsidP="00081D64">
            <w:pPr>
              <w:jc w:val="both"/>
            </w:pPr>
          </w:p>
          <w:p w14:paraId="1BB3C7F7" w14:textId="328994DC" w:rsidR="005A3FC6" w:rsidRPr="00E206D4" w:rsidRDefault="005A3FC6" w:rsidP="00081D64">
            <w:pPr>
              <w:jc w:val="both"/>
            </w:pPr>
            <w:r w:rsidRPr="00E206D4">
              <w:t>Condition three (Arrangements are admitted, or subject to litigation/prosecution or identified in a published list (Spotlights))</w:t>
            </w:r>
          </w:p>
          <w:p w14:paraId="5B0B213A" w14:textId="77777777" w:rsidR="005A3FC6" w:rsidRPr="00E206D4" w:rsidRDefault="005A3FC6" w:rsidP="00081D64">
            <w:pPr>
              <w:pStyle w:val="ListParagraph"/>
              <w:numPr>
                <w:ilvl w:val="0"/>
                <w:numId w:val="51"/>
              </w:numPr>
              <w:jc w:val="both"/>
              <w:rPr>
                <w:rFonts w:eastAsiaTheme="minorEastAsia"/>
                <w:sz w:val="20"/>
              </w:rPr>
            </w:pPr>
            <w:r w:rsidRPr="00E206D4">
              <w:rPr>
                <w:rFonts w:eastAsiaTheme="minorEastAsia"/>
                <w:sz w:val="20"/>
              </w:rPr>
              <w:t xml:space="preserve">X’s activity in </w:t>
            </w:r>
            <w:r w:rsidRPr="00E206D4">
              <w:rPr>
                <w:rFonts w:eastAsiaTheme="minorEastAsia"/>
                <w:i/>
                <w:sz w:val="20"/>
              </w:rPr>
              <w:t>Condition 2</w:t>
            </w:r>
            <w:r w:rsidRPr="00E206D4">
              <w:rPr>
                <w:rFonts w:eastAsiaTheme="minorEastAsia"/>
                <w:sz w:val="20"/>
              </w:rPr>
              <w:t xml:space="preserve"> is, where applicable, subject to dispute and/or litigation as follows:</w:t>
            </w:r>
          </w:p>
          <w:p w14:paraId="55068762" w14:textId="77777777" w:rsidR="005A3FC6" w:rsidRPr="00E206D4" w:rsidRDefault="005A3FC6" w:rsidP="00081D64">
            <w:pPr>
              <w:pStyle w:val="ListParagraph"/>
              <w:numPr>
                <w:ilvl w:val="1"/>
                <w:numId w:val="54"/>
              </w:numPr>
              <w:ind w:left="314"/>
              <w:jc w:val="both"/>
              <w:rPr>
                <w:rFonts w:eastAsiaTheme="minorEastAsia"/>
                <w:sz w:val="20"/>
              </w:rPr>
            </w:pPr>
            <w:r w:rsidRPr="00E206D4">
              <w:rPr>
                <w:rFonts w:eastAsiaTheme="minorEastAsia"/>
                <w:sz w:val="20"/>
              </w:rPr>
              <w:t>In respect of (a), either X:</w:t>
            </w:r>
          </w:p>
          <w:p w14:paraId="7684A838" w14:textId="77777777" w:rsidR="005A3FC6" w:rsidRPr="00E206D4" w:rsidRDefault="005A3FC6" w:rsidP="00081D64">
            <w:pPr>
              <w:pStyle w:val="ListParagraph"/>
              <w:numPr>
                <w:ilvl w:val="2"/>
                <w:numId w:val="54"/>
              </w:numPr>
              <w:ind w:left="314"/>
              <w:jc w:val="both"/>
              <w:rPr>
                <w:rFonts w:eastAsiaTheme="minorEastAsia"/>
                <w:sz w:val="20"/>
              </w:rPr>
            </w:pPr>
            <w:r w:rsidRPr="00E206D4">
              <w:rPr>
                <w:rFonts w:eastAsiaTheme="minorEastAsia"/>
                <w:sz w:val="20"/>
              </w:rPr>
              <w:t>Has accepted the terms of an offer made under a Contractual Disclosure Facility (CDF) pursuant to the Code of Practice 9 (COP9) procedure</w:t>
            </w:r>
            <w:r w:rsidRPr="00E206D4">
              <w:rPr>
                <w:rFonts w:eastAsiaTheme="minorEastAsia"/>
                <w:sz w:val="20"/>
                <w:vertAlign w:val="superscript"/>
              </w:rPr>
              <w:footnoteReference w:id="8"/>
            </w:r>
            <w:r w:rsidRPr="00E206D4">
              <w:rPr>
                <w:rFonts w:eastAsiaTheme="minorEastAsia"/>
                <w:sz w:val="20"/>
              </w:rPr>
              <w:t>; or,</w:t>
            </w:r>
          </w:p>
          <w:p w14:paraId="5A366294" w14:textId="77777777" w:rsidR="005A3FC6" w:rsidRPr="00E206D4" w:rsidRDefault="005A3FC6" w:rsidP="00081D64">
            <w:pPr>
              <w:pStyle w:val="ListParagraph"/>
              <w:numPr>
                <w:ilvl w:val="2"/>
                <w:numId w:val="54"/>
              </w:numPr>
              <w:ind w:left="314"/>
              <w:jc w:val="both"/>
              <w:rPr>
                <w:rFonts w:eastAsiaTheme="minorEastAsia"/>
                <w:sz w:val="20"/>
              </w:rPr>
            </w:pPr>
            <w:r w:rsidRPr="00E206D4">
              <w:rPr>
                <w:rFonts w:eastAsiaTheme="minorEastAsia"/>
                <w:sz w:val="20"/>
              </w:rPr>
              <w:t xml:space="preserve">Has been charged with an offence of fraudulent evasion. </w:t>
            </w:r>
          </w:p>
          <w:p w14:paraId="7370B9E1" w14:textId="77777777" w:rsidR="005A3FC6" w:rsidRPr="00E206D4" w:rsidRDefault="005A3FC6" w:rsidP="00081D64">
            <w:pPr>
              <w:pStyle w:val="ListParagraph"/>
              <w:numPr>
                <w:ilvl w:val="1"/>
                <w:numId w:val="54"/>
              </w:numPr>
              <w:ind w:left="314"/>
              <w:jc w:val="both"/>
              <w:rPr>
                <w:rFonts w:eastAsiaTheme="minorEastAsia"/>
                <w:sz w:val="20"/>
              </w:rPr>
            </w:pPr>
            <w:r w:rsidRPr="00E206D4">
              <w:rPr>
                <w:rFonts w:eastAsiaTheme="minorEastAsia"/>
                <w:sz w:val="20"/>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4697DF14" w14:textId="77777777" w:rsidR="005A3FC6" w:rsidRPr="00E206D4" w:rsidRDefault="005A3FC6" w:rsidP="00081D64">
            <w:pPr>
              <w:pStyle w:val="ListParagraph"/>
              <w:numPr>
                <w:ilvl w:val="1"/>
                <w:numId w:val="54"/>
              </w:numPr>
              <w:ind w:left="314"/>
              <w:jc w:val="both"/>
              <w:rPr>
                <w:rFonts w:eastAsiaTheme="minorEastAsia"/>
                <w:sz w:val="20"/>
              </w:rPr>
            </w:pPr>
            <w:r w:rsidRPr="00E206D4">
              <w:rPr>
                <w:rFonts w:eastAsiaTheme="minorEastAsia"/>
                <w:sz w:val="20"/>
              </w:rPr>
              <w:t>In respect of (b) to (e), during an HMRC enquiry, if it has been agreed between HMRC and X that there is a pause with the enquiry in order to await the outcome of related litigation.</w:t>
            </w:r>
          </w:p>
          <w:p w14:paraId="4B55E34C" w14:textId="77777777" w:rsidR="005A3FC6" w:rsidRPr="00E206D4" w:rsidRDefault="005A3FC6" w:rsidP="00081D64">
            <w:pPr>
              <w:pStyle w:val="ListParagraph"/>
              <w:numPr>
                <w:ilvl w:val="1"/>
                <w:numId w:val="54"/>
              </w:numPr>
              <w:ind w:left="314"/>
              <w:jc w:val="both"/>
              <w:rPr>
                <w:rFonts w:eastAsiaTheme="minorEastAsia"/>
                <w:sz w:val="20"/>
              </w:rPr>
            </w:pPr>
            <w:r w:rsidRPr="00E206D4">
              <w:rPr>
                <w:rFonts w:eastAsiaTheme="minorEastAsia"/>
                <w:sz w:val="20"/>
              </w:rPr>
              <w:t>In respect of (f) this condition is satisfied without any further steps being taken.</w:t>
            </w:r>
          </w:p>
          <w:p w14:paraId="38FDBD11" w14:textId="77777777" w:rsidR="005A3FC6" w:rsidRPr="00E206D4" w:rsidRDefault="005A3FC6" w:rsidP="00081D64">
            <w:pPr>
              <w:pStyle w:val="ListParagraph"/>
              <w:numPr>
                <w:ilvl w:val="1"/>
                <w:numId w:val="54"/>
              </w:numPr>
              <w:ind w:left="314"/>
              <w:jc w:val="both"/>
              <w:rPr>
                <w:rFonts w:eastAsiaTheme="minorEastAsia"/>
                <w:sz w:val="20"/>
              </w:rPr>
            </w:pPr>
            <w:r w:rsidRPr="00E206D4">
              <w:rPr>
                <w:rFonts w:eastAsiaTheme="minorEastAsia"/>
                <w:sz w:val="20"/>
              </w:rPr>
              <w:t>In respect of (g) the foreign equivalent to each of the corresponding steps set out above in (i) to (iii).</w:t>
            </w:r>
          </w:p>
          <w:p w14:paraId="794B0293" w14:textId="77777777" w:rsidR="005A3FC6" w:rsidRPr="00E206D4" w:rsidRDefault="005A3FC6" w:rsidP="00081D64">
            <w:pPr>
              <w:jc w:val="both"/>
            </w:pPr>
            <w:r w:rsidRPr="00E206D4">
              <w:t>For the avoidance of doubt, any reference in this Annex 1 to any Law includes a reference to that Law as amended, extended, consolidated or re</w:t>
            </w:r>
            <w:r w:rsidRPr="00E206D4">
              <w:noBreakHyphen/>
              <w:t xml:space="preserve">enacted from time to time including any implementing or successor legislation. </w:t>
            </w:r>
          </w:p>
          <w:p w14:paraId="4DAEB398" w14:textId="77777777" w:rsidR="005A3FC6" w:rsidRPr="009D2395" w:rsidRDefault="005A3FC6" w:rsidP="00081D64">
            <w:pPr>
              <w:jc w:val="both"/>
              <w:rPr>
                <w:rFonts w:eastAsia="MS Mincho"/>
              </w:rPr>
            </w:pPr>
            <w:r w:rsidRPr="009D2395">
              <w:br w:type="page"/>
            </w:r>
          </w:p>
          <w:p w14:paraId="422CA12A" w14:textId="77777777" w:rsidR="005A3FC6" w:rsidRPr="00F71434" w:rsidRDefault="005A3FC6" w:rsidP="00081D64">
            <w:pPr>
              <w:jc w:val="both"/>
              <w:rPr>
                <w:b/>
                <w:bCs/>
              </w:rPr>
            </w:pPr>
            <w:r w:rsidRPr="00F71434">
              <w:rPr>
                <w:b/>
                <w:bCs/>
              </w:rPr>
              <w:t xml:space="preserve">Annex 2 Form </w:t>
            </w:r>
          </w:p>
          <w:p w14:paraId="452FA505" w14:textId="77777777" w:rsidR="005A3FC6" w:rsidRPr="00F71434" w:rsidRDefault="005A3FC6" w:rsidP="00081D64">
            <w:pPr>
              <w:jc w:val="both"/>
              <w:rPr>
                <w:b/>
                <w:bCs/>
              </w:rPr>
            </w:pPr>
            <w:r w:rsidRPr="00F71434">
              <w:rPr>
                <w:b/>
                <w:bCs/>
              </w:rPr>
              <w:t xml:space="preserve">CONFIDENTIALITY DECLARATION </w:t>
            </w:r>
          </w:p>
          <w:p w14:paraId="4FDA85B6" w14:textId="77777777" w:rsidR="005A3FC6" w:rsidRPr="009D2395" w:rsidRDefault="005A3FC6" w:rsidP="00081D64">
            <w:pPr>
              <w:jc w:val="both"/>
            </w:pPr>
          </w:p>
          <w:p w14:paraId="0D48693E" w14:textId="77777777" w:rsidR="005A3FC6" w:rsidRPr="009D2395" w:rsidRDefault="005A3FC6" w:rsidP="00081D64">
            <w:pPr>
              <w:jc w:val="both"/>
            </w:pPr>
            <w:r w:rsidRPr="009D2395">
              <w:t>DECLARATION:</w:t>
            </w:r>
          </w:p>
          <w:p w14:paraId="2DFA25FF" w14:textId="77777777" w:rsidR="005A3FC6" w:rsidRPr="00F14B0A" w:rsidRDefault="005A3FC6" w:rsidP="00081D64">
            <w:pPr>
              <w:jc w:val="both"/>
            </w:pPr>
            <w:r w:rsidRPr="00F14B0A">
              <w:t xml:space="preserve">I solemnly declare that: </w:t>
            </w:r>
          </w:p>
          <w:p w14:paraId="7090837F" w14:textId="77777777" w:rsidR="005A3FC6" w:rsidRPr="00F14B0A" w:rsidRDefault="005A3FC6" w:rsidP="00081D64">
            <w:pPr>
              <w:pStyle w:val="ListParagraph"/>
              <w:numPr>
                <w:ilvl w:val="0"/>
                <w:numId w:val="55"/>
              </w:numPr>
              <w:jc w:val="both"/>
              <w:rPr>
                <w:sz w:val="20"/>
              </w:rPr>
            </w:pPr>
            <w:r w:rsidRPr="00F14B0A">
              <w:rPr>
                <w:sz w:val="20"/>
              </w:rPr>
              <w:t>I am aware that the duty of confidentiality imposed by section 18 of the Commissioners for Revenue and Customs Act 2005 applies to Customer Data (as defined in the Agreement) that has been or will be provided to me in accordance with the Agreement.</w:t>
            </w:r>
          </w:p>
          <w:p w14:paraId="7311937F" w14:textId="77777777" w:rsidR="005A3FC6" w:rsidRPr="00F14B0A" w:rsidRDefault="005A3FC6" w:rsidP="00081D64">
            <w:pPr>
              <w:pStyle w:val="ListParagraph"/>
              <w:numPr>
                <w:ilvl w:val="0"/>
                <w:numId w:val="55"/>
              </w:numPr>
              <w:jc w:val="both"/>
              <w:rPr>
                <w:sz w:val="20"/>
              </w:rPr>
            </w:pPr>
            <w:r w:rsidRPr="00F14B0A">
              <w:rPr>
                <w:sz w:val="20"/>
              </w:rPr>
              <w:t xml:space="preserve">I understand and acknowledge that under Section 19 of the Commissioners for Revenue and Customs Act 2005 it may be a criminal offence to disclose any Customer Data provided to me. </w:t>
            </w:r>
          </w:p>
          <w:p w14:paraId="045472CA" w14:textId="77777777" w:rsidR="005A3FC6" w:rsidRPr="009D2395" w:rsidRDefault="005A3FC6" w:rsidP="00081D64">
            <w:pPr>
              <w:pStyle w:val="NormalWeb"/>
              <w:jc w:val="both"/>
            </w:pPr>
          </w:p>
          <w:p w14:paraId="36C46867" w14:textId="77777777" w:rsidR="005A3FC6" w:rsidRPr="00F65EEB" w:rsidRDefault="005A3FC6" w:rsidP="00081D64">
            <w:pPr>
              <w:jc w:val="both"/>
              <w:rPr>
                <w:b/>
                <w:bCs/>
              </w:rPr>
            </w:pPr>
            <w:r w:rsidRPr="00F65EEB">
              <w:rPr>
                <w:b/>
                <w:bCs/>
              </w:rPr>
              <w:t>4. OBLIGATIONS UNDER THE FINANCE ACT 1989, THE COMMISSIONERS FOR REVENUE AND CUSTOMS ACT 2005 AND THE SOCIAL SECURITY ADMINISTRATION ACT 1992</w:t>
            </w:r>
          </w:p>
          <w:p w14:paraId="27E61A07" w14:textId="77777777" w:rsidR="005A3FC6" w:rsidRPr="00F14B0A" w:rsidRDefault="005A3FC6" w:rsidP="00081D64">
            <w:pPr>
              <w:pStyle w:val="NormalWeb"/>
              <w:jc w:val="both"/>
              <w:rPr>
                <w:rFonts w:eastAsia="Arial Unicode MS"/>
                <w:sz w:val="20"/>
                <w:lang w:val="en-US"/>
              </w:rPr>
            </w:pPr>
            <w:r w:rsidRPr="00F14B0A">
              <w:rPr>
                <w:rFonts w:eastAsia="Arial Unicode MS"/>
                <w:sz w:val="20"/>
                <w:lang w:val="en-US"/>
              </w:rPr>
              <w:t>1. The Supplier undertakes that it will duly observe, and that it shall ensure that all Sub contractors and Supplier Personnel shall duly observe:</w:t>
            </w:r>
          </w:p>
          <w:p w14:paraId="41813384" w14:textId="13BFA649" w:rsidR="005A3FC6" w:rsidRPr="00F14B0A" w:rsidRDefault="005A3FC6" w:rsidP="00081D64">
            <w:pPr>
              <w:pStyle w:val="NormalWeb"/>
              <w:jc w:val="both"/>
              <w:rPr>
                <w:rFonts w:eastAsia="Arial Unicode MS"/>
                <w:sz w:val="20"/>
                <w:lang w:val="en-US"/>
              </w:rPr>
            </w:pPr>
            <w:r w:rsidRPr="00F14B0A">
              <w:rPr>
                <w:rFonts w:eastAsia="Arial Unicode MS"/>
                <w:sz w:val="20"/>
                <w:lang w:val="en-US"/>
              </w:rPr>
              <w:t>(a)</w:t>
            </w:r>
            <w:r w:rsidRPr="00F14B0A">
              <w:rPr>
                <w:rFonts w:eastAsia="Arial Unicode MS"/>
                <w:sz w:val="20"/>
                <w:lang w:val="en-US"/>
              </w:rPr>
              <w:tab/>
              <w:t>the obligations set out in Section 182 of the Finance Act 1989 and Section 18 of the Commissioners for Revenue and Customs Act 2005 to maintain the confidentiality of Customer Data.  Further, the Supplier acknowledges that (without prejudice to any other rights and remedies of the Customer) a breach of the aforesaid obligations may lead to a prosecution under Section 182 of the Finance Act 1989 and/or Section 19 of the Commissioners for Revenue and Customs Act 2005; and</w:t>
            </w:r>
          </w:p>
          <w:p w14:paraId="14A238E8" w14:textId="7EE0B826" w:rsidR="005A3FC6" w:rsidRPr="00F14B0A" w:rsidRDefault="005A3FC6" w:rsidP="00081D64">
            <w:pPr>
              <w:pStyle w:val="NormalWeb"/>
              <w:jc w:val="both"/>
              <w:rPr>
                <w:rFonts w:eastAsia="Arial Unicode MS"/>
                <w:sz w:val="20"/>
                <w:lang w:val="en-US"/>
              </w:rPr>
            </w:pPr>
            <w:r w:rsidRPr="00F14B0A">
              <w:rPr>
                <w:rFonts w:eastAsia="Arial Unicode MS"/>
                <w:sz w:val="20"/>
                <w:lang w:val="en-US"/>
              </w:rPr>
              <w:t>(b)</w:t>
            </w:r>
            <w:r w:rsidRPr="00F14B0A">
              <w:rPr>
                <w:rFonts w:eastAsia="Arial Unicode MS"/>
                <w:sz w:val="20"/>
                <w:lang w:val="en-US"/>
              </w:rPr>
              <w:tab/>
              <w:t xml:space="preserve">Section 123 of the Social Security Administration Act 1992, which may apply to the fulfilment of some or all of the Services.  The Supplier acknowledges that (without prejudice to any other rights and remedies of </w:t>
            </w:r>
            <w:r w:rsidR="008F11C1" w:rsidRPr="00F14B0A">
              <w:rPr>
                <w:rFonts w:eastAsia="Arial Unicode MS"/>
                <w:sz w:val="20"/>
                <w:lang w:val="en-US"/>
              </w:rPr>
              <w:t xml:space="preserve">the </w:t>
            </w:r>
            <w:r w:rsidR="00A46CF0" w:rsidRPr="00F14B0A">
              <w:rPr>
                <w:rFonts w:eastAsia="Arial Unicode MS"/>
                <w:sz w:val="20"/>
                <w:lang w:val="en-US"/>
              </w:rPr>
              <w:t>Customer)</w:t>
            </w:r>
            <w:r w:rsidRPr="00F14B0A">
              <w:rPr>
                <w:rFonts w:eastAsia="Arial Unicode MS"/>
                <w:sz w:val="20"/>
                <w:lang w:val="en-US"/>
              </w:rPr>
              <w:t xml:space="preserve"> a breach of the Supplier’s obligations under Section 123 of the Social Security Administration Act 1992 may lead to a prosecution under that Act.</w:t>
            </w:r>
          </w:p>
          <w:p w14:paraId="2E6DC99D" w14:textId="4271204A" w:rsidR="005A3FC6" w:rsidRPr="00F14B0A" w:rsidRDefault="005A3FC6" w:rsidP="00081D64">
            <w:pPr>
              <w:pStyle w:val="NormalWeb"/>
              <w:jc w:val="both"/>
              <w:rPr>
                <w:rFonts w:eastAsia="Arial Unicode MS"/>
                <w:sz w:val="20"/>
                <w:lang w:val="en-US"/>
              </w:rPr>
            </w:pPr>
            <w:r w:rsidRPr="00F14B0A">
              <w:rPr>
                <w:rFonts w:eastAsia="Arial Unicode MS"/>
                <w:sz w:val="20"/>
                <w:lang w:val="en-US"/>
              </w:rPr>
              <w:t>2. The Supplier shall regularly (not less than once every six (6) months) remind all Supplier Personnel in writing of the obligations upon Supplier Personnel set out in clause 1 above.  The Supplier shall monitor the compliance by Supplier Personnel with such obligations.</w:t>
            </w:r>
          </w:p>
          <w:p w14:paraId="08F09958" w14:textId="77777777" w:rsidR="000A2461" w:rsidRPr="00F14B0A" w:rsidRDefault="000A2461" w:rsidP="00081D64">
            <w:pPr>
              <w:pStyle w:val="NormalWeb"/>
              <w:jc w:val="both"/>
              <w:rPr>
                <w:rFonts w:eastAsia="Arial Unicode MS"/>
                <w:sz w:val="20"/>
                <w:lang w:val="en-US"/>
              </w:rPr>
            </w:pPr>
          </w:p>
          <w:p w14:paraId="44DC61C1" w14:textId="28164960" w:rsidR="005A3FC6" w:rsidRPr="00F14B0A" w:rsidRDefault="005A3FC6" w:rsidP="00081D64">
            <w:pPr>
              <w:pStyle w:val="NormalWeb"/>
              <w:jc w:val="both"/>
              <w:rPr>
                <w:rFonts w:eastAsia="Arial Unicode MS"/>
                <w:sz w:val="20"/>
                <w:lang w:val="en-US"/>
              </w:rPr>
            </w:pPr>
            <w:r w:rsidRPr="00F14B0A">
              <w:rPr>
                <w:rFonts w:eastAsia="Arial Unicode MS"/>
                <w:sz w:val="20"/>
                <w:lang w:val="en-US"/>
              </w:rPr>
              <w:t xml:space="preserve">3. The Supplier shall ensure that all Supplier Personnel who will have access to, or are provided with,  Customer Data sign (or have previously signed) a declaration, in a form acceptable to the  Customer , acknowledging that they understand and have been informed about the application and effect of Section 18 and 19 of the Commissioners for Revenue and Customs Act 2005.  The Supplier shall provide a copy of each such signed declaration to </w:t>
            </w:r>
            <w:r w:rsidR="008F11C1" w:rsidRPr="00F14B0A">
              <w:rPr>
                <w:rFonts w:eastAsia="Arial Unicode MS"/>
                <w:sz w:val="20"/>
                <w:lang w:val="en-US"/>
              </w:rPr>
              <w:t>the Customer</w:t>
            </w:r>
            <w:r w:rsidRPr="00F14B0A">
              <w:rPr>
                <w:rFonts w:eastAsia="Arial Unicode MS"/>
                <w:sz w:val="20"/>
                <w:lang w:val="en-US"/>
              </w:rPr>
              <w:t xml:space="preserve"> upon demand.</w:t>
            </w:r>
          </w:p>
          <w:p w14:paraId="559EFB29" w14:textId="77777777" w:rsidR="005A3FC6" w:rsidRPr="00F14B0A" w:rsidRDefault="005A3FC6" w:rsidP="00081D64">
            <w:pPr>
              <w:pStyle w:val="NormalWeb"/>
              <w:jc w:val="both"/>
              <w:rPr>
                <w:rFonts w:eastAsia="Arial Unicode MS"/>
                <w:sz w:val="20"/>
                <w:lang w:val="en-US"/>
              </w:rPr>
            </w:pPr>
          </w:p>
          <w:p w14:paraId="4F1629C3" w14:textId="4E52CE67" w:rsidR="005A3FC6" w:rsidRPr="00F65EEB" w:rsidRDefault="001B3618" w:rsidP="00081D64">
            <w:pPr>
              <w:pStyle w:val="NormalWeb"/>
              <w:jc w:val="both"/>
              <w:rPr>
                <w:rFonts w:eastAsia="Arial Unicode MS"/>
                <w:b/>
                <w:bCs/>
                <w:sz w:val="20"/>
                <w:lang w:val="en-US"/>
              </w:rPr>
            </w:pPr>
            <w:r>
              <w:rPr>
                <w:rFonts w:eastAsia="Arial Unicode MS"/>
                <w:b/>
                <w:bCs/>
                <w:sz w:val="20"/>
                <w:lang w:val="en-US"/>
              </w:rPr>
              <w:t>5</w:t>
            </w:r>
            <w:r w:rsidR="005A3FC6" w:rsidRPr="00F65EEB">
              <w:rPr>
                <w:rFonts w:eastAsia="Arial Unicode MS"/>
                <w:b/>
                <w:bCs/>
                <w:sz w:val="20"/>
                <w:lang w:val="en-US"/>
              </w:rPr>
              <w:t>. OFFICIAL SECRETS ACTS</w:t>
            </w:r>
          </w:p>
          <w:p w14:paraId="204CFDD3" w14:textId="77777777" w:rsidR="005A3FC6" w:rsidRPr="00F14B0A" w:rsidRDefault="005A3FC6" w:rsidP="00081D64">
            <w:pPr>
              <w:pStyle w:val="NormalWeb"/>
              <w:jc w:val="both"/>
              <w:rPr>
                <w:rFonts w:eastAsia="Arial Unicode MS"/>
                <w:sz w:val="20"/>
                <w:lang w:val="en-US"/>
              </w:rPr>
            </w:pPr>
            <w:r w:rsidRPr="00F14B0A">
              <w:rPr>
                <w:rFonts w:eastAsia="Arial Unicode MS"/>
                <w:sz w:val="20"/>
                <w:lang w:val="en-US"/>
              </w:rPr>
              <w:t xml:space="preserve">1. The Supplier undertakes that it will comply with the Official Secrets Acts in relation to provision of Goods/Services under this Contract  </w:t>
            </w:r>
          </w:p>
          <w:p w14:paraId="44B25547" w14:textId="77777777" w:rsidR="005A3FC6" w:rsidRPr="00F14B0A" w:rsidRDefault="005A3FC6" w:rsidP="00081D64">
            <w:pPr>
              <w:pStyle w:val="NormalWeb"/>
              <w:jc w:val="both"/>
              <w:rPr>
                <w:rFonts w:eastAsia="Arial Unicode MS"/>
                <w:sz w:val="20"/>
                <w:lang w:val="en-US"/>
              </w:rPr>
            </w:pPr>
          </w:p>
          <w:p w14:paraId="087E6587" w14:textId="77777777" w:rsidR="005A3FC6" w:rsidRPr="001B3618" w:rsidRDefault="005A3FC6" w:rsidP="00081D64">
            <w:pPr>
              <w:pStyle w:val="NormalWeb"/>
              <w:jc w:val="both"/>
              <w:rPr>
                <w:rFonts w:eastAsia="Arial Unicode MS"/>
                <w:b/>
                <w:bCs/>
                <w:sz w:val="20"/>
                <w:lang w:val="en-US"/>
              </w:rPr>
            </w:pPr>
            <w:r w:rsidRPr="001B3618">
              <w:rPr>
                <w:rFonts w:eastAsia="Arial Unicode MS"/>
                <w:b/>
                <w:bCs/>
                <w:sz w:val="20"/>
                <w:lang w:val="en-US"/>
              </w:rPr>
              <w:t>6. INCOME TAX AND NATIONAL INSURANCE CONTRIBUTIONS</w:t>
            </w:r>
          </w:p>
          <w:p w14:paraId="7409B29F" w14:textId="77777777" w:rsidR="005A3FC6" w:rsidRPr="00F14B0A" w:rsidRDefault="005A3FC6" w:rsidP="00081D64">
            <w:pPr>
              <w:pStyle w:val="NormalWeb"/>
              <w:jc w:val="both"/>
              <w:rPr>
                <w:rFonts w:eastAsia="Arial Unicode MS"/>
                <w:sz w:val="20"/>
                <w:lang w:val="en-US"/>
              </w:rPr>
            </w:pPr>
            <w:r w:rsidRPr="00F14B0A">
              <w:rPr>
                <w:rFonts w:eastAsia="Arial Unicode MS"/>
                <w:sz w:val="20"/>
                <w:lang w:val="en-US"/>
              </w:rPr>
              <w:t>1. Where the Supplier or any Supplier Personnel are liable to Tax in the UK or to pay national insurance contributions in respect of consideration received under this Agreement, the Supplier shall:</w:t>
            </w:r>
          </w:p>
          <w:p w14:paraId="33168203" w14:textId="77777777" w:rsidR="005A3FC6" w:rsidRPr="00F14B0A" w:rsidRDefault="005A3FC6" w:rsidP="00081D64">
            <w:pPr>
              <w:pStyle w:val="NormalWeb"/>
              <w:spacing w:before="0"/>
              <w:ind w:left="172"/>
              <w:jc w:val="both"/>
              <w:rPr>
                <w:rFonts w:eastAsia="Arial Unicode MS"/>
                <w:sz w:val="20"/>
                <w:lang w:val="en-US"/>
              </w:rPr>
            </w:pPr>
            <w:r w:rsidRPr="00F14B0A">
              <w:rPr>
                <w:rFonts w:eastAsia="Arial Unicode MS"/>
                <w:sz w:val="20"/>
                <w:lang w:val="en-US"/>
              </w:rPr>
              <w:t>(a)</w:t>
            </w:r>
            <w:r w:rsidRPr="00F14B0A">
              <w:rPr>
                <w:rFonts w:eastAsia="Arial Unicode MS"/>
                <w:sz w:val="20"/>
                <w:lang w:val="en-US"/>
              </w:rPr>
              <w:tab/>
              <w:t>at all times comply with the Income Tax (Earnings and Pensions) Act 2003 and all other Laws and regulations relating to income tax, and the Social Security Contributions and Benefits Act 1992 and all other Laws and regulations relating to national insurance contributions, in respect of that consideration;</w:t>
            </w:r>
          </w:p>
          <w:p w14:paraId="0186777F" w14:textId="77777777" w:rsidR="005A3FC6" w:rsidRPr="00F14B0A" w:rsidRDefault="005A3FC6" w:rsidP="00081D64">
            <w:pPr>
              <w:pStyle w:val="NormalWeb"/>
              <w:spacing w:before="0"/>
              <w:ind w:left="172"/>
              <w:jc w:val="both"/>
              <w:rPr>
                <w:rFonts w:eastAsia="Arial Unicode MS"/>
                <w:sz w:val="20"/>
                <w:lang w:val="en-US"/>
              </w:rPr>
            </w:pPr>
            <w:r w:rsidRPr="00F14B0A">
              <w:rPr>
                <w:rFonts w:eastAsia="Arial Unicode MS"/>
                <w:sz w:val="20"/>
                <w:lang w:val="en-US"/>
              </w:rPr>
              <w:t>(b)</w:t>
            </w:r>
            <w:r w:rsidRPr="00F14B0A">
              <w:rPr>
                <w:rFonts w:eastAsia="Arial Unicode MS"/>
                <w:sz w:val="20"/>
                <w:lang w:val="en-US"/>
              </w:rPr>
              <w:tab/>
              <w:t>indemnify the Customer against any income tax, national insurance and social security contributions and any other liability, deduction, contribution, assessment or claim arising from or made in connection with the provision of the Services by the Supplier or any Supplier Personnel for which the Supplier is not primarily liable to account to the Authority under the relevant Laws and regulations; and</w:t>
            </w:r>
          </w:p>
          <w:p w14:paraId="1EA304C7" w14:textId="14975391" w:rsidR="005A3FC6" w:rsidRPr="00F14B0A" w:rsidRDefault="005A3FC6" w:rsidP="00081D64">
            <w:pPr>
              <w:pStyle w:val="NormalWeb"/>
              <w:spacing w:before="0"/>
              <w:ind w:left="172"/>
              <w:jc w:val="both"/>
              <w:rPr>
                <w:rFonts w:eastAsia="Arial Unicode MS"/>
                <w:sz w:val="20"/>
                <w:lang w:val="en-US"/>
              </w:rPr>
            </w:pPr>
            <w:r w:rsidRPr="00F14B0A">
              <w:rPr>
                <w:rFonts w:eastAsia="Arial Unicode MS"/>
                <w:sz w:val="20"/>
                <w:lang w:val="en-US"/>
              </w:rPr>
              <w:t>(c)</w:t>
            </w:r>
            <w:r w:rsidRPr="00F14B0A">
              <w:rPr>
                <w:rFonts w:eastAsia="Arial Unicode MS"/>
                <w:sz w:val="20"/>
                <w:lang w:val="en-US"/>
              </w:rPr>
              <w:tab/>
              <w:t xml:space="preserve">provide (promptly or within such other period notified by </w:t>
            </w:r>
            <w:r w:rsidR="008F11C1" w:rsidRPr="00F14B0A">
              <w:rPr>
                <w:rFonts w:eastAsia="Arial Unicode MS"/>
                <w:sz w:val="20"/>
                <w:lang w:val="en-US"/>
              </w:rPr>
              <w:t xml:space="preserve">the </w:t>
            </w:r>
            <w:r w:rsidR="00A46CF0" w:rsidRPr="00F14B0A">
              <w:rPr>
                <w:rFonts w:eastAsia="Arial Unicode MS"/>
                <w:sz w:val="20"/>
                <w:lang w:val="en-US"/>
              </w:rPr>
              <w:t>Customer)</w:t>
            </w:r>
            <w:r w:rsidRPr="00F14B0A">
              <w:rPr>
                <w:rFonts w:eastAsia="Arial Unicode MS"/>
                <w:sz w:val="20"/>
                <w:lang w:val="en-US"/>
              </w:rPr>
              <w:t xml:space="preserve"> information which demonstrates how the Supplier complies with Clause 1(a) or why Clause 1(a) does not apply to the Supplier (including such specific information as </w:t>
            </w:r>
            <w:r w:rsidR="00A46CF0" w:rsidRPr="00F14B0A">
              <w:rPr>
                <w:rFonts w:eastAsia="Arial Unicode MS"/>
                <w:sz w:val="20"/>
                <w:lang w:val="en-US"/>
              </w:rPr>
              <w:t>the Customer</w:t>
            </w:r>
            <w:r w:rsidRPr="00F14B0A">
              <w:rPr>
                <w:rFonts w:eastAsia="Arial Unicode MS"/>
                <w:sz w:val="20"/>
                <w:lang w:val="en-US"/>
              </w:rPr>
              <w:t xml:space="preserve"> may request),</w:t>
            </w:r>
          </w:p>
          <w:p w14:paraId="6EFAFE43" w14:textId="22491D9D" w:rsidR="005A3FC6" w:rsidRPr="00F14B0A" w:rsidRDefault="005A3FC6" w:rsidP="00081D64">
            <w:pPr>
              <w:pStyle w:val="NormalWeb"/>
              <w:jc w:val="both"/>
              <w:rPr>
                <w:rFonts w:eastAsia="Arial Unicode MS"/>
                <w:sz w:val="20"/>
                <w:lang w:val="en-US"/>
              </w:rPr>
            </w:pPr>
            <w:r w:rsidRPr="00F14B0A">
              <w:rPr>
                <w:rFonts w:eastAsia="Arial Unicode MS"/>
                <w:sz w:val="20"/>
                <w:lang w:val="en-US"/>
              </w:rPr>
              <w:t xml:space="preserve">and if the Supplier fails to comply (or if </w:t>
            </w:r>
            <w:r w:rsidR="008F11C1" w:rsidRPr="00F14B0A">
              <w:rPr>
                <w:rFonts w:eastAsia="Arial Unicode MS"/>
                <w:sz w:val="20"/>
                <w:lang w:val="en-US"/>
              </w:rPr>
              <w:t>the Customer</w:t>
            </w:r>
            <w:r w:rsidRPr="00F14B0A">
              <w:rPr>
                <w:rFonts w:eastAsia="Arial Unicode MS"/>
                <w:sz w:val="20"/>
                <w:lang w:val="en-US"/>
              </w:rPr>
              <w:t xml:space="preserve"> receives information which demonstrates that the Supplier has failed to comply) with any of the provisions above in this Clause 1 then this shall constitute a Supplier Termination Event.</w:t>
            </w:r>
          </w:p>
          <w:p w14:paraId="507E272D" w14:textId="77777777" w:rsidR="005A3FC6" w:rsidRPr="00F14B0A" w:rsidRDefault="005A3FC6" w:rsidP="00081D64">
            <w:pPr>
              <w:pStyle w:val="NormalWeb"/>
              <w:jc w:val="both"/>
              <w:rPr>
                <w:rFonts w:eastAsia="Arial Unicode MS"/>
                <w:sz w:val="20"/>
                <w:lang w:val="en-US"/>
              </w:rPr>
            </w:pPr>
            <w:r w:rsidRPr="00F14B0A">
              <w:rPr>
                <w:rFonts w:eastAsia="Arial Unicode MS"/>
                <w:sz w:val="20"/>
                <w:lang w:val="en-US"/>
              </w:rPr>
              <w:t xml:space="preserve">2.The Customer may internally share any information which it receives under Clause 1(c).  </w:t>
            </w:r>
          </w:p>
          <w:p w14:paraId="12B1BEC5" w14:textId="77777777" w:rsidR="005A3FC6" w:rsidRPr="00F14B0A" w:rsidRDefault="005A3FC6" w:rsidP="00081D64">
            <w:pPr>
              <w:pStyle w:val="NormalWeb"/>
              <w:jc w:val="both"/>
              <w:rPr>
                <w:rFonts w:eastAsia="Arial Unicode MS"/>
                <w:sz w:val="20"/>
                <w:lang w:val="en-US"/>
              </w:rPr>
            </w:pPr>
          </w:p>
          <w:p w14:paraId="6716D603" w14:textId="77777777" w:rsidR="005A3FC6" w:rsidRPr="001B3618" w:rsidRDefault="005A3FC6" w:rsidP="00081D64">
            <w:pPr>
              <w:pStyle w:val="NormalWeb"/>
              <w:jc w:val="both"/>
              <w:rPr>
                <w:rFonts w:eastAsia="Arial Unicode MS"/>
                <w:b/>
                <w:bCs/>
                <w:sz w:val="20"/>
                <w:lang w:val="en-US"/>
              </w:rPr>
            </w:pPr>
            <w:r w:rsidRPr="001B3618">
              <w:rPr>
                <w:rFonts w:eastAsia="Arial Unicode MS"/>
                <w:b/>
                <w:bCs/>
                <w:sz w:val="20"/>
                <w:lang w:val="en-US"/>
              </w:rPr>
              <w:t>7. CUSTOMER BOARDS</w:t>
            </w:r>
          </w:p>
          <w:p w14:paraId="5FEB561D" w14:textId="77777777" w:rsidR="005A3FC6" w:rsidRPr="00F14B0A" w:rsidRDefault="005A3FC6" w:rsidP="00081D64">
            <w:pPr>
              <w:pStyle w:val="NormalWeb"/>
              <w:jc w:val="both"/>
              <w:rPr>
                <w:rFonts w:eastAsia="Arial Unicode MS"/>
                <w:sz w:val="20"/>
                <w:lang w:val="en-US"/>
              </w:rPr>
            </w:pPr>
            <w:r w:rsidRPr="00F14B0A">
              <w:rPr>
                <w:rFonts w:eastAsia="Arial Unicode MS"/>
                <w:sz w:val="20"/>
                <w:lang w:val="en-US"/>
              </w:rPr>
              <w:t>The Supplier will be required to be part of the Customer’s Operational Board as defined below. The Customer may require the Supplier to be part of their Strategic and or Operational Board upon request, described below</w:t>
            </w:r>
          </w:p>
          <w:p w14:paraId="37EDCED2" w14:textId="56F23801" w:rsidR="005A3FC6" w:rsidRPr="005A0256" w:rsidRDefault="000A2461" w:rsidP="00081D64">
            <w:pPr>
              <w:pStyle w:val="Heading9"/>
              <w:jc w:val="both"/>
              <w:rPr>
                <w:b/>
                <w:bCs/>
                <w:i/>
                <w:sz w:val="20"/>
                <w:szCs w:val="20"/>
              </w:rPr>
            </w:pPr>
            <w:bookmarkStart w:id="26" w:name="_Ref449371186"/>
            <w:r w:rsidRPr="005A0256">
              <w:rPr>
                <w:b/>
                <w:bCs/>
                <w:sz w:val="20"/>
                <w:szCs w:val="20"/>
              </w:rPr>
              <w:t xml:space="preserve">Role of The Operational Board </w:t>
            </w:r>
            <w:bookmarkEnd w:id="26"/>
          </w:p>
          <w:p w14:paraId="117BA675" w14:textId="2D651DEF" w:rsidR="009D1F56" w:rsidRDefault="008F11C1" w:rsidP="00F91C69">
            <w:pPr>
              <w:pStyle w:val="Heading4"/>
              <w:numPr>
                <w:ilvl w:val="0"/>
                <w:numId w:val="64"/>
              </w:numPr>
              <w:rPr>
                <w:sz w:val="20"/>
              </w:rPr>
            </w:pPr>
            <w:r w:rsidRPr="00F14B0A">
              <w:rPr>
                <w:sz w:val="20"/>
              </w:rPr>
              <w:t>1.1 Executive</w:t>
            </w:r>
            <w:r w:rsidR="009D1F56" w:rsidRPr="009D1F56">
              <w:rPr>
                <w:b/>
                <w:bCs w:val="0"/>
                <w:sz w:val="20"/>
              </w:rPr>
              <w:t xml:space="preserve"> Management</w:t>
            </w:r>
            <w:r w:rsidR="009D1F56" w:rsidRPr="00F14B0A">
              <w:rPr>
                <w:sz w:val="20"/>
              </w:rPr>
              <w:t xml:space="preserve"> </w:t>
            </w:r>
          </w:p>
          <w:p w14:paraId="733ECC5A" w14:textId="0045D150" w:rsidR="000A2461" w:rsidRPr="00F14B0A" w:rsidRDefault="000A2461" w:rsidP="00F91C69">
            <w:pPr>
              <w:pStyle w:val="Heading4"/>
              <w:numPr>
                <w:ilvl w:val="0"/>
                <w:numId w:val="64"/>
              </w:numPr>
              <w:rPr>
                <w:sz w:val="20"/>
              </w:rPr>
            </w:pPr>
            <w:r w:rsidRPr="00F14B0A">
              <w:rPr>
                <w:sz w:val="20"/>
              </w:rPr>
              <w:t>The Operational Board shall be responsible for the executive management of the Services and shall:</w:t>
            </w:r>
          </w:p>
          <w:p w14:paraId="3ACE0F8A" w14:textId="025408A2" w:rsidR="005A3FC6" w:rsidRPr="00F14B0A" w:rsidRDefault="005A3FC6" w:rsidP="00F91C69">
            <w:pPr>
              <w:pStyle w:val="Heading4"/>
              <w:numPr>
                <w:ilvl w:val="0"/>
                <w:numId w:val="64"/>
              </w:numPr>
              <w:rPr>
                <w:sz w:val="20"/>
              </w:rPr>
            </w:pPr>
            <w:r w:rsidRPr="00F14B0A">
              <w:rPr>
                <w:sz w:val="20"/>
              </w:rPr>
              <w:t>(a) be accountable to the Strategic Board for comprehensive oversight of the Services and for the senior management of the operational relationship between the Parties;</w:t>
            </w:r>
          </w:p>
          <w:p w14:paraId="0E370311" w14:textId="77777777" w:rsidR="005A3FC6" w:rsidRPr="00F14B0A" w:rsidRDefault="005A3FC6" w:rsidP="00F91C69">
            <w:pPr>
              <w:pStyle w:val="Heading4"/>
              <w:numPr>
                <w:ilvl w:val="0"/>
                <w:numId w:val="64"/>
              </w:numPr>
              <w:rPr>
                <w:sz w:val="20"/>
              </w:rPr>
            </w:pPr>
            <w:r w:rsidRPr="00F14B0A">
              <w:rPr>
                <w:sz w:val="20"/>
              </w:rPr>
              <w:t xml:space="preserve"> (b) receive reports from the Project Managers on matters such as issues relating to delivery of existing Services and performance against Performance Indicators, progress against the Transition Plan or a Project Plan and possible future developments;</w:t>
            </w:r>
          </w:p>
          <w:p w14:paraId="6F7D6629" w14:textId="77777777" w:rsidR="005A3FC6" w:rsidRPr="00F14B0A" w:rsidRDefault="005A3FC6" w:rsidP="00F91C69">
            <w:pPr>
              <w:pStyle w:val="Heading4"/>
              <w:numPr>
                <w:ilvl w:val="0"/>
                <w:numId w:val="64"/>
              </w:numPr>
              <w:rPr>
                <w:sz w:val="20"/>
              </w:rPr>
            </w:pPr>
            <w:r w:rsidRPr="00F14B0A">
              <w:rPr>
                <w:sz w:val="20"/>
              </w:rPr>
              <w:t>(c) review and report to the Strategic Board on service management, co-ordination of individual projects and any integration issues;</w:t>
            </w:r>
          </w:p>
          <w:p w14:paraId="38C51B92" w14:textId="77777777" w:rsidR="005A3FC6" w:rsidRPr="00F14B0A" w:rsidRDefault="005A3FC6" w:rsidP="00F91C69">
            <w:pPr>
              <w:pStyle w:val="Heading4"/>
              <w:numPr>
                <w:ilvl w:val="0"/>
                <w:numId w:val="64"/>
              </w:numPr>
              <w:rPr>
                <w:sz w:val="20"/>
              </w:rPr>
            </w:pPr>
            <w:r w:rsidRPr="00F14B0A">
              <w:rPr>
                <w:sz w:val="20"/>
              </w:rPr>
              <w:t>(d) deal with the prioritisation of resources and the appointment of Project Managers on behalf of the Parties;</w:t>
            </w:r>
          </w:p>
          <w:p w14:paraId="7CBF806F" w14:textId="0A9ABB4A" w:rsidR="005A3FC6" w:rsidRPr="00F14B0A" w:rsidRDefault="005A3FC6" w:rsidP="00F91C69">
            <w:pPr>
              <w:pStyle w:val="Heading4"/>
              <w:numPr>
                <w:ilvl w:val="0"/>
                <w:numId w:val="64"/>
              </w:numPr>
              <w:rPr>
                <w:sz w:val="20"/>
              </w:rPr>
            </w:pPr>
            <w:bookmarkStart w:id="27" w:name="_Ref127944779"/>
            <w:r w:rsidRPr="00F14B0A">
              <w:rPr>
                <w:sz w:val="20"/>
              </w:rPr>
              <w:t xml:space="preserve">(e) consider and resolve Disputes (including Disputes as to the cause of a Delay or the performance of the Services) in the first instance and if </w:t>
            </w:r>
            <w:r w:rsidR="008F11C1" w:rsidRPr="00F14B0A">
              <w:rPr>
                <w:sz w:val="20"/>
              </w:rPr>
              <w:t>necessary,</w:t>
            </w:r>
            <w:r w:rsidRPr="00F14B0A">
              <w:rPr>
                <w:sz w:val="20"/>
              </w:rPr>
              <w:t xml:space="preserve"> escalate the Dispute to the Strategic Board; and</w:t>
            </w:r>
            <w:bookmarkEnd w:id="27"/>
          </w:p>
          <w:p w14:paraId="59AF1EB4" w14:textId="7471EC54" w:rsidR="005A3FC6" w:rsidRPr="00F14B0A" w:rsidRDefault="005A3FC6" w:rsidP="00F91C69">
            <w:pPr>
              <w:pStyle w:val="Heading4"/>
              <w:numPr>
                <w:ilvl w:val="0"/>
                <w:numId w:val="64"/>
              </w:numPr>
              <w:rPr>
                <w:sz w:val="20"/>
              </w:rPr>
            </w:pPr>
            <w:r w:rsidRPr="00F14B0A">
              <w:rPr>
                <w:sz w:val="20"/>
              </w:rPr>
              <w:t>(f) develop operational/supplier relationship and develop and propose the relationship development strategy and ensure the implementation of the same.</w:t>
            </w:r>
          </w:p>
          <w:p w14:paraId="51844E72" w14:textId="77777777" w:rsidR="00B63DBC" w:rsidRPr="00F14B0A" w:rsidRDefault="00B63DBC" w:rsidP="00F91C69">
            <w:pPr>
              <w:pStyle w:val="Heading4"/>
              <w:numPr>
                <w:ilvl w:val="0"/>
                <w:numId w:val="64"/>
              </w:numPr>
              <w:rPr>
                <w:sz w:val="20"/>
              </w:rPr>
            </w:pPr>
          </w:p>
          <w:p w14:paraId="64078CCD" w14:textId="77777777" w:rsidR="00B63DBC" w:rsidRPr="00F14B0A" w:rsidRDefault="00B63DBC" w:rsidP="00081D64">
            <w:pPr>
              <w:pStyle w:val="NormalWeb"/>
              <w:jc w:val="both"/>
              <w:rPr>
                <w:rFonts w:eastAsia="Arial Unicode MS"/>
                <w:sz w:val="20"/>
                <w:lang w:val="en-US"/>
              </w:rPr>
            </w:pPr>
            <w:r w:rsidRPr="00F14B0A">
              <w:rPr>
                <w:rFonts w:eastAsia="Arial Unicode MS"/>
                <w:sz w:val="20"/>
                <w:lang w:val="en-US"/>
              </w:rPr>
              <w:t xml:space="preserve">1.2. </w:t>
            </w:r>
            <w:r w:rsidRPr="009D1F56">
              <w:rPr>
                <w:rFonts w:eastAsia="Arial Unicode MS"/>
                <w:b/>
                <w:bCs/>
                <w:sz w:val="20"/>
                <w:lang w:val="en-US"/>
              </w:rPr>
              <w:t>Change management.</w:t>
            </w:r>
          </w:p>
          <w:p w14:paraId="10B174E9" w14:textId="1DB18AB7" w:rsidR="00B63DBC" w:rsidRPr="00F14B0A" w:rsidRDefault="00B63DBC" w:rsidP="00081D64">
            <w:pPr>
              <w:pStyle w:val="NormalWeb"/>
              <w:jc w:val="both"/>
              <w:rPr>
                <w:rFonts w:eastAsia="Arial Unicode MS"/>
                <w:sz w:val="20"/>
                <w:lang w:val="en-US"/>
              </w:rPr>
            </w:pPr>
            <w:r w:rsidRPr="00F14B0A">
              <w:rPr>
                <w:rFonts w:eastAsia="Arial Unicode MS"/>
                <w:sz w:val="20"/>
                <w:lang w:val="en-US"/>
              </w:rPr>
              <w:t>If the Parties are unable to agree a Change in accordance with the Change Control Procedure, the Operational Board shall assess the impact and approve or reject all Change Requests. Changes which will have a significant impact on the Services shall be escalated to the Strategic Board.</w:t>
            </w:r>
          </w:p>
          <w:p w14:paraId="0AA365E6" w14:textId="35773F9D" w:rsidR="005A3FC6" w:rsidRPr="00F14B0A" w:rsidRDefault="005A3FC6" w:rsidP="00F91C69">
            <w:pPr>
              <w:pStyle w:val="Heading3"/>
              <w:numPr>
                <w:ilvl w:val="0"/>
                <w:numId w:val="64"/>
              </w:numPr>
              <w:jc w:val="both"/>
              <w:rPr>
                <w:rFonts w:ascii="Arial" w:hAnsi="Arial" w:cs="Arial"/>
                <w:sz w:val="20"/>
                <w:szCs w:val="20"/>
              </w:rPr>
            </w:pPr>
            <w:r w:rsidRPr="00F14B0A">
              <w:rPr>
                <w:rFonts w:ascii="Arial" w:hAnsi="Arial" w:cs="Arial"/>
                <w:sz w:val="20"/>
                <w:szCs w:val="20"/>
              </w:rPr>
              <w:t xml:space="preserve">Where required in accordance with paragraph </w:t>
            </w:r>
            <w:r w:rsidRPr="00F14B0A">
              <w:rPr>
                <w:rFonts w:ascii="Arial" w:hAnsi="Arial" w:cs="Arial"/>
                <w:sz w:val="20"/>
                <w:szCs w:val="20"/>
              </w:rPr>
              <w:fldChar w:fldCharType="begin"/>
            </w:r>
            <w:r w:rsidRPr="00F14B0A">
              <w:rPr>
                <w:rFonts w:ascii="Arial" w:hAnsi="Arial" w:cs="Arial"/>
                <w:sz w:val="20"/>
                <w:szCs w:val="20"/>
              </w:rPr>
              <w:instrText xml:space="preserve"> REF _Ref450721737 \r \h  \* MERGEFORMAT </w:instrText>
            </w:r>
            <w:r w:rsidRPr="00F14B0A">
              <w:rPr>
                <w:rFonts w:ascii="Arial" w:hAnsi="Arial" w:cs="Arial"/>
                <w:sz w:val="20"/>
                <w:szCs w:val="20"/>
              </w:rPr>
            </w:r>
            <w:r w:rsidRPr="00F14B0A">
              <w:rPr>
                <w:rFonts w:ascii="Arial" w:hAnsi="Arial" w:cs="Arial"/>
                <w:sz w:val="20"/>
                <w:szCs w:val="20"/>
              </w:rPr>
              <w:fldChar w:fldCharType="separate"/>
            </w:r>
            <w:r w:rsidRPr="00F14B0A">
              <w:rPr>
                <w:rFonts w:ascii="Arial" w:hAnsi="Arial" w:cs="Arial"/>
                <w:sz w:val="20"/>
                <w:szCs w:val="20"/>
              </w:rPr>
              <w:t>1.2</w:t>
            </w:r>
            <w:r w:rsidRPr="00F14B0A">
              <w:rPr>
                <w:rFonts w:ascii="Arial" w:hAnsi="Arial" w:cs="Arial"/>
                <w:sz w:val="20"/>
                <w:szCs w:val="20"/>
              </w:rPr>
              <w:fldChar w:fldCharType="end"/>
            </w:r>
            <w:r w:rsidRPr="00F14B0A">
              <w:rPr>
                <w:rFonts w:ascii="Arial" w:hAnsi="Arial" w:cs="Arial"/>
                <w:sz w:val="20"/>
                <w:szCs w:val="20"/>
              </w:rPr>
              <w:t>, the Operational Board shall:</w:t>
            </w:r>
          </w:p>
          <w:p w14:paraId="3988E82B" w14:textId="77777777" w:rsidR="005A3FC6" w:rsidRPr="00F14B0A" w:rsidRDefault="005A3FC6" w:rsidP="00F91C69">
            <w:pPr>
              <w:pStyle w:val="ListParagraph"/>
              <w:numPr>
                <w:ilvl w:val="3"/>
                <w:numId w:val="64"/>
              </w:numPr>
              <w:tabs>
                <w:tab w:val="clear" w:pos="1418"/>
                <w:tab w:val="num" w:pos="881"/>
              </w:tabs>
              <w:ind w:left="1164" w:hanging="1164"/>
              <w:jc w:val="both"/>
              <w:rPr>
                <w:sz w:val="20"/>
              </w:rPr>
            </w:pPr>
            <w:r w:rsidRPr="00F14B0A">
              <w:rPr>
                <w:sz w:val="20"/>
              </w:rPr>
              <w:t>analyse and record the impact of all Changes, specifically whether the proposed Change:</w:t>
            </w:r>
          </w:p>
          <w:p w14:paraId="543F9BA0" w14:textId="77777777" w:rsidR="005A3FC6" w:rsidRPr="00F14B0A" w:rsidRDefault="005A3FC6" w:rsidP="00F91C69">
            <w:pPr>
              <w:pStyle w:val="ListParagraph"/>
              <w:numPr>
                <w:ilvl w:val="4"/>
                <w:numId w:val="64"/>
              </w:numPr>
              <w:tabs>
                <w:tab w:val="clear" w:pos="1418"/>
                <w:tab w:val="num" w:pos="881"/>
              </w:tabs>
              <w:ind w:left="881" w:hanging="567"/>
              <w:jc w:val="both"/>
              <w:rPr>
                <w:sz w:val="20"/>
              </w:rPr>
            </w:pPr>
            <w:r w:rsidRPr="00F14B0A">
              <w:rPr>
                <w:sz w:val="20"/>
              </w:rPr>
              <w:t>has an impact on other areas or aspects of this Agreement and/or other documentation relating to the Services;</w:t>
            </w:r>
          </w:p>
          <w:p w14:paraId="27423972" w14:textId="77777777" w:rsidR="005A3FC6" w:rsidRPr="00F14B0A" w:rsidRDefault="005A3FC6" w:rsidP="00F91C69">
            <w:pPr>
              <w:pStyle w:val="ListParagraph"/>
              <w:numPr>
                <w:ilvl w:val="4"/>
                <w:numId w:val="64"/>
              </w:numPr>
              <w:tabs>
                <w:tab w:val="clear" w:pos="1418"/>
                <w:tab w:val="num" w:pos="881"/>
              </w:tabs>
              <w:ind w:left="881" w:hanging="567"/>
              <w:jc w:val="both"/>
              <w:rPr>
                <w:sz w:val="20"/>
              </w:rPr>
            </w:pPr>
            <w:r w:rsidRPr="00F14B0A">
              <w:rPr>
                <w:sz w:val="20"/>
              </w:rPr>
              <w:t>has an impact on the ability of the Customer to meet its agreed business needs within agreed time-scales;</w:t>
            </w:r>
          </w:p>
          <w:p w14:paraId="32A2889B" w14:textId="77777777" w:rsidR="005A3FC6" w:rsidRPr="00F14B0A" w:rsidRDefault="005A3FC6" w:rsidP="00F91C69">
            <w:pPr>
              <w:pStyle w:val="ListParagraph"/>
              <w:numPr>
                <w:ilvl w:val="4"/>
                <w:numId w:val="64"/>
              </w:numPr>
              <w:tabs>
                <w:tab w:val="clear" w:pos="1418"/>
                <w:tab w:val="num" w:pos="881"/>
              </w:tabs>
              <w:ind w:left="881" w:hanging="567"/>
              <w:jc w:val="both"/>
              <w:rPr>
                <w:sz w:val="20"/>
              </w:rPr>
            </w:pPr>
            <w:r w:rsidRPr="00F14B0A">
              <w:rPr>
                <w:sz w:val="20"/>
              </w:rPr>
              <w:t>will raise any risks or issues relating to the proposed Change; and</w:t>
            </w:r>
          </w:p>
          <w:p w14:paraId="205F7302" w14:textId="1F7A7F99" w:rsidR="005A3FC6" w:rsidRPr="00F14B0A" w:rsidRDefault="005A3FC6" w:rsidP="00F91C69">
            <w:pPr>
              <w:pStyle w:val="ListParagraph"/>
              <w:numPr>
                <w:ilvl w:val="4"/>
                <w:numId w:val="64"/>
              </w:numPr>
              <w:tabs>
                <w:tab w:val="clear" w:pos="1418"/>
                <w:tab w:val="num" w:pos="881"/>
              </w:tabs>
              <w:ind w:left="881" w:hanging="567"/>
              <w:jc w:val="both"/>
              <w:rPr>
                <w:sz w:val="20"/>
              </w:rPr>
            </w:pPr>
            <w:r w:rsidRPr="00F14B0A">
              <w:rPr>
                <w:sz w:val="20"/>
              </w:rPr>
              <w:t>will provide value for money in consideration of any changes to the Financial Model,</w:t>
            </w:r>
            <w:r w:rsidR="00C17CB6">
              <w:rPr>
                <w:sz w:val="20"/>
              </w:rPr>
              <w:t xml:space="preserve"> </w:t>
            </w:r>
            <w:r w:rsidRPr="00F14B0A">
              <w:rPr>
                <w:sz w:val="20"/>
              </w:rPr>
              <w:t>future Charges and/or Performance Indicators and Target Performance Levels;</w:t>
            </w:r>
          </w:p>
          <w:p w14:paraId="08CBDF42" w14:textId="77777777" w:rsidR="005A3FC6" w:rsidRPr="00F14B0A" w:rsidRDefault="005A3FC6" w:rsidP="00F91C69">
            <w:pPr>
              <w:pStyle w:val="ListParagraph"/>
              <w:numPr>
                <w:ilvl w:val="3"/>
                <w:numId w:val="64"/>
              </w:numPr>
              <w:tabs>
                <w:tab w:val="clear" w:pos="1418"/>
                <w:tab w:val="num" w:pos="881"/>
              </w:tabs>
              <w:ind w:left="881" w:hanging="851"/>
              <w:jc w:val="both"/>
              <w:rPr>
                <w:sz w:val="20"/>
              </w:rPr>
            </w:pPr>
            <w:r w:rsidRPr="00F14B0A">
              <w:rPr>
                <w:sz w:val="20"/>
              </w:rPr>
              <w:t>consider all contract management activities and version control of the Agreement;</w:t>
            </w:r>
          </w:p>
          <w:p w14:paraId="10409E0D" w14:textId="77777777" w:rsidR="005A3FC6" w:rsidRPr="00F14B0A" w:rsidRDefault="005A3FC6" w:rsidP="00F91C69">
            <w:pPr>
              <w:pStyle w:val="ListParagraph"/>
              <w:numPr>
                <w:ilvl w:val="3"/>
                <w:numId w:val="64"/>
              </w:numPr>
              <w:tabs>
                <w:tab w:val="clear" w:pos="1418"/>
                <w:tab w:val="num" w:pos="881"/>
              </w:tabs>
              <w:ind w:left="881" w:hanging="851"/>
              <w:jc w:val="both"/>
              <w:rPr>
                <w:sz w:val="20"/>
              </w:rPr>
            </w:pPr>
            <w:r w:rsidRPr="00F14B0A">
              <w:rPr>
                <w:sz w:val="20"/>
              </w:rPr>
              <w:t>provide recommendations, seek guidance and authorisation from the Strategic Board as required; and</w:t>
            </w:r>
          </w:p>
          <w:p w14:paraId="19FC1F9C" w14:textId="77777777" w:rsidR="005A3FC6" w:rsidRPr="00F14B0A" w:rsidRDefault="005A3FC6" w:rsidP="00F91C69">
            <w:pPr>
              <w:pStyle w:val="ListParagraph"/>
              <w:numPr>
                <w:ilvl w:val="3"/>
                <w:numId w:val="64"/>
              </w:numPr>
              <w:tabs>
                <w:tab w:val="clear" w:pos="1418"/>
                <w:tab w:val="num" w:pos="881"/>
              </w:tabs>
              <w:ind w:left="1164" w:hanging="1164"/>
              <w:jc w:val="both"/>
              <w:rPr>
                <w:sz w:val="20"/>
              </w:rPr>
            </w:pPr>
            <w:r w:rsidRPr="00F14B0A">
              <w:rPr>
                <w:sz w:val="20"/>
              </w:rPr>
              <w:t>approve or reject (close) all proposed Changes.</w:t>
            </w:r>
          </w:p>
          <w:p w14:paraId="1B3DEF05" w14:textId="77777777" w:rsidR="00C17CB6" w:rsidRDefault="00C17CB6" w:rsidP="00081D64">
            <w:pPr>
              <w:jc w:val="both"/>
            </w:pPr>
          </w:p>
          <w:p w14:paraId="785550B3" w14:textId="3FFE5634" w:rsidR="005A3FC6" w:rsidRPr="00F14B0A" w:rsidRDefault="00C17CB6" w:rsidP="00081D64">
            <w:pPr>
              <w:jc w:val="both"/>
            </w:pPr>
            <w:r>
              <w:t xml:space="preserve">1.3 </w:t>
            </w:r>
            <w:r w:rsidR="005A3FC6" w:rsidRPr="00AD6256">
              <w:rPr>
                <w:b/>
                <w:bCs/>
              </w:rPr>
              <w:t>Risk management</w:t>
            </w:r>
          </w:p>
          <w:p w14:paraId="0F47F20E" w14:textId="77777777" w:rsidR="00C17CB6" w:rsidRDefault="005A3FC6" w:rsidP="00081D64">
            <w:pPr>
              <w:jc w:val="both"/>
            </w:pPr>
            <w:r w:rsidRPr="00C17CB6">
              <w:t>The Operational Board shall identify and manage risks relating to the performance of the Services.</w:t>
            </w:r>
          </w:p>
          <w:p w14:paraId="09DF751E" w14:textId="086113F9" w:rsidR="005A3FC6" w:rsidRPr="00C17CB6" w:rsidRDefault="005A3FC6" w:rsidP="00081D64">
            <w:pPr>
              <w:jc w:val="both"/>
            </w:pPr>
            <w:r w:rsidRPr="00C17CB6">
              <w:t>The Operational Board shall:</w:t>
            </w:r>
          </w:p>
          <w:p w14:paraId="5C9CADFA" w14:textId="0BC2D1AC" w:rsidR="005A3FC6" w:rsidRPr="00F14B0A" w:rsidRDefault="005A3FC6" w:rsidP="00F91C69">
            <w:pPr>
              <w:pStyle w:val="Heading4"/>
              <w:numPr>
                <w:ilvl w:val="0"/>
                <w:numId w:val="78"/>
              </w:numPr>
              <w:rPr>
                <w:sz w:val="20"/>
                <w:u w:val="single"/>
              </w:rPr>
            </w:pPr>
            <w:r w:rsidRPr="00F14B0A">
              <w:rPr>
                <w:sz w:val="20"/>
              </w:rPr>
              <w:t>provide assurance to the Strategic Board that risks are being effectively managed across the Services, including reporting the ‘top 5’ risks to the Strategic Board on a monthly basis;</w:t>
            </w:r>
          </w:p>
          <w:p w14:paraId="01CB44DD" w14:textId="494234B3" w:rsidR="005A3FC6" w:rsidRPr="00F14B0A" w:rsidRDefault="005A3FC6" w:rsidP="00F91C69">
            <w:pPr>
              <w:pStyle w:val="Heading4"/>
              <w:numPr>
                <w:ilvl w:val="0"/>
                <w:numId w:val="78"/>
              </w:numPr>
              <w:rPr>
                <w:sz w:val="20"/>
                <w:u w:val="single"/>
              </w:rPr>
            </w:pPr>
            <w:r w:rsidRPr="00F14B0A">
              <w:rPr>
                <w:sz w:val="20"/>
              </w:rPr>
              <w:t>identify the risks to be reported to the Strategic Board via the regular risk reports;</w:t>
            </w:r>
          </w:p>
          <w:p w14:paraId="6E1D7B1E" w14:textId="6E93AF82" w:rsidR="005A3FC6" w:rsidRPr="00F14B0A" w:rsidRDefault="005A3FC6" w:rsidP="00F91C69">
            <w:pPr>
              <w:pStyle w:val="Heading4"/>
              <w:numPr>
                <w:ilvl w:val="0"/>
                <w:numId w:val="78"/>
              </w:numPr>
              <w:rPr>
                <w:sz w:val="20"/>
                <w:u w:val="single"/>
              </w:rPr>
            </w:pPr>
            <w:r w:rsidRPr="00F14B0A">
              <w:rPr>
                <w:sz w:val="20"/>
              </w:rPr>
              <w:t>subject to the Change Control Procedure, accept or reject new risks proposed for inclusion in the Risk Register;</w:t>
            </w:r>
          </w:p>
          <w:p w14:paraId="7C092DE0" w14:textId="2AD05198" w:rsidR="005A3FC6" w:rsidRPr="00F14B0A" w:rsidRDefault="005A3FC6" w:rsidP="00F91C69">
            <w:pPr>
              <w:pStyle w:val="Heading4"/>
              <w:numPr>
                <w:ilvl w:val="0"/>
                <w:numId w:val="78"/>
              </w:numPr>
              <w:rPr>
                <w:sz w:val="20"/>
                <w:u w:val="single"/>
              </w:rPr>
            </w:pPr>
            <w:r w:rsidRPr="00F14B0A">
              <w:rPr>
                <w:sz w:val="20"/>
              </w:rPr>
              <w:t>ratify or refuse requests to close risks on the Risk Register; and</w:t>
            </w:r>
          </w:p>
          <w:p w14:paraId="0731E496" w14:textId="4C014825" w:rsidR="005A3FC6" w:rsidRPr="00F14B0A" w:rsidRDefault="005A3FC6" w:rsidP="00F91C69">
            <w:pPr>
              <w:pStyle w:val="Heading4"/>
              <w:numPr>
                <w:ilvl w:val="0"/>
                <w:numId w:val="78"/>
              </w:numPr>
              <w:rPr>
                <w:sz w:val="20"/>
                <w:u w:val="single"/>
              </w:rPr>
            </w:pPr>
            <w:r w:rsidRPr="00F14B0A">
              <w:rPr>
                <w:sz w:val="20"/>
              </w:rPr>
              <w:t>identify risks relating to or arising out of the performance of the Services and provisional owners of these risks.</w:t>
            </w:r>
          </w:p>
          <w:p w14:paraId="46EA725A" w14:textId="77777777" w:rsidR="005F6F62" w:rsidRDefault="005F6F62" w:rsidP="00081D64">
            <w:pPr>
              <w:jc w:val="both"/>
            </w:pPr>
          </w:p>
          <w:p w14:paraId="201B0BDC" w14:textId="6B6A0BF3" w:rsidR="005A3FC6" w:rsidRPr="00F14B0A" w:rsidRDefault="005F6F62" w:rsidP="00081D64">
            <w:pPr>
              <w:jc w:val="both"/>
            </w:pPr>
            <w:r>
              <w:t xml:space="preserve">1.4 </w:t>
            </w:r>
            <w:r w:rsidR="005A3FC6" w:rsidRPr="00AD6256">
              <w:rPr>
                <w:b/>
                <w:bCs/>
              </w:rPr>
              <w:t>Technical oversight</w:t>
            </w:r>
          </w:p>
          <w:p w14:paraId="48A2C7B2" w14:textId="11439935" w:rsidR="005A3FC6" w:rsidRPr="00F14B0A" w:rsidRDefault="005A3FC6" w:rsidP="00081D64">
            <w:pPr>
              <w:jc w:val="both"/>
            </w:pPr>
            <w:r w:rsidRPr="00F14B0A">
              <w:t xml:space="preserve">The Operational Board shall be accountable to the Strategic Board for oversight of the technology used in the Supplier Solution and ensuring that technological choices are made to maximise the </w:t>
            </w:r>
            <w:r w:rsidR="008F11C1" w:rsidRPr="00F14B0A">
              <w:t>long-term</w:t>
            </w:r>
            <w:r w:rsidRPr="00F14B0A">
              <w:t xml:space="preserve"> value of the Supplier Solution as a business asset of the Customer.</w:t>
            </w:r>
          </w:p>
          <w:p w14:paraId="27D3CA29" w14:textId="58CDE6EF" w:rsidR="005A3FC6" w:rsidRPr="00F14B0A" w:rsidRDefault="005A3FC6" w:rsidP="00081D64">
            <w:pPr>
              <w:jc w:val="both"/>
            </w:pPr>
            <w:r w:rsidRPr="00F14B0A">
              <w:t>The Operational Board shall:</w:t>
            </w:r>
          </w:p>
          <w:p w14:paraId="02FF6037" w14:textId="77777777" w:rsidR="005A3FC6" w:rsidRPr="005F6F62" w:rsidRDefault="005A3FC6" w:rsidP="00F91C69">
            <w:pPr>
              <w:pStyle w:val="Heading4"/>
              <w:numPr>
                <w:ilvl w:val="0"/>
                <w:numId w:val="79"/>
              </w:numPr>
              <w:rPr>
                <w:sz w:val="20"/>
              </w:rPr>
            </w:pPr>
            <w:r w:rsidRPr="005F6F62">
              <w:rPr>
                <w:sz w:val="20"/>
              </w:rPr>
              <w:t>ensure compliance with the Standards;</w:t>
            </w:r>
          </w:p>
          <w:p w14:paraId="1A1ABEE0" w14:textId="77777777" w:rsidR="005A3FC6" w:rsidRPr="005F6F62" w:rsidRDefault="005A3FC6" w:rsidP="00F91C69">
            <w:pPr>
              <w:pStyle w:val="Heading4"/>
              <w:numPr>
                <w:ilvl w:val="0"/>
                <w:numId w:val="79"/>
              </w:numPr>
              <w:rPr>
                <w:sz w:val="20"/>
              </w:rPr>
            </w:pPr>
            <w:r w:rsidRPr="005F6F62">
              <w:rPr>
                <w:sz w:val="20"/>
              </w:rPr>
              <w:t>grant dispensations for variations from such compliance where appropriate;</w:t>
            </w:r>
          </w:p>
          <w:p w14:paraId="0F196741" w14:textId="77777777" w:rsidR="005A3FC6" w:rsidRPr="005F6F62" w:rsidRDefault="005A3FC6" w:rsidP="00F91C69">
            <w:pPr>
              <w:pStyle w:val="Heading4"/>
              <w:numPr>
                <w:ilvl w:val="0"/>
                <w:numId w:val="79"/>
              </w:numPr>
              <w:rPr>
                <w:sz w:val="20"/>
              </w:rPr>
            </w:pPr>
            <w:r w:rsidRPr="005F6F62">
              <w:rPr>
                <w:sz w:val="20"/>
              </w:rPr>
              <w:t>assure the coherence and consistency of the systems architecture for the Supplier Solution;</w:t>
            </w:r>
          </w:p>
          <w:p w14:paraId="5C9AE4DB" w14:textId="77777777" w:rsidR="005A3FC6" w:rsidRPr="005F6F62" w:rsidRDefault="005A3FC6" w:rsidP="00F91C69">
            <w:pPr>
              <w:pStyle w:val="Heading4"/>
              <w:numPr>
                <w:ilvl w:val="0"/>
                <w:numId w:val="79"/>
              </w:numPr>
              <w:rPr>
                <w:sz w:val="20"/>
              </w:rPr>
            </w:pPr>
            <w:r w:rsidRPr="005F6F62">
              <w:rPr>
                <w:sz w:val="20"/>
              </w:rPr>
              <w:t>monitor developments in new technology and reporting on their potential benefit to the Services;</w:t>
            </w:r>
          </w:p>
          <w:p w14:paraId="3D4A80E6" w14:textId="77777777" w:rsidR="005A3FC6" w:rsidRPr="005F6F62" w:rsidRDefault="005A3FC6" w:rsidP="00F91C69">
            <w:pPr>
              <w:pStyle w:val="Heading4"/>
              <w:numPr>
                <w:ilvl w:val="0"/>
                <w:numId w:val="79"/>
              </w:numPr>
              <w:rPr>
                <w:sz w:val="20"/>
              </w:rPr>
            </w:pPr>
            <w:r w:rsidRPr="005F6F62">
              <w:rPr>
                <w:sz w:val="20"/>
              </w:rPr>
              <w:t>provide advice, guidance and information on technical issues; and</w:t>
            </w:r>
          </w:p>
          <w:p w14:paraId="6E3FBB23" w14:textId="0B7B3A67" w:rsidR="005A3FC6" w:rsidRPr="005F6F62" w:rsidRDefault="005A3FC6" w:rsidP="00F91C69">
            <w:pPr>
              <w:pStyle w:val="Heading4"/>
              <w:numPr>
                <w:ilvl w:val="0"/>
                <w:numId w:val="79"/>
              </w:numPr>
              <w:rPr>
                <w:sz w:val="20"/>
              </w:rPr>
            </w:pPr>
            <w:r w:rsidRPr="005F6F62">
              <w:rPr>
                <w:sz w:val="20"/>
              </w:rPr>
              <w:t>assure that the technical architecture of the Supplier Solution is aligned to the Service Requirements and has sufficient flexibility to cope with future requirements of the Customer.</w:t>
            </w:r>
          </w:p>
          <w:p w14:paraId="117C49F4" w14:textId="77777777" w:rsidR="005F6F62" w:rsidRPr="00F14B0A" w:rsidRDefault="005F6F62" w:rsidP="00081D64">
            <w:pPr>
              <w:jc w:val="both"/>
            </w:pPr>
          </w:p>
          <w:p w14:paraId="1DFB27C7" w14:textId="7BA94EF7" w:rsidR="005A3FC6" w:rsidRPr="00F14B0A" w:rsidRDefault="005A3FC6" w:rsidP="00F91C69">
            <w:pPr>
              <w:pStyle w:val="Heading2"/>
              <w:numPr>
                <w:ilvl w:val="0"/>
                <w:numId w:val="64"/>
              </w:numPr>
              <w:jc w:val="both"/>
              <w:rPr>
                <w:rFonts w:ascii="Arial" w:hAnsi="Arial" w:cs="Arial"/>
                <w:sz w:val="20"/>
                <w:szCs w:val="20"/>
              </w:rPr>
            </w:pPr>
            <w:bookmarkStart w:id="28" w:name="_Ref440527533"/>
            <w:r w:rsidRPr="00F14B0A">
              <w:rPr>
                <w:rFonts w:ascii="Arial" w:hAnsi="Arial" w:cs="Arial"/>
                <w:sz w:val="20"/>
                <w:szCs w:val="20"/>
              </w:rPr>
              <w:t xml:space="preserve">2. </w:t>
            </w:r>
            <w:r w:rsidR="00AD6256" w:rsidRPr="00F14B0A">
              <w:rPr>
                <w:rFonts w:ascii="Arial" w:hAnsi="Arial" w:cs="Arial"/>
                <w:sz w:val="20"/>
                <w:szCs w:val="20"/>
              </w:rPr>
              <w:t xml:space="preserve">Role </w:t>
            </w:r>
            <w:r w:rsidR="00AD6256">
              <w:rPr>
                <w:rFonts w:ascii="Arial" w:hAnsi="Arial" w:cs="Arial"/>
                <w:sz w:val="20"/>
                <w:szCs w:val="20"/>
              </w:rPr>
              <w:t>o</w:t>
            </w:r>
            <w:r w:rsidR="00AD6256" w:rsidRPr="00F14B0A">
              <w:rPr>
                <w:rFonts w:ascii="Arial" w:hAnsi="Arial" w:cs="Arial"/>
                <w:sz w:val="20"/>
                <w:szCs w:val="20"/>
              </w:rPr>
              <w:t>f The Strategic Board</w:t>
            </w:r>
            <w:bookmarkEnd w:id="28"/>
            <w:r w:rsidR="00AD6256" w:rsidRPr="00F14B0A">
              <w:rPr>
                <w:rFonts w:ascii="Arial" w:hAnsi="Arial" w:cs="Arial"/>
                <w:sz w:val="20"/>
                <w:szCs w:val="20"/>
              </w:rPr>
              <w:t xml:space="preserve"> </w:t>
            </w:r>
          </w:p>
          <w:p w14:paraId="4731ACB9" w14:textId="77777777" w:rsidR="005A3FC6" w:rsidRPr="00F14B0A" w:rsidRDefault="005A3FC6" w:rsidP="00F91C69">
            <w:pPr>
              <w:pStyle w:val="Heading3"/>
              <w:numPr>
                <w:ilvl w:val="0"/>
                <w:numId w:val="64"/>
              </w:numPr>
              <w:jc w:val="both"/>
              <w:rPr>
                <w:rFonts w:ascii="Arial" w:hAnsi="Arial" w:cs="Arial"/>
                <w:sz w:val="20"/>
                <w:szCs w:val="20"/>
              </w:rPr>
            </w:pPr>
            <w:r w:rsidRPr="00F14B0A">
              <w:rPr>
                <w:rFonts w:ascii="Arial" w:hAnsi="Arial" w:cs="Arial"/>
                <w:sz w:val="20"/>
                <w:szCs w:val="20"/>
              </w:rPr>
              <w:t>2.1 The Strategic Board shall:</w:t>
            </w:r>
          </w:p>
          <w:p w14:paraId="57BC0E39" w14:textId="77777777" w:rsidR="005A3FC6" w:rsidRPr="00F14B0A" w:rsidRDefault="005A3FC6" w:rsidP="00F91C69">
            <w:pPr>
              <w:pStyle w:val="Heading4"/>
              <w:numPr>
                <w:ilvl w:val="0"/>
                <w:numId w:val="64"/>
              </w:numPr>
              <w:rPr>
                <w:sz w:val="20"/>
              </w:rPr>
            </w:pPr>
            <w:r w:rsidRPr="00F14B0A">
              <w:rPr>
                <w:sz w:val="20"/>
              </w:rPr>
              <w:t>(a) provide senior level guidance, leadership and strategy for the overall delivery of the Services;</w:t>
            </w:r>
          </w:p>
          <w:p w14:paraId="647A7274" w14:textId="1EE60E29" w:rsidR="005A3FC6" w:rsidRPr="00F14B0A" w:rsidRDefault="005A3FC6" w:rsidP="00F91C69">
            <w:pPr>
              <w:pStyle w:val="Heading4"/>
              <w:numPr>
                <w:ilvl w:val="0"/>
                <w:numId w:val="64"/>
              </w:numPr>
              <w:rPr>
                <w:sz w:val="20"/>
              </w:rPr>
            </w:pPr>
            <w:r w:rsidRPr="00F14B0A">
              <w:rPr>
                <w:sz w:val="20"/>
              </w:rPr>
              <w:t>(b) be the point of escalation from the Operational Board and Entry Transition Board; and</w:t>
            </w:r>
          </w:p>
          <w:p w14:paraId="4885AC80" w14:textId="77777777" w:rsidR="005A3FC6" w:rsidRPr="00F14B0A" w:rsidRDefault="005A3FC6" w:rsidP="00F91C69">
            <w:pPr>
              <w:pStyle w:val="Heading4"/>
              <w:numPr>
                <w:ilvl w:val="0"/>
                <w:numId w:val="64"/>
              </w:numPr>
              <w:rPr>
                <w:sz w:val="20"/>
              </w:rPr>
            </w:pPr>
            <w:r w:rsidRPr="00F14B0A">
              <w:rPr>
                <w:sz w:val="20"/>
              </w:rPr>
              <w:t>(c) carry out the specific obligations attributed to it in Paragraph </w:t>
            </w:r>
            <w:r w:rsidRPr="00F14B0A">
              <w:rPr>
                <w:sz w:val="20"/>
              </w:rPr>
              <w:fldChar w:fldCharType="begin"/>
            </w:r>
            <w:r w:rsidRPr="00F14B0A">
              <w:rPr>
                <w:sz w:val="20"/>
              </w:rPr>
              <w:instrText xml:space="preserve"> REF _Ref440527519 \w \h  \* MERGEFORMAT </w:instrText>
            </w:r>
            <w:r w:rsidRPr="00F14B0A">
              <w:rPr>
                <w:sz w:val="20"/>
              </w:rPr>
            </w:r>
            <w:r w:rsidRPr="00F14B0A">
              <w:rPr>
                <w:sz w:val="20"/>
              </w:rPr>
              <w:fldChar w:fldCharType="separate"/>
            </w:r>
            <w:r w:rsidRPr="00F14B0A">
              <w:rPr>
                <w:sz w:val="20"/>
              </w:rPr>
              <w:t>2.2</w:t>
            </w:r>
            <w:r w:rsidRPr="00F14B0A">
              <w:rPr>
                <w:sz w:val="20"/>
              </w:rPr>
              <w:fldChar w:fldCharType="end"/>
            </w:r>
            <w:r w:rsidRPr="00F14B0A">
              <w:rPr>
                <w:sz w:val="20"/>
              </w:rPr>
              <w:t>.</w:t>
            </w:r>
          </w:p>
          <w:p w14:paraId="4B37749B" w14:textId="77777777" w:rsidR="005A3FC6" w:rsidRPr="00F14B0A" w:rsidRDefault="005A3FC6" w:rsidP="00F91C69">
            <w:pPr>
              <w:pStyle w:val="Heading3"/>
              <w:numPr>
                <w:ilvl w:val="0"/>
                <w:numId w:val="64"/>
              </w:numPr>
              <w:jc w:val="both"/>
              <w:rPr>
                <w:rFonts w:ascii="Arial" w:hAnsi="Arial" w:cs="Arial"/>
                <w:sz w:val="20"/>
                <w:szCs w:val="20"/>
              </w:rPr>
            </w:pPr>
            <w:bookmarkStart w:id="29" w:name="_Ref440527519"/>
            <w:r w:rsidRPr="00F14B0A">
              <w:rPr>
                <w:rFonts w:ascii="Arial" w:hAnsi="Arial" w:cs="Arial"/>
                <w:sz w:val="20"/>
                <w:szCs w:val="20"/>
              </w:rPr>
              <w:t>2.2 The Strategic Board shall:</w:t>
            </w:r>
            <w:bookmarkEnd w:id="29"/>
          </w:p>
          <w:p w14:paraId="29812A70" w14:textId="77777777" w:rsidR="005A3FC6" w:rsidRPr="00F14B0A" w:rsidRDefault="005A3FC6" w:rsidP="00F91C69">
            <w:pPr>
              <w:pStyle w:val="Heading4"/>
              <w:numPr>
                <w:ilvl w:val="0"/>
                <w:numId w:val="64"/>
              </w:numPr>
              <w:rPr>
                <w:sz w:val="20"/>
              </w:rPr>
            </w:pPr>
            <w:r w:rsidRPr="00F14B0A">
              <w:rPr>
                <w:sz w:val="20"/>
              </w:rPr>
              <w:t>(a) ensure that this Agreement is operated throughout the Term in a manner which optimises the value for money and operational benefit derived by the Customer and the commercial benefit derived by the Supplier;</w:t>
            </w:r>
          </w:p>
          <w:p w14:paraId="5B45D324" w14:textId="77777777" w:rsidR="005A3FC6" w:rsidRPr="00F14B0A" w:rsidRDefault="005A3FC6" w:rsidP="00F91C69">
            <w:pPr>
              <w:pStyle w:val="Heading4"/>
              <w:numPr>
                <w:ilvl w:val="0"/>
                <w:numId w:val="64"/>
              </w:numPr>
              <w:rPr>
                <w:sz w:val="20"/>
              </w:rPr>
            </w:pPr>
            <w:r w:rsidRPr="00F14B0A">
              <w:rPr>
                <w:sz w:val="20"/>
              </w:rPr>
              <w:t>(b) receive and review reports from the Operational Board and review reports on technology, service and other developments that offer potential for improving the benefit that either Party is receiving, in particular value for money;</w:t>
            </w:r>
          </w:p>
          <w:p w14:paraId="20C1FEB8" w14:textId="77777777" w:rsidR="005A3FC6" w:rsidRPr="00F14B0A" w:rsidRDefault="005A3FC6" w:rsidP="00F91C69">
            <w:pPr>
              <w:pStyle w:val="Heading4"/>
              <w:numPr>
                <w:ilvl w:val="0"/>
                <w:numId w:val="64"/>
              </w:numPr>
              <w:rPr>
                <w:sz w:val="20"/>
              </w:rPr>
            </w:pPr>
            <w:r w:rsidRPr="00F14B0A">
              <w:rPr>
                <w:sz w:val="20"/>
              </w:rPr>
              <w:t>(c) determine business strategy and provide guidance on policy matters which may impact on the implementation of the Services or on any Optional Services;</w:t>
            </w:r>
          </w:p>
          <w:p w14:paraId="4D55AF3C" w14:textId="77777777" w:rsidR="005A3FC6" w:rsidRPr="00F14B0A" w:rsidRDefault="005A3FC6" w:rsidP="00F91C69">
            <w:pPr>
              <w:pStyle w:val="Heading4"/>
              <w:numPr>
                <w:ilvl w:val="0"/>
                <w:numId w:val="64"/>
              </w:numPr>
              <w:rPr>
                <w:sz w:val="20"/>
              </w:rPr>
            </w:pPr>
            <w:r w:rsidRPr="00F14B0A">
              <w:rPr>
                <w:sz w:val="20"/>
              </w:rPr>
              <w:t>(d) authorise the commissioning and initiation of, and assess opportunities for, Optional Services;</w:t>
            </w:r>
          </w:p>
          <w:p w14:paraId="6B307B31" w14:textId="77777777" w:rsidR="005A3FC6" w:rsidRPr="00F14B0A" w:rsidRDefault="005A3FC6" w:rsidP="00F91C69">
            <w:pPr>
              <w:pStyle w:val="Heading4"/>
              <w:numPr>
                <w:ilvl w:val="0"/>
                <w:numId w:val="64"/>
              </w:numPr>
              <w:rPr>
                <w:sz w:val="20"/>
              </w:rPr>
            </w:pPr>
            <w:r w:rsidRPr="00F14B0A">
              <w:rPr>
                <w:sz w:val="20"/>
              </w:rPr>
              <w:t>(e) provide guidance and authorisation to the Operational Board on relevant Changes; and</w:t>
            </w:r>
          </w:p>
          <w:p w14:paraId="3DF3044E" w14:textId="59ED0F45" w:rsidR="005A3FC6" w:rsidRDefault="005A3FC6" w:rsidP="00F91C69">
            <w:pPr>
              <w:pStyle w:val="Heading4"/>
              <w:numPr>
                <w:ilvl w:val="0"/>
                <w:numId w:val="64"/>
              </w:numPr>
              <w:rPr>
                <w:sz w:val="20"/>
              </w:rPr>
            </w:pPr>
            <w:r w:rsidRPr="00F14B0A">
              <w:rPr>
                <w:sz w:val="20"/>
              </w:rPr>
              <w:t xml:space="preserve">(f) consider and resolve Disputes referred to it by the Operational Board and, where necessary, escalate Disputes to the Executive Board. </w:t>
            </w:r>
          </w:p>
          <w:p w14:paraId="766FA8D9" w14:textId="77777777" w:rsidR="00FD640C" w:rsidRPr="00F14B0A" w:rsidRDefault="00FD640C" w:rsidP="00F91C69">
            <w:pPr>
              <w:pStyle w:val="Heading4"/>
              <w:numPr>
                <w:ilvl w:val="0"/>
                <w:numId w:val="64"/>
              </w:numPr>
              <w:rPr>
                <w:sz w:val="20"/>
              </w:rPr>
            </w:pPr>
          </w:p>
          <w:p w14:paraId="2EF907C4" w14:textId="5F637129" w:rsidR="005A3FC6" w:rsidRPr="00F14B0A" w:rsidRDefault="005A3FC6" w:rsidP="00F91C69">
            <w:pPr>
              <w:pStyle w:val="Heading2"/>
              <w:numPr>
                <w:ilvl w:val="0"/>
                <w:numId w:val="64"/>
              </w:numPr>
              <w:jc w:val="both"/>
              <w:rPr>
                <w:rFonts w:ascii="Arial" w:hAnsi="Arial" w:cs="Arial"/>
                <w:sz w:val="20"/>
                <w:szCs w:val="20"/>
              </w:rPr>
            </w:pPr>
            <w:bookmarkStart w:id="30" w:name="_Ref440527488"/>
            <w:bookmarkStart w:id="31" w:name="_Ref449462301"/>
            <w:r w:rsidRPr="00F14B0A">
              <w:rPr>
                <w:rFonts w:ascii="Arial" w:hAnsi="Arial" w:cs="Arial"/>
                <w:sz w:val="20"/>
                <w:szCs w:val="20"/>
              </w:rPr>
              <w:t xml:space="preserve">3. </w:t>
            </w:r>
            <w:r w:rsidR="00AD6256" w:rsidRPr="00F14B0A">
              <w:rPr>
                <w:rFonts w:ascii="Arial" w:hAnsi="Arial" w:cs="Arial"/>
                <w:sz w:val="20"/>
                <w:szCs w:val="20"/>
              </w:rPr>
              <w:t xml:space="preserve">Role </w:t>
            </w:r>
            <w:r w:rsidR="00AD6256">
              <w:rPr>
                <w:rFonts w:ascii="Arial" w:hAnsi="Arial" w:cs="Arial"/>
                <w:sz w:val="20"/>
                <w:szCs w:val="20"/>
              </w:rPr>
              <w:t>o</w:t>
            </w:r>
            <w:r w:rsidR="00AD6256" w:rsidRPr="00F14B0A">
              <w:rPr>
                <w:rFonts w:ascii="Arial" w:hAnsi="Arial" w:cs="Arial"/>
                <w:sz w:val="20"/>
                <w:szCs w:val="20"/>
              </w:rPr>
              <w:t>f The Executive Board</w:t>
            </w:r>
            <w:bookmarkEnd w:id="30"/>
            <w:r w:rsidR="00AD6256" w:rsidRPr="00F14B0A">
              <w:rPr>
                <w:rFonts w:ascii="Arial" w:hAnsi="Arial" w:cs="Arial"/>
                <w:sz w:val="20"/>
                <w:szCs w:val="20"/>
              </w:rPr>
              <w:t xml:space="preserve"> </w:t>
            </w:r>
            <w:bookmarkEnd w:id="31"/>
          </w:p>
          <w:p w14:paraId="22ABC578" w14:textId="77777777" w:rsidR="005A3FC6" w:rsidRPr="00F14B0A" w:rsidRDefault="005A3FC6" w:rsidP="00F91C69">
            <w:pPr>
              <w:pStyle w:val="Heading3"/>
              <w:numPr>
                <w:ilvl w:val="0"/>
                <w:numId w:val="64"/>
              </w:numPr>
              <w:jc w:val="both"/>
              <w:rPr>
                <w:rFonts w:ascii="Arial" w:hAnsi="Arial" w:cs="Arial"/>
                <w:sz w:val="20"/>
                <w:szCs w:val="20"/>
              </w:rPr>
            </w:pPr>
            <w:r w:rsidRPr="00F14B0A">
              <w:rPr>
                <w:rFonts w:ascii="Arial" w:hAnsi="Arial" w:cs="Arial"/>
                <w:sz w:val="20"/>
                <w:szCs w:val="20"/>
              </w:rPr>
              <w:t>3.1 The Executive Board shall consider and resolve Disputes escalated to it by the Strategic Board and shall provide executive level guidance, leadership and strategy for the delivery of the Services when required by the Strategic Board.</w:t>
            </w:r>
          </w:p>
          <w:p w14:paraId="32C34936" w14:textId="77777777" w:rsidR="005A3FC6" w:rsidRPr="00F14B0A" w:rsidRDefault="005A3FC6" w:rsidP="00081D64">
            <w:pPr>
              <w:pStyle w:val="NormalWeb"/>
              <w:jc w:val="both"/>
              <w:rPr>
                <w:rFonts w:eastAsia="Arial Unicode MS"/>
                <w:sz w:val="20"/>
                <w:lang w:val="en-US"/>
              </w:rPr>
            </w:pPr>
          </w:p>
          <w:p w14:paraId="08DC7470" w14:textId="77777777" w:rsidR="005A3FC6" w:rsidRPr="00F14B0A" w:rsidRDefault="005A3FC6" w:rsidP="00081D64">
            <w:pPr>
              <w:jc w:val="both"/>
              <w:rPr>
                <w:lang w:eastAsia="en-GB"/>
              </w:rPr>
            </w:pPr>
          </w:p>
          <w:p w14:paraId="0C6B9BAC" w14:textId="7524E536" w:rsidR="005A3FC6" w:rsidRPr="00FD640C" w:rsidRDefault="004302FE" w:rsidP="00081D64">
            <w:pPr>
              <w:jc w:val="both"/>
              <w:rPr>
                <w:b/>
                <w:bCs/>
                <w:lang w:eastAsia="en-GB"/>
              </w:rPr>
            </w:pPr>
            <w:r>
              <w:rPr>
                <w:b/>
                <w:bCs/>
                <w:lang w:eastAsia="en-GB"/>
              </w:rPr>
              <w:t xml:space="preserve">8. </w:t>
            </w:r>
            <w:r w:rsidR="00FD640C" w:rsidRPr="00FD640C">
              <w:rPr>
                <w:b/>
                <w:bCs/>
                <w:lang w:eastAsia="en-GB"/>
              </w:rPr>
              <w:t xml:space="preserve">BENCHMARKING </w:t>
            </w:r>
          </w:p>
          <w:p w14:paraId="173FC4B1" w14:textId="77777777" w:rsidR="005A3FC6" w:rsidRPr="00F14B0A" w:rsidRDefault="005A3FC6" w:rsidP="00081D64">
            <w:pPr>
              <w:jc w:val="both"/>
              <w:rPr>
                <w:lang w:eastAsia="en-GB"/>
              </w:rPr>
            </w:pPr>
            <w:r w:rsidRPr="00F14B0A">
              <w:rPr>
                <w:lang w:eastAsia="en-GB"/>
              </w:rPr>
              <w:t xml:space="preserve">1.  The Customer shall be entitled to benchmark the Call Off Contract Charges and level of performance by the Supplier in the time and manner stated in clause 2 below in respect of the supply of Services, against other suppliers providing services substantially the same during the Call Off Contract Period. </w:t>
            </w:r>
          </w:p>
          <w:p w14:paraId="04697E6A" w14:textId="4B92B1D2" w:rsidR="005A3FC6" w:rsidRPr="00F14B0A" w:rsidRDefault="005A3FC6" w:rsidP="00081D64">
            <w:pPr>
              <w:jc w:val="both"/>
              <w:rPr>
                <w:lang w:eastAsia="en-GB"/>
              </w:rPr>
            </w:pPr>
            <w:r w:rsidRPr="00F14B0A">
              <w:rPr>
                <w:lang w:eastAsia="en-GB"/>
              </w:rPr>
              <w:t xml:space="preserve">2.  Benchmarking may be undertaken in the following periods in respect </w:t>
            </w:r>
            <w:r w:rsidR="008F11C1" w:rsidRPr="00F14B0A">
              <w:rPr>
                <w:lang w:eastAsia="en-GB"/>
              </w:rPr>
              <w:t>of:</w:t>
            </w:r>
            <w:r w:rsidRPr="00F14B0A">
              <w:rPr>
                <w:lang w:eastAsia="en-GB"/>
              </w:rPr>
              <w:t xml:space="preserve"> </w:t>
            </w:r>
          </w:p>
          <w:p w14:paraId="5E236041" w14:textId="77777777" w:rsidR="005A3FC6" w:rsidRPr="00F14B0A" w:rsidRDefault="005A3FC6" w:rsidP="00081D64">
            <w:pPr>
              <w:ind w:left="720"/>
              <w:jc w:val="both"/>
              <w:rPr>
                <w:lang w:eastAsia="en-GB"/>
              </w:rPr>
            </w:pPr>
            <w:r w:rsidRPr="00F14B0A">
              <w:rPr>
                <w:lang w:eastAsia="en-GB"/>
              </w:rPr>
              <w:t xml:space="preserve">i) Additional Support for Services not included in the Scope of the Services/Charges – ‘the Rate Card’), at any time and at any interval during the term of the Call Off Contract without restriction and/or </w:t>
            </w:r>
          </w:p>
          <w:p w14:paraId="0E307CDA" w14:textId="77777777" w:rsidR="005A3FC6" w:rsidRPr="00F14B0A" w:rsidRDefault="005A3FC6" w:rsidP="00081D64">
            <w:pPr>
              <w:ind w:left="720"/>
              <w:jc w:val="both"/>
              <w:rPr>
                <w:lang w:eastAsia="en-GB"/>
              </w:rPr>
            </w:pPr>
            <w:r w:rsidRPr="00F14B0A">
              <w:rPr>
                <w:lang w:eastAsia="en-GB"/>
              </w:rPr>
              <w:t xml:space="preserve">ii) the Maintenance Costs in the final year of the term of this Call-Off Contract only. </w:t>
            </w:r>
          </w:p>
          <w:p w14:paraId="296CC315" w14:textId="3EAA9840" w:rsidR="005A3FC6" w:rsidRPr="00F14B0A" w:rsidRDefault="005A3FC6" w:rsidP="00081D64">
            <w:pPr>
              <w:jc w:val="both"/>
              <w:rPr>
                <w:lang w:eastAsia="en-GB"/>
              </w:rPr>
            </w:pPr>
            <w:r w:rsidRPr="00F14B0A">
              <w:rPr>
                <w:lang w:eastAsia="en-GB"/>
              </w:rPr>
              <w:t xml:space="preserve">3. For the avoidance of doubt, the customer shall not be entitled to benchmark the Goods provided under this Call-Off Contract including all Supplier Software and </w:t>
            </w:r>
            <w:r w:rsidR="008F11C1" w:rsidRPr="00F14B0A">
              <w:rPr>
                <w:lang w:eastAsia="en-GB"/>
              </w:rPr>
              <w:t>Third-Party</w:t>
            </w:r>
            <w:r w:rsidRPr="00F14B0A">
              <w:rPr>
                <w:lang w:eastAsia="en-GB"/>
              </w:rPr>
              <w:t xml:space="preserve"> Software. </w:t>
            </w:r>
          </w:p>
          <w:p w14:paraId="4C84BF8A" w14:textId="77777777" w:rsidR="005A3FC6" w:rsidRPr="00F14B0A" w:rsidRDefault="005A3FC6" w:rsidP="00081D64">
            <w:pPr>
              <w:jc w:val="both"/>
              <w:rPr>
                <w:lang w:eastAsia="en-GB"/>
              </w:rPr>
            </w:pPr>
            <w:r w:rsidRPr="00F14B0A">
              <w:rPr>
                <w:lang w:eastAsia="en-GB"/>
              </w:rPr>
              <w:t>4. The Customer, acting reasonably, shall be entitled to use any model to determine the achievement of value for money and to carry out the benchmarking evaluation referred to in Clause 2</w:t>
            </w:r>
            <w:r w:rsidRPr="00F14B0A">
              <w:rPr>
                <w:b/>
                <w:bCs/>
                <w:lang w:eastAsia="en-GB"/>
              </w:rPr>
              <w:t xml:space="preserve"> </w:t>
            </w:r>
            <w:r w:rsidRPr="00F14B0A">
              <w:rPr>
                <w:lang w:eastAsia="en-GB"/>
              </w:rPr>
              <w:t xml:space="preserve">above. </w:t>
            </w:r>
          </w:p>
          <w:p w14:paraId="1BB4F2D8" w14:textId="77777777" w:rsidR="005A3FC6" w:rsidRPr="00F14B0A" w:rsidRDefault="005A3FC6" w:rsidP="00081D64">
            <w:pPr>
              <w:jc w:val="both"/>
              <w:rPr>
                <w:lang w:eastAsia="en-GB"/>
              </w:rPr>
            </w:pPr>
            <w:r w:rsidRPr="00F14B0A">
              <w:rPr>
                <w:lang w:eastAsia="en-GB"/>
              </w:rPr>
              <w:t xml:space="preserve">5. The Customer shall be entitled to disclose the results of any benchmarking of the Call Off Contract Charges and provision of the Goods and/or Services to the </w:t>
            </w:r>
            <w:r w:rsidRPr="00F14B0A">
              <w:t xml:space="preserve">Customer </w:t>
            </w:r>
            <w:r w:rsidRPr="00F14B0A">
              <w:rPr>
                <w:lang w:eastAsia="en-GB"/>
              </w:rPr>
              <w:t xml:space="preserve">and any Contracting Body (subject to the Contracting Body entering into reasonable confidentiality undertakings). </w:t>
            </w:r>
          </w:p>
          <w:p w14:paraId="07D4F68E" w14:textId="77777777" w:rsidR="005A3FC6" w:rsidRPr="00F14B0A" w:rsidRDefault="005A3FC6" w:rsidP="00081D64">
            <w:pPr>
              <w:jc w:val="both"/>
              <w:rPr>
                <w:lang w:eastAsia="en-GB"/>
              </w:rPr>
            </w:pPr>
            <w:r w:rsidRPr="00F14B0A">
              <w:rPr>
                <w:lang w:eastAsia="en-GB"/>
              </w:rPr>
              <w:t xml:space="preserve">6.  The Supplier shall use all reasonable endeavours and act in good faith to supply information required by the Customer in order to undertake the benchmarking and such information requirements shall be at the discretion of the Customer. </w:t>
            </w:r>
          </w:p>
          <w:p w14:paraId="10034DE7" w14:textId="3CA2366D" w:rsidR="005A3FC6" w:rsidRPr="00F14B0A" w:rsidRDefault="005A3FC6" w:rsidP="00081D64">
            <w:pPr>
              <w:jc w:val="both"/>
              <w:rPr>
                <w:lang w:eastAsia="en-GB"/>
              </w:rPr>
            </w:pPr>
            <w:r w:rsidRPr="00F14B0A">
              <w:rPr>
                <w:lang w:eastAsia="en-GB"/>
              </w:rPr>
              <w:t>7. Where, as a consequence of any benchmarking carried out by the Customer, the Customer decides improvements to the Services should be implemented such improvements shall be implemented by way of the</w:t>
            </w:r>
            <w:r w:rsidR="00967915">
              <w:rPr>
                <w:lang w:eastAsia="en-GB"/>
              </w:rPr>
              <w:t xml:space="preserve"> Change Control</w:t>
            </w:r>
            <w:r w:rsidRPr="00F14B0A">
              <w:rPr>
                <w:lang w:eastAsia="en-GB"/>
              </w:rPr>
              <w:t xml:space="preserve"> Procedure at no additional cost to the Customer. </w:t>
            </w:r>
          </w:p>
          <w:p w14:paraId="752AA8B9" w14:textId="360EC7D1" w:rsidR="005A3FC6" w:rsidRPr="009D2395" w:rsidRDefault="005A3FC6" w:rsidP="00081D64">
            <w:pPr>
              <w:jc w:val="both"/>
              <w:rPr>
                <w:rFonts w:eastAsia="Arial Unicode MS"/>
                <w:lang w:val="en-US"/>
              </w:rPr>
            </w:pPr>
            <w:r w:rsidRPr="00F14B0A">
              <w:rPr>
                <w:lang w:eastAsia="en-GB"/>
              </w:rPr>
              <w:t xml:space="preserve">8. The benefit of any work carried out by the Supplier at any time during the Call Off Contract Period to update, improve or provide the Services, facilitate their delivery to any other Contracting Body and/or any alterations or variations to the Charges or the provision of the Goods or the Services, which are identified in the Continuous Improvement Plan produced by the Supplier and/or as a consequence of any benchmarking carried out by the </w:t>
            </w:r>
            <w:r w:rsidRPr="00F14B0A">
              <w:t>Customer</w:t>
            </w:r>
            <w:r w:rsidRPr="00F14B0A">
              <w:rPr>
                <w:lang w:eastAsia="en-GB"/>
              </w:rPr>
              <w:t xml:space="preserve">, shall be implemented by the Supplier in accordance with the </w:t>
            </w:r>
            <w:r w:rsidR="00967915">
              <w:rPr>
                <w:lang w:eastAsia="en-GB"/>
              </w:rPr>
              <w:t xml:space="preserve"> Change Control</w:t>
            </w:r>
            <w:r w:rsidR="00967915" w:rsidRPr="00F14B0A">
              <w:rPr>
                <w:lang w:eastAsia="en-GB"/>
              </w:rPr>
              <w:t xml:space="preserve"> </w:t>
            </w:r>
            <w:r w:rsidRPr="00F14B0A">
              <w:rPr>
                <w:lang w:eastAsia="en-GB"/>
              </w:rPr>
              <w:t xml:space="preserve">Procedure and at no additional cost to the Customer. </w:t>
            </w:r>
          </w:p>
          <w:p w14:paraId="1F96E298" w14:textId="77777777" w:rsidR="005A3FC6" w:rsidRPr="009D2395" w:rsidRDefault="005A3FC6" w:rsidP="00081D64">
            <w:pPr>
              <w:jc w:val="both"/>
              <w:rPr>
                <w:lang w:eastAsia="zh-CN"/>
              </w:rPr>
            </w:pPr>
          </w:p>
        </w:tc>
      </w:tr>
    </w:tbl>
    <w:p w14:paraId="580234F8" w14:textId="77777777" w:rsidR="00112AAF" w:rsidRPr="009D2395" w:rsidRDefault="00112AAF" w:rsidP="00081D64">
      <w:pPr>
        <w:jc w:val="both"/>
      </w:pPr>
    </w:p>
    <w:p w14:paraId="67B6EADA" w14:textId="77777777" w:rsidR="00112AAF" w:rsidRPr="009D2395" w:rsidRDefault="00112AAF" w:rsidP="00081D64">
      <w:pPr>
        <w:jc w:val="both"/>
      </w:pPr>
      <w:r w:rsidRPr="009D2395">
        <w:rPr>
          <w:b/>
        </w:rPr>
        <w:t>BY SIGNING AND RETURNING THIS ORDER FORM THE SUPPLIER AGREES</w:t>
      </w:r>
      <w:r w:rsidRPr="009D2395">
        <w:t xml:space="preserve"> to enter a legally binding contract with the Customer to provide the Goods and/or Services. The Parties hereby acknowledge and agree that they have read the NHS Conditions of Contract for purchase of goods and/or Services and by signing below agree to be bound by the terms of this Contract.</w:t>
      </w:r>
    </w:p>
    <w:p w14:paraId="6F5CA873" w14:textId="77777777" w:rsidR="00112AAF" w:rsidRPr="009D2395" w:rsidRDefault="00112AAF" w:rsidP="00081D6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6412"/>
      </w:tblGrid>
      <w:tr w:rsidR="00112AAF" w:rsidRPr="009D2395" w14:paraId="43D9A136" w14:textId="77777777" w:rsidTr="0065498C">
        <w:tc>
          <w:tcPr>
            <w:tcW w:w="8720" w:type="dxa"/>
            <w:gridSpan w:val="2"/>
            <w:tcBorders>
              <w:top w:val="nil"/>
              <w:left w:val="nil"/>
              <w:right w:val="nil"/>
            </w:tcBorders>
          </w:tcPr>
          <w:p w14:paraId="50B73C43" w14:textId="77777777" w:rsidR="00112AAF" w:rsidRPr="009D2395" w:rsidRDefault="00112AAF" w:rsidP="00081D64">
            <w:pPr>
              <w:jc w:val="both"/>
            </w:pPr>
            <w:r w:rsidRPr="009D2395">
              <w:t>For and on behalf of the Supplier:</w:t>
            </w:r>
          </w:p>
          <w:p w14:paraId="208FB32E" w14:textId="77777777" w:rsidR="00112AAF" w:rsidRPr="009D2395" w:rsidRDefault="00112AAF" w:rsidP="00081D64">
            <w:pPr>
              <w:jc w:val="both"/>
            </w:pPr>
          </w:p>
        </w:tc>
      </w:tr>
      <w:tr w:rsidR="00112AAF" w:rsidRPr="00A614B9" w14:paraId="7B674D02" w14:textId="77777777" w:rsidTr="0065498C">
        <w:tc>
          <w:tcPr>
            <w:tcW w:w="2308" w:type="dxa"/>
          </w:tcPr>
          <w:p w14:paraId="0F0A629F" w14:textId="77777777" w:rsidR="00112AAF" w:rsidRPr="00A614B9" w:rsidRDefault="00112AAF" w:rsidP="00B83841">
            <w:r w:rsidRPr="00A614B9">
              <w:t>Name and Title</w:t>
            </w:r>
          </w:p>
        </w:tc>
        <w:tc>
          <w:tcPr>
            <w:tcW w:w="6412" w:type="dxa"/>
          </w:tcPr>
          <w:p w14:paraId="1C76249D" w14:textId="17CBD508" w:rsidR="00112AAF" w:rsidRPr="00A614B9" w:rsidRDefault="00F05673" w:rsidP="00B83841">
            <w:r w:rsidRPr="00F05673">
              <w:rPr>
                <w:highlight w:val="black"/>
              </w:rPr>
              <w:t>xxxxxxxxxxxxxxxxxxxxxxxxxxxxxx</w:t>
            </w:r>
          </w:p>
        </w:tc>
      </w:tr>
      <w:tr w:rsidR="00112AAF" w:rsidRPr="00A614B9" w14:paraId="0C9097D9" w14:textId="77777777" w:rsidTr="0065498C">
        <w:tc>
          <w:tcPr>
            <w:tcW w:w="2308" w:type="dxa"/>
          </w:tcPr>
          <w:p w14:paraId="45024BD9" w14:textId="77777777" w:rsidR="00112AAF" w:rsidRPr="00A614B9" w:rsidRDefault="00112AAF" w:rsidP="00B83841">
            <w:r w:rsidRPr="00A614B9">
              <w:t>Signature</w:t>
            </w:r>
          </w:p>
        </w:tc>
        <w:tc>
          <w:tcPr>
            <w:tcW w:w="6412" w:type="dxa"/>
          </w:tcPr>
          <w:p w14:paraId="6D53396D" w14:textId="24A1D0FB" w:rsidR="00112AAF" w:rsidRDefault="00F05673" w:rsidP="00B83841">
            <w:r w:rsidRPr="00F05673">
              <w:rPr>
                <w:highlight w:val="black"/>
              </w:rPr>
              <w:t>xxxxxxxxxxxxxxxxxxxxxxxxxxxxxx</w:t>
            </w:r>
          </w:p>
          <w:p w14:paraId="0424A312" w14:textId="143C6DF6" w:rsidR="005F6DE9" w:rsidRPr="00A614B9" w:rsidRDefault="005F6DE9" w:rsidP="00B83841"/>
        </w:tc>
      </w:tr>
      <w:tr w:rsidR="00112AAF" w:rsidRPr="00A614B9" w14:paraId="4665CEB0" w14:textId="77777777" w:rsidTr="0065498C">
        <w:tc>
          <w:tcPr>
            <w:tcW w:w="2308" w:type="dxa"/>
          </w:tcPr>
          <w:p w14:paraId="221E1D0D" w14:textId="77777777" w:rsidR="00112AAF" w:rsidRPr="00A614B9" w:rsidRDefault="00112AAF" w:rsidP="00B83841">
            <w:r w:rsidRPr="00A614B9">
              <w:t>Date</w:t>
            </w:r>
          </w:p>
        </w:tc>
        <w:tc>
          <w:tcPr>
            <w:tcW w:w="6412" w:type="dxa"/>
          </w:tcPr>
          <w:p w14:paraId="784D3E8E" w14:textId="6EDAE8D3" w:rsidR="00112AAF" w:rsidRPr="00A614B9" w:rsidRDefault="00F05673" w:rsidP="00B83841">
            <w:r w:rsidRPr="00F05673">
              <w:rPr>
                <w:highlight w:val="black"/>
              </w:rPr>
              <w:t>xxxxxxxxxxxxxxxxxxxxxxxxxxxxxx</w:t>
            </w:r>
          </w:p>
        </w:tc>
      </w:tr>
    </w:tbl>
    <w:p w14:paraId="4AB70E94" w14:textId="77777777" w:rsidR="00112AAF" w:rsidRPr="00A614B9" w:rsidRDefault="00112AAF" w:rsidP="00B838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6412"/>
      </w:tblGrid>
      <w:tr w:rsidR="00112AAF" w:rsidRPr="00A614B9" w14:paraId="7053FF51" w14:textId="77777777" w:rsidTr="0065498C">
        <w:tc>
          <w:tcPr>
            <w:tcW w:w="8720" w:type="dxa"/>
            <w:gridSpan w:val="2"/>
            <w:tcBorders>
              <w:top w:val="nil"/>
              <w:left w:val="nil"/>
              <w:right w:val="nil"/>
            </w:tcBorders>
          </w:tcPr>
          <w:p w14:paraId="6BB71908" w14:textId="77777777" w:rsidR="00112AAF" w:rsidRPr="00A614B9" w:rsidRDefault="00112AAF" w:rsidP="00B83841">
            <w:r w:rsidRPr="00A614B9">
              <w:t>For and on behalf of the Customer:</w:t>
            </w:r>
          </w:p>
          <w:p w14:paraId="6A483CDE" w14:textId="77777777" w:rsidR="00112AAF" w:rsidRPr="00A614B9" w:rsidRDefault="00112AAF" w:rsidP="00B83841"/>
        </w:tc>
      </w:tr>
      <w:tr w:rsidR="00F05673" w:rsidRPr="00A614B9" w14:paraId="4CE89069" w14:textId="77777777" w:rsidTr="0065498C">
        <w:tc>
          <w:tcPr>
            <w:tcW w:w="2308" w:type="dxa"/>
          </w:tcPr>
          <w:p w14:paraId="6176AB21" w14:textId="77777777" w:rsidR="00F05673" w:rsidRPr="00A614B9" w:rsidRDefault="00F05673" w:rsidP="00F05673">
            <w:r w:rsidRPr="00A614B9">
              <w:t>Name and Title</w:t>
            </w:r>
          </w:p>
        </w:tc>
        <w:tc>
          <w:tcPr>
            <w:tcW w:w="6412" w:type="dxa"/>
          </w:tcPr>
          <w:p w14:paraId="208FEFA0" w14:textId="6CBED07D" w:rsidR="00F05673" w:rsidRPr="00A614B9" w:rsidRDefault="00F05673" w:rsidP="00F05673">
            <w:r w:rsidRPr="00AE2802">
              <w:rPr>
                <w:highlight w:val="black"/>
              </w:rPr>
              <w:t>xxxxxxxxxxxxxxxxxxxxxxxxxxxxxx</w:t>
            </w:r>
          </w:p>
        </w:tc>
      </w:tr>
      <w:tr w:rsidR="00F05673" w:rsidRPr="00A614B9" w14:paraId="6A042964" w14:textId="77777777" w:rsidTr="0065498C">
        <w:tc>
          <w:tcPr>
            <w:tcW w:w="2308" w:type="dxa"/>
          </w:tcPr>
          <w:p w14:paraId="10F8EA55" w14:textId="77777777" w:rsidR="00F05673" w:rsidRPr="00A614B9" w:rsidRDefault="00F05673" w:rsidP="00F05673">
            <w:r w:rsidRPr="00A614B9">
              <w:t>Signature</w:t>
            </w:r>
          </w:p>
        </w:tc>
        <w:tc>
          <w:tcPr>
            <w:tcW w:w="6412" w:type="dxa"/>
          </w:tcPr>
          <w:p w14:paraId="38427EB8" w14:textId="6F513F19" w:rsidR="00F05673" w:rsidRPr="00A614B9" w:rsidRDefault="00F05673" w:rsidP="00F05673">
            <w:r w:rsidRPr="00AE2802">
              <w:rPr>
                <w:highlight w:val="black"/>
              </w:rPr>
              <w:t>xxxxxxxxxxxxxxxxxxxxxxxxxxxxxx</w:t>
            </w:r>
          </w:p>
        </w:tc>
      </w:tr>
      <w:tr w:rsidR="00F05673" w:rsidRPr="00A614B9" w14:paraId="112117E1" w14:textId="77777777" w:rsidTr="0065498C">
        <w:tc>
          <w:tcPr>
            <w:tcW w:w="2308" w:type="dxa"/>
          </w:tcPr>
          <w:p w14:paraId="3CB4C548" w14:textId="77777777" w:rsidR="00F05673" w:rsidRPr="00A614B9" w:rsidRDefault="00F05673" w:rsidP="00F05673">
            <w:r w:rsidRPr="00A614B9">
              <w:t>Date</w:t>
            </w:r>
          </w:p>
        </w:tc>
        <w:tc>
          <w:tcPr>
            <w:tcW w:w="6412" w:type="dxa"/>
          </w:tcPr>
          <w:p w14:paraId="7E0140D5" w14:textId="1AEE8D4F" w:rsidR="00F05673" w:rsidRPr="00A614B9" w:rsidRDefault="00F05673" w:rsidP="00F05673">
            <w:r w:rsidRPr="00AE2802">
              <w:rPr>
                <w:highlight w:val="black"/>
              </w:rPr>
              <w:t>xxxxxxxxxxxxxxxxxxxxxxxxxxxxxx</w:t>
            </w:r>
          </w:p>
        </w:tc>
      </w:tr>
    </w:tbl>
    <w:p w14:paraId="59C26982" w14:textId="77777777" w:rsidR="00B83841" w:rsidRDefault="00B83841" w:rsidP="00B83841"/>
    <w:p w14:paraId="44CF3C0B" w14:textId="4CAFC07A" w:rsidR="005F6DE9" w:rsidRPr="00C65FE6" w:rsidRDefault="00B83841" w:rsidP="00F05673">
      <w:pPr>
        <w:rPr>
          <w:b/>
          <w:bCs/>
        </w:rPr>
      </w:pPr>
      <w:r>
        <w:br w:type="page"/>
      </w:r>
      <w:r w:rsidR="005B7A7C" w:rsidRPr="00C65FE6">
        <w:rPr>
          <w:b/>
          <w:bCs/>
        </w:rPr>
        <w:t>Annex A – Change Control Procedure</w:t>
      </w:r>
    </w:p>
    <w:p w14:paraId="79807BFC" w14:textId="0F2F4D46" w:rsidR="005B7A7C" w:rsidRPr="00903EF9" w:rsidRDefault="00DB4012" w:rsidP="00B83841">
      <w:pPr>
        <w:pStyle w:val="Heading2"/>
        <w:rPr>
          <w:rFonts w:ascii="Arial" w:hAnsi="Arial" w:cs="Arial"/>
          <w:sz w:val="20"/>
          <w:szCs w:val="20"/>
        </w:rPr>
      </w:pPr>
      <w:r>
        <w:rPr>
          <w:rFonts w:ascii="Arial" w:hAnsi="Arial" w:cs="Arial"/>
          <w:sz w:val="20"/>
          <w:szCs w:val="20"/>
        </w:rPr>
        <w:t xml:space="preserve">1. </w:t>
      </w:r>
      <w:r w:rsidR="005B7A7C" w:rsidRPr="00903EF9">
        <w:rPr>
          <w:rFonts w:ascii="Arial" w:hAnsi="Arial" w:cs="Arial"/>
          <w:sz w:val="20"/>
          <w:szCs w:val="20"/>
        </w:rPr>
        <w:t>DEFINITIONS</w:t>
      </w:r>
    </w:p>
    <w:p w14:paraId="51217885" w14:textId="6D13B01F" w:rsidR="005B7A7C" w:rsidRPr="00B83841" w:rsidRDefault="005B7A7C" w:rsidP="00B83841">
      <w:r w:rsidRPr="00B83841">
        <w:t>In this Annex A, the following definitions shall apply:</w:t>
      </w:r>
    </w:p>
    <w:tbl>
      <w:tblPr>
        <w:tblW w:w="8789" w:type="dxa"/>
        <w:tblLook w:val="0200" w:firstRow="0" w:lastRow="0" w:firstColumn="0" w:lastColumn="0" w:noHBand="1" w:noVBand="0"/>
      </w:tblPr>
      <w:tblGrid>
        <w:gridCol w:w="3119"/>
        <w:gridCol w:w="5670"/>
      </w:tblGrid>
      <w:tr w:rsidR="005B7A7C" w:rsidRPr="00B83841" w14:paraId="1FAE98F7" w14:textId="77777777" w:rsidTr="00081D64">
        <w:trPr>
          <w:trHeight w:val="850"/>
        </w:trPr>
        <w:tc>
          <w:tcPr>
            <w:tcW w:w="3119" w:type="dxa"/>
          </w:tcPr>
          <w:p w14:paraId="0C195778" w14:textId="19318E61" w:rsidR="005B7A7C" w:rsidRPr="00B83841" w:rsidRDefault="005B7A7C" w:rsidP="00081D64">
            <w:pPr>
              <w:jc w:val="both"/>
            </w:pPr>
            <w:r w:rsidRPr="00B83841">
              <w:t>“Customer Change Manager”</w:t>
            </w:r>
          </w:p>
        </w:tc>
        <w:tc>
          <w:tcPr>
            <w:tcW w:w="5670" w:type="dxa"/>
          </w:tcPr>
          <w:p w14:paraId="433D3F34" w14:textId="7A8D77D7" w:rsidR="005B7A7C" w:rsidRPr="00B83841" w:rsidRDefault="005B7A7C" w:rsidP="00081D64">
            <w:pPr>
              <w:jc w:val="both"/>
            </w:pPr>
            <w:r w:rsidRPr="00B83841">
              <w:t>the person appointed to that position by the Customer from time to time and notified in writing to the Supplier or, if no person is notified, the Customer Representative;</w:t>
            </w:r>
          </w:p>
        </w:tc>
      </w:tr>
      <w:tr w:rsidR="005B7A7C" w:rsidRPr="00B83841" w14:paraId="685108E3" w14:textId="77777777" w:rsidTr="00081D64">
        <w:trPr>
          <w:trHeight w:val="718"/>
        </w:trPr>
        <w:tc>
          <w:tcPr>
            <w:tcW w:w="3119" w:type="dxa"/>
          </w:tcPr>
          <w:p w14:paraId="082F04DD" w14:textId="77777777" w:rsidR="005B7A7C" w:rsidRPr="00B83841" w:rsidRDefault="005B7A7C" w:rsidP="00081D64">
            <w:pPr>
              <w:jc w:val="both"/>
            </w:pPr>
            <w:r w:rsidRPr="00B83841">
              <w:t>“Change Request”</w:t>
            </w:r>
          </w:p>
        </w:tc>
        <w:tc>
          <w:tcPr>
            <w:tcW w:w="5670" w:type="dxa"/>
          </w:tcPr>
          <w:p w14:paraId="0EDA508E" w14:textId="77777777" w:rsidR="005B7A7C" w:rsidRPr="00B83841" w:rsidRDefault="005B7A7C" w:rsidP="00081D64">
            <w:pPr>
              <w:jc w:val="both"/>
            </w:pPr>
            <w:r w:rsidRPr="00B83841">
              <w:t>a written request for a Contract Change which shall be substantially in the form of Annex </w:t>
            </w:r>
            <w:r w:rsidRPr="00B83841">
              <w:fldChar w:fldCharType="begin"/>
            </w:r>
            <w:r w:rsidRPr="00B83841">
              <w:instrText xml:space="preserve"> REF sch8point2annex1 \h  \* MERGEFORMAT </w:instrText>
            </w:r>
            <w:r w:rsidRPr="00B83841">
              <w:fldChar w:fldCharType="separate"/>
            </w:r>
            <w:r w:rsidRPr="00B83841">
              <w:t>1</w:t>
            </w:r>
            <w:r w:rsidRPr="00B83841">
              <w:fldChar w:fldCharType="end"/>
            </w:r>
            <w:r w:rsidRPr="00B83841">
              <w:t>;</w:t>
            </w:r>
          </w:p>
        </w:tc>
      </w:tr>
      <w:tr w:rsidR="005B7A7C" w:rsidRPr="00B83841" w14:paraId="2EF1DD09" w14:textId="77777777" w:rsidTr="00081D64">
        <w:trPr>
          <w:trHeight w:val="850"/>
        </w:trPr>
        <w:tc>
          <w:tcPr>
            <w:tcW w:w="3119" w:type="dxa"/>
          </w:tcPr>
          <w:p w14:paraId="07CEDA3D" w14:textId="77777777" w:rsidR="005B7A7C" w:rsidRPr="00B83841" w:rsidRDefault="005B7A7C" w:rsidP="00081D64">
            <w:pPr>
              <w:jc w:val="both"/>
            </w:pPr>
            <w:r w:rsidRPr="00B83841">
              <w:t>“Change Communication”</w:t>
            </w:r>
          </w:p>
        </w:tc>
        <w:tc>
          <w:tcPr>
            <w:tcW w:w="5670" w:type="dxa"/>
          </w:tcPr>
          <w:p w14:paraId="25970D9C" w14:textId="77777777" w:rsidR="005B7A7C" w:rsidRPr="00B83841" w:rsidRDefault="005B7A7C" w:rsidP="00081D64">
            <w:pPr>
              <w:jc w:val="both"/>
            </w:pPr>
            <w:r w:rsidRPr="00B83841">
              <w:t>any Change Request, Impact Assessment, Change Authorisation Note or other communication sent or required to be sent pursuant to this Schedule;</w:t>
            </w:r>
          </w:p>
        </w:tc>
      </w:tr>
      <w:tr w:rsidR="005B7A7C" w:rsidRPr="00B83841" w14:paraId="42B05854" w14:textId="77777777" w:rsidTr="00081D64">
        <w:trPr>
          <w:trHeight w:val="770"/>
        </w:trPr>
        <w:tc>
          <w:tcPr>
            <w:tcW w:w="3119" w:type="dxa"/>
          </w:tcPr>
          <w:p w14:paraId="0FB96110" w14:textId="77777777" w:rsidR="005B7A7C" w:rsidRPr="00B83841" w:rsidRDefault="005B7A7C" w:rsidP="00081D64">
            <w:pPr>
              <w:jc w:val="both"/>
            </w:pPr>
            <w:r w:rsidRPr="00B83841">
              <w:t>“Fast-track Change”</w:t>
            </w:r>
          </w:p>
        </w:tc>
        <w:tc>
          <w:tcPr>
            <w:tcW w:w="5670" w:type="dxa"/>
          </w:tcPr>
          <w:p w14:paraId="55CD5E88" w14:textId="77777777" w:rsidR="005B7A7C" w:rsidRPr="00B83841" w:rsidRDefault="005B7A7C" w:rsidP="00081D64">
            <w:pPr>
              <w:jc w:val="both"/>
            </w:pPr>
            <w:r w:rsidRPr="00B83841">
              <w:t>any Contract Change which the Parties agree to expedite in accordance with Paragraph </w:t>
            </w:r>
            <w:r w:rsidRPr="00B83841">
              <w:fldChar w:fldCharType="begin"/>
            </w:r>
            <w:r w:rsidRPr="00B83841">
              <w:instrText xml:space="preserve"> REF _Ref139341411 \w \h  \* MERGEFORMAT </w:instrText>
            </w:r>
            <w:r w:rsidRPr="00B83841">
              <w:fldChar w:fldCharType="separate"/>
            </w:r>
            <w:r w:rsidRPr="00B83841">
              <w:t>8</w:t>
            </w:r>
            <w:r w:rsidRPr="00B83841">
              <w:fldChar w:fldCharType="end"/>
            </w:r>
            <w:r w:rsidRPr="00B83841">
              <w:t>;</w:t>
            </w:r>
          </w:p>
        </w:tc>
      </w:tr>
      <w:tr w:rsidR="005B7A7C" w:rsidRPr="00B83841" w14:paraId="020C11B5" w14:textId="77777777" w:rsidTr="00081D64">
        <w:trPr>
          <w:trHeight w:val="768"/>
        </w:trPr>
        <w:tc>
          <w:tcPr>
            <w:tcW w:w="3119" w:type="dxa"/>
          </w:tcPr>
          <w:p w14:paraId="02396EF4" w14:textId="77777777" w:rsidR="005B7A7C" w:rsidRPr="00B83841" w:rsidRDefault="005B7A7C" w:rsidP="00081D64">
            <w:pPr>
              <w:jc w:val="both"/>
            </w:pPr>
            <w:r w:rsidRPr="00B83841">
              <w:t>“Impact Assessment”</w:t>
            </w:r>
          </w:p>
        </w:tc>
        <w:tc>
          <w:tcPr>
            <w:tcW w:w="5670" w:type="dxa"/>
          </w:tcPr>
          <w:p w14:paraId="70623159" w14:textId="77777777" w:rsidR="005B7A7C" w:rsidRPr="00B83841" w:rsidRDefault="005B7A7C" w:rsidP="00081D64">
            <w:pPr>
              <w:jc w:val="both"/>
            </w:pPr>
            <w:r w:rsidRPr="00B83841">
              <w:t xml:space="preserve">an assessment of a Change Request in accordance with Paragraph </w:t>
            </w:r>
            <w:r w:rsidRPr="00B83841">
              <w:fldChar w:fldCharType="begin"/>
            </w:r>
            <w:r w:rsidRPr="00B83841">
              <w:instrText xml:space="preserve"> REF _Ref139341337 \w \h  \* MERGEFORMAT </w:instrText>
            </w:r>
            <w:r w:rsidRPr="00B83841">
              <w:fldChar w:fldCharType="separate"/>
            </w:r>
            <w:r w:rsidRPr="00B83841">
              <w:t>5</w:t>
            </w:r>
            <w:r w:rsidRPr="00B83841">
              <w:fldChar w:fldCharType="end"/>
            </w:r>
            <w:r w:rsidRPr="00B83841">
              <w:t>;</w:t>
            </w:r>
          </w:p>
        </w:tc>
      </w:tr>
      <w:tr w:rsidR="005B7A7C" w:rsidRPr="00B83841" w14:paraId="3F967874" w14:textId="77777777" w:rsidTr="00081D64">
        <w:trPr>
          <w:trHeight w:val="624"/>
        </w:trPr>
        <w:tc>
          <w:tcPr>
            <w:tcW w:w="3119" w:type="dxa"/>
          </w:tcPr>
          <w:p w14:paraId="2410063A" w14:textId="77777777" w:rsidR="005B7A7C" w:rsidRPr="00B83841" w:rsidRDefault="005B7A7C" w:rsidP="00081D64">
            <w:pPr>
              <w:jc w:val="both"/>
            </w:pPr>
            <w:r w:rsidRPr="00B83841">
              <w:t>“Impact Assessment Estimate”</w:t>
            </w:r>
          </w:p>
        </w:tc>
        <w:tc>
          <w:tcPr>
            <w:tcW w:w="5670" w:type="dxa"/>
          </w:tcPr>
          <w:p w14:paraId="15CB9EC4" w14:textId="77777777" w:rsidR="005B7A7C" w:rsidRPr="00B83841" w:rsidRDefault="005B7A7C" w:rsidP="00081D64">
            <w:pPr>
              <w:jc w:val="both"/>
            </w:pPr>
            <w:r w:rsidRPr="00B83841">
              <w:t>has the meaning given in Paragraph </w:t>
            </w:r>
            <w:r w:rsidRPr="00B83841">
              <w:fldChar w:fldCharType="begin"/>
            </w:r>
            <w:r w:rsidRPr="00B83841">
              <w:instrText xml:space="preserve"> REF _Ref440527619 \w \h  \* MERGEFORMAT </w:instrText>
            </w:r>
            <w:r w:rsidRPr="00B83841">
              <w:fldChar w:fldCharType="separate"/>
            </w:r>
            <w:r w:rsidRPr="00B83841">
              <w:t>4.3</w:t>
            </w:r>
            <w:r w:rsidRPr="00B83841">
              <w:fldChar w:fldCharType="end"/>
            </w:r>
            <w:r w:rsidRPr="00B83841">
              <w:t>;</w:t>
            </w:r>
          </w:p>
        </w:tc>
      </w:tr>
      <w:tr w:rsidR="005B7A7C" w:rsidRPr="00B83841" w14:paraId="37EA9664" w14:textId="77777777" w:rsidTr="00081D64">
        <w:trPr>
          <w:trHeight w:val="377"/>
        </w:trPr>
        <w:tc>
          <w:tcPr>
            <w:tcW w:w="3119" w:type="dxa"/>
          </w:tcPr>
          <w:p w14:paraId="0A97DD46" w14:textId="77777777" w:rsidR="005B7A7C" w:rsidRPr="00B83841" w:rsidRDefault="005B7A7C" w:rsidP="00081D64">
            <w:pPr>
              <w:jc w:val="both"/>
            </w:pPr>
            <w:r w:rsidRPr="00B83841">
              <w:t>“Receiving Party”</w:t>
            </w:r>
          </w:p>
        </w:tc>
        <w:tc>
          <w:tcPr>
            <w:tcW w:w="5670" w:type="dxa"/>
          </w:tcPr>
          <w:p w14:paraId="7F1085D1" w14:textId="3332F5AB" w:rsidR="005B7A7C" w:rsidRPr="00B83841" w:rsidRDefault="005B7A7C" w:rsidP="00081D64">
            <w:pPr>
              <w:jc w:val="both"/>
            </w:pPr>
            <w:r w:rsidRPr="00B83841">
              <w:t xml:space="preserve">the Party which receives a proposed Contract Change; </w:t>
            </w:r>
          </w:p>
        </w:tc>
      </w:tr>
      <w:tr w:rsidR="005B7A7C" w:rsidRPr="00B83841" w14:paraId="7B005AA9" w14:textId="77777777" w:rsidTr="00081D64">
        <w:trPr>
          <w:trHeight w:val="850"/>
        </w:trPr>
        <w:tc>
          <w:tcPr>
            <w:tcW w:w="3119" w:type="dxa"/>
          </w:tcPr>
          <w:p w14:paraId="3D9850B9" w14:textId="77777777" w:rsidR="005B7A7C" w:rsidRPr="00B83841" w:rsidRDefault="005B7A7C" w:rsidP="00081D64">
            <w:pPr>
              <w:jc w:val="both"/>
            </w:pPr>
            <w:r w:rsidRPr="00B83841">
              <w:t>“Supplier Change Manager”</w:t>
            </w:r>
          </w:p>
        </w:tc>
        <w:tc>
          <w:tcPr>
            <w:tcW w:w="5670" w:type="dxa"/>
          </w:tcPr>
          <w:p w14:paraId="175D8D3F" w14:textId="21B2873E" w:rsidR="005B7A7C" w:rsidRPr="00B83841" w:rsidRDefault="005B7A7C" w:rsidP="00081D64">
            <w:pPr>
              <w:jc w:val="both"/>
            </w:pPr>
            <w:r w:rsidRPr="00B83841">
              <w:t>the person appointed to that position by the Supplier from time to time and notified in writing to the Customer or, if no person is notified, the Supplier Representative.</w:t>
            </w:r>
          </w:p>
        </w:tc>
      </w:tr>
    </w:tbl>
    <w:p w14:paraId="16A64239" w14:textId="77777777" w:rsidR="002866FB" w:rsidRDefault="002866FB" w:rsidP="00B83841">
      <w:pPr>
        <w:pStyle w:val="Heading2"/>
        <w:rPr>
          <w:rFonts w:ascii="Arial" w:hAnsi="Arial" w:cs="Arial"/>
          <w:sz w:val="20"/>
          <w:szCs w:val="20"/>
        </w:rPr>
      </w:pPr>
    </w:p>
    <w:p w14:paraId="57A30F1D" w14:textId="4736FD37" w:rsidR="005B7A7C" w:rsidRPr="002866FB" w:rsidRDefault="00DB4012" w:rsidP="00B83841">
      <w:pPr>
        <w:pStyle w:val="Heading2"/>
        <w:rPr>
          <w:rFonts w:ascii="Arial" w:hAnsi="Arial" w:cs="Arial"/>
          <w:sz w:val="20"/>
          <w:szCs w:val="20"/>
        </w:rPr>
      </w:pPr>
      <w:r>
        <w:rPr>
          <w:rFonts w:ascii="Arial" w:hAnsi="Arial" w:cs="Arial"/>
          <w:sz w:val="20"/>
          <w:szCs w:val="20"/>
        </w:rPr>
        <w:t xml:space="preserve">2. </w:t>
      </w:r>
      <w:r w:rsidR="005B7A7C" w:rsidRPr="002866FB">
        <w:rPr>
          <w:rFonts w:ascii="Arial" w:hAnsi="Arial" w:cs="Arial"/>
          <w:sz w:val="20"/>
          <w:szCs w:val="20"/>
        </w:rPr>
        <w:t>GENERAL PRINCIPLES OF CHANGE CONTROL PROCEDURE</w:t>
      </w:r>
    </w:p>
    <w:p w14:paraId="565F5F81" w14:textId="1EEB6E57" w:rsidR="005B7A7C" w:rsidRPr="00B83841" w:rsidRDefault="00DB4012" w:rsidP="000539A4">
      <w:pPr>
        <w:jc w:val="both"/>
      </w:pPr>
      <w:r>
        <w:t xml:space="preserve">2.1 </w:t>
      </w:r>
      <w:r w:rsidR="005B7A7C" w:rsidRPr="004C2485">
        <w:t>This Schedule sets out the procedure for dealing with Changes</w:t>
      </w:r>
      <w:r w:rsidR="00BB33D2">
        <w:t>.</w:t>
      </w:r>
    </w:p>
    <w:p w14:paraId="482C3D33" w14:textId="2811E79F" w:rsidR="002866FB" w:rsidRDefault="00DB4012" w:rsidP="000539A4">
      <w:pPr>
        <w:jc w:val="both"/>
      </w:pPr>
      <w:r>
        <w:t xml:space="preserve">2.2 </w:t>
      </w:r>
      <w:r w:rsidR="005B7A7C" w:rsidRPr="002866FB">
        <w:t>Operational Changes shall be processed in accordance with Paragraph </w:t>
      </w:r>
      <w:r w:rsidR="005B7A7C" w:rsidRPr="002866FB">
        <w:fldChar w:fldCharType="begin"/>
      </w:r>
      <w:r w:rsidR="005B7A7C" w:rsidRPr="002866FB">
        <w:instrText xml:space="preserve"> REF _Ref139341280 \w \h  \* MERGEFORMAT </w:instrText>
      </w:r>
      <w:r w:rsidR="005B7A7C" w:rsidRPr="002866FB">
        <w:fldChar w:fldCharType="separate"/>
      </w:r>
      <w:r w:rsidR="005B7A7C" w:rsidRPr="002866FB">
        <w:t>9</w:t>
      </w:r>
      <w:r w:rsidR="005B7A7C" w:rsidRPr="002866FB">
        <w:fldChar w:fldCharType="end"/>
      </w:r>
      <w:r w:rsidR="005B7A7C" w:rsidRPr="002866FB">
        <w:t>.  If either Party is in doubt about whether a change falls within the definition of an Operational Change, then it must be processed as a Contract Change.</w:t>
      </w:r>
    </w:p>
    <w:p w14:paraId="597D035E" w14:textId="1A14FE93" w:rsidR="005B7A7C" w:rsidRPr="00B83841" w:rsidRDefault="00DB4012" w:rsidP="000539A4">
      <w:pPr>
        <w:jc w:val="both"/>
      </w:pPr>
      <w:r>
        <w:t xml:space="preserve">2.3 </w:t>
      </w:r>
      <w:r w:rsidR="005B7A7C" w:rsidRPr="00B83841">
        <w:t>The Parties shall deal with Contract Change as follows:</w:t>
      </w:r>
    </w:p>
    <w:p w14:paraId="2BF725B6" w14:textId="77777777" w:rsidR="005B7A7C" w:rsidRPr="00884584" w:rsidRDefault="005B7A7C" w:rsidP="00F91C69">
      <w:pPr>
        <w:pStyle w:val="ListParagraph"/>
        <w:numPr>
          <w:ilvl w:val="0"/>
          <w:numId w:val="91"/>
        </w:numPr>
        <w:jc w:val="both"/>
        <w:rPr>
          <w:sz w:val="20"/>
        </w:rPr>
      </w:pPr>
      <w:r w:rsidRPr="00884584">
        <w:rPr>
          <w:sz w:val="20"/>
        </w:rPr>
        <w:t>either Party may request a Contract Change which they shall initiate by issuing a Change Request in accordance with Paragraph </w:t>
      </w:r>
      <w:r w:rsidRPr="00884584">
        <w:rPr>
          <w:sz w:val="20"/>
        </w:rPr>
        <w:fldChar w:fldCharType="begin"/>
      </w:r>
      <w:r w:rsidRPr="00884584">
        <w:rPr>
          <w:sz w:val="20"/>
        </w:rPr>
        <w:instrText xml:space="preserve"> REF _Ref139341313 \w \h  \* MERGEFORMAT </w:instrText>
      </w:r>
      <w:r w:rsidRPr="00884584">
        <w:rPr>
          <w:sz w:val="20"/>
        </w:rPr>
      </w:r>
      <w:r w:rsidRPr="00884584">
        <w:rPr>
          <w:sz w:val="20"/>
        </w:rPr>
        <w:fldChar w:fldCharType="separate"/>
      </w:r>
      <w:r w:rsidRPr="00884584">
        <w:rPr>
          <w:sz w:val="20"/>
        </w:rPr>
        <w:t>4</w:t>
      </w:r>
      <w:r w:rsidRPr="00884584">
        <w:rPr>
          <w:sz w:val="20"/>
        </w:rPr>
        <w:fldChar w:fldCharType="end"/>
      </w:r>
      <w:r w:rsidRPr="00884584">
        <w:rPr>
          <w:sz w:val="20"/>
        </w:rPr>
        <w:t>;</w:t>
      </w:r>
    </w:p>
    <w:p w14:paraId="436E748F" w14:textId="77777777" w:rsidR="005B7A7C" w:rsidRPr="00884584" w:rsidRDefault="005B7A7C" w:rsidP="00F91C69">
      <w:pPr>
        <w:pStyle w:val="ListParagraph"/>
        <w:numPr>
          <w:ilvl w:val="0"/>
          <w:numId w:val="91"/>
        </w:numPr>
        <w:jc w:val="both"/>
        <w:rPr>
          <w:sz w:val="20"/>
        </w:rPr>
      </w:pPr>
      <w:r w:rsidRPr="00884584">
        <w:rPr>
          <w:sz w:val="20"/>
        </w:rPr>
        <w:t>unless this Agreement otherwise requires, the Supplier shall assess and document the potential impact of a proposed Contract Change in accordance with Paragraph </w:t>
      </w:r>
      <w:r w:rsidRPr="00884584">
        <w:rPr>
          <w:sz w:val="20"/>
        </w:rPr>
        <w:fldChar w:fldCharType="begin"/>
      </w:r>
      <w:r w:rsidRPr="00884584">
        <w:rPr>
          <w:sz w:val="20"/>
        </w:rPr>
        <w:instrText xml:space="preserve"> REF _Ref139341337 \w \h  \* MERGEFORMAT </w:instrText>
      </w:r>
      <w:r w:rsidRPr="00884584">
        <w:rPr>
          <w:sz w:val="20"/>
        </w:rPr>
      </w:r>
      <w:r w:rsidRPr="00884584">
        <w:rPr>
          <w:sz w:val="20"/>
        </w:rPr>
        <w:fldChar w:fldCharType="separate"/>
      </w:r>
      <w:r w:rsidRPr="00884584">
        <w:rPr>
          <w:sz w:val="20"/>
        </w:rPr>
        <w:t>5</w:t>
      </w:r>
      <w:r w:rsidRPr="00884584">
        <w:rPr>
          <w:sz w:val="20"/>
        </w:rPr>
        <w:fldChar w:fldCharType="end"/>
      </w:r>
      <w:r w:rsidRPr="00884584">
        <w:rPr>
          <w:sz w:val="20"/>
        </w:rPr>
        <w:t xml:space="preserve"> before the Contract Change can be either approved or implemented;</w:t>
      </w:r>
    </w:p>
    <w:p w14:paraId="7F7A69B0" w14:textId="36F5F8BA" w:rsidR="005B7A7C" w:rsidRPr="00884584" w:rsidRDefault="005B7A7C" w:rsidP="00F91C69">
      <w:pPr>
        <w:pStyle w:val="ListParagraph"/>
        <w:numPr>
          <w:ilvl w:val="0"/>
          <w:numId w:val="91"/>
        </w:numPr>
        <w:jc w:val="both"/>
        <w:rPr>
          <w:sz w:val="20"/>
        </w:rPr>
      </w:pPr>
      <w:r w:rsidRPr="00884584">
        <w:rPr>
          <w:sz w:val="20"/>
        </w:rPr>
        <w:t>the Customer shall have the right to request amendments to a Change Request, approve it or reject it in the manner set out in Paragraph </w:t>
      </w:r>
      <w:r w:rsidRPr="00884584">
        <w:rPr>
          <w:sz w:val="20"/>
        </w:rPr>
        <w:fldChar w:fldCharType="begin"/>
      </w:r>
      <w:r w:rsidRPr="00884584">
        <w:rPr>
          <w:sz w:val="20"/>
        </w:rPr>
        <w:instrText xml:space="preserve"> REF _Ref139341359 \w \h  \* MERGEFORMAT </w:instrText>
      </w:r>
      <w:r w:rsidRPr="00884584">
        <w:rPr>
          <w:sz w:val="20"/>
        </w:rPr>
      </w:r>
      <w:r w:rsidRPr="00884584">
        <w:rPr>
          <w:sz w:val="20"/>
        </w:rPr>
        <w:fldChar w:fldCharType="separate"/>
      </w:r>
      <w:r w:rsidRPr="00884584">
        <w:rPr>
          <w:sz w:val="20"/>
        </w:rPr>
        <w:t>6</w:t>
      </w:r>
      <w:r w:rsidRPr="00884584">
        <w:rPr>
          <w:sz w:val="20"/>
        </w:rPr>
        <w:fldChar w:fldCharType="end"/>
      </w:r>
      <w:r w:rsidRPr="00884584">
        <w:rPr>
          <w:sz w:val="20"/>
        </w:rPr>
        <w:t>;</w:t>
      </w:r>
    </w:p>
    <w:p w14:paraId="163579AE" w14:textId="77777777" w:rsidR="005B7A7C" w:rsidRPr="00884584" w:rsidRDefault="005B7A7C" w:rsidP="00F91C69">
      <w:pPr>
        <w:pStyle w:val="ListParagraph"/>
        <w:numPr>
          <w:ilvl w:val="0"/>
          <w:numId w:val="91"/>
        </w:numPr>
        <w:jc w:val="both"/>
        <w:rPr>
          <w:sz w:val="20"/>
        </w:rPr>
      </w:pPr>
      <w:r w:rsidRPr="00884584">
        <w:rPr>
          <w:sz w:val="20"/>
        </w:rPr>
        <w:t>the Supplier shall have the right to reject a Change Request solely in the manner set out in Paragraph </w:t>
      </w:r>
      <w:r w:rsidRPr="00884584">
        <w:rPr>
          <w:sz w:val="20"/>
        </w:rPr>
        <w:fldChar w:fldCharType="begin"/>
      </w:r>
      <w:r w:rsidRPr="00884584">
        <w:rPr>
          <w:sz w:val="20"/>
        </w:rPr>
        <w:instrText xml:space="preserve"> REF _Ref440527648 \w \h  \* MERGEFORMAT </w:instrText>
      </w:r>
      <w:r w:rsidRPr="00884584">
        <w:rPr>
          <w:sz w:val="20"/>
        </w:rPr>
      </w:r>
      <w:r w:rsidRPr="00884584">
        <w:rPr>
          <w:sz w:val="20"/>
        </w:rPr>
        <w:fldChar w:fldCharType="separate"/>
      </w:r>
      <w:r w:rsidRPr="00884584">
        <w:rPr>
          <w:sz w:val="20"/>
        </w:rPr>
        <w:t>7</w:t>
      </w:r>
      <w:r w:rsidRPr="00884584">
        <w:rPr>
          <w:sz w:val="20"/>
        </w:rPr>
        <w:fldChar w:fldCharType="end"/>
      </w:r>
      <w:r w:rsidRPr="00884584">
        <w:rPr>
          <w:sz w:val="20"/>
        </w:rPr>
        <w:t>;</w:t>
      </w:r>
    </w:p>
    <w:p w14:paraId="1C89BBB0" w14:textId="48E679BA" w:rsidR="005B7A7C" w:rsidRPr="00884584" w:rsidRDefault="005B7A7C" w:rsidP="00F91C69">
      <w:pPr>
        <w:pStyle w:val="ListParagraph"/>
        <w:numPr>
          <w:ilvl w:val="0"/>
          <w:numId w:val="91"/>
        </w:numPr>
        <w:jc w:val="both"/>
        <w:rPr>
          <w:sz w:val="20"/>
        </w:rPr>
      </w:pPr>
      <w:r w:rsidRPr="00884584">
        <w:rPr>
          <w:sz w:val="20"/>
        </w:rPr>
        <w:t>save as otherwise provided in this Agreement, no proposed Contract Change shall be implemented by the Supplier until a Change Authorisation Note has been signed and issued by the Customer in accordance with Paragraph </w:t>
      </w:r>
      <w:r w:rsidRPr="00884584">
        <w:rPr>
          <w:sz w:val="20"/>
        </w:rPr>
        <w:fldChar w:fldCharType="begin"/>
      </w:r>
      <w:r w:rsidRPr="00884584">
        <w:rPr>
          <w:sz w:val="20"/>
        </w:rPr>
        <w:instrText xml:space="preserve"> REF _Ref139341396 \w \h  \* MERGEFORMAT </w:instrText>
      </w:r>
      <w:r w:rsidRPr="00884584">
        <w:rPr>
          <w:sz w:val="20"/>
        </w:rPr>
      </w:r>
      <w:r w:rsidRPr="00884584">
        <w:rPr>
          <w:sz w:val="20"/>
        </w:rPr>
        <w:fldChar w:fldCharType="separate"/>
      </w:r>
      <w:r w:rsidRPr="00884584">
        <w:rPr>
          <w:sz w:val="20"/>
        </w:rPr>
        <w:t>6.2</w:t>
      </w:r>
      <w:r w:rsidRPr="00884584">
        <w:rPr>
          <w:sz w:val="20"/>
        </w:rPr>
        <w:fldChar w:fldCharType="end"/>
      </w:r>
      <w:r w:rsidRPr="00884584">
        <w:rPr>
          <w:sz w:val="20"/>
        </w:rPr>
        <w:t>; and</w:t>
      </w:r>
    </w:p>
    <w:p w14:paraId="6AF2209B" w14:textId="77777777" w:rsidR="005B7A7C" w:rsidRPr="00884584" w:rsidRDefault="005B7A7C" w:rsidP="00F91C69">
      <w:pPr>
        <w:pStyle w:val="ListParagraph"/>
        <w:numPr>
          <w:ilvl w:val="0"/>
          <w:numId w:val="91"/>
        </w:numPr>
        <w:jc w:val="both"/>
        <w:rPr>
          <w:sz w:val="20"/>
        </w:rPr>
      </w:pPr>
      <w:r w:rsidRPr="00884584">
        <w:rPr>
          <w:sz w:val="20"/>
        </w:rPr>
        <w:t>a proposed Contract Change is a Fast-track Change, it shall be processed in accordance with Paragraph </w:t>
      </w:r>
      <w:r w:rsidRPr="00884584">
        <w:rPr>
          <w:sz w:val="20"/>
        </w:rPr>
        <w:fldChar w:fldCharType="begin"/>
      </w:r>
      <w:r w:rsidRPr="00884584">
        <w:rPr>
          <w:sz w:val="20"/>
        </w:rPr>
        <w:instrText xml:space="preserve"> REF _Ref139341411 \w \h  \* MERGEFORMAT </w:instrText>
      </w:r>
      <w:r w:rsidRPr="00884584">
        <w:rPr>
          <w:sz w:val="20"/>
        </w:rPr>
      </w:r>
      <w:r w:rsidRPr="00884584">
        <w:rPr>
          <w:sz w:val="20"/>
        </w:rPr>
        <w:fldChar w:fldCharType="separate"/>
      </w:r>
      <w:r w:rsidRPr="00884584">
        <w:rPr>
          <w:sz w:val="20"/>
        </w:rPr>
        <w:t>8</w:t>
      </w:r>
      <w:r w:rsidRPr="00884584">
        <w:rPr>
          <w:sz w:val="20"/>
        </w:rPr>
        <w:fldChar w:fldCharType="end"/>
      </w:r>
      <w:r w:rsidRPr="00884584">
        <w:rPr>
          <w:sz w:val="20"/>
        </w:rPr>
        <w:t>.</w:t>
      </w:r>
    </w:p>
    <w:p w14:paraId="65D9DA0F" w14:textId="45DD0A7C" w:rsidR="005B7A7C" w:rsidRPr="002866FB" w:rsidRDefault="00DB4012" w:rsidP="000539A4">
      <w:pPr>
        <w:jc w:val="both"/>
      </w:pPr>
      <w:r>
        <w:t xml:space="preserve">2.4 </w:t>
      </w:r>
      <w:r w:rsidR="005B7A7C" w:rsidRPr="002866FB">
        <w:t>To the extent that any Contract Change requires testing and/or a programme for implementation, then the Parties shall follow the procedures set out in Schedule </w:t>
      </w:r>
      <w:r w:rsidR="005B7A7C" w:rsidRPr="002866FB">
        <w:fldChar w:fldCharType="begin"/>
      </w:r>
      <w:r w:rsidR="005B7A7C" w:rsidRPr="002866FB">
        <w:instrText xml:space="preserve"> REF sch6point2 \h  \* MERGEFORMAT </w:instrText>
      </w:r>
      <w:r w:rsidR="005B7A7C" w:rsidRPr="002866FB">
        <w:fldChar w:fldCharType="separate"/>
      </w:r>
      <w:r w:rsidR="005B7A7C" w:rsidRPr="002866FB">
        <w:t>6.2</w:t>
      </w:r>
      <w:r w:rsidR="005B7A7C" w:rsidRPr="002866FB">
        <w:fldChar w:fldCharType="end"/>
      </w:r>
      <w:r w:rsidR="005B7A7C" w:rsidRPr="002866FB">
        <w:t> (</w:t>
      </w:r>
      <w:r w:rsidR="005B7A7C" w:rsidRPr="002866FB">
        <w:rPr>
          <w:i/>
        </w:rPr>
        <w:t>Testing Procedures</w:t>
      </w:r>
      <w:r w:rsidR="005B7A7C" w:rsidRPr="002866FB">
        <w:t xml:space="preserve">), and, where appropriate, the Change Authorisation Note relating to such a Contract Change shall specify Milestones and/or a Key Milestone and Milestone Date(s) in respect of such Contract Change for the purposes of such procedures.  </w:t>
      </w:r>
    </w:p>
    <w:p w14:paraId="718F661C" w14:textId="32B7E0B7" w:rsidR="005B7A7C" w:rsidRPr="002866FB" w:rsidRDefault="00DB4012" w:rsidP="000539A4">
      <w:pPr>
        <w:jc w:val="both"/>
      </w:pPr>
      <w:r>
        <w:t xml:space="preserve">2.5 </w:t>
      </w:r>
      <w:r w:rsidR="005B7A7C" w:rsidRPr="002866FB">
        <w:t>Until a Change Authorisation Note has been signed and issued by the Customer in accordance with Paragraph </w:t>
      </w:r>
      <w:r w:rsidR="005B7A7C" w:rsidRPr="002866FB">
        <w:fldChar w:fldCharType="begin"/>
      </w:r>
      <w:r w:rsidR="005B7A7C" w:rsidRPr="002866FB">
        <w:instrText xml:space="preserve"> REF _Ref139341396 \w \h  \* MERGEFORMAT </w:instrText>
      </w:r>
      <w:r w:rsidR="005B7A7C" w:rsidRPr="002866FB">
        <w:fldChar w:fldCharType="separate"/>
      </w:r>
      <w:r w:rsidR="005B7A7C" w:rsidRPr="002866FB">
        <w:t>6.2</w:t>
      </w:r>
      <w:r w:rsidR="005B7A7C" w:rsidRPr="002866FB">
        <w:fldChar w:fldCharType="end"/>
      </w:r>
      <w:r w:rsidR="005B7A7C" w:rsidRPr="002866FB">
        <w:t>, then:</w:t>
      </w:r>
    </w:p>
    <w:p w14:paraId="254D3942" w14:textId="10A37893" w:rsidR="005B7A7C" w:rsidRPr="006113BA" w:rsidRDefault="005B7A7C" w:rsidP="00F91C69">
      <w:pPr>
        <w:pStyle w:val="ListParagraph"/>
        <w:numPr>
          <w:ilvl w:val="0"/>
          <w:numId w:val="89"/>
        </w:numPr>
        <w:jc w:val="both"/>
        <w:rPr>
          <w:sz w:val="20"/>
        </w:rPr>
      </w:pPr>
      <w:r w:rsidRPr="006113BA">
        <w:rPr>
          <w:sz w:val="20"/>
        </w:rPr>
        <w:t>unless the Customer expressly agrees (or requires) otherwise in writing, the Supplier shall continue to supply the Services in accordance with the existing terms of this Agreement as if the proposed Contract Change did not apply; and</w:t>
      </w:r>
    </w:p>
    <w:p w14:paraId="1E9A60D6" w14:textId="694D5165" w:rsidR="005B7A7C" w:rsidRPr="006113BA" w:rsidRDefault="005B7A7C" w:rsidP="00F91C69">
      <w:pPr>
        <w:pStyle w:val="ListParagraph"/>
        <w:numPr>
          <w:ilvl w:val="0"/>
          <w:numId w:val="89"/>
        </w:numPr>
        <w:jc w:val="both"/>
        <w:rPr>
          <w:sz w:val="20"/>
        </w:rPr>
      </w:pPr>
      <w:r w:rsidRPr="006113BA">
        <w:rPr>
          <w:sz w:val="20"/>
        </w:rPr>
        <w:t>any discussions, negotiations or other communications which may take place between the Customer and the Supplier in connection with any proposed Contract Change, including the submission of any Change Communications, shall be without prejudice to each Party’s other rights under this Agreement.</w:t>
      </w:r>
    </w:p>
    <w:p w14:paraId="2381ACA3" w14:textId="45A4EEDF" w:rsidR="005B7A7C" w:rsidRPr="002866FB" w:rsidRDefault="00DB4012" w:rsidP="000539A4">
      <w:pPr>
        <w:jc w:val="both"/>
      </w:pPr>
      <w:r>
        <w:t xml:space="preserve">2.6 </w:t>
      </w:r>
      <w:r w:rsidR="005B7A7C" w:rsidRPr="002866FB">
        <w:t>The Supplier shall:</w:t>
      </w:r>
    </w:p>
    <w:p w14:paraId="40C8BA36" w14:textId="4E33A7B3" w:rsidR="005B7A7C" w:rsidRPr="006113BA" w:rsidRDefault="005B7A7C" w:rsidP="00F91C69">
      <w:pPr>
        <w:pStyle w:val="ListParagraph"/>
        <w:numPr>
          <w:ilvl w:val="0"/>
          <w:numId w:val="90"/>
        </w:numPr>
        <w:jc w:val="both"/>
        <w:rPr>
          <w:sz w:val="20"/>
        </w:rPr>
      </w:pPr>
      <w:r w:rsidRPr="006113BA">
        <w:rPr>
          <w:sz w:val="20"/>
        </w:rPr>
        <w:t>within ten (10) Working Days of the Customer’s signature and issue of a Change Authorisation Note, deliver to the Customer a copy of this Agreement updated to reflect all Contract Changes agreed in the relevant Change Authorisation Note and annotated with a reference to the Change Authorisation Note pursuant to which the relevant Contract Changes were agreed; and</w:t>
      </w:r>
    </w:p>
    <w:p w14:paraId="6F9C9104" w14:textId="6E83C5D9" w:rsidR="005B7A7C" w:rsidRPr="006113BA" w:rsidRDefault="005B7A7C" w:rsidP="00F91C69">
      <w:pPr>
        <w:pStyle w:val="ListParagraph"/>
        <w:numPr>
          <w:ilvl w:val="0"/>
          <w:numId w:val="90"/>
        </w:numPr>
        <w:jc w:val="both"/>
        <w:rPr>
          <w:sz w:val="20"/>
        </w:rPr>
      </w:pPr>
      <w:r w:rsidRPr="006113BA">
        <w:rPr>
          <w:sz w:val="20"/>
        </w:rPr>
        <w:t>thereafter provide to the Customer such further copies of the updated Agreement as the Customer may from time to time request.</w:t>
      </w:r>
    </w:p>
    <w:p w14:paraId="1CA120AA" w14:textId="77777777" w:rsidR="002866FB" w:rsidRDefault="002866FB" w:rsidP="000539A4">
      <w:pPr>
        <w:pStyle w:val="Heading2"/>
        <w:jc w:val="both"/>
        <w:rPr>
          <w:rFonts w:ascii="Arial" w:hAnsi="Arial" w:cs="Arial"/>
          <w:sz w:val="20"/>
          <w:szCs w:val="20"/>
        </w:rPr>
      </w:pPr>
      <w:bookmarkStart w:id="32" w:name="_Ref139341747"/>
    </w:p>
    <w:p w14:paraId="647439C4" w14:textId="7A032D88" w:rsidR="005B7A7C" w:rsidRPr="002866FB" w:rsidRDefault="00DB4012" w:rsidP="000539A4">
      <w:pPr>
        <w:pStyle w:val="Heading2"/>
        <w:jc w:val="both"/>
        <w:rPr>
          <w:rFonts w:ascii="Arial" w:hAnsi="Arial" w:cs="Arial"/>
          <w:sz w:val="20"/>
          <w:szCs w:val="20"/>
        </w:rPr>
      </w:pPr>
      <w:r>
        <w:rPr>
          <w:rFonts w:ascii="Arial" w:hAnsi="Arial" w:cs="Arial"/>
          <w:sz w:val="20"/>
          <w:szCs w:val="20"/>
        </w:rPr>
        <w:t xml:space="preserve">3. </w:t>
      </w:r>
      <w:r w:rsidR="005B7A7C" w:rsidRPr="002866FB">
        <w:rPr>
          <w:rFonts w:ascii="Arial" w:hAnsi="Arial" w:cs="Arial"/>
          <w:sz w:val="20"/>
          <w:szCs w:val="20"/>
        </w:rPr>
        <w:t>COSTS</w:t>
      </w:r>
      <w:bookmarkEnd w:id="32"/>
    </w:p>
    <w:p w14:paraId="59D90305" w14:textId="02E24E59" w:rsidR="005B7A7C" w:rsidRPr="002866FB" w:rsidRDefault="00DB4012" w:rsidP="000539A4">
      <w:pPr>
        <w:pStyle w:val="Heading3"/>
        <w:jc w:val="both"/>
        <w:rPr>
          <w:rFonts w:ascii="Arial" w:hAnsi="Arial" w:cs="Arial"/>
          <w:sz w:val="20"/>
          <w:szCs w:val="20"/>
        </w:rPr>
      </w:pPr>
      <w:r>
        <w:rPr>
          <w:rFonts w:ascii="Arial" w:hAnsi="Arial" w:cs="Arial"/>
          <w:sz w:val="20"/>
          <w:szCs w:val="20"/>
        </w:rPr>
        <w:t xml:space="preserve">3.1 </w:t>
      </w:r>
      <w:r w:rsidR="005B7A7C" w:rsidRPr="002866FB">
        <w:rPr>
          <w:rFonts w:ascii="Arial" w:hAnsi="Arial" w:cs="Arial"/>
          <w:sz w:val="20"/>
          <w:szCs w:val="20"/>
        </w:rPr>
        <w:t>Subject to Paragraph </w:t>
      </w:r>
      <w:r w:rsidR="005B7A7C" w:rsidRPr="002866FB">
        <w:rPr>
          <w:rFonts w:ascii="Arial" w:hAnsi="Arial" w:cs="Arial"/>
          <w:sz w:val="20"/>
          <w:szCs w:val="20"/>
        </w:rPr>
        <w:fldChar w:fldCharType="begin"/>
      </w:r>
      <w:r w:rsidR="005B7A7C" w:rsidRPr="002866FB">
        <w:rPr>
          <w:rFonts w:ascii="Arial" w:hAnsi="Arial" w:cs="Arial"/>
          <w:sz w:val="20"/>
          <w:szCs w:val="20"/>
        </w:rPr>
        <w:instrText xml:space="preserve"> REF _Ref139341470 \w \h  \* MERGEFORMAT </w:instrText>
      </w:r>
      <w:r w:rsidR="005B7A7C" w:rsidRPr="002866FB">
        <w:rPr>
          <w:rFonts w:ascii="Arial" w:hAnsi="Arial" w:cs="Arial"/>
          <w:sz w:val="20"/>
          <w:szCs w:val="20"/>
        </w:rPr>
      </w:r>
      <w:r w:rsidR="005B7A7C" w:rsidRPr="002866FB">
        <w:rPr>
          <w:rFonts w:ascii="Arial" w:hAnsi="Arial" w:cs="Arial"/>
          <w:sz w:val="20"/>
          <w:szCs w:val="20"/>
        </w:rPr>
        <w:fldChar w:fldCharType="separate"/>
      </w:r>
      <w:r w:rsidR="005B7A7C" w:rsidRPr="002866FB">
        <w:rPr>
          <w:rFonts w:ascii="Arial" w:hAnsi="Arial" w:cs="Arial"/>
          <w:sz w:val="20"/>
          <w:szCs w:val="20"/>
        </w:rPr>
        <w:t>3.3</w:t>
      </w:r>
      <w:r w:rsidR="005B7A7C" w:rsidRPr="002866FB">
        <w:rPr>
          <w:rFonts w:ascii="Arial" w:hAnsi="Arial" w:cs="Arial"/>
          <w:sz w:val="20"/>
          <w:szCs w:val="20"/>
        </w:rPr>
        <w:fldChar w:fldCharType="end"/>
      </w:r>
      <w:r w:rsidR="005B7A7C" w:rsidRPr="002866FB">
        <w:rPr>
          <w:rFonts w:ascii="Arial" w:hAnsi="Arial" w:cs="Arial"/>
          <w:sz w:val="20"/>
          <w:szCs w:val="20"/>
        </w:rPr>
        <w:t>:</w:t>
      </w:r>
    </w:p>
    <w:p w14:paraId="7555C974" w14:textId="77777777" w:rsidR="005B7A7C" w:rsidRPr="002866FB" w:rsidRDefault="005B7A7C" w:rsidP="00F91C69">
      <w:pPr>
        <w:pStyle w:val="Heading4"/>
        <w:numPr>
          <w:ilvl w:val="0"/>
          <w:numId w:val="80"/>
        </w:numPr>
        <w:rPr>
          <w:sz w:val="20"/>
        </w:rPr>
      </w:pPr>
      <w:r w:rsidRPr="002866FB">
        <w:rPr>
          <w:sz w:val="20"/>
        </w:rPr>
        <w:t>the costs of preparing each Change Request shall be borne by the Party making the Change Request; and</w:t>
      </w:r>
    </w:p>
    <w:p w14:paraId="771E63E5" w14:textId="42876842" w:rsidR="005B7A7C" w:rsidRPr="002866FB" w:rsidRDefault="005B7A7C" w:rsidP="00F91C69">
      <w:pPr>
        <w:pStyle w:val="Heading4"/>
        <w:numPr>
          <w:ilvl w:val="0"/>
          <w:numId w:val="80"/>
        </w:numPr>
        <w:rPr>
          <w:sz w:val="20"/>
        </w:rPr>
      </w:pPr>
      <w:r w:rsidRPr="002866FB">
        <w:rPr>
          <w:sz w:val="20"/>
        </w:rPr>
        <w:t>the costs incurred by the Supplier in undertaking an Impact Assessment shall be borne by the Party making the Change Request provided that the Customer shall not be required to pay any such costs if:</w:t>
      </w:r>
    </w:p>
    <w:p w14:paraId="180FF5DA" w14:textId="77777777" w:rsidR="00967680" w:rsidRPr="00967680" w:rsidRDefault="005B7A7C" w:rsidP="00F91C69">
      <w:pPr>
        <w:pStyle w:val="Heading5"/>
        <w:numPr>
          <w:ilvl w:val="0"/>
          <w:numId w:val="81"/>
        </w:numPr>
        <w:jc w:val="both"/>
        <w:rPr>
          <w:b w:val="0"/>
          <w:bCs w:val="0"/>
          <w:i w:val="0"/>
          <w:iCs w:val="0"/>
          <w:sz w:val="20"/>
          <w:szCs w:val="20"/>
        </w:rPr>
      </w:pPr>
      <w:r w:rsidRPr="002866FB">
        <w:rPr>
          <w:b w:val="0"/>
          <w:bCs w:val="0"/>
          <w:i w:val="0"/>
          <w:iCs w:val="0"/>
          <w:sz w:val="20"/>
          <w:szCs w:val="20"/>
        </w:rPr>
        <w:t xml:space="preserve">such costs </w:t>
      </w:r>
      <w:r w:rsidRPr="001505FC">
        <w:rPr>
          <w:b w:val="0"/>
          <w:bCs w:val="0"/>
          <w:i w:val="0"/>
          <w:iCs w:val="0"/>
          <w:sz w:val="20"/>
          <w:szCs w:val="20"/>
        </w:rPr>
        <w:t>are below £</w:t>
      </w:r>
      <w:r w:rsidR="00322C1F">
        <w:rPr>
          <w:b w:val="0"/>
          <w:bCs w:val="0"/>
          <w:i w:val="0"/>
          <w:iCs w:val="0"/>
          <w:sz w:val="20"/>
          <w:szCs w:val="20"/>
        </w:rPr>
        <w:t>1</w:t>
      </w:r>
      <w:r w:rsidRPr="00967680">
        <w:rPr>
          <w:b w:val="0"/>
          <w:bCs w:val="0"/>
          <w:i w:val="0"/>
          <w:iCs w:val="0"/>
        </w:rPr>
        <w:t>;</w:t>
      </w:r>
    </w:p>
    <w:p w14:paraId="510381F1" w14:textId="0871FD52" w:rsidR="005B7A7C" w:rsidRPr="002866FB" w:rsidRDefault="005B7A7C" w:rsidP="00F91C69">
      <w:pPr>
        <w:pStyle w:val="Heading5"/>
        <w:numPr>
          <w:ilvl w:val="0"/>
          <w:numId w:val="81"/>
        </w:numPr>
        <w:jc w:val="both"/>
        <w:rPr>
          <w:b w:val="0"/>
          <w:bCs w:val="0"/>
          <w:i w:val="0"/>
          <w:iCs w:val="0"/>
          <w:sz w:val="20"/>
          <w:szCs w:val="20"/>
        </w:rPr>
      </w:pPr>
      <w:r w:rsidRPr="002866FB">
        <w:rPr>
          <w:b w:val="0"/>
          <w:bCs w:val="0"/>
          <w:i w:val="0"/>
          <w:iCs w:val="0"/>
          <w:sz w:val="20"/>
          <w:szCs w:val="20"/>
        </w:rPr>
        <w:t>the Supplier is able to undertake the Impact Assessment by using resources already deployed in the provision of the Services; or</w:t>
      </w:r>
    </w:p>
    <w:p w14:paraId="0E9CE0C2" w14:textId="77777777" w:rsidR="005B7A7C" w:rsidRPr="002866FB" w:rsidRDefault="005B7A7C" w:rsidP="00F91C69">
      <w:pPr>
        <w:pStyle w:val="Heading5"/>
        <w:numPr>
          <w:ilvl w:val="0"/>
          <w:numId w:val="81"/>
        </w:numPr>
        <w:jc w:val="both"/>
        <w:rPr>
          <w:b w:val="0"/>
          <w:bCs w:val="0"/>
          <w:i w:val="0"/>
          <w:iCs w:val="0"/>
          <w:sz w:val="20"/>
          <w:szCs w:val="20"/>
        </w:rPr>
      </w:pPr>
      <w:r w:rsidRPr="002866FB">
        <w:rPr>
          <w:b w:val="0"/>
          <w:bCs w:val="0"/>
          <w:i w:val="0"/>
          <w:iCs w:val="0"/>
          <w:sz w:val="20"/>
          <w:szCs w:val="20"/>
        </w:rPr>
        <w:t>such costs exceed those in the accepted Impact Assessment Estimate.</w:t>
      </w:r>
    </w:p>
    <w:p w14:paraId="33671CAA" w14:textId="0A861576" w:rsidR="005B7A7C" w:rsidRPr="002866FB" w:rsidRDefault="00DB4012" w:rsidP="000539A4">
      <w:pPr>
        <w:pStyle w:val="Heading3"/>
        <w:jc w:val="both"/>
        <w:rPr>
          <w:rFonts w:ascii="Arial" w:hAnsi="Arial" w:cs="Arial"/>
          <w:sz w:val="20"/>
          <w:szCs w:val="20"/>
        </w:rPr>
      </w:pPr>
      <w:r>
        <w:rPr>
          <w:rFonts w:ascii="Arial" w:hAnsi="Arial" w:cs="Arial"/>
          <w:sz w:val="20"/>
          <w:szCs w:val="20"/>
        </w:rPr>
        <w:t xml:space="preserve">3.2 </w:t>
      </w:r>
      <w:r w:rsidR="005B7A7C" w:rsidRPr="002866FB">
        <w:rPr>
          <w:rFonts w:ascii="Arial" w:hAnsi="Arial" w:cs="Arial"/>
          <w:sz w:val="20"/>
          <w:szCs w:val="20"/>
        </w:rPr>
        <w:t xml:space="preserve">The cost of any Contract Change shall be calculated and charged in accordance with the principles and day </w:t>
      </w:r>
      <w:r w:rsidR="008F11C1" w:rsidRPr="002866FB">
        <w:rPr>
          <w:rFonts w:ascii="Arial" w:hAnsi="Arial" w:cs="Arial"/>
          <w:sz w:val="20"/>
          <w:szCs w:val="20"/>
        </w:rPr>
        <w:t>rates,</w:t>
      </w:r>
      <w:r w:rsidR="005B7A7C" w:rsidRPr="002866FB">
        <w:rPr>
          <w:rFonts w:ascii="Arial" w:hAnsi="Arial" w:cs="Arial"/>
          <w:sz w:val="20"/>
          <w:szCs w:val="20"/>
        </w:rPr>
        <w:t xml:space="preserve"> or day costs (as applicable) set out in Schedule </w:t>
      </w:r>
      <w:r w:rsidR="005B7A7C" w:rsidRPr="002866FB">
        <w:rPr>
          <w:rFonts w:ascii="Arial" w:hAnsi="Arial" w:cs="Arial"/>
          <w:sz w:val="20"/>
          <w:szCs w:val="20"/>
        </w:rPr>
        <w:fldChar w:fldCharType="begin"/>
      </w:r>
      <w:r w:rsidR="005B7A7C" w:rsidRPr="002866FB">
        <w:rPr>
          <w:rFonts w:ascii="Arial" w:hAnsi="Arial" w:cs="Arial"/>
          <w:sz w:val="20"/>
          <w:szCs w:val="20"/>
        </w:rPr>
        <w:instrText xml:space="preserve"> REF sch7point1 \h  \* MERGEFORMAT </w:instrText>
      </w:r>
      <w:r w:rsidR="005B7A7C" w:rsidRPr="002866FB">
        <w:rPr>
          <w:rFonts w:ascii="Arial" w:hAnsi="Arial" w:cs="Arial"/>
          <w:sz w:val="20"/>
          <w:szCs w:val="20"/>
        </w:rPr>
      </w:r>
      <w:r w:rsidR="005B7A7C" w:rsidRPr="002866FB">
        <w:rPr>
          <w:rFonts w:ascii="Arial" w:hAnsi="Arial" w:cs="Arial"/>
          <w:sz w:val="20"/>
          <w:szCs w:val="20"/>
        </w:rPr>
        <w:fldChar w:fldCharType="separate"/>
      </w:r>
      <w:r w:rsidR="005B7A7C" w:rsidRPr="002866FB">
        <w:rPr>
          <w:rFonts w:ascii="Arial" w:hAnsi="Arial" w:cs="Arial"/>
          <w:sz w:val="20"/>
          <w:szCs w:val="20"/>
        </w:rPr>
        <w:t>7.1</w:t>
      </w:r>
      <w:r w:rsidR="005B7A7C" w:rsidRPr="002866FB">
        <w:rPr>
          <w:rFonts w:ascii="Arial" w:hAnsi="Arial" w:cs="Arial"/>
          <w:sz w:val="20"/>
          <w:szCs w:val="20"/>
        </w:rPr>
        <w:fldChar w:fldCharType="end"/>
      </w:r>
      <w:r w:rsidR="005B7A7C" w:rsidRPr="002866FB">
        <w:rPr>
          <w:rFonts w:ascii="Arial" w:hAnsi="Arial" w:cs="Arial"/>
          <w:sz w:val="20"/>
          <w:szCs w:val="20"/>
        </w:rPr>
        <w:t> (</w:t>
      </w:r>
      <w:r w:rsidR="005B7A7C" w:rsidRPr="002866FB">
        <w:rPr>
          <w:rFonts w:ascii="Arial" w:hAnsi="Arial" w:cs="Arial"/>
          <w:i/>
          <w:sz w:val="20"/>
          <w:szCs w:val="20"/>
        </w:rPr>
        <w:t>Charges and Invoicing</w:t>
      </w:r>
      <w:r w:rsidR="005B7A7C" w:rsidRPr="002866FB">
        <w:rPr>
          <w:rFonts w:ascii="Arial" w:hAnsi="Arial" w:cs="Arial"/>
          <w:sz w:val="20"/>
          <w:szCs w:val="20"/>
        </w:rPr>
        <w:t>).  The Supplier shall be entitled to increase the Charges only if it can demonstrate in the Impact Assessment that the proposed Contract Change requires additional resources and, in any event, any change to the Charges resulting from a Contract Change (whether the change will cause an increase or a decrease in the Charges) will be strictly proportionate to the increase or decrease in the level of resources required for the provision of the Services as amended by the Contract Change.</w:t>
      </w:r>
    </w:p>
    <w:p w14:paraId="15C3635A" w14:textId="61693D6D" w:rsidR="005B7A7C" w:rsidRDefault="00DB4012" w:rsidP="000539A4">
      <w:pPr>
        <w:jc w:val="both"/>
      </w:pPr>
      <w:bookmarkStart w:id="33" w:name="_Ref139341470"/>
      <w:r>
        <w:t xml:space="preserve">3.3 </w:t>
      </w:r>
      <w:r w:rsidR="005B7A7C" w:rsidRPr="00B83841">
        <w:t xml:space="preserve">Both Parties' costs incurred in respect of any use of this Change Control Procedure as a result of any error or </w:t>
      </w:r>
      <w:r w:rsidR="00C77C8F" w:rsidRPr="00B83841">
        <w:t>d</w:t>
      </w:r>
      <w:r w:rsidR="005B7A7C" w:rsidRPr="00B83841">
        <w:t>efault by the Supplier shall be paid for by the Supplier.</w:t>
      </w:r>
      <w:bookmarkEnd w:id="33"/>
    </w:p>
    <w:p w14:paraId="199C8455" w14:textId="77777777" w:rsidR="002866FB" w:rsidRPr="00B83841" w:rsidRDefault="002866FB" w:rsidP="000539A4">
      <w:pPr>
        <w:jc w:val="both"/>
      </w:pPr>
    </w:p>
    <w:p w14:paraId="03C73304" w14:textId="19A86B93" w:rsidR="005B7A7C" w:rsidRPr="00C6488A" w:rsidRDefault="00DB4012" w:rsidP="000539A4">
      <w:pPr>
        <w:pStyle w:val="Heading2"/>
        <w:jc w:val="both"/>
        <w:rPr>
          <w:rFonts w:ascii="Arial" w:hAnsi="Arial" w:cs="Arial"/>
          <w:sz w:val="20"/>
          <w:szCs w:val="20"/>
        </w:rPr>
      </w:pPr>
      <w:bookmarkStart w:id="34" w:name="_Ref139341313"/>
      <w:r>
        <w:rPr>
          <w:rFonts w:ascii="Arial" w:hAnsi="Arial" w:cs="Arial"/>
          <w:sz w:val="20"/>
          <w:szCs w:val="20"/>
        </w:rPr>
        <w:t xml:space="preserve">4. </w:t>
      </w:r>
      <w:r w:rsidR="005B7A7C" w:rsidRPr="00C6488A">
        <w:rPr>
          <w:rFonts w:ascii="Arial" w:hAnsi="Arial" w:cs="Arial"/>
          <w:sz w:val="20"/>
          <w:szCs w:val="20"/>
        </w:rPr>
        <w:t>CHANGE REQUEST</w:t>
      </w:r>
      <w:bookmarkEnd w:id="34"/>
    </w:p>
    <w:p w14:paraId="0BFCC03A" w14:textId="10CD2A6B" w:rsidR="005B7A7C" w:rsidRPr="00B83841" w:rsidRDefault="00DB4012" w:rsidP="000539A4">
      <w:pPr>
        <w:jc w:val="both"/>
      </w:pPr>
      <w:r>
        <w:t xml:space="preserve">4.1 </w:t>
      </w:r>
      <w:r w:rsidR="005B7A7C" w:rsidRPr="00B83841">
        <w:t>Either Party may issue a Change Request to the other Party at any time during the Term.  A Change Request shall be substantially in the form of Annex </w:t>
      </w:r>
      <w:r w:rsidR="005B7A7C" w:rsidRPr="00B83841">
        <w:fldChar w:fldCharType="begin"/>
      </w:r>
      <w:r w:rsidR="005B7A7C" w:rsidRPr="00B83841">
        <w:instrText xml:space="preserve"> REF sch8point2annex1 \h  \* MERGEFORMAT </w:instrText>
      </w:r>
      <w:r w:rsidR="005B7A7C" w:rsidRPr="00B83841">
        <w:fldChar w:fldCharType="separate"/>
      </w:r>
      <w:r w:rsidR="005B7A7C" w:rsidRPr="00B83841">
        <w:t>1</w:t>
      </w:r>
      <w:r w:rsidR="005B7A7C" w:rsidRPr="00B83841">
        <w:fldChar w:fldCharType="end"/>
      </w:r>
      <w:r w:rsidR="005B7A7C" w:rsidRPr="00B83841">
        <w:t xml:space="preserve"> and state whether the Party issuing the Change Request considers the proposed Contract Change to be a Fast-track Change.</w:t>
      </w:r>
    </w:p>
    <w:p w14:paraId="7A672524" w14:textId="02BA16F0" w:rsidR="005B7A7C" w:rsidRPr="00B83841" w:rsidRDefault="00DB4012" w:rsidP="000539A4">
      <w:pPr>
        <w:jc w:val="both"/>
      </w:pPr>
      <w:r>
        <w:t xml:space="preserve">4.2 </w:t>
      </w:r>
      <w:r w:rsidR="005B7A7C" w:rsidRPr="00B83841">
        <w:t>If the Supplier issues the Change Request, then it shall also provide an Impact Assessment to the Customer as soon as is reasonably practicable but in any event within ten (10) Working Days of the date of issuing the Change Request.</w:t>
      </w:r>
    </w:p>
    <w:p w14:paraId="6208DF7F" w14:textId="364B84AD" w:rsidR="005B7A7C" w:rsidRPr="00B83841" w:rsidRDefault="00DB4012" w:rsidP="000539A4">
      <w:pPr>
        <w:jc w:val="both"/>
      </w:pPr>
      <w:bookmarkStart w:id="35" w:name="_Ref440527619"/>
      <w:bookmarkStart w:id="36" w:name="_Ref139341652"/>
      <w:r>
        <w:t xml:space="preserve">4.3 </w:t>
      </w:r>
      <w:r w:rsidR="005B7A7C" w:rsidRPr="00B83841">
        <w:t>If the Customer issues the Change Request, then the Supplier shall provide as soon as reasonably practical and in any event within ten (10) working days of the date of receiving the Change Request an estimate (</w:t>
      </w:r>
      <w:r w:rsidR="005B7A7C" w:rsidRPr="00B83841">
        <w:rPr>
          <w:b/>
        </w:rPr>
        <w:t>“Impact Assessment Estimate”</w:t>
      </w:r>
      <w:r w:rsidR="005B7A7C" w:rsidRPr="00B83841">
        <w:t>) of the cost of preparing an Impact Assessment and the timetable for preparing it. The timetable shall provide for the completed Impact Assessment to be received by the Customer within ten (10) Working Days of acceptance of the Impact Assessment Estimate or within any longer time period agreed by the Customer.</w:t>
      </w:r>
      <w:bookmarkEnd w:id="35"/>
    </w:p>
    <w:p w14:paraId="0972EA13" w14:textId="1EEFE5D5" w:rsidR="005B7A7C" w:rsidRPr="00B83841" w:rsidRDefault="00DB4012" w:rsidP="000539A4">
      <w:pPr>
        <w:jc w:val="both"/>
      </w:pPr>
      <w:bookmarkStart w:id="37" w:name="_Ref440527615"/>
      <w:r>
        <w:t xml:space="preserve">4.4 </w:t>
      </w:r>
      <w:r w:rsidR="005B7A7C" w:rsidRPr="00B83841">
        <w:t>If the Customer accepts an Impact Assessment Estimate then following receipt of notice of such acceptance the Supplier shall provide the completed Impact Assessment to the Customer as soon as is reasonably practicable and in any event within the period agreed in the Impact Assessment Estimate. If the Supplier requires any clarification in relation to the Change Request before it can deliver the Impact Assessment, then it shall promptly make a request for clarification to the Customer and provided that sufficient information is received by the Customer to fully understand:</w:t>
      </w:r>
      <w:bookmarkEnd w:id="37"/>
    </w:p>
    <w:p w14:paraId="188A93B3" w14:textId="77777777" w:rsidR="005B7A7C" w:rsidRPr="00FC29C3" w:rsidRDefault="005B7A7C" w:rsidP="00F91C69">
      <w:pPr>
        <w:pStyle w:val="ListParagraph"/>
        <w:numPr>
          <w:ilvl w:val="0"/>
          <w:numId w:val="82"/>
        </w:numPr>
        <w:jc w:val="both"/>
        <w:rPr>
          <w:sz w:val="20"/>
        </w:rPr>
      </w:pPr>
      <w:r w:rsidRPr="00FC29C3">
        <w:rPr>
          <w:sz w:val="20"/>
        </w:rPr>
        <w:t>the nature of the request for clarification; and</w:t>
      </w:r>
    </w:p>
    <w:p w14:paraId="175107BB" w14:textId="77777777" w:rsidR="005B7A7C" w:rsidRPr="00FC29C3" w:rsidRDefault="005B7A7C" w:rsidP="00F91C69">
      <w:pPr>
        <w:pStyle w:val="ListParagraph"/>
        <w:numPr>
          <w:ilvl w:val="0"/>
          <w:numId w:val="82"/>
        </w:numPr>
        <w:jc w:val="both"/>
        <w:rPr>
          <w:sz w:val="20"/>
        </w:rPr>
      </w:pPr>
      <w:r w:rsidRPr="00FC29C3">
        <w:rPr>
          <w:sz w:val="20"/>
        </w:rPr>
        <w:t>the reasonable justification for the request;</w:t>
      </w:r>
    </w:p>
    <w:p w14:paraId="1AA25246" w14:textId="7183BEC4" w:rsidR="005B7A7C" w:rsidRDefault="005B7A7C" w:rsidP="000539A4">
      <w:pPr>
        <w:jc w:val="both"/>
      </w:pPr>
      <w:r w:rsidRPr="00B83841">
        <w:t xml:space="preserve">the time period to complete the Impact Assessment shall be extended by the time taken by the Customer to provide that clarification.  The Customer shall respond to the request for clarification as soon as is reasonably practicable. </w:t>
      </w:r>
      <w:bookmarkEnd w:id="36"/>
    </w:p>
    <w:p w14:paraId="663A5359" w14:textId="77777777" w:rsidR="00A623FF" w:rsidRPr="00B83841" w:rsidRDefault="00A623FF" w:rsidP="000539A4">
      <w:pPr>
        <w:jc w:val="both"/>
      </w:pPr>
    </w:p>
    <w:p w14:paraId="603B09E4" w14:textId="2BBE167C" w:rsidR="005B7A7C" w:rsidRPr="00A623FF" w:rsidRDefault="00DB4012" w:rsidP="000539A4">
      <w:pPr>
        <w:jc w:val="both"/>
        <w:rPr>
          <w:b/>
          <w:bCs/>
        </w:rPr>
      </w:pPr>
      <w:bookmarkStart w:id="38" w:name="_Ref139341337"/>
      <w:r>
        <w:rPr>
          <w:b/>
          <w:bCs/>
        </w:rPr>
        <w:t xml:space="preserve">5. </w:t>
      </w:r>
      <w:r w:rsidR="005B7A7C" w:rsidRPr="00A623FF">
        <w:rPr>
          <w:b/>
          <w:bCs/>
        </w:rPr>
        <w:t>IMPACT ASSESSMENT</w:t>
      </w:r>
      <w:bookmarkEnd w:id="38"/>
    </w:p>
    <w:p w14:paraId="53F74E16" w14:textId="70CA15F7" w:rsidR="005B7A7C" w:rsidRPr="00B83841" w:rsidRDefault="00DB4012" w:rsidP="000539A4">
      <w:pPr>
        <w:jc w:val="both"/>
      </w:pPr>
      <w:r>
        <w:t xml:space="preserve">5.1 </w:t>
      </w:r>
      <w:r w:rsidR="005B7A7C" w:rsidRPr="00B83841">
        <w:t>Each Impact Assessment shall be completed in good faith and shall include:</w:t>
      </w:r>
    </w:p>
    <w:p w14:paraId="517B8F29" w14:textId="77777777" w:rsidR="005B7A7C" w:rsidRPr="00A623FF" w:rsidRDefault="005B7A7C" w:rsidP="00F91C69">
      <w:pPr>
        <w:pStyle w:val="ListParagraph"/>
        <w:numPr>
          <w:ilvl w:val="0"/>
          <w:numId w:val="83"/>
        </w:numPr>
        <w:jc w:val="both"/>
        <w:rPr>
          <w:sz w:val="20"/>
        </w:rPr>
      </w:pPr>
      <w:r w:rsidRPr="00A623FF">
        <w:rPr>
          <w:sz w:val="20"/>
        </w:rPr>
        <w:t>details of the proposed Contract Change including the reason for the Contract Change; and</w:t>
      </w:r>
    </w:p>
    <w:p w14:paraId="0C300AB0" w14:textId="77777777" w:rsidR="005B7A7C" w:rsidRPr="00A623FF" w:rsidRDefault="005B7A7C" w:rsidP="00F91C69">
      <w:pPr>
        <w:pStyle w:val="ListParagraph"/>
        <w:numPr>
          <w:ilvl w:val="0"/>
          <w:numId w:val="83"/>
        </w:numPr>
        <w:jc w:val="both"/>
        <w:rPr>
          <w:sz w:val="20"/>
        </w:rPr>
      </w:pPr>
      <w:r w:rsidRPr="00A623FF">
        <w:rPr>
          <w:sz w:val="20"/>
        </w:rPr>
        <w:t>details of the impact of the proposed Contract Change on the Services, the Optional Services (if any) and the Supplier's ability to meet its other obligations under this Agreement;</w:t>
      </w:r>
    </w:p>
    <w:p w14:paraId="2A16BFE8" w14:textId="77777777" w:rsidR="005B7A7C" w:rsidRPr="00A623FF" w:rsidRDefault="005B7A7C" w:rsidP="00F91C69">
      <w:pPr>
        <w:pStyle w:val="ListParagraph"/>
        <w:numPr>
          <w:ilvl w:val="0"/>
          <w:numId w:val="83"/>
        </w:numPr>
        <w:jc w:val="both"/>
        <w:rPr>
          <w:sz w:val="20"/>
        </w:rPr>
      </w:pPr>
      <w:r w:rsidRPr="00A623FF">
        <w:rPr>
          <w:sz w:val="20"/>
        </w:rPr>
        <w:t>any variation to the terms of this Agreement that will be required as a result of that impact, including changes to:</w:t>
      </w:r>
    </w:p>
    <w:p w14:paraId="45CCE313" w14:textId="77777777" w:rsidR="005B7A7C" w:rsidRPr="00A623FF" w:rsidRDefault="005B7A7C" w:rsidP="00F91C69">
      <w:pPr>
        <w:pStyle w:val="ListParagraph"/>
        <w:numPr>
          <w:ilvl w:val="0"/>
          <w:numId w:val="83"/>
        </w:numPr>
        <w:jc w:val="both"/>
        <w:rPr>
          <w:sz w:val="20"/>
        </w:rPr>
      </w:pPr>
      <w:r w:rsidRPr="00A623FF">
        <w:rPr>
          <w:sz w:val="20"/>
        </w:rPr>
        <w:t>the Services Description, the Performance Indicators and/or the Target Performance Levels;</w:t>
      </w:r>
    </w:p>
    <w:p w14:paraId="603027CB" w14:textId="2428286B" w:rsidR="005B7A7C" w:rsidRPr="00A623FF" w:rsidRDefault="005B7A7C" w:rsidP="00F91C69">
      <w:pPr>
        <w:pStyle w:val="ListParagraph"/>
        <w:numPr>
          <w:ilvl w:val="0"/>
          <w:numId w:val="83"/>
        </w:numPr>
        <w:jc w:val="both"/>
        <w:rPr>
          <w:sz w:val="20"/>
        </w:rPr>
      </w:pPr>
      <w:r w:rsidRPr="00A623FF">
        <w:rPr>
          <w:sz w:val="20"/>
        </w:rPr>
        <w:t>the format of Customer Data, as set out in the Services Description;</w:t>
      </w:r>
    </w:p>
    <w:p w14:paraId="3273730F" w14:textId="77777777" w:rsidR="005B7A7C" w:rsidRPr="00A623FF" w:rsidRDefault="005B7A7C" w:rsidP="00F91C69">
      <w:pPr>
        <w:pStyle w:val="ListParagraph"/>
        <w:numPr>
          <w:ilvl w:val="0"/>
          <w:numId w:val="83"/>
        </w:numPr>
        <w:jc w:val="both"/>
        <w:rPr>
          <w:sz w:val="20"/>
        </w:rPr>
      </w:pPr>
      <w:r w:rsidRPr="00A623FF">
        <w:rPr>
          <w:sz w:val="20"/>
        </w:rPr>
        <w:t>the Milestones, Transition Plan or Project Plan and any other timetable previously agreed by the Parties;</w:t>
      </w:r>
    </w:p>
    <w:p w14:paraId="1211D7E6" w14:textId="7E7E1156" w:rsidR="005B7A7C" w:rsidRPr="00A623FF" w:rsidRDefault="005B7A7C" w:rsidP="00F91C69">
      <w:pPr>
        <w:pStyle w:val="ListParagraph"/>
        <w:numPr>
          <w:ilvl w:val="0"/>
          <w:numId w:val="83"/>
        </w:numPr>
        <w:jc w:val="both"/>
        <w:rPr>
          <w:sz w:val="20"/>
        </w:rPr>
      </w:pPr>
      <w:r w:rsidRPr="00A623FF">
        <w:rPr>
          <w:sz w:val="20"/>
        </w:rPr>
        <w:t>other services provided by third party contractors to the Customer, including any changes required by the proposed Contract Change to the Customer's IT infrastructure;</w:t>
      </w:r>
    </w:p>
    <w:p w14:paraId="5194570A" w14:textId="77777777" w:rsidR="005B7A7C" w:rsidRPr="00A623FF" w:rsidRDefault="005B7A7C" w:rsidP="00F91C69">
      <w:pPr>
        <w:pStyle w:val="ListParagraph"/>
        <w:numPr>
          <w:ilvl w:val="0"/>
          <w:numId w:val="83"/>
        </w:numPr>
        <w:jc w:val="both"/>
        <w:rPr>
          <w:sz w:val="20"/>
        </w:rPr>
      </w:pPr>
      <w:bookmarkStart w:id="39" w:name="_Ref440527727"/>
      <w:r w:rsidRPr="00A623FF">
        <w:rPr>
          <w:sz w:val="20"/>
        </w:rPr>
        <w:t>details of the cost of implementing the proposed Contract Change;</w:t>
      </w:r>
      <w:bookmarkEnd w:id="39"/>
    </w:p>
    <w:p w14:paraId="42DBF539" w14:textId="77777777" w:rsidR="005B7A7C" w:rsidRPr="00A623FF" w:rsidRDefault="005B7A7C" w:rsidP="00F91C69">
      <w:pPr>
        <w:pStyle w:val="ListParagraph"/>
        <w:numPr>
          <w:ilvl w:val="0"/>
          <w:numId w:val="83"/>
        </w:numPr>
        <w:jc w:val="both"/>
        <w:rPr>
          <w:sz w:val="20"/>
        </w:rPr>
      </w:pPr>
      <w:bookmarkStart w:id="40" w:name="_Ref440527730"/>
      <w:r w:rsidRPr="00A623FF">
        <w:rPr>
          <w:sz w:val="20"/>
        </w:rPr>
        <w:t>details of the ongoing costs required by the proposed Contract Change when implemented, including any increase or decrease in the Charges, any alteration in the resources and/or expenditure required by either Party and any alteration to the working practices of either Party;</w:t>
      </w:r>
      <w:bookmarkEnd w:id="40"/>
    </w:p>
    <w:p w14:paraId="0B5B5657" w14:textId="77777777" w:rsidR="005B7A7C" w:rsidRPr="00A623FF" w:rsidRDefault="005B7A7C" w:rsidP="00F91C69">
      <w:pPr>
        <w:pStyle w:val="ListParagraph"/>
        <w:numPr>
          <w:ilvl w:val="0"/>
          <w:numId w:val="83"/>
        </w:numPr>
        <w:jc w:val="both"/>
        <w:rPr>
          <w:sz w:val="20"/>
        </w:rPr>
      </w:pPr>
      <w:r w:rsidRPr="00A623FF">
        <w:rPr>
          <w:sz w:val="20"/>
        </w:rPr>
        <w:t>a timetable for the implementation, together with any proposals for the testing of the Contract Change;</w:t>
      </w:r>
    </w:p>
    <w:p w14:paraId="4A0BF7C9" w14:textId="77777777" w:rsidR="005B7A7C" w:rsidRPr="00A623FF" w:rsidRDefault="005B7A7C" w:rsidP="00F91C69">
      <w:pPr>
        <w:pStyle w:val="ListParagraph"/>
        <w:numPr>
          <w:ilvl w:val="0"/>
          <w:numId w:val="83"/>
        </w:numPr>
        <w:jc w:val="both"/>
        <w:rPr>
          <w:sz w:val="20"/>
        </w:rPr>
      </w:pPr>
      <w:r w:rsidRPr="00A623FF">
        <w:rPr>
          <w:sz w:val="20"/>
        </w:rPr>
        <w:t>details of how the proposed Contract Change will ensure compliance with any applicable Change in Law; and</w:t>
      </w:r>
    </w:p>
    <w:p w14:paraId="482DABFE" w14:textId="5C8F04DE" w:rsidR="005B7A7C" w:rsidRPr="00A623FF" w:rsidRDefault="005B7A7C" w:rsidP="00F91C69">
      <w:pPr>
        <w:pStyle w:val="ListParagraph"/>
        <w:numPr>
          <w:ilvl w:val="0"/>
          <w:numId w:val="83"/>
        </w:numPr>
        <w:jc w:val="both"/>
        <w:rPr>
          <w:sz w:val="20"/>
        </w:rPr>
      </w:pPr>
      <w:r w:rsidRPr="00A623FF">
        <w:rPr>
          <w:sz w:val="20"/>
        </w:rPr>
        <w:t>such other information as the Customer may reasonably request in (or in response to) the Change Request.</w:t>
      </w:r>
    </w:p>
    <w:p w14:paraId="1B2BFE2D" w14:textId="1851ED6B" w:rsidR="005B7A7C" w:rsidRPr="00B83841" w:rsidRDefault="00DB4012" w:rsidP="000539A4">
      <w:pPr>
        <w:jc w:val="both"/>
      </w:pPr>
      <w:r>
        <w:t xml:space="preserve">5.2 </w:t>
      </w:r>
      <w:r w:rsidR="005B7A7C" w:rsidRPr="00B83841">
        <w:t>If the Contract Change involves the processing or transfer of any Personal Data outside the European Economic Area, the preparation of the Impact Assessment shall also be subject to Clause 23 (</w:t>
      </w:r>
      <w:r w:rsidR="005B7A7C" w:rsidRPr="00B83841">
        <w:rPr>
          <w:i/>
        </w:rPr>
        <w:t>Protection of Personal Data</w:t>
      </w:r>
      <w:r w:rsidR="005B7A7C" w:rsidRPr="00B83841">
        <w:t>).</w:t>
      </w:r>
    </w:p>
    <w:p w14:paraId="01C2C218" w14:textId="4626AC89" w:rsidR="005B7A7C" w:rsidRPr="00B83841" w:rsidRDefault="00DB4012" w:rsidP="000539A4">
      <w:pPr>
        <w:jc w:val="both"/>
      </w:pPr>
      <w:r>
        <w:t xml:space="preserve">5.3 </w:t>
      </w:r>
      <w:r w:rsidR="005B7A7C" w:rsidRPr="00B83841">
        <w:t>Subject to the provisions of Paragraph </w:t>
      </w:r>
      <w:r w:rsidR="005B7A7C" w:rsidRPr="00B83841">
        <w:fldChar w:fldCharType="begin"/>
      </w:r>
      <w:r w:rsidR="005B7A7C" w:rsidRPr="00B83841">
        <w:instrText xml:space="preserve"> REF _Ref440527707 \w \h  \* MERGEFORMAT </w:instrText>
      </w:r>
      <w:r w:rsidR="005B7A7C" w:rsidRPr="00B83841">
        <w:fldChar w:fldCharType="separate"/>
      </w:r>
      <w:r w:rsidR="005B7A7C" w:rsidRPr="00B83841">
        <w:t>5.4</w:t>
      </w:r>
      <w:r w:rsidR="005B7A7C" w:rsidRPr="00B83841">
        <w:fldChar w:fldCharType="end"/>
      </w:r>
      <w:r w:rsidR="005B7A7C" w:rsidRPr="00B83841">
        <w:t>, the Customer shall review the Impact Assessment and respond to the Supplier in accordance with Paragraph </w:t>
      </w:r>
      <w:r w:rsidR="005B7A7C" w:rsidRPr="00B83841">
        <w:fldChar w:fldCharType="begin"/>
      </w:r>
      <w:r w:rsidR="005B7A7C" w:rsidRPr="00B83841">
        <w:instrText xml:space="preserve"> REF _Ref139341359 \w \h  \* MERGEFORMAT </w:instrText>
      </w:r>
      <w:r w:rsidR="005B7A7C" w:rsidRPr="00B83841">
        <w:fldChar w:fldCharType="separate"/>
      </w:r>
      <w:r w:rsidR="005B7A7C" w:rsidRPr="00B83841">
        <w:t>6</w:t>
      </w:r>
      <w:r w:rsidR="005B7A7C" w:rsidRPr="00B83841">
        <w:fldChar w:fldCharType="end"/>
      </w:r>
      <w:r w:rsidR="005B7A7C" w:rsidRPr="00B83841">
        <w:t xml:space="preserve"> within 15 Working Days of receiving the Impact Assessment.</w:t>
      </w:r>
    </w:p>
    <w:p w14:paraId="279CB99C" w14:textId="142A2798" w:rsidR="005B7A7C" w:rsidRPr="00B83841" w:rsidRDefault="00DB4012" w:rsidP="000539A4">
      <w:pPr>
        <w:jc w:val="both"/>
      </w:pPr>
      <w:bookmarkStart w:id="41" w:name="_Ref139341494"/>
      <w:bookmarkStart w:id="42" w:name="_Ref440527707"/>
      <w:r>
        <w:t xml:space="preserve">5.4 </w:t>
      </w:r>
      <w:r w:rsidR="005B7A7C" w:rsidRPr="00B83841">
        <w:t>If the Customer is the Receiving Party and the Customer reasonably considers that it requires further information regarding the proposed Contract Change so that it may properly evaluate the Change Request and the Impact Assessment, then within five (5) Working Days of receiving the Impact Assessment, it shall notify the Supplier of this fact and detail the further information that it requires.  The Supplier shall then re-issue the relevant Impact Assessment to the Customer within ten (10) Working Days of receiving such notification.  At the Customer's discretion, the Parties may repeat the process described in this Paragraph </w:t>
      </w:r>
      <w:r w:rsidR="005B7A7C" w:rsidRPr="00B83841">
        <w:fldChar w:fldCharType="begin"/>
      </w:r>
      <w:r w:rsidR="005B7A7C" w:rsidRPr="00B83841">
        <w:instrText xml:space="preserve"> REF _Ref440527707 \w \h  \* MERGEFORMAT </w:instrText>
      </w:r>
      <w:r w:rsidR="005B7A7C" w:rsidRPr="00B83841">
        <w:fldChar w:fldCharType="separate"/>
      </w:r>
      <w:r w:rsidR="005B7A7C" w:rsidRPr="00B83841">
        <w:t>5.4</w:t>
      </w:r>
      <w:r w:rsidR="005B7A7C" w:rsidRPr="00B83841">
        <w:fldChar w:fldCharType="end"/>
      </w:r>
      <w:r w:rsidR="005B7A7C" w:rsidRPr="00B83841">
        <w:t xml:space="preserve"> until the Customer is satisfied that it has sufficient information to properly evaluate the Change Request and Impact Assessment</w:t>
      </w:r>
      <w:bookmarkEnd w:id="41"/>
      <w:r w:rsidR="005B7A7C" w:rsidRPr="00B83841">
        <w:t>.</w:t>
      </w:r>
      <w:bookmarkEnd w:id="42"/>
    </w:p>
    <w:p w14:paraId="42895391" w14:textId="794E910D" w:rsidR="005B7A7C" w:rsidRPr="00B83841" w:rsidRDefault="00DB4012" w:rsidP="000539A4">
      <w:pPr>
        <w:jc w:val="both"/>
      </w:pPr>
      <w:r>
        <w:t xml:space="preserve">5.5 </w:t>
      </w:r>
      <w:r w:rsidR="005B7A7C" w:rsidRPr="00B83841">
        <w:t>The calculation of costs for the purposes of Paragraphs </w:t>
      </w:r>
      <w:r w:rsidR="005B7A7C" w:rsidRPr="00B83841">
        <w:fldChar w:fldCharType="begin"/>
      </w:r>
      <w:r w:rsidR="005B7A7C" w:rsidRPr="00B83841">
        <w:instrText xml:space="preserve"> REF _Ref440527727 \w \h  \* MERGEFORMAT </w:instrText>
      </w:r>
      <w:r w:rsidR="005B7A7C" w:rsidRPr="00B83841">
        <w:fldChar w:fldCharType="separate"/>
      </w:r>
      <w:r w:rsidR="005B7A7C" w:rsidRPr="00B83841">
        <w:t>5.1(d)</w:t>
      </w:r>
      <w:r w:rsidR="005B7A7C" w:rsidRPr="00B83841">
        <w:fldChar w:fldCharType="end"/>
      </w:r>
      <w:r w:rsidR="005B7A7C" w:rsidRPr="00B83841">
        <w:t xml:space="preserve"> and </w:t>
      </w:r>
      <w:r w:rsidR="005B7A7C" w:rsidRPr="00B83841">
        <w:fldChar w:fldCharType="begin"/>
      </w:r>
      <w:r w:rsidR="005B7A7C" w:rsidRPr="00B83841">
        <w:instrText xml:space="preserve"> REF _Ref440527730 \w \h  \* MERGEFORMAT </w:instrText>
      </w:r>
      <w:r w:rsidR="005B7A7C" w:rsidRPr="00B83841">
        <w:fldChar w:fldCharType="separate"/>
      </w:r>
      <w:r w:rsidR="005B7A7C" w:rsidRPr="00B83841">
        <w:t>5.1(e)</w:t>
      </w:r>
      <w:r w:rsidR="005B7A7C" w:rsidRPr="00B83841">
        <w:fldChar w:fldCharType="end"/>
      </w:r>
      <w:r w:rsidR="005B7A7C" w:rsidRPr="00B83841">
        <w:t xml:space="preserve"> shall:</w:t>
      </w:r>
    </w:p>
    <w:p w14:paraId="2957AD81" w14:textId="77777777" w:rsidR="005B7A7C" w:rsidRPr="00C86C9E" w:rsidRDefault="005B7A7C" w:rsidP="00F91C69">
      <w:pPr>
        <w:pStyle w:val="ListParagraph"/>
        <w:numPr>
          <w:ilvl w:val="0"/>
          <w:numId w:val="84"/>
        </w:numPr>
        <w:jc w:val="both"/>
        <w:rPr>
          <w:sz w:val="20"/>
        </w:rPr>
      </w:pPr>
      <w:r w:rsidRPr="00C86C9E">
        <w:rPr>
          <w:sz w:val="20"/>
        </w:rPr>
        <w:t>be based on the Financial Model;</w:t>
      </w:r>
    </w:p>
    <w:p w14:paraId="23A800D0" w14:textId="77777777" w:rsidR="005B7A7C" w:rsidRPr="00C86C9E" w:rsidRDefault="005B7A7C" w:rsidP="00F91C69">
      <w:pPr>
        <w:pStyle w:val="ListParagraph"/>
        <w:numPr>
          <w:ilvl w:val="0"/>
          <w:numId w:val="84"/>
        </w:numPr>
        <w:jc w:val="both"/>
        <w:rPr>
          <w:sz w:val="20"/>
        </w:rPr>
      </w:pPr>
      <w:r w:rsidRPr="00C86C9E">
        <w:rPr>
          <w:sz w:val="20"/>
        </w:rPr>
        <w:t>facilitate the Financial Transparency Objectives;</w:t>
      </w:r>
    </w:p>
    <w:p w14:paraId="7F33E1F5" w14:textId="77777777" w:rsidR="005B7A7C" w:rsidRPr="00C86C9E" w:rsidRDefault="005B7A7C" w:rsidP="00F91C69">
      <w:pPr>
        <w:pStyle w:val="ListParagraph"/>
        <w:numPr>
          <w:ilvl w:val="0"/>
          <w:numId w:val="84"/>
        </w:numPr>
        <w:jc w:val="both"/>
        <w:rPr>
          <w:sz w:val="20"/>
        </w:rPr>
      </w:pPr>
      <w:r w:rsidRPr="00C86C9E">
        <w:rPr>
          <w:sz w:val="20"/>
        </w:rPr>
        <w:t>include estimated volumes of each type of resource to be employed and the applicable rate card;</w:t>
      </w:r>
    </w:p>
    <w:p w14:paraId="04706F44" w14:textId="77777777" w:rsidR="005B7A7C" w:rsidRPr="00C86C9E" w:rsidRDefault="005B7A7C" w:rsidP="00F91C69">
      <w:pPr>
        <w:pStyle w:val="ListParagraph"/>
        <w:numPr>
          <w:ilvl w:val="0"/>
          <w:numId w:val="84"/>
        </w:numPr>
        <w:jc w:val="both"/>
        <w:rPr>
          <w:sz w:val="20"/>
        </w:rPr>
      </w:pPr>
      <w:r w:rsidRPr="00C86C9E">
        <w:rPr>
          <w:sz w:val="20"/>
        </w:rPr>
        <w:t xml:space="preserve">include full disclosure of any assumptions underlying such Impact Assessment; </w:t>
      </w:r>
    </w:p>
    <w:p w14:paraId="68692F89" w14:textId="77777777" w:rsidR="005B7A7C" w:rsidRPr="00C86C9E" w:rsidRDefault="005B7A7C" w:rsidP="00F91C69">
      <w:pPr>
        <w:pStyle w:val="ListParagraph"/>
        <w:numPr>
          <w:ilvl w:val="0"/>
          <w:numId w:val="84"/>
        </w:numPr>
        <w:jc w:val="both"/>
        <w:rPr>
          <w:sz w:val="20"/>
        </w:rPr>
      </w:pPr>
      <w:r w:rsidRPr="00C86C9E">
        <w:rPr>
          <w:sz w:val="20"/>
        </w:rPr>
        <w:t>include evidence of the cost of any assets required for the Change; and</w:t>
      </w:r>
    </w:p>
    <w:p w14:paraId="26517E93" w14:textId="77777777" w:rsidR="005B7A7C" w:rsidRPr="00C86C9E" w:rsidRDefault="005B7A7C" w:rsidP="00F91C69">
      <w:pPr>
        <w:pStyle w:val="ListParagraph"/>
        <w:numPr>
          <w:ilvl w:val="0"/>
          <w:numId w:val="84"/>
        </w:numPr>
        <w:jc w:val="both"/>
        <w:rPr>
          <w:sz w:val="20"/>
        </w:rPr>
      </w:pPr>
      <w:r w:rsidRPr="00C86C9E">
        <w:rPr>
          <w:sz w:val="20"/>
        </w:rPr>
        <w:t>include details of any new Sub-contracts necessary to accomplish the Change.</w:t>
      </w:r>
    </w:p>
    <w:p w14:paraId="4374C315" w14:textId="77777777" w:rsidR="00C86C9E" w:rsidRDefault="00C86C9E" w:rsidP="000539A4">
      <w:pPr>
        <w:jc w:val="both"/>
      </w:pPr>
      <w:bookmarkStart w:id="43" w:name="_Ref139341359"/>
    </w:p>
    <w:p w14:paraId="1F71A525" w14:textId="7FB9C207" w:rsidR="005B7A7C" w:rsidRPr="00C86C9E" w:rsidRDefault="00DB4012" w:rsidP="000539A4">
      <w:pPr>
        <w:jc w:val="both"/>
        <w:rPr>
          <w:b/>
          <w:bCs/>
        </w:rPr>
      </w:pPr>
      <w:r>
        <w:rPr>
          <w:b/>
          <w:bCs/>
        </w:rPr>
        <w:t xml:space="preserve">6. </w:t>
      </w:r>
      <w:r w:rsidR="005B7A7C" w:rsidRPr="00C86C9E">
        <w:rPr>
          <w:b/>
          <w:bCs/>
        </w:rPr>
        <w:t>CUSTOMER’S RIGHT OF APPROVAL</w:t>
      </w:r>
      <w:bookmarkEnd w:id="43"/>
    </w:p>
    <w:p w14:paraId="65D94AD0" w14:textId="3F875376" w:rsidR="005B7A7C" w:rsidRPr="00B83841" w:rsidRDefault="00DB4012" w:rsidP="000539A4">
      <w:pPr>
        <w:jc w:val="both"/>
      </w:pPr>
      <w:bookmarkStart w:id="44" w:name="_Ref139341601"/>
      <w:r>
        <w:t xml:space="preserve">6.1 </w:t>
      </w:r>
      <w:r w:rsidR="005B7A7C" w:rsidRPr="00B83841">
        <w:t>Within fifteen (15) Working Days of receiving the Impact Assessment from the Supplier or within ten (10) Working Days of receiving the further information that it may request pursuant to Paragraph </w:t>
      </w:r>
      <w:r w:rsidR="005B7A7C" w:rsidRPr="00B83841">
        <w:fldChar w:fldCharType="begin"/>
      </w:r>
      <w:r w:rsidR="005B7A7C" w:rsidRPr="00B83841">
        <w:instrText xml:space="preserve"> REF _Ref440527707 \w \h  \* MERGEFORMAT </w:instrText>
      </w:r>
      <w:r w:rsidR="005B7A7C" w:rsidRPr="00B83841">
        <w:fldChar w:fldCharType="separate"/>
      </w:r>
      <w:r w:rsidR="005B7A7C" w:rsidRPr="00B83841">
        <w:t>5.4</w:t>
      </w:r>
      <w:r w:rsidR="005B7A7C" w:rsidRPr="00B83841">
        <w:fldChar w:fldCharType="end"/>
      </w:r>
      <w:r w:rsidR="005B7A7C" w:rsidRPr="00B83841">
        <w:t>, the Customer shall evaluate the Change Request and the Impact Assessment and shall do one of the following:</w:t>
      </w:r>
      <w:bookmarkEnd w:id="44"/>
    </w:p>
    <w:p w14:paraId="5C180D9D" w14:textId="20F04732" w:rsidR="005B7A7C" w:rsidRPr="00B83841" w:rsidRDefault="00DB4012" w:rsidP="000539A4">
      <w:pPr>
        <w:jc w:val="both"/>
      </w:pPr>
      <w:r>
        <w:t xml:space="preserve"> (a) </w:t>
      </w:r>
      <w:r w:rsidR="005B7A7C" w:rsidRPr="00B83841">
        <w:t>approve the proposed Contract Change, in which case the Parties shall follow the procedure set out in Paragraph </w:t>
      </w:r>
      <w:r w:rsidR="005B7A7C" w:rsidRPr="00B83841">
        <w:fldChar w:fldCharType="begin"/>
      </w:r>
      <w:r w:rsidR="005B7A7C" w:rsidRPr="00B83841">
        <w:instrText xml:space="preserve"> REF _Ref139341396 \w \h  \* MERGEFORMAT </w:instrText>
      </w:r>
      <w:r w:rsidR="005B7A7C" w:rsidRPr="00B83841">
        <w:fldChar w:fldCharType="separate"/>
      </w:r>
      <w:r w:rsidR="005B7A7C" w:rsidRPr="00B83841">
        <w:t>6.2</w:t>
      </w:r>
      <w:r w:rsidR="005B7A7C" w:rsidRPr="00B83841">
        <w:fldChar w:fldCharType="end"/>
      </w:r>
      <w:r w:rsidR="005B7A7C" w:rsidRPr="00B83841">
        <w:t>;</w:t>
      </w:r>
    </w:p>
    <w:p w14:paraId="21CF2A23" w14:textId="7B8D664D" w:rsidR="005B7A7C" w:rsidRPr="00853049" w:rsidRDefault="00DB4012" w:rsidP="001505FC">
      <w:pPr>
        <w:jc w:val="both"/>
      </w:pPr>
      <w:r>
        <w:t xml:space="preserve">(b) </w:t>
      </w:r>
      <w:r w:rsidR="005B7A7C" w:rsidRPr="00DB4012">
        <w:t>in its absolute discretion reject the Contract Change, in which case it shall notify the Supplier of the rejection.  The Customer shall not reject any proposed Contract Change to the extent that the Contract Change is necessary for the Supplier or the Services to co</w:t>
      </w:r>
      <w:r w:rsidR="005B7A7C" w:rsidRPr="00853049">
        <w:t>mply with any Changes in Law.  If the Customer does reject a Contract Change, then it shall explain its reasons in writing to the Supplier as soon as is reasonably practicable following such rejection; or</w:t>
      </w:r>
    </w:p>
    <w:p w14:paraId="23903BFC" w14:textId="69AEFDDD" w:rsidR="005B7A7C" w:rsidRPr="001505FC" w:rsidRDefault="00DB4012" w:rsidP="001505FC">
      <w:pPr>
        <w:jc w:val="both"/>
      </w:pPr>
      <w:r>
        <w:t xml:space="preserve">(c) </w:t>
      </w:r>
      <w:r w:rsidR="005B7A7C" w:rsidRPr="00DB4012">
        <w:t>in the event that it reasonably believes that a Change Request or Impact Assessment contains errors or omissions, require the Supplier to modify the relevant document accordingly, in which event the Supplier shall make such modifications within five (5) Working Days of such request. Subject to Paragraph </w:t>
      </w:r>
      <w:r w:rsidR="005B7A7C" w:rsidRPr="001505FC">
        <w:fldChar w:fldCharType="begin"/>
      </w:r>
      <w:r w:rsidR="005B7A7C" w:rsidRPr="001505FC">
        <w:instrText xml:space="preserve"> REF _Ref440527707 \w \h  \* MERGEFORMAT </w:instrText>
      </w:r>
      <w:r w:rsidR="005B7A7C" w:rsidRPr="001505FC">
        <w:fldChar w:fldCharType="separate"/>
      </w:r>
      <w:r w:rsidR="005B7A7C" w:rsidRPr="001505FC">
        <w:t>5.4</w:t>
      </w:r>
      <w:r w:rsidR="005B7A7C" w:rsidRPr="001505FC">
        <w:fldChar w:fldCharType="end"/>
      </w:r>
      <w:r w:rsidR="005B7A7C" w:rsidRPr="001505FC">
        <w:t>, on receiving the modified Change Request and/or Impact Assessment, the Customer shall approve or reject the proposed Contract Change within ten (10) Working Days.</w:t>
      </w:r>
    </w:p>
    <w:p w14:paraId="6F5A0005" w14:textId="61A84D76" w:rsidR="005B7A7C" w:rsidRPr="00B83841" w:rsidRDefault="00DB4012" w:rsidP="000539A4">
      <w:pPr>
        <w:jc w:val="both"/>
      </w:pPr>
      <w:bookmarkStart w:id="45" w:name="_Ref139341396"/>
      <w:r>
        <w:t xml:space="preserve">6.2 </w:t>
      </w:r>
      <w:r w:rsidR="005B7A7C" w:rsidRPr="00B83841">
        <w:t>If the Customer approves the proposed Contract Change pursuant to Paragraph </w:t>
      </w:r>
      <w:r w:rsidR="005B7A7C" w:rsidRPr="00B83841">
        <w:fldChar w:fldCharType="begin"/>
      </w:r>
      <w:r w:rsidR="005B7A7C" w:rsidRPr="00B83841">
        <w:instrText xml:space="preserve"> REF _Ref139341601 \w \h  \* MERGEFORMAT </w:instrText>
      </w:r>
      <w:r w:rsidR="005B7A7C" w:rsidRPr="00B83841">
        <w:fldChar w:fldCharType="separate"/>
      </w:r>
      <w:r w:rsidR="005B7A7C" w:rsidRPr="00B83841">
        <w:t>6.1</w:t>
      </w:r>
      <w:r w:rsidR="005B7A7C" w:rsidRPr="00B83841">
        <w:fldChar w:fldCharType="end"/>
      </w:r>
      <w:r w:rsidR="005B7A7C" w:rsidRPr="00B83841">
        <w:t xml:space="preserve"> and it has not been rejected by the Supplier in accordance with Paragraph </w:t>
      </w:r>
      <w:r w:rsidR="005B7A7C" w:rsidRPr="00B83841">
        <w:fldChar w:fldCharType="begin"/>
      </w:r>
      <w:r w:rsidR="005B7A7C" w:rsidRPr="00B83841">
        <w:instrText xml:space="preserve"> REF _Ref440527648 \w \h  \* MERGEFORMAT </w:instrText>
      </w:r>
      <w:r w:rsidR="005B7A7C" w:rsidRPr="00B83841">
        <w:fldChar w:fldCharType="separate"/>
      </w:r>
      <w:r w:rsidR="005B7A7C" w:rsidRPr="00B83841">
        <w:t>7</w:t>
      </w:r>
      <w:r w:rsidR="005B7A7C" w:rsidRPr="00B83841">
        <w:fldChar w:fldCharType="end"/>
      </w:r>
      <w:r w:rsidR="005B7A7C" w:rsidRPr="00B83841">
        <w:t xml:space="preserve">, then it shall inform the Supplier and the Supplier shall prepare two (2) copies of a Change Authorisation Note which it shall sign and deliver to the Customer for its signature.  Following receipt by the Customer of the Change Authorisation Note, it shall sign both copies and return one copy to the Supplier.  On the Customer's signature the Change Authorisation Note shall constitute (or, where the Customer has agreed to or required the implementation of a Change prior to signature of a Change Authorisation </w:t>
      </w:r>
      <w:r w:rsidR="008F11C1" w:rsidRPr="00B83841">
        <w:t>Note, shall</w:t>
      </w:r>
      <w:r w:rsidR="005B7A7C" w:rsidRPr="00B83841">
        <w:t xml:space="preserve"> constitute confirmation of) a binding variation to this Agreement.</w:t>
      </w:r>
      <w:bookmarkEnd w:id="45"/>
    </w:p>
    <w:p w14:paraId="6ABFB8F9" w14:textId="19B365ED" w:rsidR="005B7A7C" w:rsidRPr="00B83841" w:rsidRDefault="00DB4012" w:rsidP="000539A4">
      <w:pPr>
        <w:jc w:val="both"/>
      </w:pPr>
      <w:r>
        <w:t xml:space="preserve">6.3 </w:t>
      </w:r>
      <w:r w:rsidR="005B7A7C" w:rsidRPr="00B83841">
        <w:t>If the Customer does not sign the Change Authorisation Note within ten (10) Working Days, then the Supplier shall have the right to notify the Customer and if the Customer does not sign the Change Authorisation Note within five (5) Working Days of such notification, then the Supplier may refer the matter to the Expedited Dispute Timetable pursuant to the Dispute Resolution Procedure.</w:t>
      </w:r>
    </w:p>
    <w:p w14:paraId="579CC260" w14:textId="77777777" w:rsidR="006C60FF" w:rsidRDefault="006C60FF" w:rsidP="000539A4">
      <w:pPr>
        <w:jc w:val="both"/>
      </w:pPr>
      <w:bookmarkStart w:id="46" w:name="_Ref139341381"/>
      <w:bookmarkStart w:id="47" w:name="_Ref440527648"/>
    </w:p>
    <w:p w14:paraId="58281DB8" w14:textId="09442146" w:rsidR="005B7A7C" w:rsidRPr="006C60FF" w:rsidRDefault="00DB4012" w:rsidP="000539A4">
      <w:pPr>
        <w:jc w:val="both"/>
        <w:rPr>
          <w:b/>
          <w:bCs/>
        </w:rPr>
      </w:pPr>
      <w:r>
        <w:rPr>
          <w:b/>
          <w:bCs/>
        </w:rPr>
        <w:t xml:space="preserve">7. </w:t>
      </w:r>
      <w:r w:rsidR="005B7A7C" w:rsidRPr="006C60FF">
        <w:rPr>
          <w:b/>
          <w:bCs/>
        </w:rPr>
        <w:t xml:space="preserve">SUPPLIER’S RIGHT OF </w:t>
      </w:r>
      <w:bookmarkEnd w:id="46"/>
      <w:r w:rsidR="005B7A7C" w:rsidRPr="006C60FF">
        <w:rPr>
          <w:b/>
          <w:bCs/>
        </w:rPr>
        <w:t>REJECTION</w:t>
      </w:r>
      <w:bookmarkEnd w:id="47"/>
    </w:p>
    <w:p w14:paraId="1608FFF3" w14:textId="77777777" w:rsidR="005B7A7C" w:rsidRPr="00B83841" w:rsidRDefault="005B7A7C" w:rsidP="000539A4">
      <w:pPr>
        <w:jc w:val="both"/>
      </w:pPr>
      <w:r w:rsidRPr="00B83841">
        <w:t>Following an Impact Assessment, if:</w:t>
      </w:r>
    </w:p>
    <w:p w14:paraId="724FDA87" w14:textId="56334673" w:rsidR="005B7A7C" w:rsidRPr="006C60FF" w:rsidRDefault="005B7A7C" w:rsidP="00F91C69">
      <w:pPr>
        <w:pStyle w:val="ListParagraph"/>
        <w:numPr>
          <w:ilvl w:val="0"/>
          <w:numId w:val="85"/>
        </w:numPr>
        <w:jc w:val="both"/>
        <w:rPr>
          <w:sz w:val="20"/>
        </w:rPr>
      </w:pPr>
      <w:r w:rsidRPr="006C60FF">
        <w:rPr>
          <w:sz w:val="20"/>
        </w:rPr>
        <w:t>the Supplier reasonably believes that any proposed Contract Change which is requested by the Customer would:</w:t>
      </w:r>
    </w:p>
    <w:p w14:paraId="7C7F514B" w14:textId="5266431B" w:rsidR="005B7A7C" w:rsidRPr="00DB4012" w:rsidRDefault="00DB4012" w:rsidP="001505FC">
      <w:pPr>
        <w:ind w:left="394"/>
        <w:jc w:val="both"/>
      </w:pPr>
      <w:r>
        <w:t xml:space="preserve">(i) </w:t>
      </w:r>
      <w:r w:rsidR="005B7A7C" w:rsidRPr="00DB4012">
        <w:t>materially and adversely affect the risks to the health and safety of any person; and/or</w:t>
      </w:r>
    </w:p>
    <w:p w14:paraId="3B5EABF3" w14:textId="05E72B0D" w:rsidR="005B7A7C" w:rsidRPr="006C60FF" w:rsidRDefault="00DB4012" w:rsidP="001505FC">
      <w:pPr>
        <w:pStyle w:val="ListParagraph"/>
        <w:ind w:left="394"/>
        <w:jc w:val="both"/>
        <w:rPr>
          <w:sz w:val="20"/>
        </w:rPr>
      </w:pPr>
      <w:r>
        <w:rPr>
          <w:sz w:val="20"/>
        </w:rPr>
        <w:t xml:space="preserve">(ii) </w:t>
      </w:r>
      <w:r w:rsidR="005B7A7C" w:rsidRPr="006C60FF">
        <w:rPr>
          <w:sz w:val="20"/>
        </w:rPr>
        <w:t>require the Services to be performed in a way that infringes any Law; and/or</w:t>
      </w:r>
    </w:p>
    <w:p w14:paraId="39F74CF0" w14:textId="31731B4D" w:rsidR="005B7A7C" w:rsidRPr="006C60FF" w:rsidRDefault="005B7A7C" w:rsidP="00F91C69">
      <w:pPr>
        <w:pStyle w:val="ListParagraph"/>
        <w:numPr>
          <w:ilvl w:val="0"/>
          <w:numId w:val="85"/>
        </w:numPr>
        <w:jc w:val="both"/>
        <w:rPr>
          <w:sz w:val="20"/>
        </w:rPr>
      </w:pPr>
      <w:r w:rsidRPr="006C60FF">
        <w:rPr>
          <w:sz w:val="20"/>
        </w:rPr>
        <w:t>the Supplier demonstrates to the Customer's reasonable satisfaction that the proposed Contract Change is technically impossible to implement and neither the Supplier Solution nor the Services Description state that the Supplier does have the technical capacity and flexibility required to implement the proposed Contract Change,</w:t>
      </w:r>
    </w:p>
    <w:p w14:paraId="5F4F6DD9" w14:textId="62BE35D6" w:rsidR="005B7A7C" w:rsidRDefault="00DB4012" w:rsidP="000539A4">
      <w:pPr>
        <w:jc w:val="both"/>
      </w:pPr>
      <w:r>
        <w:t xml:space="preserve">7.2 </w:t>
      </w:r>
      <w:r w:rsidR="005B7A7C" w:rsidRPr="00B83841">
        <w:t>then the Supplier shall be entitled to reject the proposed Contract Change and shall notify the Customer of its reasons for doing so within five (5) Working Days after the date on which it is obliged to deliver the Impact Assessment pursuant to Paragraph </w:t>
      </w:r>
      <w:r w:rsidR="005B7A7C" w:rsidRPr="00B83841">
        <w:fldChar w:fldCharType="begin"/>
      </w:r>
      <w:r w:rsidR="005B7A7C" w:rsidRPr="00B83841">
        <w:instrText xml:space="preserve"> REF _Ref440527619 \w \h  \* MERGEFORMAT </w:instrText>
      </w:r>
      <w:r w:rsidR="005B7A7C" w:rsidRPr="00B83841">
        <w:fldChar w:fldCharType="separate"/>
      </w:r>
      <w:r w:rsidR="005B7A7C" w:rsidRPr="00B83841">
        <w:t>4.3</w:t>
      </w:r>
      <w:r w:rsidR="005B7A7C" w:rsidRPr="00B83841">
        <w:fldChar w:fldCharType="end"/>
      </w:r>
      <w:r w:rsidR="005B7A7C" w:rsidRPr="00B83841">
        <w:t>.</w:t>
      </w:r>
    </w:p>
    <w:p w14:paraId="284F8A6E" w14:textId="77777777" w:rsidR="006C60FF" w:rsidRPr="00B83841" w:rsidRDefault="006C60FF" w:rsidP="000539A4">
      <w:pPr>
        <w:jc w:val="both"/>
      </w:pPr>
    </w:p>
    <w:p w14:paraId="053615CC" w14:textId="4C74949B" w:rsidR="005B7A7C" w:rsidRPr="006C60FF" w:rsidRDefault="00DB4012" w:rsidP="000539A4">
      <w:pPr>
        <w:jc w:val="both"/>
        <w:rPr>
          <w:b/>
          <w:bCs/>
        </w:rPr>
      </w:pPr>
      <w:bookmarkStart w:id="48" w:name="_Ref139341411"/>
      <w:r>
        <w:rPr>
          <w:b/>
          <w:bCs/>
        </w:rPr>
        <w:t xml:space="preserve">8. </w:t>
      </w:r>
      <w:r w:rsidR="005B7A7C" w:rsidRPr="006C60FF">
        <w:rPr>
          <w:b/>
          <w:bCs/>
        </w:rPr>
        <w:t>FAST-TRACK CHANGES</w:t>
      </w:r>
      <w:bookmarkEnd w:id="48"/>
    </w:p>
    <w:p w14:paraId="06EEDF2C" w14:textId="13E6E05D" w:rsidR="005B7A7C" w:rsidRPr="00B83841" w:rsidRDefault="00DB4012" w:rsidP="000539A4">
      <w:pPr>
        <w:jc w:val="both"/>
      </w:pPr>
      <w:r>
        <w:t xml:space="preserve">8.1 </w:t>
      </w:r>
      <w:r w:rsidR="005B7A7C" w:rsidRPr="00B83841">
        <w:t>The Parties acknowledge that to ensure operational efficiency there may be circumstances where it is desirable to expedite the processes set out above.</w:t>
      </w:r>
    </w:p>
    <w:p w14:paraId="14F446F8" w14:textId="0F6E93C4" w:rsidR="005B7A7C" w:rsidRPr="00B83841" w:rsidRDefault="00DB4012" w:rsidP="000539A4">
      <w:pPr>
        <w:jc w:val="both"/>
      </w:pPr>
      <w:bookmarkStart w:id="49" w:name="_Ref440527783"/>
      <w:bookmarkStart w:id="50" w:name="_Ref139341170"/>
      <w:r>
        <w:t xml:space="preserve">8.2 </w:t>
      </w:r>
      <w:r w:rsidR="005B7A7C" w:rsidRPr="00B83841">
        <w:t>If:</w:t>
      </w:r>
      <w:bookmarkEnd w:id="49"/>
    </w:p>
    <w:p w14:paraId="7A536378" w14:textId="77777777" w:rsidR="005B7A7C" w:rsidRPr="004D39CA" w:rsidRDefault="005B7A7C" w:rsidP="00F91C69">
      <w:pPr>
        <w:pStyle w:val="ListParagraph"/>
        <w:numPr>
          <w:ilvl w:val="0"/>
          <w:numId w:val="86"/>
        </w:numPr>
        <w:jc w:val="both"/>
        <w:rPr>
          <w:sz w:val="20"/>
        </w:rPr>
      </w:pPr>
      <w:r w:rsidRPr="004D39CA">
        <w:rPr>
          <w:sz w:val="20"/>
        </w:rPr>
        <w:t xml:space="preserve">the total number of Contract Changes in relation to which this Fast-track Change procedure has been applied does not exceed four (4) in any twelve (12) month period; and </w:t>
      </w:r>
    </w:p>
    <w:bookmarkEnd w:id="50"/>
    <w:p w14:paraId="6C1BE874" w14:textId="74F47EAF" w:rsidR="005B7A7C" w:rsidRPr="004D39CA" w:rsidRDefault="005B7A7C" w:rsidP="00F91C69">
      <w:pPr>
        <w:pStyle w:val="ListParagraph"/>
        <w:numPr>
          <w:ilvl w:val="0"/>
          <w:numId w:val="86"/>
        </w:numPr>
        <w:jc w:val="both"/>
        <w:rPr>
          <w:sz w:val="20"/>
        </w:rPr>
      </w:pPr>
      <w:r w:rsidRPr="004D39CA">
        <w:rPr>
          <w:sz w:val="20"/>
        </w:rPr>
        <w:t>the proposed Contract Change is not significant (as determined by the Customer acting reasonably),</w:t>
      </w:r>
    </w:p>
    <w:p w14:paraId="05B19FB5" w14:textId="77777777" w:rsidR="005B7A7C" w:rsidRPr="00B83841" w:rsidRDefault="005B7A7C" w:rsidP="000539A4">
      <w:pPr>
        <w:jc w:val="both"/>
      </w:pPr>
      <w:r w:rsidRPr="00B83841">
        <w:t>then the Parties shall confirm to each other in writing that they shall use the process set out in Paragraphs </w:t>
      </w:r>
      <w:r w:rsidRPr="00B83841">
        <w:fldChar w:fldCharType="begin"/>
      </w:r>
      <w:r w:rsidRPr="00B83841">
        <w:instrText xml:space="preserve"> REF _Ref139341313 \n \h  \* MERGEFORMAT </w:instrText>
      </w:r>
      <w:r w:rsidRPr="00B83841">
        <w:fldChar w:fldCharType="separate"/>
      </w:r>
      <w:r w:rsidRPr="00B83841">
        <w:t>4</w:t>
      </w:r>
      <w:r w:rsidRPr="00B83841">
        <w:fldChar w:fldCharType="end"/>
      </w:r>
      <w:r w:rsidRPr="00B83841">
        <w:t xml:space="preserve">, </w:t>
      </w:r>
      <w:r w:rsidRPr="00B83841">
        <w:fldChar w:fldCharType="begin"/>
      </w:r>
      <w:r w:rsidRPr="00B83841">
        <w:instrText xml:space="preserve"> REF _Ref139341337 \n \h  \* MERGEFORMAT </w:instrText>
      </w:r>
      <w:r w:rsidRPr="00B83841">
        <w:fldChar w:fldCharType="separate"/>
      </w:r>
      <w:r w:rsidRPr="00B83841">
        <w:t>5</w:t>
      </w:r>
      <w:r w:rsidRPr="00B83841">
        <w:fldChar w:fldCharType="end"/>
      </w:r>
      <w:r w:rsidRPr="00B83841">
        <w:t xml:space="preserve">, </w:t>
      </w:r>
      <w:r w:rsidRPr="00B83841">
        <w:fldChar w:fldCharType="begin"/>
      </w:r>
      <w:r w:rsidRPr="00B83841">
        <w:instrText xml:space="preserve"> REF _Ref139341359 \n \h  \* MERGEFORMAT </w:instrText>
      </w:r>
      <w:r w:rsidRPr="00B83841">
        <w:fldChar w:fldCharType="separate"/>
      </w:r>
      <w:r w:rsidRPr="00B83841">
        <w:t>6</w:t>
      </w:r>
      <w:r w:rsidRPr="00B83841">
        <w:fldChar w:fldCharType="end"/>
      </w:r>
      <w:r w:rsidRPr="00B83841">
        <w:t xml:space="preserve"> and </w:t>
      </w:r>
      <w:r w:rsidRPr="00B83841">
        <w:fldChar w:fldCharType="begin"/>
      </w:r>
      <w:r w:rsidRPr="00B83841">
        <w:instrText xml:space="preserve"> REF _Ref440527648 \w \h  \* MERGEFORMAT </w:instrText>
      </w:r>
      <w:r w:rsidRPr="00B83841">
        <w:fldChar w:fldCharType="separate"/>
      </w:r>
      <w:r w:rsidRPr="00B83841">
        <w:t>7</w:t>
      </w:r>
      <w:r w:rsidRPr="00B83841">
        <w:fldChar w:fldCharType="end"/>
      </w:r>
      <w:r w:rsidRPr="00B83841">
        <w:t xml:space="preserve"> but with reduced timescales, such that any period of fifteen (15) Working Days is reduced to five (5) Working Days, any period of ten (10) Working Days is reduced to two (2) Working Days and any period of five (5) Working Days is reduced to one (1) Working Day.</w:t>
      </w:r>
    </w:p>
    <w:p w14:paraId="0A489615" w14:textId="0BA788C2" w:rsidR="005B7A7C" w:rsidRDefault="00DB4012" w:rsidP="000539A4">
      <w:pPr>
        <w:jc w:val="both"/>
      </w:pPr>
      <w:r>
        <w:t xml:space="preserve">8.3 </w:t>
      </w:r>
      <w:r w:rsidR="005B7A7C" w:rsidRPr="00B83841">
        <w:t>The Parties may agree in writing to revise the parameters set out in Paragraph </w:t>
      </w:r>
      <w:r w:rsidR="005B7A7C" w:rsidRPr="00B83841">
        <w:fldChar w:fldCharType="begin"/>
      </w:r>
      <w:r w:rsidR="005B7A7C" w:rsidRPr="00B83841">
        <w:instrText xml:space="preserve"> REF _Ref440527783 \w \h  \* MERGEFORMAT </w:instrText>
      </w:r>
      <w:r w:rsidR="005B7A7C" w:rsidRPr="00B83841">
        <w:fldChar w:fldCharType="separate"/>
      </w:r>
      <w:r w:rsidR="005B7A7C" w:rsidRPr="00B83841">
        <w:t>8.2</w:t>
      </w:r>
      <w:r w:rsidR="005B7A7C" w:rsidRPr="00B83841">
        <w:fldChar w:fldCharType="end"/>
      </w:r>
      <w:r w:rsidR="005B7A7C" w:rsidRPr="00B83841">
        <w:t xml:space="preserve"> from time to time or that the Fast-track Change procedure shall be used in relation to a particular Contract Change notwithstanding that the total number of Contract Changes to which such procedure is applied will then exceed four (4) in a twelve (12) month period.</w:t>
      </w:r>
    </w:p>
    <w:p w14:paraId="3E2AF31E" w14:textId="77777777" w:rsidR="004D39CA" w:rsidRPr="00B83841" w:rsidRDefault="004D39CA" w:rsidP="000539A4">
      <w:pPr>
        <w:jc w:val="both"/>
      </w:pPr>
    </w:p>
    <w:p w14:paraId="1DB2675E" w14:textId="10A547C5" w:rsidR="005B7A7C" w:rsidRPr="004D39CA" w:rsidRDefault="00DB4012" w:rsidP="000539A4">
      <w:pPr>
        <w:jc w:val="both"/>
        <w:rPr>
          <w:b/>
          <w:bCs/>
        </w:rPr>
      </w:pPr>
      <w:bookmarkStart w:id="51" w:name="_Ref139341280"/>
      <w:r>
        <w:rPr>
          <w:b/>
          <w:bCs/>
        </w:rPr>
        <w:t xml:space="preserve">9. </w:t>
      </w:r>
      <w:r w:rsidR="005B7A7C" w:rsidRPr="004D39CA">
        <w:rPr>
          <w:b/>
          <w:bCs/>
        </w:rPr>
        <w:t>OPERATIONAL CHANGE PROCEDURE</w:t>
      </w:r>
      <w:bookmarkEnd w:id="51"/>
    </w:p>
    <w:p w14:paraId="60343C6A" w14:textId="36BB1D4F" w:rsidR="005B7A7C" w:rsidRPr="00B83841" w:rsidRDefault="00DB4012" w:rsidP="000539A4">
      <w:pPr>
        <w:jc w:val="both"/>
      </w:pPr>
      <w:r>
        <w:t xml:space="preserve">9.1 </w:t>
      </w:r>
      <w:r w:rsidR="005B7A7C" w:rsidRPr="00B83841">
        <w:t>Any Operational Changes identified by the Supplier to improve operational efficiency of the Services may be implemented by the Supplier without following the Change Control Procedure for proposed Contract Changes provided they do not:</w:t>
      </w:r>
    </w:p>
    <w:p w14:paraId="4EFEA259" w14:textId="7A0F8E72" w:rsidR="005B7A7C" w:rsidRPr="003A1FAD" w:rsidRDefault="005B7A7C" w:rsidP="00F91C69">
      <w:pPr>
        <w:pStyle w:val="ListParagraph"/>
        <w:numPr>
          <w:ilvl w:val="0"/>
          <w:numId w:val="87"/>
        </w:numPr>
        <w:jc w:val="both"/>
        <w:rPr>
          <w:sz w:val="20"/>
        </w:rPr>
      </w:pPr>
      <w:r w:rsidRPr="003A1FAD">
        <w:rPr>
          <w:sz w:val="20"/>
        </w:rPr>
        <w:t>have an impact on the business of the Customer;</w:t>
      </w:r>
    </w:p>
    <w:p w14:paraId="19A70321" w14:textId="77777777" w:rsidR="005B7A7C" w:rsidRPr="003A1FAD" w:rsidRDefault="005B7A7C" w:rsidP="00F91C69">
      <w:pPr>
        <w:pStyle w:val="ListParagraph"/>
        <w:numPr>
          <w:ilvl w:val="0"/>
          <w:numId w:val="87"/>
        </w:numPr>
        <w:jc w:val="both"/>
        <w:rPr>
          <w:sz w:val="20"/>
        </w:rPr>
      </w:pPr>
      <w:r w:rsidRPr="003A1FAD">
        <w:rPr>
          <w:sz w:val="20"/>
        </w:rPr>
        <w:t>require a change to this Agreement;</w:t>
      </w:r>
    </w:p>
    <w:p w14:paraId="372FD7D0" w14:textId="77777777" w:rsidR="005B7A7C" w:rsidRPr="003A1FAD" w:rsidRDefault="005B7A7C" w:rsidP="00F91C69">
      <w:pPr>
        <w:pStyle w:val="ListParagraph"/>
        <w:numPr>
          <w:ilvl w:val="0"/>
          <w:numId w:val="87"/>
        </w:numPr>
        <w:jc w:val="both"/>
        <w:rPr>
          <w:sz w:val="20"/>
        </w:rPr>
      </w:pPr>
      <w:r w:rsidRPr="003A1FAD">
        <w:rPr>
          <w:sz w:val="20"/>
        </w:rPr>
        <w:t>have a direct impact on use of the Services; or</w:t>
      </w:r>
    </w:p>
    <w:p w14:paraId="417723B3" w14:textId="3022BF63" w:rsidR="005B7A7C" w:rsidRPr="003A1FAD" w:rsidRDefault="005B7A7C" w:rsidP="00F91C69">
      <w:pPr>
        <w:pStyle w:val="ListParagraph"/>
        <w:numPr>
          <w:ilvl w:val="0"/>
          <w:numId w:val="87"/>
        </w:numPr>
        <w:jc w:val="both"/>
        <w:rPr>
          <w:sz w:val="20"/>
        </w:rPr>
      </w:pPr>
      <w:r w:rsidRPr="003A1FAD">
        <w:rPr>
          <w:sz w:val="20"/>
        </w:rPr>
        <w:t>involve the Customer in paying any additional Charges or other costs.</w:t>
      </w:r>
    </w:p>
    <w:p w14:paraId="12A15B67" w14:textId="13D88129" w:rsidR="005B7A7C" w:rsidRPr="00B83841" w:rsidRDefault="00DB4012" w:rsidP="000539A4">
      <w:pPr>
        <w:jc w:val="both"/>
      </w:pPr>
      <w:r>
        <w:t xml:space="preserve">9.2 </w:t>
      </w:r>
      <w:r w:rsidR="005B7A7C" w:rsidRPr="00B83841">
        <w:t>The Customer may request an Operational Change by submitting a written request for Operational Change (“</w:t>
      </w:r>
      <w:r w:rsidR="005B7A7C" w:rsidRPr="00B83841">
        <w:rPr>
          <w:b/>
        </w:rPr>
        <w:t>RFOC</w:t>
      </w:r>
      <w:r w:rsidR="005B7A7C" w:rsidRPr="00B83841">
        <w:t>”) to the Supplier Representative.</w:t>
      </w:r>
    </w:p>
    <w:p w14:paraId="533C3BEF" w14:textId="4886B592" w:rsidR="005B7A7C" w:rsidRPr="00B83841" w:rsidRDefault="00DB4012" w:rsidP="000539A4">
      <w:pPr>
        <w:jc w:val="both"/>
      </w:pPr>
      <w:r>
        <w:t xml:space="preserve">9.3 </w:t>
      </w:r>
      <w:r w:rsidR="005B7A7C" w:rsidRPr="00B83841">
        <w:t>The RFOC shall include the following details:</w:t>
      </w:r>
    </w:p>
    <w:p w14:paraId="48D41E89" w14:textId="77777777" w:rsidR="005B7A7C" w:rsidRPr="002D5B20" w:rsidRDefault="005B7A7C" w:rsidP="00F91C69">
      <w:pPr>
        <w:pStyle w:val="ListParagraph"/>
        <w:numPr>
          <w:ilvl w:val="0"/>
          <w:numId w:val="88"/>
        </w:numPr>
        <w:jc w:val="both"/>
        <w:rPr>
          <w:sz w:val="20"/>
        </w:rPr>
      </w:pPr>
      <w:r w:rsidRPr="002D5B20">
        <w:rPr>
          <w:sz w:val="20"/>
        </w:rPr>
        <w:t>the proposed Operational Change; and</w:t>
      </w:r>
    </w:p>
    <w:p w14:paraId="0CA43807" w14:textId="600D9BAC" w:rsidR="005B7A7C" w:rsidRPr="002D5B20" w:rsidRDefault="005B7A7C" w:rsidP="00F91C69">
      <w:pPr>
        <w:pStyle w:val="ListParagraph"/>
        <w:numPr>
          <w:ilvl w:val="0"/>
          <w:numId w:val="88"/>
        </w:numPr>
        <w:jc w:val="both"/>
        <w:rPr>
          <w:sz w:val="20"/>
        </w:rPr>
      </w:pPr>
      <w:r w:rsidRPr="002D5B20">
        <w:rPr>
          <w:sz w:val="20"/>
        </w:rPr>
        <w:t xml:space="preserve">the </w:t>
      </w:r>
      <w:r w:rsidR="008F11C1" w:rsidRPr="002D5B20">
        <w:rPr>
          <w:sz w:val="20"/>
        </w:rPr>
        <w:t>timescale</w:t>
      </w:r>
      <w:r w:rsidRPr="002D5B20">
        <w:rPr>
          <w:sz w:val="20"/>
        </w:rPr>
        <w:t xml:space="preserve"> for completion of the Operational Change.</w:t>
      </w:r>
    </w:p>
    <w:p w14:paraId="1306183F" w14:textId="37BD606F" w:rsidR="005B7A7C" w:rsidRPr="00B83841" w:rsidRDefault="00DB4012" w:rsidP="000539A4">
      <w:pPr>
        <w:jc w:val="both"/>
      </w:pPr>
      <w:r>
        <w:t xml:space="preserve">9.4 </w:t>
      </w:r>
      <w:r w:rsidR="005B7A7C" w:rsidRPr="00B83841">
        <w:t>The Supplier shall inform the Customer of any impact on the Services that may arise from the proposed Operational Change.</w:t>
      </w:r>
    </w:p>
    <w:p w14:paraId="6BDCE919" w14:textId="515D9989" w:rsidR="005B7A7C" w:rsidRPr="00B83841" w:rsidRDefault="00DB4012" w:rsidP="000539A4">
      <w:pPr>
        <w:jc w:val="both"/>
      </w:pPr>
      <w:r>
        <w:t xml:space="preserve">9.5 </w:t>
      </w:r>
      <w:r w:rsidR="005B7A7C" w:rsidRPr="00B83841">
        <w:t xml:space="preserve">The Supplier shall complete the Operational Change by the timescale specified for completion of the Operational Change in the </w:t>
      </w:r>
      <w:r w:rsidR="008F11C1" w:rsidRPr="00B83841">
        <w:t>RFOC and</w:t>
      </w:r>
      <w:r w:rsidR="005B7A7C" w:rsidRPr="00B83841">
        <w:t xml:space="preserve"> shall promptly notify the Customer when the Operational Change is completed.</w:t>
      </w:r>
    </w:p>
    <w:p w14:paraId="06FEC391" w14:textId="77777777" w:rsidR="002D5B20" w:rsidRDefault="002D5B20" w:rsidP="000539A4">
      <w:pPr>
        <w:jc w:val="both"/>
      </w:pPr>
    </w:p>
    <w:p w14:paraId="14E75779" w14:textId="0F7D0ED1" w:rsidR="005B7A7C" w:rsidRPr="002D5B20" w:rsidRDefault="00DB4012" w:rsidP="000539A4">
      <w:pPr>
        <w:jc w:val="both"/>
        <w:rPr>
          <w:b/>
          <w:bCs/>
        </w:rPr>
      </w:pPr>
      <w:r>
        <w:rPr>
          <w:b/>
          <w:bCs/>
        </w:rPr>
        <w:t xml:space="preserve">10. </w:t>
      </w:r>
      <w:r w:rsidR="005B7A7C" w:rsidRPr="002D5B20">
        <w:rPr>
          <w:b/>
          <w:bCs/>
        </w:rPr>
        <w:t>COMMUNICATIONS</w:t>
      </w:r>
    </w:p>
    <w:p w14:paraId="0A138C4F" w14:textId="306B9C16" w:rsidR="005B7A7C" w:rsidRPr="00B83841" w:rsidRDefault="005B7A7C" w:rsidP="000539A4">
      <w:pPr>
        <w:jc w:val="both"/>
      </w:pPr>
      <w:r w:rsidRPr="00B83841">
        <w:t>For any Change Communication to be valid under this Schedule, it must be sent to either the Customer Change Manager or the Supplier Change Manager, as applicable. The provisions of Clause 45 (</w:t>
      </w:r>
      <w:r w:rsidRPr="00B83841">
        <w:rPr>
          <w:i/>
        </w:rPr>
        <w:t>Notices</w:t>
      </w:r>
      <w:r w:rsidRPr="00B83841">
        <w:t xml:space="preserve">) shall apply to a Change Communication as if it were a notice. </w:t>
      </w:r>
    </w:p>
    <w:p w14:paraId="2AFA73E3" w14:textId="77777777" w:rsidR="005B7A7C" w:rsidRPr="0004450E" w:rsidRDefault="005B7A7C" w:rsidP="000539A4">
      <w:pPr>
        <w:pStyle w:val="Heading1"/>
        <w:jc w:val="both"/>
        <w:rPr>
          <w:sz w:val="20"/>
        </w:rPr>
      </w:pPr>
      <w:r w:rsidRPr="00B83841">
        <w:br w:type="page"/>
      </w:r>
      <w:r w:rsidRPr="0004450E">
        <w:rPr>
          <w:sz w:val="20"/>
        </w:rPr>
        <w:t xml:space="preserve">ANNEX </w:t>
      </w:r>
      <w:bookmarkStart w:id="52" w:name="sch8point2annex1"/>
      <w:r w:rsidRPr="0004450E">
        <w:rPr>
          <w:sz w:val="20"/>
        </w:rPr>
        <w:t>1</w:t>
      </w:r>
      <w:bookmarkEnd w:id="52"/>
      <w:r w:rsidRPr="0004450E">
        <w:rPr>
          <w:sz w:val="20"/>
        </w:rPr>
        <w:t xml:space="preserve"> | Change Request Form</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190"/>
        <w:gridCol w:w="658"/>
        <w:gridCol w:w="984"/>
        <w:gridCol w:w="984"/>
        <w:gridCol w:w="4197"/>
      </w:tblGrid>
      <w:tr w:rsidR="005B7A7C" w:rsidRPr="00B83841" w14:paraId="46F7C8F6" w14:textId="77777777" w:rsidTr="00E775C7">
        <w:trPr>
          <w:trHeight w:val="675"/>
        </w:trPr>
        <w:tc>
          <w:tcPr>
            <w:tcW w:w="0" w:type="auto"/>
          </w:tcPr>
          <w:p w14:paraId="653CA65A" w14:textId="77777777" w:rsidR="005B7A7C" w:rsidRPr="00B83841" w:rsidRDefault="005B7A7C" w:rsidP="00B83841">
            <w:r w:rsidRPr="00B83841">
              <w:t>CR NO.:</w:t>
            </w:r>
          </w:p>
        </w:tc>
        <w:tc>
          <w:tcPr>
            <w:tcW w:w="0" w:type="auto"/>
            <w:gridSpan w:val="3"/>
          </w:tcPr>
          <w:p w14:paraId="62C6B132" w14:textId="77777777" w:rsidR="005B7A7C" w:rsidRPr="00B83841" w:rsidRDefault="005B7A7C" w:rsidP="00B83841">
            <w:pPr>
              <w:pStyle w:val="TableNormal1"/>
            </w:pPr>
            <w:r w:rsidRPr="00B83841">
              <w:t>TITLE:</w:t>
            </w:r>
          </w:p>
        </w:tc>
        <w:tc>
          <w:tcPr>
            <w:tcW w:w="0" w:type="auto"/>
          </w:tcPr>
          <w:p w14:paraId="7B88B795" w14:textId="77777777" w:rsidR="005B7A7C" w:rsidRPr="00B83841" w:rsidRDefault="005B7A7C" w:rsidP="00B83841">
            <w:pPr>
              <w:pStyle w:val="TableNormal1"/>
            </w:pPr>
            <w:r w:rsidRPr="00B83841">
              <w:t xml:space="preserve">TYPE OF CHANGE: </w:t>
            </w:r>
          </w:p>
        </w:tc>
      </w:tr>
      <w:tr w:rsidR="005B7A7C" w:rsidRPr="00B83841" w14:paraId="7643E2CE" w14:textId="77777777" w:rsidTr="00E775C7">
        <w:trPr>
          <w:trHeight w:val="675"/>
        </w:trPr>
        <w:tc>
          <w:tcPr>
            <w:tcW w:w="0" w:type="auto"/>
            <w:gridSpan w:val="3"/>
          </w:tcPr>
          <w:p w14:paraId="2AE56CB2" w14:textId="77777777" w:rsidR="005B7A7C" w:rsidRPr="00B83841" w:rsidRDefault="005B7A7C" w:rsidP="00B83841">
            <w:r w:rsidRPr="00B83841">
              <w:t>CONTRACT:</w:t>
            </w:r>
          </w:p>
        </w:tc>
        <w:tc>
          <w:tcPr>
            <w:tcW w:w="0" w:type="auto"/>
            <w:gridSpan w:val="2"/>
          </w:tcPr>
          <w:p w14:paraId="3E87AEA6" w14:textId="77777777" w:rsidR="005B7A7C" w:rsidRPr="00B83841" w:rsidRDefault="005B7A7C" w:rsidP="00B83841">
            <w:pPr>
              <w:pStyle w:val="TableNormal1"/>
            </w:pPr>
            <w:r w:rsidRPr="00B83841">
              <w:t>REQUIRED BY DATE:</w:t>
            </w:r>
          </w:p>
        </w:tc>
      </w:tr>
      <w:tr w:rsidR="005B7A7C" w:rsidRPr="00B83841" w14:paraId="76B48038" w14:textId="77777777" w:rsidTr="00E775C7">
        <w:trPr>
          <w:trHeight w:val="675"/>
        </w:trPr>
        <w:tc>
          <w:tcPr>
            <w:tcW w:w="0" w:type="auto"/>
            <w:gridSpan w:val="2"/>
          </w:tcPr>
          <w:p w14:paraId="2560E423" w14:textId="77777777" w:rsidR="005B7A7C" w:rsidRPr="00B83841" w:rsidRDefault="005B7A7C" w:rsidP="00B83841">
            <w:r w:rsidRPr="00B83841">
              <w:t xml:space="preserve">ACTION: </w:t>
            </w:r>
          </w:p>
        </w:tc>
        <w:tc>
          <w:tcPr>
            <w:tcW w:w="0" w:type="auto"/>
            <w:gridSpan w:val="2"/>
          </w:tcPr>
          <w:p w14:paraId="111CCA64" w14:textId="77777777" w:rsidR="005B7A7C" w:rsidRPr="00B83841" w:rsidRDefault="005B7A7C" w:rsidP="00B83841">
            <w:pPr>
              <w:pStyle w:val="TableNormal1"/>
            </w:pPr>
            <w:r w:rsidRPr="00B83841">
              <w:t>NAME:</w:t>
            </w:r>
          </w:p>
        </w:tc>
        <w:tc>
          <w:tcPr>
            <w:tcW w:w="0" w:type="auto"/>
          </w:tcPr>
          <w:p w14:paraId="188D103C" w14:textId="77777777" w:rsidR="005B7A7C" w:rsidRPr="00B83841" w:rsidRDefault="005B7A7C" w:rsidP="00B83841">
            <w:pPr>
              <w:pStyle w:val="TableNormal1"/>
            </w:pPr>
            <w:r w:rsidRPr="00B83841">
              <w:t>DATE:</w:t>
            </w:r>
          </w:p>
        </w:tc>
      </w:tr>
      <w:tr w:rsidR="005B7A7C" w:rsidRPr="00B83841" w14:paraId="165EF05E" w14:textId="77777777" w:rsidTr="00E775C7">
        <w:trPr>
          <w:trHeight w:val="675"/>
        </w:trPr>
        <w:tc>
          <w:tcPr>
            <w:tcW w:w="0" w:type="auto"/>
            <w:gridSpan w:val="5"/>
          </w:tcPr>
          <w:p w14:paraId="05A7EDEA" w14:textId="77777777" w:rsidR="005B7A7C" w:rsidRPr="00B83841" w:rsidRDefault="005B7A7C" w:rsidP="00B83841">
            <w:r w:rsidRPr="00B83841">
              <w:t xml:space="preserve">RAISED BY: </w:t>
            </w:r>
          </w:p>
        </w:tc>
      </w:tr>
      <w:tr w:rsidR="005B7A7C" w:rsidRPr="00B83841" w14:paraId="28A93BAF" w14:textId="77777777" w:rsidTr="00E775C7">
        <w:trPr>
          <w:trHeight w:val="675"/>
        </w:trPr>
        <w:tc>
          <w:tcPr>
            <w:tcW w:w="0" w:type="auto"/>
            <w:gridSpan w:val="5"/>
          </w:tcPr>
          <w:p w14:paraId="53380F21" w14:textId="77777777" w:rsidR="005B7A7C" w:rsidRPr="00B83841" w:rsidRDefault="005B7A7C" w:rsidP="00B83841">
            <w:r w:rsidRPr="00B83841">
              <w:t xml:space="preserve">AREA(S) IMPACTED (OPTIONAL FIELD): </w:t>
            </w:r>
          </w:p>
        </w:tc>
      </w:tr>
      <w:tr w:rsidR="005B7A7C" w:rsidRPr="00B83841" w14:paraId="22B805EC" w14:textId="77777777" w:rsidTr="00E775C7">
        <w:trPr>
          <w:trHeight w:val="675"/>
        </w:trPr>
        <w:tc>
          <w:tcPr>
            <w:tcW w:w="0" w:type="auto"/>
            <w:gridSpan w:val="5"/>
          </w:tcPr>
          <w:p w14:paraId="7F63621E" w14:textId="77777777" w:rsidR="005B7A7C" w:rsidRPr="00B83841" w:rsidRDefault="005B7A7C" w:rsidP="00B83841">
            <w:r w:rsidRPr="00B83841">
              <w:t xml:space="preserve">ASSIGNED FOR IMPACT ASSESSMENT BY: </w:t>
            </w:r>
          </w:p>
        </w:tc>
      </w:tr>
      <w:tr w:rsidR="005B7A7C" w:rsidRPr="00B83841" w14:paraId="78E77025" w14:textId="77777777" w:rsidTr="00E775C7">
        <w:trPr>
          <w:trHeight w:val="675"/>
        </w:trPr>
        <w:tc>
          <w:tcPr>
            <w:tcW w:w="0" w:type="auto"/>
            <w:gridSpan w:val="5"/>
          </w:tcPr>
          <w:p w14:paraId="08C7ED4E" w14:textId="77777777" w:rsidR="005B7A7C" w:rsidRPr="00B83841" w:rsidRDefault="005B7A7C" w:rsidP="00B83841">
            <w:r w:rsidRPr="00B83841">
              <w:t xml:space="preserve">ASSIGNED FOR IMPACT ASSESSMENT TO: </w:t>
            </w:r>
          </w:p>
        </w:tc>
      </w:tr>
      <w:tr w:rsidR="005B7A7C" w:rsidRPr="00B83841" w14:paraId="0D6F34BE" w14:textId="77777777" w:rsidTr="00E775C7">
        <w:trPr>
          <w:trHeight w:val="675"/>
        </w:trPr>
        <w:tc>
          <w:tcPr>
            <w:tcW w:w="0" w:type="auto"/>
            <w:gridSpan w:val="5"/>
          </w:tcPr>
          <w:p w14:paraId="61C63F17" w14:textId="77777777" w:rsidR="005B7A7C" w:rsidRPr="00B83841" w:rsidRDefault="005B7A7C" w:rsidP="00B83841">
            <w:r w:rsidRPr="00B83841">
              <w:t xml:space="preserve">SUPPLIER REFERENCE NO.: </w:t>
            </w:r>
          </w:p>
        </w:tc>
      </w:tr>
      <w:tr w:rsidR="005B7A7C" w:rsidRPr="00B83841" w14:paraId="08A1210B" w14:textId="77777777" w:rsidTr="00E775C7">
        <w:trPr>
          <w:trHeight w:val="675"/>
        </w:trPr>
        <w:tc>
          <w:tcPr>
            <w:tcW w:w="0" w:type="auto"/>
            <w:gridSpan w:val="5"/>
          </w:tcPr>
          <w:p w14:paraId="7E471943" w14:textId="77777777" w:rsidR="005B7A7C" w:rsidRPr="00B83841" w:rsidRDefault="005B7A7C" w:rsidP="00B83841">
            <w:r w:rsidRPr="00B83841">
              <w:t xml:space="preserve">FULL DESCRIPTION OF REQUESTED CONTRACT CHANGE (INCLUDING PROPOSED CHANGES TO THE WORDING OF THE CONTRACT): </w:t>
            </w:r>
          </w:p>
        </w:tc>
      </w:tr>
      <w:tr w:rsidR="005B7A7C" w:rsidRPr="00B83841" w14:paraId="6DD815B1" w14:textId="77777777" w:rsidTr="00E775C7">
        <w:trPr>
          <w:trHeight w:val="675"/>
        </w:trPr>
        <w:tc>
          <w:tcPr>
            <w:tcW w:w="0" w:type="auto"/>
            <w:gridSpan w:val="5"/>
          </w:tcPr>
          <w:p w14:paraId="287D66A8" w14:textId="77777777" w:rsidR="005B7A7C" w:rsidRPr="00B83841" w:rsidRDefault="005B7A7C" w:rsidP="00B83841">
            <w:r w:rsidRPr="00B83841">
              <w:t>DETAILS OF ANY PROPOSED ALTERNATIVE SCENARIOS:</w:t>
            </w:r>
          </w:p>
        </w:tc>
      </w:tr>
      <w:tr w:rsidR="005B7A7C" w:rsidRPr="00B83841" w14:paraId="464D1FD6" w14:textId="77777777" w:rsidTr="00E775C7">
        <w:trPr>
          <w:trHeight w:val="675"/>
        </w:trPr>
        <w:tc>
          <w:tcPr>
            <w:tcW w:w="0" w:type="auto"/>
            <w:gridSpan w:val="5"/>
          </w:tcPr>
          <w:p w14:paraId="15C51F44" w14:textId="77777777" w:rsidR="005B7A7C" w:rsidRPr="00B83841" w:rsidRDefault="005B7A7C" w:rsidP="00B83841">
            <w:r w:rsidRPr="00B83841">
              <w:t>REASONS FOR AND BENEFITS AND DISADVANTAGES OF REQUESTED CONTRACT CHANGE:</w:t>
            </w:r>
          </w:p>
        </w:tc>
      </w:tr>
      <w:tr w:rsidR="005B7A7C" w:rsidRPr="00B83841" w14:paraId="68B2BCB4" w14:textId="77777777" w:rsidTr="00E775C7">
        <w:trPr>
          <w:trHeight w:val="675"/>
        </w:trPr>
        <w:tc>
          <w:tcPr>
            <w:tcW w:w="0" w:type="auto"/>
            <w:gridSpan w:val="5"/>
          </w:tcPr>
          <w:p w14:paraId="17CB2E0F" w14:textId="77777777" w:rsidR="005B7A7C" w:rsidRPr="00B83841" w:rsidRDefault="005B7A7C" w:rsidP="00B83841">
            <w:r w:rsidRPr="00B83841">
              <w:t>SIGNATURE OF REQUESTING CHANGE OWNER:</w:t>
            </w:r>
          </w:p>
        </w:tc>
      </w:tr>
      <w:tr w:rsidR="005B7A7C" w:rsidRPr="00B83841" w14:paraId="53425B17" w14:textId="77777777" w:rsidTr="00E775C7">
        <w:trPr>
          <w:trHeight w:val="675"/>
        </w:trPr>
        <w:tc>
          <w:tcPr>
            <w:tcW w:w="0" w:type="auto"/>
            <w:gridSpan w:val="5"/>
          </w:tcPr>
          <w:p w14:paraId="2BFE3BA1" w14:textId="77777777" w:rsidR="005B7A7C" w:rsidRPr="00B83841" w:rsidRDefault="005B7A7C" w:rsidP="00B83841">
            <w:r w:rsidRPr="00B83841">
              <w:t>DATE OF REQUEST:</w:t>
            </w:r>
          </w:p>
        </w:tc>
      </w:tr>
    </w:tbl>
    <w:p w14:paraId="33AD65C3" w14:textId="77777777" w:rsidR="005B7A7C" w:rsidRPr="00B83841" w:rsidRDefault="005B7A7C" w:rsidP="00B83841"/>
    <w:p w14:paraId="1E25AC9A" w14:textId="77777777" w:rsidR="005B7A7C" w:rsidRPr="001D3682" w:rsidRDefault="005B7A7C" w:rsidP="00B83841">
      <w:pPr>
        <w:pStyle w:val="Heading1"/>
        <w:rPr>
          <w:sz w:val="20"/>
        </w:rPr>
      </w:pPr>
      <w:r w:rsidRPr="00B83841">
        <w:br w:type="page"/>
      </w:r>
      <w:r w:rsidRPr="001D3682">
        <w:rPr>
          <w:sz w:val="20"/>
        </w:rPr>
        <w:t xml:space="preserve">ANNEX </w:t>
      </w:r>
      <w:bookmarkStart w:id="53" w:name="sch8point2annex2"/>
      <w:r w:rsidRPr="001D3682">
        <w:rPr>
          <w:sz w:val="20"/>
        </w:rPr>
        <w:t>2</w:t>
      </w:r>
      <w:bookmarkEnd w:id="53"/>
      <w:r w:rsidRPr="001D3682">
        <w:rPr>
          <w:sz w:val="20"/>
        </w:rPr>
        <w:t xml:space="preserve"> | Change Authorisation Note</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463"/>
        <w:gridCol w:w="1137"/>
        <w:gridCol w:w="3486"/>
      </w:tblGrid>
      <w:tr w:rsidR="005B7A7C" w:rsidRPr="001D3682" w14:paraId="1220F41B" w14:textId="77777777" w:rsidTr="00E775C7">
        <w:tc>
          <w:tcPr>
            <w:tcW w:w="2160" w:type="dxa"/>
          </w:tcPr>
          <w:p w14:paraId="265B63B8" w14:textId="77777777" w:rsidR="005B7A7C" w:rsidRPr="001D3682" w:rsidRDefault="005B7A7C" w:rsidP="00B83841">
            <w:pPr>
              <w:pStyle w:val="TableNormal1"/>
              <w:rPr>
                <w:rFonts w:ascii="Arial" w:hAnsi="Arial"/>
                <w:sz w:val="20"/>
                <w:szCs w:val="20"/>
                <w:lang w:val="en-US"/>
              </w:rPr>
            </w:pPr>
            <w:r w:rsidRPr="001D3682">
              <w:rPr>
                <w:rFonts w:ascii="Arial" w:hAnsi="Arial"/>
                <w:sz w:val="20"/>
                <w:szCs w:val="20"/>
                <w:lang w:val="en-US"/>
              </w:rPr>
              <w:t>CR NO.:</w:t>
            </w:r>
          </w:p>
        </w:tc>
        <w:tc>
          <w:tcPr>
            <w:tcW w:w="3600" w:type="dxa"/>
            <w:gridSpan w:val="2"/>
          </w:tcPr>
          <w:p w14:paraId="1B0D402B" w14:textId="77777777" w:rsidR="005B7A7C" w:rsidRPr="001D3682" w:rsidRDefault="005B7A7C" w:rsidP="00B83841">
            <w:pPr>
              <w:pStyle w:val="TableNormal1"/>
              <w:rPr>
                <w:rFonts w:ascii="Arial" w:hAnsi="Arial"/>
                <w:sz w:val="20"/>
                <w:szCs w:val="20"/>
                <w:lang w:val="en-US"/>
              </w:rPr>
            </w:pPr>
            <w:r w:rsidRPr="001D3682">
              <w:rPr>
                <w:rFonts w:ascii="Arial" w:hAnsi="Arial"/>
                <w:sz w:val="20"/>
                <w:szCs w:val="20"/>
                <w:lang w:val="en-US"/>
              </w:rPr>
              <w:t>TITLE:</w:t>
            </w:r>
          </w:p>
        </w:tc>
        <w:tc>
          <w:tcPr>
            <w:tcW w:w="3486" w:type="dxa"/>
          </w:tcPr>
          <w:p w14:paraId="66637F8B" w14:textId="77777777" w:rsidR="005B7A7C" w:rsidRPr="001D3682" w:rsidRDefault="005B7A7C" w:rsidP="00B83841">
            <w:pPr>
              <w:pStyle w:val="TableNormal1"/>
              <w:rPr>
                <w:rFonts w:ascii="Arial" w:hAnsi="Arial"/>
                <w:sz w:val="20"/>
                <w:szCs w:val="20"/>
                <w:lang w:val="en-US"/>
              </w:rPr>
            </w:pPr>
            <w:r w:rsidRPr="001D3682">
              <w:rPr>
                <w:rFonts w:ascii="Arial" w:hAnsi="Arial"/>
                <w:sz w:val="20"/>
                <w:szCs w:val="20"/>
                <w:lang w:val="en-US"/>
              </w:rPr>
              <w:t xml:space="preserve">DATE RAISED: </w:t>
            </w:r>
          </w:p>
        </w:tc>
      </w:tr>
      <w:tr w:rsidR="005B7A7C" w:rsidRPr="001D3682" w14:paraId="0A9F2B20" w14:textId="77777777" w:rsidTr="00E775C7">
        <w:tc>
          <w:tcPr>
            <w:tcW w:w="2160" w:type="dxa"/>
          </w:tcPr>
          <w:p w14:paraId="154165E9" w14:textId="77777777" w:rsidR="005B7A7C" w:rsidRPr="001D3682" w:rsidRDefault="005B7A7C" w:rsidP="00B83841">
            <w:pPr>
              <w:pStyle w:val="TableNormal1"/>
              <w:rPr>
                <w:rFonts w:ascii="Arial" w:hAnsi="Arial"/>
                <w:sz w:val="20"/>
                <w:szCs w:val="20"/>
                <w:lang w:val="en-US"/>
              </w:rPr>
            </w:pPr>
            <w:r w:rsidRPr="001D3682">
              <w:rPr>
                <w:rFonts w:ascii="Arial" w:hAnsi="Arial"/>
                <w:sz w:val="20"/>
                <w:szCs w:val="20"/>
                <w:lang w:val="en-US"/>
              </w:rPr>
              <w:t>CONTRACT:</w:t>
            </w:r>
          </w:p>
        </w:tc>
        <w:tc>
          <w:tcPr>
            <w:tcW w:w="3600" w:type="dxa"/>
            <w:gridSpan w:val="2"/>
          </w:tcPr>
          <w:p w14:paraId="08EF54AB" w14:textId="77777777" w:rsidR="005B7A7C" w:rsidRPr="001D3682" w:rsidRDefault="005B7A7C" w:rsidP="00B83841">
            <w:pPr>
              <w:pStyle w:val="TableNormal1"/>
              <w:rPr>
                <w:rFonts w:ascii="Arial" w:hAnsi="Arial"/>
                <w:sz w:val="20"/>
                <w:szCs w:val="20"/>
                <w:lang w:val="en-US"/>
              </w:rPr>
            </w:pPr>
            <w:r w:rsidRPr="001D3682">
              <w:rPr>
                <w:rFonts w:ascii="Arial" w:hAnsi="Arial"/>
                <w:sz w:val="20"/>
                <w:szCs w:val="20"/>
                <w:lang w:val="en-US"/>
              </w:rPr>
              <w:t>TYPE OF CHANGE:</w:t>
            </w:r>
          </w:p>
        </w:tc>
        <w:tc>
          <w:tcPr>
            <w:tcW w:w="3486" w:type="dxa"/>
          </w:tcPr>
          <w:p w14:paraId="608FE05D" w14:textId="77777777" w:rsidR="005B7A7C" w:rsidRPr="001D3682" w:rsidRDefault="005B7A7C" w:rsidP="00B83841">
            <w:pPr>
              <w:pStyle w:val="TableNormal1"/>
              <w:rPr>
                <w:rFonts w:ascii="Arial" w:hAnsi="Arial"/>
                <w:sz w:val="20"/>
                <w:szCs w:val="20"/>
                <w:lang w:val="en-US"/>
              </w:rPr>
            </w:pPr>
            <w:r w:rsidRPr="001D3682">
              <w:rPr>
                <w:rFonts w:ascii="Arial" w:hAnsi="Arial"/>
                <w:sz w:val="20"/>
                <w:szCs w:val="20"/>
                <w:lang w:val="en-US"/>
              </w:rPr>
              <w:t xml:space="preserve">REQUIRED BY DATE: </w:t>
            </w:r>
          </w:p>
        </w:tc>
      </w:tr>
      <w:tr w:rsidR="005B7A7C" w:rsidRPr="001D3682" w14:paraId="7A67A14F" w14:textId="77777777" w:rsidTr="00E775C7">
        <w:tc>
          <w:tcPr>
            <w:tcW w:w="9246" w:type="dxa"/>
            <w:gridSpan w:val="4"/>
          </w:tcPr>
          <w:p w14:paraId="17462E37" w14:textId="635EA692" w:rsidR="005B7A7C" w:rsidRPr="001D3682" w:rsidRDefault="005B7A7C" w:rsidP="00B83841">
            <w:pPr>
              <w:pStyle w:val="TableNormal1"/>
              <w:rPr>
                <w:rFonts w:ascii="Arial" w:hAnsi="Arial"/>
                <w:sz w:val="20"/>
                <w:szCs w:val="20"/>
                <w:lang w:val="en-US"/>
              </w:rPr>
            </w:pPr>
            <w:r w:rsidRPr="001D3682">
              <w:rPr>
                <w:rFonts w:ascii="Arial" w:hAnsi="Arial"/>
                <w:sz w:val="20"/>
                <w:szCs w:val="20"/>
                <w:lang w:val="en-US"/>
              </w:rPr>
              <w:t>[KEY MILESTONE DATE: [</w:t>
            </w:r>
            <w:r w:rsidRPr="001D3682">
              <w:rPr>
                <w:rFonts w:ascii="Arial" w:hAnsi="Arial"/>
                <w:i/>
                <w:iCs/>
                <w:sz w:val="20"/>
                <w:szCs w:val="20"/>
                <w:lang w:val="en-US"/>
              </w:rPr>
              <w:t xml:space="preserve">if </w:t>
            </w:r>
            <w:r w:rsidR="00A46CF0" w:rsidRPr="001D3682">
              <w:rPr>
                <w:rFonts w:ascii="Arial" w:hAnsi="Arial"/>
                <w:i/>
                <w:iCs/>
                <w:sz w:val="20"/>
                <w:szCs w:val="20"/>
                <w:lang w:val="en-US"/>
              </w:rPr>
              <w:t>any</w:t>
            </w:r>
            <w:r w:rsidR="00A46CF0" w:rsidRPr="001D3682">
              <w:rPr>
                <w:rFonts w:ascii="Arial" w:hAnsi="Arial"/>
                <w:sz w:val="20"/>
                <w:szCs w:val="20"/>
                <w:lang w:val="en-US"/>
              </w:rPr>
              <w:t>]]</w:t>
            </w:r>
          </w:p>
        </w:tc>
      </w:tr>
      <w:tr w:rsidR="005B7A7C" w:rsidRPr="001D3682" w14:paraId="5E957DB4" w14:textId="77777777" w:rsidTr="00E775C7">
        <w:tc>
          <w:tcPr>
            <w:tcW w:w="9246" w:type="dxa"/>
            <w:gridSpan w:val="4"/>
          </w:tcPr>
          <w:p w14:paraId="74A44FC7" w14:textId="77777777" w:rsidR="005B7A7C" w:rsidRPr="001D3682" w:rsidRDefault="005B7A7C" w:rsidP="00B83841">
            <w:pPr>
              <w:pStyle w:val="TableNormal1"/>
              <w:rPr>
                <w:rFonts w:ascii="Arial" w:hAnsi="Arial"/>
                <w:sz w:val="20"/>
                <w:szCs w:val="20"/>
                <w:lang w:val="en-US"/>
              </w:rPr>
            </w:pPr>
            <w:r w:rsidRPr="001D3682">
              <w:rPr>
                <w:rFonts w:ascii="Arial" w:hAnsi="Arial"/>
                <w:sz w:val="20"/>
                <w:szCs w:val="20"/>
                <w:lang w:val="en-US"/>
              </w:rPr>
              <w:t xml:space="preserve">DETAILED DESCRIPTION OF CONTRACT CHANGE FOR WHICH IMPACT ASSESSMENT IS BEING PREPARED AND WORDING OF RELATED CHANGES TO THE CONTRACT: </w:t>
            </w:r>
          </w:p>
        </w:tc>
      </w:tr>
      <w:tr w:rsidR="005B7A7C" w:rsidRPr="001D3682" w14:paraId="44F1FBD5" w14:textId="77777777" w:rsidTr="00E775C7">
        <w:tc>
          <w:tcPr>
            <w:tcW w:w="9246" w:type="dxa"/>
            <w:gridSpan w:val="4"/>
          </w:tcPr>
          <w:p w14:paraId="28043856" w14:textId="77777777" w:rsidR="005B7A7C" w:rsidRPr="001D3682" w:rsidRDefault="005B7A7C" w:rsidP="00B83841">
            <w:pPr>
              <w:pStyle w:val="TableNormal1"/>
              <w:rPr>
                <w:rFonts w:ascii="Arial" w:hAnsi="Arial"/>
                <w:sz w:val="20"/>
                <w:szCs w:val="20"/>
                <w:lang w:val="en-US"/>
              </w:rPr>
            </w:pPr>
            <w:r w:rsidRPr="001D3682">
              <w:rPr>
                <w:rFonts w:ascii="Arial" w:hAnsi="Arial"/>
                <w:sz w:val="20"/>
                <w:szCs w:val="20"/>
                <w:lang w:val="en-US"/>
              </w:rPr>
              <w:t>PROPOSED ADJUSTMENT TO THE CHARGES RESULTING FROM THE CONTRACT CHANGE:</w:t>
            </w:r>
          </w:p>
        </w:tc>
      </w:tr>
      <w:tr w:rsidR="005B7A7C" w:rsidRPr="001D3682" w14:paraId="539CD1FA" w14:textId="77777777" w:rsidTr="00E775C7">
        <w:tc>
          <w:tcPr>
            <w:tcW w:w="9246" w:type="dxa"/>
            <w:gridSpan w:val="4"/>
          </w:tcPr>
          <w:p w14:paraId="1256E3E3" w14:textId="77777777" w:rsidR="005B7A7C" w:rsidRPr="001D3682" w:rsidRDefault="005B7A7C" w:rsidP="00B83841">
            <w:pPr>
              <w:pStyle w:val="TableNormal1"/>
              <w:rPr>
                <w:rFonts w:ascii="Arial" w:hAnsi="Arial"/>
                <w:sz w:val="20"/>
                <w:szCs w:val="20"/>
                <w:lang w:val="en-US"/>
              </w:rPr>
            </w:pPr>
            <w:r w:rsidRPr="001D3682">
              <w:rPr>
                <w:rFonts w:ascii="Arial" w:hAnsi="Arial"/>
                <w:sz w:val="20"/>
                <w:szCs w:val="20"/>
                <w:lang w:val="en-US"/>
              </w:rPr>
              <w:t xml:space="preserve">DETAILS OF PROPOSED ONE-OFF ADDITIONAL CHARGES AND MEANS FOR DETERMINING THESE (E.G. FIXED PRICE BASIS): </w:t>
            </w:r>
          </w:p>
          <w:p w14:paraId="2A713636" w14:textId="77777777" w:rsidR="005B7A7C" w:rsidRPr="001D3682" w:rsidRDefault="005B7A7C" w:rsidP="00B83841">
            <w:pPr>
              <w:pStyle w:val="TableNormal1"/>
              <w:rPr>
                <w:rFonts w:ascii="Arial" w:hAnsi="Arial"/>
                <w:sz w:val="20"/>
                <w:szCs w:val="20"/>
                <w:lang w:val="en-US"/>
              </w:rPr>
            </w:pPr>
          </w:p>
          <w:p w14:paraId="543978AD" w14:textId="77777777" w:rsidR="005B7A7C" w:rsidRPr="001D3682" w:rsidRDefault="005B7A7C" w:rsidP="00B83841">
            <w:pPr>
              <w:pStyle w:val="TableNormal1"/>
              <w:rPr>
                <w:rFonts w:ascii="Arial" w:hAnsi="Arial"/>
                <w:sz w:val="20"/>
                <w:szCs w:val="20"/>
                <w:lang w:val="en-US"/>
              </w:rPr>
            </w:pPr>
          </w:p>
          <w:p w14:paraId="3BD7747E" w14:textId="77777777" w:rsidR="005B7A7C" w:rsidRPr="001D3682" w:rsidRDefault="005B7A7C" w:rsidP="00B83841">
            <w:pPr>
              <w:pStyle w:val="TableNormal1"/>
              <w:rPr>
                <w:rFonts w:ascii="Arial" w:hAnsi="Arial"/>
                <w:sz w:val="20"/>
                <w:szCs w:val="20"/>
                <w:lang w:val="en-US"/>
              </w:rPr>
            </w:pPr>
          </w:p>
        </w:tc>
      </w:tr>
      <w:tr w:rsidR="005B7A7C" w:rsidRPr="001D3682" w14:paraId="4525EBB7" w14:textId="77777777" w:rsidTr="00E775C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4230333F" w14:textId="2F45F4A8" w:rsidR="005B7A7C" w:rsidRPr="001D3682" w:rsidRDefault="005B7A7C" w:rsidP="00B83841">
            <w:pPr>
              <w:pStyle w:val="TableNormal1"/>
              <w:rPr>
                <w:rFonts w:ascii="Arial" w:hAnsi="Arial"/>
                <w:sz w:val="20"/>
                <w:szCs w:val="20"/>
              </w:rPr>
            </w:pPr>
            <w:r w:rsidRPr="001D3682">
              <w:rPr>
                <w:rFonts w:ascii="Arial" w:hAnsi="Arial"/>
                <w:sz w:val="20"/>
                <w:szCs w:val="20"/>
              </w:rPr>
              <w:t>SIGNED ON BEHALF OF THE CUSTOMER:</w:t>
            </w:r>
          </w:p>
          <w:p w14:paraId="4E2AC00B" w14:textId="77777777" w:rsidR="005B7A7C" w:rsidRPr="001D3682" w:rsidRDefault="005B7A7C" w:rsidP="00B83841">
            <w:pPr>
              <w:pStyle w:val="TableNormal1"/>
              <w:rPr>
                <w:rFonts w:ascii="Arial" w:hAnsi="Arial"/>
                <w:sz w:val="20"/>
                <w:szCs w:val="20"/>
              </w:rPr>
            </w:pPr>
          </w:p>
        </w:tc>
        <w:tc>
          <w:tcPr>
            <w:tcW w:w="4623" w:type="dxa"/>
            <w:gridSpan w:val="2"/>
          </w:tcPr>
          <w:p w14:paraId="59163CC3" w14:textId="77777777" w:rsidR="005B7A7C" w:rsidRPr="001D3682" w:rsidRDefault="005B7A7C" w:rsidP="00B83841">
            <w:pPr>
              <w:pStyle w:val="TableNormal1"/>
              <w:rPr>
                <w:rFonts w:ascii="Arial" w:hAnsi="Arial"/>
                <w:sz w:val="20"/>
                <w:szCs w:val="20"/>
              </w:rPr>
            </w:pPr>
            <w:r w:rsidRPr="001D3682">
              <w:rPr>
                <w:rFonts w:ascii="Arial" w:hAnsi="Arial"/>
                <w:sz w:val="20"/>
                <w:szCs w:val="20"/>
              </w:rPr>
              <w:t>SIGNED ON BEHALF OF THE SUPPLIER:</w:t>
            </w:r>
          </w:p>
        </w:tc>
      </w:tr>
      <w:tr w:rsidR="005B7A7C" w:rsidRPr="001D3682" w14:paraId="4EE97EF5" w14:textId="77777777" w:rsidTr="00E775C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5AD0B461" w14:textId="1856F2FE" w:rsidR="005B7A7C" w:rsidRPr="001D3682" w:rsidRDefault="008F11C1" w:rsidP="00B83841">
            <w:pPr>
              <w:pStyle w:val="TableNormal1"/>
              <w:rPr>
                <w:rFonts w:ascii="Arial" w:hAnsi="Arial"/>
                <w:sz w:val="20"/>
                <w:szCs w:val="20"/>
              </w:rPr>
            </w:pPr>
            <w:r w:rsidRPr="001D3682">
              <w:rPr>
                <w:rFonts w:ascii="Arial" w:hAnsi="Arial"/>
                <w:sz w:val="20"/>
                <w:szCs w:val="20"/>
              </w:rPr>
              <w:t>Signature: _</w:t>
            </w:r>
            <w:r w:rsidR="005B7A7C" w:rsidRPr="001D3682">
              <w:rPr>
                <w:rFonts w:ascii="Arial" w:hAnsi="Arial"/>
                <w:sz w:val="20"/>
                <w:szCs w:val="20"/>
              </w:rPr>
              <w:t>____________________</w:t>
            </w:r>
          </w:p>
          <w:p w14:paraId="13A4D278" w14:textId="77777777" w:rsidR="005B7A7C" w:rsidRPr="001D3682" w:rsidRDefault="005B7A7C" w:rsidP="00B83841">
            <w:pPr>
              <w:pStyle w:val="TableNormal1"/>
              <w:rPr>
                <w:rFonts w:ascii="Arial" w:hAnsi="Arial"/>
                <w:sz w:val="20"/>
                <w:szCs w:val="20"/>
              </w:rPr>
            </w:pPr>
          </w:p>
        </w:tc>
        <w:tc>
          <w:tcPr>
            <w:tcW w:w="4623" w:type="dxa"/>
            <w:gridSpan w:val="2"/>
          </w:tcPr>
          <w:p w14:paraId="352B0848" w14:textId="500C992D" w:rsidR="005B7A7C" w:rsidRPr="001D3682" w:rsidRDefault="008F11C1" w:rsidP="00B83841">
            <w:pPr>
              <w:pStyle w:val="TableNormal1"/>
              <w:rPr>
                <w:rFonts w:ascii="Arial" w:hAnsi="Arial"/>
                <w:sz w:val="20"/>
                <w:szCs w:val="20"/>
              </w:rPr>
            </w:pPr>
            <w:r w:rsidRPr="001D3682">
              <w:rPr>
                <w:rFonts w:ascii="Arial" w:hAnsi="Arial"/>
                <w:sz w:val="20"/>
                <w:szCs w:val="20"/>
              </w:rPr>
              <w:t>Signature: _</w:t>
            </w:r>
            <w:r w:rsidR="005B7A7C" w:rsidRPr="001D3682">
              <w:rPr>
                <w:rFonts w:ascii="Arial" w:hAnsi="Arial"/>
                <w:sz w:val="20"/>
                <w:szCs w:val="20"/>
              </w:rPr>
              <w:t>____________________</w:t>
            </w:r>
          </w:p>
        </w:tc>
      </w:tr>
      <w:tr w:rsidR="005B7A7C" w:rsidRPr="001D3682" w14:paraId="6A63B08B" w14:textId="77777777" w:rsidTr="00E775C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6EB85DCF" w14:textId="27DBF540" w:rsidR="005B7A7C" w:rsidRPr="001D3682" w:rsidRDefault="008F11C1" w:rsidP="00B83841">
            <w:pPr>
              <w:pStyle w:val="TableNormal1"/>
              <w:rPr>
                <w:rFonts w:ascii="Arial" w:hAnsi="Arial"/>
                <w:sz w:val="20"/>
                <w:szCs w:val="20"/>
              </w:rPr>
            </w:pPr>
            <w:r w:rsidRPr="001D3682">
              <w:rPr>
                <w:rFonts w:ascii="Arial" w:hAnsi="Arial"/>
                <w:sz w:val="20"/>
                <w:szCs w:val="20"/>
              </w:rPr>
              <w:t>Name: _</w:t>
            </w:r>
            <w:r w:rsidR="005B7A7C" w:rsidRPr="001D3682">
              <w:rPr>
                <w:rFonts w:ascii="Arial" w:hAnsi="Arial"/>
                <w:sz w:val="20"/>
                <w:szCs w:val="20"/>
              </w:rPr>
              <w:t>_______________________</w:t>
            </w:r>
          </w:p>
          <w:p w14:paraId="31F3C21D" w14:textId="77777777" w:rsidR="005B7A7C" w:rsidRPr="001D3682" w:rsidRDefault="005B7A7C" w:rsidP="00B83841">
            <w:pPr>
              <w:pStyle w:val="TableNormal1"/>
              <w:rPr>
                <w:rFonts w:ascii="Arial" w:hAnsi="Arial"/>
                <w:sz w:val="20"/>
                <w:szCs w:val="20"/>
              </w:rPr>
            </w:pPr>
          </w:p>
        </w:tc>
        <w:tc>
          <w:tcPr>
            <w:tcW w:w="4623" w:type="dxa"/>
            <w:gridSpan w:val="2"/>
          </w:tcPr>
          <w:p w14:paraId="6F6AAC5F" w14:textId="48A8734F" w:rsidR="005B7A7C" w:rsidRPr="001D3682" w:rsidRDefault="008F11C1" w:rsidP="00B83841">
            <w:pPr>
              <w:pStyle w:val="TableNormal1"/>
              <w:rPr>
                <w:rFonts w:ascii="Arial" w:hAnsi="Arial"/>
                <w:sz w:val="20"/>
                <w:szCs w:val="20"/>
              </w:rPr>
            </w:pPr>
            <w:r w:rsidRPr="001D3682">
              <w:rPr>
                <w:rFonts w:ascii="Arial" w:hAnsi="Arial"/>
                <w:sz w:val="20"/>
                <w:szCs w:val="20"/>
              </w:rPr>
              <w:t>Name: _</w:t>
            </w:r>
            <w:r w:rsidR="005B7A7C" w:rsidRPr="001D3682">
              <w:rPr>
                <w:rFonts w:ascii="Arial" w:hAnsi="Arial"/>
                <w:sz w:val="20"/>
                <w:szCs w:val="20"/>
              </w:rPr>
              <w:t>_______________________</w:t>
            </w:r>
          </w:p>
        </w:tc>
      </w:tr>
      <w:tr w:rsidR="005B7A7C" w:rsidRPr="001D3682" w14:paraId="698CAA5C" w14:textId="77777777" w:rsidTr="00E775C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0D78C467" w14:textId="27960221" w:rsidR="005B7A7C" w:rsidRPr="001D3682" w:rsidRDefault="008F11C1" w:rsidP="00B83841">
            <w:pPr>
              <w:pStyle w:val="TableNormal1"/>
              <w:rPr>
                <w:rFonts w:ascii="Arial" w:hAnsi="Arial"/>
                <w:sz w:val="20"/>
                <w:szCs w:val="20"/>
              </w:rPr>
            </w:pPr>
            <w:r w:rsidRPr="001D3682">
              <w:rPr>
                <w:rFonts w:ascii="Arial" w:hAnsi="Arial"/>
                <w:sz w:val="20"/>
                <w:szCs w:val="20"/>
              </w:rPr>
              <w:t>Position: _</w:t>
            </w:r>
            <w:r w:rsidR="005B7A7C" w:rsidRPr="001D3682">
              <w:rPr>
                <w:rFonts w:ascii="Arial" w:hAnsi="Arial"/>
                <w:sz w:val="20"/>
                <w:szCs w:val="20"/>
              </w:rPr>
              <w:t>_____________________</w:t>
            </w:r>
          </w:p>
          <w:p w14:paraId="6D135937" w14:textId="77777777" w:rsidR="005B7A7C" w:rsidRPr="001D3682" w:rsidRDefault="005B7A7C" w:rsidP="00B83841">
            <w:pPr>
              <w:pStyle w:val="TableNormal1"/>
              <w:rPr>
                <w:rFonts w:ascii="Arial" w:hAnsi="Arial"/>
                <w:sz w:val="20"/>
                <w:szCs w:val="20"/>
              </w:rPr>
            </w:pPr>
          </w:p>
        </w:tc>
        <w:tc>
          <w:tcPr>
            <w:tcW w:w="4623" w:type="dxa"/>
            <w:gridSpan w:val="2"/>
          </w:tcPr>
          <w:p w14:paraId="1A527CDB" w14:textId="40EDB010" w:rsidR="005B7A7C" w:rsidRPr="001D3682" w:rsidRDefault="008F11C1" w:rsidP="00B83841">
            <w:pPr>
              <w:pStyle w:val="TableNormal1"/>
              <w:rPr>
                <w:rFonts w:ascii="Arial" w:hAnsi="Arial"/>
                <w:sz w:val="20"/>
                <w:szCs w:val="20"/>
              </w:rPr>
            </w:pPr>
            <w:r w:rsidRPr="001D3682">
              <w:rPr>
                <w:rFonts w:ascii="Arial" w:hAnsi="Arial"/>
                <w:sz w:val="20"/>
                <w:szCs w:val="20"/>
              </w:rPr>
              <w:t>Position: _</w:t>
            </w:r>
            <w:r w:rsidR="005B7A7C" w:rsidRPr="001D3682">
              <w:rPr>
                <w:rFonts w:ascii="Arial" w:hAnsi="Arial"/>
                <w:sz w:val="20"/>
                <w:szCs w:val="20"/>
              </w:rPr>
              <w:t>_____________________</w:t>
            </w:r>
          </w:p>
        </w:tc>
      </w:tr>
      <w:tr w:rsidR="005B7A7C" w:rsidRPr="001D3682" w14:paraId="186DB0EB" w14:textId="77777777" w:rsidTr="00E775C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54706C3A" w14:textId="061AFFC6" w:rsidR="005B7A7C" w:rsidRPr="001D3682" w:rsidRDefault="008F11C1" w:rsidP="00B83841">
            <w:pPr>
              <w:pStyle w:val="TableNormal1"/>
              <w:rPr>
                <w:rFonts w:ascii="Arial" w:hAnsi="Arial"/>
                <w:sz w:val="20"/>
                <w:szCs w:val="20"/>
              </w:rPr>
            </w:pPr>
            <w:r w:rsidRPr="001D3682">
              <w:rPr>
                <w:rFonts w:ascii="Arial" w:hAnsi="Arial"/>
                <w:sz w:val="20"/>
                <w:szCs w:val="20"/>
              </w:rPr>
              <w:t>Date: _</w:t>
            </w:r>
            <w:r w:rsidR="005B7A7C" w:rsidRPr="001D3682">
              <w:rPr>
                <w:rFonts w:ascii="Arial" w:hAnsi="Arial"/>
                <w:sz w:val="20"/>
                <w:szCs w:val="20"/>
              </w:rPr>
              <w:t>_______________________</w:t>
            </w:r>
          </w:p>
          <w:p w14:paraId="77F4E0FB" w14:textId="77777777" w:rsidR="005B7A7C" w:rsidRPr="001D3682" w:rsidRDefault="005B7A7C" w:rsidP="00B83841">
            <w:pPr>
              <w:pStyle w:val="TableNormal1"/>
              <w:rPr>
                <w:rFonts w:ascii="Arial" w:hAnsi="Arial"/>
                <w:sz w:val="20"/>
                <w:szCs w:val="20"/>
              </w:rPr>
            </w:pPr>
          </w:p>
        </w:tc>
        <w:tc>
          <w:tcPr>
            <w:tcW w:w="4623" w:type="dxa"/>
            <w:gridSpan w:val="2"/>
          </w:tcPr>
          <w:p w14:paraId="0867FD51" w14:textId="5CC579B7" w:rsidR="005B7A7C" w:rsidRPr="001D3682" w:rsidRDefault="008F11C1" w:rsidP="00B83841">
            <w:pPr>
              <w:pStyle w:val="TableNormal1"/>
              <w:rPr>
                <w:rFonts w:ascii="Arial" w:hAnsi="Arial"/>
                <w:sz w:val="20"/>
                <w:szCs w:val="20"/>
              </w:rPr>
            </w:pPr>
            <w:r w:rsidRPr="001D3682">
              <w:rPr>
                <w:rFonts w:ascii="Arial" w:hAnsi="Arial"/>
                <w:sz w:val="20"/>
                <w:szCs w:val="20"/>
              </w:rPr>
              <w:t>Date: _</w:t>
            </w:r>
            <w:r w:rsidR="005B7A7C" w:rsidRPr="001D3682">
              <w:rPr>
                <w:rFonts w:ascii="Arial" w:hAnsi="Arial"/>
                <w:sz w:val="20"/>
                <w:szCs w:val="20"/>
              </w:rPr>
              <w:t>________________________</w:t>
            </w:r>
          </w:p>
        </w:tc>
      </w:tr>
    </w:tbl>
    <w:p w14:paraId="4328EC75" w14:textId="77777777" w:rsidR="005B7A7C" w:rsidRPr="001D3682" w:rsidRDefault="005B7A7C" w:rsidP="00B83841"/>
    <w:p w14:paraId="6A2A6E45" w14:textId="77777777" w:rsidR="00710CF3" w:rsidRPr="001D3682" w:rsidRDefault="00710CF3" w:rsidP="00B83841">
      <w:r w:rsidRPr="001D3682">
        <w:br w:type="page"/>
      </w:r>
    </w:p>
    <w:p w14:paraId="3D9DC6D0" w14:textId="148ED3EA" w:rsidR="002E3152" w:rsidRDefault="002E3152" w:rsidP="00C83EB2">
      <w:pPr>
        <w:jc w:val="both"/>
        <w:rPr>
          <w:b/>
          <w:bCs/>
        </w:rPr>
      </w:pPr>
      <w:r w:rsidRPr="00E55437">
        <w:rPr>
          <w:b/>
          <w:bCs/>
        </w:rPr>
        <w:t>Call-off Terms and Conditions for the Supply of Goods and the Provision of Services</w:t>
      </w:r>
    </w:p>
    <w:p w14:paraId="4664674A" w14:textId="77777777" w:rsidR="00F165C5" w:rsidRPr="00E55437" w:rsidRDefault="00F165C5" w:rsidP="00C83EB2">
      <w:pPr>
        <w:jc w:val="both"/>
        <w:rPr>
          <w:b/>
          <w:bCs/>
        </w:rPr>
      </w:pPr>
    </w:p>
    <w:p w14:paraId="68E0FC9E" w14:textId="77777777" w:rsidR="002E3152" w:rsidRPr="00B83841" w:rsidRDefault="002E3152" w:rsidP="00C83EB2">
      <w:pPr>
        <w:jc w:val="both"/>
      </w:pPr>
      <w:r w:rsidRPr="00B83841">
        <w:t xml:space="preserve">Where an Order Form is issued by the Authority that refers to the Framework Agreement, the Contract is made between the Authority and the Supplier on the date of that Order Form. The Contract is subject to the terms set out in the </w:t>
      </w:r>
      <w:bookmarkStart w:id="54" w:name="DocXTextRef49"/>
      <w:r w:rsidRPr="00B83841">
        <w:t>schedules</w:t>
      </w:r>
      <w:bookmarkEnd w:id="54"/>
      <w:r w:rsidRPr="00B83841">
        <w:t xml:space="preserve"> of these Call-off Terms and Conditions listed below (“</w:t>
      </w:r>
      <w:r w:rsidRPr="00B83841">
        <w:rPr>
          <w:b/>
        </w:rPr>
        <w:t>Schedules</w:t>
      </w:r>
      <w:r w:rsidRPr="00B83841">
        <w:t>”).</w:t>
      </w:r>
    </w:p>
    <w:p w14:paraId="1A48182F" w14:textId="77777777" w:rsidR="002E3152" w:rsidRPr="00B83841" w:rsidRDefault="002E3152" w:rsidP="00C83EB2">
      <w:pPr>
        <w:jc w:val="both"/>
      </w:pPr>
      <w:r w:rsidRPr="00B83841">
        <w:t xml:space="preserve">The Authority and the Supplier undertake to comply with the provisions of the </w:t>
      </w:r>
      <w:bookmarkStart w:id="55" w:name="DocXTextRef50"/>
      <w:r w:rsidRPr="00B83841">
        <w:t>Schedules</w:t>
      </w:r>
      <w:bookmarkEnd w:id="55"/>
      <w:r w:rsidRPr="00B83841">
        <w:t xml:space="preserve"> in the performance of the Contract.</w:t>
      </w:r>
    </w:p>
    <w:p w14:paraId="5AD4944C" w14:textId="77777777" w:rsidR="002E3152" w:rsidRPr="00B83841" w:rsidRDefault="002E3152" w:rsidP="00C83EB2">
      <w:pPr>
        <w:jc w:val="both"/>
      </w:pPr>
      <w:r w:rsidRPr="00B83841">
        <w:t>The Supplier shall supply to the Authority, and the Authority shall receive and pay for, the Goods and/or Services on the terms of the Contract.</w:t>
      </w:r>
    </w:p>
    <w:p w14:paraId="2849FD8E" w14:textId="77777777" w:rsidR="002E3152" w:rsidRPr="00B83841" w:rsidRDefault="002E3152" w:rsidP="00C83EB2">
      <w:pPr>
        <w:jc w:val="both"/>
      </w:pPr>
      <w:r w:rsidRPr="00B83841">
        <w:t>For the avoidance of doubt, any actions or work undertaken by the Supplier prior to the receipt of an Order Form covering the relevant Goods and/or Services shall be undertaken at the Supplier’s risk and expense and the Supplier shall only be entitled to invoice for Goods or Services covered by a valid Order Form.</w:t>
      </w:r>
    </w:p>
    <w:p w14:paraId="3990F12D" w14:textId="4C067051" w:rsidR="002E3152" w:rsidRDefault="002E3152" w:rsidP="00C83EB2">
      <w:pPr>
        <w:jc w:val="both"/>
      </w:pPr>
      <w:r w:rsidRPr="00B83841">
        <w:t xml:space="preserve">The Definitions in </w:t>
      </w:r>
      <w:r w:rsidRPr="00B83841">
        <w:fldChar w:fldCharType="begin"/>
      </w:r>
      <w:r w:rsidRPr="00B83841">
        <w:instrText xml:space="preserve"> REF _Ref459889868 \r \h </w:instrText>
      </w:r>
      <w:r w:rsidR="00B83841" w:rsidRPr="00B83841">
        <w:instrText xml:space="preserve"> \* MERGEFORMAT </w:instrText>
      </w:r>
      <w:r w:rsidRPr="00B83841">
        <w:fldChar w:fldCharType="separate"/>
      </w:r>
      <w:r w:rsidRPr="00B83841">
        <w:t>Schedule 4</w:t>
      </w:r>
      <w:r w:rsidRPr="00B83841">
        <w:fldChar w:fldCharType="end"/>
      </w:r>
      <w:r w:rsidRPr="00B83841">
        <w:t xml:space="preserve"> of these Call-off Terms and Conditions apply to the use of all capitalised terms in the Contract.</w:t>
      </w:r>
    </w:p>
    <w:p w14:paraId="2E0F9ECE" w14:textId="77777777" w:rsidR="000768DD" w:rsidRPr="00B83841" w:rsidRDefault="000768DD" w:rsidP="00B83841"/>
    <w:p w14:paraId="088114DB" w14:textId="77777777" w:rsidR="002E3152" w:rsidRPr="000768DD" w:rsidRDefault="002E3152" w:rsidP="000768DD">
      <w:pPr>
        <w:jc w:val="center"/>
        <w:rPr>
          <w:b/>
          <w:bCs/>
          <w:u w:val="single"/>
        </w:rPr>
      </w:pPr>
      <w:r w:rsidRPr="000768DD">
        <w:rPr>
          <w:b/>
          <w:bCs/>
          <w:u w:val="single"/>
        </w:rPr>
        <w:t>Schedules</w:t>
      </w:r>
    </w:p>
    <w:p w14:paraId="5B09D04D" w14:textId="77777777" w:rsidR="002E3152" w:rsidRPr="00B83841" w:rsidRDefault="002E3152" w:rsidP="00B83841"/>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2E3152" w:rsidRPr="00B83841" w14:paraId="20C29472" w14:textId="77777777" w:rsidTr="0046338A">
        <w:tc>
          <w:tcPr>
            <w:tcW w:w="2916" w:type="dxa"/>
          </w:tcPr>
          <w:p w14:paraId="22890366" w14:textId="77777777" w:rsidR="002E3152" w:rsidRPr="00B83841" w:rsidRDefault="002E3152" w:rsidP="00B83841">
            <w:r w:rsidRPr="00B83841">
              <w:fldChar w:fldCharType="begin"/>
            </w:r>
            <w:r w:rsidRPr="00B83841">
              <w:instrText xml:space="preserve"> REF _Ref318785210 \r \h  \* MERGEFORMAT </w:instrText>
            </w:r>
            <w:r w:rsidRPr="00B83841">
              <w:fldChar w:fldCharType="separate"/>
            </w:r>
            <w:r w:rsidRPr="00B83841">
              <w:t>Schedule 1</w:t>
            </w:r>
            <w:r w:rsidRPr="00B83841">
              <w:fldChar w:fldCharType="end"/>
            </w:r>
            <w:r w:rsidRPr="00B83841">
              <w:t xml:space="preserve"> of these Call-off Terms and Conditions</w:t>
            </w:r>
          </w:p>
        </w:tc>
        <w:tc>
          <w:tcPr>
            <w:tcW w:w="6240" w:type="dxa"/>
          </w:tcPr>
          <w:p w14:paraId="7D542955" w14:textId="77777777" w:rsidR="002E3152" w:rsidRPr="00B83841" w:rsidRDefault="002E3152" w:rsidP="00B83841">
            <w:r w:rsidRPr="00B83841">
              <w:t>Key Provisions</w:t>
            </w:r>
          </w:p>
        </w:tc>
      </w:tr>
      <w:tr w:rsidR="002E3152" w:rsidRPr="00B83841" w14:paraId="31EF3300" w14:textId="77777777" w:rsidTr="0046338A">
        <w:tc>
          <w:tcPr>
            <w:tcW w:w="2916" w:type="dxa"/>
          </w:tcPr>
          <w:p w14:paraId="63C5A8E9" w14:textId="77777777" w:rsidR="002E3152" w:rsidRPr="00B83841" w:rsidRDefault="002E3152" w:rsidP="00B83841">
            <w:r w:rsidRPr="00B83841">
              <w:fldChar w:fldCharType="begin"/>
            </w:r>
            <w:r w:rsidRPr="00B83841">
              <w:instrText xml:space="preserve"> REF _Ref330459256 \r \h  \* MERGEFORMAT </w:instrText>
            </w:r>
            <w:r w:rsidRPr="00B83841">
              <w:fldChar w:fldCharType="separate"/>
            </w:r>
            <w:r w:rsidRPr="00B83841">
              <w:t>Schedule 2</w:t>
            </w:r>
            <w:r w:rsidRPr="00B83841">
              <w:fldChar w:fldCharType="end"/>
            </w:r>
            <w:r w:rsidRPr="00B83841">
              <w:t xml:space="preserve"> of these Call-off Terms and Conditions</w:t>
            </w:r>
          </w:p>
        </w:tc>
        <w:tc>
          <w:tcPr>
            <w:tcW w:w="6240" w:type="dxa"/>
          </w:tcPr>
          <w:p w14:paraId="30EDE822" w14:textId="77777777" w:rsidR="002E3152" w:rsidRPr="00B83841" w:rsidRDefault="002E3152" w:rsidP="00B83841">
            <w:r w:rsidRPr="00B83841">
              <w:t>General Terms and Conditions</w:t>
            </w:r>
          </w:p>
        </w:tc>
      </w:tr>
      <w:tr w:rsidR="002E3152" w:rsidRPr="00B83841" w14:paraId="3B149318" w14:textId="77777777" w:rsidTr="0046338A">
        <w:tc>
          <w:tcPr>
            <w:tcW w:w="2916" w:type="dxa"/>
          </w:tcPr>
          <w:p w14:paraId="408447E3" w14:textId="77777777" w:rsidR="002E3152" w:rsidRPr="00B83841" w:rsidRDefault="00355C68" w:rsidP="00B83841">
            <w:hyperlink w:anchor="_Ref351036323" w:history="1">
              <w:r w:rsidR="002E3152" w:rsidRPr="00B83841">
                <w:t>Schedule</w:t>
              </w:r>
            </w:hyperlink>
            <w:r w:rsidR="002E3152" w:rsidRPr="00B83841">
              <w:t xml:space="preserve"> </w:t>
            </w:r>
            <w:bookmarkStart w:id="56" w:name="DocXTextRef51"/>
            <w:r w:rsidR="002E3152" w:rsidRPr="00B83841">
              <w:t>3</w:t>
            </w:r>
            <w:bookmarkEnd w:id="56"/>
            <w:r w:rsidR="002E3152" w:rsidRPr="00B83841">
              <w:t xml:space="preserve"> of these Call-off Terms and Conditions</w:t>
            </w:r>
          </w:p>
        </w:tc>
        <w:tc>
          <w:tcPr>
            <w:tcW w:w="6240" w:type="dxa"/>
          </w:tcPr>
          <w:p w14:paraId="2DC6B4D8" w14:textId="77777777" w:rsidR="002E3152" w:rsidRPr="00B83841" w:rsidRDefault="002E3152" w:rsidP="00B83841">
            <w:r w:rsidRPr="00B83841">
              <w:t>Information and Data Provisions</w:t>
            </w:r>
          </w:p>
        </w:tc>
      </w:tr>
      <w:tr w:rsidR="002E3152" w:rsidRPr="00B83841" w14:paraId="0B247835" w14:textId="77777777" w:rsidTr="0046338A">
        <w:tc>
          <w:tcPr>
            <w:tcW w:w="2916" w:type="dxa"/>
          </w:tcPr>
          <w:p w14:paraId="1F5BC448" w14:textId="77777777" w:rsidR="002E3152" w:rsidRPr="00B83841" w:rsidRDefault="00355C68" w:rsidP="00B83841">
            <w:hyperlink w:anchor="_Ref318701648" w:history="1">
              <w:r w:rsidR="002E3152" w:rsidRPr="00B83841">
                <w:t>Schedule</w:t>
              </w:r>
            </w:hyperlink>
            <w:r w:rsidR="002E3152" w:rsidRPr="00B83841">
              <w:t xml:space="preserve"> </w:t>
            </w:r>
            <w:bookmarkStart w:id="57" w:name="DocXTextRef52"/>
            <w:r w:rsidR="002E3152" w:rsidRPr="00B83841">
              <w:t>4</w:t>
            </w:r>
            <w:bookmarkEnd w:id="57"/>
            <w:r w:rsidR="002E3152" w:rsidRPr="00B83841">
              <w:t xml:space="preserve"> of these Call-Off Terms and Conditions</w:t>
            </w:r>
          </w:p>
        </w:tc>
        <w:tc>
          <w:tcPr>
            <w:tcW w:w="6240" w:type="dxa"/>
          </w:tcPr>
          <w:p w14:paraId="1E85B95A" w14:textId="77777777" w:rsidR="002E3152" w:rsidRPr="00B83841" w:rsidRDefault="002E3152" w:rsidP="00B83841">
            <w:r w:rsidRPr="00B83841">
              <w:t>Definitions and Interpretations</w:t>
            </w:r>
          </w:p>
        </w:tc>
      </w:tr>
      <w:tr w:rsidR="002E3152" w:rsidRPr="00B83841" w14:paraId="35E928F7" w14:textId="77777777" w:rsidTr="0046338A">
        <w:tc>
          <w:tcPr>
            <w:tcW w:w="2916" w:type="dxa"/>
          </w:tcPr>
          <w:p w14:paraId="112439D0" w14:textId="77777777" w:rsidR="002E3152" w:rsidRPr="00B83841" w:rsidRDefault="002E3152" w:rsidP="00B83841">
            <w:r w:rsidRPr="00B83841">
              <w:t>Schedule 5 of these Call-Off Terms and Conditions</w:t>
            </w:r>
          </w:p>
        </w:tc>
        <w:tc>
          <w:tcPr>
            <w:tcW w:w="6240" w:type="dxa"/>
          </w:tcPr>
          <w:p w14:paraId="35CA88A6" w14:textId="3B0FBB2B" w:rsidR="002E3152" w:rsidRPr="00B83841" w:rsidRDefault="002E3152" w:rsidP="00B83841">
            <w:r w:rsidRPr="00B83841">
              <w:t>Accompanying Terms and Conditions</w:t>
            </w:r>
          </w:p>
        </w:tc>
      </w:tr>
      <w:tr w:rsidR="00F62E2A" w:rsidRPr="00B83841" w14:paraId="5D9B4B37" w14:textId="77777777" w:rsidTr="0046338A">
        <w:tc>
          <w:tcPr>
            <w:tcW w:w="2916" w:type="dxa"/>
          </w:tcPr>
          <w:p w14:paraId="1F04A1CF" w14:textId="6905BA79" w:rsidR="00F62E2A" w:rsidRPr="00B83841" w:rsidRDefault="00F62E2A" w:rsidP="00B83841">
            <w:r w:rsidRPr="00B83841">
              <w:t>Schedule 6 of these Call-Off Terms and Conditions</w:t>
            </w:r>
          </w:p>
        </w:tc>
        <w:tc>
          <w:tcPr>
            <w:tcW w:w="6240" w:type="dxa"/>
          </w:tcPr>
          <w:p w14:paraId="0FC04171" w14:textId="10546C7D" w:rsidR="00F62E2A" w:rsidRPr="00B83841" w:rsidDel="00A95F83" w:rsidRDefault="00F62E2A" w:rsidP="00B83841">
            <w:pPr>
              <w:rPr>
                <w:rFonts w:eastAsia="Calibri"/>
              </w:rPr>
            </w:pPr>
            <w:r w:rsidRPr="00B83841">
              <w:t>Specification and Tender Response Document</w:t>
            </w:r>
          </w:p>
        </w:tc>
      </w:tr>
    </w:tbl>
    <w:p w14:paraId="4CD54B58" w14:textId="77777777" w:rsidR="002E3152" w:rsidRPr="00830277" w:rsidRDefault="002E3152" w:rsidP="00B83841">
      <w:r w:rsidRPr="00B83841">
        <w:br w:type="page"/>
      </w:r>
    </w:p>
    <w:p w14:paraId="2DB850FA" w14:textId="77777777" w:rsidR="002E3152" w:rsidRPr="00830277" w:rsidRDefault="002E3152" w:rsidP="00F328F2">
      <w:pPr>
        <w:pStyle w:val="ListParagraph"/>
        <w:numPr>
          <w:ilvl w:val="0"/>
          <w:numId w:val="36"/>
        </w:numPr>
        <w:jc w:val="center"/>
        <w:rPr>
          <w:sz w:val="20"/>
        </w:rPr>
      </w:pPr>
      <w:bookmarkStart w:id="58" w:name="_Ref459889815"/>
    </w:p>
    <w:p w14:paraId="130750C7" w14:textId="57263EF8" w:rsidR="002E3152" w:rsidRPr="00830277" w:rsidRDefault="002E3152" w:rsidP="00B83841">
      <w:pPr>
        <w:pStyle w:val="MRSchedule2"/>
        <w:numPr>
          <w:ilvl w:val="1"/>
          <w:numId w:val="29"/>
        </w:numPr>
        <w:rPr>
          <w:b/>
          <w:bCs/>
          <w:sz w:val="20"/>
        </w:rPr>
      </w:pPr>
      <w:bookmarkStart w:id="59" w:name="_Ref459886911"/>
      <w:bookmarkEnd w:id="58"/>
      <w:r w:rsidRPr="00830277">
        <w:rPr>
          <w:b/>
          <w:bCs/>
          <w:sz w:val="20"/>
        </w:rPr>
        <w:t>Key Provisions</w:t>
      </w:r>
      <w:bookmarkEnd w:id="59"/>
    </w:p>
    <w:p w14:paraId="1AB2A07C" w14:textId="77777777" w:rsidR="002E3152" w:rsidRPr="00830277" w:rsidRDefault="002E3152" w:rsidP="00B83841">
      <w:pPr>
        <w:rPr>
          <w:b/>
          <w:bCs/>
          <w:u w:val="single"/>
        </w:rPr>
      </w:pPr>
      <w:r w:rsidRPr="00830277">
        <w:rPr>
          <w:b/>
          <w:bCs/>
          <w:u w:val="single"/>
        </w:rPr>
        <w:t>Standard Key Provisions</w:t>
      </w:r>
    </w:p>
    <w:p w14:paraId="51C385BE" w14:textId="3C9963F2" w:rsidR="002E3152" w:rsidRPr="00830277" w:rsidRDefault="002E3152" w:rsidP="00B83841">
      <w:pPr>
        <w:pStyle w:val="MRSchedPara1"/>
        <w:numPr>
          <w:ilvl w:val="0"/>
          <w:numId w:val="32"/>
        </w:numPr>
        <w:rPr>
          <w:sz w:val="20"/>
          <w:szCs w:val="20"/>
        </w:rPr>
      </w:pPr>
      <w:bookmarkStart w:id="60" w:name="_Ref358208507"/>
      <w:r w:rsidRPr="00830277">
        <w:rPr>
          <w:sz w:val="20"/>
          <w:szCs w:val="20"/>
        </w:rPr>
        <w:t>Application of the Key Provisions</w:t>
      </w:r>
      <w:bookmarkEnd w:id="60"/>
    </w:p>
    <w:p w14:paraId="54EEBBEA" w14:textId="7A7203A6" w:rsidR="002E3152" w:rsidRPr="00830277" w:rsidRDefault="002E3152" w:rsidP="00B83841">
      <w:pPr>
        <w:pStyle w:val="MRSchedPara2"/>
        <w:rPr>
          <w:sz w:val="20"/>
          <w:szCs w:val="20"/>
          <w:lang w:val="en-US"/>
        </w:rPr>
      </w:pPr>
      <w:bookmarkStart w:id="61" w:name="_Ref442453025"/>
      <w:r w:rsidRPr="00830277">
        <w:rPr>
          <w:sz w:val="20"/>
          <w:szCs w:val="20"/>
          <w:lang w:val="en-US"/>
        </w:rPr>
        <w:t xml:space="preserve">The standard Key Provisions at Clauses </w:t>
      </w:r>
      <w:hyperlink w:anchor="_Ref358208507" w:history="1">
        <w:r w:rsidRPr="00830277">
          <w:rPr>
            <w:sz w:val="20"/>
            <w:szCs w:val="20"/>
            <w:lang w:val="en-US"/>
          </w:rPr>
          <w:t>1</w:t>
        </w:r>
      </w:hyperlink>
      <w:r w:rsidRPr="00830277">
        <w:rPr>
          <w:sz w:val="20"/>
          <w:szCs w:val="20"/>
          <w:lang w:val="en-US"/>
        </w:rPr>
        <w:t xml:space="preserve"> to </w:t>
      </w:r>
      <w:hyperlink w:anchor="_Ref358208621" w:history="1">
        <w:r w:rsidRPr="00830277">
          <w:rPr>
            <w:sz w:val="20"/>
            <w:szCs w:val="20"/>
            <w:lang w:val="en-US"/>
          </w:rPr>
          <w:t>7</w:t>
        </w:r>
      </w:hyperlink>
      <w:r w:rsidRPr="00830277">
        <w:rPr>
          <w:sz w:val="20"/>
          <w:szCs w:val="20"/>
          <w:lang w:val="en-US"/>
        </w:rPr>
        <w:t xml:space="preserve"> of this </w:t>
      </w:r>
      <w:hyperlink w:anchor="_Ref318785210" w:history="1">
        <w:r w:rsidRPr="00830277">
          <w:rPr>
            <w:sz w:val="20"/>
            <w:szCs w:val="20"/>
            <w:lang w:val="en-US"/>
          </w:rPr>
          <w:t>Schedule 1 of these Call-off Terms and Conditions</w:t>
        </w:r>
      </w:hyperlink>
      <w:r w:rsidRPr="00830277">
        <w:rPr>
          <w:sz w:val="20"/>
          <w:szCs w:val="20"/>
          <w:lang w:val="en-US"/>
        </w:rPr>
        <w:t xml:space="preserve"> shall apply to this Contract.</w:t>
      </w:r>
      <w:bookmarkEnd w:id="61"/>
    </w:p>
    <w:p w14:paraId="65ABDD71" w14:textId="77777777" w:rsidR="002E3152" w:rsidRPr="00830277" w:rsidRDefault="002E3152" w:rsidP="00B83841">
      <w:pPr>
        <w:pStyle w:val="MRSchedPara2"/>
        <w:rPr>
          <w:sz w:val="20"/>
          <w:szCs w:val="20"/>
          <w:lang w:val="en-US"/>
        </w:rPr>
      </w:pPr>
      <w:r w:rsidRPr="00830277">
        <w:rPr>
          <w:sz w:val="20"/>
          <w:szCs w:val="20"/>
          <w:lang w:val="en-US"/>
        </w:rPr>
        <w:t xml:space="preserve">Extra Key Provisions shall only apply to this Contract where such provisions are set out as part of the Order Form. </w:t>
      </w:r>
    </w:p>
    <w:p w14:paraId="0D5B254D" w14:textId="77777777" w:rsidR="002E3152" w:rsidRPr="00830277" w:rsidRDefault="002E3152" w:rsidP="00B83841">
      <w:pPr>
        <w:pStyle w:val="MRSchedPara1"/>
        <w:rPr>
          <w:sz w:val="20"/>
          <w:szCs w:val="20"/>
        </w:rPr>
      </w:pPr>
      <w:bookmarkStart w:id="62" w:name="_Ref442453028"/>
      <w:r w:rsidRPr="00830277">
        <w:rPr>
          <w:sz w:val="20"/>
          <w:szCs w:val="20"/>
        </w:rPr>
        <w:t>Term</w:t>
      </w:r>
      <w:bookmarkEnd w:id="62"/>
    </w:p>
    <w:p w14:paraId="7CB2A800" w14:textId="77777777" w:rsidR="002E3152" w:rsidRPr="00830277" w:rsidRDefault="002E3152" w:rsidP="00B83841">
      <w:pPr>
        <w:pStyle w:val="MRSchedPara2"/>
        <w:rPr>
          <w:sz w:val="20"/>
          <w:szCs w:val="20"/>
          <w:lang w:val="en-US"/>
        </w:rPr>
      </w:pPr>
      <w:bookmarkStart w:id="63" w:name="_Ref442453029"/>
      <w:bookmarkStart w:id="64" w:name="OLE_LINK3"/>
      <w:bookmarkStart w:id="65" w:name="OLE_LINK4"/>
      <w:r w:rsidRPr="00830277">
        <w:rPr>
          <w:sz w:val="20"/>
          <w:szCs w:val="20"/>
          <w:lang w:val="en-US"/>
        </w:rPr>
        <w:t xml:space="preserve">This Contract shall commence on the Commencement Date. </w:t>
      </w:r>
    </w:p>
    <w:p w14:paraId="6CE40E92" w14:textId="77777777" w:rsidR="002E3152" w:rsidRPr="00830277" w:rsidRDefault="002E3152" w:rsidP="00B83841">
      <w:pPr>
        <w:pStyle w:val="MRSchedPara2"/>
        <w:rPr>
          <w:sz w:val="20"/>
          <w:szCs w:val="20"/>
          <w:lang w:val="en-US"/>
        </w:rPr>
      </w:pPr>
      <w:r w:rsidRPr="00830277">
        <w:rPr>
          <w:sz w:val="20"/>
          <w:szCs w:val="20"/>
          <w:lang w:val="en-US"/>
        </w:rPr>
        <w:t xml:space="preserve">The Term of this Contract shall be as set out in the Order Form. </w:t>
      </w:r>
    </w:p>
    <w:p w14:paraId="040FD993" w14:textId="77777777" w:rsidR="002E3152" w:rsidRPr="00830277" w:rsidRDefault="002E3152" w:rsidP="00B83841">
      <w:pPr>
        <w:pStyle w:val="MRSchedPara2"/>
        <w:rPr>
          <w:sz w:val="20"/>
          <w:szCs w:val="20"/>
          <w:lang w:val="en-US"/>
        </w:rPr>
      </w:pPr>
      <w:r w:rsidRPr="00830277">
        <w:rPr>
          <w:sz w:val="20"/>
          <w:szCs w:val="20"/>
          <w:lang w:val="en-US"/>
        </w:rPr>
        <w:t xml:space="preserve">The Term may be extended in accordance with Clause </w:t>
      </w:r>
      <w:hyperlink w:anchor="_Ref351021433" w:history="1">
        <w:r w:rsidRPr="00830277">
          <w:rPr>
            <w:sz w:val="20"/>
            <w:szCs w:val="20"/>
            <w:lang w:val="en-US"/>
          </w:rPr>
          <w:t>15.2</w:t>
        </w:r>
      </w:hyperlink>
      <w:r w:rsidRPr="00830277">
        <w:rPr>
          <w:sz w:val="20"/>
          <w:szCs w:val="20"/>
          <w:lang w:val="en-US"/>
        </w:rPr>
        <w:t xml:space="preserve"> of </w:t>
      </w:r>
      <w:hyperlink w:anchor="_Ref330459256" w:history="1">
        <w:r w:rsidRPr="00830277">
          <w:rPr>
            <w:sz w:val="20"/>
            <w:szCs w:val="20"/>
            <w:lang w:val="en-US"/>
          </w:rPr>
          <w:t>Schedule 2 of these Call-off Terms and Conditions</w:t>
        </w:r>
      </w:hyperlink>
      <w:r w:rsidRPr="00830277">
        <w:rPr>
          <w:sz w:val="20"/>
          <w:szCs w:val="20"/>
          <w:lang w:val="en-US"/>
        </w:rPr>
        <w:t xml:space="preserve"> provided that the duration of this Contract shall be no longer than any maximum applicable to the Contract if such maximum duration is set out in the Framework Agreement (including any options to extend). </w:t>
      </w:r>
      <w:bookmarkEnd w:id="63"/>
      <w:r w:rsidRPr="00830277">
        <w:rPr>
          <w:sz w:val="20"/>
          <w:szCs w:val="20"/>
          <w:lang w:val="en-US"/>
        </w:rPr>
        <w:t xml:space="preserve"> </w:t>
      </w:r>
    </w:p>
    <w:p w14:paraId="6F1A8A7B" w14:textId="5311965A" w:rsidR="002E3152" w:rsidRPr="00830277" w:rsidRDefault="002E3152" w:rsidP="00B83841">
      <w:pPr>
        <w:pStyle w:val="MRSchedPara1"/>
        <w:rPr>
          <w:sz w:val="20"/>
          <w:szCs w:val="20"/>
          <w:lang w:val="en-US"/>
        </w:rPr>
      </w:pPr>
      <w:bookmarkStart w:id="66" w:name="_Ref442453030"/>
      <w:bookmarkEnd w:id="64"/>
      <w:bookmarkEnd w:id="65"/>
      <w:r w:rsidRPr="00830277">
        <w:rPr>
          <w:sz w:val="20"/>
          <w:szCs w:val="20"/>
          <w:lang w:val="en-US"/>
        </w:rPr>
        <w:t>Contract Managers</w:t>
      </w:r>
      <w:bookmarkEnd w:id="66"/>
    </w:p>
    <w:p w14:paraId="683F85B8" w14:textId="029ECB98" w:rsidR="002E3152" w:rsidRPr="00830277" w:rsidRDefault="002E3152" w:rsidP="00B83841">
      <w:pPr>
        <w:pStyle w:val="MRSchedPara2"/>
        <w:rPr>
          <w:sz w:val="20"/>
          <w:szCs w:val="20"/>
          <w:lang w:val="en-US"/>
        </w:rPr>
      </w:pPr>
      <w:bookmarkStart w:id="67" w:name="_Ref442453031"/>
      <w:bookmarkStart w:id="68" w:name="_Ref459885684"/>
      <w:r w:rsidRPr="00830277">
        <w:rPr>
          <w:sz w:val="20"/>
          <w:szCs w:val="20"/>
          <w:lang w:val="en-US"/>
        </w:rPr>
        <w:t>The Contract Managers at the commencement of this Contract shall be as set out in the Order Form or as otherwise agreed between the Parties in writing</w:t>
      </w:r>
      <w:bookmarkEnd w:id="67"/>
      <w:r w:rsidRPr="00830277">
        <w:rPr>
          <w:sz w:val="20"/>
          <w:szCs w:val="20"/>
          <w:lang w:val="en-US"/>
        </w:rPr>
        <w:t>.</w:t>
      </w:r>
      <w:bookmarkEnd w:id="68"/>
    </w:p>
    <w:p w14:paraId="67F9D98E" w14:textId="5AC7ED65" w:rsidR="002E3152" w:rsidRPr="00830277" w:rsidRDefault="002E3152" w:rsidP="00B83841">
      <w:pPr>
        <w:pStyle w:val="MRSchedPara1"/>
        <w:rPr>
          <w:sz w:val="20"/>
          <w:szCs w:val="20"/>
          <w:lang w:val="en-US"/>
        </w:rPr>
      </w:pPr>
      <w:bookmarkStart w:id="69" w:name="_Ref442453033"/>
      <w:r w:rsidRPr="00830277">
        <w:rPr>
          <w:sz w:val="20"/>
          <w:szCs w:val="20"/>
          <w:lang w:val="en-US"/>
        </w:rPr>
        <w:t>Names and addresses for notices</w:t>
      </w:r>
      <w:bookmarkEnd w:id="69"/>
    </w:p>
    <w:p w14:paraId="771C0422" w14:textId="77777777" w:rsidR="002E3152" w:rsidRPr="00830277" w:rsidRDefault="002E3152" w:rsidP="00B83841">
      <w:pPr>
        <w:pStyle w:val="MRSchedPara2"/>
        <w:rPr>
          <w:sz w:val="20"/>
          <w:szCs w:val="20"/>
          <w:lang w:val="en-US"/>
        </w:rPr>
      </w:pPr>
      <w:bookmarkStart w:id="70" w:name="_Ref459885685"/>
      <w:bookmarkStart w:id="71" w:name="_Ref442453034"/>
      <w:r w:rsidRPr="00830277">
        <w:rPr>
          <w:sz w:val="20"/>
          <w:szCs w:val="20"/>
          <w:lang w:val="en-US"/>
        </w:rPr>
        <w:t>Unless otherwise agreed by the Parties in writing, notices served under this Contract are to be delivered to such persons at such addresses as referred to in the Order Form.</w:t>
      </w:r>
      <w:bookmarkEnd w:id="70"/>
    </w:p>
    <w:p w14:paraId="08D78D9B" w14:textId="3518796C" w:rsidR="002E3152" w:rsidRPr="00830277" w:rsidRDefault="002E3152" w:rsidP="00B83841">
      <w:pPr>
        <w:pStyle w:val="MRSchedPara1"/>
        <w:rPr>
          <w:sz w:val="20"/>
          <w:szCs w:val="20"/>
          <w:lang w:val="en-US"/>
        </w:rPr>
      </w:pPr>
      <w:bookmarkStart w:id="72" w:name="_Ref442453036"/>
      <w:bookmarkEnd w:id="71"/>
      <w:r w:rsidRPr="00830277">
        <w:rPr>
          <w:snapToGrid w:val="0"/>
          <w:w w:val="0"/>
          <w:sz w:val="20"/>
          <w:szCs w:val="20"/>
        </w:rPr>
        <w:t>Management levels for escalation and dispute resolution</w:t>
      </w:r>
      <w:bookmarkEnd w:id="72"/>
      <w:r w:rsidR="0069018D" w:rsidRPr="00830277">
        <w:rPr>
          <w:snapToGrid w:val="0"/>
          <w:w w:val="0"/>
          <w:sz w:val="20"/>
          <w:szCs w:val="20"/>
        </w:rPr>
        <w:t xml:space="preserve"> </w:t>
      </w:r>
    </w:p>
    <w:p w14:paraId="50603385" w14:textId="10780233" w:rsidR="002E3152" w:rsidRPr="00830277" w:rsidRDefault="002E3152" w:rsidP="00B83841">
      <w:pPr>
        <w:pStyle w:val="MRSchedPara2"/>
        <w:rPr>
          <w:sz w:val="20"/>
          <w:szCs w:val="20"/>
          <w:lang w:val="en-US"/>
        </w:rPr>
      </w:pPr>
      <w:bookmarkStart w:id="73" w:name="_Ref364152625"/>
      <w:r w:rsidRPr="00830277">
        <w:rPr>
          <w:sz w:val="20"/>
          <w:szCs w:val="20"/>
          <w:lang w:val="en-US"/>
        </w:rPr>
        <w:t>Unless otherwise agreed by the Parties in writing, the management levels at which a Dispute will be dealt with are as follows:</w:t>
      </w:r>
      <w:bookmarkEnd w:id="73"/>
    </w:p>
    <w:p w14:paraId="15A568B5" w14:textId="77777777" w:rsidR="002E3152" w:rsidRPr="00830277" w:rsidRDefault="002E3152" w:rsidP="00B83841"/>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0"/>
        <w:gridCol w:w="3526"/>
        <w:gridCol w:w="2975"/>
      </w:tblGrid>
      <w:tr w:rsidR="002E3152" w:rsidRPr="00830277" w14:paraId="5C61E72E" w14:textId="77777777" w:rsidTr="0046338A">
        <w:tc>
          <w:tcPr>
            <w:tcW w:w="1677" w:type="dxa"/>
            <w:shd w:val="clear" w:color="auto" w:fill="auto"/>
          </w:tcPr>
          <w:p w14:paraId="05AEB71B" w14:textId="77777777" w:rsidR="002E3152" w:rsidRPr="00830277" w:rsidRDefault="002E3152" w:rsidP="00B83841">
            <w:r w:rsidRPr="00830277">
              <w:t>Level</w:t>
            </w:r>
          </w:p>
        </w:tc>
        <w:tc>
          <w:tcPr>
            <w:tcW w:w="3630" w:type="dxa"/>
            <w:shd w:val="clear" w:color="auto" w:fill="auto"/>
          </w:tcPr>
          <w:p w14:paraId="1AB34800" w14:textId="77777777" w:rsidR="002E3152" w:rsidRPr="00830277" w:rsidRDefault="002E3152" w:rsidP="00B83841">
            <w:r w:rsidRPr="00830277">
              <w:t>Authority representative</w:t>
            </w:r>
          </w:p>
        </w:tc>
        <w:tc>
          <w:tcPr>
            <w:tcW w:w="3050" w:type="dxa"/>
            <w:shd w:val="clear" w:color="auto" w:fill="auto"/>
          </w:tcPr>
          <w:p w14:paraId="6ADDDC86" w14:textId="77777777" w:rsidR="002E3152" w:rsidRPr="00830277" w:rsidRDefault="002E3152" w:rsidP="00B83841">
            <w:r w:rsidRPr="00830277">
              <w:t>Supplier representative</w:t>
            </w:r>
          </w:p>
        </w:tc>
      </w:tr>
      <w:tr w:rsidR="002E3152" w:rsidRPr="00830277" w14:paraId="567165A4" w14:textId="77777777" w:rsidTr="0046338A">
        <w:tc>
          <w:tcPr>
            <w:tcW w:w="1677" w:type="dxa"/>
            <w:shd w:val="clear" w:color="auto" w:fill="auto"/>
          </w:tcPr>
          <w:p w14:paraId="32EEBC22" w14:textId="77777777" w:rsidR="002E3152" w:rsidRPr="00830277" w:rsidRDefault="002E3152" w:rsidP="00B83841">
            <w:r w:rsidRPr="00830277">
              <w:t>1</w:t>
            </w:r>
          </w:p>
        </w:tc>
        <w:tc>
          <w:tcPr>
            <w:tcW w:w="3630" w:type="dxa"/>
            <w:shd w:val="clear" w:color="auto" w:fill="auto"/>
          </w:tcPr>
          <w:p w14:paraId="0BB437D3" w14:textId="77777777" w:rsidR="002E3152" w:rsidRPr="00830277" w:rsidRDefault="002E3152" w:rsidP="00B83841">
            <w:r w:rsidRPr="00830277">
              <w:t>Contract Manager</w:t>
            </w:r>
          </w:p>
        </w:tc>
        <w:tc>
          <w:tcPr>
            <w:tcW w:w="3050" w:type="dxa"/>
            <w:shd w:val="clear" w:color="auto" w:fill="auto"/>
          </w:tcPr>
          <w:p w14:paraId="1BCE5A78" w14:textId="77777777" w:rsidR="002E3152" w:rsidRPr="00830277" w:rsidRDefault="002E3152" w:rsidP="00B83841">
            <w:r w:rsidRPr="00830277">
              <w:t>Contract Manager</w:t>
            </w:r>
          </w:p>
        </w:tc>
      </w:tr>
      <w:tr w:rsidR="002E3152" w:rsidRPr="00830277" w14:paraId="40861DFA" w14:textId="77777777" w:rsidTr="0046338A">
        <w:tc>
          <w:tcPr>
            <w:tcW w:w="1677" w:type="dxa"/>
            <w:shd w:val="clear" w:color="auto" w:fill="auto"/>
          </w:tcPr>
          <w:p w14:paraId="57551952" w14:textId="77777777" w:rsidR="002E3152" w:rsidRPr="00830277" w:rsidRDefault="002E3152" w:rsidP="00B83841">
            <w:r w:rsidRPr="00830277">
              <w:t>2</w:t>
            </w:r>
          </w:p>
        </w:tc>
        <w:tc>
          <w:tcPr>
            <w:tcW w:w="3630" w:type="dxa"/>
            <w:shd w:val="clear" w:color="auto" w:fill="auto"/>
          </w:tcPr>
          <w:p w14:paraId="76B94956" w14:textId="77777777" w:rsidR="002E3152" w:rsidRPr="00830277" w:rsidRDefault="002E3152" w:rsidP="00B83841">
            <w:r w:rsidRPr="00830277">
              <w:t>Assistant Director or equivalent</w:t>
            </w:r>
          </w:p>
        </w:tc>
        <w:tc>
          <w:tcPr>
            <w:tcW w:w="3050" w:type="dxa"/>
            <w:shd w:val="clear" w:color="auto" w:fill="auto"/>
          </w:tcPr>
          <w:p w14:paraId="3D3F4D52" w14:textId="77777777" w:rsidR="002E3152" w:rsidRPr="00830277" w:rsidRDefault="002E3152" w:rsidP="00B83841">
            <w:r w:rsidRPr="00830277">
              <w:t>Assistant Director or equivalent</w:t>
            </w:r>
          </w:p>
        </w:tc>
      </w:tr>
      <w:tr w:rsidR="002E3152" w:rsidRPr="00830277" w14:paraId="374879A7" w14:textId="77777777" w:rsidTr="0046338A">
        <w:tc>
          <w:tcPr>
            <w:tcW w:w="1677" w:type="dxa"/>
            <w:shd w:val="clear" w:color="auto" w:fill="auto"/>
          </w:tcPr>
          <w:p w14:paraId="7438DBD4" w14:textId="77777777" w:rsidR="002E3152" w:rsidRPr="00830277" w:rsidRDefault="002E3152" w:rsidP="00B83841">
            <w:r w:rsidRPr="00830277">
              <w:t>3</w:t>
            </w:r>
          </w:p>
        </w:tc>
        <w:tc>
          <w:tcPr>
            <w:tcW w:w="3630" w:type="dxa"/>
            <w:shd w:val="clear" w:color="auto" w:fill="auto"/>
          </w:tcPr>
          <w:p w14:paraId="44565651" w14:textId="77777777" w:rsidR="002E3152" w:rsidRPr="00830277" w:rsidRDefault="002E3152" w:rsidP="00B83841">
            <w:r w:rsidRPr="00830277">
              <w:t>Director or equivalent</w:t>
            </w:r>
          </w:p>
        </w:tc>
        <w:tc>
          <w:tcPr>
            <w:tcW w:w="3050" w:type="dxa"/>
            <w:shd w:val="clear" w:color="auto" w:fill="auto"/>
          </w:tcPr>
          <w:p w14:paraId="3F3A3678" w14:textId="77777777" w:rsidR="002E3152" w:rsidRPr="00830277" w:rsidRDefault="002E3152" w:rsidP="00B83841">
            <w:r w:rsidRPr="00830277">
              <w:t>Director or equivalent</w:t>
            </w:r>
          </w:p>
        </w:tc>
      </w:tr>
    </w:tbl>
    <w:p w14:paraId="726FD042" w14:textId="77777777" w:rsidR="002E3152" w:rsidRPr="00830277" w:rsidRDefault="002E3152" w:rsidP="00B83841">
      <w:pPr>
        <w:pStyle w:val="MRSchedPara1"/>
        <w:rPr>
          <w:snapToGrid w:val="0"/>
          <w:w w:val="0"/>
          <w:sz w:val="20"/>
          <w:szCs w:val="20"/>
        </w:rPr>
      </w:pPr>
      <w:bookmarkStart w:id="74" w:name="_Ref358208521"/>
      <w:bookmarkStart w:id="75" w:name="_Ref442453037"/>
      <w:bookmarkStart w:id="76" w:name="_Ref327985379"/>
      <w:r w:rsidRPr="00830277">
        <w:rPr>
          <w:snapToGrid w:val="0"/>
          <w:w w:val="0"/>
          <w:sz w:val="20"/>
          <w:szCs w:val="20"/>
        </w:rPr>
        <w:t>Order of precedence</w:t>
      </w:r>
      <w:bookmarkEnd w:id="74"/>
      <w:bookmarkEnd w:id="75"/>
    </w:p>
    <w:p w14:paraId="469576F3" w14:textId="30873981" w:rsidR="002E3152" w:rsidRPr="00830277" w:rsidRDefault="002E3152" w:rsidP="00B83841">
      <w:pPr>
        <w:pStyle w:val="MRSchedPara2"/>
        <w:rPr>
          <w:sz w:val="20"/>
          <w:szCs w:val="20"/>
          <w:lang w:val="en-US"/>
        </w:rPr>
      </w:pPr>
      <w:bookmarkStart w:id="77" w:name="_Ref442453038"/>
      <w:r w:rsidRPr="00830277">
        <w:rPr>
          <w:sz w:val="20"/>
          <w:szCs w:val="20"/>
          <w:lang w:val="en-US"/>
        </w:rPr>
        <w:t xml:space="preserve">Subject always to Clause </w:t>
      </w:r>
      <w:hyperlink w:anchor="_Ref329261765" w:history="1">
        <w:r w:rsidRPr="00830277">
          <w:rPr>
            <w:sz w:val="20"/>
            <w:szCs w:val="20"/>
            <w:lang w:val="en-US"/>
          </w:rPr>
          <w:t>1.10</w:t>
        </w:r>
      </w:hyperlink>
      <w:r w:rsidRPr="00830277">
        <w:rPr>
          <w:sz w:val="20"/>
          <w:szCs w:val="20"/>
          <w:lang w:val="en-US"/>
        </w:rPr>
        <w:t xml:space="preserve"> of </w:t>
      </w:r>
      <w:hyperlink w:anchor="_Ref318701648" w:history="1">
        <w:r w:rsidRPr="00830277">
          <w:rPr>
            <w:sz w:val="20"/>
            <w:szCs w:val="20"/>
            <w:lang w:val="en-US"/>
          </w:rPr>
          <w:t>Schedule 4 of these Call-off Terms and Conditions</w:t>
        </w:r>
      </w:hyperlink>
      <w:r w:rsidRPr="00830277">
        <w:rPr>
          <w:sz w:val="20"/>
          <w:szCs w:val="20"/>
          <w:lang w:val="en-US"/>
        </w:rPr>
        <w:t>, should there be a conflict between any other parts of this Contract the order of priority for construction purposes shall be:</w:t>
      </w:r>
      <w:bookmarkEnd w:id="76"/>
      <w:bookmarkEnd w:id="77"/>
    </w:p>
    <w:p w14:paraId="6F013598" w14:textId="77777777" w:rsidR="002E3152" w:rsidRPr="00830277" w:rsidRDefault="002E3152" w:rsidP="00B83841">
      <w:pPr>
        <w:pStyle w:val="MRSchedPara3"/>
        <w:rPr>
          <w:sz w:val="20"/>
          <w:szCs w:val="20"/>
        </w:rPr>
      </w:pPr>
      <w:bookmarkStart w:id="78" w:name="_Ref442453039"/>
      <w:r w:rsidRPr="00830277">
        <w:rPr>
          <w:sz w:val="20"/>
          <w:szCs w:val="20"/>
        </w:rPr>
        <w:t>the Order Form</w:t>
      </w:r>
    </w:p>
    <w:p w14:paraId="65F6E991" w14:textId="4C6B3B50" w:rsidR="00A3469B" w:rsidRDefault="00355C68" w:rsidP="00B83841">
      <w:pPr>
        <w:pStyle w:val="MRSchedPara3"/>
        <w:rPr>
          <w:sz w:val="20"/>
          <w:szCs w:val="20"/>
        </w:rPr>
      </w:pPr>
      <w:hyperlink w:anchor="_Ref351036323" w:history="1">
        <w:r w:rsidR="00A3469B" w:rsidRPr="00830277">
          <w:rPr>
            <w:sz w:val="20"/>
            <w:szCs w:val="20"/>
          </w:rPr>
          <w:t>Schedule 6 of these Call-off Terms and Conditions</w:t>
        </w:r>
      </w:hyperlink>
      <w:r w:rsidR="00A3469B" w:rsidRPr="00830277">
        <w:rPr>
          <w:sz w:val="20"/>
          <w:szCs w:val="20"/>
        </w:rPr>
        <w:t>: Specification and Tender Response Document</w:t>
      </w:r>
    </w:p>
    <w:p w14:paraId="1C7208F3" w14:textId="26D8CB2B" w:rsidR="002E3152" w:rsidRPr="00830277" w:rsidRDefault="002E3152" w:rsidP="00B83841">
      <w:pPr>
        <w:pStyle w:val="MRSchedPara3"/>
        <w:rPr>
          <w:sz w:val="20"/>
          <w:szCs w:val="20"/>
        </w:rPr>
      </w:pPr>
      <w:r w:rsidRPr="00830277">
        <w:rPr>
          <w:sz w:val="20"/>
          <w:szCs w:val="20"/>
        </w:rPr>
        <w:t>the applicable provisions of the Framework Agreement other than the Specification and Tender Response Document;</w:t>
      </w:r>
    </w:p>
    <w:p w14:paraId="5DCE0826" w14:textId="7FA4F9C4" w:rsidR="002E3152" w:rsidRPr="00830277" w:rsidRDefault="002E3152" w:rsidP="00B83841">
      <w:pPr>
        <w:pStyle w:val="MRSchedPara3"/>
        <w:rPr>
          <w:sz w:val="20"/>
          <w:szCs w:val="20"/>
        </w:rPr>
      </w:pPr>
      <w:r w:rsidRPr="00830277">
        <w:rPr>
          <w:sz w:val="20"/>
          <w:szCs w:val="20"/>
        </w:rPr>
        <w:t>the provisions on the front page of these Terms and Conditions for the Supply of Goods and the Provision of Services (Purchase Order Version);</w:t>
      </w:r>
      <w:bookmarkEnd w:id="78"/>
    </w:p>
    <w:bookmarkStart w:id="79" w:name="_Ref442453040"/>
    <w:p w14:paraId="6FA2CAE8" w14:textId="5ACA729B" w:rsidR="002E3152" w:rsidRPr="00A3469B" w:rsidRDefault="002E3152" w:rsidP="006A3132">
      <w:pPr>
        <w:pStyle w:val="MRSchedPara3"/>
        <w:rPr>
          <w:sz w:val="20"/>
          <w:szCs w:val="20"/>
        </w:rPr>
      </w:pPr>
      <w:r w:rsidRPr="00A3469B">
        <w:fldChar w:fldCharType="begin"/>
      </w:r>
      <w:r w:rsidRPr="002F062A">
        <w:rPr>
          <w:sz w:val="20"/>
          <w:szCs w:val="20"/>
        </w:rPr>
        <w:instrText xml:space="preserve"> HYPERLINK  \l "_Ref318785210" </w:instrText>
      </w:r>
      <w:r w:rsidRPr="00A3469B">
        <w:fldChar w:fldCharType="separate"/>
      </w:r>
      <w:r w:rsidRPr="00A3469B">
        <w:rPr>
          <w:sz w:val="20"/>
          <w:szCs w:val="20"/>
        </w:rPr>
        <w:t>Schedule 1 of these Call-off Terms and Conditions</w:t>
      </w:r>
      <w:r w:rsidRPr="00A3469B">
        <w:fldChar w:fldCharType="end"/>
      </w:r>
      <w:r w:rsidRPr="00A3469B">
        <w:rPr>
          <w:sz w:val="20"/>
          <w:szCs w:val="20"/>
        </w:rPr>
        <w:t xml:space="preserve">: Key </w:t>
      </w:r>
      <w:bookmarkEnd w:id="79"/>
      <w:r w:rsidR="008F11C1" w:rsidRPr="00A3469B">
        <w:rPr>
          <w:sz w:val="20"/>
          <w:szCs w:val="20"/>
        </w:rPr>
        <w:t>Provisions;</w:t>
      </w:r>
    </w:p>
    <w:bookmarkStart w:id="80" w:name="_Ref442453042"/>
    <w:p w14:paraId="534F26DB" w14:textId="315672C1" w:rsidR="002E3152" w:rsidRPr="00830277" w:rsidRDefault="002E3152" w:rsidP="00B83841">
      <w:pPr>
        <w:pStyle w:val="MRSchedPara3"/>
        <w:rPr>
          <w:sz w:val="20"/>
          <w:szCs w:val="20"/>
        </w:rPr>
      </w:pPr>
      <w:r w:rsidRPr="00830277">
        <w:rPr>
          <w:sz w:val="20"/>
          <w:szCs w:val="20"/>
        </w:rPr>
        <w:fldChar w:fldCharType="begin"/>
      </w:r>
      <w:r w:rsidRPr="00830277">
        <w:rPr>
          <w:sz w:val="20"/>
          <w:szCs w:val="20"/>
        </w:rPr>
        <w:instrText xml:space="preserve"> HYPERLINK  \l "_Ref330459256" </w:instrText>
      </w:r>
      <w:r w:rsidRPr="00830277">
        <w:rPr>
          <w:sz w:val="20"/>
          <w:szCs w:val="20"/>
        </w:rPr>
        <w:fldChar w:fldCharType="separate"/>
      </w:r>
      <w:r w:rsidRPr="00830277">
        <w:rPr>
          <w:sz w:val="20"/>
          <w:szCs w:val="20"/>
        </w:rPr>
        <w:t>Schedule 2 of these Call-off Terms and Conditions</w:t>
      </w:r>
      <w:r w:rsidRPr="00830277">
        <w:rPr>
          <w:sz w:val="20"/>
          <w:szCs w:val="20"/>
        </w:rPr>
        <w:fldChar w:fldCharType="end"/>
      </w:r>
      <w:r w:rsidRPr="00830277">
        <w:rPr>
          <w:sz w:val="20"/>
          <w:szCs w:val="20"/>
        </w:rPr>
        <w:t>: General Terms and Conditions;</w:t>
      </w:r>
      <w:bookmarkEnd w:id="80"/>
    </w:p>
    <w:bookmarkStart w:id="81" w:name="_Ref442453044"/>
    <w:p w14:paraId="1E929413" w14:textId="16CEE685" w:rsidR="002E3152" w:rsidRPr="00830277" w:rsidRDefault="002E3152" w:rsidP="00B83841">
      <w:pPr>
        <w:pStyle w:val="MRSchedPara3"/>
        <w:rPr>
          <w:sz w:val="20"/>
          <w:szCs w:val="20"/>
        </w:rPr>
      </w:pPr>
      <w:r w:rsidRPr="00830277">
        <w:rPr>
          <w:sz w:val="20"/>
          <w:szCs w:val="20"/>
        </w:rPr>
        <w:fldChar w:fldCharType="begin"/>
      </w:r>
      <w:r w:rsidRPr="00830277">
        <w:rPr>
          <w:sz w:val="20"/>
          <w:szCs w:val="20"/>
        </w:rPr>
        <w:instrText xml:space="preserve"> HYPERLINK  \l "_Ref351036323" </w:instrText>
      </w:r>
      <w:r w:rsidRPr="00830277">
        <w:rPr>
          <w:sz w:val="20"/>
          <w:szCs w:val="20"/>
        </w:rPr>
        <w:fldChar w:fldCharType="separate"/>
      </w:r>
      <w:r w:rsidRPr="00830277">
        <w:rPr>
          <w:sz w:val="20"/>
          <w:szCs w:val="20"/>
        </w:rPr>
        <w:t>Schedule 3 of these Call-off Terms and Conditions</w:t>
      </w:r>
      <w:r w:rsidRPr="00830277">
        <w:rPr>
          <w:sz w:val="20"/>
          <w:szCs w:val="20"/>
        </w:rPr>
        <w:fldChar w:fldCharType="end"/>
      </w:r>
      <w:r w:rsidRPr="00830277">
        <w:rPr>
          <w:sz w:val="20"/>
          <w:szCs w:val="20"/>
        </w:rPr>
        <w:t>: Information Governance Provisions;</w:t>
      </w:r>
      <w:bookmarkEnd w:id="81"/>
    </w:p>
    <w:bookmarkStart w:id="82" w:name="_Ref442453046"/>
    <w:p w14:paraId="784761AF" w14:textId="7E343301" w:rsidR="002E3152" w:rsidRPr="00830277" w:rsidRDefault="002E3152" w:rsidP="00B83841">
      <w:pPr>
        <w:pStyle w:val="MRSchedPara3"/>
        <w:rPr>
          <w:sz w:val="20"/>
          <w:szCs w:val="20"/>
        </w:rPr>
      </w:pPr>
      <w:r w:rsidRPr="00830277">
        <w:rPr>
          <w:sz w:val="20"/>
          <w:szCs w:val="20"/>
        </w:rPr>
        <w:fldChar w:fldCharType="begin"/>
      </w:r>
      <w:r w:rsidRPr="00830277">
        <w:rPr>
          <w:sz w:val="20"/>
          <w:szCs w:val="20"/>
        </w:rPr>
        <w:instrText xml:space="preserve"> HYPERLINK  \l "_Ref318701648" </w:instrText>
      </w:r>
      <w:r w:rsidRPr="00830277">
        <w:rPr>
          <w:sz w:val="20"/>
          <w:szCs w:val="20"/>
        </w:rPr>
        <w:fldChar w:fldCharType="separate"/>
      </w:r>
      <w:r w:rsidRPr="00830277">
        <w:rPr>
          <w:sz w:val="20"/>
          <w:szCs w:val="20"/>
        </w:rPr>
        <w:t>Schedule 4 of these Call-off Terms and Conditions</w:t>
      </w:r>
      <w:r w:rsidRPr="00830277">
        <w:rPr>
          <w:sz w:val="20"/>
          <w:szCs w:val="20"/>
        </w:rPr>
        <w:fldChar w:fldCharType="end"/>
      </w:r>
      <w:r w:rsidRPr="00830277">
        <w:rPr>
          <w:sz w:val="20"/>
          <w:szCs w:val="20"/>
        </w:rPr>
        <w:t>: Definitions and Interpretations;</w:t>
      </w:r>
      <w:bookmarkEnd w:id="82"/>
    </w:p>
    <w:p w14:paraId="657B6D09" w14:textId="77777777" w:rsidR="002E3152" w:rsidRPr="00830277" w:rsidRDefault="002E3152" w:rsidP="00B83841">
      <w:pPr>
        <w:pStyle w:val="MRSchedPara3"/>
        <w:rPr>
          <w:sz w:val="20"/>
          <w:szCs w:val="20"/>
        </w:rPr>
      </w:pPr>
      <w:r w:rsidRPr="00830277">
        <w:rPr>
          <w:sz w:val="20"/>
          <w:szCs w:val="20"/>
        </w:rPr>
        <w:t>Schedule 5 of these Call-off Terms and Conditions: Accompanying Terms and Conditions</w:t>
      </w:r>
    </w:p>
    <w:p w14:paraId="4B12D2DA" w14:textId="5F6965BE" w:rsidR="002E3152" w:rsidRPr="00830277" w:rsidRDefault="002E3152" w:rsidP="00B83841">
      <w:pPr>
        <w:pStyle w:val="MRSchedPara3"/>
        <w:rPr>
          <w:sz w:val="20"/>
          <w:szCs w:val="20"/>
        </w:rPr>
      </w:pPr>
      <w:bookmarkStart w:id="83" w:name="_Ref442453047"/>
      <w:bookmarkStart w:id="84" w:name="_Ref442776855"/>
      <w:bookmarkStart w:id="85" w:name="_Ref459885687"/>
      <w:r w:rsidRPr="00830277">
        <w:rPr>
          <w:sz w:val="20"/>
          <w:szCs w:val="20"/>
        </w:rPr>
        <w:t xml:space="preserve">the order in which all subsequent </w:t>
      </w:r>
      <w:bookmarkStart w:id="86" w:name="DocXTextRef53"/>
      <w:r w:rsidRPr="00830277">
        <w:rPr>
          <w:sz w:val="20"/>
          <w:szCs w:val="20"/>
        </w:rPr>
        <w:t>schedules</w:t>
      </w:r>
      <w:bookmarkEnd w:id="86"/>
      <w:r w:rsidRPr="00830277">
        <w:rPr>
          <w:sz w:val="20"/>
          <w:szCs w:val="20"/>
        </w:rPr>
        <w:t>, if any, appear</w:t>
      </w:r>
      <w:bookmarkEnd w:id="83"/>
      <w:r w:rsidRPr="00830277">
        <w:rPr>
          <w:sz w:val="20"/>
          <w:szCs w:val="20"/>
        </w:rPr>
        <w:t xml:space="preserve">; </w:t>
      </w:r>
      <w:bookmarkEnd w:id="84"/>
      <w:r w:rsidRPr="00830277">
        <w:rPr>
          <w:sz w:val="20"/>
          <w:szCs w:val="20"/>
        </w:rPr>
        <w:t>and</w:t>
      </w:r>
      <w:bookmarkEnd w:id="85"/>
    </w:p>
    <w:p w14:paraId="2C2FD435" w14:textId="3C389984" w:rsidR="002E3152" w:rsidRPr="00830277" w:rsidRDefault="002E3152" w:rsidP="00B83841">
      <w:pPr>
        <w:pStyle w:val="MRSchedPara3"/>
        <w:rPr>
          <w:sz w:val="20"/>
          <w:szCs w:val="20"/>
        </w:rPr>
      </w:pPr>
      <w:bookmarkStart w:id="87" w:name="_Ref442776856"/>
      <w:bookmarkStart w:id="88" w:name="_Ref459885688"/>
      <w:r w:rsidRPr="00830277">
        <w:rPr>
          <w:sz w:val="20"/>
          <w:szCs w:val="20"/>
        </w:rPr>
        <w:t>any other documentation forming part of the Contract in the date order in which such documentation was created with the more recent documentation taking precedence over older documentation to the extent only of any conflict</w:t>
      </w:r>
      <w:bookmarkEnd w:id="87"/>
      <w:r w:rsidRPr="00830277">
        <w:rPr>
          <w:sz w:val="20"/>
          <w:szCs w:val="20"/>
        </w:rPr>
        <w:t>.</w:t>
      </w:r>
      <w:bookmarkEnd w:id="88"/>
    </w:p>
    <w:p w14:paraId="41ECB505" w14:textId="77777777" w:rsidR="002E3152" w:rsidRPr="00830277" w:rsidRDefault="002E3152" w:rsidP="00B83841">
      <w:pPr>
        <w:pStyle w:val="MRSchedPara1"/>
        <w:rPr>
          <w:snapToGrid w:val="0"/>
          <w:w w:val="0"/>
          <w:sz w:val="20"/>
          <w:szCs w:val="20"/>
        </w:rPr>
      </w:pPr>
      <w:bookmarkStart w:id="89" w:name="_Ref358208621"/>
      <w:r w:rsidRPr="00830277">
        <w:rPr>
          <w:snapToGrid w:val="0"/>
          <w:w w:val="0"/>
          <w:sz w:val="20"/>
          <w:szCs w:val="20"/>
        </w:rPr>
        <w:t>Application of TUPE at the commencement of the provision of Services</w:t>
      </w:r>
      <w:bookmarkEnd w:id="89"/>
    </w:p>
    <w:p w14:paraId="30E94A66" w14:textId="0059DF44" w:rsidR="002E3152" w:rsidRPr="00830277" w:rsidRDefault="002E3152" w:rsidP="00B83841">
      <w:pPr>
        <w:pStyle w:val="MRSchedPara2"/>
        <w:rPr>
          <w:sz w:val="20"/>
          <w:szCs w:val="20"/>
          <w:lang w:val="en-US"/>
        </w:rPr>
      </w:pPr>
      <w:bookmarkStart w:id="90" w:name="_Ref442453048"/>
      <w:r w:rsidRPr="00830277">
        <w:rPr>
          <w:sz w:val="20"/>
          <w:szCs w:val="20"/>
          <w:lang w:val="en-US"/>
        </w:rPr>
        <w:t>The Parties agree that at the commencement of the provision of Services by the Supplier, TUPE and the Cabinet Office Statement shall not apply so as to transfer the employment of any employees of the Authority or a Third Party to the Supplier.</w:t>
      </w:r>
      <w:bookmarkEnd w:id="90"/>
    </w:p>
    <w:p w14:paraId="00D7ECC5" w14:textId="786F5121" w:rsidR="002E3152" w:rsidRPr="00830277" w:rsidRDefault="002E3152" w:rsidP="00B83841">
      <w:pPr>
        <w:pStyle w:val="MRSchedPara2"/>
        <w:rPr>
          <w:sz w:val="20"/>
          <w:szCs w:val="20"/>
        </w:rPr>
      </w:pPr>
      <w:bookmarkStart w:id="91" w:name="_Ref451425960"/>
      <w:r w:rsidRPr="00830277">
        <w:rPr>
          <w:sz w:val="20"/>
          <w:szCs w:val="20"/>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91"/>
    </w:p>
    <w:p w14:paraId="76A30081" w14:textId="6ECCC9F4" w:rsidR="002E3152" w:rsidRPr="00830277" w:rsidRDefault="002E3152" w:rsidP="00B83841">
      <w:pPr>
        <w:pStyle w:val="MRSchedPara3"/>
        <w:rPr>
          <w:sz w:val="20"/>
          <w:szCs w:val="20"/>
        </w:rPr>
      </w:pPr>
      <w:bookmarkStart w:id="92" w:name="_Ref451425961"/>
      <w:r w:rsidRPr="00830277">
        <w:rPr>
          <w:sz w:val="20"/>
          <w:szCs w:val="20"/>
        </w:rPr>
        <w:t>the Supplier will, within seven (7) days of becoming aware of that fact, give notice in writing to the Authority;</w:t>
      </w:r>
      <w:bookmarkEnd w:id="92"/>
    </w:p>
    <w:p w14:paraId="665744E1" w14:textId="6AEA2873" w:rsidR="002E3152" w:rsidRPr="00830277" w:rsidRDefault="002E3152" w:rsidP="00B83841">
      <w:pPr>
        <w:pStyle w:val="MRSchedPara3"/>
        <w:rPr>
          <w:sz w:val="20"/>
          <w:szCs w:val="20"/>
        </w:rPr>
      </w:pPr>
      <w:bookmarkStart w:id="93" w:name="_Ref451425962"/>
      <w:r w:rsidRPr="00830277">
        <w:rPr>
          <w:sz w:val="20"/>
          <w:szCs w:val="20"/>
        </w:rPr>
        <w:t>the Authority or Third Party may offer employment to such person within twenty-eight (28) days of the notification by the Supplier;</w:t>
      </w:r>
      <w:bookmarkEnd w:id="93"/>
    </w:p>
    <w:p w14:paraId="3CFA6665" w14:textId="28CA2968" w:rsidR="002E3152" w:rsidRPr="00830277" w:rsidRDefault="002E3152" w:rsidP="00B83841">
      <w:pPr>
        <w:pStyle w:val="MRSchedPara3"/>
        <w:rPr>
          <w:sz w:val="20"/>
          <w:szCs w:val="20"/>
        </w:rPr>
      </w:pPr>
      <w:bookmarkStart w:id="94" w:name="_Ref451425963"/>
      <w:r w:rsidRPr="00830277">
        <w:rPr>
          <w:sz w:val="20"/>
          <w:szCs w:val="20"/>
        </w:rPr>
        <w:t>if such offer of employment is accepted, the Supplier or a Sub-contractor shall immediately release the person from their employment;</w:t>
      </w:r>
      <w:bookmarkEnd w:id="94"/>
    </w:p>
    <w:p w14:paraId="6D3717CA" w14:textId="00B1A3E0" w:rsidR="002E3152" w:rsidRPr="00830277" w:rsidRDefault="002E3152" w:rsidP="00B83841">
      <w:pPr>
        <w:pStyle w:val="MRSchedPara3"/>
        <w:rPr>
          <w:sz w:val="20"/>
          <w:szCs w:val="20"/>
        </w:rPr>
      </w:pPr>
      <w:bookmarkStart w:id="95" w:name="_Ref451425964"/>
      <w:r w:rsidRPr="00830277">
        <w:rPr>
          <w:sz w:val="20"/>
          <w:szCs w:val="20"/>
        </w:rPr>
        <w:t xml:space="preserve">if after that period specified in Clause </w:t>
      </w:r>
      <w:bookmarkStart w:id="96" w:name="DocXTextRef54"/>
      <w:r w:rsidRPr="00830277">
        <w:rPr>
          <w:sz w:val="20"/>
          <w:szCs w:val="20"/>
        </w:rPr>
        <w:t>7.2</w:t>
      </w:r>
      <w:bookmarkEnd w:id="96"/>
      <w:r w:rsidRPr="00830277">
        <w:rPr>
          <w:sz w:val="20"/>
          <w:szCs w:val="20"/>
        </w:rPr>
        <w:t xml:space="preserve">.2 of this </w:t>
      </w:r>
      <w:bookmarkStart w:id="97" w:name="DocXTextRef55"/>
      <w:r w:rsidRPr="00830277">
        <w:rPr>
          <w:sz w:val="20"/>
          <w:szCs w:val="20"/>
        </w:rPr>
        <w:t>Schedule 1</w:t>
      </w:r>
      <w:bookmarkEnd w:id="97"/>
      <w:r w:rsidRPr="00830277">
        <w:rPr>
          <w:sz w:val="20"/>
          <w:szCs w:val="20"/>
        </w:rPr>
        <w:t xml:space="preserve"> of these Call-off Terms and Conditions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(Contract Version) (January 2018).</w:t>
      </w:r>
      <w:bookmarkEnd w:id="95"/>
    </w:p>
    <w:p w14:paraId="75989E2F" w14:textId="25D5886B" w:rsidR="002E3152" w:rsidRPr="00830277" w:rsidRDefault="001D0990" w:rsidP="00B83841">
      <w:pPr>
        <w:pStyle w:val="MRSchedPara2"/>
        <w:rPr>
          <w:sz w:val="20"/>
          <w:szCs w:val="20"/>
        </w:rPr>
      </w:pPr>
      <w:r w:rsidRPr="00830277">
        <w:rPr>
          <w:sz w:val="20"/>
          <w:szCs w:val="20"/>
        </w:rPr>
        <w:t>Authority</w:t>
      </w:r>
      <w:r w:rsidR="001966C3" w:rsidRPr="00830277">
        <w:rPr>
          <w:sz w:val="20"/>
          <w:szCs w:val="20"/>
        </w:rPr>
        <w:t xml:space="preserve"> shall indemnify Supplier for </w:t>
      </w:r>
      <w:r w:rsidRPr="00830277">
        <w:rPr>
          <w:sz w:val="20"/>
          <w:szCs w:val="20"/>
        </w:rPr>
        <w:t xml:space="preserve">all </w:t>
      </w:r>
      <w:r w:rsidR="008B7776" w:rsidRPr="00830277">
        <w:rPr>
          <w:sz w:val="20"/>
          <w:szCs w:val="20"/>
        </w:rPr>
        <w:t>cost</w:t>
      </w:r>
      <w:r w:rsidRPr="00830277">
        <w:rPr>
          <w:sz w:val="20"/>
          <w:szCs w:val="20"/>
        </w:rPr>
        <w:t>s</w:t>
      </w:r>
      <w:r w:rsidR="008B7776" w:rsidRPr="00830277">
        <w:rPr>
          <w:sz w:val="20"/>
          <w:szCs w:val="20"/>
        </w:rPr>
        <w:t xml:space="preserve"> and liabilities </w:t>
      </w:r>
      <w:r w:rsidR="001966C3" w:rsidRPr="00830277">
        <w:rPr>
          <w:sz w:val="20"/>
          <w:szCs w:val="20"/>
        </w:rPr>
        <w:t>in respect of such person’s employment with Supplier</w:t>
      </w:r>
      <w:r w:rsidR="00EE0C26" w:rsidRPr="00830277">
        <w:rPr>
          <w:sz w:val="20"/>
          <w:szCs w:val="20"/>
        </w:rPr>
        <w:t xml:space="preserve"> for the period of this </w:t>
      </w:r>
      <w:r w:rsidR="000865E1" w:rsidRPr="00830277">
        <w:rPr>
          <w:sz w:val="20"/>
          <w:szCs w:val="20"/>
        </w:rPr>
        <w:t>Contract</w:t>
      </w:r>
      <w:r w:rsidRPr="00830277">
        <w:rPr>
          <w:sz w:val="20"/>
          <w:szCs w:val="20"/>
        </w:rPr>
        <w:t xml:space="preserve"> following</w:t>
      </w:r>
      <w:r w:rsidR="001966C3" w:rsidRPr="00830277">
        <w:rPr>
          <w:sz w:val="20"/>
          <w:szCs w:val="20"/>
        </w:rPr>
        <w:t xml:space="preserve"> the date of</w:t>
      </w:r>
      <w:r w:rsidR="00A739FB" w:rsidRPr="00830277">
        <w:rPr>
          <w:sz w:val="20"/>
          <w:szCs w:val="20"/>
        </w:rPr>
        <w:t xml:space="preserve"> </w:t>
      </w:r>
      <w:r w:rsidR="001966C3" w:rsidRPr="00830277">
        <w:rPr>
          <w:sz w:val="20"/>
          <w:szCs w:val="20"/>
        </w:rPr>
        <w:t>employment of any person under Clause 7.2.</w:t>
      </w:r>
      <w:r w:rsidRPr="00830277">
        <w:rPr>
          <w:sz w:val="20"/>
          <w:szCs w:val="20"/>
        </w:rPr>
        <w:t>4</w:t>
      </w:r>
      <w:r w:rsidR="001966C3" w:rsidRPr="00830277">
        <w:rPr>
          <w:sz w:val="20"/>
          <w:szCs w:val="20"/>
        </w:rPr>
        <w:t>.</w:t>
      </w:r>
      <w:r w:rsidRPr="00830277">
        <w:rPr>
          <w:sz w:val="20"/>
          <w:szCs w:val="20"/>
        </w:rPr>
        <w:t xml:space="preserve">  </w:t>
      </w:r>
    </w:p>
    <w:p w14:paraId="1C3560DA" w14:textId="5A3FCC2C" w:rsidR="00B345D2" w:rsidRDefault="00B345D2">
      <w:pPr>
        <w:spacing w:before="0" w:after="0"/>
        <w:ind w:left="0"/>
        <w:rPr>
          <w:rFonts w:eastAsia="Times New Roman"/>
          <w:b/>
          <w:u w:val="single"/>
          <w:lang w:val="en-US" w:eastAsia="en-GB"/>
        </w:rPr>
      </w:pPr>
      <w:bookmarkStart w:id="98" w:name="_Ref330459256"/>
      <w:r>
        <w:rPr>
          <w:lang w:val="en-US"/>
        </w:rPr>
        <w:br w:type="page"/>
      </w:r>
    </w:p>
    <w:p w14:paraId="5C88A041" w14:textId="77777777" w:rsidR="002E3152" w:rsidRPr="00E82FE4" w:rsidRDefault="002E3152" w:rsidP="00B83841">
      <w:pPr>
        <w:pStyle w:val="MRSchedule1"/>
        <w:numPr>
          <w:ilvl w:val="0"/>
          <w:numId w:val="29"/>
        </w:numPr>
        <w:rPr>
          <w:sz w:val="20"/>
          <w:lang w:val="en-US"/>
        </w:rPr>
      </w:pPr>
    </w:p>
    <w:p w14:paraId="46D145A4" w14:textId="2730B8B4" w:rsidR="002E3152" w:rsidRPr="00E82FE4" w:rsidRDefault="002E3152" w:rsidP="00B83841">
      <w:pPr>
        <w:pStyle w:val="MRSchedule2"/>
        <w:numPr>
          <w:ilvl w:val="1"/>
          <w:numId w:val="29"/>
        </w:numPr>
        <w:rPr>
          <w:sz w:val="20"/>
          <w:lang w:val="en-US"/>
        </w:rPr>
      </w:pPr>
      <w:bookmarkStart w:id="99" w:name="_Ref459886912"/>
      <w:bookmarkEnd w:id="98"/>
      <w:r w:rsidRPr="00E82FE4">
        <w:rPr>
          <w:sz w:val="20"/>
          <w:lang w:val="en-US"/>
        </w:rPr>
        <w:t>General Terms and Conditions</w:t>
      </w:r>
      <w:bookmarkEnd w:id="99"/>
    </w:p>
    <w:tbl>
      <w:tblPr>
        <w:tblW w:w="9128" w:type="dxa"/>
        <w:tblLook w:val="01E0" w:firstRow="1" w:lastRow="1" w:firstColumn="1" w:lastColumn="1" w:noHBand="0" w:noVBand="0"/>
      </w:tblPr>
      <w:tblGrid>
        <w:gridCol w:w="9128"/>
      </w:tblGrid>
      <w:tr w:rsidR="002E3152" w:rsidRPr="00E82FE4" w14:paraId="194C35C1" w14:textId="77777777" w:rsidTr="00F15214">
        <w:trPr>
          <w:trHeight w:val="20"/>
        </w:trPr>
        <w:tc>
          <w:tcPr>
            <w:tcW w:w="9128" w:type="dxa"/>
            <w:shd w:val="clear" w:color="auto" w:fill="auto"/>
          </w:tcPr>
          <w:p w14:paraId="296C65F3" w14:textId="77777777" w:rsidR="0013572B" w:rsidRPr="00E82FE4" w:rsidRDefault="0013572B" w:rsidP="00B83841">
            <w:pPr>
              <w:pStyle w:val="Heading9"/>
              <w:rPr>
                <w:sz w:val="20"/>
                <w:szCs w:val="20"/>
              </w:rPr>
            </w:pPr>
          </w:p>
          <w:p w14:paraId="65697220" w14:textId="05BC71F5" w:rsidR="002E3152" w:rsidRPr="00E82FE4" w:rsidRDefault="002E3152" w:rsidP="00B83841">
            <w:pPr>
              <w:pStyle w:val="Heading9"/>
              <w:rPr>
                <w:sz w:val="20"/>
                <w:szCs w:val="20"/>
              </w:rPr>
            </w:pPr>
            <w:r w:rsidRPr="00E82FE4">
              <w:rPr>
                <w:sz w:val="20"/>
                <w:szCs w:val="20"/>
              </w:rPr>
              <w:t>Contents</w:t>
            </w:r>
          </w:p>
        </w:tc>
      </w:tr>
      <w:tr w:rsidR="002E3152" w:rsidRPr="00E82FE4" w14:paraId="554DEA6F" w14:textId="77777777" w:rsidTr="00F15214">
        <w:trPr>
          <w:trHeight w:val="20"/>
        </w:trPr>
        <w:tc>
          <w:tcPr>
            <w:tcW w:w="9128" w:type="dxa"/>
            <w:shd w:val="clear" w:color="auto" w:fill="auto"/>
          </w:tcPr>
          <w:p w14:paraId="1CE20505" w14:textId="77777777" w:rsidR="0013572B" w:rsidRPr="00E82FE4" w:rsidRDefault="0013572B" w:rsidP="00B83841">
            <w:pPr>
              <w:pStyle w:val="Heading9"/>
              <w:rPr>
                <w:sz w:val="20"/>
                <w:szCs w:val="20"/>
              </w:rPr>
            </w:pPr>
          </w:p>
          <w:p w14:paraId="1BB6F7D2" w14:textId="42A3B19F" w:rsidR="002E3152" w:rsidRPr="00E82FE4" w:rsidRDefault="002E3152" w:rsidP="00B83841">
            <w:pPr>
              <w:pStyle w:val="Heading9"/>
              <w:rPr>
                <w:sz w:val="20"/>
                <w:szCs w:val="20"/>
              </w:rPr>
            </w:pPr>
            <w:r w:rsidRPr="00E82FE4">
              <w:rPr>
                <w:sz w:val="20"/>
                <w:szCs w:val="20"/>
              </w:rPr>
              <w:t>1.  Supply of Goods and the provision of Services</w:t>
            </w:r>
          </w:p>
        </w:tc>
      </w:tr>
      <w:tr w:rsidR="002E3152" w:rsidRPr="00E82FE4" w14:paraId="6F13B568" w14:textId="77777777" w:rsidTr="00F15214">
        <w:trPr>
          <w:trHeight w:val="20"/>
        </w:trPr>
        <w:tc>
          <w:tcPr>
            <w:tcW w:w="9128" w:type="dxa"/>
            <w:shd w:val="clear" w:color="auto" w:fill="auto"/>
          </w:tcPr>
          <w:p w14:paraId="2927988A" w14:textId="77777777" w:rsidR="002E3152" w:rsidRPr="00E82FE4" w:rsidRDefault="002E3152" w:rsidP="00B83841">
            <w:pPr>
              <w:pStyle w:val="Heading9"/>
              <w:rPr>
                <w:sz w:val="20"/>
                <w:szCs w:val="20"/>
              </w:rPr>
            </w:pPr>
            <w:r w:rsidRPr="00E82FE4">
              <w:rPr>
                <w:sz w:val="20"/>
                <w:szCs w:val="20"/>
              </w:rPr>
              <w:t>2.  Delivery of the Goods and passing of risk in and ownership of the Goods</w:t>
            </w:r>
          </w:p>
        </w:tc>
      </w:tr>
      <w:tr w:rsidR="002E3152" w:rsidRPr="00E82FE4" w14:paraId="7C0FC9DE" w14:textId="77777777" w:rsidTr="00F15214">
        <w:trPr>
          <w:trHeight w:val="20"/>
        </w:trPr>
        <w:tc>
          <w:tcPr>
            <w:tcW w:w="9128" w:type="dxa"/>
            <w:shd w:val="clear" w:color="auto" w:fill="auto"/>
          </w:tcPr>
          <w:p w14:paraId="6223375D" w14:textId="77777777" w:rsidR="002E3152" w:rsidRPr="00E82FE4" w:rsidRDefault="002E3152" w:rsidP="00B83841">
            <w:pPr>
              <w:pStyle w:val="Heading9"/>
              <w:rPr>
                <w:sz w:val="20"/>
                <w:szCs w:val="20"/>
              </w:rPr>
            </w:pPr>
            <w:r w:rsidRPr="00E82FE4">
              <w:rPr>
                <w:sz w:val="20"/>
                <w:szCs w:val="20"/>
              </w:rPr>
              <w:t>3.  Inspection, rejection, return and recall of the Goods</w:t>
            </w:r>
          </w:p>
        </w:tc>
      </w:tr>
      <w:tr w:rsidR="002E3152" w:rsidRPr="00E82FE4" w14:paraId="5D0102D8" w14:textId="77777777" w:rsidTr="00F15214">
        <w:trPr>
          <w:trHeight w:val="20"/>
        </w:trPr>
        <w:tc>
          <w:tcPr>
            <w:tcW w:w="9128" w:type="dxa"/>
            <w:shd w:val="clear" w:color="auto" w:fill="auto"/>
          </w:tcPr>
          <w:p w14:paraId="04C036BF" w14:textId="77777777" w:rsidR="002E3152" w:rsidRPr="00E82FE4" w:rsidRDefault="002E3152" w:rsidP="00B83841">
            <w:pPr>
              <w:pStyle w:val="Heading9"/>
              <w:rPr>
                <w:sz w:val="20"/>
                <w:szCs w:val="20"/>
              </w:rPr>
            </w:pPr>
            <w:r w:rsidRPr="00E82FE4">
              <w:rPr>
                <w:sz w:val="20"/>
                <w:szCs w:val="20"/>
              </w:rPr>
              <w:t>4.  Operation of the Services</w:t>
            </w:r>
          </w:p>
        </w:tc>
      </w:tr>
      <w:tr w:rsidR="002E3152" w:rsidRPr="00E82FE4" w14:paraId="754B1926" w14:textId="77777777" w:rsidTr="00F15214">
        <w:trPr>
          <w:trHeight w:val="20"/>
        </w:trPr>
        <w:tc>
          <w:tcPr>
            <w:tcW w:w="9128" w:type="dxa"/>
            <w:shd w:val="clear" w:color="auto" w:fill="auto"/>
          </w:tcPr>
          <w:p w14:paraId="0AD700EC" w14:textId="77777777" w:rsidR="002E3152" w:rsidRPr="00E82FE4" w:rsidRDefault="002E3152" w:rsidP="00B83841">
            <w:pPr>
              <w:pStyle w:val="Heading9"/>
              <w:rPr>
                <w:sz w:val="20"/>
                <w:szCs w:val="20"/>
              </w:rPr>
            </w:pPr>
            <w:r w:rsidRPr="00E82FE4">
              <w:rPr>
                <w:sz w:val="20"/>
                <w:szCs w:val="20"/>
              </w:rPr>
              <w:t>5.  Staff and Lifescience Industry Accredited Credentialing Register</w:t>
            </w:r>
          </w:p>
        </w:tc>
      </w:tr>
      <w:tr w:rsidR="002E3152" w:rsidRPr="00E82FE4" w14:paraId="67EBC6AE" w14:textId="77777777" w:rsidTr="00F15214">
        <w:trPr>
          <w:trHeight w:val="20"/>
        </w:trPr>
        <w:tc>
          <w:tcPr>
            <w:tcW w:w="9128" w:type="dxa"/>
            <w:shd w:val="clear" w:color="auto" w:fill="auto"/>
          </w:tcPr>
          <w:p w14:paraId="5D10C894" w14:textId="77777777" w:rsidR="002E3152" w:rsidRPr="00E82FE4" w:rsidRDefault="002E3152" w:rsidP="00B83841">
            <w:pPr>
              <w:pStyle w:val="Heading9"/>
              <w:rPr>
                <w:sz w:val="20"/>
                <w:szCs w:val="20"/>
              </w:rPr>
            </w:pPr>
            <w:r w:rsidRPr="00E82FE4">
              <w:rPr>
                <w:sz w:val="20"/>
                <w:szCs w:val="20"/>
              </w:rPr>
              <w:t>6.  Business continuity</w:t>
            </w:r>
          </w:p>
        </w:tc>
      </w:tr>
      <w:tr w:rsidR="002E3152" w:rsidRPr="00E82FE4" w14:paraId="26E342E6" w14:textId="77777777" w:rsidTr="00F15214">
        <w:trPr>
          <w:trHeight w:val="20"/>
        </w:trPr>
        <w:tc>
          <w:tcPr>
            <w:tcW w:w="9128" w:type="dxa"/>
            <w:shd w:val="clear" w:color="auto" w:fill="auto"/>
          </w:tcPr>
          <w:p w14:paraId="5B31F726" w14:textId="77777777" w:rsidR="002E3152" w:rsidRPr="00E82FE4" w:rsidRDefault="002E3152" w:rsidP="00B83841">
            <w:pPr>
              <w:pStyle w:val="Heading9"/>
              <w:rPr>
                <w:sz w:val="20"/>
                <w:szCs w:val="20"/>
              </w:rPr>
            </w:pPr>
            <w:r w:rsidRPr="00E82FE4">
              <w:rPr>
                <w:sz w:val="20"/>
                <w:szCs w:val="20"/>
              </w:rPr>
              <w:t>7.  The Authority’s obligations</w:t>
            </w:r>
          </w:p>
        </w:tc>
      </w:tr>
      <w:tr w:rsidR="002E3152" w:rsidRPr="00E82FE4" w14:paraId="0DC926E5" w14:textId="77777777" w:rsidTr="00F15214">
        <w:trPr>
          <w:trHeight w:val="20"/>
        </w:trPr>
        <w:tc>
          <w:tcPr>
            <w:tcW w:w="9128" w:type="dxa"/>
            <w:shd w:val="clear" w:color="auto" w:fill="auto"/>
          </w:tcPr>
          <w:p w14:paraId="778A4014" w14:textId="77777777" w:rsidR="002E3152" w:rsidRPr="00E82FE4" w:rsidRDefault="002E3152" w:rsidP="00B83841">
            <w:pPr>
              <w:pStyle w:val="Heading9"/>
              <w:rPr>
                <w:sz w:val="20"/>
                <w:szCs w:val="20"/>
              </w:rPr>
            </w:pPr>
            <w:r w:rsidRPr="00E82FE4">
              <w:rPr>
                <w:sz w:val="20"/>
                <w:szCs w:val="20"/>
              </w:rPr>
              <w:t>8.  Contract management</w:t>
            </w:r>
          </w:p>
        </w:tc>
      </w:tr>
      <w:tr w:rsidR="002E3152" w:rsidRPr="00E82FE4" w14:paraId="25062DD4" w14:textId="77777777" w:rsidTr="00F15214">
        <w:trPr>
          <w:trHeight w:val="20"/>
        </w:trPr>
        <w:tc>
          <w:tcPr>
            <w:tcW w:w="9128" w:type="dxa"/>
            <w:shd w:val="clear" w:color="auto" w:fill="auto"/>
          </w:tcPr>
          <w:p w14:paraId="78E5DAC2" w14:textId="77777777" w:rsidR="002E3152" w:rsidRPr="00E82FE4" w:rsidRDefault="002E3152" w:rsidP="00B83841">
            <w:pPr>
              <w:pStyle w:val="Heading9"/>
              <w:rPr>
                <w:sz w:val="20"/>
                <w:szCs w:val="20"/>
              </w:rPr>
            </w:pPr>
            <w:r w:rsidRPr="00E82FE4">
              <w:rPr>
                <w:sz w:val="20"/>
                <w:szCs w:val="20"/>
              </w:rPr>
              <w:t>9.  Price and payment</w:t>
            </w:r>
          </w:p>
        </w:tc>
      </w:tr>
      <w:tr w:rsidR="002E3152" w:rsidRPr="00E82FE4" w14:paraId="4A688694" w14:textId="77777777" w:rsidTr="00F15214">
        <w:trPr>
          <w:trHeight w:val="20"/>
        </w:trPr>
        <w:tc>
          <w:tcPr>
            <w:tcW w:w="9128" w:type="dxa"/>
            <w:shd w:val="clear" w:color="auto" w:fill="auto"/>
          </w:tcPr>
          <w:p w14:paraId="7918E079" w14:textId="77777777" w:rsidR="002E3152" w:rsidRPr="00E82FE4" w:rsidRDefault="002E3152" w:rsidP="00B83841">
            <w:pPr>
              <w:pStyle w:val="Heading9"/>
              <w:rPr>
                <w:sz w:val="20"/>
                <w:szCs w:val="20"/>
              </w:rPr>
            </w:pPr>
            <w:r w:rsidRPr="00E82FE4">
              <w:rPr>
                <w:sz w:val="20"/>
                <w:szCs w:val="20"/>
              </w:rPr>
              <w:t>10.  Warranties</w:t>
            </w:r>
          </w:p>
        </w:tc>
      </w:tr>
      <w:tr w:rsidR="002E3152" w:rsidRPr="00E82FE4" w14:paraId="3DD22B5B" w14:textId="77777777" w:rsidTr="00F15214">
        <w:trPr>
          <w:trHeight w:val="20"/>
        </w:trPr>
        <w:tc>
          <w:tcPr>
            <w:tcW w:w="9128" w:type="dxa"/>
            <w:shd w:val="clear" w:color="auto" w:fill="auto"/>
          </w:tcPr>
          <w:p w14:paraId="26FFC916" w14:textId="77777777" w:rsidR="002E3152" w:rsidRPr="00E82FE4" w:rsidRDefault="002E3152" w:rsidP="00B83841">
            <w:pPr>
              <w:pStyle w:val="Heading9"/>
              <w:rPr>
                <w:sz w:val="20"/>
                <w:szCs w:val="20"/>
              </w:rPr>
            </w:pPr>
            <w:r w:rsidRPr="00E82FE4">
              <w:rPr>
                <w:sz w:val="20"/>
                <w:szCs w:val="20"/>
              </w:rPr>
              <w:t>11.  Intellectual property</w:t>
            </w:r>
          </w:p>
        </w:tc>
      </w:tr>
      <w:tr w:rsidR="002E3152" w:rsidRPr="00E82FE4" w14:paraId="2B4F5459" w14:textId="77777777" w:rsidTr="00F15214">
        <w:trPr>
          <w:trHeight w:val="20"/>
        </w:trPr>
        <w:tc>
          <w:tcPr>
            <w:tcW w:w="9128" w:type="dxa"/>
            <w:shd w:val="clear" w:color="auto" w:fill="auto"/>
          </w:tcPr>
          <w:p w14:paraId="42D61E25" w14:textId="77777777" w:rsidR="002E3152" w:rsidRPr="00E82FE4" w:rsidRDefault="002E3152" w:rsidP="00B83841">
            <w:pPr>
              <w:pStyle w:val="Heading9"/>
              <w:rPr>
                <w:sz w:val="20"/>
                <w:szCs w:val="20"/>
              </w:rPr>
            </w:pPr>
            <w:r w:rsidRPr="00E82FE4">
              <w:rPr>
                <w:sz w:val="20"/>
                <w:szCs w:val="20"/>
              </w:rPr>
              <w:t>12.  Indemnity</w:t>
            </w:r>
          </w:p>
        </w:tc>
      </w:tr>
      <w:tr w:rsidR="002E3152" w:rsidRPr="00E82FE4" w14:paraId="13AADD2E" w14:textId="77777777" w:rsidTr="00F15214">
        <w:trPr>
          <w:trHeight w:val="20"/>
        </w:trPr>
        <w:tc>
          <w:tcPr>
            <w:tcW w:w="9128" w:type="dxa"/>
            <w:shd w:val="clear" w:color="auto" w:fill="auto"/>
          </w:tcPr>
          <w:p w14:paraId="1D63AB2F" w14:textId="77777777" w:rsidR="002E3152" w:rsidRPr="00E82FE4" w:rsidRDefault="002E3152" w:rsidP="00B83841">
            <w:pPr>
              <w:pStyle w:val="Heading9"/>
              <w:rPr>
                <w:sz w:val="20"/>
                <w:szCs w:val="20"/>
              </w:rPr>
            </w:pPr>
            <w:r w:rsidRPr="00E82FE4">
              <w:rPr>
                <w:sz w:val="20"/>
                <w:szCs w:val="20"/>
              </w:rPr>
              <w:t>13.  Limitation of liability</w:t>
            </w:r>
          </w:p>
        </w:tc>
      </w:tr>
      <w:tr w:rsidR="002E3152" w:rsidRPr="00E82FE4" w14:paraId="52608820" w14:textId="77777777" w:rsidTr="00F15214">
        <w:trPr>
          <w:trHeight w:val="20"/>
        </w:trPr>
        <w:tc>
          <w:tcPr>
            <w:tcW w:w="9128" w:type="dxa"/>
            <w:shd w:val="clear" w:color="auto" w:fill="auto"/>
          </w:tcPr>
          <w:p w14:paraId="1CF3DC8B" w14:textId="77777777" w:rsidR="002E3152" w:rsidRPr="00E82FE4" w:rsidRDefault="002E3152" w:rsidP="00B83841">
            <w:pPr>
              <w:pStyle w:val="Heading9"/>
              <w:rPr>
                <w:sz w:val="20"/>
                <w:szCs w:val="20"/>
              </w:rPr>
            </w:pPr>
            <w:r w:rsidRPr="00E82FE4">
              <w:rPr>
                <w:sz w:val="20"/>
                <w:szCs w:val="20"/>
              </w:rPr>
              <w:t>14.  Insurance</w:t>
            </w:r>
          </w:p>
        </w:tc>
      </w:tr>
      <w:tr w:rsidR="002E3152" w:rsidRPr="00E82FE4" w14:paraId="7CF2B4F6" w14:textId="77777777" w:rsidTr="00F15214">
        <w:trPr>
          <w:trHeight w:val="20"/>
        </w:trPr>
        <w:tc>
          <w:tcPr>
            <w:tcW w:w="9128" w:type="dxa"/>
            <w:shd w:val="clear" w:color="auto" w:fill="auto"/>
          </w:tcPr>
          <w:p w14:paraId="5C532657" w14:textId="77777777" w:rsidR="002E3152" w:rsidRPr="00E82FE4" w:rsidRDefault="002E3152" w:rsidP="00B83841">
            <w:pPr>
              <w:pStyle w:val="Heading9"/>
              <w:rPr>
                <w:sz w:val="20"/>
                <w:szCs w:val="20"/>
              </w:rPr>
            </w:pPr>
            <w:r w:rsidRPr="00E82FE4">
              <w:rPr>
                <w:sz w:val="20"/>
                <w:szCs w:val="20"/>
              </w:rPr>
              <w:t>15.  Term and termination</w:t>
            </w:r>
          </w:p>
        </w:tc>
      </w:tr>
      <w:tr w:rsidR="002E3152" w:rsidRPr="00E82FE4" w14:paraId="7A5E7A51" w14:textId="77777777" w:rsidTr="00F15214">
        <w:trPr>
          <w:trHeight w:val="20"/>
        </w:trPr>
        <w:tc>
          <w:tcPr>
            <w:tcW w:w="9128" w:type="dxa"/>
            <w:shd w:val="clear" w:color="auto" w:fill="auto"/>
          </w:tcPr>
          <w:p w14:paraId="06154E03" w14:textId="77777777" w:rsidR="002E3152" w:rsidRPr="00E82FE4" w:rsidRDefault="002E3152" w:rsidP="00B83841">
            <w:pPr>
              <w:pStyle w:val="Heading9"/>
              <w:rPr>
                <w:sz w:val="20"/>
                <w:szCs w:val="20"/>
              </w:rPr>
            </w:pPr>
            <w:r w:rsidRPr="00E82FE4">
              <w:rPr>
                <w:sz w:val="20"/>
                <w:szCs w:val="20"/>
              </w:rPr>
              <w:t>16.  Consequences of expiry or early termination of this Contract</w:t>
            </w:r>
          </w:p>
        </w:tc>
      </w:tr>
      <w:tr w:rsidR="002E3152" w:rsidRPr="00E82FE4" w14:paraId="04E9FF01" w14:textId="77777777" w:rsidTr="00F15214">
        <w:trPr>
          <w:trHeight w:val="20"/>
        </w:trPr>
        <w:tc>
          <w:tcPr>
            <w:tcW w:w="9128" w:type="dxa"/>
            <w:shd w:val="clear" w:color="auto" w:fill="auto"/>
          </w:tcPr>
          <w:p w14:paraId="15875C3B" w14:textId="77777777" w:rsidR="002E3152" w:rsidRPr="00E82FE4" w:rsidRDefault="002E3152" w:rsidP="00B83841">
            <w:pPr>
              <w:pStyle w:val="Heading9"/>
              <w:rPr>
                <w:sz w:val="20"/>
                <w:szCs w:val="20"/>
              </w:rPr>
            </w:pPr>
            <w:r w:rsidRPr="00E82FE4">
              <w:rPr>
                <w:sz w:val="20"/>
                <w:szCs w:val="20"/>
              </w:rPr>
              <w:t xml:space="preserve">17.  </w:t>
            </w:r>
            <w:r w:rsidRPr="00E82FE4">
              <w:rPr>
                <w:w w:val="0"/>
                <w:sz w:val="20"/>
                <w:szCs w:val="20"/>
              </w:rPr>
              <w:t>Staff information and the application of TUPE at the end of the Contract</w:t>
            </w:r>
          </w:p>
        </w:tc>
      </w:tr>
      <w:tr w:rsidR="002E3152" w:rsidRPr="00E82FE4" w14:paraId="375D1B02" w14:textId="77777777" w:rsidTr="00F15214">
        <w:trPr>
          <w:trHeight w:val="20"/>
        </w:trPr>
        <w:tc>
          <w:tcPr>
            <w:tcW w:w="9128" w:type="dxa"/>
            <w:shd w:val="clear" w:color="auto" w:fill="auto"/>
          </w:tcPr>
          <w:p w14:paraId="1FE88C5A" w14:textId="77777777" w:rsidR="002E3152" w:rsidRPr="00E82FE4" w:rsidRDefault="002E3152" w:rsidP="00B83841">
            <w:pPr>
              <w:pStyle w:val="Heading9"/>
              <w:rPr>
                <w:sz w:val="20"/>
                <w:szCs w:val="20"/>
              </w:rPr>
            </w:pPr>
            <w:r w:rsidRPr="00E82FE4">
              <w:rPr>
                <w:sz w:val="20"/>
                <w:szCs w:val="20"/>
              </w:rPr>
              <w:t>18.  Packaging, identification, end of use and coding requirements</w:t>
            </w:r>
          </w:p>
        </w:tc>
      </w:tr>
      <w:tr w:rsidR="002E3152" w:rsidRPr="00E82FE4" w14:paraId="3B297DC6" w14:textId="77777777" w:rsidTr="00F15214">
        <w:trPr>
          <w:trHeight w:val="20"/>
        </w:trPr>
        <w:tc>
          <w:tcPr>
            <w:tcW w:w="9128" w:type="dxa"/>
            <w:shd w:val="clear" w:color="auto" w:fill="auto"/>
          </w:tcPr>
          <w:p w14:paraId="09E1EC0E" w14:textId="77777777" w:rsidR="002E3152" w:rsidRPr="00E82FE4" w:rsidRDefault="002E3152" w:rsidP="00B83841">
            <w:pPr>
              <w:pStyle w:val="Heading9"/>
              <w:rPr>
                <w:sz w:val="20"/>
                <w:szCs w:val="20"/>
              </w:rPr>
            </w:pPr>
            <w:r w:rsidRPr="00E82FE4">
              <w:rPr>
                <w:sz w:val="20"/>
                <w:szCs w:val="20"/>
              </w:rPr>
              <w:t>19.  Sustainable development</w:t>
            </w:r>
          </w:p>
        </w:tc>
      </w:tr>
      <w:tr w:rsidR="002E3152" w:rsidRPr="00E82FE4" w14:paraId="1F1785AF" w14:textId="77777777" w:rsidTr="00F15214">
        <w:trPr>
          <w:trHeight w:val="20"/>
        </w:trPr>
        <w:tc>
          <w:tcPr>
            <w:tcW w:w="9128" w:type="dxa"/>
            <w:shd w:val="clear" w:color="auto" w:fill="auto"/>
          </w:tcPr>
          <w:p w14:paraId="41CAE09C" w14:textId="77777777" w:rsidR="002E3152" w:rsidRPr="00E82FE4" w:rsidRDefault="002E3152" w:rsidP="00B83841">
            <w:pPr>
              <w:pStyle w:val="Heading9"/>
              <w:rPr>
                <w:sz w:val="20"/>
                <w:szCs w:val="20"/>
              </w:rPr>
            </w:pPr>
            <w:r w:rsidRPr="00E82FE4">
              <w:rPr>
                <w:sz w:val="20"/>
                <w:szCs w:val="20"/>
              </w:rPr>
              <w:t>20.  Electronic product and services information</w:t>
            </w:r>
          </w:p>
        </w:tc>
      </w:tr>
      <w:tr w:rsidR="002E3152" w:rsidRPr="00E82FE4" w14:paraId="42B59720" w14:textId="77777777" w:rsidTr="00F15214">
        <w:trPr>
          <w:trHeight w:val="20"/>
        </w:trPr>
        <w:tc>
          <w:tcPr>
            <w:tcW w:w="9128" w:type="dxa"/>
            <w:shd w:val="clear" w:color="auto" w:fill="auto"/>
          </w:tcPr>
          <w:p w14:paraId="64704936" w14:textId="77777777" w:rsidR="002E3152" w:rsidRPr="00E82FE4" w:rsidRDefault="002E3152" w:rsidP="00B83841">
            <w:pPr>
              <w:pStyle w:val="Heading9"/>
              <w:rPr>
                <w:sz w:val="20"/>
                <w:szCs w:val="20"/>
              </w:rPr>
            </w:pPr>
            <w:r w:rsidRPr="00E82FE4">
              <w:rPr>
                <w:sz w:val="20"/>
                <w:szCs w:val="20"/>
              </w:rPr>
              <w:t>21.  Change management</w:t>
            </w:r>
          </w:p>
        </w:tc>
      </w:tr>
      <w:tr w:rsidR="002E3152" w:rsidRPr="00E82FE4" w14:paraId="28FA4811" w14:textId="77777777" w:rsidTr="00F15214">
        <w:trPr>
          <w:trHeight w:val="20"/>
        </w:trPr>
        <w:tc>
          <w:tcPr>
            <w:tcW w:w="9128" w:type="dxa"/>
            <w:shd w:val="clear" w:color="auto" w:fill="auto"/>
          </w:tcPr>
          <w:p w14:paraId="4B737FCA" w14:textId="77777777" w:rsidR="002E3152" w:rsidRPr="00E82FE4" w:rsidRDefault="002E3152" w:rsidP="00B83841">
            <w:pPr>
              <w:pStyle w:val="Heading9"/>
              <w:rPr>
                <w:sz w:val="20"/>
                <w:szCs w:val="20"/>
              </w:rPr>
            </w:pPr>
            <w:r w:rsidRPr="00E82FE4">
              <w:rPr>
                <w:sz w:val="20"/>
                <w:szCs w:val="20"/>
              </w:rPr>
              <w:t>22.  Dispute resolution</w:t>
            </w:r>
          </w:p>
        </w:tc>
      </w:tr>
      <w:tr w:rsidR="002E3152" w:rsidRPr="00E82FE4" w14:paraId="6431E419" w14:textId="77777777" w:rsidTr="00F15214">
        <w:trPr>
          <w:trHeight w:val="20"/>
        </w:trPr>
        <w:tc>
          <w:tcPr>
            <w:tcW w:w="9128" w:type="dxa"/>
            <w:shd w:val="clear" w:color="auto" w:fill="auto"/>
          </w:tcPr>
          <w:p w14:paraId="24AB8C4B" w14:textId="77777777" w:rsidR="002E3152" w:rsidRPr="00E82FE4" w:rsidRDefault="002E3152" w:rsidP="00B83841">
            <w:pPr>
              <w:pStyle w:val="Heading9"/>
              <w:rPr>
                <w:sz w:val="20"/>
                <w:szCs w:val="20"/>
              </w:rPr>
            </w:pPr>
            <w:r w:rsidRPr="00E82FE4">
              <w:rPr>
                <w:sz w:val="20"/>
                <w:szCs w:val="20"/>
              </w:rPr>
              <w:t>23.  Force majeure</w:t>
            </w:r>
          </w:p>
        </w:tc>
      </w:tr>
      <w:tr w:rsidR="002E3152" w:rsidRPr="00E82FE4" w14:paraId="05EAED05" w14:textId="77777777" w:rsidTr="00F15214">
        <w:trPr>
          <w:trHeight w:val="20"/>
        </w:trPr>
        <w:tc>
          <w:tcPr>
            <w:tcW w:w="9128" w:type="dxa"/>
            <w:shd w:val="clear" w:color="auto" w:fill="auto"/>
          </w:tcPr>
          <w:p w14:paraId="69087E87" w14:textId="77777777" w:rsidR="002E3152" w:rsidRPr="00E82FE4" w:rsidRDefault="002E3152" w:rsidP="00B83841">
            <w:pPr>
              <w:pStyle w:val="Heading9"/>
              <w:rPr>
                <w:sz w:val="20"/>
                <w:szCs w:val="20"/>
              </w:rPr>
            </w:pPr>
            <w:r w:rsidRPr="00E82FE4">
              <w:rPr>
                <w:sz w:val="20"/>
                <w:szCs w:val="20"/>
              </w:rPr>
              <w:t>24.  Records retention and right of audit</w:t>
            </w:r>
          </w:p>
        </w:tc>
      </w:tr>
      <w:tr w:rsidR="002E3152" w:rsidRPr="00E82FE4" w14:paraId="56015BDC" w14:textId="77777777" w:rsidTr="00F15214">
        <w:trPr>
          <w:trHeight w:val="20"/>
        </w:trPr>
        <w:tc>
          <w:tcPr>
            <w:tcW w:w="9128" w:type="dxa"/>
            <w:shd w:val="clear" w:color="auto" w:fill="auto"/>
          </w:tcPr>
          <w:p w14:paraId="2093827B" w14:textId="77777777" w:rsidR="002E3152" w:rsidRPr="00E82FE4" w:rsidRDefault="002E3152" w:rsidP="00B83841">
            <w:pPr>
              <w:pStyle w:val="Heading9"/>
              <w:rPr>
                <w:sz w:val="20"/>
                <w:szCs w:val="20"/>
              </w:rPr>
            </w:pPr>
            <w:r w:rsidRPr="00E82FE4">
              <w:rPr>
                <w:sz w:val="20"/>
                <w:szCs w:val="20"/>
              </w:rPr>
              <w:t>25.  Conflicts of interest and the prevention of fraud</w:t>
            </w:r>
          </w:p>
        </w:tc>
      </w:tr>
      <w:tr w:rsidR="002E3152" w:rsidRPr="00E82FE4" w14:paraId="346D8681" w14:textId="77777777" w:rsidTr="00F15214">
        <w:trPr>
          <w:trHeight w:val="20"/>
        </w:trPr>
        <w:tc>
          <w:tcPr>
            <w:tcW w:w="9128" w:type="dxa"/>
            <w:shd w:val="clear" w:color="auto" w:fill="auto"/>
          </w:tcPr>
          <w:p w14:paraId="0D2DE316" w14:textId="77777777" w:rsidR="002E3152" w:rsidRPr="00E82FE4" w:rsidRDefault="002E3152" w:rsidP="00B83841">
            <w:pPr>
              <w:pStyle w:val="Heading9"/>
              <w:rPr>
                <w:sz w:val="20"/>
                <w:szCs w:val="20"/>
              </w:rPr>
            </w:pPr>
            <w:r w:rsidRPr="00E82FE4">
              <w:rPr>
                <w:sz w:val="20"/>
                <w:szCs w:val="20"/>
              </w:rPr>
              <w:t>26.  Equality and human rights</w:t>
            </w:r>
          </w:p>
        </w:tc>
      </w:tr>
      <w:tr w:rsidR="002E3152" w:rsidRPr="00E82FE4" w14:paraId="3AA1ADB2" w14:textId="77777777" w:rsidTr="00F15214">
        <w:trPr>
          <w:trHeight w:val="20"/>
        </w:trPr>
        <w:tc>
          <w:tcPr>
            <w:tcW w:w="9128" w:type="dxa"/>
            <w:shd w:val="clear" w:color="auto" w:fill="auto"/>
          </w:tcPr>
          <w:p w14:paraId="68CDCF96" w14:textId="77777777" w:rsidR="002E3152" w:rsidRPr="00E82FE4" w:rsidRDefault="002E3152" w:rsidP="00B83841">
            <w:pPr>
              <w:pStyle w:val="Heading9"/>
              <w:rPr>
                <w:sz w:val="20"/>
                <w:szCs w:val="20"/>
              </w:rPr>
            </w:pPr>
            <w:r w:rsidRPr="00E82FE4">
              <w:rPr>
                <w:sz w:val="20"/>
                <w:szCs w:val="20"/>
              </w:rPr>
              <w:t>27.  Notice</w:t>
            </w:r>
          </w:p>
        </w:tc>
      </w:tr>
      <w:tr w:rsidR="002E3152" w:rsidRPr="00E82FE4" w14:paraId="4DD057A2" w14:textId="77777777" w:rsidTr="00F15214">
        <w:trPr>
          <w:trHeight w:val="20"/>
        </w:trPr>
        <w:tc>
          <w:tcPr>
            <w:tcW w:w="9128" w:type="dxa"/>
            <w:shd w:val="clear" w:color="auto" w:fill="auto"/>
          </w:tcPr>
          <w:p w14:paraId="67915755" w14:textId="77777777" w:rsidR="002E3152" w:rsidRPr="00E82FE4" w:rsidRDefault="002E3152" w:rsidP="00B83841">
            <w:pPr>
              <w:pStyle w:val="Heading9"/>
              <w:rPr>
                <w:sz w:val="20"/>
                <w:szCs w:val="20"/>
              </w:rPr>
            </w:pPr>
            <w:r w:rsidRPr="00E82FE4">
              <w:rPr>
                <w:sz w:val="20"/>
                <w:szCs w:val="20"/>
              </w:rPr>
              <w:t>28.  Assignment, novation and Sub-contracting</w:t>
            </w:r>
          </w:p>
        </w:tc>
      </w:tr>
      <w:tr w:rsidR="002E3152" w:rsidRPr="00E82FE4" w14:paraId="4A75BB05" w14:textId="77777777" w:rsidTr="00F15214">
        <w:trPr>
          <w:trHeight w:val="20"/>
        </w:trPr>
        <w:tc>
          <w:tcPr>
            <w:tcW w:w="9128" w:type="dxa"/>
            <w:shd w:val="clear" w:color="auto" w:fill="auto"/>
          </w:tcPr>
          <w:p w14:paraId="4CBEB014" w14:textId="77777777" w:rsidR="002E3152" w:rsidRPr="00E82FE4" w:rsidRDefault="002E3152" w:rsidP="00B83841">
            <w:pPr>
              <w:pStyle w:val="Heading9"/>
              <w:rPr>
                <w:sz w:val="20"/>
                <w:szCs w:val="20"/>
              </w:rPr>
            </w:pPr>
            <w:r w:rsidRPr="00E82FE4">
              <w:rPr>
                <w:sz w:val="20"/>
                <w:szCs w:val="20"/>
              </w:rPr>
              <w:t>29.  Prohibited Acts</w:t>
            </w:r>
          </w:p>
        </w:tc>
      </w:tr>
      <w:tr w:rsidR="002E3152" w:rsidRPr="00E82FE4" w14:paraId="58379EA1" w14:textId="77777777" w:rsidTr="00F15214">
        <w:trPr>
          <w:trHeight w:val="20"/>
        </w:trPr>
        <w:tc>
          <w:tcPr>
            <w:tcW w:w="9128" w:type="dxa"/>
            <w:shd w:val="clear" w:color="auto" w:fill="auto"/>
          </w:tcPr>
          <w:p w14:paraId="21947ACC" w14:textId="77777777" w:rsidR="002E3152" w:rsidRPr="00E82FE4" w:rsidRDefault="002E3152" w:rsidP="00B83841">
            <w:pPr>
              <w:pStyle w:val="Heading9"/>
              <w:rPr>
                <w:sz w:val="20"/>
                <w:szCs w:val="20"/>
              </w:rPr>
            </w:pPr>
            <w:r w:rsidRPr="00E82FE4">
              <w:rPr>
                <w:sz w:val="20"/>
                <w:szCs w:val="20"/>
              </w:rPr>
              <w:t>30.  General</w:t>
            </w:r>
          </w:p>
        </w:tc>
      </w:tr>
    </w:tbl>
    <w:p w14:paraId="68CD5B01" w14:textId="77777777" w:rsidR="002E3152" w:rsidRPr="00E82FE4" w:rsidRDefault="002E3152" w:rsidP="00B83841">
      <w:r w:rsidRPr="00E82FE4">
        <w:br w:type="page"/>
      </w:r>
    </w:p>
    <w:p w14:paraId="2929315F" w14:textId="77777777" w:rsidR="002E3152" w:rsidRPr="00E82FE4" w:rsidRDefault="002E3152" w:rsidP="00B83841">
      <w:pPr>
        <w:pStyle w:val="MRSchedPara1"/>
        <w:numPr>
          <w:ilvl w:val="0"/>
          <w:numId w:val="33"/>
        </w:numPr>
        <w:rPr>
          <w:sz w:val="20"/>
          <w:szCs w:val="20"/>
        </w:rPr>
      </w:pPr>
      <w:bookmarkStart w:id="100" w:name="_Ref442453080"/>
      <w:bookmarkStart w:id="101" w:name="_Ref351103396"/>
      <w:r w:rsidRPr="00E82FE4">
        <w:rPr>
          <w:sz w:val="20"/>
          <w:szCs w:val="20"/>
        </w:rPr>
        <w:t>Supply of Goods and the provision of Services</w:t>
      </w:r>
      <w:bookmarkEnd w:id="100"/>
    </w:p>
    <w:p w14:paraId="2C57D497" w14:textId="77777777" w:rsidR="002E3152" w:rsidRPr="00E82FE4" w:rsidRDefault="002E3152" w:rsidP="00B83841">
      <w:pPr>
        <w:pStyle w:val="MRSchedPara2"/>
        <w:rPr>
          <w:sz w:val="20"/>
          <w:szCs w:val="20"/>
        </w:rPr>
      </w:pPr>
      <w:bookmarkStart w:id="102" w:name="_Ref442453081"/>
      <w:r w:rsidRPr="00E82FE4">
        <w:rPr>
          <w:sz w:val="20"/>
          <w:szCs w:val="20"/>
        </w:rPr>
        <w:t>The Supplier shall supply the Goods ordered by the Authority and provide the Services under this Contract:</w:t>
      </w:r>
      <w:bookmarkEnd w:id="102"/>
    </w:p>
    <w:p w14:paraId="40837ED8" w14:textId="77777777" w:rsidR="002E3152" w:rsidRPr="00E82FE4" w:rsidRDefault="002E3152" w:rsidP="00B83841">
      <w:pPr>
        <w:pStyle w:val="MRSchedPara3"/>
        <w:rPr>
          <w:sz w:val="20"/>
          <w:szCs w:val="20"/>
        </w:rPr>
      </w:pPr>
      <w:bookmarkStart w:id="103" w:name="_Ref442453082"/>
      <w:r w:rsidRPr="00E82FE4">
        <w:rPr>
          <w:sz w:val="20"/>
          <w:szCs w:val="20"/>
        </w:rPr>
        <w:t>promptly and in any event within any time limits as may be set out in this Contract;</w:t>
      </w:r>
      <w:bookmarkEnd w:id="103"/>
    </w:p>
    <w:p w14:paraId="0FA60415" w14:textId="77777777" w:rsidR="002E3152" w:rsidRPr="00E82FE4" w:rsidRDefault="002E3152" w:rsidP="00B83841">
      <w:pPr>
        <w:pStyle w:val="MRSchedPara3"/>
        <w:rPr>
          <w:sz w:val="20"/>
          <w:szCs w:val="20"/>
        </w:rPr>
      </w:pPr>
      <w:bookmarkStart w:id="104" w:name="_Ref442453083"/>
      <w:r w:rsidRPr="00E82FE4">
        <w:rPr>
          <w:sz w:val="20"/>
          <w:szCs w:val="20"/>
        </w:rPr>
        <w:t>in accordance with all other provisions of this Contract;</w:t>
      </w:r>
      <w:bookmarkEnd w:id="104"/>
    </w:p>
    <w:p w14:paraId="6EF74469" w14:textId="239BB76E" w:rsidR="002E3152" w:rsidRPr="00E82FE4" w:rsidRDefault="002E3152" w:rsidP="00B83841">
      <w:pPr>
        <w:pStyle w:val="MRSchedPara3"/>
        <w:rPr>
          <w:sz w:val="20"/>
          <w:szCs w:val="20"/>
        </w:rPr>
      </w:pPr>
      <w:bookmarkStart w:id="105" w:name="_Ref442453084"/>
      <w:r w:rsidRPr="00E82FE4">
        <w:rPr>
          <w:sz w:val="20"/>
          <w:szCs w:val="20"/>
        </w:rPr>
        <w:t xml:space="preserve">with reasonable skill and care </w:t>
      </w:r>
      <w:bookmarkStart w:id="106" w:name="_Ref442453085"/>
      <w:bookmarkEnd w:id="105"/>
      <w:r w:rsidRPr="00E82FE4">
        <w:rPr>
          <w:sz w:val="20"/>
          <w:szCs w:val="20"/>
        </w:rPr>
        <w:t xml:space="preserve">and in accordance </w:t>
      </w:r>
      <w:r w:rsidR="008F11C1" w:rsidRPr="00E82FE4">
        <w:rPr>
          <w:sz w:val="20"/>
          <w:szCs w:val="20"/>
        </w:rPr>
        <w:t>with the</w:t>
      </w:r>
      <w:r w:rsidRPr="00E82FE4">
        <w:rPr>
          <w:sz w:val="20"/>
          <w:szCs w:val="20"/>
        </w:rPr>
        <w:t xml:space="preserve"> provisions of the Framework Agreement as applicable and/or the provisions of the Order Form;</w:t>
      </w:r>
      <w:bookmarkEnd w:id="106"/>
    </w:p>
    <w:p w14:paraId="1F08657C" w14:textId="77777777" w:rsidR="002E3152" w:rsidRPr="00E82FE4" w:rsidRDefault="002E3152" w:rsidP="00B83841">
      <w:pPr>
        <w:pStyle w:val="MRSchedPara3"/>
        <w:rPr>
          <w:sz w:val="20"/>
          <w:szCs w:val="20"/>
        </w:rPr>
      </w:pPr>
      <w:bookmarkStart w:id="107" w:name="_Ref442453086"/>
      <w:r w:rsidRPr="00E82FE4">
        <w:rPr>
          <w:sz w:val="20"/>
          <w:szCs w:val="20"/>
        </w:rPr>
        <w:t>in accordance with the Law and with Guidance;</w:t>
      </w:r>
      <w:bookmarkEnd w:id="107"/>
    </w:p>
    <w:p w14:paraId="202A0AE9" w14:textId="77777777" w:rsidR="002E3152" w:rsidRPr="00E82FE4" w:rsidRDefault="002E3152" w:rsidP="00B83841">
      <w:pPr>
        <w:pStyle w:val="MRSchedPara3"/>
        <w:rPr>
          <w:sz w:val="20"/>
          <w:szCs w:val="20"/>
        </w:rPr>
      </w:pPr>
      <w:bookmarkStart w:id="108" w:name="_Ref442453087"/>
      <w:r w:rsidRPr="00E82FE4">
        <w:rPr>
          <w:sz w:val="20"/>
          <w:szCs w:val="20"/>
        </w:rPr>
        <w:t>in accordance with Good Industry Practice;</w:t>
      </w:r>
      <w:bookmarkEnd w:id="108"/>
    </w:p>
    <w:p w14:paraId="07F13D5A" w14:textId="77777777" w:rsidR="002E3152" w:rsidRPr="00E82FE4" w:rsidRDefault="002E3152" w:rsidP="00B83841">
      <w:pPr>
        <w:pStyle w:val="MRSchedPara3"/>
        <w:rPr>
          <w:sz w:val="20"/>
          <w:szCs w:val="20"/>
        </w:rPr>
      </w:pPr>
      <w:bookmarkStart w:id="109" w:name="_Ref442453088"/>
      <w:r w:rsidRPr="00E82FE4">
        <w:rPr>
          <w:sz w:val="20"/>
          <w:szCs w:val="20"/>
        </w:rPr>
        <w:t>in accordance with the Policies; and</w:t>
      </w:r>
      <w:bookmarkEnd w:id="109"/>
    </w:p>
    <w:p w14:paraId="4CCB5BB8" w14:textId="77777777" w:rsidR="002E3152" w:rsidRPr="00E82FE4" w:rsidRDefault="002E3152" w:rsidP="00B83841">
      <w:pPr>
        <w:pStyle w:val="MRSchedPara3"/>
        <w:rPr>
          <w:sz w:val="20"/>
          <w:szCs w:val="20"/>
        </w:rPr>
      </w:pPr>
      <w:bookmarkStart w:id="110" w:name="_Ref442453089"/>
      <w:r w:rsidRPr="00E82FE4">
        <w:rPr>
          <w:sz w:val="20"/>
          <w:szCs w:val="20"/>
        </w:rPr>
        <w:t>in a professional and courteous manner.</w:t>
      </w:r>
      <w:bookmarkEnd w:id="110"/>
    </w:p>
    <w:p w14:paraId="4B811CB4" w14:textId="77777777" w:rsidR="002E3152" w:rsidRPr="00E82FE4" w:rsidRDefault="002E3152" w:rsidP="00B83841">
      <w:pPr>
        <w:pStyle w:val="MRSchedPara2"/>
        <w:rPr>
          <w:sz w:val="20"/>
          <w:szCs w:val="20"/>
        </w:rPr>
      </w:pPr>
      <w:bookmarkStart w:id="111" w:name="_Ref442453090"/>
      <w:r w:rsidRPr="00E82FE4">
        <w:rPr>
          <w:sz w:val="20"/>
          <w:szCs w:val="20"/>
        </w:rPr>
        <w:t xml:space="preserve">The Supplier shall comply with the Implementation Requirements (if any) in accordance with any timescales as may be set out in the Specification and Tender Response Document. Without limitation to the foregoing provisions of this Clause </w:t>
      </w:r>
      <w:r w:rsidRPr="00E82FE4">
        <w:rPr>
          <w:sz w:val="20"/>
          <w:szCs w:val="20"/>
        </w:rPr>
        <w:fldChar w:fldCharType="begin"/>
      </w:r>
      <w:r w:rsidRPr="00E82FE4">
        <w:rPr>
          <w:sz w:val="20"/>
          <w:szCs w:val="20"/>
        </w:rPr>
        <w:instrText xml:space="preserve"> REF _Ref442453090 \r \h  \* MERGEFORMAT </w:instrText>
      </w:r>
      <w:r w:rsidRPr="00E82FE4">
        <w:rPr>
          <w:sz w:val="20"/>
          <w:szCs w:val="20"/>
        </w:rPr>
      </w:r>
      <w:r w:rsidRPr="00E82FE4">
        <w:rPr>
          <w:sz w:val="20"/>
          <w:szCs w:val="20"/>
        </w:rPr>
        <w:fldChar w:fldCharType="separate"/>
      </w:r>
      <w:r w:rsidRPr="00E82FE4">
        <w:rPr>
          <w:sz w:val="20"/>
          <w:szCs w:val="20"/>
        </w:rPr>
        <w:t>1.2</w:t>
      </w:r>
      <w:r w:rsidRPr="00E82FE4">
        <w:rPr>
          <w:sz w:val="20"/>
          <w:szCs w:val="20"/>
        </w:rPr>
        <w:fldChar w:fldCharType="end"/>
      </w:r>
      <w:r w:rsidRPr="00E82FE4">
        <w:rPr>
          <w:sz w:val="20"/>
          <w:szCs w:val="20"/>
        </w:rPr>
        <w:t xml:space="preserve"> of this </w:t>
      </w:r>
      <w:r w:rsidRPr="00E82FE4">
        <w:rPr>
          <w:sz w:val="20"/>
          <w:szCs w:val="20"/>
        </w:rPr>
        <w:fldChar w:fldCharType="begin"/>
      </w:r>
      <w:r w:rsidRPr="00E82FE4">
        <w:rPr>
          <w:sz w:val="20"/>
          <w:szCs w:val="20"/>
        </w:rPr>
        <w:instrText xml:space="preserve"> REF _Ref330459256 \r \h  \* MERGEFORMAT </w:instrText>
      </w:r>
      <w:r w:rsidRPr="00E82FE4">
        <w:rPr>
          <w:sz w:val="20"/>
          <w:szCs w:val="20"/>
        </w:rPr>
      </w:r>
      <w:r w:rsidRPr="00E82FE4">
        <w:rPr>
          <w:sz w:val="20"/>
          <w:szCs w:val="20"/>
        </w:rPr>
        <w:fldChar w:fldCharType="separate"/>
      </w:r>
      <w:r w:rsidRPr="00E82FE4">
        <w:rPr>
          <w:sz w:val="20"/>
          <w:szCs w:val="20"/>
        </w:rPr>
        <w:t>Schedule 2</w:t>
      </w:r>
      <w:r w:rsidRPr="00E82FE4">
        <w:rPr>
          <w:sz w:val="20"/>
          <w:szCs w:val="20"/>
        </w:rPr>
        <w:fldChar w:fldCharType="end"/>
      </w:r>
      <w:r w:rsidRPr="00E82FE4">
        <w:rPr>
          <w:sz w:val="20"/>
          <w:szCs w:val="20"/>
        </w:rPr>
        <w:t xml:space="preserve"> of these Call-off Terms and Conditions, the Supplier shall, if specified in the Order Form, carry out all implementation activities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11"/>
    </w:p>
    <w:p w14:paraId="3337005B" w14:textId="77777777" w:rsidR="002E3152" w:rsidRPr="00E82FE4" w:rsidRDefault="002E3152" w:rsidP="00B83841">
      <w:pPr>
        <w:pStyle w:val="MRSchedPara2"/>
        <w:rPr>
          <w:sz w:val="20"/>
          <w:szCs w:val="20"/>
        </w:rPr>
      </w:pPr>
      <w:bookmarkStart w:id="112" w:name="_Ref442453091"/>
      <w:bookmarkStart w:id="113" w:name="_Ref459885689"/>
      <w:r w:rsidRPr="00E82FE4">
        <w:rPr>
          <w:sz w:val="20"/>
          <w:szCs w:val="20"/>
        </w:rPr>
        <w:t xml:space="preserve">Where the Supplier is providing services, the Supplier shall commence </w:t>
      </w:r>
      <w:bookmarkStart w:id="114" w:name="_Ref442453093"/>
      <w:bookmarkEnd w:id="112"/>
      <w:r w:rsidRPr="00E82FE4">
        <w:rPr>
          <w:sz w:val="20"/>
          <w:szCs w:val="20"/>
        </w:rPr>
        <w:t>delivery of the Services on the Services Commencement Date.</w:t>
      </w:r>
      <w:bookmarkEnd w:id="113"/>
      <w:bookmarkEnd w:id="114"/>
    </w:p>
    <w:p w14:paraId="60156A2A" w14:textId="77777777" w:rsidR="002E3152" w:rsidRPr="00E82FE4" w:rsidRDefault="002E3152" w:rsidP="00B83841">
      <w:pPr>
        <w:pStyle w:val="MRSchedPara2"/>
        <w:rPr>
          <w:sz w:val="20"/>
          <w:szCs w:val="20"/>
        </w:rPr>
      </w:pPr>
      <w:bookmarkStart w:id="115" w:name="_Ref442453094"/>
      <w:r w:rsidRPr="00E82FE4">
        <w:rPr>
          <w:sz w:val="20"/>
          <w:szCs w:val="20"/>
        </w:rPr>
        <w:t>The Supplier shall comply fully with its obligations set out in the Specification and Tender Response Document and/or the Order From, including, without limitation, the KPIs and all obligations in relation to the quality, performance characteristics, supply, delivery, installation and training in relation to the Goods and their use).</w:t>
      </w:r>
      <w:bookmarkEnd w:id="115"/>
    </w:p>
    <w:p w14:paraId="3096B58F" w14:textId="77777777" w:rsidR="002E3152" w:rsidRPr="00E82FE4" w:rsidRDefault="002E3152" w:rsidP="00B83841">
      <w:pPr>
        <w:pStyle w:val="MRSchedPara2"/>
        <w:rPr>
          <w:sz w:val="20"/>
          <w:szCs w:val="20"/>
        </w:rPr>
      </w:pPr>
      <w:bookmarkStart w:id="116" w:name="_Ref442453095"/>
      <w:r w:rsidRPr="00E82FE4">
        <w:rPr>
          <w:sz w:val="20"/>
          <w:szCs w:val="20"/>
        </w:rPr>
        <w:t>Unless otherwise agreed by the Parties in writing, the Goods shall be new, consistent with any sample, and shall comply with any applicable specification set out in this Contract (to include, without limitation, the provisions of the Authority’s requirements set out in the Specification and Tender Response Document and the Supplier’s response to such requirements) and any applicable manufacturers’ specifications.</w:t>
      </w:r>
      <w:bookmarkEnd w:id="116"/>
    </w:p>
    <w:p w14:paraId="20C002CC" w14:textId="77777777" w:rsidR="002E3152" w:rsidRPr="00E82FE4" w:rsidRDefault="002E3152" w:rsidP="00B83841">
      <w:pPr>
        <w:pStyle w:val="MRSchedPara2"/>
        <w:rPr>
          <w:sz w:val="20"/>
          <w:szCs w:val="20"/>
        </w:rPr>
      </w:pPr>
      <w:bookmarkStart w:id="117" w:name="_Ref442453096"/>
      <w:r w:rsidRPr="00E82FE4">
        <w:rPr>
          <w:sz w:val="20"/>
          <w:szCs w:val="20"/>
        </w:rPr>
        <w:t>The Supplier shall ensure that all relevant consents, authorisations, licences and accreditations:</w:t>
      </w:r>
      <w:bookmarkEnd w:id="117"/>
    </w:p>
    <w:p w14:paraId="01380968" w14:textId="77777777" w:rsidR="002E3152" w:rsidRPr="00E82FE4" w:rsidRDefault="002E3152" w:rsidP="00B83841">
      <w:pPr>
        <w:pStyle w:val="MRSchedPara3"/>
        <w:rPr>
          <w:sz w:val="20"/>
          <w:szCs w:val="20"/>
        </w:rPr>
      </w:pPr>
      <w:bookmarkStart w:id="118" w:name="_Ref442453097"/>
      <w:r w:rsidRPr="00E82FE4">
        <w:rPr>
          <w:sz w:val="20"/>
          <w:szCs w:val="20"/>
        </w:rPr>
        <w:t>required to supply the Goods are in place prior to the delivery of any Goods to the Authority; and</w:t>
      </w:r>
      <w:bookmarkEnd w:id="118"/>
    </w:p>
    <w:p w14:paraId="5DCD7E39" w14:textId="77777777" w:rsidR="002E3152" w:rsidRPr="00E82FE4" w:rsidRDefault="002E3152" w:rsidP="00B83841">
      <w:pPr>
        <w:pStyle w:val="MRSchedPara3"/>
        <w:rPr>
          <w:sz w:val="20"/>
          <w:szCs w:val="20"/>
        </w:rPr>
      </w:pPr>
      <w:bookmarkStart w:id="119" w:name="_Ref442453098"/>
      <w:r w:rsidRPr="00E82FE4">
        <w:rPr>
          <w:sz w:val="20"/>
          <w:szCs w:val="20"/>
        </w:rPr>
        <w:t>required to provide the Services are in place at the Actual Services Commencement Date and are maintained throughout the Term.</w:t>
      </w:r>
      <w:bookmarkEnd w:id="119"/>
    </w:p>
    <w:p w14:paraId="2F702754" w14:textId="77777777" w:rsidR="002E3152" w:rsidRPr="00E82FE4" w:rsidRDefault="002E3152" w:rsidP="00B83841">
      <w:pPr>
        <w:pStyle w:val="MRSchedPara2"/>
        <w:rPr>
          <w:sz w:val="20"/>
          <w:szCs w:val="20"/>
        </w:rPr>
      </w:pPr>
      <w:bookmarkStart w:id="120" w:name="_Ref442453099"/>
      <w:r w:rsidRPr="00E82FE4">
        <w:rPr>
          <w:sz w:val="20"/>
          <w:szCs w:val="20"/>
        </w:rPr>
        <w:t>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w:t>
      </w:r>
      <w:bookmarkEnd w:id="120"/>
    </w:p>
    <w:p w14:paraId="7CA17F8E" w14:textId="77777777" w:rsidR="002E3152" w:rsidRPr="00E82FE4" w:rsidRDefault="002E3152" w:rsidP="00B83841">
      <w:pPr>
        <w:pStyle w:val="MRSchedPara2"/>
        <w:rPr>
          <w:sz w:val="20"/>
          <w:szCs w:val="20"/>
        </w:rPr>
      </w:pPr>
      <w:bookmarkStart w:id="121" w:name="_Ref347320067"/>
      <w:r w:rsidRPr="00E82FE4">
        <w:rPr>
          <w:sz w:val="20"/>
          <w:szCs w:val="20"/>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21"/>
    </w:p>
    <w:p w14:paraId="5AA753B6" w14:textId="77777777" w:rsidR="002E3152" w:rsidRPr="00E82FE4" w:rsidRDefault="002E3152" w:rsidP="00B83841">
      <w:pPr>
        <w:pStyle w:val="MRSchedPara2"/>
        <w:rPr>
          <w:sz w:val="20"/>
          <w:szCs w:val="20"/>
        </w:rPr>
      </w:pPr>
      <w:bookmarkStart w:id="122" w:name="_Ref442453100"/>
      <w:r w:rsidRPr="00E82FE4">
        <w:rPr>
          <w:sz w:val="20"/>
          <w:szCs w:val="20"/>
        </w:rPr>
        <w:t xml:space="preserve">Upon receipt of any such reports, notices, alerts or other communications pursuant to Clause </w:t>
      </w:r>
      <w:hyperlink w:anchor="_Ref347320067" w:history="1">
        <w:r w:rsidRPr="00E82FE4">
          <w:rPr>
            <w:sz w:val="20"/>
            <w:szCs w:val="20"/>
          </w:rPr>
          <w:t>1.8</w:t>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 the Authority shall be entitled to request further information from the Supplier and/or a meeting with the Supplier, and the Supplier shall cooperate fully with any such request.</w:t>
      </w:r>
      <w:bookmarkEnd w:id="122"/>
    </w:p>
    <w:p w14:paraId="604340F6" w14:textId="77777777" w:rsidR="002E3152" w:rsidRPr="00E82FE4" w:rsidRDefault="002E3152" w:rsidP="00B83841">
      <w:pPr>
        <w:pStyle w:val="MRSchedPara1"/>
        <w:rPr>
          <w:sz w:val="20"/>
          <w:szCs w:val="20"/>
        </w:rPr>
      </w:pPr>
      <w:bookmarkStart w:id="123" w:name="_Ref350761859"/>
      <w:bookmarkStart w:id="124" w:name="_Ref442453101"/>
      <w:r w:rsidRPr="00E82FE4">
        <w:rPr>
          <w:sz w:val="20"/>
          <w:szCs w:val="20"/>
        </w:rPr>
        <w:t>Delivery</w:t>
      </w:r>
      <w:bookmarkEnd w:id="123"/>
      <w:r w:rsidRPr="00E82FE4">
        <w:rPr>
          <w:sz w:val="20"/>
          <w:szCs w:val="20"/>
        </w:rPr>
        <w:t xml:space="preserve"> of the Goods and passing of risk and ownership in the Goods</w:t>
      </w:r>
      <w:bookmarkEnd w:id="124"/>
    </w:p>
    <w:p w14:paraId="0F200106" w14:textId="1E0CA510" w:rsidR="002E3152" w:rsidRPr="00E82FE4" w:rsidRDefault="002E3152" w:rsidP="00B83841">
      <w:pPr>
        <w:pStyle w:val="MRSchedPara2"/>
        <w:rPr>
          <w:sz w:val="20"/>
          <w:szCs w:val="20"/>
          <w:lang w:val="en-US"/>
        </w:rPr>
      </w:pPr>
      <w:bookmarkStart w:id="125" w:name="_Ref442453102"/>
      <w:r w:rsidRPr="00E82FE4">
        <w:rPr>
          <w:sz w:val="20"/>
          <w:szCs w:val="20"/>
        </w:rPr>
        <w:t xml:space="preserve">The Supplier shall </w:t>
      </w:r>
      <w:r w:rsidRPr="00E82FE4">
        <w:rPr>
          <w:sz w:val="20"/>
          <w:szCs w:val="20"/>
          <w:lang w:val="en-US"/>
        </w:rPr>
        <w:t>deliver the Goods in accordance with any delivery timescales, delivery dates and delivery instructions (to include, without limitation, as to delivery location and delivery times) set out in the Specification and Tender Response Document, the Order Form or as otherwise agreed with the Authority in writing.</w:t>
      </w:r>
      <w:bookmarkEnd w:id="125"/>
    </w:p>
    <w:p w14:paraId="59D40CFC" w14:textId="4C653122" w:rsidR="002E3152" w:rsidRPr="00E82FE4" w:rsidRDefault="002E3152" w:rsidP="00B83841">
      <w:pPr>
        <w:pStyle w:val="MRSchedPara2"/>
        <w:rPr>
          <w:sz w:val="20"/>
          <w:szCs w:val="20"/>
          <w:lang w:val="en-US"/>
        </w:rPr>
      </w:pPr>
      <w:bookmarkStart w:id="126" w:name="_Ref442453103"/>
      <w:r w:rsidRPr="00E82FE4">
        <w:rPr>
          <w:sz w:val="20"/>
          <w:szCs w:val="20"/>
          <w:lang w:val="en-US"/>
        </w:rPr>
        <w:t>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bookmarkEnd w:id="126"/>
    </w:p>
    <w:p w14:paraId="3702F62A" w14:textId="3E9E3D45" w:rsidR="002E3152" w:rsidRPr="00E82FE4" w:rsidRDefault="002E3152" w:rsidP="00B83841">
      <w:pPr>
        <w:pStyle w:val="MRSchedPara2"/>
        <w:rPr>
          <w:sz w:val="20"/>
          <w:szCs w:val="20"/>
          <w:lang w:val="en-US"/>
        </w:rPr>
      </w:pPr>
      <w:bookmarkStart w:id="127" w:name="_Ref442453104"/>
      <w:r w:rsidRPr="00E82FE4">
        <w:rPr>
          <w:sz w:val="20"/>
          <w:szCs w:val="20"/>
          <w:lang w:val="en-US"/>
        </w:rPr>
        <w:t>The Supplier shall ensure that a delivery note shall accompany each delivery of the Goods. Such delivery note shall contain the information specified in the Specification and Tender Response Document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127"/>
    </w:p>
    <w:p w14:paraId="07AA8234" w14:textId="2CB220C4" w:rsidR="002E3152" w:rsidRPr="00E82FE4" w:rsidRDefault="002E3152" w:rsidP="00B83841">
      <w:pPr>
        <w:pStyle w:val="MRSchedPara2"/>
        <w:rPr>
          <w:sz w:val="20"/>
          <w:szCs w:val="20"/>
        </w:rPr>
      </w:pPr>
      <w:bookmarkStart w:id="128" w:name="_Ref350700295"/>
      <w:r w:rsidRPr="00E82FE4">
        <w:rPr>
          <w:sz w:val="20"/>
          <w:szCs w:val="20"/>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hyperlink w:anchor="_Ref350700295" w:history="1">
        <w:r w:rsidRPr="00E82FE4">
          <w:rPr>
            <w:sz w:val="20"/>
            <w:szCs w:val="20"/>
          </w:rPr>
          <w:t>2.4</w:t>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128"/>
    </w:p>
    <w:p w14:paraId="3351A94F" w14:textId="62121D91" w:rsidR="002E3152" w:rsidRPr="00E82FE4" w:rsidRDefault="002E3152" w:rsidP="00B83841">
      <w:pPr>
        <w:pStyle w:val="MRSchedPara2"/>
        <w:rPr>
          <w:sz w:val="20"/>
          <w:szCs w:val="20"/>
        </w:rPr>
      </w:pPr>
      <w:bookmarkStart w:id="129" w:name="_Ref322510706"/>
      <w:r w:rsidRPr="00E82FE4">
        <w:rPr>
          <w:sz w:val="20"/>
          <w:szCs w:val="20"/>
        </w:rPr>
        <w:t xml:space="preserve">Unless otherwise set out in the Specification and Tender Response Document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hyperlink w:anchor="_Ref322510706" w:history="1">
        <w:r w:rsidRPr="00E82FE4">
          <w:rPr>
            <w:sz w:val="20"/>
            <w:szCs w:val="20"/>
          </w:rPr>
          <w:t>2.5</w:t>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 unless otherwise stated in the Specification and Tender Response Document or agreed with the Authority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 and Tender Response Document.</w:t>
      </w:r>
      <w:bookmarkEnd w:id="129"/>
    </w:p>
    <w:p w14:paraId="5ED8F9D0" w14:textId="096BD1D8" w:rsidR="002E3152" w:rsidRPr="00E82FE4" w:rsidRDefault="002E3152" w:rsidP="00B83841">
      <w:pPr>
        <w:pStyle w:val="MRSchedPara2"/>
        <w:rPr>
          <w:sz w:val="20"/>
          <w:szCs w:val="20"/>
        </w:rPr>
      </w:pPr>
      <w:bookmarkStart w:id="130" w:name="_Ref442453105"/>
      <w:r w:rsidRPr="00E82FE4">
        <w:rPr>
          <w:sz w:val="20"/>
          <w:szCs w:val="20"/>
        </w:rPr>
        <w:t>All third party carriers engaged to deliver the Goods shall at no time be an agent of the Authority and accordingly the Supplier shall be liable to the Authority for the acts and omissions of all third party carriers engaged to deliver the Goods to the Authority.</w:t>
      </w:r>
      <w:bookmarkEnd w:id="130"/>
    </w:p>
    <w:p w14:paraId="44F490A8" w14:textId="5E47370E" w:rsidR="002E3152" w:rsidRPr="00E82FE4" w:rsidRDefault="002E3152" w:rsidP="00B83841">
      <w:pPr>
        <w:pStyle w:val="MRSchedPara2"/>
        <w:rPr>
          <w:sz w:val="20"/>
          <w:szCs w:val="20"/>
        </w:rPr>
      </w:pPr>
      <w:bookmarkStart w:id="131" w:name="_Ref442453106"/>
      <w:r w:rsidRPr="00E82FE4">
        <w:rPr>
          <w:sz w:val="20"/>
          <w:szCs w:val="20"/>
        </w:rPr>
        <w:t>Risk in the Goods shall pass to the Authority when the Goods are delivered as specified in this Contract or, in the case of Goods which require installation by the Supplier, when that installation process is complete.</w:t>
      </w:r>
      <w:bookmarkEnd w:id="131"/>
    </w:p>
    <w:p w14:paraId="755E4CAD" w14:textId="6CE5A249" w:rsidR="002E3152" w:rsidRPr="00E82FE4" w:rsidRDefault="002E3152" w:rsidP="00B83841">
      <w:pPr>
        <w:pStyle w:val="MRSchedPara2"/>
        <w:rPr>
          <w:sz w:val="20"/>
          <w:szCs w:val="20"/>
        </w:rPr>
      </w:pPr>
      <w:bookmarkStart w:id="132" w:name="_Ref442453107"/>
      <w:r w:rsidRPr="00E82FE4">
        <w:rPr>
          <w:sz w:val="20"/>
          <w:szCs w:val="20"/>
        </w:rPr>
        <w:t>Ownership of the Goods shall pass to the Authority on the earlier of:</w:t>
      </w:r>
      <w:bookmarkEnd w:id="132"/>
    </w:p>
    <w:p w14:paraId="3DB08C46" w14:textId="4C9B95F7" w:rsidR="002E3152" w:rsidRPr="00E82FE4" w:rsidRDefault="002E3152" w:rsidP="00B83841">
      <w:pPr>
        <w:pStyle w:val="MRSchedPara3"/>
        <w:rPr>
          <w:sz w:val="20"/>
          <w:szCs w:val="20"/>
        </w:rPr>
      </w:pPr>
      <w:bookmarkStart w:id="133" w:name="_Ref442453108"/>
      <w:r w:rsidRPr="00E82FE4">
        <w:rPr>
          <w:sz w:val="20"/>
          <w:szCs w:val="20"/>
          <w:lang w:val="en-US"/>
        </w:rPr>
        <w:t>full payment for such Goods; or</w:t>
      </w:r>
      <w:bookmarkEnd w:id="133"/>
    </w:p>
    <w:p w14:paraId="390223FC" w14:textId="29E501B8" w:rsidR="002E3152" w:rsidRPr="00E82FE4" w:rsidRDefault="002E3152" w:rsidP="00B83841">
      <w:pPr>
        <w:pStyle w:val="MRSchedPara3"/>
        <w:rPr>
          <w:sz w:val="20"/>
          <w:szCs w:val="20"/>
        </w:rPr>
      </w:pPr>
      <w:bookmarkStart w:id="134" w:name="_Ref350347037"/>
      <w:bookmarkStart w:id="135" w:name="_Ref442453109"/>
      <w:r w:rsidRPr="00E82FE4">
        <w:rPr>
          <w:sz w:val="20"/>
          <w:szCs w:val="20"/>
          <w:lang w:val="en-US"/>
        </w:rPr>
        <w:t>where the goods are consumables or are non-recoverable (e.g. used in clinical procedures), at the point such Goods are taken into use</w:t>
      </w:r>
      <w:bookmarkEnd w:id="134"/>
      <w:r w:rsidRPr="00E82FE4">
        <w:rPr>
          <w:sz w:val="20"/>
          <w:szCs w:val="20"/>
          <w:lang w:val="en-US"/>
        </w:rPr>
        <w:t xml:space="preserve">. For the avoidance of doubt, where ownership passes in accordance with this Clause </w:t>
      </w:r>
      <w:hyperlink w:anchor="_Ref350347037" w:history="1">
        <w:r w:rsidRPr="00E82FE4">
          <w:rPr>
            <w:sz w:val="20"/>
            <w:szCs w:val="20"/>
            <w:lang w:val="en-US"/>
          </w:rPr>
          <w:t>2.8.2</w:t>
        </w:r>
      </w:hyperlink>
      <w:r w:rsidRPr="00E82FE4">
        <w:rPr>
          <w:sz w:val="20"/>
          <w:szCs w:val="20"/>
          <w:lang w:val="en-US"/>
        </w:rPr>
        <w:t xml:space="preserve"> of this </w:t>
      </w:r>
      <w:hyperlink w:anchor="_Ref330459256" w:history="1">
        <w:r w:rsidRPr="00E82FE4">
          <w:rPr>
            <w:sz w:val="20"/>
            <w:szCs w:val="20"/>
            <w:lang w:val="en-US"/>
          </w:rPr>
          <w:t>Schedule 2 of these Call-off Terms and Conditions</w:t>
        </w:r>
      </w:hyperlink>
      <w:r w:rsidRPr="00E82FE4">
        <w:rPr>
          <w:sz w:val="20"/>
          <w:szCs w:val="20"/>
          <w:lang w:val="en-US"/>
        </w:rPr>
        <w:t>, then the full Contract Price for such Goods shall be recoverable by the Supplier from the Authority as a debt if there is non-payment of a valid undisputed invoice issued by the Supplier to the Authority in relation to such Goods.</w:t>
      </w:r>
      <w:bookmarkEnd w:id="135"/>
    </w:p>
    <w:p w14:paraId="222B4A1F" w14:textId="5B89B7AF" w:rsidR="002E3152" w:rsidRPr="00E82FE4" w:rsidRDefault="002E3152" w:rsidP="00B83841">
      <w:pPr>
        <w:pStyle w:val="MRSchedPara2"/>
        <w:rPr>
          <w:sz w:val="20"/>
          <w:szCs w:val="20"/>
        </w:rPr>
      </w:pPr>
      <w:bookmarkStart w:id="136" w:name="_Ref442453110"/>
      <w:r w:rsidRPr="00E82FE4">
        <w:rPr>
          <w:sz w:val="20"/>
          <w:szCs w:val="20"/>
        </w:rPr>
        <w:t>All tools, equipment and materials of the Supplier required in the performance of the Supplier’s obligations under this Contract shall be and remain at the sole risk of the Supplier, whether or not they are situated at a delivery location.</w:t>
      </w:r>
      <w:bookmarkEnd w:id="136"/>
    </w:p>
    <w:p w14:paraId="71C75D5A" w14:textId="77777777" w:rsidR="002E3152" w:rsidRPr="00E82FE4" w:rsidRDefault="002E3152" w:rsidP="00B83841">
      <w:pPr>
        <w:pStyle w:val="MRSchedPara1"/>
        <w:rPr>
          <w:sz w:val="20"/>
          <w:szCs w:val="20"/>
        </w:rPr>
      </w:pPr>
      <w:bookmarkStart w:id="137" w:name="_Ref350761889"/>
      <w:bookmarkStart w:id="138" w:name="_Ref442453111"/>
      <w:r w:rsidRPr="00E82FE4">
        <w:rPr>
          <w:sz w:val="20"/>
          <w:szCs w:val="20"/>
        </w:rPr>
        <w:t>Inspection, rejection, return and recall</w:t>
      </w:r>
      <w:bookmarkEnd w:id="137"/>
      <w:r w:rsidRPr="00E82FE4">
        <w:rPr>
          <w:sz w:val="20"/>
          <w:szCs w:val="20"/>
        </w:rPr>
        <w:t xml:space="preserve"> of the Goods</w:t>
      </w:r>
      <w:bookmarkEnd w:id="138"/>
    </w:p>
    <w:p w14:paraId="08553A96" w14:textId="77777777" w:rsidR="002E3152" w:rsidRPr="00E82FE4" w:rsidRDefault="002E3152" w:rsidP="00B83841">
      <w:pPr>
        <w:pStyle w:val="MRSchedPara2"/>
        <w:rPr>
          <w:sz w:val="20"/>
          <w:szCs w:val="20"/>
        </w:rPr>
      </w:pPr>
      <w:bookmarkStart w:id="139" w:name="_Ref442453112"/>
      <w:r w:rsidRPr="00E82FE4">
        <w:rPr>
          <w:sz w:val="20"/>
          <w:szCs w:val="20"/>
        </w:rPr>
        <w:t>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w:t>
      </w:r>
      <w:bookmarkEnd w:id="139"/>
    </w:p>
    <w:p w14:paraId="48B54DC1" w14:textId="77777777" w:rsidR="002E3152" w:rsidRPr="00E82FE4" w:rsidRDefault="002E3152" w:rsidP="00B83841">
      <w:pPr>
        <w:pStyle w:val="MRSchedPara2"/>
        <w:rPr>
          <w:sz w:val="20"/>
          <w:szCs w:val="20"/>
        </w:rPr>
      </w:pPr>
      <w:bookmarkStart w:id="140" w:name="_Ref322528467"/>
      <w:bookmarkStart w:id="141" w:name="_Ref322513368"/>
      <w:bookmarkStart w:id="142" w:name="_Ref322515064"/>
      <w:bookmarkStart w:id="143" w:name="_Ref322424203"/>
      <w:r w:rsidRPr="00E82FE4">
        <w:rPr>
          <w:sz w:val="20"/>
          <w:szCs w:val="20"/>
        </w:rPr>
        <w:t xml:space="preserve">Without prejudice to the provisions of Clause </w:t>
      </w:r>
      <w:hyperlink w:anchor="_Ref322424122" w:history="1">
        <w:r w:rsidRPr="00E82FE4">
          <w:rPr>
            <w:sz w:val="20"/>
            <w:szCs w:val="20"/>
          </w:rPr>
          <w:t>3.6</w:t>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 xml:space="preserve"> and subject to Clause </w:t>
      </w:r>
      <w:hyperlink w:anchor="_Ref322528228" w:history="1">
        <w:r w:rsidRPr="00E82FE4">
          <w:rPr>
            <w:sz w:val="20"/>
            <w:szCs w:val="20"/>
          </w:rPr>
          <w:t>3.7</w:t>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 the Authority shall visually inspect the Goods within a reasonable time following delivery (or such other period as may be set out as part of the Authority’s requirements in the Specification and Tender Response Document, if any) and may by written notice reject any Goods found to be damaged or otherwise not in accordance with the requirements of this Contract (“</w:t>
      </w:r>
      <w:r w:rsidRPr="00E82FE4">
        <w:rPr>
          <w:b/>
          <w:sz w:val="20"/>
          <w:szCs w:val="20"/>
        </w:rPr>
        <w:t>Rejected Goods</w:t>
      </w:r>
      <w:r w:rsidRPr="00E82FE4">
        <w:rPr>
          <w:sz w:val="20"/>
          <w:szCs w:val="20"/>
        </w:rPr>
        <w:t>”).  The whole of any delivery may be rejected if a reasonable sample of the Goods taken indiscriminately from that delivery is found not to conform in all material respects to the requirements of the Contract.</w:t>
      </w:r>
      <w:bookmarkEnd w:id="140"/>
    </w:p>
    <w:p w14:paraId="6E74C6F8" w14:textId="77777777" w:rsidR="002E3152" w:rsidRPr="00E82FE4" w:rsidRDefault="002E3152" w:rsidP="00B83841">
      <w:pPr>
        <w:pStyle w:val="MRSchedPara2"/>
        <w:rPr>
          <w:sz w:val="20"/>
          <w:szCs w:val="20"/>
        </w:rPr>
      </w:pPr>
      <w:bookmarkStart w:id="144" w:name="_Ref442453113"/>
      <w:bookmarkStart w:id="145" w:name="_Ref322515338"/>
      <w:bookmarkStart w:id="146" w:name="_Ref323549358"/>
      <w:bookmarkStart w:id="147" w:name="_Ref350333422"/>
      <w:r w:rsidRPr="00E82FE4">
        <w:rPr>
          <w:sz w:val="20"/>
          <w:szCs w:val="20"/>
        </w:rPr>
        <w:t xml:space="preserve">Without prejudice to the provisions of Clause </w:t>
      </w:r>
      <w:hyperlink w:anchor="_Ref322515368" w:history="1">
        <w:r w:rsidRPr="00E82FE4">
          <w:rPr>
            <w:sz w:val="20"/>
            <w:szCs w:val="20"/>
          </w:rPr>
          <w:t>3.5</w:t>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 xml:space="preserve">, upon the rejection of any Goods in accordance with Clauses </w:t>
      </w:r>
      <w:hyperlink w:anchor="_Ref322424203" w:history="1">
        <w:r w:rsidRPr="00E82FE4">
          <w:rPr>
            <w:sz w:val="20"/>
            <w:szCs w:val="20"/>
          </w:rPr>
          <w:t>3.2</w:t>
        </w:r>
      </w:hyperlink>
      <w:r w:rsidRPr="00E82FE4">
        <w:rPr>
          <w:sz w:val="20"/>
          <w:szCs w:val="20"/>
        </w:rPr>
        <w:t xml:space="preserve"> and/or </w:t>
      </w:r>
      <w:hyperlink w:anchor="_Ref350335756" w:history="1">
        <w:r w:rsidRPr="00E82FE4">
          <w:rPr>
            <w:sz w:val="20"/>
            <w:szCs w:val="20"/>
          </w:rPr>
          <w:t>3.6</w:t>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 the Supplier shall at the Authority’s written request:</w:t>
      </w:r>
      <w:bookmarkEnd w:id="144"/>
    </w:p>
    <w:p w14:paraId="1101FA7A" w14:textId="77777777" w:rsidR="002E3152" w:rsidRPr="00E82FE4" w:rsidRDefault="002E3152" w:rsidP="00B83841">
      <w:pPr>
        <w:pStyle w:val="MRSchedPara3"/>
        <w:rPr>
          <w:sz w:val="20"/>
          <w:szCs w:val="20"/>
          <w:lang w:val="en-US"/>
        </w:rPr>
      </w:pPr>
      <w:bookmarkStart w:id="148" w:name="_Ref442453114"/>
      <w:r w:rsidRPr="00E82FE4">
        <w:rPr>
          <w:sz w:val="20"/>
          <w:szCs w:val="20"/>
          <w:lang w:val="en-US"/>
        </w:rPr>
        <w:t>collect the Rejected Goods at the Supplier’s risk and expense within ten (10) Business Days of issue of written notice from the Authority rejecting the Goods; and</w:t>
      </w:r>
      <w:bookmarkEnd w:id="148"/>
    </w:p>
    <w:p w14:paraId="13F2E0D5" w14:textId="77777777" w:rsidR="002E3152" w:rsidRPr="00E82FE4" w:rsidRDefault="002E3152" w:rsidP="00B83841">
      <w:pPr>
        <w:pStyle w:val="MRSchedPara3"/>
        <w:rPr>
          <w:sz w:val="20"/>
          <w:szCs w:val="20"/>
        </w:rPr>
      </w:pPr>
      <w:bookmarkStart w:id="149" w:name="_Ref442453115"/>
      <w:r w:rsidRPr="00E82FE4">
        <w:rPr>
          <w:sz w:val="20"/>
          <w:szCs w:val="20"/>
          <w:lang w:val="en-US"/>
        </w:rPr>
        <w:t>without extra charge, promptly (and in any event within twenty (20) Business Days or such other time agreed by the Parties in writing acting reasonably) supply replacements for the Rejected Goods to the Authority</w:t>
      </w:r>
      <w:bookmarkEnd w:id="141"/>
      <w:r w:rsidRPr="00E82FE4">
        <w:rPr>
          <w:sz w:val="20"/>
          <w:szCs w:val="20"/>
          <w:lang w:val="en-US"/>
        </w:rPr>
        <w:t xml:space="preserve"> </w:t>
      </w:r>
      <w:r w:rsidRPr="00E82FE4">
        <w:rPr>
          <w:sz w:val="20"/>
          <w:szCs w:val="20"/>
        </w:rPr>
        <w:t xml:space="preserve">subject to the Authority not cancelling its purchase obligations in accordance with Clause </w:t>
      </w:r>
      <w:hyperlink w:anchor="_Ref322515368" w:history="1">
        <w:r w:rsidRPr="00E82FE4">
          <w:rPr>
            <w:sz w:val="20"/>
            <w:szCs w:val="20"/>
          </w:rPr>
          <w:t>3.5</w:t>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w:t>
      </w:r>
      <w:bookmarkStart w:id="150" w:name="_Ref322515002"/>
      <w:bookmarkEnd w:id="142"/>
      <w:bookmarkEnd w:id="145"/>
      <w:bookmarkEnd w:id="149"/>
    </w:p>
    <w:p w14:paraId="67A7FBEE" w14:textId="77777777" w:rsidR="002E3152" w:rsidRPr="00E82FE4" w:rsidRDefault="002E3152" w:rsidP="008A7A04">
      <w:pPr>
        <w:spacing w:line="360" w:lineRule="auto"/>
        <w:ind w:left="720"/>
        <w:jc w:val="both"/>
        <w:rPr>
          <w:lang w:eastAsia="en-GB"/>
        </w:rPr>
      </w:pPr>
      <w:r w:rsidRPr="00E82FE4">
        <w:rPr>
          <w:lang w:eastAsia="en-GB"/>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3278CE46" w14:textId="77777777" w:rsidR="002E3152" w:rsidRPr="00E82FE4" w:rsidRDefault="002E3152" w:rsidP="00B83841">
      <w:pPr>
        <w:pStyle w:val="MRSchedPara2"/>
        <w:rPr>
          <w:sz w:val="20"/>
          <w:szCs w:val="20"/>
        </w:rPr>
      </w:pPr>
      <w:bookmarkStart w:id="151" w:name="_Ref442453116"/>
      <w:r w:rsidRPr="00E82FE4">
        <w:rPr>
          <w:sz w:val="20"/>
          <w:szCs w:val="20"/>
        </w:rPr>
        <w:t xml:space="preserve">Risk and title in respect of any Rejected Goods shall pass to the Supplier on the earlier of: (a) collection by the Supplier in accordance with Clause </w:t>
      </w:r>
      <w:hyperlink w:anchor="_Ref323549358" w:history="1">
        <w:r w:rsidRPr="00E82FE4">
          <w:rPr>
            <w:sz w:val="20"/>
            <w:szCs w:val="20"/>
          </w:rPr>
          <w:t>3.3</w:t>
        </w:r>
      </w:hyperlink>
      <w:r w:rsidRPr="00E82FE4">
        <w:rPr>
          <w:sz w:val="20"/>
          <w:szCs w:val="20"/>
        </w:rPr>
        <w:t xml:space="preserve"> of this </w:t>
      </w:r>
      <w:bookmarkStart w:id="152" w:name="DocXTextRef56"/>
      <w:r w:rsidRPr="00E82FE4">
        <w:rPr>
          <w:sz w:val="20"/>
          <w:szCs w:val="20"/>
        </w:rPr>
        <w:t>Schedule 2</w:t>
      </w:r>
      <w:bookmarkEnd w:id="152"/>
      <w:r w:rsidRPr="00E82FE4">
        <w:rPr>
          <w:sz w:val="20"/>
          <w:szCs w:val="20"/>
        </w:rPr>
        <w:t>; or (b) immediately following the expiry of ten (10) Business Days from the Authority issuing written notification rejecting the Goods.</w:t>
      </w:r>
      <w:bookmarkEnd w:id="146"/>
      <w:r w:rsidRPr="00E82FE4">
        <w:rPr>
          <w:sz w:val="20"/>
          <w:szCs w:val="20"/>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147"/>
      <w:bookmarkEnd w:id="151"/>
    </w:p>
    <w:p w14:paraId="5F8E3416" w14:textId="77777777" w:rsidR="002E3152" w:rsidRPr="00E82FE4" w:rsidRDefault="002E3152" w:rsidP="00B83841">
      <w:pPr>
        <w:pStyle w:val="MRSchedPara2"/>
        <w:rPr>
          <w:sz w:val="20"/>
          <w:szCs w:val="20"/>
        </w:rPr>
      </w:pPr>
      <w:bookmarkStart w:id="153" w:name="_Ref322515368"/>
      <w:r w:rsidRPr="00E82FE4">
        <w:rPr>
          <w:sz w:val="20"/>
          <w:szCs w:val="20"/>
        </w:rPr>
        <w:t xml:space="preserve">Where the Authority rejects any Goods in accordance with Clauses </w:t>
      </w:r>
      <w:hyperlink w:anchor="_Ref322515064" w:history="1">
        <w:r w:rsidRPr="00E82FE4">
          <w:rPr>
            <w:sz w:val="20"/>
            <w:szCs w:val="20"/>
          </w:rPr>
          <w:t>3.2</w:t>
        </w:r>
      </w:hyperlink>
      <w:r w:rsidRPr="00E82FE4">
        <w:rPr>
          <w:sz w:val="20"/>
          <w:szCs w:val="20"/>
        </w:rPr>
        <w:t xml:space="preserve">  and/or </w:t>
      </w:r>
      <w:hyperlink w:anchor="_Ref350335756" w:history="1">
        <w:r w:rsidRPr="00E82FE4">
          <w:rPr>
            <w:sz w:val="20"/>
            <w:szCs w:val="20"/>
          </w:rPr>
          <w:t>3.6</w:t>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 xml:space="preserve">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153"/>
    </w:p>
    <w:p w14:paraId="6D7115F8" w14:textId="77777777" w:rsidR="002E3152" w:rsidRPr="00E82FE4" w:rsidRDefault="002E3152" w:rsidP="00B83841">
      <w:pPr>
        <w:pStyle w:val="MRSchedPara2"/>
        <w:rPr>
          <w:sz w:val="20"/>
          <w:szCs w:val="20"/>
        </w:rPr>
      </w:pPr>
      <w:bookmarkStart w:id="154" w:name="_Ref350335756"/>
      <w:bookmarkStart w:id="155" w:name="_Ref322424122"/>
      <w:bookmarkStart w:id="156" w:name="_Ref348516660"/>
      <w:bookmarkStart w:id="157" w:name="_Ref350331789"/>
      <w:bookmarkEnd w:id="143"/>
      <w:bookmarkEnd w:id="150"/>
      <w:r w:rsidRPr="00E82FE4">
        <w:rPr>
          <w:sz w:val="20"/>
          <w:szCs w:val="20"/>
        </w:rPr>
        <w:t xml:space="preserve">Without prejudice to any other provisions of this Contract or any other warranties or guarantees applicable to the Goods supplied and subject to Clause </w:t>
      </w:r>
      <w:hyperlink w:anchor="_Ref322528228" w:history="1">
        <w:r w:rsidRPr="00E82FE4">
          <w:rPr>
            <w:sz w:val="20"/>
            <w:szCs w:val="20"/>
          </w:rPr>
          <w:t>3.7</w:t>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 if at any time following the date of the delivery of any Goods, all or any part of such Goods are found to be defective or otherwise not in accordance with the requirements of this Contract (“</w:t>
      </w:r>
      <w:r w:rsidRPr="00E82FE4">
        <w:rPr>
          <w:b/>
          <w:sz w:val="20"/>
          <w:szCs w:val="20"/>
        </w:rPr>
        <w:t>Defective Goods</w:t>
      </w:r>
      <w:r w:rsidRPr="00E82FE4">
        <w:rPr>
          <w:sz w:val="20"/>
          <w:szCs w:val="20"/>
        </w:rPr>
        <w:t>”), the Supplier shall, at the Authority’s discretion:</w:t>
      </w:r>
      <w:bookmarkEnd w:id="154"/>
    </w:p>
    <w:p w14:paraId="2664AD1A" w14:textId="77777777" w:rsidR="002E3152" w:rsidRPr="00E82FE4" w:rsidRDefault="002E3152" w:rsidP="00B83841">
      <w:pPr>
        <w:pStyle w:val="MRSchedPara3"/>
        <w:rPr>
          <w:sz w:val="20"/>
          <w:szCs w:val="20"/>
          <w:lang w:val="en-US"/>
        </w:rPr>
      </w:pPr>
      <w:bookmarkStart w:id="158" w:name="_Ref442453117"/>
      <w:r w:rsidRPr="00E82FE4">
        <w:rPr>
          <w:sz w:val="20"/>
          <w:szCs w:val="20"/>
          <w:lang w:val="en-US"/>
        </w:rPr>
        <w:t>upon written request and without charge, promptly (and in any event within twenty (20) Business Days or such other time agreed by the Parties in writing acting reasonably) remedy the deficiency by repairing such Defective Goods; or</w:t>
      </w:r>
      <w:bookmarkEnd w:id="158"/>
    </w:p>
    <w:p w14:paraId="7F518865" w14:textId="77777777" w:rsidR="002E3152" w:rsidRPr="00E82FE4" w:rsidRDefault="002E3152" w:rsidP="00B83841">
      <w:pPr>
        <w:pStyle w:val="MRSchedPara3"/>
        <w:rPr>
          <w:sz w:val="20"/>
          <w:szCs w:val="20"/>
          <w:lang w:val="en-US"/>
        </w:rPr>
      </w:pPr>
      <w:bookmarkStart w:id="159" w:name="_Ref442453118"/>
      <w:r w:rsidRPr="00E82FE4">
        <w:rPr>
          <w:sz w:val="20"/>
          <w:szCs w:val="20"/>
          <w:lang w:val="en-US"/>
        </w:rPr>
        <w:t xml:space="preserve">upon written notice of rejection from the Authority, treat such Defective Goods as Rejected Goods in accordance with Clauses </w:t>
      </w:r>
      <w:hyperlink w:anchor="_Ref322528467" w:history="1">
        <w:r w:rsidRPr="00E82FE4">
          <w:rPr>
            <w:sz w:val="20"/>
            <w:szCs w:val="20"/>
            <w:lang w:val="en-US"/>
          </w:rPr>
          <w:t>3.2</w:t>
        </w:r>
      </w:hyperlink>
      <w:r w:rsidRPr="00E82FE4">
        <w:rPr>
          <w:sz w:val="20"/>
          <w:szCs w:val="20"/>
          <w:lang w:val="en-US"/>
        </w:rPr>
        <w:t xml:space="preserve"> to </w:t>
      </w:r>
      <w:hyperlink w:anchor="_Ref322515368" w:history="1">
        <w:r w:rsidRPr="00E82FE4">
          <w:rPr>
            <w:sz w:val="20"/>
            <w:szCs w:val="20"/>
            <w:lang w:val="en-US"/>
          </w:rPr>
          <w:t>3.5</w:t>
        </w:r>
      </w:hyperlink>
      <w:r w:rsidRPr="00E82FE4">
        <w:rPr>
          <w:sz w:val="20"/>
          <w:szCs w:val="20"/>
          <w:lang w:val="en-US"/>
        </w:rPr>
        <w:t xml:space="preserve"> of this </w:t>
      </w:r>
      <w:hyperlink w:anchor="_Ref330459256" w:history="1">
        <w:r w:rsidRPr="00E82FE4">
          <w:rPr>
            <w:sz w:val="20"/>
            <w:szCs w:val="20"/>
            <w:lang w:val="en-US"/>
          </w:rPr>
          <w:t>Schedule 2 of these Call-off Terms and Conditions</w:t>
        </w:r>
      </w:hyperlink>
      <w:r w:rsidRPr="00E82FE4">
        <w:rPr>
          <w:sz w:val="20"/>
          <w:szCs w:val="20"/>
          <w:lang w:val="en-US"/>
        </w:rPr>
        <w:t>.</w:t>
      </w:r>
      <w:bookmarkEnd w:id="155"/>
      <w:bookmarkEnd w:id="159"/>
    </w:p>
    <w:p w14:paraId="75EA959B" w14:textId="77777777" w:rsidR="002E3152" w:rsidRPr="00E82FE4" w:rsidRDefault="002E3152" w:rsidP="00B83841">
      <w:pPr>
        <w:pStyle w:val="MRSchedPara2"/>
        <w:rPr>
          <w:sz w:val="20"/>
          <w:szCs w:val="20"/>
        </w:rPr>
      </w:pPr>
      <w:bookmarkStart w:id="160" w:name="_Ref322528228"/>
      <w:bookmarkStart w:id="161" w:name="_Ref442453119"/>
      <w:bookmarkEnd w:id="156"/>
      <w:bookmarkEnd w:id="157"/>
      <w:r w:rsidRPr="00E82FE4">
        <w:rPr>
          <w:sz w:val="20"/>
          <w:szCs w:val="20"/>
        </w:rPr>
        <w:t xml:space="preserve">The Supplier shall be relieved of its liabilities under Clauses </w:t>
      </w:r>
      <w:hyperlink w:anchor="_Ref322528467" w:history="1">
        <w:r w:rsidRPr="00E82FE4">
          <w:rPr>
            <w:sz w:val="20"/>
            <w:szCs w:val="20"/>
          </w:rPr>
          <w:t>3.2</w:t>
        </w:r>
      </w:hyperlink>
      <w:r w:rsidRPr="00E82FE4">
        <w:rPr>
          <w:sz w:val="20"/>
          <w:szCs w:val="20"/>
        </w:rPr>
        <w:t xml:space="preserve"> to </w:t>
      </w:r>
      <w:hyperlink w:anchor="_Ref322515368" w:history="1">
        <w:r w:rsidRPr="00E82FE4">
          <w:rPr>
            <w:sz w:val="20"/>
            <w:szCs w:val="20"/>
          </w:rPr>
          <w:t>3.5</w:t>
        </w:r>
      </w:hyperlink>
      <w:r w:rsidRPr="00E82FE4">
        <w:rPr>
          <w:sz w:val="20"/>
          <w:szCs w:val="20"/>
        </w:rPr>
        <w:t xml:space="preserve"> (inclusive) and/or Clause </w:t>
      </w:r>
      <w:hyperlink w:anchor="_Ref322424122" w:history="1">
        <w:r w:rsidRPr="00E82FE4">
          <w:rPr>
            <w:sz w:val="20"/>
            <w:szCs w:val="20"/>
          </w:rPr>
          <w:t>3.6</w:t>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 xml:space="preserve"> to the extent only that the Goods are damaged, there are defects in the Goods and/or the Goods fail to comply with the requirements of this Contract due, in each case, to any acts or omissions of the Authority</w:t>
      </w:r>
      <w:bookmarkEnd w:id="160"/>
      <w:r w:rsidRPr="00E82FE4">
        <w:rPr>
          <w:sz w:val="20"/>
          <w:szCs w:val="20"/>
        </w:rPr>
        <w:t>.</w:t>
      </w:r>
      <w:bookmarkEnd w:id="161"/>
    </w:p>
    <w:p w14:paraId="437A5285" w14:textId="77777777" w:rsidR="002E3152" w:rsidRPr="00E82FE4" w:rsidRDefault="002E3152" w:rsidP="00B83841">
      <w:pPr>
        <w:pStyle w:val="MRSchedPara2"/>
        <w:rPr>
          <w:sz w:val="20"/>
          <w:szCs w:val="20"/>
        </w:rPr>
      </w:pPr>
      <w:bookmarkStart w:id="162" w:name="_Ref442453120"/>
      <w:r w:rsidRPr="00E82FE4">
        <w:rPr>
          <w:sz w:val="20"/>
          <w:szCs w:val="20"/>
          <w:lang w:val="en-US"/>
        </w:rPr>
        <w:t xml:space="preserve">The Authority’s rights and remedies under Clause </w:t>
      </w:r>
      <w:hyperlink w:anchor="_Ref350331789" w:history="1">
        <w:r w:rsidRPr="00E82FE4">
          <w:rPr>
            <w:sz w:val="20"/>
            <w:szCs w:val="20"/>
            <w:lang w:val="en-US"/>
          </w:rPr>
          <w:t>3.6</w:t>
        </w:r>
      </w:hyperlink>
      <w:r w:rsidRPr="00E82FE4">
        <w:rPr>
          <w:sz w:val="20"/>
          <w:szCs w:val="20"/>
          <w:lang w:val="en-US"/>
        </w:rPr>
        <w:t xml:space="preserve"> of this </w:t>
      </w:r>
      <w:hyperlink w:anchor="_Ref330459256" w:history="1">
        <w:r w:rsidRPr="00E82FE4">
          <w:rPr>
            <w:sz w:val="20"/>
            <w:szCs w:val="20"/>
            <w:lang w:val="en-US"/>
          </w:rPr>
          <w:t>Schedule 2 of these Call-off Terms and Conditions</w:t>
        </w:r>
      </w:hyperlink>
      <w:r w:rsidRPr="00E82FE4">
        <w:rPr>
          <w:sz w:val="20"/>
          <w:szCs w:val="20"/>
          <w:lang w:val="en-US"/>
        </w:rPr>
        <w:t xml:space="preserve"> shall cease within a reasonable period of time from the date on which the Authority discovers or might reasonably be expected to discover that the Goods are Defective Goods or within such other period as may be set out as part of the requirements in the Specification and Tender Response Document,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and Tender Response Document.</w:t>
      </w:r>
      <w:bookmarkEnd w:id="162"/>
    </w:p>
    <w:p w14:paraId="46BC91DB" w14:textId="77777777" w:rsidR="002E3152" w:rsidRPr="00E82FE4" w:rsidRDefault="002E3152" w:rsidP="00B83841">
      <w:pPr>
        <w:pStyle w:val="MRSchedPara2"/>
        <w:rPr>
          <w:sz w:val="20"/>
          <w:szCs w:val="20"/>
        </w:rPr>
      </w:pPr>
      <w:bookmarkStart w:id="163" w:name="_Ref350935929"/>
      <w:r w:rsidRPr="00E82FE4">
        <w:rPr>
          <w:sz w:val="20"/>
          <w:szCs w:val="20"/>
        </w:rPr>
        <w:t>Where the Supplier is required by Law, Guidance, and/or Good Industry Practice to order a product recall (“</w:t>
      </w:r>
      <w:r w:rsidRPr="00E82FE4">
        <w:rPr>
          <w:b/>
          <w:sz w:val="20"/>
          <w:szCs w:val="20"/>
        </w:rPr>
        <w:t>Requirement to</w:t>
      </w:r>
      <w:r w:rsidRPr="00E82FE4">
        <w:rPr>
          <w:sz w:val="20"/>
          <w:szCs w:val="20"/>
        </w:rPr>
        <w:t xml:space="preserve"> </w:t>
      </w:r>
      <w:r w:rsidRPr="00E82FE4">
        <w:rPr>
          <w:b/>
          <w:sz w:val="20"/>
          <w:szCs w:val="20"/>
        </w:rPr>
        <w:t>Recall</w:t>
      </w:r>
      <w:r w:rsidRPr="00E82FE4">
        <w:rPr>
          <w:sz w:val="20"/>
          <w:szCs w:val="20"/>
        </w:rPr>
        <w:t>”)</w:t>
      </w:r>
      <w:r w:rsidRPr="00E82FE4">
        <w:rPr>
          <w:b/>
          <w:sz w:val="20"/>
          <w:szCs w:val="20"/>
        </w:rPr>
        <w:t xml:space="preserve"> </w:t>
      </w:r>
      <w:r w:rsidRPr="00E82FE4">
        <w:rPr>
          <w:sz w:val="20"/>
          <w:szCs w:val="20"/>
        </w:rPr>
        <w:t>in respect of the Goods, the Supplier shall:</w:t>
      </w:r>
      <w:bookmarkEnd w:id="163"/>
    </w:p>
    <w:p w14:paraId="4B345AB8" w14:textId="77777777" w:rsidR="002E3152" w:rsidRPr="00E82FE4" w:rsidRDefault="002E3152" w:rsidP="00B83841">
      <w:pPr>
        <w:pStyle w:val="MRSchedPara3"/>
        <w:rPr>
          <w:sz w:val="20"/>
          <w:szCs w:val="20"/>
          <w:lang w:val="en-US"/>
        </w:rPr>
      </w:pPr>
      <w:bookmarkStart w:id="164" w:name="_Ref348516632"/>
      <w:r w:rsidRPr="00E82FE4">
        <w:rPr>
          <w:sz w:val="20"/>
          <w:szCs w:val="20"/>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64"/>
    </w:p>
    <w:p w14:paraId="32892EB8" w14:textId="77777777" w:rsidR="002E3152" w:rsidRPr="00E82FE4" w:rsidRDefault="002E3152" w:rsidP="00B83841">
      <w:pPr>
        <w:pStyle w:val="MRSchedPara3"/>
        <w:rPr>
          <w:sz w:val="20"/>
          <w:szCs w:val="20"/>
          <w:lang w:val="en-US"/>
        </w:rPr>
      </w:pPr>
      <w:bookmarkStart w:id="165" w:name="_Ref442453121"/>
      <w:r w:rsidRPr="00E82FE4">
        <w:rPr>
          <w:sz w:val="20"/>
          <w:szCs w:val="20"/>
          <w:lang w:val="en-US"/>
        </w:rPr>
        <w:t xml:space="preserve">from the date of the Requirement to Recall treat the Goods the subject of such recall as Defective Goods in accordance with Clause </w:t>
      </w:r>
      <w:hyperlink w:anchor="_Ref348516660" w:history="1">
        <w:r w:rsidRPr="00E82FE4">
          <w:rPr>
            <w:sz w:val="20"/>
            <w:szCs w:val="20"/>
            <w:lang w:val="en-US"/>
          </w:rPr>
          <w:t>3.6</w:t>
        </w:r>
      </w:hyperlink>
      <w:r w:rsidRPr="00E82FE4">
        <w:rPr>
          <w:sz w:val="20"/>
          <w:szCs w:val="20"/>
          <w:lang w:val="en-US"/>
        </w:rPr>
        <w:t xml:space="preserve"> of this </w:t>
      </w:r>
      <w:hyperlink w:anchor="_Ref330459256" w:history="1">
        <w:r w:rsidRPr="00E82FE4">
          <w:rPr>
            <w:sz w:val="20"/>
            <w:szCs w:val="20"/>
            <w:lang w:val="en-US"/>
          </w:rPr>
          <w:t>Schedule 2 of these Call-off Terms and Conditions</w:t>
        </w:r>
      </w:hyperlink>
      <w:r w:rsidRPr="00E82FE4">
        <w:rPr>
          <w:sz w:val="20"/>
          <w:szCs w:val="20"/>
          <w:lang w:val="en-US"/>
        </w:rPr>
        <w:t>;</w:t>
      </w:r>
      <w:bookmarkEnd w:id="165"/>
    </w:p>
    <w:p w14:paraId="53D21592" w14:textId="77777777" w:rsidR="002E3152" w:rsidRPr="00E82FE4" w:rsidRDefault="002E3152" w:rsidP="00B83841">
      <w:pPr>
        <w:pStyle w:val="MRSchedPara3"/>
        <w:rPr>
          <w:sz w:val="20"/>
          <w:szCs w:val="20"/>
          <w:lang w:val="en-US"/>
        </w:rPr>
      </w:pPr>
      <w:bookmarkStart w:id="166" w:name="_Ref442453122"/>
      <w:r w:rsidRPr="00E82FE4">
        <w:rPr>
          <w:sz w:val="20"/>
          <w:szCs w:val="20"/>
          <w:lang w:val="en-US"/>
        </w:rPr>
        <w:t>consult with the Authority as to the most efficient method of executing the recall of the Goods and use its reasonable endeavors to minimise the impact on the Authority of the recall; and</w:t>
      </w:r>
      <w:bookmarkEnd w:id="166"/>
    </w:p>
    <w:p w14:paraId="3D925BE1" w14:textId="77777777" w:rsidR="002E3152" w:rsidRPr="00E82FE4" w:rsidRDefault="002E3152" w:rsidP="00B83841">
      <w:pPr>
        <w:pStyle w:val="MRSchedPara3"/>
        <w:rPr>
          <w:sz w:val="20"/>
          <w:szCs w:val="20"/>
        </w:rPr>
      </w:pPr>
      <w:bookmarkStart w:id="167" w:name="_Ref357758856"/>
      <w:r w:rsidRPr="00E82FE4">
        <w:rPr>
          <w:sz w:val="20"/>
          <w:szCs w:val="20"/>
        </w:rPr>
        <w:t xml:space="preserve">indemnify and keep the Authority indemnified against, any loss, damages, costs, expenses (including without limitation legal costs and expenses), claims or proceedings suffered or </w:t>
      </w:r>
      <w:r w:rsidRPr="00E82FE4">
        <w:rPr>
          <w:sz w:val="20"/>
          <w:szCs w:val="20"/>
          <w:lang w:val="en-US"/>
        </w:rPr>
        <w:t>incurred by the Authority as a result of such Requirement to Recall.</w:t>
      </w:r>
      <w:bookmarkEnd w:id="167"/>
    </w:p>
    <w:p w14:paraId="32DB9869" w14:textId="77777777" w:rsidR="002E3152" w:rsidRPr="00E82FE4" w:rsidRDefault="002E3152" w:rsidP="00B83841">
      <w:pPr>
        <w:pStyle w:val="MRSchedPara1"/>
        <w:rPr>
          <w:sz w:val="20"/>
          <w:szCs w:val="20"/>
        </w:rPr>
      </w:pPr>
      <w:bookmarkStart w:id="168" w:name="_Ref390693910"/>
      <w:bookmarkStart w:id="169" w:name="_Ref358383342"/>
      <w:bookmarkEnd w:id="101"/>
      <w:r w:rsidRPr="00E82FE4">
        <w:rPr>
          <w:sz w:val="20"/>
          <w:szCs w:val="20"/>
        </w:rPr>
        <w:t>Operation of the Services</w:t>
      </w:r>
      <w:bookmarkEnd w:id="168"/>
    </w:p>
    <w:p w14:paraId="2D72CD89" w14:textId="77777777" w:rsidR="002E3152" w:rsidRPr="00E82FE4" w:rsidRDefault="002E3152" w:rsidP="00B83841">
      <w:pPr>
        <w:pStyle w:val="MRSchedPara2"/>
        <w:rPr>
          <w:sz w:val="20"/>
          <w:szCs w:val="20"/>
        </w:rPr>
      </w:pPr>
      <w:bookmarkStart w:id="170" w:name="_Ref390196133"/>
      <w:r w:rsidRPr="00E82FE4">
        <w:rPr>
          <w:sz w:val="20"/>
          <w:szCs w:val="20"/>
        </w:rPr>
        <w:t>The Services shall be provided at such Authority premises and at such locations within those premises, as may be set out in the Order From or as otherwise agreed by the Parties in writing (“</w:t>
      </w:r>
      <w:r w:rsidRPr="00E82FE4">
        <w:rPr>
          <w:b/>
          <w:sz w:val="20"/>
          <w:szCs w:val="20"/>
        </w:rPr>
        <w:t>Premises and Locations</w:t>
      </w:r>
      <w:r w:rsidRPr="00E82FE4">
        <w:rPr>
          <w:sz w:val="20"/>
          <w:szCs w:val="20"/>
        </w:rPr>
        <w:t>”).</w:t>
      </w:r>
      <w:bookmarkEnd w:id="170"/>
    </w:p>
    <w:p w14:paraId="2843CEFF" w14:textId="77777777" w:rsidR="002E3152" w:rsidRPr="00E82FE4" w:rsidRDefault="002E3152" w:rsidP="00B83841">
      <w:pPr>
        <w:pStyle w:val="MRSchedPara2"/>
        <w:rPr>
          <w:sz w:val="20"/>
          <w:szCs w:val="20"/>
        </w:rPr>
      </w:pPr>
      <w:bookmarkStart w:id="171" w:name="_Ref390194843"/>
      <w:r w:rsidRPr="00E82FE4">
        <w:rPr>
          <w:sz w:val="20"/>
          <w:szCs w:val="20"/>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71"/>
    </w:p>
    <w:p w14:paraId="4C68D864" w14:textId="77777777" w:rsidR="002E3152" w:rsidRPr="00E82FE4" w:rsidRDefault="002E3152" w:rsidP="00B83841">
      <w:pPr>
        <w:pStyle w:val="MRSchedPara2"/>
        <w:rPr>
          <w:sz w:val="20"/>
          <w:szCs w:val="20"/>
        </w:rPr>
      </w:pPr>
      <w:bookmarkStart w:id="172" w:name="_Ref390194988"/>
      <w:r w:rsidRPr="00E82FE4">
        <w:rPr>
          <w:sz w:val="20"/>
          <w:szCs w:val="20"/>
        </w:rPr>
        <w:t xml:space="preserve">Subject to Clause </w:t>
      </w:r>
      <w:hyperlink w:anchor="_Ref390194802" w:history="1">
        <w:r w:rsidRPr="00E82FE4">
          <w:rPr>
            <w:sz w:val="20"/>
            <w:szCs w:val="20"/>
          </w:rPr>
          <w:t>4.4</w:t>
        </w:r>
      </w:hyperlink>
      <w:r w:rsidRPr="00E82FE4">
        <w:rPr>
          <w:sz w:val="20"/>
          <w:szCs w:val="20"/>
        </w:rPr>
        <w:t xml:space="preserve"> of this </w:t>
      </w:r>
      <w:hyperlink w:anchor="_Ref330459256" w:history="1">
        <w:r w:rsidRPr="00E82FE4">
          <w:rPr>
            <w:sz w:val="20"/>
            <w:szCs w:val="20"/>
            <w:lang w:val="en-US"/>
          </w:rPr>
          <w:t>Schedule 2 of these Call-off Terms and Conditions</w:t>
        </w:r>
      </w:hyperlink>
      <w:r w:rsidRPr="00E82FE4">
        <w:rPr>
          <w:sz w:val="20"/>
          <w:szCs w:val="20"/>
        </w:rPr>
        <w:t xml:space="preserve">, any access granted to the Supplier and its Staff under Clause </w:t>
      </w:r>
      <w:hyperlink w:anchor="_Ref390194843" w:history="1">
        <w:r w:rsidRPr="00E82FE4">
          <w:rPr>
            <w:sz w:val="20"/>
            <w:szCs w:val="20"/>
          </w:rPr>
          <w:t>4.2</w:t>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 xml:space="preserve"> shall be non-exclusive and revocable. Such access shall not be deemed to create any greater rights or interest than so granted (to include, without limitation, any relationship of landlord and tenant) in the Premises and Locations. The Supplier warrants that it shall carry out all such reasonable further acts to give effect to this Clause </w:t>
      </w:r>
      <w:hyperlink w:anchor="_Ref390194988" w:history="1">
        <w:r w:rsidRPr="00E82FE4">
          <w:rPr>
            <w:sz w:val="20"/>
            <w:szCs w:val="20"/>
          </w:rPr>
          <w:t>4.3</w:t>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w:t>
      </w:r>
      <w:bookmarkEnd w:id="172"/>
    </w:p>
    <w:p w14:paraId="6D42404E" w14:textId="77777777" w:rsidR="002E3152" w:rsidRPr="00E82FE4" w:rsidRDefault="002E3152" w:rsidP="00B83841">
      <w:pPr>
        <w:pStyle w:val="MRSchedPara2"/>
        <w:rPr>
          <w:sz w:val="20"/>
          <w:szCs w:val="20"/>
        </w:rPr>
      </w:pPr>
      <w:bookmarkStart w:id="173" w:name="_Ref390194802"/>
      <w:r w:rsidRPr="00E82FE4">
        <w:rPr>
          <w:sz w:val="20"/>
          <w:szCs w:val="20"/>
        </w:rPr>
        <w:t xml:space="preserve">Where, in order to provide the Services, the Supplier requires any greater rights to use or occupy any specific Premises and Locations over and above such reasonable access rights granted in accordance with Clause </w:t>
      </w:r>
      <w:hyperlink w:anchor="_Ref390194843" w:history="1">
        <w:r w:rsidRPr="00E82FE4">
          <w:rPr>
            <w:sz w:val="20"/>
            <w:szCs w:val="20"/>
          </w:rPr>
          <w:t>4.2</w:t>
        </w:r>
      </w:hyperlink>
      <w:r w:rsidRPr="00E82FE4">
        <w:rPr>
          <w:sz w:val="20"/>
          <w:szCs w:val="20"/>
        </w:rPr>
        <w:t xml:space="preserve"> and Clause </w:t>
      </w:r>
      <w:hyperlink w:anchor="_Ref390194988" w:history="1">
        <w:r w:rsidRPr="00E82FE4">
          <w:rPr>
            <w:sz w:val="20"/>
            <w:szCs w:val="20"/>
          </w:rPr>
          <w:t>4.3</w:t>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 such further rights shall be limited to any rights granted to the Supplier by the Authority in accordance with any licence and/or lease entered into by the Supplier as referred to in any Order Form.</w:t>
      </w:r>
      <w:bookmarkEnd w:id="173"/>
    </w:p>
    <w:p w14:paraId="21A9D138" w14:textId="5B5ECAFA" w:rsidR="002E3152" w:rsidRPr="00E82FE4" w:rsidRDefault="002E3152" w:rsidP="00B83841">
      <w:pPr>
        <w:pStyle w:val="MRSchedPara2"/>
        <w:rPr>
          <w:sz w:val="20"/>
          <w:szCs w:val="20"/>
        </w:rPr>
      </w:pPr>
      <w:bookmarkStart w:id="174" w:name="_Ref442453123"/>
      <w:r w:rsidRPr="00E82FE4">
        <w:rPr>
          <w:sz w:val="20"/>
          <w:szCs w:val="20"/>
        </w:rPr>
        <w:t xml:space="preserve">Where it is provided for by a specific mechanism set out in the Specification and Tender Response Document and/or the Order Form, the Authority may increase, reduce or otherwise vary the Premises and Locations in accordance with such mechanism subject to the provisions of any licence or lease entered into by the Parties as referred to </w:t>
      </w:r>
      <w:r w:rsidR="008F11C1">
        <w:rPr>
          <w:sz w:val="20"/>
          <w:szCs w:val="20"/>
        </w:rPr>
        <w:t>in</w:t>
      </w:r>
      <w:r w:rsidRPr="00E82FE4">
        <w:rPr>
          <w:sz w:val="20"/>
          <w:szCs w:val="20"/>
        </w:rPr>
        <w:t xml:space="preserve"> Clause </w:t>
      </w:r>
      <w:hyperlink w:anchor="_Ref390194802" w:history="1">
        <w:r w:rsidRPr="00E82FE4">
          <w:rPr>
            <w:sz w:val="20"/>
            <w:szCs w:val="20"/>
          </w:rPr>
          <w:t>4.4</w:t>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 xml:space="preserve">. Where there is no such specific mechanism set out in the Specification and Tender Response Document and/or the Order Form, any variations to the Premises and Locations where the Services are to be provided shall be agreed by the Parties in accordance with Clause </w:t>
      </w:r>
      <w:hyperlink w:anchor="_Ref351053608" w:history="1">
        <w:r w:rsidRPr="00E82FE4">
          <w:rPr>
            <w:sz w:val="20"/>
            <w:szCs w:val="20"/>
          </w:rPr>
          <w:t>21</w:t>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 xml:space="preserve">. If agreement cannot be reached the matter shall be referred to, and resolved in accordance with, the dispute resolution process set out in Clause </w:t>
      </w:r>
      <w:hyperlink w:anchor="_Ref318787051" w:history="1">
        <w:r w:rsidRPr="00E82FE4">
          <w:rPr>
            <w:sz w:val="20"/>
            <w:szCs w:val="20"/>
          </w:rPr>
          <w:t>5</w:t>
        </w:r>
      </w:hyperlink>
      <w:r w:rsidRPr="00E82FE4">
        <w:rPr>
          <w:sz w:val="20"/>
          <w:szCs w:val="20"/>
        </w:rPr>
        <w:t xml:space="preserve"> of the Key Provisions and Clause </w:t>
      </w:r>
      <w:r w:rsidRPr="00E82FE4">
        <w:rPr>
          <w:sz w:val="20"/>
          <w:szCs w:val="20"/>
        </w:rPr>
        <w:fldChar w:fldCharType="begin"/>
      </w:r>
      <w:r w:rsidRPr="00E82FE4">
        <w:rPr>
          <w:sz w:val="20"/>
          <w:szCs w:val="20"/>
        </w:rPr>
        <w:instrText xml:space="preserve"> REF _Ref442776883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rPr>
        <w:t>22.3</w:t>
      </w:r>
      <w:r w:rsidRPr="00E82FE4">
        <w:rPr>
          <w:sz w:val="20"/>
          <w:szCs w:val="20"/>
        </w:rPr>
        <w:fldChar w:fldCharType="end"/>
      </w:r>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w:t>
      </w:r>
      <w:bookmarkEnd w:id="174"/>
    </w:p>
    <w:p w14:paraId="0ACC25F1" w14:textId="77777777" w:rsidR="002E3152" w:rsidRPr="00E82FE4" w:rsidRDefault="002E3152" w:rsidP="00B83841">
      <w:pPr>
        <w:pStyle w:val="MRSchedPara2"/>
        <w:rPr>
          <w:sz w:val="20"/>
          <w:szCs w:val="20"/>
        </w:rPr>
      </w:pPr>
      <w:bookmarkStart w:id="175" w:name="_Ref442453124"/>
      <w:r w:rsidRPr="00E82FE4">
        <w:rPr>
          <w:sz w:val="20"/>
          <w:szCs w:val="20"/>
        </w:rPr>
        <w:t>Unless otherwise set out in the Specification and Tender Response Document or otherwise agreed by the Parties in writing, any equipment or other items provided by the Authority for use by the Supplier:</w:t>
      </w:r>
      <w:bookmarkEnd w:id="175"/>
    </w:p>
    <w:p w14:paraId="54D844CC" w14:textId="77777777" w:rsidR="002E3152" w:rsidRPr="00E82FE4" w:rsidRDefault="002E3152" w:rsidP="00B83841">
      <w:pPr>
        <w:pStyle w:val="MRSchedPara3"/>
        <w:rPr>
          <w:sz w:val="20"/>
          <w:szCs w:val="20"/>
        </w:rPr>
      </w:pPr>
      <w:bookmarkStart w:id="176" w:name="_Ref442453125"/>
      <w:r w:rsidRPr="00E82FE4">
        <w:rPr>
          <w:sz w:val="20"/>
          <w:szCs w:val="20"/>
        </w:rPr>
        <w:t>shall be provided at the Authority’s sole discretion;</w:t>
      </w:r>
      <w:bookmarkEnd w:id="176"/>
    </w:p>
    <w:p w14:paraId="07D4336F" w14:textId="77777777" w:rsidR="002E3152" w:rsidRPr="00E82FE4" w:rsidRDefault="002E3152" w:rsidP="00B83841">
      <w:pPr>
        <w:pStyle w:val="MRSchedPara3"/>
        <w:rPr>
          <w:sz w:val="20"/>
          <w:szCs w:val="20"/>
        </w:rPr>
      </w:pPr>
      <w:bookmarkStart w:id="177" w:name="_Ref442453126"/>
      <w:r w:rsidRPr="00E82FE4">
        <w:rPr>
          <w:sz w:val="20"/>
          <w:szCs w:val="20"/>
        </w:rPr>
        <w:t>shall be inspected by the Supplier in order that the Supplier can confirm to its reasonable satisfaction that such equipment and/or item is fit for its intended use and shall not be used by the Supplier until it has satisfied itself of this;</w:t>
      </w:r>
      <w:bookmarkEnd w:id="177"/>
    </w:p>
    <w:p w14:paraId="72C5DD52" w14:textId="77777777" w:rsidR="002E3152" w:rsidRPr="00E82FE4" w:rsidRDefault="002E3152" w:rsidP="00B83841">
      <w:pPr>
        <w:pStyle w:val="MRSchedPara3"/>
        <w:rPr>
          <w:sz w:val="20"/>
          <w:szCs w:val="20"/>
        </w:rPr>
      </w:pPr>
      <w:bookmarkStart w:id="178" w:name="_Ref442453127"/>
      <w:r w:rsidRPr="00E82FE4">
        <w:rPr>
          <w:sz w:val="20"/>
          <w:szCs w:val="20"/>
        </w:rPr>
        <w:t>must be returned to the Authority within any agreed timescales for such return or otherwise upon the request of the Authority; and</w:t>
      </w:r>
      <w:bookmarkEnd w:id="178"/>
    </w:p>
    <w:p w14:paraId="2BC8953E" w14:textId="77777777" w:rsidR="002E3152" w:rsidRPr="00E82FE4" w:rsidRDefault="002E3152" w:rsidP="00B83841">
      <w:pPr>
        <w:pStyle w:val="MRSchedPara3"/>
        <w:rPr>
          <w:sz w:val="20"/>
          <w:szCs w:val="20"/>
        </w:rPr>
      </w:pPr>
      <w:bookmarkStart w:id="179" w:name="_Ref442453128"/>
      <w:r w:rsidRPr="00E82FE4">
        <w:rPr>
          <w:sz w:val="20"/>
          <w:szCs w:val="20"/>
        </w:rPr>
        <w:t>shall be used by the Supplier at the Supplier’s risk and the Supplier shall upon written request by the Authority reimburse the Authority for any loss or damage relating to such equipment or other items caused by the Supplier (fair wear and tear exempted).</w:t>
      </w:r>
      <w:bookmarkEnd w:id="179"/>
    </w:p>
    <w:p w14:paraId="49122824" w14:textId="77777777" w:rsidR="002E3152" w:rsidRPr="00E82FE4" w:rsidRDefault="002E3152" w:rsidP="00B83841">
      <w:pPr>
        <w:pStyle w:val="MRSchedPara2"/>
        <w:rPr>
          <w:sz w:val="20"/>
          <w:szCs w:val="20"/>
        </w:rPr>
      </w:pPr>
      <w:bookmarkStart w:id="180" w:name="_Ref442453129"/>
      <w:r w:rsidRPr="00E82FE4">
        <w:rPr>
          <w:sz w:val="20"/>
          <w:szCs w:val="20"/>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80"/>
    </w:p>
    <w:p w14:paraId="589AC4E5" w14:textId="77777777" w:rsidR="002E3152" w:rsidRPr="00E82FE4" w:rsidRDefault="002E3152" w:rsidP="00B83841">
      <w:pPr>
        <w:pStyle w:val="MRSchedPara2"/>
        <w:rPr>
          <w:sz w:val="20"/>
          <w:szCs w:val="20"/>
        </w:rPr>
      </w:pPr>
      <w:bookmarkStart w:id="181" w:name="_Ref387239764"/>
      <w:r w:rsidRPr="00E82FE4">
        <w:rPr>
          <w:sz w:val="20"/>
          <w:szCs w:val="20"/>
        </w:rPr>
        <w:t>The Supplier shall notify the Authority forthwith in writing:</w:t>
      </w:r>
      <w:bookmarkEnd w:id="181"/>
    </w:p>
    <w:p w14:paraId="44805A89" w14:textId="77777777" w:rsidR="002E3152" w:rsidRPr="00E82FE4" w:rsidRDefault="002E3152" w:rsidP="00B83841">
      <w:pPr>
        <w:pStyle w:val="MRSchedPara3"/>
        <w:rPr>
          <w:sz w:val="20"/>
          <w:szCs w:val="20"/>
        </w:rPr>
      </w:pPr>
      <w:bookmarkStart w:id="182" w:name="_Ref442453130"/>
      <w:r w:rsidRPr="00E82FE4">
        <w:rPr>
          <w:sz w:val="20"/>
          <w:szCs w:val="20"/>
        </w:rPr>
        <w:t>of any pending inspection of the Services, or any part of them, by a regulatory body immediately upon the Supplier becoming aware of such inspection; and</w:t>
      </w:r>
      <w:bookmarkEnd w:id="182"/>
    </w:p>
    <w:p w14:paraId="0B1E0F57" w14:textId="77777777" w:rsidR="002E3152" w:rsidRPr="00E82FE4" w:rsidRDefault="002E3152" w:rsidP="00B83841">
      <w:pPr>
        <w:pStyle w:val="MRSchedPara3"/>
        <w:rPr>
          <w:sz w:val="20"/>
          <w:szCs w:val="20"/>
        </w:rPr>
      </w:pPr>
      <w:bookmarkStart w:id="183" w:name="_Ref442453131"/>
      <w:r w:rsidRPr="00E82FE4">
        <w:rPr>
          <w:sz w:val="20"/>
          <w:szCs w:val="20"/>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w:t>
      </w:r>
      <w:bookmarkEnd w:id="183"/>
    </w:p>
    <w:p w14:paraId="1B3F40B8" w14:textId="77777777" w:rsidR="002E3152" w:rsidRPr="00E82FE4" w:rsidRDefault="002E3152" w:rsidP="00B83841">
      <w:pPr>
        <w:pStyle w:val="MRSchedPara2"/>
        <w:rPr>
          <w:sz w:val="20"/>
          <w:szCs w:val="20"/>
        </w:rPr>
      </w:pPr>
      <w:bookmarkStart w:id="184" w:name="_Ref387239840"/>
      <w:bookmarkStart w:id="185" w:name="_Ref442453132"/>
      <w:r w:rsidRPr="00E82FE4">
        <w:rPr>
          <w:sz w:val="20"/>
          <w:szCs w:val="20"/>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84"/>
      <w:r w:rsidRPr="00E82FE4">
        <w:rPr>
          <w:sz w:val="20"/>
          <w:szCs w:val="20"/>
        </w:rPr>
        <w:t>.</w:t>
      </w:r>
      <w:bookmarkEnd w:id="185"/>
    </w:p>
    <w:p w14:paraId="64A28A97" w14:textId="77777777" w:rsidR="002E3152" w:rsidRPr="00E82FE4" w:rsidRDefault="002E3152" w:rsidP="00B83841">
      <w:pPr>
        <w:pStyle w:val="MRSchedPara2"/>
        <w:rPr>
          <w:sz w:val="20"/>
          <w:szCs w:val="20"/>
        </w:rPr>
      </w:pPr>
      <w:bookmarkStart w:id="186" w:name="_Ref442453133"/>
      <w:r w:rsidRPr="00E82FE4">
        <w:rPr>
          <w:sz w:val="20"/>
          <w:szCs w:val="20"/>
        </w:rPr>
        <w:t xml:space="preserve">Upon receipt of notice pursuant to Clause </w:t>
      </w:r>
      <w:hyperlink w:anchor="_Ref387239764" w:history="1">
        <w:r w:rsidRPr="00E82FE4">
          <w:rPr>
            <w:sz w:val="20"/>
            <w:szCs w:val="20"/>
          </w:rPr>
          <w:t>4.8</w:t>
        </w:r>
      </w:hyperlink>
      <w:r w:rsidRPr="00E82FE4">
        <w:rPr>
          <w:sz w:val="20"/>
          <w:szCs w:val="20"/>
        </w:rPr>
        <w:t xml:space="preserve"> of this </w:t>
      </w:r>
      <w:hyperlink w:anchor="_Ref330459256" w:history="1">
        <w:r w:rsidRPr="00E82FE4">
          <w:rPr>
            <w:sz w:val="20"/>
            <w:szCs w:val="20"/>
            <w:lang w:val="en-US"/>
          </w:rPr>
          <w:t>Schedule 2 of these Call-off Terms and Conditions</w:t>
        </w:r>
      </w:hyperlink>
      <w:r w:rsidRPr="00E82FE4">
        <w:rPr>
          <w:sz w:val="20"/>
          <w:szCs w:val="20"/>
          <w:lang w:val="en-US"/>
        </w:rPr>
        <w:t xml:space="preserve"> </w:t>
      </w:r>
      <w:r w:rsidRPr="00E82FE4">
        <w:rPr>
          <w:sz w:val="20"/>
          <w:szCs w:val="20"/>
        </w:rPr>
        <w:t xml:space="preserve">or any report or communication pursuant to Clause </w:t>
      </w:r>
      <w:hyperlink w:anchor="_Ref387239840" w:history="1">
        <w:r w:rsidRPr="00E82FE4">
          <w:rPr>
            <w:sz w:val="20"/>
            <w:szCs w:val="20"/>
          </w:rPr>
          <w:t>4.9</w:t>
        </w:r>
      </w:hyperlink>
      <w:r w:rsidRPr="00E82FE4">
        <w:rPr>
          <w:sz w:val="20"/>
          <w:szCs w:val="20"/>
        </w:rPr>
        <w:t xml:space="preserve"> of this </w:t>
      </w:r>
      <w:hyperlink w:anchor="_Ref330459256" w:history="1">
        <w:r w:rsidRPr="00E82FE4">
          <w:rPr>
            <w:sz w:val="20"/>
            <w:szCs w:val="20"/>
            <w:lang w:val="en-US"/>
          </w:rPr>
          <w:t>Schedule 2 of these Call-off Terms and Conditions</w:t>
        </w:r>
      </w:hyperlink>
      <w:r w:rsidRPr="00E82FE4">
        <w:rPr>
          <w:sz w:val="20"/>
          <w:szCs w:val="20"/>
        </w:rPr>
        <w:t>, the Authority shall be entitled to request further information from the Supplier and/or a meeting with the Supplier, and the Supplier shall cooperate fully with any such request.</w:t>
      </w:r>
      <w:bookmarkEnd w:id="186"/>
    </w:p>
    <w:p w14:paraId="4AABA217" w14:textId="6351A9C3" w:rsidR="002E3152" w:rsidRPr="00E82FE4" w:rsidRDefault="002E3152" w:rsidP="00B83841">
      <w:pPr>
        <w:pStyle w:val="MRSchedPara2"/>
        <w:rPr>
          <w:sz w:val="20"/>
          <w:szCs w:val="20"/>
        </w:rPr>
      </w:pPr>
      <w:bookmarkStart w:id="187" w:name="_Ref442453134"/>
      <w:r w:rsidRPr="00E82FE4">
        <w:rPr>
          <w:sz w:val="20"/>
          <w:szCs w:val="20"/>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The Supplier shall ensure that its Contract Manager informs the Authority’s Contract Manager in writing forthwith upon (a) becoming aware that any 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w:t>
      </w:r>
      <w:r w:rsidR="008F11C1" w:rsidRPr="00E82FE4">
        <w:rPr>
          <w:sz w:val="20"/>
          <w:szCs w:val="20"/>
        </w:rPr>
        <w:t>forty-eight</w:t>
      </w:r>
      <w:r w:rsidRPr="00E82FE4">
        <w:rPr>
          <w:sz w:val="20"/>
          <w:szCs w:val="20"/>
        </w:rPr>
        <w:t xml:space="preserve"> (48) hours of all other incidents and/or accidents that have or may have an impact on the Services.</w:t>
      </w:r>
      <w:bookmarkEnd w:id="187"/>
    </w:p>
    <w:p w14:paraId="35762107" w14:textId="77777777" w:rsidR="002E3152" w:rsidRPr="00E82FE4" w:rsidRDefault="002E3152" w:rsidP="00B83841">
      <w:pPr>
        <w:pStyle w:val="MRSchedPara2"/>
        <w:rPr>
          <w:sz w:val="20"/>
          <w:szCs w:val="20"/>
        </w:rPr>
      </w:pPr>
      <w:bookmarkStart w:id="188" w:name="_Ref442453135"/>
      <w:r w:rsidRPr="00E82FE4">
        <w:rPr>
          <w:sz w:val="20"/>
          <w:szCs w:val="20"/>
        </w:rPr>
        <w:t>The Supplier shall, as reasonably required by the Authority, cooperate with any other service providers to the Authority and/or any other third parties as may be relevant in the provision of the Services.</w:t>
      </w:r>
      <w:bookmarkEnd w:id="188"/>
    </w:p>
    <w:p w14:paraId="0FDDC6C3" w14:textId="77777777" w:rsidR="002E3152" w:rsidRPr="00E82FE4" w:rsidRDefault="002E3152" w:rsidP="00B83841">
      <w:pPr>
        <w:pStyle w:val="MRSchedPara2"/>
        <w:rPr>
          <w:sz w:val="20"/>
          <w:szCs w:val="20"/>
        </w:rPr>
      </w:pPr>
      <w:bookmarkStart w:id="189" w:name="_Ref442453136"/>
      <w:r w:rsidRPr="00E82FE4">
        <w:rPr>
          <w:sz w:val="20"/>
          <w:szCs w:val="20"/>
        </w:rPr>
        <w:t>To the extent relevant to the Services, the Supplier shall have in place and operate a complaints procedure which complies with the requirements of the Local Authority Social Services and National Health Service Complaints (England) Regulations 2009.</w:t>
      </w:r>
      <w:bookmarkEnd w:id="189"/>
    </w:p>
    <w:p w14:paraId="4A1EE9AD" w14:textId="77777777" w:rsidR="002E3152" w:rsidRPr="00E82FE4" w:rsidRDefault="002E3152" w:rsidP="00B83841">
      <w:pPr>
        <w:pStyle w:val="MRSchedPara2"/>
        <w:rPr>
          <w:sz w:val="20"/>
          <w:szCs w:val="20"/>
        </w:rPr>
      </w:pPr>
      <w:bookmarkStart w:id="190" w:name="_Ref442453137"/>
      <w:r w:rsidRPr="00E82FE4">
        <w:rPr>
          <w:sz w:val="20"/>
          <w:szCs w:val="20"/>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190"/>
    </w:p>
    <w:p w14:paraId="1EF76C97" w14:textId="77777777" w:rsidR="002E3152" w:rsidRPr="00E82FE4" w:rsidRDefault="002E3152" w:rsidP="00B83841">
      <w:pPr>
        <w:pStyle w:val="MRSchedPara2"/>
        <w:rPr>
          <w:sz w:val="20"/>
          <w:szCs w:val="20"/>
          <w:lang w:val="en-US"/>
        </w:rPr>
      </w:pPr>
      <w:bookmarkStart w:id="191" w:name="_Ref442453139"/>
      <w:r w:rsidRPr="00E82FE4">
        <w:rPr>
          <w:sz w:val="20"/>
          <w:szCs w:val="20"/>
        </w:rPr>
        <w:t>The Supplier shall be relieved from its obligations under this Contract to provide the Services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bookmarkEnd w:id="191"/>
    </w:p>
    <w:p w14:paraId="150D8F0F" w14:textId="355816CC" w:rsidR="002E3152" w:rsidRPr="00E82FE4" w:rsidRDefault="002E3152" w:rsidP="00B83841">
      <w:pPr>
        <w:pStyle w:val="MRSchedPara1"/>
        <w:rPr>
          <w:sz w:val="20"/>
          <w:szCs w:val="20"/>
        </w:rPr>
      </w:pPr>
      <w:bookmarkStart w:id="192" w:name="_Ref508019726"/>
      <w:bookmarkEnd w:id="169"/>
      <w:r w:rsidRPr="00E82FE4">
        <w:rPr>
          <w:sz w:val="20"/>
          <w:szCs w:val="20"/>
        </w:rPr>
        <w:t>Staff and Lifescience Industry Accredited Credentialing Register</w:t>
      </w:r>
      <w:bookmarkEnd w:id="192"/>
    </w:p>
    <w:p w14:paraId="443600C0" w14:textId="5480EF77" w:rsidR="002E3152" w:rsidRPr="00E82FE4" w:rsidRDefault="002E3152" w:rsidP="00B83841">
      <w:pPr>
        <w:pStyle w:val="MRSchedPara2"/>
        <w:rPr>
          <w:sz w:val="20"/>
          <w:szCs w:val="20"/>
        </w:rPr>
      </w:pPr>
      <w:bookmarkStart w:id="193" w:name="_Ref442859345"/>
      <w:bookmarkStart w:id="194" w:name="_Ref442453141"/>
      <w:r w:rsidRPr="00E82FE4">
        <w:rPr>
          <w:sz w:val="20"/>
          <w:szCs w:val="20"/>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193"/>
      <w:bookmarkEnd w:id="194"/>
    </w:p>
    <w:p w14:paraId="66C79878" w14:textId="10E398A1" w:rsidR="002E3152" w:rsidRPr="00E82FE4" w:rsidRDefault="002E3152" w:rsidP="00B83841">
      <w:pPr>
        <w:pStyle w:val="MRSchedPara2"/>
        <w:rPr>
          <w:sz w:val="20"/>
          <w:szCs w:val="20"/>
        </w:rPr>
      </w:pPr>
      <w:bookmarkStart w:id="195" w:name="_Ref442453142"/>
      <w:r w:rsidRPr="00E82FE4">
        <w:rPr>
          <w:sz w:val="20"/>
          <w:szCs w:val="20"/>
        </w:rPr>
        <w:t>The Supplier will employ sufficient Staff to ensure that it complies with its obligations under this Contract.  This will include, but not be limited to, the Supplier providing a sufficient reserve of trained and competent Staff to supply the Goods and/or provide the Services during Staff holidays or absence.</w:t>
      </w:r>
      <w:bookmarkEnd w:id="195"/>
    </w:p>
    <w:p w14:paraId="123121D1" w14:textId="3285091C" w:rsidR="002E3152" w:rsidRPr="00E82FE4" w:rsidRDefault="002E3152" w:rsidP="00B83841">
      <w:pPr>
        <w:pStyle w:val="MRSchedPara2"/>
        <w:rPr>
          <w:sz w:val="20"/>
          <w:szCs w:val="20"/>
        </w:rPr>
      </w:pPr>
      <w:bookmarkStart w:id="196" w:name="_Ref442453143"/>
      <w:r w:rsidRPr="00E82FE4">
        <w:rPr>
          <w:sz w:val="20"/>
          <w:szCs w:val="20"/>
        </w:rPr>
        <w:t>The Supplier shall use reasonable endeavours to ensure the continuity of all Staff in the provision of the Services and, where any member of Staff is designated as key to the provision of the Services as set out in the Specification and Tender Response Document, the Order Form or as otherwise agreed between the Parties in writing, any redeployment and/or replacement of such member of Staff by the Supplier shall be subject to the prior written approval of the Authority, such approval not to be unreasonably withheld or delayed.</w:t>
      </w:r>
      <w:bookmarkEnd w:id="196"/>
    </w:p>
    <w:p w14:paraId="01EB09D3" w14:textId="4B01A383" w:rsidR="002E3152" w:rsidRPr="00E82FE4" w:rsidRDefault="002E3152" w:rsidP="00B83841">
      <w:pPr>
        <w:pStyle w:val="MRSchedPara2"/>
        <w:rPr>
          <w:sz w:val="20"/>
          <w:szCs w:val="20"/>
        </w:rPr>
      </w:pPr>
      <w:bookmarkStart w:id="197" w:name="_Ref442453144"/>
      <w:r w:rsidRPr="00E82FE4">
        <w:rPr>
          <w:sz w:val="20"/>
          <w:szCs w:val="20"/>
        </w:rPr>
        <w:t>The Supplier shall ensure that all Staff are aware of, and at all times comply with, the Policies.</w:t>
      </w:r>
      <w:bookmarkEnd w:id="197"/>
    </w:p>
    <w:p w14:paraId="30E48E4A" w14:textId="38E4F4C4" w:rsidR="002E3152" w:rsidRPr="00E82FE4" w:rsidRDefault="002E3152" w:rsidP="00B83841">
      <w:pPr>
        <w:pStyle w:val="MRSchedPara2"/>
        <w:rPr>
          <w:sz w:val="20"/>
          <w:szCs w:val="20"/>
        </w:rPr>
      </w:pPr>
      <w:bookmarkStart w:id="198" w:name="_Ref442453145"/>
      <w:r w:rsidRPr="00E82FE4">
        <w:rPr>
          <w:sz w:val="20"/>
          <w:szCs w:val="20"/>
        </w:rPr>
        <w:t>The Supplier shall:</w:t>
      </w:r>
      <w:bookmarkEnd w:id="198"/>
    </w:p>
    <w:p w14:paraId="4B336DEC" w14:textId="50877C42" w:rsidR="002E3152" w:rsidRPr="00E82FE4" w:rsidRDefault="002E3152" w:rsidP="00B83841">
      <w:pPr>
        <w:pStyle w:val="MRSchedPara3"/>
        <w:rPr>
          <w:sz w:val="20"/>
          <w:szCs w:val="20"/>
        </w:rPr>
      </w:pPr>
      <w:bookmarkStart w:id="199" w:name="_Ref442453146"/>
      <w:r w:rsidRPr="00E82FE4">
        <w:rPr>
          <w:sz w:val="20"/>
          <w:szCs w:val="20"/>
        </w:rPr>
        <w:t>employ only those Staff who are careful, skilled and experienced in the duties required of them;</w:t>
      </w:r>
      <w:bookmarkEnd w:id="199"/>
    </w:p>
    <w:p w14:paraId="0F0CDAB1" w14:textId="30F7E9BE" w:rsidR="002E3152" w:rsidRPr="00E82FE4" w:rsidRDefault="002E3152" w:rsidP="00B83841">
      <w:pPr>
        <w:pStyle w:val="MRSchedPara3"/>
        <w:rPr>
          <w:sz w:val="20"/>
          <w:szCs w:val="20"/>
        </w:rPr>
      </w:pPr>
      <w:bookmarkStart w:id="200" w:name="_Ref442453147"/>
      <w:r w:rsidRPr="00E82FE4">
        <w:rPr>
          <w:sz w:val="20"/>
          <w:szCs w:val="20"/>
        </w:rPr>
        <w:t>ensure that every member of Staff is properly and sufficiently trained and instructed;</w:t>
      </w:r>
      <w:bookmarkEnd w:id="200"/>
    </w:p>
    <w:p w14:paraId="7B2E779D" w14:textId="5E344E9D" w:rsidR="002E3152" w:rsidRPr="00E82FE4" w:rsidRDefault="002E3152" w:rsidP="00B83841">
      <w:pPr>
        <w:pStyle w:val="MRSchedPara3"/>
        <w:rPr>
          <w:sz w:val="20"/>
          <w:szCs w:val="20"/>
        </w:rPr>
      </w:pPr>
      <w:bookmarkStart w:id="201" w:name="_Ref442453148"/>
      <w:r w:rsidRPr="00E82FE4">
        <w:rPr>
          <w:sz w:val="20"/>
          <w:szCs w:val="20"/>
        </w:rPr>
        <w:t>ensure all Staff have the qualifications to carry out their duties;</w:t>
      </w:r>
      <w:bookmarkEnd w:id="201"/>
    </w:p>
    <w:p w14:paraId="40AFAE88" w14:textId="77777777" w:rsidR="002E3152" w:rsidRPr="00E82FE4" w:rsidRDefault="002E3152" w:rsidP="00B83841">
      <w:pPr>
        <w:pStyle w:val="MRSchedPara3"/>
        <w:rPr>
          <w:sz w:val="20"/>
          <w:szCs w:val="20"/>
        </w:rPr>
      </w:pPr>
      <w:bookmarkStart w:id="202" w:name="_Ref442453149"/>
      <w:r w:rsidRPr="00E82FE4">
        <w:rPr>
          <w:w w:val="0"/>
          <w:sz w:val="20"/>
          <w:szCs w:val="20"/>
        </w:rPr>
        <w:t>maintain throughout the Term all appropriate licences and registrations with any relevant bodies</w:t>
      </w:r>
      <w:r w:rsidRPr="00E82FE4">
        <w:rPr>
          <w:sz w:val="20"/>
          <w:szCs w:val="20"/>
        </w:rPr>
        <w:t xml:space="preserve"> (at the Supplier’s expense) in respect of the Staff;</w:t>
      </w:r>
      <w:bookmarkEnd w:id="202"/>
      <w:r w:rsidRPr="00E82FE4">
        <w:rPr>
          <w:sz w:val="20"/>
          <w:szCs w:val="20"/>
        </w:rPr>
        <w:t xml:space="preserve"> and</w:t>
      </w:r>
    </w:p>
    <w:p w14:paraId="2EC771D9" w14:textId="410FAE78" w:rsidR="002E3152" w:rsidRPr="00E82FE4" w:rsidRDefault="002E3152" w:rsidP="00B83841">
      <w:pPr>
        <w:pStyle w:val="MRSchedPara3"/>
        <w:rPr>
          <w:sz w:val="20"/>
          <w:szCs w:val="20"/>
        </w:rPr>
      </w:pPr>
      <w:bookmarkStart w:id="203" w:name="_Ref442453150"/>
      <w:r w:rsidRPr="00E82FE4">
        <w:rPr>
          <w:sz w:val="20"/>
          <w:szCs w:val="20"/>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  and</w:t>
      </w:r>
      <w:bookmarkEnd w:id="203"/>
    </w:p>
    <w:p w14:paraId="34674E86" w14:textId="61ACD4BF" w:rsidR="002E3152" w:rsidRPr="00E82FE4" w:rsidRDefault="002E3152" w:rsidP="00B83841">
      <w:pPr>
        <w:pStyle w:val="MRSchedPara3"/>
        <w:rPr>
          <w:sz w:val="20"/>
          <w:szCs w:val="20"/>
        </w:rPr>
      </w:pPr>
      <w:bookmarkStart w:id="204" w:name="_Ref442453151"/>
      <w:r w:rsidRPr="00E82FE4">
        <w:rPr>
          <w:sz w:val="20"/>
          <w:szCs w:val="20"/>
        </w:rPr>
        <w:t>comply with the Authority’s staff vetting procedures and other staff protocols, as may be relevant to this Contract and which are notified to the Supplier by the Authority in writing.</w:t>
      </w:r>
      <w:bookmarkEnd w:id="204"/>
    </w:p>
    <w:p w14:paraId="7A3C4976" w14:textId="540DEE93" w:rsidR="002E3152" w:rsidRPr="00E82FE4" w:rsidRDefault="002E3152" w:rsidP="00B83841">
      <w:pPr>
        <w:pStyle w:val="MRSchedPara2"/>
        <w:rPr>
          <w:sz w:val="20"/>
          <w:szCs w:val="20"/>
        </w:rPr>
      </w:pPr>
      <w:bookmarkStart w:id="205" w:name="_Ref442453152"/>
      <w:r w:rsidRPr="00E82FE4">
        <w:rPr>
          <w:sz w:val="20"/>
          <w:szCs w:val="20"/>
        </w:rPr>
        <w:t>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w:t>
      </w:r>
      <w:bookmarkEnd w:id="205"/>
    </w:p>
    <w:p w14:paraId="75DB2B73" w14:textId="73A307B3" w:rsidR="002E3152" w:rsidRPr="00E82FE4" w:rsidRDefault="002E77BD" w:rsidP="00B83841">
      <w:pPr>
        <w:pStyle w:val="MRSchedPara2"/>
        <w:rPr>
          <w:sz w:val="20"/>
          <w:szCs w:val="20"/>
        </w:rPr>
      </w:pPr>
      <w:bookmarkStart w:id="206" w:name="_Ref287960781"/>
      <w:r w:rsidRPr="00E82FE4">
        <w:rPr>
          <w:sz w:val="20"/>
          <w:szCs w:val="20"/>
        </w:rPr>
        <w:t xml:space="preserve">Not Used </w:t>
      </w:r>
      <w:bookmarkEnd w:id="206"/>
    </w:p>
    <w:p w14:paraId="2BB42895" w14:textId="6ECF710F" w:rsidR="002E3152" w:rsidRPr="00E82FE4" w:rsidRDefault="002E3152" w:rsidP="00B83841">
      <w:pPr>
        <w:pStyle w:val="MRSchedPara2"/>
        <w:rPr>
          <w:sz w:val="20"/>
          <w:szCs w:val="20"/>
        </w:rPr>
      </w:pPr>
      <w:bookmarkStart w:id="207" w:name="_Ref15267286"/>
      <w:bookmarkStart w:id="208" w:name="_Ref442453154"/>
      <w:r w:rsidRPr="00E82FE4">
        <w:rPr>
          <w:sz w:val="20"/>
          <w:szCs w:val="20"/>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07"/>
      <w:r w:rsidRPr="00E82FE4">
        <w:rPr>
          <w:sz w:val="20"/>
          <w:szCs w:val="20"/>
        </w:rPr>
        <w:t xml:space="preserve">  The obtaining of such disclosures shall be at the Supplier’s cost and expense.</w:t>
      </w:r>
      <w:bookmarkEnd w:id="208"/>
    </w:p>
    <w:p w14:paraId="398599B8" w14:textId="3C8C8F7F" w:rsidR="002E3152" w:rsidRPr="00E82FE4" w:rsidRDefault="002E3152" w:rsidP="00B83841">
      <w:pPr>
        <w:pStyle w:val="MRSchedPara2"/>
        <w:rPr>
          <w:sz w:val="20"/>
          <w:szCs w:val="20"/>
        </w:rPr>
      </w:pPr>
      <w:bookmarkStart w:id="209" w:name="_Ref326923687"/>
      <w:r w:rsidRPr="00E82FE4">
        <w:rPr>
          <w:sz w:val="20"/>
          <w:szCs w:val="20"/>
        </w:rPr>
        <w:t>The Supplier shall ensure that no person is employed or otherwise engaged in the provision of the Services without the Authority’s prior written consent if:</w:t>
      </w:r>
      <w:bookmarkEnd w:id="209"/>
    </w:p>
    <w:p w14:paraId="55670D85" w14:textId="722D52B5" w:rsidR="002E3152" w:rsidRPr="00E82FE4" w:rsidRDefault="002E3152" w:rsidP="00B83841">
      <w:pPr>
        <w:pStyle w:val="MRSchedPara3"/>
        <w:rPr>
          <w:sz w:val="20"/>
          <w:szCs w:val="20"/>
        </w:rPr>
      </w:pPr>
      <w:bookmarkStart w:id="210" w:name="_Ref442453155"/>
      <w:r w:rsidRPr="00E82FE4">
        <w:rPr>
          <w:sz w:val="20"/>
          <w:szCs w:val="20"/>
        </w:rPr>
        <w:t xml:space="preserve">the person has disclosed any Convictions upon being questioned about their Convictions in accordance with Clause </w:t>
      </w:r>
      <w:hyperlink w:anchor="_Ref15206642" w:history="1">
        <w:r w:rsidRPr="00E82FE4">
          <w:rPr>
            <w:sz w:val="20"/>
            <w:szCs w:val="20"/>
          </w:rPr>
          <w:t>5.7.1</w:t>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w:t>
      </w:r>
      <w:bookmarkEnd w:id="210"/>
    </w:p>
    <w:p w14:paraId="6D7E93CF" w14:textId="4796A732" w:rsidR="002E3152" w:rsidRPr="00E82FE4" w:rsidRDefault="002E3152" w:rsidP="00B83841">
      <w:pPr>
        <w:pStyle w:val="MRSchedPara3"/>
        <w:rPr>
          <w:sz w:val="20"/>
          <w:szCs w:val="20"/>
        </w:rPr>
      </w:pPr>
      <w:bookmarkStart w:id="211" w:name="_Ref442453156"/>
      <w:r w:rsidRPr="00E82FE4">
        <w:rPr>
          <w:sz w:val="20"/>
          <w:szCs w:val="20"/>
        </w:rPr>
        <w:t xml:space="preserve">the person is found to have any Convictions following receipt of standard and/or enhanced disclosures from the Disclosure and Barring Service (or other appropriate body) in accordance with Clause </w:t>
      </w:r>
      <w:hyperlink w:anchor="_Ref15267286" w:history="1">
        <w:r w:rsidRPr="00E82FE4">
          <w:rPr>
            <w:sz w:val="20"/>
            <w:szCs w:val="20"/>
          </w:rPr>
          <w:t>5.7.2</w:t>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 or</w:t>
      </w:r>
      <w:bookmarkEnd w:id="211"/>
    </w:p>
    <w:p w14:paraId="2BF96D01" w14:textId="4D848083" w:rsidR="002E3152" w:rsidRPr="00E82FE4" w:rsidRDefault="002E3152" w:rsidP="00B83841">
      <w:pPr>
        <w:pStyle w:val="MRSchedPara3"/>
        <w:rPr>
          <w:sz w:val="20"/>
          <w:szCs w:val="20"/>
        </w:rPr>
      </w:pPr>
      <w:bookmarkStart w:id="212" w:name="_Ref442453157"/>
      <w:r w:rsidRPr="00E82FE4">
        <w:rPr>
          <w:sz w:val="20"/>
          <w:szCs w:val="20"/>
        </w:rPr>
        <w:t xml:space="preserve">the person fails to obtain standard and/or enhanced disclosures from the Disclosure and Barring Service (or other appropriate body) upon request by the Supplier in accordance with Clause </w:t>
      </w:r>
      <w:hyperlink w:anchor="_Ref15267286" w:history="1">
        <w:r w:rsidRPr="00E82FE4">
          <w:rPr>
            <w:sz w:val="20"/>
            <w:szCs w:val="20"/>
          </w:rPr>
          <w:t>5.7.2</w:t>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w:t>
      </w:r>
      <w:bookmarkEnd w:id="212"/>
    </w:p>
    <w:p w14:paraId="02464AF2" w14:textId="6D5AF647" w:rsidR="002E3152" w:rsidRPr="00BF547B" w:rsidRDefault="000D49F0" w:rsidP="006A3132">
      <w:pPr>
        <w:pStyle w:val="MRSchedPara2"/>
        <w:rPr>
          <w:sz w:val="20"/>
          <w:szCs w:val="20"/>
        </w:rPr>
      </w:pPr>
      <w:bookmarkStart w:id="213" w:name="_Ref326922809"/>
      <w:bookmarkStart w:id="214" w:name="_Ref287960506"/>
      <w:r w:rsidRPr="00BF547B">
        <w:rPr>
          <w:sz w:val="20"/>
          <w:szCs w:val="20"/>
        </w:rPr>
        <w:t>Not Used</w:t>
      </w:r>
      <w:bookmarkEnd w:id="213"/>
    </w:p>
    <w:p w14:paraId="5DB5E2FB" w14:textId="6A9F752A" w:rsidR="002E3152" w:rsidRPr="00E82FE4" w:rsidRDefault="000D49F0" w:rsidP="00B83841">
      <w:pPr>
        <w:pStyle w:val="MRSchedPara2"/>
        <w:rPr>
          <w:sz w:val="20"/>
          <w:szCs w:val="20"/>
        </w:rPr>
      </w:pPr>
      <w:bookmarkStart w:id="215" w:name="_Ref286220413"/>
      <w:r w:rsidRPr="00E82FE4">
        <w:rPr>
          <w:sz w:val="20"/>
          <w:szCs w:val="20"/>
        </w:rPr>
        <w:t>Not Used.</w:t>
      </w:r>
      <w:bookmarkEnd w:id="215"/>
    </w:p>
    <w:p w14:paraId="25D19273" w14:textId="77777777" w:rsidR="002E3152" w:rsidRPr="00E82FE4" w:rsidRDefault="002E3152" w:rsidP="00B83841">
      <w:pPr>
        <w:pStyle w:val="MRSchedPara2"/>
        <w:rPr>
          <w:sz w:val="20"/>
          <w:szCs w:val="20"/>
        </w:rPr>
      </w:pPr>
      <w:bookmarkStart w:id="216" w:name="_Ref442453161"/>
      <w:r w:rsidRPr="00E82FE4">
        <w:rPr>
          <w:sz w:val="20"/>
          <w:szCs w:val="20"/>
        </w:rPr>
        <w:t xml:space="preserve">The Supplier shall immediately provide to the Authority any information that the Authority reasonably requests to enable the Authority to satisfy itself that the obligations set out in Clause </w:t>
      </w:r>
      <w:hyperlink w:anchor="_Ref287960781" w:history="1">
        <w:r w:rsidRPr="00E82FE4">
          <w:rPr>
            <w:sz w:val="20"/>
            <w:szCs w:val="20"/>
          </w:rPr>
          <w:t>5.7</w:t>
        </w:r>
      </w:hyperlink>
      <w:r w:rsidRPr="00E82FE4">
        <w:rPr>
          <w:sz w:val="20"/>
          <w:szCs w:val="20"/>
        </w:rPr>
        <w:t xml:space="preserve"> to Clause </w:t>
      </w:r>
      <w:hyperlink w:anchor="_Ref286220413" w:history="1">
        <w:r w:rsidRPr="00E82FE4">
          <w:rPr>
            <w:sz w:val="20"/>
            <w:szCs w:val="20"/>
          </w:rPr>
          <w:t>5.11</w:t>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 xml:space="preserve"> have been met.</w:t>
      </w:r>
      <w:bookmarkEnd w:id="216"/>
    </w:p>
    <w:p w14:paraId="73EC1965" w14:textId="19E41F64" w:rsidR="002E3152" w:rsidRPr="00E82FE4" w:rsidRDefault="002E3152" w:rsidP="00B83841">
      <w:pPr>
        <w:pStyle w:val="MRSchedPara2"/>
        <w:rPr>
          <w:sz w:val="20"/>
          <w:szCs w:val="20"/>
        </w:rPr>
      </w:pPr>
      <w:bookmarkStart w:id="217" w:name="_Ref442453162"/>
      <w:r w:rsidRPr="00E82FE4">
        <w:rPr>
          <w:sz w:val="20"/>
          <w:szCs w:val="20"/>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14"/>
      <w:r w:rsidRPr="00E82FE4">
        <w:rPr>
          <w:sz w:val="20"/>
          <w:szCs w:val="20"/>
        </w:rPr>
        <w:t xml:space="preserve">  The Authority shall be under no obligation to have such prior discussion should the Authority have concerns regarding patient or service user safety.</w:t>
      </w:r>
      <w:bookmarkEnd w:id="217"/>
    </w:p>
    <w:p w14:paraId="43972CCE" w14:textId="5FA34FFC" w:rsidR="002E3152" w:rsidRPr="00E82FE4" w:rsidRDefault="002432AD" w:rsidP="00B83841">
      <w:pPr>
        <w:pStyle w:val="MRSchedPara2"/>
        <w:rPr>
          <w:sz w:val="20"/>
          <w:szCs w:val="20"/>
        </w:rPr>
      </w:pPr>
      <w:r w:rsidRPr="00E82FE4">
        <w:rPr>
          <w:sz w:val="20"/>
          <w:szCs w:val="20"/>
        </w:rPr>
        <w:t>Not Used.</w:t>
      </w:r>
    </w:p>
    <w:p w14:paraId="199EB115" w14:textId="77777777" w:rsidR="002E3152" w:rsidRPr="00E82FE4" w:rsidRDefault="002E3152" w:rsidP="00B83841">
      <w:pPr>
        <w:pStyle w:val="MRSchedPara1"/>
        <w:rPr>
          <w:sz w:val="20"/>
          <w:szCs w:val="20"/>
        </w:rPr>
      </w:pPr>
      <w:bookmarkStart w:id="218" w:name="_Ref323649368"/>
      <w:r w:rsidRPr="00E82FE4">
        <w:rPr>
          <w:sz w:val="20"/>
          <w:szCs w:val="20"/>
        </w:rPr>
        <w:t>Business continuity</w:t>
      </w:r>
      <w:bookmarkEnd w:id="218"/>
    </w:p>
    <w:p w14:paraId="77FC28B9" w14:textId="1376DD1D" w:rsidR="002E3152" w:rsidRPr="00E82FE4" w:rsidRDefault="002E3152" w:rsidP="00B83841">
      <w:pPr>
        <w:pStyle w:val="MRSchedPara2"/>
        <w:rPr>
          <w:sz w:val="20"/>
          <w:szCs w:val="20"/>
        </w:rPr>
      </w:pPr>
      <w:bookmarkStart w:id="219" w:name="_Ref442453164"/>
      <w:r w:rsidRPr="00E82FE4">
        <w:rPr>
          <w:sz w:val="20"/>
          <w:szCs w:val="20"/>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bookmarkEnd w:id="219"/>
    </w:p>
    <w:p w14:paraId="1FB346F5" w14:textId="10146B34" w:rsidR="002E3152" w:rsidRPr="00E82FE4" w:rsidRDefault="002E3152" w:rsidP="00B83841">
      <w:pPr>
        <w:pStyle w:val="MRSchedPara3"/>
        <w:rPr>
          <w:sz w:val="20"/>
          <w:szCs w:val="20"/>
        </w:rPr>
      </w:pPr>
      <w:bookmarkStart w:id="220" w:name="_Ref442453165"/>
      <w:r w:rsidRPr="00E82FE4">
        <w:rPr>
          <w:sz w:val="20"/>
          <w:szCs w:val="20"/>
        </w:rPr>
        <w:t>the criticality of this Contract to the Authority; and</w:t>
      </w:r>
      <w:bookmarkEnd w:id="220"/>
    </w:p>
    <w:p w14:paraId="3BB5E152" w14:textId="041E1455" w:rsidR="002E3152" w:rsidRPr="00E82FE4" w:rsidRDefault="002E3152" w:rsidP="00B83841">
      <w:pPr>
        <w:pStyle w:val="MRSchedPara3"/>
        <w:rPr>
          <w:sz w:val="20"/>
          <w:szCs w:val="20"/>
        </w:rPr>
      </w:pPr>
      <w:bookmarkStart w:id="221" w:name="_Ref442453166"/>
      <w:r w:rsidRPr="00E82FE4">
        <w:rPr>
          <w:sz w:val="20"/>
          <w:szCs w:val="20"/>
        </w:rPr>
        <w:t>the size and scope of the Supplier’s business operations,</w:t>
      </w:r>
      <w:bookmarkEnd w:id="221"/>
    </w:p>
    <w:p w14:paraId="4B91E918" w14:textId="77777777" w:rsidR="002E3152" w:rsidRPr="00292BD1" w:rsidRDefault="002E3152" w:rsidP="00292BD1">
      <w:pPr>
        <w:spacing w:line="360" w:lineRule="auto"/>
        <w:ind w:left="720"/>
        <w:rPr>
          <w:rFonts w:eastAsia="Calibri"/>
          <w:lang w:eastAsia="en-GB"/>
        </w:rPr>
      </w:pPr>
      <w:r w:rsidRPr="00292BD1">
        <w:rPr>
          <w:rFonts w:eastAsia="Calibri"/>
          <w:lang w:eastAsia="en-GB"/>
        </w:rPr>
        <w:t>regarding continuity of the supply of the Goods and the provision of the Services during and following a Business Continuity Event.</w:t>
      </w:r>
    </w:p>
    <w:p w14:paraId="37A8238C" w14:textId="05297CB2" w:rsidR="002E3152" w:rsidRPr="00E82FE4" w:rsidRDefault="002E3152" w:rsidP="00B83841">
      <w:pPr>
        <w:pStyle w:val="MRSchedPara2"/>
        <w:rPr>
          <w:sz w:val="20"/>
          <w:szCs w:val="20"/>
        </w:rPr>
      </w:pPr>
      <w:bookmarkStart w:id="222" w:name="_Ref442453167"/>
      <w:r w:rsidRPr="00E82FE4">
        <w:rPr>
          <w:sz w:val="20"/>
          <w:szCs w:val="20"/>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hyperlink w:anchor="_Ref318704368" w:history="1">
        <w:r w:rsidRPr="00E82FE4">
          <w:rPr>
            <w:rStyle w:val="DeltaViewInsertion"/>
            <w:color w:val="auto"/>
            <w:sz w:val="20"/>
            <w:szCs w:val="20"/>
          </w:rPr>
          <w:t>6.3</w:t>
        </w:r>
      </w:hyperlink>
      <w:r w:rsidRPr="00E82FE4">
        <w:rPr>
          <w:sz w:val="20"/>
          <w:szCs w:val="20"/>
        </w:rPr>
        <w:t xml:space="preserve"> of this </w:t>
      </w:r>
      <w:hyperlink w:anchor="_Ref330459256" w:history="1">
        <w:r w:rsidRPr="00E82FE4">
          <w:rPr>
            <w:rStyle w:val="DeltaViewInsertion"/>
            <w:color w:val="auto"/>
            <w:sz w:val="20"/>
            <w:szCs w:val="20"/>
          </w:rPr>
          <w:t>Schedule 2 of these Call-off Terms and Conditions</w:t>
        </w:r>
      </w:hyperlink>
      <w:r w:rsidRPr="00E82FE4">
        <w:rPr>
          <w:sz w:val="20"/>
          <w:szCs w:val="20"/>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w:t>
      </w:r>
      <w:bookmarkEnd w:id="222"/>
    </w:p>
    <w:p w14:paraId="486885EE" w14:textId="26FE6AFB" w:rsidR="002E3152" w:rsidRPr="00E82FE4" w:rsidRDefault="002E3152" w:rsidP="00B83841">
      <w:pPr>
        <w:pStyle w:val="MRSchedPara2"/>
        <w:rPr>
          <w:sz w:val="20"/>
          <w:szCs w:val="20"/>
        </w:rPr>
      </w:pPr>
      <w:bookmarkStart w:id="223" w:name="_Ref459889825"/>
      <w:r w:rsidRPr="00E82FE4">
        <w:rPr>
          <w:sz w:val="20"/>
          <w:szCs w:val="20"/>
        </w:rPr>
        <w:t>Should a Business Continuity Event occur at any time, the Supplier shall implement and comply with its Business Continuity Plan and provide regular written reports to the Authority on such implementation.</w:t>
      </w:r>
      <w:bookmarkEnd w:id="223"/>
    </w:p>
    <w:p w14:paraId="6CE6CDA8" w14:textId="51B680EC" w:rsidR="002E3152" w:rsidRPr="00E82FE4" w:rsidRDefault="002E3152" w:rsidP="00B83841">
      <w:pPr>
        <w:pStyle w:val="MRSchedPara2"/>
        <w:rPr>
          <w:sz w:val="20"/>
          <w:szCs w:val="20"/>
        </w:rPr>
      </w:pPr>
      <w:bookmarkStart w:id="224" w:name="_Ref442453169"/>
      <w:r w:rsidRPr="00E82FE4">
        <w:rPr>
          <w:sz w:val="20"/>
          <w:szCs w:val="20"/>
        </w:rPr>
        <w:t>During and following a Business Continuity Event, the Supplier shall use reasonable endeavours to continue to supply the Goods and provide the Services in accordance with this Contract.</w:t>
      </w:r>
      <w:bookmarkEnd w:id="224"/>
    </w:p>
    <w:p w14:paraId="6D6C89D5" w14:textId="4A679B8B" w:rsidR="002E3152" w:rsidRPr="00E82FE4" w:rsidRDefault="002E3152" w:rsidP="00B83841">
      <w:pPr>
        <w:pStyle w:val="MRSchedPara1"/>
        <w:rPr>
          <w:sz w:val="20"/>
          <w:szCs w:val="20"/>
        </w:rPr>
      </w:pPr>
      <w:bookmarkStart w:id="225" w:name="_Ref323649379"/>
      <w:r w:rsidRPr="00E82FE4">
        <w:rPr>
          <w:sz w:val="20"/>
          <w:szCs w:val="20"/>
        </w:rPr>
        <w:t>The Authority’s obligations</w:t>
      </w:r>
      <w:bookmarkEnd w:id="225"/>
    </w:p>
    <w:p w14:paraId="77F0AE7B" w14:textId="2A7465EB" w:rsidR="002E3152" w:rsidRPr="00E82FE4" w:rsidRDefault="002E3152" w:rsidP="00B83841">
      <w:pPr>
        <w:pStyle w:val="MRSchedPara2"/>
        <w:rPr>
          <w:sz w:val="20"/>
          <w:szCs w:val="20"/>
        </w:rPr>
      </w:pPr>
      <w:bookmarkStart w:id="226" w:name="_Ref442453170"/>
      <w:r w:rsidRPr="00E82FE4">
        <w:rPr>
          <w:sz w:val="20"/>
          <w:szCs w:val="20"/>
        </w:rPr>
        <w:t xml:space="preserve">Subject to the Supplier supplying the Goods and providing the Services in accordance with this Contract, the Authority will pay the Supplier for the Goods and/or Services in accordance with Clause </w:t>
      </w:r>
      <w:r w:rsidRPr="00E82FE4">
        <w:rPr>
          <w:sz w:val="20"/>
          <w:szCs w:val="20"/>
        </w:rPr>
        <w:fldChar w:fldCharType="begin"/>
      </w:r>
      <w:r w:rsidRPr="00E82FE4">
        <w:rPr>
          <w:sz w:val="20"/>
          <w:szCs w:val="20"/>
        </w:rPr>
        <w:instrText xml:space="preserve"> REF _Ref459889828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rPr>
        <w:t>9</w:t>
      </w:r>
      <w:r w:rsidRPr="00E82FE4">
        <w:rPr>
          <w:sz w:val="20"/>
          <w:szCs w:val="20"/>
        </w:rPr>
        <w:fldChar w:fldCharType="end"/>
      </w:r>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w:t>
      </w:r>
      <w:bookmarkEnd w:id="226"/>
    </w:p>
    <w:p w14:paraId="6762997F" w14:textId="3ED504DB" w:rsidR="002E3152" w:rsidRPr="00E82FE4" w:rsidRDefault="002E3152" w:rsidP="00B83841">
      <w:pPr>
        <w:pStyle w:val="MRSchedPara2"/>
        <w:rPr>
          <w:sz w:val="20"/>
          <w:szCs w:val="20"/>
        </w:rPr>
      </w:pPr>
      <w:bookmarkStart w:id="227" w:name="_Ref442453171"/>
      <w:r w:rsidRPr="00E82FE4">
        <w:rPr>
          <w:sz w:val="20"/>
          <w:szCs w:val="20"/>
        </w:rPr>
        <w:t>The Authority shall, as appropriate, provide copies of or give the Supplier access to such of the Policies that are relevant to the supply of the Goods and the provision of the Services.</w:t>
      </w:r>
      <w:bookmarkEnd w:id="227"/>
    </w:p>
    <w:p w14:paraId="4CA77DDE" w14:textId="33824273" w:rsidR="002E3152" w:rsidRPr="00E82FE4" w:rsidRDefault="002E3152" w:rsidP="00B83841">
      <w:pPr>
        <w:pStyle w:val="MRSchedPara2"/>
        <w:rPr>
          <w:sz w:val="20"/>
          <w:szCs w:val="20"/>
        </w:rPr>
      </w:pPr>
      <w:bookmarkStart w:id="228" w:name="_Ref442453172"/>
      <w:r w:rsidRPr="00E82FE4">
        <w:rPr>
          <w:sz w:val="20"/>
          <w:szCs w:val="20"/>
        </w:rPr>
        <w:t>The Authority shall comply with the Authority’s Obligations.</w:t>
      </w:r>
      <w:bookmarkEnd w:id="228"/>
    </w:p>
    <w:p w14:paraId="50949A98" w14:textId="2BBE29C3" w:rsidR="002E3152" w:rsidRPr="00E82FE4" w:rsidRDefault="002E3152" w:rsidP="00B83841">
      <w:pPr>
        <w:pStyle w:val="MRSchedPara2"/>
        <w:rPr>
          <w:sz w:val="20"/>
          <w:szCs w:val="20"/>
        </w:rPr>
      </w:pPr>
      <w:bookmarkStart w:id="229" w:name="_Ref442453173"/>
      <w:r w:rsidRPr="00E82FE4">
        <w:rPr>
          <w:sz w:val="20"/>
          <w:szCs w:val="20"/>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bookmarkEnd w:id="229"/>
    </w:p>
    <w:p w14:paraId="6FFB971A" w14:textId="77777777" w:rsidR="002E3152" w:rsidRPr="00E82FE4" w:rsidRDefault="002E3152" w:rsidP="00B83841">
      <w:pPr>
        <w:pStyle w:val="MRSchedPara1"/>
        <w:rPr>
          <w:sz w:val="20"/>
          <w:szCs w:val="20"/>
          <w:lang w:val="en-US"/>
        </w:rPr>
      </w:pPr>
      <w:bookmarkStart w:id="230" w:name="_Ref459889826"/>
      <w:r w:rsidRPr="00E82FE4">
        <w:rPr>
          <w:w w:val="0"/>
          <w:sz w:val="20"/>
          <w:szCs w:val="20"/>
        </w:rPr>
        <w:t>Contract management</w:t>
      </w:r>
      <w:bookmarkEnd w:id="230"/>
    </w:p>
    <w:p w14:paraId="21E0B124" w14:textId="17599938" w:rsidR="002E3152" w:rsidRPr="00E82FE4" w:rsidRDefault="002E3152" w:rsidP="00B83841">
      <w:pPr>
        <w:pStyle w:val="MRSchedPara2"/>
        <w:rPr>
          <w:sz w:val="20"/>
          <w:szCs w:val="20"/>
          <w:lang w:val="en-US"/>
        </w:rPr>
      </w:pPr>
      <w:bookmarkStart w:id="231" w:name="_Ref351371988"/>
      <w:r w:rsidRPr="00E82FE4">
        <w:rPr>
          <w:sz w:val="20"/>
          <w:szCs w:val="20"/>
          <w:lang w:val="en-US"/>
        </w:rPr>
        <w:t xml:space="preserve">Each Party shall appoint and retain a Contract Manager who shall be the primary point of contact for the other Party in relation to matters arising from this </w:t>
      </w:r>
      <w:r w:rsidRPr="00E82FE4">
        <w:rPr>
          <w:sz w:val="20"/>
          <w:szCs w:val="20"/>
        </w:rPr>
        <w:t>Contract</w:t>
      </w:r>
      <w:r w:rsidRPr="00E82FE4">
        <w:rPr>
          <w:sz w:val="20"/>
          <w:szCs w:val="20"/>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r w:rsidR="008F11C1" w:rsidRPr="00E82FE4">
        <w:rPr>
          <w:sz w:val="20"/>
          <w:szCs w:val="20"/>
          <w:lang w:val="en-US"/>
        </w:rPr>
        <w:t>day-to-day</w:t>
      </w:r>
      <w:r w:rsidRPr="00E82FE4">
        <w:rPr>
          <w:sz w:val="20"/>
          <w:szCs w:val="20"/>
          <w:lang w:val="en-US"/>
        </w:rPr>
        <w:t xml:space="preserve"> operation of the </w:t>
      </w:r>
      <w:r w:rsidRPr="00E82FE4">
        <w:rPr>
          <w:sz w:val="20"/>
          <w:szCs w:val="20"/>
        </w:rPr>
        <w:t>Contract</w:t>
      </w:r>
      <w:r w:rsidRPr="00E82FE4">
        <w:rPr>
          <w:sz w:val="20"/>
          <w:szCs w:val="20"/>
          <w:lang w:val="en-US"/>
        </w:rPr>
        <w:t>.  The Supplier confirms and agrees that it will be expected to work closely and cooperate fully with the Authority’s Contract Manager.</w:t>
      </w:r>
      <w:bookmarkEnd w:id="231"/>
    </w:p>
    <w:p w14:paraId="43F86CBF" w14:textId="006278E0" w:rsidR="002E3152" w:rsidRPr="00E82FE4" w:rsidRDefault="002E3152" w:rsidP="00B83841">
      <w:pPr>
        <w:pStyle w:val="MRSchedPara2"/>
        <w:rPr>
          <w:sz w:val="20"/>
          <w:szCs w:val="20"/>
          <w:lang w:val="en-US"/>
        </w:rPr>
      </w:pPr>
      <w:bookmarkStart w:id="232" w:name="_Ref442453174"/>
      <w:r w:rsidRPr="00E82FE4">
        <w:rPr>
          <w:sz w:val="20"/>
          <w:szCs w:val="20"/>
          <w:lang w:val="en-US"/>
        </w:rPr>
        <w:t xml:space="preserve">Each Party shall ensure that its representatives (to include, without limitation, its Contract Manager) shall attend review meetings on a regular basis to review the performance of the Supplier under this </w:t>
      </w:r>
      <w:r w:rsidRPr="00E82FE4">
        <w:rPr>
          <w:sz w:val="20"/>
          <w:szCs w:val="20"/>
        </w:rPr>
        <w:t>Contract</w:t>
      </w:r>
      <w:r w:rsidRPr="00E82FE4">
        <w:rPr>
          <w:sz w:val="20"/>
          <w:szCs w:val="20"/>
          <w:lang w:val="en-US"/>
        </w:rPr>
        <w:t xml:space="preserve"> and to discuss matters arising generally under this </w:t>
      </w:r>
      <w:r w:rsidRPr="00E82FE4">
        <w:rPr>
          <w:sz w:val="20"/>
          <w:szCs w:val="20"/>
        </w:rPr>
        <w:t>Contract</w:t>
      </w:r>
      <w:r w:rsidRPr="00E82FE4">
        <w:rPr>
          <w:sz w:val="20"/>
          <w:szCs w:val="20"/>
          <w:lang w:val="en-US"/>
        </w:rPr>
        <w:t xml:space="preserve">.  Each Party shall ensure that those attending such meetings have the authority to make decisions regarding the day to day operation of the </w:t>
      </w:r>
      <w:r w:rsidRPr="00E82FE4">
        <w:rPr>
          <w:sz w:val="20"/>
          <w:szCs w:val="20"/>
        </w:rPr>
        <w:t>Contract</w:t>
      </w:r>
      <w:r w:rsidRPr="00E82FE4">
        <w:rPr>
          <w:sz w:val="20"/>
          <w:szCs w:val="20"/>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32"/>
    </w:p>
    <w:p w14:paraId="2C70BDD8" w14:textId="4979451C" w:rsidR="002E3152" w:rsidRPr="00E82FE4" w:rsidRDefault="002E3152" w:rsidP="00B83841">
      <w:pPr>
        <w:pStyle w:val="MRSchedPara2"/>
        <w:rPr>
          <w:sz w:val="20"/>
          <w:szCs w:val="20"/>
          <w:lang w:val="en-US"/>
        </w:rPr>
      </w:pPr>
      <w:bookmarkStart w:id="233" w:name="_Ref442453175"/>
      <w:r w:rsidRPr="00E82FE4">
        <w:rPr>
          <w:sz w:val="20"/>
          <w:szCs w:val="20"/>
          <w:lang w:val="en-US"/>
        </w:rPr>
        <w:t>Two weeks prior to each review meeting (or at such time and frequency as may be specified in the Specification and Tender Response Document) the Supplier shall provide a written contract management report to the Authority regarding the supply of the Goods, the provision of the Services and the operation of this Contract. Unless otherwise agreed by the Parties in writing, such contract management report shall contain:</w:t>
      </w:r>
      <w:bookmarkEnd w:id="233"/>
    </w:p>
    <w:p w14:paraId="7C2FD4DE" w14:textId="7DC12E18" w:rsidR="002E3152" w:rsidRPr="00E82FE4" w:rsidRDefault="002E3152" w:rsidP="00B83841">
      <w:pPr>
        <w:pStyle w:val="MRSchedPara3"/>
        <w:rPr>
          <w:sz w:val="20"/>
          <w:szCs w:val="20"/>
          <w:lang w:val="en-US"/>
        </w:rPr>
      </w:pPr>
      <w:bookmarkStart w:id="234" w:name="_Ref442453176"/>
      <w:r w:rsidRPr="00E82FE4">
        <w:rPr>
          <w:sz w:val="20"/>
          <w:szCs w:val="20"/>
          <w:lang w:val="en-US"/>
        </w:rPr>
        <w:t>details of the performance of the Supplier when assessed in accordance with the KPIs since the last such performance report;</w:t>
      </w:r>
      <w:bookmarkEnd w:id="234"/>
    </w:p>
    <w:p w14:paraId="52063AD7" w14:textId="46A56D39" w:rsidR="002E3152" w:rsidRPr="00E82FE4" w:rsidRDefault="002E3152" w:rsidP="00B83841">
      <w:pPr>
        <w:pStyle w:val="MRSchedPara3"/>
        <w:rPr>
          <w:sz w:val="20"/>
          <w:szCs w:val="20"/>
          <w:lang w:val="en-US"/>
        </w:rPr>
      </w:pPr>
      <w:bookmarkStart w:id="235" w:name="_Ref442453177"/>
      <w:r w:rsidRPr="00E82FE4">
        <w:rPr>
          <w:sz w:val="20"/>
          <w:szCs w:val="20"/>
          <w:lang w:val="en-US"/>
        </w:rPr>
        <w:t>details of any complaints by the Authority regarding the supply of Goods or provision of Services and any complaints from or on behalf of patients or other service users, their nature and the way in which the Supplier has responded to such complaints since the last review meeting written report;</w:t>
      </w:r>
      <w:bookmarkEnd w:id="235"/>
    </w:p>
    <w:p w14:paraId="540C1D0D" w14:textId="08122D90" w:rsidR="002E3152" w:rsidRPr="00E82FE4" w:rsidRDefault="002E3152" w:rsidP="00B83841">
      <w:pPr>
        <w:pStyle w:val="MRSchedPara3"/>
        <w:rPr>
          <w:sz w:val="20"/>
          <w:szCs w:val="20"/>
          <w:lang w:val="en-US"/>
        </w:rPr>
      </w:pPr>
      <w:bookmarkStart w:id="236" w:name="_Ref442453178"/>
      <w:r w:rsidRPr="00E82FE4">
        <w:rPr>
          <w:sz w:val="20"/>
          <w:szCs w:val="20"/>
          <w:lang w:val="en-US"/>
        </w:rPr>
        <w:t>the information specified in the Specification and Tender Response Document;</w:t>
      </w:r>
      <w:bookmarkEnd w:id="236"/>
    </w:p>
    <w:p w14:paraId="6FC3587B" w14:textId="7FDEA40E" w:rsidR="002E3152" w:rsidRPr="00E82FE4" w:rsidRDefault="002E3152" w:rsidP="00B83841">
      <w:pPr>
        <w:pStyle w:val="MRSchedPara3"/>
        <w:rPr>
          <w:sz w:val="20"/>
          <w:szCs w:val="20"/>
          <w:lang w:val="en-US"/>
        </w:rPr>
      </w:pPr>
      <w:bookmarkStart w:id="237" w:name="_Ref442453179"/>
      <w:r w:rsidRPr="00E82FE4">
        <w:rPr>
          <w:sz w:val="20"/>
          <w:szCs w:val="20"/>
          <w:lang w:val="en-US"/>
        </w:rPr>
        <w:t>a status report in relation to the implementation of any current Remedial Proposals by either Party; and</w:t>
      </w:r>
      <w:bookmarkEnd w:id="237"/>
    </w:p>
    <w:p w14:paraId="342661F1" w14:textId="3464A217" w:rsidR="002E3152" w:rsidRPr="00E82FE4" w:rsidRDefault="002E3152" w:rsidP="00B83841">
      <w:pPr>
        <w:pStyle w:val="MRSchedPara3"/>
        <w:rPr>
          <w:sz w:val="20"/>
          <w:szCs w:val="20"/>
          <w:lang w:val="en-US"/>
        </w:rPr>
      </w:pPr>
      <w:bookmarkStart w:id="238" w:name="_Ref442453180"/>
      <w:r w:rsidRPr="00E82FE4">
        <w:rPr>
          <w:sz w:val="20"/>
          <w:szCs w:val="20"/>
          <w:lang w:val="en-US"/>
        </w:rPr>
        <w:t>such other information as reasonably required by the Authority.</w:t>
      </w:r>
      <w:bookmarkEnd w:id="238"/>
    </w:p>
    <w:p w14:paraId="3F882CBF" w14:textId="3E829115" w:rsidR="002E3152" w:rsidRPr="00E82FE4" w:rsidRDefault="002E3152" w:rsidP="00B83841">
      <w:pPr>
        <w:pStyle w:val="MRSchedPara2"/>
        <w:rPr>
          <w:sz w:val="20"/>
          <w:szCs w:val="20"/>
          <w:u w:val="single"/>
        </w:rPr>
      </w:pPr>
      <w:bookmarkStart w:id="239" w:name="_Ref442453181"/>
      <w:r w:rsidRPr="00E82FE4">
        <w:rPr>
          <w:sz w:val="20"/>
          <w:szCs w:val="20"/>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r w:rsidR="008F11C1" w:rsidRPr="00E82FE4">
        <w:rPr>
          <w:sz w:val="20"/>
          <w:szCs w:val="20"/>
          <w:lang w:val="en-US"/>
        </w:rPr>
        <w:t>Days,</w:t>
      </w:r>
      <w:r w:rsidRPr="00E82FE4">
        <w:rPr>
          <w:sz w:val="20"/>
          <w:szCs w:val="20"/>
          <w:lang w:val="en-US"/>
        </w:rPr>
        <w:t xml:space="preserve">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process set out in Clause </w:t>
      </w:r>
      <w:hyperlink w:anchor="_Ref318698498" w:history="1">
        <w:r w:rsidRPr="00E82FE4">
          <w:rPr>
            <w:sz w:val="20"/>
            <w:szCs w:val="20"/>
            <w:lang w:val="en-US"/>
          </w:rPr>
          <w:t>5</w:t>
        </w:r>
      </w:hyperlink>
      <w:r w:rsidRPr="00E82FE4">
        <w:rPr>
          <w:sz w:val="20"/>
          <w:szCs w:val="20"/>
          <w:lang w:val="en-US"/>
        </w:rPr>
        <w:t xml:space="preserve"> of the Key Provisions and Clause </w:t>
      </w:r>
      <w:hyperlink w:anchor="_Ref318786728" w:history="1">
        <w:r w:rsidRPr="00E82FE4">
          <w:rPr>
            <w:sz w:val="20"/>
            <w:szCs w:val="20"/>
            <w:lang w:val="en-US"/>
          </w:rPr>
          <w:fldChar w:fldCharType="begin"/>
        </w:r>
        <w:r w:rsidRPr="00E82FE4">
          <w:rPr>
            <w:sz w:val="20"/>
            <w:szCs w:val="20"/>
          </w:rPr>
          <w:instrText xml:space="preserve"> REF _Ref442776883 \r \h </w:instrText>
        </w:r>
        <w:r w:rsidR="00B83841" w:rsidRPr="00E82FE4">
          <w:rPr>
            <w:sz w:val="20"/>
            <w:szCs w:val="20"/>
            <w:lang w:val="en-US"/>
          </w:rPr>
          <w:instrText xml:space="preserve"> \* MERGEFORMAT </w:instrText>
        </w:r>
        <w:r w:rsidRPr="00E82FE4">
          <w:rPr>
            <w:sz w:val="20"/>
            <w:szCs w:val="20"/>
            <w:lang w:val="en-US"/>
          </w:rPr>
        </w:r>
        <w:r w:rsidRPr="00E82FE4">
          <w:rPr>
            <w:sz w:val="20"/>
            <w:szCs w:val="20"/>
            <w:lang w:val="en-US"/>
          </w:rPr>
          <w:fldChar w:fldCharType="separate"/>
        </w:r>
        <w:r w:rsidRPr="00E82FE4">
          <w:rPr>
            <w:sz w:val="20"/>
            <w:szCs w:val="20"/>
          </w:rPr>
          <w:t>22.3</w:t>
        </w:r>
        <w:r w:rsidRPr="00E82FE4">
          <w:rPr>
            <w:sz w:val="20"/>
            <w:szCs w:val="20"/>
            <w:lang w:val="en-US"/>
          </w:rPr>
          <w:fldChar w:fldCharType="end"/>
        </w:r>
      </w:hyperlink>
      <w:r w:rsidRPr="00E82FE4">
        <w:rPr>
          <w:sz w:val="20"/>
          <w:szCs w:val="20"/>
          <w:lang w:val="en-US"/>
        </w:rPr>
        <w:t xml:space="preserve"> of this </w:t>
      </w:r>
      <w:hyperlink w:anchor="_Ref330459256" w:history="1">
        <w:r w:rsidRPr="00E82FE4">
          <w:rPr>
            <w:sz w:val="20"/>
            <w:szCs w:val="20"/>
            <w:lang w:val="en-US"/>
          </w:rPr>
          <w:t>Schedule 2 of these Call-off Terms and Conditions</w:t>
        </w:r>
      </w:hyperlink>
      <w:r w:rsidRPr="00E82FE4">
        <w:rPr>
          <w:sz w:val="20"/>
          <w:szCs w:val="20"/>
          <w:lang w:val="en-US"/>
        </w:rPr>
        <w:t>.</w:t>
      </w:r>
      <w:bookmarkEnd w:id="239"/>
    </w:p>
    <w:p w14:paraId="66297F30" w14:textId="7898866B" w:rsidR="002E3152" w:rsidRPr="00E82FE4" w:rsidRDefault="002E3152" w:rsidP="00B83841">
      <w:pPr>
        <w:pStyle w:val="MRSchedPara2"/>
        <w:rPr>
          <w:w w:val="0"/>
          <w:sz w:val="20"/>
          <w:szCs w:val="20"/>
        </w:rPr>
      </w:pPr>
      <w:bookmarkStart w:id="240" w:name="_Ref459889827"/>
      <w:r w:rsidRPr="00E82FE4">
        <w:rPr>
          <w:sz w:val="20"/>
          <w:szCs w:val="20"/>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Pr="00E82FE4">
        <w:rPr>
          <w:b/>
          <w:bCs/>
          <w:sz w:val="20"/>
          <w:szCs w:val="20"/>
          <w:lang w:val="en-US"/>
        </w:rPr>
        <w:t>Third Party Body”</w:t>
      </w:r>
      <w:r w:rsidRPr="00E82FE4">
        <w:rPr>
          <w:sz w:val="20"/>
          <w:szCs w:val="20"/>
          <w:lang w:val="en-US"/>
        </w:rPr>
        <w:t xml:space="preserve">). The Supplier confirms and agrees that the Authority may itself provide the </w:t>
      </w:r>
      <w:r w:rsidR="008F11C1" w:rsidRPr="00E82FE4">
        <w:rPr>
          <w:sz w:val="20"/>
          <w:szCs w:val="20"/>
          <w:lang w:val="en-US"/>
        </w:rPr>
        <w:t>Third-Party</w:t>
      </w:r>
      <w:r w:rsidRPr="00E82FE4">
        <w:rPr>
          <w:sz w:val="20"/>
          <w:szCs w:val="20"/>
          <w:lang w:val="en-US"/>
        </w:rPr>
        <w:t xml:space="preserve"> Body with management information relating to the Goods and Services purchased, any payments made under this Contract, and any other information relevant to the operation of this Contract.</w:t>
      </w:r>
      <w:bookmarkEnd w:id="240"/>
    </w:p>
    <w:p w14:paraId="6101528A" w14:textId="60D2F40D" w:rsidR="002E3152" w:rsidRPr="00E82FE4" w:rsidRDefault="002E3152" w:rsidP="00B83841">
      <w:pPr>
        <w:pStyle w:val="MRSchedPara2"/>
        <w:rPr>
          <w:w w:val="0"/>
          <w:sz w:val="20"/>
          <w:szCs w:val="20"/>
        </w:rPr>
      </w:pPr>
      <w:bookmarkStart w:id="241" w:name="_Ref390152250"/>
      <w:r w:rsidRPr="00E82FE4">
        <w:rPr>
          <w:sz w:val="20"/>
          <w:szCs w:val="20"/>
          <w:lang w:val="en-US"/>
        </w:rPr>
        <w:t xml:space="preserve">Upon receipt of management information supplied by the Supplier to the Authority and/or the </w:t>
      </w:r>
      <w:r w:rsidR="008F11C1" w:rsidRPr="00E82FE4">
        <w:rPr>
          <w:sz w:val="20"/>
          <w:szCs w:val="20"/>
          <w:lang w:val="en-US"/>
        </w:rPr>
        <w:t>Third-Party</w:t>
      </w:r>
      <w:r w:rsidRPr="00E82FE4">
        <w:rPr>
          <w:sz w:val="20"/>
          <w:szCs w:val="20"/>
          <w:lang w:val="en-US"/>
        </w:rPr>
        <w:t xml:space="preserve"> Body, or by the Authority to the </w:t>
      </w:r>
      <w:r w:rsidR="00A46CF0" w:rsidRPr="00E82FE4">
        <w:rPr>
          <w:sz w:val="20"/>
          <w:szCs w:val="20"/>
          <w:lang w:val="en-US"/>
        </w:rPr>
        <w:t>Third-Party</w:t>
      </w:r>
      <w:r w:rsidRPr="00E82FE4">
        <w:rPr>
          <w:sz w:val="20"/>
          <w:szCs w:val="20"/>
          <w:lang w:val="en-US"/>
        </w:rPr>
        <w:t xml:space="preserve"> Body, the Parties hereby consent to the </w:t>
      </w:r>
      <w:r w:rsidR="00A46CF0" w:rsidRPr="00E82FE4">
        <w:rPr>
          <w:sz w:val="20"/>
          <w:szCs w:val="20"/>
          <w:lang w:val="en-US"/>
        </w:rPr>
        <w:t>Third-Party</w:t>
      </w:r>
      <w:r w:rsidRPr="00E82FE4">
        <w:rPr>
          <w:sz w:val="20"/>
          <w:szCs w:val="20"/>
          <w:lang w:val="en-US"/>
        </w:rPr>
        <w:t xml:space="preserve"> Body and the Authority:</w:t>
      </w:r>
      <w:bookmarkEnd w:id="241"/>
    </w:p>
    <w:p w14:paraId="0AC86CE0" w14:textId="0A3AB7D9" w:rsidR="002E3152" w:rsidRPr="00E82FE4" w:rsidRDefault="002E3152" w:rsidP="00B83841">
      <w:pPr>
        <w:pStyle w:val="MRSchedPara3"/>
        <w:rPr>
          <w:w w:val="0"/>
          <w:sz w:val="20"/>
          <w:szCs w:val="20"/>
        </w:rPr>
      </w:pPr>
      <w:bookmarkStart w:id="242" w:name="_Ref442453182"/>
      <w:r w:rsidRPr="00E82FE4">
        <w:rPr>
          <w:w w:val="0"/>
          <w:sz w:val="20"/>
          <w:szCs w:val="20"/>
        </w:rPr>
        <w:t>storing and analysing the management information and producing statistics; and</w:t>
      </w:r>
      <w:bookmarkEnd w:id="242"/>
    </w:p>
    <w:p w14:paraId="460580B3" w14:textId="0F943C67" w:rsidR="002E3152" w:rsidRPr="00E82FE4" w:rsidRDefault="002E3152" w:rsidP="00B83841">
      <w:pPr>
        <w:pStyle w:val="MRSchedPara3"/>
        <w:rPr>
          <w:w w:val="0"/>
          <w:sz w:val="20"/>
          <w:szCs w:val="20"/>
        </w:rPr>
      </w:pPr>
      <w:bookmarkStart w:id="243" w:name="_Ref442453183"/>
      <w:r w:rsidRPr="00E82FE4">
        <w:rPr>
          <w:w w:val="0"/>
          <w:sz w:val="20"/>
          <w:szCs w:val="20"/>
        </w:rPr>
        <w:t>sharing the management information or any statistics produced using the management information with any other Contracting Authority.</w:t>
      </w:r>
      <w:bookmarkEnd w:id="243"/>
    </w:p>
    <w:p w14:paraId="5C273D20" w14:textId="72F7E9EE" w:rsidR="002E3152" w:rsidRPr="00E82FE4" w:rsidRDefault="002E3152" w:rsidP="00B83841">
      <w:pPr>
        <w:pStyle w:val="MRSchedPara2"/>
        <w:rPr>
          <w:sz w:val="20"/>
          <w:szCs w:val="20"/>
        </w:rPr>
      </w:pPr>
      <w:bookmarkStart w:id="244" w:name="_Ref442453184"/>
      <w:r w:rsidRPr="00E82FE4">
        <w:rPr>
          <w:sz w:val="20"/>
          <w:szCs w:val="20"/>
          <w:lang w:val="en-US"/>
        </w:rPr>
        <w:t xml:space="preserve">If the Third Party Body and/or the Authority shares the management information or any other information provided under Clause </w:t>
      </w:r>
      <w:hyperlink w:anchor="_Ref390152250" w:history="1">
        <w:r w:rsidRPr="00E82FE4">
          <w:rPr>
            <w:sz w:val="20"/>
            <w:szCs w:val="20"/>
            <w:lang w:val="en-US"/>
          </w:rPr>
          <w:t>8.6</w:t>
        </w:r>
      </w:hyperlink>
      <w:r w:rsidRPr="00E82FE4">
        <w:rPr>
          <w:sz w:val="20"/>
          <w:szCs w:val="20"/>
          <w:lang w:val="en-US"/>
        </w:rPr>
        <w:t xml:space="preserve"> of this </w:t>
      </w:r>
      <w:hyperlink w:anchor="_Ref330459256" w:history="1">
        <w:r w:rsidRPr="00E82FE4">
          <w:rPr>
            <w:sz w:val="20"/>
            <w:szCs w:val="20"/>
            <w:lang w:val="en-US"/>
          </w:rPr>
          <w:t>Schedule 2 of these Call-off Terms and Conditions</w:t>
        </w:r>
      </w:hyperlink>
      <w:r w:rsidRPr="00E82FE4">
        <w:rPr>
          <w:sz w:val="20"/>
          <w:szCs w:val="20"/>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r w:rsidR="008F11C1" w:rsidRPr="00E82FE4">
        <w:rPr>
          <w:sz w:val="20"/>
          <w:szCs w:val="20"/>
          <w:lang w:val="en-US"/>
        </w:rPr>
        <w:t>anybody</w:t>
      </w:r>
      <w:r w:rsidRPr="00E82FE4">
        <w:rPr>
          <w:sz w:val="20"/>
          <w:szCs w:val="20"/>
          <w:lang w:val="en-US"/>
        </w:rPr>
        <w:t xml:space="preserve"> that is not a Contracting Authority (unless required to do so by Law).</w:t>
      </w:r>
      <w:bookmarkEnd w:id="244"/>
    </w:p>
    <w:p w14:paraId="6860D641" w14:textId="0B349992" w:rsidR="002E3152" w:rsidRPr="00E82FE4" w:rsidRDefault="002E3152" w:rsidP="00B83841">
      <w:pPr>
        <w:pStyle w:val="MRSchedPara2"/>
        <w:rPr>
          <w:sz w:val="20"/>
          <w:szCs w:val="20"/>
        </w:rPr>
      </w:pPr>
      <w:bookmarkStart w:id="245" w:name="_Ref442453185"/>
      <w:r w:rsidRPr="00E82FE4">
        <w:rPr>
          <w:sz w:val="20"/>
          <w:szCs w:val="20"/>
          <w:lang w:val="en-US"/>
        </w:rPr>
        <w:t>The Authority may make changes to the type of management information which the Supplier is required to supply and shall give the Supplier at least one (1) month’s written notice of any changes.</w:t>
      </w:r>
      <w:bookmarkEnd w:id="245"/>
    </w:p>
    <w:p w14:paraId="66086F73" w14:textId="37263771" w:rsidR="002E3152" w:rsidRPr="00E82FE4" w:rsidRDefault="002E3152" w:rsidP="00B83841">
      <w:pPr>
        <w:pStyle w:val="MRSchedPara1"/>
        <w:rPr>
          <w:sz w:val="20"/>
          <w:szCs w:val="20"/>
          <w:lang w:val="en-US"/>
        </w:rPr>
      </w:pPr>
      <w:bookmarkStart w:id="246" w:name="_Ref459889828"/>
      <w:r w:rsidRPr="00E82FE4">
        <w:rPr>
          <w:sz w:val="20"/>
          <w:szCs w:val="20"/>
          <w:lang w:val="en-US"/>
        </w:rPr>
        <w:t>Price and payment</w:t>
      </w:r>
      <w:bookmarkEnd w:id="246"/>
    </w:p>
    <w:p w14:paraId="6CA887EF" w14:textId="77777777" w:rsidR="002E3152" w:rsidRPr="00E82FE4" w:rsidRDefault="002E3152" w:rsidP="00B83841">
      <w:pPr>
        <w:pStyle w:val="MRSchedPara2"/>
        <w:rPr>
          <w:sz w:val="20"/>
          <w:szCs w:val="20"/>
          <w:lang w:val="en-US"/>
        </w:rPr>
      </w:pPr>
      <w:bookmarkStart w:id="247" w:name="_Ref442453186"/>
      <w:r w:rsidRPr="00E82FE4">
        <w:rPr>
          <w:sz w:val="20"/>
          <w:szCs w:val="20"/>
          <w:lang w:val="en-US"/>
        </w:rPr>
        <w:t>The Contract Price shall be calculated in accordance with the provisions of the Framework Agreement, as confirmed in the Order Form.</w:t>
      </w:r>
      <w:bookmarkEnd w:id="247"/>
    </w:p>
    <w:p w14:paraId="1873D104" w14:textId="77777777" w:rsidR="002E3152" w:rsidRPr="00E82FE4" w:rsidRDefault="002E3152" w:rsidP="00B83841">
      <w:pPr>
        <w:pStyle w:val="MRSchedPara2"/>
        <w:rPr>
          <w:w w:val="0"/>
          <w:sz w:val="20"/>
          <w:szCs w:val="20"/>
        </w:rPr>
      </w:pPr>
      <w:bookmarkStart w:id="248" w:name="_Ref442453187"/>
      <w:r w:rsidRPr="00E82FE4">
        <w:rPr>
          <w:w w:val="0"/>
          <w:sz w:val="20"/>
          <w:szCs w:val="20"/>
        </w:rPr>
        <w:t xml:space="preserve">Unless otherwise stated in the Framework Agreement </w:t>
      </w:r>
      <w:r w:rsidRPr="00E82FE4">
        <w:rPr>
          <w:sz w:val="20"/>
          <w:szCs w:val="20"/>
          <w:lang w:val="en-US"/>
        </w:rPr>
        <w:t>and/or the Order Form,</w:t>
      </w:r>
      <w:r w:rsidRPr="00E82FE4">
        <w:rPr>
          <w:w w:val="0"/>
          <w:sz w:val="20"/>
          <w:szCs w:val="20"/>
        </w:rPr>
        <w:t xml:space="preserve"> the Contract Price:</w:t>
      </w:r>
      <w:bookmarkEnd w:id="248"/>
    </w:p>
    <w:p w14:paraId="2E263D3A" w14:textId="77777777" w:rsidR="002E3152" w:rsidRPr="00E82FE4" w:rsidRDefault="002E3152" w:rsidP="00B83841">
      <w:pPr>
        <w:pStyle w:val="MRSchedPara3"/>
        <w:rPr>
          <w:w w:val="0"/>
          <w:sz w:val="20"/>
          <w:szCs w:val="20"/>
        </w:rPr>
      </w:pPr>
      <w:bookmarkStart w:id="249" w:name="_Ref442453188"/>
      <w:r w:rsidRPr="00E82FE4">
        <w:rPr>
          <w:w w:val="0"/>
          <w:sz w:val="20"/>
          <w:szCs w:val="20"/>
        </w:rPr>
        <w:t>shall remain fixed during the Term; and</w:t>
      </w:r>
      <w:bookmarkEnd w:id="249"/>
    </w:p>
    <w:p w14:paraId="0C07AB72" w14:textId="77777777" w:rsidR="002E3152" w:rsidRPr="00E82FE4" w:rsidRDefault="002E3152" w:rsidP="00B83841">
      <w:pPr>
        <w:pStyle w:val="MRSchedPara3"/>
        <w:rPr>
          <w:w w:val="0"/>
          <w:sz w:val="20"/>
          <w:szCs w:val="20"/>
        </w:rPr>
      </w:pPr>
      <w:bookmarkStart w:id="250" w:name="_Ref442453189"/>
      <w:r w:rsidRPr="00E82FE4">
        <w:rPr>
          <w:w w:val="0"/>
          <w:sz w:val="20"/>
          <w:szCs w:val="20"/>
        </w:rPr>
        <w:t>in respect of the Goods, is the entire price payable by the Authority to the Supplier in respect of the provision of the Goods and includes, without limitation:</w:t>
      </w:r>
      <w:bookmarkEnd w:id="250"/>
    </w:p>
    <w:p w14:paraId="1D48F1EF" w14:textId="77777777" w:rsidR="002E3152" w:rsidRPr="00E82FE4" w:rsidRDefault="002E3152" w:rsidP="00B83841">
      <w:pPr>
        <w:pStyle w:val="MRSchedPara4"/>
        <w:rPr>
          <w:w w:val="0"/>
          <w:sz w:val="20"/>
          <w:szCs w:val="20"/>
        </w:rPr>
      </w:pPr>
      <w:bookmarkStart w:id="251" w:name="_Ref442453190"/>
      <w:r w:rsidRPr="00E82FE4">
        <w:rPr>
          <w:w w:val="0"/>
          <w:sz w:val="20"/>
          <w:szCs w:val="20"/>
        </w:rPr>
        <w:t>packaging, packing materials, addressing, labelling, loading, delivery to and unloading at the delivery location, the cost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p>
    <w:p w14:paraId="1276162C" w14:textId="77777777" w:rsidR="002E3152" w:rsidRPr="00E82FE4" w:rsidRDefault="002E3152" w:rsidP="00B83841">
      <w:pPr>
        <w:pStyle w:val="MRSchedPara4"/>
        <w:rPr>
          <w:w w:val="0"/>
          <w:sz w:val="20"/>
          <w:szCs w:val="20"/>
        </w:rPr>
      </w:pPr>
      <w:bookmarkStart w:id="252" w:name="_Ref442453191"/>
      <w:bookmarkEnd w:id="251"/>
      <w:r w:rsidRPr="00E82FE4">
        <w:rPr>
          <w:w w:val="0"/>
          <w:sz w:val="20"/>
          <w:szCs w:val="20"/>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hyperlink w:anchor="_Ref323649421" w:history="1">
        <w:r w:rsidRPr="00E82FE4">
          <w:rPr>
            <w:w w:val="0"/>
            <w:sz w:val="20"/>
            <w:szCs w:val="20"/>
          </w:rPr>
          <w:t>11</w:t>
        </w:r>
      </w:hyperlink>
      <w:r w:rsidRPr="00E82FE4">
        <w:rPr>
          <w:w w:val="0"/>
          <w:sz w:val="20"/>
          <w:szCs w:val="20"/>
        </w:rPr>
        <w:t xml:space="preserve"> of this </w:t>
      </w:r>
      <w:hyperlink w:anchor="_Ref330459256" w:history="1">
        <w:r w:rsidRPr="00E82FE4">
          <w:rPr>
            <w:w w:val="0"/>
            <w:sz w:val="20"/>
            <w:szCs w:val="20"/>
          </w:rPr>
          <w:t>Schedule 2 of these Call-off Terms and Conditions</w:t>
        </w:r>
      </w:hyperlink>
      <w:r w:rsidRPr="00E82FE4">
        <w:rPr>
          <w:w w:val="0"/>
          <w:sz w:val="20"/>
          <w:szCs w:val="20"/>
        </w:rPr>
        <w:t>; and</w:t>
      </w:r>
      <w:bookmarkEnd w:id="252"/>
    </w:p>
    <w:p w14:paraId="573D603D" w14:textId="77777777" w:rsidR="002E3152" w:rsidRPr="00E82FE4" w:rsidRDefault="002E3152" w:rsidP="00B83841">
      <w:pPr>
        <w:pStyle w:val="MRSchedPara4"/>
        <w:rPr>
          <w:w w:val="0"/>
          <w:sz w:val="20"/>
          <w:szCs w:val="20"/>
        </w:rPr>
      </w:pPr>
      <w:bookmarkStart w:id="253" w:name="_Ref442453192"/>
      <w:r w:rsidRPr="00E82FE4">
        <w:rPr>
          <w:w w:val="0"/>
          <w:sz w:val="20"/>
          <w:szCs w:val="20"/>
        </w:rPr>
        <w:t>costs and expenses in relation to supplies and materials used by the Supplier or any third party in the manufacture of the Goods, and any other costs incurred by the Supplier in association with the manufacture, supply or installation of the Goods; and</w:t>
      </w:r>
      <w:bookmarkEnd w:id="253"/>
    </w:p>
    <w:p w14:paraId="68A1DE39" w14:textId="77777777" w:rsidR="002E3152" w:rsidRPr="00E82FE4" w:rsidRDefault="002E3152" w:rsidP="00B83841">
      <w:pPr>
        <w:pStyle w:val="MRSchedPara3"/>
        <w:rPr>
          <w:w w:val="0"/>
          <w:sz w:val="20"/>
          <w:szCs w:val="20"/>
        </w:rPr>
      </w:pPr>
      <w:bookmarkStart w:id="254" w:name="_Ref442453193"/>
      <w:r w:rsidRPr="00E82FE4">
        <w:rPr>
          <w:w w:val="0"/>
          <w:sz w:val="20"/>
          <w:szCs w:val="20"/>
        </w:rPr>
        <w:t>in respect of the Services:</w:t>
      </w:r>
      <w:bookmarkEnd w:id="254"/>
    </w:p>
    <w:p w14:paraId="24D71749" w14:textId="77777777" w:rsidR="002E3152" w:rsidRPr="00E82FE4" w:rsidRDefault="002E3152" w:rsidP="00B83841">
      <w:pPr>
        <w:pStyle w:val="MRSchedPara4"/>
        <w:rPr>
          <w:w w:val="0"/>
          <w:sz w:val="20"/>
          <w:szCs w:val="20"/>
        </w:rPr>
      </w:pPr>
      <w:bookmarkStart w:id="255" w:name="_Ref442453194"/>
      <w:r w:rsidRPr="00E82FE4">
        <w:rPr>
          <w:w w:val="0"/>
          <w:sz w:val="20"/>
          <w:szCs w:val="20"/>
        </w:rPr>
        <w:t>shall be payable from the Actual Services Commencement Date; and</w:t>
      </w:r>
      <w:bookmarkEnd w:id="255"/>
    </w:p>
    <w:p w14:paraId="6AA5188B" w14:textId="77777777" w:rsidR="002E3152" w:rsidRPr="00E82FE4" w:rsidRDefault="002E3152" w:rsidP="00B83841">
      <w:pPr>
        <w:pStyle w:val="MRSchedPara4"/>
        <w:rPr>
          <w:w w:val="0"/>
          <w:sz w:val="20"/>
          <w:szCs w:val="20"/>
        </w:rPr>
      </w:pPr>
      <w:bookmarkStart w:id="256" w:name="_Ref442453195"/>
      <w:r w:rsidRPr="00E82FE4">
        <w:rPr>
          <w:w w:val="0"/>
          <w:sz w:val="20"/>
          <w:szCs w:val="20"/>
        </w:rPr>
        <w:t>is the entire price payable by the Authority to the Supplier in respect of the Services and includes, without limitation, any royalties, licence fees, supplies and all consumables used by the Supplier, travel costs, accommodation expenses, the cost of Staff and all appropriate taxes (excluding VAT), duties and tariffs and any expenses arising from import and export administration.</w:t>
      </w:r>
      <w:bookmarkEnd w:id="256"/>
      <w:r w:rsidRPr="00E82FE4">
        <w:rPr>
          <w:w w:val="0"/>
          <w:sz w:val="20"/>
          <w:szCs w:val="20"/>
        </w:rPr>
        <w:t xml:space="preserve"> </w:t>
      </w:r>
    </w:p>
    <w:p w14:paraId="5AAB8235" w14:textId="77777777" w:rsidR="002E3152" w:rsidRPr="00E82FE4" w:rsidRDefault="002E3152" w:rsidP="00B83841">
      <w:pPr>
        <w:pStyle w:val="MRSchedPara2"/>
        <w:rPr>
          <w:sz w:val="20"/>
          <w:szCs w:val="20"/>
        </w:rPr>
      </w:pPr>
      <w:bookmarkStart w:id="257" w:name="_Ref351042225"/>
      <w:bookmarkStart w:id="258" w:name="_Ref323550735"/>
      <w:r w:rsidRPr="00E82FE4">
        <w:rPr>
          <w:w w:val="0"/>
          <w:sz w:val="20"/>
          <w:szCs w:val="20"/>
        </w:rPr>
        <w:t xml:space="preserve">Unless stated otherwise in the Framework Agreement </w:t>
      </w:r>
      <w:r w:rsidRPr="00E82FE4">
        <w:rPr>
          <w:sz w:val="20"/>
          <w:szCs w:val="20"/>
          <w:lang w:val="en-US"/>
        </w:rPr>
        <w:t>and/or the Order Form</w:t>
      </w:r>
      <w:r w:rsidRPr="00E82FE4">
        <w:rPr>
          <w:w w:val="0"/>
          <w:sz w:val="20"/>
          <w:szCs w:val="20"/>
        </w:rPr>
        <w:t>:</w:t>
      </w:r>
      <w:bookmarkEnd w:id="257"/>
    </w:p>
    <w:p w14:paraId="00AF12CF" w14:textId="77777777" w:rsidR="002E3152" w:rsidRPr="00E82FE4" w:rsidRDefault="002E3152" w:rsidP="00B83841">
      <w:pPr>
        <w:pStyle w:val="MRSchedPara3"/>
        <w:rPr>
          <w:sz w:val="20"/>
          <w:szCs w:val="20"/>
        </w:rPr>
      </w:pPr>
      <w:bookmarkStart w:id="259" w:name="_Ref350337421"/>
      <w:bookmarkStart w:id="260" w:name="_Ref442453196"/>
      <w:r w:rsidRPr="00E82FE4">
        <w:rPr>
          <w:sz w:val="20"/>
          <w:szCs w:val="20"/>
        </w:rPr>
        <w:t>where the Framework Agreement and/or the Order Form confirms that the payment profile for this Contract  is monthly in arrears, the Supplier shall invoice the Authority, within fourteen (14) days of the end of each calendar month, the Contract Price in respect of the Goods supplied or the Services provided in compliance with this Contract in the preceding calendar month</w:t>
      </w:r>
      <w:bookmarkEnd w:id="259"/>
      <w:r w:rsidRPr="00E82FE4">
        <w:rPr>
          <w:sz w:val="20"/>
          <w:szCs w:val="20"/>
        </w:rPr>
        <w:t>; or</w:t>
      </w:r>
      <w:bookmarkEnd w:id="260"/>
    </w:p>
    <w:p w14:paraId="577143B9" w14:textId="77777777" w:rsidR="002E3152" w:rsidRPr="00E82FE4" w:rsidRDefault="002E3152" w:rsidP="00B83841">
      <w:pPr>
        <w:pStyle w:val="MRSchedPara3"/>
        <w:rPr>
          <w:sz w:val="20"/>
          <w:szCs w:val="20"/>
        </w:rPr>
      </w:pPr>
      <w:bookmarkStart w:id="261" w:name="_Ref442453197"/>
      <w:r w:rsidRPr="00E82FE4">
        <w:rPr>
          <w:sz w:val="20"/>
          <w:szCs w:val="20"/>
        </w:rPr>
        <w:t xml:space="preserve">where Clause </w:t>
      </w:r>
      <w:hyperlink w:anchor="_Ref350337421" w:history="1">
        <w:r w:rsidRPr="00E82FE4">
          <w:rPr>
            <w:sz w:val="20"/>
            <w:szCs w:val="20"/>
          </w:rPr>
          <w:t>9.3.1</w:t>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lang w:val="en-US"/>
        </w:rPr>
        <w:t xml:space="preserve"> </w:t>
      </w:r>
      <w:r w:rsidRPr="00E82FE4">
        <w:rPr>
          <w:sz w:val="20"/>
          <w:szCs w:val="20"/>
        </w:rPr>
        <w:t>does not apply, the Supplier shall invoice the Authority for the Goods or Services at any time following completion of the supply of the Goods or the provision of the Services in compliance with this Contract.</w:t>
      </w:r>
      <w:bookmarkEnd w:id="261"/>
    </w:p>
    <w:p w14:paraId="2F3FF6B6" w14:textId="77777777" w:rsidR="002E3152" w:rsidRPr="00E82FE4" w:rsidRDefault="002E3152" w:rsidP="00DC49A7">
      <w:pPr>
        <w:spacing w:line="360" w:lineRule="auto"/>
        <w:ind w:left="720"/>
      </w:pPr>
      <w:r w:rsidRPr="00E82FE4">
        <w:t>Each invoice shall contain such information and be addressed to such individual as the Authority may inform the Supplier from time to time.</w:t>
      </w:r>
    </w:p>
    <w:p w14:paraId="43E875A4" w14:textId="77777777" w:rsidR="002E3152" w:rsidRPr="00E82FE4" w:rsidRDefault="002E3152" w:rsidP="00B83841">
      <w:pPr>
        <w:pStyle w:val="MRSchedPara2"/>
        <w:rPr>
          <w:sz w:val="20"/>
          <w:szCs w:val="20"/>
        </w:rPr>
      </w:pPr>
      <w:bookmarkStart w:id="262" w:name="_Ref442453198"/>
      <w:bookmarkEnd w:id="258"/>
      <w:r w:rsidRPr="00E82FE4">
        <w:rPr>
          <w:sz w:val="20"/>
          <w:szCs w:val="20"/>
        </w:rPr>
        <w:t>The Contract Price is exclusive of VAT, which, if properly chargeable, the Authority shall pay at the prevailing rate subject to receipt from the Supplier of a valid and accurate VAT invoice. Such VAT invoices shall show the VAT calculations as a separate line item.</w:t>
      </w:r>
      <w:bookmarkEnd w:id="262"/>
    </w:p>
    <w:p w14:paraId="47F5E008" w14:textId="77777777" w:rsidR="002E3152" w:rsidRPr="00E82FE4" w:rsidRDefault="002E3152" w:rsidP="00B83841">
      <w:pPr>
        <w:pStyle w:val="MRSchedPara2"/>
        <w:rPr>
          <w:sz w:val="20"/>
          <w:szCs w:val="20"/>
        </w:rPr>
      </w:pPr>
      <w:bookmarkStart w:id="263" w:name="_Ref442453199"/>
      <w:r w:rsidRPr="00E82FE4">
        <w:rPr>
          <w:sz w:val="20"/>
          <w:szCs w:val="20"/>
        </w:rPr>
        <w:t>Where the Contract Price is or may become subject to any pricing requirements of any voluntary and/or statutory pricing regulation schemes, the Parties shall comply with such 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bookmarkEnd w:id="263"/>
    </w:p>
    <w:p w14:paraId="3EA06960" w14:textId="094A1B1F" w:rsidR="002E3152" w:rsidRPr="00E82FE4" w:rsidRDefault="002E3152" w:rsidP="00B83841">
      <w:pPr>
        <w:pStyle w:val="MRSchedPara2"/>
        <w:rPr>
          <w:w w:val="0"/>
          <w:sz w:val="20"/>
          <w:szCs w:val="20"/>
        </w:rPr>
      </w:pPr>
      <w:bookmarkStart w:id="264" w:name="_Ref508015486"/>
      <w:bookmarkStart w:id="265" w:name="_Ref442453202"/>
      <w:bookmarkStart w:id="266" w:name="_Ref318704820"/>
      <w:r w:rsidRPr="00E82FE4">
        <w:rPr>
          <w:w w:val="0"/>
          <w:sz w:val="20"/>
          <w:szCs w:val="20"/>
        </w:rPr>
        <w:t xml:space="preserve">The Authority shall verify and pay each valid and undisputed invoice received in accordance with Clause </w:t>
      </w:r>
      <w:r w:rsidRPr="00E82FE4">
        <w:rPr>
          <w:w w:val="0"/>
          <w:sz w:val="20"/>
          <w:szCs w:val="20"/>
        </w:rPr>
        <w:fldChar w:fldCharType="begin"/>
      </w:r>
      <w:r w:rsidRPr="00E82FE4">
        <w:rPr>
          <w:w w:val="0"/>
          <w:sz w:val="20"/>
          <w:szCs w:val="20"/>
        </w:rPr>
        <w:instrText xml:space="preserve"> REF _Ref351042225 \r \h </w:instrText>
      </w:r>
      <w:r w:rsidR="00B83841" w:rsidRPr="00E82FE4">
        <w:rPr>
          <w:w w:val="0"/>
          <w:sz w:val="20"/>
          <w:szCs w:val="20"/>
        </w:rPr>
        <w:instrText xml:space="preserve"> \* MERGEFORMAT </w:instrText>
      </w:r>
      <w:r w:rsidRPr="00E82FE4">
        <w:rPr>
          <w:w w:val="0"/>
          <w:sz w:val="20"/>
          <w:szCs w:val="20"/>
        </w:rPr>
      </w:r>
      <w:r w:rsidRPr="00E82FE4">
        <w:rPr>
          <w:w w:val="0"/>
          <w:sz w:val="20"/>
          <w:szCs w:val="20"/>
        </w:rPr>
        <w:fldChar w:fldCharType="separate"/>
      </w:r>
      <w:r w:rsidRPr="00E82FE4">
        <w:rPr>
          <w:w w:val="0"/>
          <w:sz w:val="20"/>
          <w:szCs w:val="20"/>
        </w:rPr>
        <w:t>9.3</w:t>
      </w:r>
      <w:r w:rsidRPr="00E82FE4">
        <w:rPr>
          <w:w w:val="0"/>
          <w:sz w:val="20"/>
          <w:szCs w:val="20"/>
        </w:rPr>
        <w:fldChar w:fldCharType="end"/>
      </w:r>
      <w:r w:rsidRPr="00E82FE4">
        <w:rPr>
          <w:w w:val="0"/>
          <w:sz w:val="20"/>
          <w:szCs w:val="20"/>
        </w:rPr>
        <w:t xml:space="preserve"> of this Schedule 2 of these Call off Terms and Conditions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Pr="00E82FE4">
        <w:rPr>
          <w:w w:val="0"/>
          <w:sz w:val="20"/>
          <w:szCs w:val="20"/>
        </w:rPr>
        <w:fldChar w:fldCharType="begin"/>
      </w:r>
      <w:r w:rsidRPr="00E82FE4">
        <w:rPr>
          <w:w w:val="0"/>
          <w:sz w:val="20"/>
          <w:szCs w:val="20"/>
        </w:rPr>
        <w:instrText xml:space="preserve"> REF _Ref508015486 \r \h </w:instrText>
      </w:r>
      <w:r w:rsidR="00B83841" w:rsidRPr="00E82FE4">
        <w:rPr>
          <w:w w:val="0"/>
          <w:sz w:val="20"/>
          <w:szCs w:val="20"/>
        </w:rPr>
        <w:instrText xml:space="preserve"> \* MERGEFORMAT </w:instrText>
      </w:r>
      <w:r w:rsidRPr="00E82FE4">
        <w:rPr>
          <w:w w:val="0"/>
          <w:sz w:val="20"/>
          <w:szCs w:val="20"/>
        </w:rPr>
      </w:r>
      <w:r w:rsidRPr="00E82FE4">
        <w:rPr>
          <w:w w:val="0"/>
          <w:sz w:val="20"/>
          <w:szCs w:val="20"/>
        </w:rPr>
        <w:fldChar w:fldCharType="separate"/>
      </w:r>
      <w:r w:rsidRPr="00E82FE4">
        <w:rPr>
          <w:w w:val="0"/>
          <w:sz w:val="20"/>
          <w:szCs w:val="20"/>
        </w:rPr>
        <w:t>9.6</w:t>
      </w:r>
      <w:r w:rsidRPr="00E82FE4">
        <w:rPr>
          <w:w w:val="0"/>
          <w:sz w:val="20"/>
          <w:szCs w:val="20"/>
        </w:rPr>
        <w:fldChar w:fldCharType="end"/>
      </w:r>
      <w:r w:rsidRPr="00E82FE4">
        <w:rPr>
          <w:w w:val="0"/>
          <w:sz w:val="20"/>
          <w:szCs w:val="20"/>
        </w:rPr>
        <w:t xml:space="preserve"> of this Schedule 2, the invoice shall be regarded as valid and undisputed for the purposes this Clause </w:t>
      </w:r>
      <w:r w:rsidRPr="00E82FE4">
        <w:rPr>
          <w:w w:val="0"/>
          <w:sz w:val="20"/>
          <w:szCs w:val="20"/>
        </w:rPr>
        <w:fldChar w:fldCharType="begin"/>
      </w:r>
      <w:r w:rsidRPr="00E82FE4">
        <w:rPr>
          <w:w w:val="0"/>
          <w:sz w:val="20"/>
          <w:szCs w:val="20"/>
        </w:rPr>
        <w:instrText xml:space="preserve"> REF _Ref508015486 \r \h </w:instrText>
      </w:r>
      <w:r w:rsidR="00B83841" w:rsidRPr="00E82FE4">
        <w:rPr>
          <w:w w:val="0"/>
          <w:sz w:val="20"/>
          <w:szCs w:val="20"/>
        </w:rPr>
        <w:instrText xml:space="preserve"> \* MERGEFORMAT </w:instrText>
      </w:r>
      <w:r w:rsidRPr="00E82FE4">
        <w:rPr>
          <w:w w:val="0"/>
          <w:sz w:val="20"/>
          <w:szCs w:val="20"/>
        </w:rPr>
      </w:r>
      <w:r w:rsidRPr="00E82FE4">
        <w:rPr>
          <w:w w:val="0"/>
          <w:sz w:val="20"/>
          <w:szCs w:val="20"/>
        </w:rPr>
        <w:fldChar w:fldCharType="separate"/>
      </w:r>
      <w:r w:rsidRPr="00E82FE4">
        <w:rPr>
          <w:w w:val="0"/>
          <w:sz w:val="20"/>
          <w:szCs w:val="20"/>
        </w:rPr>
        <w:t>9.6</w:t>
      </w:r>
      <w:r w:rsidRPr="00E82FE4">
        <w:rPr>
          <w:w w:val="0"/>
          <w:sz w:val="20"/>
          <w:szCs w:val="20"/>
        </w:rPr>
        <w:fldChar w:fldCharType="end"/>
      </w:r>
      <w:r w:rsidRPr="00E82FE4">
        <w:rPr>
          <w:w w:val="0"/>
          <w:sz w:val="20"/>
          <w:szCs w:val="20"/>
        </w:rPr>
        <w:t xml:space="preserve"> after a reasonable time has passed.</w:t>
      </w:r>
      <w:bookmarkEnd w:id="264"/>
      <w:r w:rsidRPr="00E82FE4">
        <w:rPr>
          <w:w w:val="0"/>
          <w:sz w:val="20"/>
          <w:szCs w:val="20"/>
        </w:rPr>
        <w:t xml:space="preserve">  </w:t>
      </w:r>
    </w:p>
    <w:p w14:paraId="2AF752E1" w14:textId="20E3C81E" w:rsidR="002E3152" w:rsidRPr="00E82FE4" w:rsidRDefault="002E3152" w:rsidP="00B83841">
      <w:pPr>
        <w:pStyle w:val="MRSchedPara2"/>
        <w:rPr>
          <w:w w:val="0"/>
          <w:sz w:val="20"/>
          <w:szCs w:val="20"/>
        </w:rPr>
      </w:pPr>
      <w:bookmarkStart w:id="267" w:name="_Ref504398915"/>
      <w:r w:rsidRPr="00E82FE4">
        <w:rPr>
          <w:w w:val="0"/>
          <w:sz w:val="20"/>
          <w:szCs w:val="20"/>
        </w:rPr>
        <w:t xml:space="preserve">Where the Authority raises a query with respect to an invoice the Parties shall liaise with each other and agree a resolution to such query within thirty (30) days of the query being raised.  If the Parties are unable to agree a resolution within thirty (30) </w:t>
      </w:r>
      <w:r w:rsidR="008F11C1" w:rsidRPr="00E82FE4">
        <w:rPr>
          <w:w w:val="0"/>
          <w:sz w:val="20"/>
          <w:szCs w:val="20"/>
        </w:rPr>
        <w:t>days,</w:t>
      </w:r>
      <w:r w:rsidRPr="00E82FE4">
        <w:rPr>
          <w:w w:val="0"/>
          <w:sz w:val="20"/>
          <w:szCs w:val="20"/>
        </w:rPr>
        <w:t xml:space="preserve"> the query shall be referred to dispute resolution in accordance with Clause </w:t>
      </w:r>
      <w:r w:rsidRPr="00E82FE4">
        <w:rPr>
          <w:w w:val="0"/>
          <w:sz w:val="20"/>
          <w:szCs w:val="20"/>
        </w:rPr>
        <w:fldChar w:fldCharType="begin"/>
      </w:r>
      <w:r w:rsidRPr="00E82FE4">
        <w:rPr>
          <w:w w:val="0"/>
          <w:sz w:val="20"/>
          <w:szCs w:val="20"/>
        </w:rPr>
        <w:instrText xml:space="preserve"> REF _Ref459889847 \r \h  \* MERGEFORMAT </w:instrText>
      </w:r>
      <w:r w:rsidRPr="00E82FE4">
        <w:rPr>
          <w:w w:val="0"/>
          <w:sz w:val="20"/>
          <w:szCs w:val="20"/>
        </w:rPr>
      </w:r>
      <w:r w:rsidRPr="00E82FE4">
        <w:rPr>
          <w:w w:val="0"/>
          <w:sz w:val="20"/>
          <w:szCs w:val="20"/>
        </w:rPr>
        <w:fldChar w:fldCharType="separate"/>
      </w:r>
      <w:r w:rsidRPr="00E82FE4">
        <w:rPr>
          <w:w w:val="0"/>
          <w:sz w:val="20"/>
          <w:szCs w:val="20"/>
        </w:rPr>
        <w:t>22</w:t>
      </w:r>
      <w:r w:rsidRPr="00E82FE4">
        <w:rPr>
          <w:w w:val="0"/>
          <w:sz w:val="20"/>
          <w:szCs w:val="20"/>
        </w:rPr>
        <w:fldChar w:fldCharType="end"/>
      </w:r>
      <w:r w:rsidRPr="00E82FE4">
        <w:rPr>
          <w:w w:val="0"/>
          <w:sz w:val="20"/>
          <w:szCs w:val="20"/>
        </w:rPr>
        <w:t xml:space="preserve"> of this Schedule 2 of these Call off Terms and Conditions. For the avoidance of doubt, the Authority shall not be in breach of any of any of its payment obligations under this Contract in relation to any queried or disputed invoice sums unless the process referred to in this Clause </w:t>
      </w:r>
      <w:r w:rsidRPr="00E82FE4">
        <w:rPr>
          <w:w w:val="0"/>
          <w:sz w:val="20"/>
          <w:szCs w:val="20"/>
        </w:rPr>
        <w:fldChar w:fldCharType="begin"/>
      </w:r>
      <w:r w:rsidRPr="00E82FE4">
        <w:rPr>
          <w:w w:val="0"/>
          <w:sz w:val="20"/>
          <w:szCs w:val="20"/>
        </w:rPr>
        <w:instrText xml:space="preserve"> REF _Ref504398915 \r \h  \* MERGEFORMAT </w:instrText>
      </w:r>
      <w:r w:rsidRPr="00E82FE4">
        <w:rPr>
          <w:w w:val="0"/>
          <w:sz w:val="20"/>
          <w:szCs w:val="20"/>
        </w:rPr>
      </w:r>
      <w:r w:rsidRPr="00E82FE4">
        <w:rPr>
          <w:w w:val="0"/>
          <w:sz w:val="20"/>
          <w:szCs w:val="20"/>
        </w:rPr>
        <w:fldChar w:fldCharType="separate"/>
      </w:r>
      <w:r w:rsidRPr="00E82FE4">
        <w:rPr>
          <w:w w:val="0"/>
          <w:sz w:val="20"/>
          <w:szCs w:val="20"/>
        </w:rPr>
        <w:t>9.7</w:t>
      </w:r>
      <w:r w:rsidRPr="00E82FE4">
        <w:rPr>
          <w:w w:val="0"/>
          <w:sz w:val="20"/>
          <w:szCs w:val="20"/>
        </w:rPr>
        <w:fldChar w:fldCharType="end"/>
      </w:r>
      <w:r w:rsidRPr="00E82FE4">
        <w:rPr>
          <w:w w:val="0"/>
          <w:sz w:val="20"/>
          <w:szCs w:val="20"/>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267"/>
    </w:p>
    <w:p w14:paraId="6D3354C2" w14:textId="77777777" w:rsidR="002E3152" w:rsidRPr="00E82FE4" w:rsidRDefault="002E3152" w:rsidP="00B83841">
      <w:pPr>
        <w:pStyle w:val="MRSchedPara2"/>
        <w:rPr>
          <w:w w:val="0"/>
          <w:sz w:val="20"/>
          <w:szCs w:val="20"/>
        </w:rPr>
      </w:pPr>
      <w:r w:rsidRPr="00E82FE4">
        <w:rPr>
          <w:w w:val="0"/>
          <w:sz w:val="20"/>
          <w:szCs w:val="20"/>
        </w:rPr>
        <w:t xml:space="preserve">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and/or the Order Form.  For the avoidance of doubt, the Authority may invoice the Supplier for such sums or deductions at any time in the event that they have not automatically been credited to the Authority in accordance with the provisions of the Specification and Tender Response Document and/or Order Form. Such invoice shall be paid by the Supplier within 30 days of the date of such invoice. </w:t>
      </w:r>
    </w:p>
    <w:p w14:paraId="65477A34" w14:textId="32ACF6DA" w:rsidR="002E3152" w:rsidRPr="00E82FE4" w:rsidRDefault="002E3152" w:rsidP="00B83841">
      <w:pPr>
        <w:pStyle w:val="MRSchedPara2"/>
        <w:rPr>
          <w:sz w:val="20"/>
          <w:szCs w:val="20"/>
        </w:rPr>
      </w:pPr>
      <w:bookmarkStart w:id="268" w:name="_Ref442776867"/>
      <w:bookmarkEnd w:id="265"/>
      <w:bookmarkEnd w:id="266"/>
      <w:r w:rsidRPr="00E82FE4">
        <w:rPr>
          <w:sz w:val="20"/>
          <w:szCs w:val="20"/>
        </w:rPr>
        <w:t>The Authority reserves the right to set-off:</w:t>
      </w:r>
      <w:bookmarkEnd w:id="268"/>
    </w:p>
    <w:p w14:paraId="0228141B" w14:textId="09A0339B" w:rsidR="002E3152" w:rsidRPr="00E82FE4" w:rsidRDefault="002E3152" w:rsidP="00B83841">
      <w:pPr>
        <w:pStyle w:val="MRSchedPara3"/>
        <w:rPr>
          <w:w w:val="0"/>
          <w:sz w:val="20"/>
          <w:szCs w:val="20"/>
        </w:rPr>
      </w:pPr>
      <w:bookmarkStart w:id="269" w:name="_Ref442776868"/>
      <w:r w:rsidRPr="00E82FE4">
        <w:rPr>
          <w:w w:val="0"/>
          <w:sz w:val="20"/>
          <w:szCs w:val="20"/>
        </w:rPr>
        <w:t>any monies due to the Supplier from the Authority as against any monies due to the Authority from the Supplier under this Contract; and</w:t>
      </w:r>
      <w:bookmarkEnd w:id="269"/>
    </w:p>
    <w:p w14:paraId="569802E9" w14:textId="682B9F88" w:rsidR="002E3152" w:rsidRPr="00E82FE4" w:rsidRDefault="002E3152" w:rsidP="00B83841">
      <w:pPr>
        <w:pStyle w:val="MRSchedPara3"/>
        <w:rPr>
          <w:w w:val="0"/>
          <w:sz w:val="20"/>
          <w:szCs w:val="20"/>
        </w:rPr>
      </w:pPr>
      <w:bookmarkStart w:id="270" w:name="_Ref442776869"/>
      <w:r w:rsidRPr="00E82FE4">
        <w:rPr>
          <w:w w:val="0"/>
          <w:sz w:val="20"/>
          <w:szCs w:val="20"/>
        </w:rPr>
        <w:t>any monies due to the Authority from the Supplier as against any monies due to the Supplier from the Authority under this Contract.</w:t>
      </w:r>
      <w:bookmarkEnd w:id="270"/>
    </w:p>
    <w:p w14:paraId="20B479D8" w14:textId="77777777" w:rsidR="002E3152" w:rsidRPr="00E82FE4" w:rsidRDefault="002E3152" w:rsidP="00B83841">
      <w:pPr>
        <w:pStyle w:val="MRSchedPara2"/>
        <w:rPr>
          <w:sz w:val="20"/>
          <w:szCs w:val="20"/>
        </w:rPr>
      </w:pPr>
      <w:r w:rsidRPr="00E82FE4">
        <w:rPr>
          <w:sz w:val="20"/>
          <w:szCs w:val="20"/>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46B30BBD" w14:textId="77777777" w:rsidR="002E3152" w:rsidRPr="00E82FE4" w:rsidRDefault="002E3152" w:rsidP="00B83841">
      <w:pPr>
        <w:pStyle w:val="MRSchedPara2"/>
        <w:rPr>
          <w:sz w:val="20"/>
          <w:szCs w:val="20"/>
        </w:rPr>
      </w:pPr>
      <w:r w:rsidRPr="00E82FE4">
        <w:rPr>
          <w:sz w:val="20"/>
          <w:szCs w:val="20"/>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5DD63B4F" w14:textId="77777777" w:rsidR="002E3152" w:rsidRPr="00E82FE4" w:rsidRDefault="002E3152" w:rsidP="00B83841">
      <w:pPr>
        <w:pStyle w:val="MRSchedPara1"/>
        <w:rPr>
          <w:w w:val="0"/>
          <w:sz w:val="20"/>
          <w:szCs w:val="20"/>
        </w:rPr>
      </w:pPr>
      <w:bookmarkStart w:id="271" w:name="_Ref442776870"/>
      <w:r w:rsidRPr="00E82FE4">
        <w:rPr>
          <w:w w:val="0"/>
          <w:sz w:val="20"/>
          <w:szCs w:val="20"/>
        </w:rPr>
        <w:t>Warranties</w:t>
      </w:r>
      <w:bookmarkEnd w:id="271"/>
    </w:p>
    <w:p w14:paraId="7EAE23E1" w14:textId="65F2F0F1" w:rsidR="002E3152" w:rsidRPr="00E82FE4" w:rsidRDefault="002E3152" w:rsidP="00B83841">
      <w:pPr>
        <w:pStyle w:val="MRSchedPara2"/>
        <w:rPr>
          <w:w w:val="0"/>
          <w:sz w:val="20"/>
          <w:szCs w:val="20"/>
        </w:rPr>
      </w:pPr>
      <w:bookmarkStart w:id="272" w:name="_Ref459889829"/>
      <w:r w:rsidRPr="00E82FE4">
        <w:rPr>
          <w:w w:val="0"/>
          <w:sz w:val="20"/>
          <w:szCs w:val="20"/>
        </w:rPr>
        <w:t>The Supplier warrants and undertakes that:</w:t>
      </w:r>
      <w:bookmarkEnd w:id="272"/>
    </w:p>
    <w:p w14:paraId="79A37B4D" w14:textId="77777777" w:rsidR="002E3152" w:rsidRPr="00E82FE4" w:rsidRDefault="002E3152" w:rsidP="00B83841">
      <w:pPr>
        <w:pStyle w:val="MRSchedPara3"/>
        <w:rPr>
          <w:w w:val="0"/>
          <w:sz w:val="20"/>
          <w:szCs w:val="20"/>
        </w:rPr>
      </w:pPr>
      <w:bookmarkStart w:id="273" w:name="_Ref442453203"/>
      <w:r w:rsidRPr="00E82FE4">
        <w:rPr>
          <w:w w:val="0"/>
          <w:sz w:val="20"/>
          <w:szCs w:val="20"/>
        </w:rPr>
        <w:t xml:space="preserve">it shall comply with the Framework Agreement; </w:t>
      </w:r>
    </w:p>
    <w:p w14:paraId="0FBE2FE3" w14:textId="1FCA674C" w:rsidR="002E3152" w:rsidRPr="00E82FE4" w:rsidRDefault="002E3152" w:rsidP="00B83841">
      <w:pPr>
        <w:pStyle w:val="MRSchedPara3"/>
        <w:rPr>
          <w:w w:val="0"/>
          <w:sz w:val="20"/>
          <w:szCs w:val="20"/>
        </w:rPr>
      </w:pPr>
      <w:r w:rsidRPr="00E82FE4">
        <w:rPr>
          <w:w w:val="0"/>
          <w:sz w:val="20"/>
          <w:szCs w:val="20"/>
        </w:rPr>
        <w:t>the Goods shall be suitable for the purposes and/or treatments as referred to in the Specification and Tender Response Document, be of satisfactory quality, fit for their intended purpose and shall comply with the standards and requirements set out in this Contract;</w:t>
      </w:r>
      <w:bookmarkEnd w:id="273"/>
    </w:p>
    <w:p w14:paraId="0E3FD522" w14:textId="002AF25E" w:rsidR="002E3152" w:rsidRPr="00E82FE4" w:rsidRDefault="002E3152" w:rsidP="00B83841">
      <w:pPr>
        <w:pStyle w:val="MRSchedPara3"/>
        <w:rPr>
          <w:w w:val="0"/>
          <w:sz w:val="20"/>
          <w:szCs w:val="20"/>
        </w:rPr>
      </w:pPr>
      <w:bookmarkStart w:id="274" w:name="_Ref442453204"/>
      <w:r w:rsidRPr="00E82FE4">
        <w:rPr>
          <w:w w:val="0"/>
          <w:sz w:val="20"/>
          <w:szCs w:val="20"/>
        </w:rPr>
        <w:t xml:space="preserve">unless otherwise confirmed by the Authority in writing (to include, without limitation, as part of the Specification and Tender Response Document), it will ensure that the Goods and any products purchased by the Supplier partially or wholly for the purpose of providing the services comply with requirements five </w:t>
      </w:r>
      <w:bookmarkStart w:id="275" w:name="DocXTextRef68"/>
      <w:r w:rsidRPr="00E82FE4">
        <w:rPr>
          <w:w w:val="0"/>
          <w:sz w:val="20"/>
          <w:szCs w:val="20"/>
        </w:rPr>
        <w:t>(5)</w:t>
      </w:r>
      <w:bookmarkEnd w:id="275"/>
      <w:r w:rsidRPr="00E82FE4">
        <w:rPr>
          <w:w w:val="0"/>
          <w:sz w:val="20"/>
          <w:szCs w:val="20"/>
        </w:rPr>
        <w:t xml:space="preserve"> to eight </w:t>
      </w:r>
      <w:bookmarkStart w:id="276" w:name="DocXTextRef69"/>
      <w:r w:rsidRPr="00E82FE4">
        <w:rPr>
          <w:w w:val="0"/>
          <w:sz w:val="20"/>
          <w:szCs w:val="20"/>
        </w:rPr>
        <w:t>(8)</w:t>
      </w:r>
      <w:bookmarkEnd w:id="276"/>
      <w:r w:rsidRPr="00E82FE4">
        <w:rPr>
          <w:w w:val="0"/>
          <w:sz w:val="20"/>
          <w:szCs w:val="20"/>
        </w:rPr>
        <w:t xml:space="preserve">, as set out in Annex </w:t>
      </w:r>
      <w:bookmarkStart w:id="277" w:name="DocXTextRef70"/>
      <w:r w:rsidRPr="00E82FE4">
        <w:rPr>
          <w:w w:val="0"/>
          <w:sz w:val="20"/>
          <w:szCs w:val="20"/>
        </w:rPr>
        <w:t>1</w:t>
      </w:r>
      <w:bookmarkEnd w:id="277"/>
      <w:r w:rsidRPr="00E82FE4">
        <w:rPr>
          <w:w w:val="0"/>
          <w:sz w:val="20"/>
          <w:szCs w:val="20"/>
        </w:rPr>
        <w:t xml:space="preserve"> of the Cabinet Office Procurement Policy Note – Implementing </w:t>
      </w:r>
      <w:bookmarkStart w:id="278" w:name="DocXTextRef67"/>
      <w:r w:rsidRPr="00E82FE4">
        <w:rPr>
          <w:w w:val="0"/>
          <w:sz w:val="20"/>
          <w:szCs w:val="20"/>
        </w:rPr>
        <w:t>Article 6</w:t>
      </w:r>
      <w:bookmarkEnd w:id="278"/>
      <w:r w:rsidRPr="00E82FE4">
        <w:rPr>
          <w:w w:val="0"/>
          <w:sz w:val="20"/>
          <w:szCs w:val="20"/>
        </w:rPr>
        <w:t xml:space="preserve"> of the Energy Efficiency Directive (Action Note 07/14 3rd June 2014), to the extent such requirements apply to the relevant Goods;</w:t>
      </w:r>
      <w:bookmarkEnd w:id="274"/>
    </w:p>
    <w:p w14:paraId="41E03FA2" w14:textId="30DD4423" w:rsidR="002E3152" w:rsidRPr="00E82FE4" w:rsidRDefault="002E3152" w:rsidP="00B83841">
      <w:pPr>
        <w:pStyle w:val="MRSchedPara3"/>
        <w:rPr>
          <w:w w:val="0"/>
          <w:sz w:val="20"/>
          <w:szCs w:val="20"/>
        </w:rPr>
      </w:pPr>
      <w:bookmarkStart w:id="279" w:name="_Ref350938757"/>
      <w:r w:rsidRPr="00E82FE4">
        <w:rPr>
          <w:w w:val="0"/>
          <w:sz w:val="20"/>
          <w:szCs w:val="20"/>
        </w:rPr>
        <w:t>it shall ensure that prior to actual delivery to the Authority the Goods are manufactured, stored and/or distributed using reasonable skill and care and in accordance with Good Industry Practice;</w:t>
      </w:r>
      <w:bookmarkEnd w:id="279"/>
    </w:p>
    <w:p w14:paraId="52F6123A" w14:textId="7AFF18E6" w:rsidR="002E3152" w:rsidRPr="00E82FE4" w:rsidRDefault="002E3152" w:rsidP="00B83841">
      <w:pPr>
        <w:pStyle w:val="MRSchedPara3"/>
        <w:rPr>
          <w:w w:val="0"/>
          <w:sz w:val="20"/>
          <w:szCs w:val="20"/>
        </w:rPr>
      </w:pPr>
      <w:bookmarkStart w:id="280" w:name="_Ref442453205"/>
      <w:r w:rsidRPr="00E82FE4">
        <w:rPr>
          <w:w w:val="0"/>
          <w:sz w:val="20"/>
          <w:szCs w:val="20"/>
        </w:rPr>
        <w:t xml:space="preserve">without prejudice to the generality of the warranty at </w:t>
      </w:r>
      <w:r w:rsidRPr="00E82FE4">
        <w:rPr>
          <w:w w:val="0"/>
          <w:sz w:val="20"/>
          <w:szCs w:val="20"/>
        </w:rPr>
        <w:fldChar w:fldCharType="begin"/>
      </w:r>
      <w:r w:rsidRPr="00E82FE4">
        <w:rPr>
          <w:w w:val="0"/>
          <w:sz w:val="20"/>
          <w:szCs w:val="20"/>
        </w:rPr>
        <w:instrText xml:space="preserve"> REF _Ref350938757 \r \h </w:instrText>
      </w:r>
      <w:r w:rsidR="00B83841" w:rsidRPr="00E82FE4">
        <w:rPr>
          <w:w w:val="0"/>
          <w:sz w:val="20"/>
          <w:szCs w:val="20"/>
        </w:rPr>
        <w:instrText xml:space="preserve"> \* MERGEFORMAT </w:instrText>
      </w:r>
      <w:r w:rsidRPr="00E82FE4">
        <w:rPr>
          <w:w w:val="0"/>
          <w:sz w:val="20"/>
          <w:szCs w:val="20"/>
        </w:rPr>
      </w:r>
      <w:r w:rsidRPr="00E82FE4">
        <w:rPr>
          <w:w w:val="0"/>
          <w:sz w:val="20"/>
          <w:szCs w:val="20"/>
        </w:rPr>
        <w:fldChar w:fldCharType="separate"/>
      </w:r>
      <w:r w:rsidRPr="00E82FE4">
        <w:rPr>
          <w:w w:val="0"/>
          <w:sz w:val="20"/>
          <w:szCs w:val="20"/>
        </w:rPr>
        <w:t>10.1.4</w:t>
      </w:r>
      <w:r w:rsidRPr="00E82FE4">
        <w:rPr>
          <w:w w:val="0"/>
          <w:sz w:val="20"/>
          <w:szCs w:val="20"/>
        </w:rPr>
        <w:fldChar w:fldCharType="end"/>
      </w:r>
      <w:r w:rsidRPr="00E82FE4">
        <w:rPr>
          <w:w w:val="0"/>
          <w:sz w:val="20"/>
          <w:szCs w:val="20"/>
        </w:rPr>
        <w:t xml:space="preserve"> of this </w:t>
      </w:r>
      <w:hyperlink w:anchor="_Ref330459256" w:history="1">
        <w:r w:rsidRPr="00E82FE4">
          <w:rPr>
            <w:w w:val="0"/>
            <w:sz w:val="20"/>
            <w:szCs w:val="20"/>
          </w:rPr>
          <w:t>Schedule 2 of these Call-off Terms and Conditions</w:t>
        </w:r>
      </w:hyperlink>
      <w:r w:rsidRPr="00E82FE4">
        <w:rPr>
          <w:w w:val="0"/>
          <w:sz w:val="20"/>
          <w:szCs w:val="20"/>
        </w:rPr>
        <w:t>, it shall ensure that, the Goods are manufactured, stored and/or distributed in accordance with good manufacturing practice and/or good warehousing practice and/or good distribution practice, as may be defined under any Law, Guidance and/or Good Industry Practice relevant to the Goods, and in accordance with any specific instructions of the manufacturer of the Goods;</w:t>
      </w:r>
      <w:bookmarkEnd w:id="280"/>
    </w:p>
    <w:p w14:paraId="452615E2" w14:textId="6D24A31E" w:rsidR="002E3152" w:rsidRPr="00E82FE4" w:rsidRDefault="002E3152" w:rsidP="00B83841">
      <w:pPr>
        <w:pStyle w:val="MRSchedPara3"/>
        <w:rPr>
          <w:w w:val="0"/>
          <w:sz w:val="20"/>
          <w:szCs w:val="20"/>
        </w:rPr>
      </w:pPr>
      <w:bookmarkStart w:id="281" w:name="_Ref442453206"/>
      <w:r w:rsidRPr="00E82FE4">
        <w:rPr>
          <w:w w:val="0"/>
          <w:sz w:val="20"/>
          <w:szCs w:val="20"/>
        </w:rPr>
        <w:t>it shall ensure that all facilities used in the manufacture, storage and distribution of the Goods are kept in a state and condition necessary to enable the Supplier to comply with its obligations in accordance with this Contract;</w:t>
      </w:r>
      <w:bookmarkEnd w:id="281"/>
    </w:p>
    <w:p w14:paraId="61225EA2" w14:textId="7AF62E8E" w:rsidR="002E3152" w:rsidRPr="00E82FE4" w:rsidRDefault="002E3152" w:rsidP="00B83841">
      <w:pPr>
        <w:pStyle w:val="MRSchedPara3"/>
        <w:rPr>
          <w:w w:val="0"/>
          <w:sz w:val="20"/>
          <w:szCs w:val="20"/>
        </w:rPr>
      </w:pPr>
      <w:bookmarkStart w:id="282" w:name="_Ref442453207"/>
      <w:r w:rsidRPr="00E82FE4">
        <w:rPr>
          <w:w w:val="0"/>
          <w:sz w:val="20"/>
          <w:szCs w:val="20"/>
        </w:rPr>
        <w:t>it has, or the manufacturer of the Goods has, manufacturing and warehousing capacity sufficient to comply with its obligations under this Contract;</w:t>
      </w:r>
      <w:bookmarkEnd w:id="282"/>
    </w:p>
    <w:p w14:paraId="7E955D64" w14:textId="1A4D55AD" w:rsidR="002E3152" w:rsidRPr="00E82FE4" w:rsidRDefault="002E3152" w:rsidP="00B83841">
      <w:pPr>
        <w:pStyle w:val="MRSchedPara3"/>
        <w:rPr>
          <w:w w:val="0"/>
          <w:sz w:val="20"/>
          <w:szCs w:val="20"/>
        </w:rPr>
      </w:pPr>
      <w:bookmarkStart w:id="283" w:name="_Ref442453208"/>
      <w:r w:rsidRPr="00E82FE4">
        <w:rPr>
          <w:w w:val="0"/>
          <w:sz w:val="20"/>
          <w:szCs w:val="20"/>
        </w:rPr>
        <w:t>it will ensure sufficient stock levels to comply with its obligations under this Contract;</w:t>
      </w:r>
      <w:bookmarkEnd w:id="283"/>
    </w:p>
    <w:p w14:paraId="432CBEC9" w14:textId="0EA6192C" w:rsidR="002E3152" w:rsidRPr="00E82FE4" w:rsidRDefault="002E3152" w:rsidP="00B83841">
      <w:pPr>
        <w:pStyle w:val="MRSchedPara3"/>
        <w:rPr>
          <w:w w:val="0"/>
          <w:sz w:val="20"/>
          <w:szCs w:val="20"/>
        </w:rPr>
      </w:pPr>
      <w:bookmarkStart w:id="284" w:name="_Ref442453209"/>
      <w:r w:rsidRPr="00E82FE4">
        <w:rPr>
          <w:w w:val="0"/>
          <w:sz w:val="20"/>
          <w:szCs w:val="20"/>
        </w:rPr>
        <w:t>it shall ensure that the transport and delivery of the Goods mean that they are delivered in good and useable condition;</w:t>
      </w:r>
      <w:bookmarkEnd w:id="284"/>
    </w:p>
    <w:p w14:paraId="26A00FCB" w14:textId="594DD0BB" w:rsidR="002E3152" w:rsidRPr="00E82FE4" w:rsidRDefault="002E3152" w:rsidP="00B83841">
      <w:pPr>
        <w:pStyle w:val="MRSchedPara3"/>
        <w:rPr>
          <w:w w:val="0"/>
          <w:sz w:val="20"/>
          <w:szCs w:val="20"/>
        </w:rPr>
      </w:pPr>
      <w:bookmarkStart w:id="285" w:name="_Ref442453210"/>
      <w:r w:rsidRPr="00E82FE4">
        <w:rPr>
          <w:w w:val="0"/>
          <w:sz w:val="20"/>
          <w:szCs w:val="20"/>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bookmarkEnd w:id="285"/>
    </w:p>
    <w:p w14:paraId="658AB25D" w14:textId="0EFC2002" w:rsidR="002E3152" w:rsidRPr="00E82FE4" w:rsidRDefault="002E3152" w:rsidP="00B83841">
      <w:pPr>
        <w:pStyle w:val="MRSchedPara3"/>
        <w:rPr>
          <w:w w:val="0"/>
          <w:sz w:val="20"/>
          <w:szCs w:val="20"/>
        </w:rPr>
      </w:pPr>
      <w:bookmarkStart w:id="286" w:name="_Ref442453211"/>
      <w:r w:rsidRPr="00E82FE4">
        <w:rPr>
          <w:w w:val="0"/>
          <w:sz w:val="20"/>
          <w:szCs w:val="20"/>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bookmarkEnd w:id="286"/>
    </w:p>
    <w:p w14:paraId="14E98EE7" w14:textId="00B5AD02" w:rsidR="002E3152" w:rsidRPr="00E82FE4" w:rsidRDefault="002E3152" w:rsidP="00B83841">
      <w:pPr>
        <w:pStyle w:val="MRSchedPara3"/>
        <w:rPr>
          <w:w w:val="0"/>
          <w:sz w:val="20"/>
          <w:szCs w:val="20"/>
        </w:rPr>
      </w:pPr>
      <w:bookmarkStart w:id="287" w:name="_Ref442453212"/>
      <w:r w:rsidRPr="00E82FE4">
        <w:rPr>
          <w:w w:val="0"/>
          <w:sz w:val="20"/>
          <w:szCs w:val="20"/>
        </w:rPr>
        <w:t>all Goods delivered to the Authority shall comply with any shelf life requirements set out in the Specification and Tender Response Document;</w:t>
      </w:r>
      <w:bookmarkEnd w:id="287"/>
    </w:p>
    <w:p w14:paraId="5F1BE3B8" w14:textId="69F4D369" w:rsidR="002E3152" w:rsidRPr="00E82FE4" w:rsidRDefault="002E3152" w:rsidP="00B83841">
      <w:pPr>
        <w:pStyle w:val="MRSchedPara3"/>
        <w:rPr>
          <w:w w:val="0"/>
          <w:sz w:val="20"/>
          <w:szCs w:val="20"/>
        </w:rPr>
      </w:pPr>
      <w:bookmarkStart w:id="288" w:name="_Ref442453213"/>
      <w:r w:rsidRPr="00E82FE4">
        <w:rPr>
          <w:w w:val="0"/>
          <w:sz w:val="20"/>
          <w:szCs w:val="20"/>
        </w:rPr>
        <w:t>it shall not make any significant changes to the Goods without the prior written consent of the Authority, such consent not to be unreasonably withheld or delayed;</w:t>
      </w:r>
      <w:bookmarkEnd w:id="288"/>
    </w:p>
    <w:p w14:paraId="4BFC05B3" w14:textId="1C151FB5" w:rsidR="002E3152" w:rsidRPr="00E82FE4" w:rsidRDefault="002E3152" w:rsidP="00B83841">
      <w:pPr>
        <w:pStyle w:val="MRSchedPara3"/>
        <w:rPr>
          <w:w w:val="0"/>
          <w:sz w:val="20"/>
          <w:szCs w:val="20"/>
        </w:rPr>
      </w:pPr>
      <w:bookmarkStart w:id="289" w:name="_Ref442453214"/>
      <w:r w:rsidRPr="00E82FE4">
        <w:rPr>
          <w:w w:val="0"/>
          <w:sz w:val="20"/>
          <w:szCs w:val="20"/>
        </w:rPr>
        <w:t>any equipment it uses in the manufacture, delivery, or installation of the Goods shall comply with all relevant Law and Guidance, be fit for its intended purpose and maintained fully in accordance with the manufacturer’s specification;</w:t>
      </w:r>
      <w:bookmarkEnd w:id="289"/>
    </w:p>
    <w:p w14:paraId="1E738789" w14:textId="0D6F50EC" w:rsidR="002E3152" w:rsidRPr="00E82FE4" w:rsidRDefault="002E3152" w:rsidP="00B83841">
      <w:pPr>
        <w:pStyle w:val="MRSchedPara3"/>
        <w:rPr>
          <w:w w:val="0"/>
          <w:sz w:val="20"/>
          <w:szCs w:val="20"/>
        </w:rPr>
      </w:pPr>
      <w:bookmarkStart w:id="290" w:name="_Ref442453215"/>
      <w:r w:rsidRPr="00E82FE4">
        <w:rPr>
          <w:w w:val="0"/>
          <w:sz w:val="20"/>
          <w:szCs w:val="20"/>
        </w:rPr>
        <w:t>it has and shall as relevant maintain all rights, consents, authorisations, licences and accreditations required to supply the Goods;</w:t>
      </w:r>
      <w:bookmarkEnd w:id="290"/>
    </w:p>
    <w:p w14:paraId="51234EA3" w14:textId="6F195D62" w:rsidR="002E3152" w:rsidRPr="00E82FE4" w:rsidRDefault="002E3152" w:rsidP="00B83841">
      <w:pPr>
        <w:pStyle w:val="MRSchedPara3"/>
        <w:rPr>
          <w:w w:val="0"/>
          <w:sz w:val="20"/>
          <w:szCs w:val="20"/>
        </w:rPr>
      </w:pPr>
      <w:bookmarkStart w:id="291" w:name="_Ref442453216"/>
      <w:r w:rsidRPr="00E82FE4">
        <w:rPr>
          <w:w w:val="0"/>
          <w:sz w:val="20"/>
          <w:szCs w:val="20"/>
        </w:rPr>
        <w:t>it has, and shall ensure its Staff shall have, and shall maintain throughout the Term, all appropriate licences and registrations with the relevant bodies to fulfil its obligations under this Contract;</w:t>
      </w:r>
      <w:bookmarkEnd w:id="291"/>
    </w:p>
    <w:p w14:paraId="528CA213" w14:textId="1B2A12DC" w:rsidR="002E3152" w:rsidRPr="00E82FE4" w:rsidRDefault="002E3152" w:rsidP="00B83841">
      <w:pPr>
        <w:pStyle w:val="MRSchedPara3"/>
        <w:rPr>
          <w:w w:val="0"/>
          <w:sz w:val="20"/>
          <w:szCs w:val="20"/>
        </w:rPr>
      </w:pPr>
      <w:bookmarkStart w:id="292" w:name="_Ref442453217"/>
      <w:r w:rsidRPr="00E82FE4">
        <w:rPr>
          <w:w w:val="0"/>
          <w:sz w:val="20"/>
          <w:szCs w:val="20"/>
        </w:rPr>
        <w:t>it has all rights, consents, authorisations, licences and accreditations required to provide the Services and shall maintain such consents, authorisations, licences and accreditations throughout the Term;</w:t>
      </w:r>
      <w:bookmarkEnd w:id="292"/>
    </w:p>
    <w:p w14:paraId="78328B17" w14:textId="41E21400" w:rsidR="002E3152" w:rsidRPr="00E82FE4" w:rsidRDefault="002E3152" w:rsidP="00B83841">
      <w:pPr>
        <w:pStyle w:val="MRSchedPara3"/>
        <w:rPr>
          <w:w w:val="0"/>
          <w:sz w:val="20"/>
          <w:szCs w:val="20"/>
        </w:rPr>
      </w:pPr>
      <w:bookmarkStart w:id="293" w:name="_Ref442453218"/>
      <w:r w:rsidRPr="00E82FE4">
        <w:rPr>
          <w:w w:val="0"/>
          <w:sz w:val="20"/>
          <w:szCs w:val="20"/>
        </w:rPr>
        <w:t>it has and shall maintain a properly documented system of quality controls and processes covering all aspects of its obligations under this Contract and/or under Law and/or Guidance and shall at all times comply with such quality controls and processes;</w:t>
      </w:r>
      <w:bookmarkEnd w:id="293"/>
    </w:p>
    <w:p w14:paraId="460EE98A" w14:textId="6F1D9016" w:rsidR="002E3152" w:rsidRPr="00E82FE4" w:rsidRDefault="002E3152" w:rsidP="00B83841">
      <w:pPr>
        <w:pStyle w:val="MRSchedPara3"/>
        <w:rPr>
          <w:w w:val="0"/>
          <w:sz w:val="20"/>
          <w:szCs w:val="20"/>
        </w:rPr>
      </w:pPr>
      <w:bookmarkStart w:id="294" w:name="_Ref442453219"/>
      <w:r w:rsidRPr="00E82FE4">
        <w:rPr>
          <w:w w:val="0"/>
          <w:sz w:val="20"/>
          <w:szCs w:val="20"/>
        </w:rPr>
        <w:t>it shall not make any significant changes to its system of quality controls and processes in relation to the Goods and/or Services without notifying the Authority in writing at least twenty one (21) days in advance of such change (such notice to include the details of the consequences which follow such change being implemented);</w:t>
      </w:r>
      <w:bookmarkEnd w:id="294"/>
    </w:p>
    <w:p w14:paraId="45223A75" w14:textId="1B86434E" w:rsidR="002E3152" w:rsidRPr="00E82FE4" w:rsidRDefault="002E3152" w:rsidP="00B83841">
      <w:pPr>
        <w:pStyle w:val="MRSchedPara3"/>
        <w:rPr>
          <w:w w:val="0"/>
          <w:sz w:val="20"/>
          <w:szCs w:val="20"/>
        </w:rPr>
      </w:pPr>
      <w:bookmarkStart w:id="295" w:name="_Ref442453220"/>
      <w:r w:rsidRPr="00E82FE4">
        <w:rPr>
          <w:w w:val="0"/>
          <w:sz w:val="20"/>
          <w:szCs w:val="20"/>
        </w:rPr>
        <w:t>where any act of the Supplier requires the notification to and/or approval by any regulatory or other competent body in accordance with any Law and Guidance, the Supplier shall comply fully with such notification and/or approval requirements;</w:t>
      </w:r>
      <w:bookmarkEnd w:id="295"/>
    </w:p>
    <w:p w14:paraId="4D2986DA" w14:textId="198D32E4" w:rsidR="002E3152" w:rsidRPr="00E82FE4" w:rsidRDefault="002E3152" w:rsidP="00B83841">
      <w:pPr>
        <w:pStyle w:val="MRSchedPara3"/>
        <w:rPr>
          <w:w w:val="0"/>
          <w:sz w:val="20"/>
          <w:szCs w:val="20"/>
        </w:rPr>
      </w:pPr>
      <w:bookmarkStart w:id="296" w:name="_Ref326770790"/>
      <w:bookmarkStart w:id="297" w:name="_Ref442453221"/>
      <w:r w:rsidRPr="00E82FE4">
        <w:rPr>
          <w:w w:val="0"/>
          <w:sz w:val="20"/>
          <w:szCs w:val="20"/>
        </w:rPr>
        <w:t>receipt of the Goods and/or Services by or on behalf of the Authority and use of the Goods and/or deliverables or of any other item or information supplied or made available to the Authority will not infringe any third party rights</w:t>
      </w:r>
      <w:bookmarkEnd w:id="296"/>
      <w:r w:rsidRPr="00E82FE4">
        <w:rPr>
          <w:w w:val="0"/>
          <w:sz w:val="20"/>
          <w:szCs w:val="20"/>
        </w:rPr>
        <w:t>, to include without limitation any Intellectual Property Rights;</w:t>
      </w:r>
      <w:bookmarkEnd w:id="297"/>
    </w:p>
    <w:p w14:paraId="4D2725B2" w14:textId="4AA4DAE4" w:rsidR="002E3152" w:rsidRPr="00E82FE4" w:rsidRDefault="002E3152" w:rsidP="00B83841">
      <w:pPr>
        <w:pStyle w:val="MRSchedPara3"/>
        <w:rPr>
          <w:w w:val="0"/>
          <w:sz w:val="20"/>
          <w:szCs w:val="20"/>
        </w:rPr>
      </w:pPr>
      <w:bookmarkStart w:id="298" w:name="_Ref326770806"/>
      <w:r w:rsidRPr="00E82FE4">
        <w:rPr>
          <w:w w:val="0"/>
          <w:sz w:val="20"/>
          <w:szCs w:val="20"/>
        </w:rPr>
        <w:t>it will comply with all Law, Guidance, Policies and the Supplier Code of Conduct in so far as is relevant to the supply of the Goods and/or the provision of the Services;</w:t>
      </w:r>
      <w:bookmarkEnd w:id="298"/>
    </w:p>
    <w:p w14:paraId="71DE08F5" w14:textId="3CAA9D81" w:rsidR="002E3152" w:rsidRPr="00E82FE4" w:rsidRDefault="002E3152" w:rsidP="00B83841">
      <w:pPr>
        <w:pStyle w:val="MRSchedPara3"/>
        <w:rPr>
          <w:w w:val="0"/>
          <w:sz w:val="20"/>
          <w:szCs w:val="20"/>
        </w:rPr>
      </w:pPr>
      <w:bookmarkStart w:id="299" w:name="_Ref442453222"/>
      <w:r w:rsidRPr="00E82FE4">
        <w:rPr>
          <w:w w:val="0"/>
          <w:sz w:val="20"/>
          <w:szCs w:val="20"/>
        </w:rPr>
        <w:t>it will provide the Services using reasonable skill and care and in accordance with Good Industry Practice and shall fulfil all requirements of this Contract using appropriately skilled, trained and experienced staff;</w:t>
      </w:r>
      <w:bookmarkEnd w:id="299"/>
    </w:p>
    <w:p w14:paraId="6E0AA366" w14:textId="1B97D805" w:rsidR="002E3152" w:rsidRPr="00E82FE4" w:rsidRDefault="002E3152" w:rsidP="00B83841">
      <w:pPr>
        <w:pStyle w:val="MRSchedPara3"/>
        <w:rPr>
          <w:w w:val="0"/>
          <w:sz w:val="20"/>
          <w:szCs w:val="20"/>
        </w:rPr>
      </w:pPr>
      <w:bookmarkStart w:id="300" w:name="_Ref442453223"/>
      <w:r w:rsidRPr="00E82FE4">
        <w:rPr>
          <w:w w:val="0"/>
          <w:sz w:val="20"/>
          <w:szCs w:val="20"/>
        </w:rPr>
        <w:t>unless otherwise set out in the Specification and Tender Response Document and/or as otherwise agreed in writing by the Parties, it has and/or shall procure all resources, equipment, consumables and other items and facilities required to provide the Services;</w:t>
      </w:r>
      <w:bookmarkEnd w:id="300"/>
    </w:p>
    <w:p w14:paraId="292B7EC3" w14:textId="276B28F1" w:rsidR="002E3152" w:rsidRPr="00E82FE4" w:rsidRDefault="002E3152" w:rsidP="00B83841">
      <w:pPr>
        <w:pStyle w:val="MRSchedPara3"/>
        <w:rPr>
          <w:w w:val="0"/>
          <w:sz w:val="20"/>
          <w:szCs w:val="20"/>
        </w:rPr>
      </w:pPr>
      <w:bookmarkStart w:id="301" w:name="_Ref442453224"/>
      <w:r w:rsidRPr="00E82FE4">
        <w:rPr>
          <w:w w:val="0"/>
          <w:sz w:val="20"/>
          <w:szCs w:val="20"/>
        </w:rPr>
        <w:t xml:space="preserve">without limitation to the generality of Clause </w:t>
      </w:r>
      <w:r w:rsidRPr="00E82FE4">
        <w:rPr>
          <w:w w:val="0"/>
          <w:sz w:val="20"/>
          <w:szCs w:val="20"/>
        </w:rPr>
        <w:fldChar w:fldCharType="begin"/>
      </w:r>
      <w:r w:rsidRPr="00E82FE4">
        <w:rPr>
          <w:w w:val="0"/>
          <w:sz w:val="20"/>
          <w:szCs w:val="20"/>
        </w:rPr>
        <w:instrText xml:space="preserve"> REF _Ref326770806 \r \h </w:instrText>
      </w:r>
      <w:r w:rsidR="00B83841" w:rsidRPr="00E82FE4">
        <w:rPr>
          <w:w w:val="0"/>
          <w:sz w:val="20"/>
          <w:szCs w:val="20"/>
        </w:rPr>
        <w:instrText xml:space="preserve"> \* MERGEFORMAT </w:instrText>
      </w:r>
      <w:r w:rsidRPr="00E82FE4">
        <w:rPr>
          <w:w w:val="0"/>
          <w:sz w:val="20"/>
          <w:szCs w:val="20"/>
        </w:rPr>
      </w:r>
      <w:r w:rsidRPr="00E82FE4">
        <w:rPr>
          <w:w w:val="0"/>
          <w:sz w:val="20"/>
          <w:szCs w:val="20"/>
        </w:rPr>
        <w:fldChar w:fldCharType="separate"/>
      </w:r>
      <w:r w:rsidRPr="00E82FE4">
        <w:rPr>
          <w:w w:val="0"/>
          <w:sz w:val="20"/>
          <w:szCs w:val="20"/>
        </w:rPr>
        <w:t>10.1.22</w:t>
      </w:r>
      <w:r w:rsidRPr="00E82FE4">
        <w:rPr>
          <w:w w:val="0"/>
          <w:sz w:val="20"/>
          <w:szCs w:val="20"/>
        </w:rPr>
        <w:fldChar w:fldCharType="end"/>
      </w:r>
      <w:r w:rsidRPr="00E82FE4">
        <w:rPr>
          <w:w w:val="0"/>
          <w:sz w:val="20"/>
          <w:szCs w:val="20"/>
        </w:rPr>
        <w:t xml:space="preserve"> of this </w:t>
      </w:r>
      <w:hyperlink w:anchor="_Ref330459256" w:history="1">
        <w:r w:rsidRPr="00E82FE4">
          <w:rPr>
            <w:w w:val="0"/>
            <w:sz w:val="20"/>
            <w:szCs w:val="20"/>
          </w:rPr>
          <w:t>Schedule 2 of these Call-off Terms and Conditions</w:t>
        </w:r>
      </w:hyperlink>
      <w:r w:rsidRPr="00E82FE4">
        <w:rPr>
          <w:w w:val="0"/>
          <w:sz w:val="20"/>
          <w:szCs w:val="20"/>
        </w:rPr>
        <w:t>,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supply of the Goods, the provision of the Services and the Supplier’s access to the Premises and Locations in accordance with this Contract;</w:t>
      </w:r>
      <w:bookmarkEnd w:id="301"/>
    </w:p>
    <w:p w14:paraId="04AAB850" w14:textId="515C7E0D" w:rsidR="002E3152" w:rsidRPr="00E82FE4" w:rsidRDefault="002E3152" w:rsidP="00B83841">
      <w:pPr>
        <w:pStyle w:val="MRSchedPara3"/>
        <w:rPr>
          <w:w w:val="0"/>
          <w:sz w:val="20"/>
          <w:szCs w:val="20"/>
        </w:rPr>
      </w:pPr>
      <w:bookmarkStart w:id="302" w:name="_Ref442453225"/>
      <w:r w:rsidRPr="00E82FE4">
        <w:rPr>
          <w:w w:val="0"/>
          <w:sz w:val="20"/>
          <w:szCs w:val="20"/>
        </w:rPr>
        <w:t>without prejudice to any specific notification requirements set out in this Contract, it will promptly notify the Authority of any health and safety hazard which has arisen, or the Supplier is aware may arise, in connection with the Goods and/or the performance of the Services and take such steps as are reasonably necessary to ensure the health and safety of persons likely to be affected by such hazards;</w:t>
      </w:r>
      <w:bookmarkEnd w:id="302"/>
    </w:p>
    <w:p w14:paraId="246D94C1" w14:textId="56BB527B" w:rsidR="002E3152" w:rsidRPr="00E82FE4" w:rsidRDefault="002E3152" w:rsidP="00B83841">
      <w:pPr>
        <w:pStyle w:val="MRSchedPara3"/>
        <w:rPr>
          <w:w w:val="0"/>
          <w:sz w:val="20"/>
          <w:szCs w:val="20"/>
        </w:rPr>
      </w:pPr>
      <w:bookmarkStart w:id="303" w:name="_Ref442453226"/>
      <w:r w:rsidRPr="00E82FE4">
        <w:rPr>
          <w:w w:val="0"/>
          <w:sz w:val="20"/>
          <w:szCs w:val="20"/>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bookmarkEnd w:id="303"/>
    </w:p>
    <w:p w14:paraId="1AF072BA" w14:textId="08FF1232" w:rsidR="002E3152" w:rsidRPr="00E82FE4" w:rsidRDefault="002E3152" w:rsidP="00B83841">
      <w:pPr>
        <w:pStyle w:val="MRSchedPara3"/>
        <w:rPr>
          <w:w w:val="0"/>
          <w:sz w:val="20"/>
          <w:szCs w:val="20"/>
        </w:rPr>
      </w:pPr>
      <w:bookmarkStart w:id="304" w:name="_Ref442453227"/>
      <w:r w:rsidRPr="00E82FE4">
        <w:rPr>
          <w:w w:val="0"/>
          <w:sz w:val="20"/>
          <w:szCs w:val="20"/>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bookmarkEnd w:id="304"/>
    </w:p>
    <w:p w14:paraId="156E0F68" w14:textId="77777777" w:rsidR="002E3152" w:rsidRPr="00E82FE4" w:rsidRDefault="002E3152" w:rsidP="00B83841">
      <w:pPr>
        <w:pStyle w:val="MRSchedPara3"/>
        <w:rPr>
          <w:w w:val="0"/>
          <w:sz w:val="20"/>
          <w:szCs w:val="20"/>
        </w:rPr>
      </w:pPr>
      <w:bookmarkStart w:id="305" w:name="_Ref445979819"/>
      <w:bookmarkStart w:id="306" w:name="_Ref459885694"/>
      <w:r w:rsidRPr="00E82FE4">
        <w:rPr>
          <w:w w:val="0"/>
          <w:sz w:val="20"/>
          <w:szCs w:val="20"/>
        </w:rPr>
        <w:t>it shall: (i)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14:paraId="3A51C759" w14:textId="6E3D7E8F" w:rsidR="002E3152" w:rsidRPr="00E82FE4" w:rsidRDefault="002E3152" w:rsidP="00B83841">
      <w:pPr>
        <w:pStyle w:val="MRSchedPara3"/>
        <w:rPr>
          <w:w w:val="0"/>
          <w:sz w:val="20"/>
          <w:szCs w:val="20"/>
        </w:rPr>
      </w:pPr>
      <w:bookmarkStart w:id="307" w:name="_Ref505778324"/>
      <w:r w:rsidRPr="00E82FE4">
        <w:rPr>
          <w:w w:val="0"/>
          <w:sz w:val="20"/>
          <w:szCs w:val="20"/>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bookmarkEnd w:id="305"/>
      <w:r w:rsidRPr="00E82FE4">
        <w:rPr>
          <w:w w:val="0"/>
          <w:sz w:val="20"/>
          <w:szCs w:val="20"/>
        </w:rPr>
        <w:t xml:space="preserve"> </w:t>
      </w:r>
      <w:r w:rsidRPr="00E82FE4">
        <w:rPr>
          <w:w w:val="0"/>
          <w:sz w:val="20"/>
          <w:szCs w:val="20"/>
        </w:rPr>
        <w:fldChar w:fldCharType="begin"/>
      </w:r>
      <w:r w:rsidRPr="00E82FE4">
        <w:rPr>
          <w:w w:val="0"/>
          <w:sz w:val="20"/>
          <w:szCs w:val="20"/>
        </w:rPr>
        <w:instrText xml:space="preserve"> REF _Ref505778324 \r \h  \* MERGEFORMAT </w:instrText>
      </w:r>
      <w:r w:rsidRPr="00E82FE4">
        <w:rPr>
          <w:w w:val="0"/>
          <w:sz w:val="20"/>
          <w:szCs w:val="20"/>
        </w:rPr>
      </w:r>
      <w:r w:rsidRPr="00E82FE4">
        <w:rPr>
          <w:w w:val="0"/>
          <w:sz w:val="20"/>
          <w:szCs w:val="20"/>
        </w:rPr>
        <w:fldChar w:fldCharType="separate"/>
      </w:r>
      <w:r w:rsidRPr="00E82FE4">
        <w:rPr>
          <w:w w:val="0"/>
          <w:sz w:val="20"/>
          <w:szCs w:val="20"/>
        </w:rPr>
        <w:t>10.1.30</w:t>
      </w:r>
      <w:r w:rsidRPr="00E82FE4">
        <w:rPr>
          <w:w w:val="0"/>
          <w:sz w:val="20"/>
          <w:szCs w:val="20"/>
        </w:rPr>
        <w:fldChar w:fldCharType="end"/>
      </w:r>
      <w:r w:rsidRPr="00E82FE4">
        <w:rPr>
          <w:w w:val="0"/>
          <w:sz w:val="20"/>
          <w:szCs w:val="20"/>
        </w:rPr>
        <w:t xml:space="preserve"> and/or as may be requested or otherwise required by the Authority in accordance with its anti-slavery Policy;</w:t>
      </w:r>
      <w:bookmarkEnd w:id="306"/>
      <w:bookmarkEnd w:id="307"/>
    </w:p>
    <w:p w14:paraId="6E596E81" w14:textId="1794BB37" w:rsidR="002E3152" w:rsidRPr="00E82FE4" w:rsidRDefault="002E3152" w:rsidP="00B83841">
      <w:pPr>
        <w:pStyle w:val="MRSchedPara3"/>
        <w:rPr>
          <w:w w:val="0"/>
          <w:sz w:val="20"/>
          <w:szCs w:val="20"/>
        </w:rPr>
      </w:pPr>
      <w:bookmarkStart w:id="308" w:name="_Ref442453228"/>
      <w:r w:rsidRPr="00E82FE4">
        <w:rPr>
          <w:w w:val="0"/>
          <w:sz w:val="20"/>
          <w:szCs w:val="20"/>
        </w:rPr>
        <w:t xml:space="preserve">it will fully and promptly respond to all requests for information and/or requests for answers to questions regarding this </w:t>
      </w:r>
      <w:r w:rsidRPr="00E82FE4">
        <w:rPr>
          <w:sz w:val="20"/>
          <w:szCs w:val="20"/>
        </w:rPr>
        <w:t>Contract, the Goods</w:t>
      </w:r>
      <w:r w:rsidRPr="00E82FE4">
        <w:rPr>
          <w:w w:val="0"/>
          <w:sz w:val="20"/>
          <w:szCs w:val="20"/>
        </w:rPr>
        <w:t>, the provision of the Services, any complaints and any Disputes at the frequency, in the timeframes and in the format as requested by the Authority from time to time (acting reasonably);</w:t>
      </w:r>
      <w:bookmarkEnd w:id="308"/>
    </w:p>
    <w:p w14:paraId="77F14E82" w14:textId="77777777" w:rsidR="002E3152" w:rsidRPr="00E82FE4" w:rsidRDefault="002E3152" w:rsidP="00B83841">
      <w:pPr>
        <w:pStyle w:val="MRSchedPara3"/>
        <w:rPr>
          <w:w w:val="0"/>
          <w:sz w:val="20"/>
          <w:szCs w:val="20"/>
        </w:rPr>
      </w:pPr>
      <w:bookmarkStart w:id="309" w:name="_Ref442776871"/>
      <w:bookmarkStart w:id="310" w:name="_Ref442453230"/>
      <w:r w:rsidRPr="00E82FE4">
        <w:rPr>
          <w:w w:val="0"/>
          <w:sz w:val="20"/>
          <w:szCs w:val="20"/>
        </w:rPr>
        <w:t>all information included within the Supplier’s responses to any documents issued by the Authority as part of the procurement relating to the award of this Contract (to include, without limitation, as referred to in the Specification and Tender Response Document and/or Order Form) and all accompanying materials is accurate;</w:t>
      </w:r>
      <w:bookmarkEnd w:id="309"/>
    </w:p>
    <w:p w14:paraId="7F5DD6F8" w14:textId="3A42E492" w:rsidR="002E3152" w:rsidRPr="00E82FE4" w:rsidRDefault="002E3152" w:rsidP="00B83841">
      <w:pPr>
        <w:pStyle w:val="MRSchedPara3"/>
        <w:rPr>
          <w:w w:val="0"/>
          <w:sz w:val="20"/>
          <w:szCs w:val="20"/>
        </w:rPr>
      </w:pPr>
      <w:bookmarkStart w:id="311" w:name="_Ref442776872"/>
      <w:r w:rsidRPr="00E82FE4">
        <w:rPr>
          <w:w w:val="0"/>
          <w:sz w:val="20"/>
          <w:szCs w:val="20"/>
        </w:rPr>
        <w:t>it has the right and authority to enter into this Contract and that it has the capability and capacity to fulfil its obligations under this Contract;</w:t>
      </w:r>
      <w:bookmarkEnd w:id="310"/>
      <w:bookmarkEnd w:id="311"/>
    </w:p>
    <w:p w14:paraId="4E0CF123" w14:textId="0E56CD3E" w:rsidR="002E3152" w:rsidRPr="00E82FE4" w:rsidRDefault="002E3152" w:rsidP="00B83841">
      <w:pPr>
        <w:pStyle w:val="MRSchedPara3"/>
        <w:rPr>
          <w:w w:val="0"/>
          <w:sz w:val="20"/>
          <w:szCs w:val="20"/>
        </w:rPr>
      </w:pPr>
      <w:bookmarkStart w:id="312" w:name="_Ref442453231"/>
      <w:r w:rsidRPr="00E82FE4">
        <w:rPr>
          <w:w w:val="0"/>
          <w:sz w:val="20"/>
          <w:szCs w:val="20"/>
        </w:rPr>
        <w:t xml:space="preserve">it is a properly constituted </w:t>
      </w:r>
      <w:r w:rsidR="00A46CF0" w:rsidRPr="00E82FE4">
        <w:rPr>
          <w:w w:val="0"/>
          <w:sz w:val="20"/>
          <w:szCs w:val="20"/>
        </w:rPr>
        <w:t>entity,</w:t>
      </w:r>
      <w:r w:rsidRPr="00E82FE4">
        <w:rPr>
          <w:w w:val="0"/>
          <w:sz w:val="20"/>
          <w:szCs w:val="20"/>
        </w:rPr>
        <w:t xml:space="preserve"> and it is fully empowered by the terms of its constitutional documents to enter into and to carry out its obligations under this Contract and the documents referred to in this Contract;</w:t>
      </w:r>
      <w:bookmarkEnd w:id="312"/>
    </w:p>
    <w:p w14:paraId="618BAE18" w14:textId="2FD43882" w:rsidR="002E3152" w:rsidRPr="00E82FE4" w:rsidRDefault="002E3152" w:rsidP="00B83841">
      <w:pPr>
        <w:pStyle w:val="MRSchedPara3"/>
        <w:rPr>
          <w:w w:val="0"/>
          <w:sz w:val="20"/>
          <w:szCs w:val="20"/>
        </w:rPr>
      </w:pPr>
      <w:bookmarkStart w:id="313" w:name="_Ref442453232"/>
      <w:r w:rsidRPr="00E82FE4">
        <w:rPr>
          <w:w w:val="0"/>
          <w:sz w:val="20"/>
          <w:szCs w:val="20"/>
        </w:rPr>
        <w:t>all necessary actions to authorise the execution of and performance of its obligations under this Contract have been taken before such execution;</w:t>
      </w:r>
      <w:bookmarkEnd w:id="313"/>
    </w:p>
    <w:p w14:paraId="46A2BB84" w14:textId="30325ACC" w:rsidR="002E3152" w:rsidRPr="00E82FE4" w:rsidRDefault="002E3152" w:rsidP="00B83841">
      <w:pPr>
        <w:pStyle w:val="MRSchedPara3"/>
        <w:rPr>
          <w:w w:val="0"/>
          <w:sz w:val="20"/>
          <w:szCs w:val="20"/>
        </w:rPr>
      </w:pPr>
      <w:bookmarkStart w:id="314" w:name="_Ref442453233"/>
      <w:r w:rsidRPr="00E82FE4">
        <w:rPr>
          <w:w w:val="0"/>
          <w:sz w:val="20"/>
          <w:szCs w:val="20"/>
        </w:rPr>
        <w:t>there are no pending or threatened actions or proceedings before any court or administrative agency which would materially adversely affect the financial condition, business or operations of the Supplier;</w:t>
      </w:r>
      <w:bookmarkEnd w:id="314"/>
    </w:p>
    <w:p w14:paraId="6C0086E6" w14:textId="6EB6EB3E" w:rsidR="002E3152" w:rsidRPr="00E82FE4" w:rsidRDefault="002E3152" w:rsidP="00B83841">
      <w:pPr>
        <w:pStyle w:val="MRSchedPara3"/>
        <w:rPr>
          <w:w w:val="0"/>
          <w:sz w:val="20"/>
          <w:szCs w:val="20"/>
        </w:rPr>
      </w:pPr>
      <w:bookmarkStart w:id="315" w:name="_Ref442453234"/>
      <w:r w:rsidRPr="00E82FE4">
        <w:rPr>
          <w:w w:val="0"/>
          <w:sz w:val="20"/>
          <w:szCs w:val="20"/>
        </w:rPr>
        <w:t>there are no material agreements existing to which the Supplier is a party which prevent the Supplier from entering into or complying with this Contract;</w:t>
      </w:r>
      <w:bookmarkEnd w:id="315"/>
    </w:p>
    <w:p w14:paraId="6B441E7D" w14:textId="06A579F2" w:rsidR="002E3152" w:rsidRPr="00E82FE4" w:rsidRDefault="002E3152" w:rsidP="00B83841">
      <w:pPr>
        <w:pStyle w:val="MRSchedPara3"/>
        <w:rPr>
          <w:w w:val="0"/>
          <w:sz w:val="20"/>
          <w:szCs w:val="20"/>
        </w:rPr>
      </w:pPr>
      <w:bookmarkStart w:id="316" w:name="_Ref442453235"/>
      <w:bookmarkStart w:id="317" w:name="_Ref459885695"/>
      <w:r w:rsidRPr="00E82FE4">
        <w:rPr>
          <w:w w:val="0"/>
          <w:sz w:val="20"/>
          <w:szCs w:val="20"/>
        </w:rPr>
        <w:t xml:space="preserve">it has and will continue to have the capacity, funding and cash flow to meet all its obligations under this Contract; </w:t>
      </w:r>
      <w:bookmarkEnd w:id="316"/>
      <w:r w:rsidRPr="00E82FE4">
        <w:rPr>
          <w:w w:val="0"/>
          <w:sz w:val="20"/>
          <w:szCs w:val="20"/>
        </w:rPr>
        <w:t>and</w:t>
      </w:r>
      <w:bookmarkEnd w:id="317"/>
    </w:p>
    <w:p w14:paraId="2F5281D8" w14:textId="78E44900" w:rsidR="002E3152" w:rsidRPr="00E82FE4" w:rsidRDefault="002E3152" w:rsidP="00B83841">
      <w:pPr>
        <w:pStyle w:val="MRSchedPara3"/>
        <w:rPr>
          <w:w w:val="0"/>
          <w:sz w:val="20"/>
          <w:szCs w:val="20"/>
        </w:rPr>
      </w:pPr>
      <w:bookmarkStart w:id="318" w:name="_Ref442453236"/>
      <w:r w:rsidRPr="00E82FE4">
        <w:rPr>
          <w:w w:val="0"/>
          <w:sz w:val="20"/>
          <w:szCs w:val="20"/>
        </w:rPr>
        <w:t>it has satisfied itself as to the nature and extent of the risks assumed by it under this Contract and has gathered all information necessary to perform its obligations under this Contract and all other obligations assumed by it.</w:t>
      </w:r>
      <w:bookmarkEnd w:id="318"/>
    </w:p>
    <w:p w14:paraId="0B4C0C9F" w14:textId="77777777" w:rsidR="002E3152" w:rsidRPr="00E82FE4" w:rsidRDefault="002E3152" w:rsidP="00B83841">
      <w:pPr>
        <w:pStyle w:val="MRSchedPara2"/>
        <w:rPr>
          <w:sz w:val="20"/>
          <w:szCs w:val="20"/>
        </w:rPr>
      </w:pPr>
      <w:bookmarkStart w:id="319" w:name="_Ref442453237"/>
      <w:bookmarkStart w:id="320" w:name="_Ref322942527"/>
      <w:r w:rsidRPr="00E82FE4">
        <w:rPr>
          <w:sz w:val="20"/>
          <w:szCs w:val="20"/>
        </w:rPr>
        <w:t xml:space="preserve">Where </w:t>
      </w:r>
      <w:bookmarkStart w:id="321" w:name="_Ref3886277"/>
      <w:r w:rsidRPr="00E82FE4">
        <w:rPr>
          <w:sz w:val="20"/>
          <w:szCs w:val="20"/>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321"/>
      <w:r w:rsidRPr="00E82FE4">
        <w:rPr>
          <w:sz w:val="20"/>
          <w:szCs w:val="20"/>
        </w:rPr>
        <w:t>warrants and undertakes that it will comply with any such Law and Guidance relating to such activities in relation to such medical devices and/or medicinal products. In particular, but without limitation, the Supplier warrants that:</w:t>
      </w:r>
      <w:bookmarkEnd w:id="319"/>
    </w:p>
    <w:p w14:paraId="7F8CD85F" w14:textId="77777777" w:rsidR="002E3152" w:rsidRPr="00E82FE4" w:rsidRDefault="002E3152" w:rsidP="00B83841">
      <w:pPr>
        <w:pStyle w:val="MRSchedPara3"/>
        <w:rPr>
          <w:sz w:val="20"/>
          <w:szCs w:val="20"/>
          <w:lang w:val="en-US"/>
        </w:rPr>
      </w:pPr>
      <w:bookmarkStart w:id="322" w:name="_Ref442453238"/>
      <w:r w:rsidRPr="00E82FE4">
        <w:rPr>
          <w:sz w:val="20"/>
          <w:szCs w:val="20"/>
          <w:lang w:val="en-US"/>
        </w:rPr>
        <w:t xml:space="preserve">at the point such Goods are supplied to the Authority, all such Goods which are medical devices shall have valid CE marking as required by Law and Guidance and that all relevant marking, authorisation, registration, approval and documentation requirements as required under Law and Guidance relating to the </w:t>
      </w:r>
      <w:r w:rsidRPr="00E82FE4">
        <w:rPr>
          <w:sz w:val="20"/>
          <w:szCs w:val="20"/>
        </w:rPr>
        <w:t xml:space="preserve">sale, manufacture, assembly, importation, storage, distribution, supply, delivery, or installation </w:t>
      </w:r>
      <w:r w:rsidRPr="00E82FE4">
        <w:rPr>
          <w:sz w:val="20"/>
          <w:szCs w:val="20"/>
          <w:lang w:val="en-US"/>
        </w:rPr>
        <w:t xml:space="preserve">of such Goods shall have been complied with.  Without limitation to the foregoing provisions of this Clause </w:t>
      </w:r>
      <w:hyperlink w:anchor="_Ref322942527" w:history="1">
        <w:r w:rsidRPr="00E82FE4">
          <w:rPr>
            <w:sz w:val="20"/>
            <w:szCs w:val="20"/>
            <w:lang w:val="en-US"/>
          </w:rPr>
          <w:t>10.2</w:t>
        </w:r>
      </w:hyperlink>
      <w:r w:rsidRPr="00E82FE4">
        <w:rPr>
          <w:sz w:val="20"/>
          <w:szCs w:val="20"/>
          <w:lang w:val="en-US"/>
        </w:rPr>
        <w:t xml:space="preserve"> </w:t>
      </w:r>
      <w:r w:rsidRPr="00E82FE4">
        <w:rPr>
          <w:sz w:val="20"/>
          <w:szCs w:val="20"/>
        </w:rPr>
        <w:t xml:space="preserve">of this </w:t>
      </w:r>
      <w:hyperlink w:anchor="_Ref330459256" w:history="1">
        <w:r w:rsidRPr="00E82FE4">
          <w:rPr>
            <w:sz w:val="20"/>
            <w:szCs w:val="20"/>
          </w:rPr>
          <w:t>Schedule 2 of these Call-off Terms and Conditions</w:t>
        </w:r>
      </w:hyperlink>
      <w:r w:rsidRPr="00E82FE4">
        <w:rPr>
          <w:sz w:val="20"/>
          <w:szCs w:val="20"/>
          <w:lang w:val="en-US"/>
        </w:rPr>
        <w:t>, the Supplier shall, upon written request from the Authority, make available to the Authority evidence of the grant of such valid CE marking, and evidence of any other authorisations, registrations, approvals or documentation required;</w:t>
      </w:r>
      <w:bookmarkEnd w:id="322"/>
    </w:p>
    <w:p w14:paraId="59559F95" w14:textId="77777777" w:rsidR="002E3152" w:rsidRPr="00E82FE4" w:rsidRDefault="002E3152" w:rsidP="00B83841">
      <w:pPr>
        <w:pStyle w:val="MRSchedPara3"/>
        <w:rPr>
          <w:sz w:val="20"/>
          <w:szCs w:val="20"/>
          <w:lang w:val="en-US"/>
        </w:rPr>
      </w:pPr>
      <w:bookmarkStart w:id="323" w:name="_Ref442453239"/>
      <w:r w:rsidRPr="00E82FE4">
        <w:rPr>
          <w:sz w:val="20"/>
          <w:szCs w:val="20"/>
          <w:lang w:val="en-US"/>
        </w:rPr>
        <w:t xml:space="preserve">at the point such Goods are supplied to the Authority, all such Goods which are medicinal products shall have a valid marketing authorisation as required by Law and Guidance in order to supply the Goods to the Authority and that all relevant authorisation, labelling, registration, approval and documentation requirements as required under Law and Guidance relating to the </w:t>
      </w:r>
      <w:r w:rsidRPr="00E82FE4">
        <w:rPr>
          <w:sz w:val="20"/>
          <w:szCs w:val="20"/>
        </w:rPr>
        <w:t>sale, manufacture, assembly, importation, storage, distribution, supply or delivery</w:t>
      </w:r>
      <w:r w:rsidRPr="00E82FE4">
        <w:rPr>
          <w:sz w:val="20"/>
          <w:szCs w:val="20"/>
          <w:lang w:val="en-US"/>
        </w:rPr>
        <w:t xml:space="preserve"> of such Goods shall have been complied with.  Without limitation to the foregoing provisions of this Clause </w:t>
      </w:r>
      <w:hyperlink w:anchor="_Ref322942527" w:history="1">
        <w:r w:rsidRPr="00E82FE4">
          <w:rPr>
            <w:sz w:val="20"/>
            <w:szCs w:val="20"/>
            <w:lang w:val="en-US"/>
          </w:rPr>
          <w:t>10.2</w:t>
        </w:r>
      </w:hyperlink>
      <w:r w:rsidRPr="00E82FE4">
        <w:rPr>
          <w:sz w:val="20"/>
          <w:szCs w:val="20"/>
          <w:lang w:val="en-US"/>
        </w:rPr>
        <w:t xml:space="preserve"> </w:t>
      </w:r>
      <w:r w:rsidRPr="00E82FE4">
        <w:rPr>
          <w:sz w:val="20"/>
          <w:szCs w:val="20"/>
        </w:rPr>
        <w:t xml:space="preserve">of this </w:t>
      </w:r>
      <w:hyperlink w:anchor="_Ref330459256" w:history="1">
        <w:r w:rsidRPr="00E82FE4">
          <w:rPr>
            <w:sz w:val="20"/>
            <w:szCs w:val="20"/>
          </w:rPr>
          <w:t>Schedule 2 of these Call-off Terms and Conditions</w:t>
        </w:r>
      </w:hyperlink>
      <w:r w:rsidRPr="00E82FE4">
        <w:rPr>
          <w:sz w:val="20"/>
          <w:szCs w:val="20"/>
          <w:lang w:val="en-US"/>
        </w:rPr>
        <w:t>, the Supplier shall, upon written request from the Authority, make available to the Authority evidence of the grant of any required valid marketing authorisation, and evidence of any other authorisations, labelling, registrations, approvals or documentation required; and</w:t>
      </w:r>
      <w:bookmarkEnd w:id="323"/>
    </w:p>
    <w:p w14:paraId="44D806B2" w14:textId="77777777" w:rsidR="002E3152" w:rsidRPr="00E82FE4" w:rsidRDefault="002E3152" w:rsidP="00B83841">
      <w:pPr>
        <w:pStyle w:val="MRSchedPara3"/>
        <w:rPr>
          <w:sz w:val="20"/>
          <w:szCs w:val="20"/>
          <w:lang w:val="en-US"/>
        </w:rPr>
      </w:pPr>
      <w:bookmarkStart w:id="324" w:name="_Ref442453240"/>
      <w:r w:rsidRPr="00E82FE4">
        <w:rPr>
          <w:sz w:val="20"/>
          <w:szCs w:val="20"/>
          <w:lang w:val="en-US"/>
        </w:rPr>
        <w:t>it shall maintain, and no later than any due date when it would otherwise expire, obtain a renewal of, any authorisation, registration or approval (including without limitation CE marking and/or marketing authorisation) required in relation to the Goods in accordance with Law and Guidance until such time as the Goods expire or the Authority notifies the Supplier in writing that it has used or disposed of all units of the Goods supplied under this Contract.</w:t>
      </w:r>
      <w:bookmarkEnd w:id="324"/>
    </w:p>
    <w:p w14:paraId="2E85C643" w14:textId="302331C9" w:rsidR="002E3152" w:rsidRPr="00E82FE4" w:rsidRDefault="002E3152" w:rsidP="00B83841">
      <w:pPr>
        <w:pStyle w:val="MRSchedPara2"/>
        <w:rPr>
          <w:sz w:val="20"/>
          <w:szCs w:val="20"/>
          <w:lang w:val="en-US"/>
        </w:rPr>
      </w:pPr>
      <w:bookmarkStart w:id="325" w:name="_Ref390194320"/>
      <w:r w:rsidRPr="00E82FE4">
        <w:rPr>
          <w:sz w:val="20"/>
          <w:szCs w:val="20"/>
          <w:lang w:val="en-US"/>
        </w:rPr>
        <w:t xml:space="preserve">If the Supplier is in breach of Clause </w:t>
      </w:r>
      <w:hyperlink w:anchor="_Ref322942527" w:history="1">
        <w:r w:rsidRPr="00E82FE4">
          <w:rPr>
            <w:sz w:val="20"/>
            <w:szCs w:val="20"/>
            <w:lang w:val="en-US"/>
          </w:rPr>
          <w:t>10.2</w:t>
        </w:r>
      </w:hyperlink>
      <w:r w:rsidRPr="00E82FE4">
        <w:rPr>
          <w:sz w:val="20"/>
          <w:szCs w:val="20"/>
          <w:lang w:val="en-US"/>
        </w:rPr>
        <w:t xml:space="preserve"> of this </w:t>
      </w:r>
      <w:hyperlink w:anchor="_Ref330459256" w:history="1">
        <w:r w:rsidRPr="00E82FE4">
          <w:rPr>
            <w:sz w:val="20"/>
            <w:szCs w:val="20"/>
            <w:lang w:val="en-US"/>
          </w:rPr>
          <w:t>Schedule 2 of these Call-off Terms and Conditions</w:t>
        </w:r>
      </w:hyperlink>
      <w:r w:rsidRPr="00E82FE4">
        <w:rPr>
          <w:sz w:val="20"/>
          <w:szCs w:val="20"/>
          <w:lang w:val="en-US"/>
        </w:rPr>
        <w:t xml:space="preserve">, then, without prejudice to any other right or remedy of the Authority, the Authority shall be entitled to reject and/or return the Goods and the Supplier shall, subject to Clause </w:t>
      </w:r>
      <w:hyperlink w:anchor="_Ref318788583" w:history="1">
        <w:r w:rsidRPr="00E82FE4">
          <w:rPr>
            <w:sz w:val="20"/>
            <w:szCs w:val="20"/>
            <w:lang w:val="en-US"/>
          </w:rPr>
          <w:t>13.2</w:t>
        </w:r>
      </w:hyperlink>
      <w:r w:rsidRPr="00E82FE4">
        <w:rPr>
          <w:sz w:val="20"/>
          <w:szCs w:val="20"/>
          <w:lang w:val="en-US"/>
        </w:rPr>
        <w:t xml:space="preserve"> of this </w:t>
      </w:r>
      <w:hyperlink w:anchor="_Ref330459256" w:history="1">
        <w:r w:rsidRPr="00E82FE4">
          <w:rPr>
            <w:sz w:val="20"/>
            <w:szCs w:val="20"/>
            <w:lang w:val="en-US"/>
          </w:rPr>
          <w:t>Schedule 2 of these Call-off Terms and Conditions</w:t>
        </w:r>
      </w:hyperlink>
      <w:r w:rsidRPr="00E82FE4">
        <w:rPr>
          <w:sz w:val="20"/>
          <w:szCs w:val="20"/>
          <w:lang w:val="en-US"/>
        </w:rPr>
        <w:t>,</w:t>
      </w:r>
      <w:r w:rsidRPr="00E82FE4">
        <w:rPr>
          <w:sz w:val="20"/>
          <w:szCs w:val="20"/>
        </w:rPr>
        <w:t xml:space="preserve"> indemnify and keep the Authority indemnified against, any loss, damages, costs, expenses (including without limitation legal costs and expenses), claims or proceedings </w:t>
      </w:r>
      <w:r w:rsidRPr="00E82FE4">
        <w:rPr>
          <w:sz w:val="20"/>
          <w:szCs w:val="20"/>
          <w:lang w:val="en-US"/>
        </w:rPr>
        <w:t>suffered or incurred by the Authority as a result of such breach.</w:t>
      </w:r>
      <w:bookmarkEnd w:id="320"/>
      <w:bookmarkEnd w:id="325"/>
    </w:p>
    <w:p w14:paraId="5D13CBE2" w14:textId="00B10781" w:rsidR="002E3152" w:rsidRPr="00E82FE4" w:rsidRDefault="002E3152" w:rsidP="00B83841">
      <w:pPr>
        <w:pStyle w:val="MRSchedPara2"/>
        <w:rPr>
          <w:sz w:val="20"/>
          <w:szCs w:val="20"/>
        </w:rPr>
      </w:pPr>
      <w:bookmarkStart w:id="326" w:name="_Ref442453241"/>
      <w:r w:rsidRPr="00E82FE4">
        <w:rPr>
          <w:sz w:val="20"/>
          <w:szCs w:val="20"/>
        </w:rPr>
        <w:t xml:space="preserve">The Supplier agrees to use reasonable endeavours to assign to the Authority upon request the benefit of any warranty, guarantee or similar right which it has against any </w:t>
      </w:r>
      <w:r w:rsidR="00A46CF0" w:rsidRPr="00E82FE4">
        <w:rPr>
          <w:sz w:val="20"/>
          <w:szCs w:val="20"/>
        </w:rPr>
        <w:t>third-party</w:t>
      </w:r>
      <w:r w:rsidRPr="00E82FE4">
        <w:rPr>
          <w:sz w:val="20"/>
          <w:szCs w:val="20"/>
        </w:rPr>
        <w:t xml:space="preserve"> manufacturer or supplier of the Goods in full or part.</w:t>
      </w:r>
      <w:bookmarkEnd w:id="326"/>
    </w:p>
    <w:p w14:paraId="5B818B3F" w14:textId="0A470586" w:rsidR="002E3152" w:rsidRPr="00E82FE4" w:rsidRDefault="002E3152" w:rsidP="00B83841">
      <w:pPr>
        <w:pStyle w:val="MRSchedPara2"/>
        <w:rPr>
          <w:w w:val="0"/>
          <w:sz w:val="20"/>
          <w:szCs w:val="20"/>
        </w:rPr>
      </w:pPr>
      <w:bookmarkStart w:id="327" w:name="_Ref351028636"/>
      <w:r w:rsidRPr="00E82FE4">
        <w:rPr>
          <w:w w:val="0"/>
          <w:sz w:val="20"/>
          <w:szCs w:val="20"/>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327"/>
    </w:p>
    <w:p w14:paraId="13C7CA2E" w14:textId="3CD84DF3" w:rsidR="002E3152" w:rsidRPr="00E82FE4" w:rsidRDefault="002E3152" w:rsidP="00B83841">
      <w:pPr>
        <w:pStyle w:val="MRSchedPara2"/>
        <w:rPr>
          <w:w w:val="0"/>
          <w:sz w:val="20"/>
          <w:szCs w:val="20"/>
        </w:rPr>
      </w:pPr>
      <w:bookmarkStart w:id="328" w:name="_Ref442453242"/>
      <w:r w:rsidRPr="00E82FE4">
        <w:rPr>
          <w:sz w:val="20"/>
          <w:szCs w:val="20"/>
        </w:rPr>
        <w:t xml:space="preserve">Without prejudice to the generality of Clause </w:t>
      </w:r>
      <w:hyperlink w:anchor="_Ref351028636" w:history="1">
        <w:r w:rsidRPr="00E82FE4">
          <w:rPr>
            <w:sz w:val="20"/>
            <w:szCs w:val="20"/>
          </w:rPr>
          <w:t>10.5</w:t>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 the Supplier acknowledges that a failure by the Supplier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it shall submit accurate invoices and other information on time to the Authority.</w:t>
      </w:r>
      <w:bookmarkEnd w:id="328"/>
    </w:p>
    <w:p w14:paraId="72A3F577" w14:textId="1CE799F7" w:rsidR="002E3152" w:rsidRPr="00E82FE4" w:rsidRDefault="002E3152" w:rsidP="00B83841">
      <w:pPr>
        <w:pStyle w:val="MRSchedPara2"/>
        <w:rPr>
          <w:sz w:val="20"/>
          <w:szCs w:val="20"/>
        </w:rPr>
      </w:pPr>
      <w:bookmarkStart w:id="329" w:name="_Ref442453243"/>
      <w:r w:rsidRPr="00E82FE4">
        <w:rPr>
          <w:sz w:val="20"/>
          <w:szCs w:val="20"/>
        </w:rPr>
        <w:t>The Supplier warrants and undertakes to the Authority that it shall comply with any eProcurement Guidance as it may apply to the Supplier and shall carry out all reasonable acts required of the Supplier to enable the Authority to comply with such eProcurement Guidance.</w:t>
      </w:r>
      <w:bookmarkEnd w:id="329"/>
    </w:p>
    <w:p w14:paraId="170CBD42" w14:textId="4EA7EA64" w:rsidR="002E3152" w:rsidRPr="00E82FE4" w:rsidRDefault="002E3152" w:rsidP="00B83841">
      <w:pPr>
        <w:pStyle w:val="MRSchedPara2"/>
        <w:rPr>
          <w:w w:val="0"/>
          <w:sz w:val="20"/>
          <w:szCs w:val="20"/>
        </w:rPr>
      </w:pPr>
      <w:bookmarkStart w:id="330" w:name="_Ref391381585"/>
      <w:r w:rsidRPr="00E82FE4">
        <w:rPr>
          <w:w w:val="0"/>
          <w:sz w:val="20"/>
          <w:szCs w:val="20"/>
        </w:rPr>
        <w:t>The Supplier warrants and undertakes to the Authority that, as at the Commencement Date, it has notified the Authority in writing of any Occasions of Tax Non-Compliance or any litigation that it is involved in that is in connection with any Occasions of Tax Non Compliance. If, at any point during the Term, an Occasion of Tax Non-Compliance occurs, the Supplier shall:</w:t>
      </w:r>
      <w:bookmarkEnd w:id="330"/>
    </w:p>
    <w:p w14:paraId="5EC55D86" w14:textId="6ED8ED78" w:rsidR="002E3152" w:rsidRPr="00E82FE4" w:rsidRDefault="002E3152" w:rsidP="00F0643E">
      <w:pPr>
        <w:ind w:left="720"/>
        <w:rPr>
          <w:w w:val="0"/>
        </w:rPr>
      </w:pPr>
      <w:bookmarkStart w:id="331" w:name="_Ref442453244"/>
      <w:r w:rsidRPr="00E82FE4">
        <w:rPr>
          <w:w w:val="0"/>
        </w:rPr>
        <w:t>10.8.1</w:t>
      </w:r>
      <w:r w:rsidRPr="00E82FE4">
        <w:rPr>
          <w:w w:val="0"/>
        </w:rPr>
        <w:tab/>
        <w:t>notify the Authority in writing of such fact within five (5) Business Days of its occurrence; and</w:t>
      </w:r>
      <w:bookmarkEnd w:id="331"/>
    </w:p>
    <w:p w14:paraId="54A1C1A2" w14:textId="569F18F4" w:rsidR="002E3152" w:rsidRPr="00E82FE4" w:rsidRDefault="002E3152" w:rsidP="00F0643E">
      <w:pPr>
        <w:ind w:left="720"/>
        <w:rPr>
          <w:w w:val="0"/>
        </w:rPr>
      </w:pPr>
      <w:bookmarkStart w:id="332" w:name="_Ref442453245"/>
      <w:r w:rsidRPr="00E82FE4">
        <w:rPr>
          <w:w w:val="0"/>
        </w:rPr>
        <w:t>10.8.2</w:t>
      </w:r>
      <w:r w:rsidRPr="00E82FE4">
        <w:rPr>
          <w:w w:val="0"/>
        </w:rPr>
        <w:tab/>
        <w:t>promptly provide to the Authority:</w:t>
      </w:r>
      <w:bookmarkEnd w:id="332"/>
    </w:p>
    <w:p w14:paraId="5C8E4987" w14:textId="7AA7FC94" w:rsidR="002E3152" w:rsidRPr="00E82FE4" w:rsidRDefault="002E3152" w:rsidP="00B83841">
      <w:pPr>
        <w:pStyle w:val="MRSchedPara4"/>
        <w:rPr>
          <w:w w:val="0"/>
          <w:sz w:val="20"/>
          <w:szCs w:val="20"/>
        </w:rPr>
      </w:pPr>
      <w:bookmarkStart w:id="333" w:name="_Ref442453246"/>
      <w:r w:rsidRPr="00E82FE4">
        <w:rPr>
          <w:w w:val="0"/>
          <w:sz w:val="20"/>
          <w:szCs w:val="20"/>
        </w:rPr>
        <w:t>details of the steps which the Supplier is taking to address the Occasion of Tax Non-Compliance and to prevent the same from recurring, together with any mitigating factors that it considers relevant; and</w:t>
      </w:r>
      <w:bookmarkEnd w:id="333"/>
    </w:p>
    <w:p w14:paraId="59A7AC8A" w14:textId="1502D698" w:rsidR="002E3152" w:rsidRPr="00E82FE4" w:rsidRDefault="002E3152" w:rsidP="00B83841">
      <w:pPr>
        <w:pStyle w:val="MRSchedPara4"/>
        <w:rPr>
          <w:w w:val="0"/>
          <w:sz w:val="20"/>
          <w:szCs w:val="20"/>
        </w:rPr>
      </w:pPr>
      <w:bookmarkStart w:id="334" w:name="_Ref442453247"/>
      <w:r w:rsidRPr="00E82FE4">
        <w:rPr>
          <w:w w:val="0"/>
          <w:sz w:val="20"/>
          <w:szCs w:val="20"/>
        </w:rPr>
        <w:t>such other information in relation to the Occasion of Tax Non-Compliance as the Authority may reasonably require.</w:t>
      </w:r>
      <w:bookmarkEnd w:id="334"/>
    </w:p>
    <w:p w14:paraId="10930493" w14:textId="535D2709" w:rsidR="002E3152" w:rsidRPr="00E82FE4" w:rsidRDefault="002E3152" w:rsidP="00B83841">
      <w:pPr>
        <w:pStyle w:val="MRSchedPara2"/>
        <w:rPr>
          <w:w w:val="0"/>
          <w:sz w:val="20"/>
          <w:szCs w:val="20"/>
        </w:rPr>
      </w:pPr>
      <w:bookmarkStart w:id="335" w:name="_Ref442453248"/>
      <w:r w:rsidRPr="00E82FE4">
        <w:rPr>
          <w:w w:val="0"/>
          <w:sz w:val="20"/>
          <w:szCs w:val="20"/>
        </w:rPr>
        <w:t xml:space="preserve">The Supplier further warrants and undertakes to the Authority that it will inform the Authority in writing immediately upon becoming aware that any of the warranties set out in Clause </w:t>
      </w:r>
      <w:hyperlink w:anchor="_Ref286220426" w:history="1">
        <w:r w:rsidRPr="00E82FE4">
          <w:rPr>
            <w:w w:val="0"/>
            <w:sz w:val="20"/>
            <w:szCs w:val="20"/>
          </w:rPr>
          <w:t>10</w:t>
        </w:r>
      </w:hyperlink>
      <w:r w:rsidRPr="00E82FE4">
        <w:rPr>
          <w:w w:val="0"/>
          <w:sz w:val="20"/>
          <w:szCs w:val="20"/>
        </w:rPr>
        <w:t xml:space="preserve"> of this </w:t>
      </w:r>
      <w:hyperlink w:anchor="_Ref330459256" w:history="1">
        <w:r w:rsidRPr="00E82FE4">
          <w:rPr>
            <w:w w:val="0"/>
            <w:sz w:val="20"/>
            <w:szCs w:val="20"/>
          </w:rPr>
          <w:t>Schedule 2 of these Call-off Terms and Conditions</w:t>
        </w:r>
      </w:hyperlink>
      <w:r w:rsidRPr="00E82FE4">
        <w:rPr>
          <w:w w:val="0"/>
          <w:sz w:val="20"/>
          <w:szCs w:val="20"/>
        </w:rPr>
        <w:t xml:space="preserve"> have been breached or there is a risk that any warranties may be breached.</w:t>
      </w:r>
      <w:bookmarkEnd w:id="335"/>
    </w:p>
    <w:p w14:paraId="73233817" w14:textId="68023C8C" w:rsidR="002E3152" w:rsidRPr="00E82FE4" w:rsidRDefault="002E3152" w:rsidP="00B83841">
      <w:pPr>
        <w:pStyle w:val="MRSchedPara2"/>
        <w:rPr>
          <w:w w:val="0"/>
          <w:sz w:val="20"/>
          <w:szCs w:val="20"/>
        </w:rPr>
      </w:pPr>
      <w:bookmarkStart w:id="336" w:name="_Ref442453249"/>
      <w:r w:rsidRPr="00E82FE4">
        <w:rPr>
          <w:w w:val="0"/>
          <w:sz w:val="20"/>
          <w:szCs w:val="20"/>
        </w:rPr>
        <w:t>Any warranties provided under this Contract are both independent and cumulative and may be enforced independently or collectively at the sole discretion of the enforcing Party.</w:t>
      </w:r>
      <w:bookmarkEnd w:id="336"/>
    </w:p>
    <w:p w14:paraId="292BCF81" w14:textId="77777777" w:rsidR="002E3152" w:rsidRPr="00E82FE4" w:rsidRDefault="002E3152" w:rsidP="00B83841">
      <w:pPr>
        <w:pStyle w:val="MRSchedPara1"/>
        <w:rPr>
          <w:w w:val="0"/>
          <w:sz w:val="20"/>
          <w:szCs w:val="20"/>
        </w:rPr>
      </w:pPr>
      <w:bookmarkStart w:id="337" w:name="_Ref323649421"/>
      <w:r w:rsidRPr="00E82FE4">
        <w:rPr>
          <w:w w:val="0"/>
          <w:sz w:val="20"/>
          <w:szCs w:val="20"/>
        </w:rPr>
        <w:t>Intellectual property</w:t>
      </w:r>
      <w:bookmarkEnd w:id="337"/>
    </w:p>
    <w:p w14:paraId="10C4592A" w14:textId="77777777" w:rsidR="002E3152" w:rsidRPr="00E82FE4" w:rsidRDefault="002E3152" w:rsidP="00B83841">
      <w:pPr>
        <w:pStyle w:val="MRSchedPara2"/>
        <w:rPr>
          <w:w w:val="0"/>
          <w:sz w:val="20"/>
          <w:szCs w:val="20"/>
        </w:rPr>
      </w:pPr>
      <w:bookmarkStart w:id="338" w:name="_Ref459889830"/>
      <w:r w:rsidRPr="00E82FE4">
        <w:rPr>
          <w:sz w:val="20"/>
          <w:szCs w:val="20"/>
        </w:rPr>
        <w:t>Unless specified otherwise in the Specification and Tender Response Document,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338"/>
    </w:p>
    <w:p w14:paraId="579D56CE" w14:textId="1621F977" w:rsidR="002E3152" w:rsidRPr="00E82FE4" w:rsidRDefault="002E3152" w:rsidP="00B83841">
      <w:pPr>
        <w:pStyle w:val="MRSchedPara2"/>
        <w:rPr>
          <w:w w:val="0"/>
          <w:sz w:val="20"/>
          <w:szCs w:val="20"/>
        </w:rPr>
      </w:pPr>
      <w:bookmarkStart w:id="339" w:name="_Ref442453250"/>
      <w:r w:rsidRPr="00E82FE4">
        <w:rPr>
          <w:w w:val="0"/>
          <w:sz w:val="20"/>
          <w:szCs w:val="20"/>
        </w:rPr>
        <w:t xml:space="preserve">Unless specified otherwise in the Specification and Tender Response Document, the Supplier hereby grants to the Authority, </w:t>
      </w:r>
      <w:r w:rsidRPr="00E82FE4">
        <w:rPr>
          <w:sz w:val="20"/>
          <w:szCs w:val="20"/>
        </w:rPr>
        <w:t xml:space="preserve">for the life of the use by the Authority of </w:t>
      </w:r>
      <w:r w:rsidRPr="00E82FE4">
        <w:rPr>
          <w:w w:val="0"/>
          <w:sz w:val="20"/>
          <w:szCs w:val="20"/>
        </w:rPr>
        <w:t>any deliverables, material or any other output supplied to the Authority in any format as part of the Services</w:t>
      </w:r>
      <w:r w:rsidRPr="00E82FE4">
        <w:rPr>
          <w:sz w:val="20"/>
          <w:szCs w:val="20"/>
        </w:rPr>
        <w:t xml:space="preserve">, an irrevocable, </w:t>
      </w:r>
      <w:r w:rsidRPr="00E82FE4">
        <w:rPr>
          <w:w w:val="0"/>
          <w:sz w:val="20"/>
          <w:szCs w:val="20"/>
        </w:rPr>
        <w:t xml:space="preserve">royalty-free, non-exclusive licence to use, modify, adapt or enhance </w:t>
      </w:r>
      <w:r w:rsidRPr="00E82FE4">
        <w:rPr>
          <w:sz w:val="20"/>
          <w:szCs w:val="20"/>
        </w:rPr>
        <w:t xml:space="preserve">such items </w:t>
      </w:r>
      <w:r w:rsidRPr="00E82FE4">
        <w:rPr>
          <w:w w:val="0"/>
          <w:sz w:val="20"/>
          <w:szCs w:val="20"/>
        </w:rPr>
        <w:t>in the course of the Authority’s normal business operations. For the avoidance of doubt, unless specified otherwise in any Key Provisions and/or the Specification and Tender Response Document, the Authority shall have no rights to commercially exploit (e.g. by selling to third parties) any deliverables, matter or any other output supplied to the Authority in any format as part of the Services.</w:t>
      </w:r>
      <w:bookmarkEnd w:id="339"/>
    </w:p>
    <w:p w14:paraId="306BF4A4" w14:textId="77C05F68" w:rsidR="00DC7932" w:rsidRPr="00E82FE4" w:rsidRDefault="00DC7932" w:rsidP="00B83841">
      <w:pPr>
        <w:pStyle w:val="MRSchedPara2"/>
        <w:rPr>
          <w:w w:val="0"/>
          <w:sz w:val="20"/>
          <w:szCs w:val="20"/>
        </w:rPr>
      </w:pPr>
      <w:r w:rsidRPr="00E82FE4">
        <w:rPr>
          <w:w w:val="0"/>
          <w:sz w:val="20"/>
          <w:szCs w:val="20"/>
        </w:rPr>
        <w:t>If a third party asserts a claim against the Authority that an IBM product acquired under this Contract infringes a patent or copyright, the Supplier will indemnify the Authority against that claim and pay amounts finally awarded by a court against the Authority or included in a settlement approved by the Supplier, provided that the Authority promptly: i) notifies the Supplier in writing of the claim; ii) supplies information requested by the Supplier; and iii) allows the Supplier to control, and reasonably cooperates in, the defence and settlement, including mitigation efforts.</w:t>
      </w:r>
    </w:p>
    <w:p w14:paraId="4A17FFAB" w14:textId="517CD549" w:rsidR="002E3152" w:rsidRPr="00E82FE4" w:rsidRDefault="00A82F3D" w:rsidP="00B83841">
      <w:pPr>
        <w:pStyle w:val="MRSchedPara1"/>
        <w:rPr>
          <w:w w:val="0"/>
          <w:sz w:val="20"/>
          <w:szCs w:val="20"/>
        </w:rPr>
      </w:pPr>
      <w:bookmarkStart w:id="340" w:name="_Ref318706818"/>
      <w:r w:rsidRPr="00E82FE4">
        <w:rPr>
          <w:w w:val="0"/>
          <w:sz w:val="20"/>
          <w:szCs w:val="20"/>
        </w:rPr>
        <w:t xml:space="preserve">Not Used </w:t>
      </w:r>
      <w:bookmarkEnd w:id="340"/>
    </w:p>
    <w:p w14:paraId="72105F94" w14:textId="493EF782" w:rsidR="002E3152" w:rsidRPr="00E82FE4" w:rsidRDefault="002E3152" w:rsidP="00B83841">
      <w:pPr>
        <w:rPr>
          <w:lang w:eastAsia="en-GB"/>
        </w:rPr>
      </w:pPr>
    </w:p>
    <w:p w14:paraId="792FA93F" w14:textId="77777777" w:rsidR="002E3152" w:rsidRPr="00E82FE4" w:rsidRDefault="002E3152" w:rsidP="00B83841">
      <w:pPr>
        <w:pStyle w:val="MRSchedPara1"/>
        <w:rPr>
          <w:w w:val="0"/>
          <w:sz w:val="20"/>
          <w:szCs w:val="20"/>
        </w:rPr>
      </w:pPr>
      <w:bookmarkStart w:id="341" w:name="_Ref459889831"/>
      <w:bookmarkStart w:id="342" w:name="_Hlk79073806"/>
      <w:r w:rsidRPr="00E82FE4">
        <w:rPr>
          <w:w w:val="0"/>
          <w:sz w:val="20"/>
          <w:szCs w:val="20"/>
        </w:rPr>
        <w:t>Limitation of liability</w:t>
      </w:r>
      <w:bookmarkEnd w:id="341"/>
    </w:p>
    <w:p w14:paraId="347CD916" w14:textId="77777777" w:rsidR="002E3152" w:rsidRPr="00E82FE4" w:rsidRDefault="002E3152" w:rsidP="00B83841">
      <w:pPr>
        <w:pStyle w:val="MRSchedPara2"/>
        <w:rPr>
          <w:sz w:val="20"/>
          <w:szCs w:val="20"/>
        </w:rPr>
      </w:pPr>
      <w:bookmarkStart w:id="343" w:name="_Ref459889832"/>
      <w:r w:rsidRPr="00E82FE4">
        <w:rPr>
          <w:sz w:val="20"/>
          <w:szCs w:val="20"/>
        </w:rPr>
        <w:t>Nothing in this Contract shall exclude or restrict the liability of either Party:</w:t>
      </w:r>
      <w:bookmarkEnd w:id="343"/>
    </w:p>
    <w:p w14:paraId="34A0FCEE" w14:textId="77777777" w:rsidR="002E3152" w:rsidRPr="00E82FE4" w:rsidRDefault="002E3152" w:rsidP="00B83841">
      <w:pPr>
        <w:pStyle w:val="MRSchedPara3"/>
        <w:rPr>
          <w:sz w:val="20"/>
          <w:szCs w:val="20"/>
        </w:rPr>
      </w:pPr>
      <w:bookmarkStart w:id="344" w:name="_Ref442453255"/>
      <w:r w:rsidRPr="00E82FE4">
        <w:rPr>
          <w:sz w:val="20"/>
          <w:szCs w:val="20"/>
        </w:rPr>
        <w:t>for death or personal injury resulting from its negligence;</w:t>
      </w:r>
      <w:bookmarkEnd w:id="344"/>
    </w:p>
    <w:p w14:paraId="1F140B6F" w14:textId="77777777" w:rsidR="002E3152" w:rsidRPr="00E82FE4" w:rsidRDefault="002E3152" w:rsidP="00B83841">
      <w:pPr>
        <w:pStyle w:val="MRSchedPara3"/>
        <w:rPr>
          <w:sz w:val="20"/>
          <w:szCs w:val="20"/>
        </w:rPr>
      </w:pPr>
      <w:bookmarkStart w:id="345" w:name="_Ref442453256"/>
      <w:r w:rsidRPr="00E82FE4">
        <w:rPr>
          <w:sz w:val="20"/>
          <w:szCs w:val="20"/>
        </w:rPr>
        <w:t>for fraud or fraudulent misrepresentation; or</w:t>
      </w:r>
      <w:bookmarkEnd w:id="345"/>
    </w:p>
    <w:p w14:paraId="12CC17D7" w14:textId="77777777" w:rsidR="009721F5" w:rsidRPr="00E82FE4" w:rsidRDefault="002E3152" w:rsidP="00B83841">
      <w:pPr>
        <w:pStyle w:val="MRSchedPara3"/>
        <w:rPr>
          <w:sz w:val="20"/>
          <w:szCs w:val="20"/>
        </w:rPr>
      </w:pPr>
      <w:bookmarkStart w:id="346" w:name="_Ref442453257"/>
      <w:r w:rsidRPr="00E82FE4">
        <w:rPr>
          <w:sz w:val="20"/>
          <w:szCs w:val="20"/>
        </w:rPr>
        <w:t>in any other circumstances where liability may not be limited or excluded under any applicable law.</w:t>
      </w:r>
      <w:bookmarkStart w:id="347" w:name="_Ref459889833"/>
      <w:bookmarkEnd w:id="346"/>
    </w:p>
    <w:p w14:paraId="39997CDF" w14:textId="7FFFE320" w:rsidR="009721F5" w:rsidRPr="00E82FE4" w:rsidRDefault="002E3152" w:rsidP="00B83841">
      <w:pPr>
        <w:pStyle w:val="MRSchedPara2"/>
        <w:rPr>
          <w:sz w:val="20"/>
          <w:szCs w:val="20"/>
        </w:rPr>
      </w:pPr>
      <w:r w:rsidRPr="00E82FE4">
        <w:rPr>
          <w:sz w:val="20"/>
          <w:szCs w:val="20"/>
        </w:rPr>
        <w:t xml:space="preserve">Subject to Clauses  </w:t>
      </w:r>
      <w:hyperlink w:anchor="_Ref284338133" w:history="1">
        <w:r w:rsidRPr="00E82FE4">
          <w:rPr>
            <w:sz w:val="20"/>
            <w:szCs w:val="20"/>
          </w:rPr>
          <w:fldChar w:fldCharType="begin"/>
        </w:r>
        <w:r w:rsidRPr="00E82FE4">
          <w:rPr>
            <w:sz w:val="20"/>
            <w:szCs w:val="20"/>
          </w:rPr>
          <w:instrText xml:space="preserve"> REF _Ref459889832 \r \h </w:instrText>
        </w:r>
        <w:r w:rsidR="00E97EAC"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rPr>
          <w:t>13.1</w:t>
        </w:r>
        <w:r w:rsidRPr="00E82FE4">
          <w:rPr>
            <w:sz w:val="20"/>
            <w:szCs w:val="20"/>
          </w:rPr>
          <w:fldChar w:fldCharType="end"/>
        </w:r>
      </w:hyperlink>
      <w:r w:rsidRPr="00E82FE4">
        <w:rPr>
          <w:sz w:val="20"/>
          <w:szCs w:val="20"/>
        </w:rPr>
        <w:t xml:space="preserve">, </w:t>
      </w:r>
      <w:hyperlink w:anchor="_Ref358038003" w:history="1">
        <w:r w:rsidRPr="00E82FE4">
          <w:rPr>
            <w:sz w:val="20"/>
            <w:szCs w:val="20"/>
          </w:rPr>
          <w:t>13.3</w:t>
        </w:r>
      </w:hyperlink>
      <w:r w:rsidR="00F92BB0" w:rsidRPr="00E82FE4">
        <w:rPr>
          <w:sz w:val="20"/>
          <w:szCs w:val="20"/>
        </w:rPr>
        <w:t>, 13.5</w:t>
      </w:r>
      <w:r w:rsidRPr="00E82FE4">
        <w:rPr>
          <w:sz w:val="20"/>
          <w:szCs w:val="20"/>
        </w:rPr>
        <w:t xml:space="preserve"> and </w:t>
      </w:r>
      <w:r w:rsidRPr="00E82FE4">
        <w:rPr>
          <w:sz w:val="20"/>
          <w:szCs w:val="20"/>
        </w:rPr>
        <w:fldChar w:fldCharType="begin"/>
      </w:r>
      <w:r w:rsidRPr="00E82FE4">
        <w:rPr>
          <w:sz w:val="20"/>
          <w:szCs w:val="20"/>
        </w:rPr>
        <w:instrText xml:space="preserve"> REF _Ref442453264 \r \h </w:instrText>
      </w:r>
      <w:r w:rsidR="00E97EAC"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rPr>
        <w:t>13.</w:t>
      </w:r>
      <w:r w:rsidR="00F92BB0" w:rsidRPr="00E82FE4">
        <w:rPr>
          <w:sz w:val="20"/>
          <w:szCs w:val="20"/>
        </w:rPr>
        <w:t>6</w:t>
      </w:r>
      <w:r w:rsidRPr="00E82FE4">
        <w:rPr>
          <w:sz w:val="20"/>
          <w:szCs w:val="20"/>
        </w:rPr>
        <w:fldChar w:fldCharType="end"/>
      </w:r>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 the total liability of each Party to the other under or in connection with this Contract whether arising in contract, tort, negligence, breach of statutory duty or otherwise shall be limited in aggregate to</w:t>
      </w:r>
      <w:r w:rsidR="00700D3C" w:rsidRPr="00E82FE4">
        <w:rPr>
          <w:sz w:val="20"/>
          <w:szCs w:val="20"/>
        </w:rPr>
        <w:t>:</w:t>
      </w:r>
      <w:r w:rsidRPr="00E82FE4">
        <w:rPr>
          <w:sz w:val="20"/>
          <w:szCs w:val="20"/>
        </w:rPr>
        <w:t xml:space="preserve"> the greater of: </w:t>
      </w:r>
      <w:bookmarkStart w:id="348" w:name="_Hlk78904750"/>
      <w:bookmarkEnd w:id="347"/>
    </w:p>
    <w:p w14:paraId="70BD67B4" w14:textId="20360C05" w:rsidR="00700D3C" w:rsidRPr="00E82FE4" w:rsidRDefault="00700D3C" w:rsidP="00B83841">
      <w:pPr>
        <w:pStyle w:val="MRSchedPara3"/>
        <w:rPr>
          <w:w w:val="105"/>
          <w:sz w:val="20"/>
          <w:szCs w:val="20"/>
        </w:rPr>
      </w:pPr>
      <w:r w:rsidRPr="00E82FE4">
        <w:rPr>
          <w:w w:val="105"/>
          <w:sz w:val="20"/>
          <w:szCs w:val="20"/>
        </w:rPr>
        <w:t>in relation to any claims occurring in the twelve (12) months from the Commencement Date (Year 1</w:t>
      </w:r>
      <w:r w:rsidR="00A46CF0" w:rsidRPr="00E82FE4">
        <w:rPr>
          <w:w w:val="105"/>
          <w:sz w:val="20"/>
          <w:szCs w:val="20"/>
        </w:rPr>
        <w:t>),</w:t>
      </w:r>
      <w:r w:rsidRPr="00E82FE4">
        <w:rPr>
          <w:w w:val="105"/>
          <w:sz w:val="20"/>
          <w:szCs w:val="20"/>
        </w:rPr>
        <w:t xml:space="preserve"> the higher of £1,000,000 or a sum equal to one hundred and twenty-five per cent (125%) of the estimated Year 1 Contract </w:t>
      </w:r>
      <w:r w:rsidR="00A46CF0" w:rsidRPr="00E82FE4">
        <w:rPr>
          <w:w w:val="105"/>
          <w:sz w:val="20"/>
          <w:szCs w:val="20"/>
        </w:rPr>
        <w:t>Price;</w:t>
      </w:r>
      <w:r w:rsidRPr="00E82FE4">
        <w:rPr>
          <w:w w:val="105"/>
          <w:sz w:val="20"/>
          <w:szCs w:val="20"/>
        </w:rPr>
        <w:t xml:space="preserve"> and</w:t>
      </w:r>
    </w:p>
    <w:p w14:paraId="2D406904" w14:textId="77777777" w:rsidR="00700D3C" w:rsidRPr="00E82FE4" w:rsidRDefault="00700D3C" w:rsidP="00B83841">
      <w:pPr>
        <w:pStyle w:val="MRSchedPara3"/>
        <w:rPr>
          <w:sz w:val="20"/>
          <w:szCs w:val="20"/>
        </w:rPr>
      </w:pPr>
      <w:r w:rsidRPr="00E82FE4">
        <w:rPr>
          <w:w w:val="105"/>
          <w:sz w:val="20"/>
          <w:szCs w:val="20"/>
        </w:rPr>
        <w:t>in relation to any claims occurring in each subsequent twelve month period,</w:t>
      </w:r>
      <w:r w:rsidRPr="00E82FE4">
        <w:rPr>
          <w:spacing w:val="-5"/>
          <w:w w:val="105"/>
          <w:sz w:val="20"/>
          <w:szCs w:val="20"/>
        </w:rPr>
        <w:t xml:space="preserve"> </w:t>
      </w:r>
      <w:r w:rsidRPr="00E82FE4">
        <w:rPr>
          <w:w w:val="105"/>
          <w:sz w:val="20"/>
          <w:szCs w:val="20"/>
        </w:rPr>
        <w:t>the</w:t>
      </w:r>
      <w:r w:rsidRPr="00E82FE4">
        <w:rPr>
          <w:spacing w:val="-5"/>
          <w:w w:val="105"/>
          <w:sz w:val="20"/>
          <w:szCs w:val="20"/>
        </w:rPr>
        <w:t xml:space="preserve"> </w:t>
      </w:r>
      <w:r w:rsidRPr="00E82FE4">
        <w:rPr>
          <w:w w:val="105"/>
          <w:sz w:val="20"/>
          <w:szCs w:val="20"/>
        </w:rPr>
        <w:t>higher</w:t>
      </w:r>
      <w:r w:rsidRPr="00E82FE4">
        <w:rPr>
          <w:spacing w:val="-5"/>
          <w:w w:val="105"/>
          <w:sz w:val="20"/>
          <w:szCs w:val="20"/>
        </w:rPr>
        <w:t xml:space="preserve"> </w:t>
      </w:r>
      <w:r w:rsidRPr="00E82FE4">
        <w:rPr>
          <w:w w:val="105"/>
          <w:sz w:val="20"/>
          <w:szCs w:val="20"/>
        </w:rPr>
        <w:t>of</w:t>
      </w:r>
      <w:r w:rsidRPr="00E82FE4">
        <w:rPr>
          <w:spacing w:val="-5"/>
          <w:w w:val="105"/>
          <w:sz w:val="20"/>
          <w:szCs w:val="20"/>
        </w:rPr>
        <w:t xml:space="preserve"> </w:t>
      </w:r>
      <w:r w:rsidRPr="00E82FE4">
        <w:rPr>
          <w:w w:val="105"/>
          <w:sz w:val="20"/>
          <w:szCs w:val="20"/>
        </w:rPr>
        <w:t>£1,000,000</w:t>
      </w:r>
      <w:r w:rsidRPr="00E82FE4">
        <w:rPr>
          <w:spacing w:val="-4"/>
          <w:w w:val="105"/>
          <w:sz w:val="20"/>
          <w:szCs w:val="20"/>
        </w:rPr>
        <w:t xml:space="preserve"> </w:t>
      </w:r>
      <w:r w:rsidRPr="00E82FE4">
        <w:rPr>
          <w:w w:val="105"/>
          <w:sz w:val="20"/>
          <w:szCs w:val="20"/>
        </w:rPr>
        <w:t>in</w:t>
      </w:r>
      <w:r w:rsidRPr="00E82FE4">
        <w:rPr>
          <w:spacing w:val="-5"/>
          <w:w w:val="105"/>
          <w:sz w:val="20"/>
          <w:szCs w:val="20"/>
        </w:rPr>
        <w:t xml:space="preserve"> </w:t>
      </w:r>
      <w:r w:rsidRPr="00E82FE4">
        <w:rPr>
          <w:w w:val="105"/>
          <w:sz w:val="20"/>
          <w:szCs w:val="20"/>
        </w:rPr>
        <w:t>each</w:t>
      </w:r>
      <w:r w:rsidRPr="00E82FE4">
        <w:rPr>
          <w:spacing w:val="-4"/>
          <w:w w:val="105"/>
          <w:sz w:val="20"/>
          <w:szCs w:val="20"/>
        </w:rPr>
        <w:t xml:space="preserve"> twelve (12) month period</w:t>
      </w:r>
      <w:r w:rsidRPr="00E82FE4">
        <w:rPr>
          <w:spacing w:val="-9"/>
          <w:w w:val="105"/>
          <w:sz w:val="20"/>
          <w:szCs w:val="20"/>
        </w:rPr>
        <w:t xml:space="preserve"> </w:t>
      </w:r>
      <w:r w:rsidRPr="00E82FE4">
        <w:rPr>
          <w:w w:val="105"/>
          <w:sz w:val="20"/>
          <w:szCs w:val="20"/>
        </w:rPr>
        <w:t>or</w:t>
      </w:r>
      <w:r w:rsidRPr="00E82FE4">
        <w:rPr>
          <w:spacing w:val="-8"/>
          <w:w w:val="105"/>
          <w:sz w:val="20"/>
          <w:szCs w:val="20"/>
        </w:rPr>
        <w:t xml:space="preserve"> </w:t>
      </w:r>
      <w:r w:rsidRPr="00E82FE4">
        <w:rPr>
          <w:w w:val="105"/>
          <w:sz w:val="20"/>
          <w:szCs w:val="20"/>
        </w:rPr>
        <w:t>a</w:t>
      </w:r>
      <w:r w:rsidRPr="00E82FE4">
        <w:rPr>
          <w:spacing w:val="-8"/>
          <w:w w:val="105"/>
          <w:sz w:val="20"/>
          <w:szCs w:val="20"/>
        </w:rPr>
        <w:t xml:space="preserve"> </w:t>
      </w:r>
      <w:r w:rsidRPr="00E82FE4">
        <w:rPr>
          <w:w w:val="105"/>
          <w:sz w:val="20"/>
          <w:szCs w:val="20"/>
        </w:rPr>
        <w:t>sum</w:t>
      </w:r>
      <w:r w:rsidRPr="00E82FE4">
        <w:rPr>
          <w:spacing w:val="-7"/>
          <w:w w:val="105"/>
          <w:sz w:val="20"/>
          <w:szCs w:val="20"/>
        </w:rPr>
        <w:t xml:space="preserve"> </w:t>
      </w:r>
      <w:r w:rsidRPr="00E82FE4">
        <w:rPr>
          <w:w w:val="105"/>
          <w:sz w:val="20"/>
          <w:szCs w:val="20"/>
        </w:rPr>
        <w:t>equal</w:t>
      </w:r>
      <w:r w:rsidRPr="00E82FE4">
        <w:rPr>
          <w:spacing w:val="-9"/>
          <w:w w:val="105"/>
          <w:sz w:val="20"/>
          <w:szCs w:val="20"/>
        </w:rPr>
        <w:t xml:space="preserve"> </w:t>
      </w:r>
      <w:r w:rsidRPr="00E82FE4">
        <w:rPr>
          <w:w w:val="105"/>
          <w:sz w:val="20"/>
          <w:szCs w:val="20"/>
        </w:rPr>
        <w:t>to</w:t>
      </w:r>
      <w:r w:rsidRPr="00E82FE4">
        <w:rPr>
          <w:spacing w:val="-8"/>
          <w:w w:val="105"/>
          <w:sz w:val="20"/>
          <w:szCs w:val="20"/>
        </w:rPr>
        <w:t xml:space="preserve"> </w:t>
      </w:r>
      <w:r w:rsidRPr="00E82FE4">
        <w:rPr>
          <w:w w:val="105"/>
          <w:sz w:val="20"/>
          <w:szCs w:val="20"/>
        </w:rPr>
        <w:t>one</w:t>
      </w:r>
      <w:r w:rsidRPr="00E82FE4">
        <w:rPr>
          <w:spacing w:val="-8"/>
          <w:w w:val="105"/>
          <w:sz w:val="20"/>
          <w:szCs w:val="20"/>
        </w:rPr>
        <w:t xml:space="preserve"> </w:t>
      </w:r>
      <w:r w:rsidRPr="00E82FE4">
        <w:rPr>
          <w:w w:val="105"/>
          <w:sz w:val="20"/>
          <w:szCs w:val="20"/>
        </w:rPr>
        <w:t>hundred</w:t>
      </w:r>
      <w:r w:rsidRPr="00E82FE4">
        <w:rPr>
          <w:spacing w:val="-9"/>
          <w:w w:val="105"/>
          <w:sz w:val="20"/>
          <w:szCs w:val="20"/>
        </w:rPr>
        <w:t xml:space="preserve"> </w:t>
      </w:r>
      <w:r w:rsidRPr="00E82FE4">
        <w:rPr>
          <w:w w:val="105"/>
          <w:sz w:val="20"/>
          <w:szCs w:val="20"/>
        </w:rPr>
        <w:t>and</w:t>
      </w:r>
      <w:r w:rsidRPr="00E82FE4">
        <w:rPr>
          <w:spacing w:val="-8"/>
          <w:w w:val="105"/>
          <w:sz w:val="20"/>
          <w:szCs w:val="20"/>
        </w:rPr>
        <w:t xml:space="preserve"> </w:t>
      </w:r>
      <w:r w:rsidRPr="00E82FE4">
        <w:rPr>
          <w:w w:val="105"/>
          <w:sz w:val="20"/>
          <w:szCs w:val="20"/>
        </w:rPr>
        <w:t>twenty-five</w:t>
      </w:r>
      <w:r w:rsidRPr="00E82FE4">
        <w:rPr>
          <w:spacing w:val="-8"/>
          <w:w w:val="105"/>
          <w:sz w:val="20"/>
          <w:szCs w:val="20"/>
        </w:rPr>
        <w:t xml:space="preserve"> </w:t>
      </w:r>
      <w:r w:rsidRPr="00E82FE4">
        <w:rPr>
          <w:w w:val="105"/>
          <w:sz w:val="20"/>
          <w:szCs w:val="20"/>
        </w:rPr>
        <w:t>per</w:t>
      </w:r>
      <w:r w:rsidRPr="00E82FE4">
        <w:rPr>
          <w:spacing w:val="-8"/>
          <w:w w:val="105"/>
          <w:sz w:val="20"/>
          <w:szCs w:val="20"/>
        </w:rPr>
        <w:t xml:space="preserve"> </w:t>
      </w:r>
      <w:r w:rsidRPr="00E82FE4">
        <w:rPr>
          <w:w w:val="105"/>
          <w:sz w:val="20"/>
          <w:szCs w:val="20"/>
        </w:rPr>
        <w:t>cent</w:t>
      </w:r>
      <w:r w:rsidRPr="00E82FE4">
        <w:rPr>
          <w:spacing w:val="-9"/>
          <w:w w:val="105"/>
          <w:sz w:val="20"/>
          <w:szCs w:val="20"/>
        </w:rPr>
        <w:t xml:space="preserve"> </w:t>
      </w:r>
      <w:r w:rsidRPr="00E82FE4">
        <w:rPr>
          <w:w w:val="105"/>
          <w:sz w:val="20"/>
          <w:szCs w:val="20"/>
        </w:rPr>
        <w:t xml:space="preserve">(125%) of the Contract Price payable to the Supplier under this agreement in the previous </w:t>
      </w:r>
      <w:r w:rsidRPr="00E82FE4">
        <w:rPr>
          <w:spacing w:val="-4"/>
          <w:w w:val="105"/>
          <w:sz w:val="20"/>
          <w:szCs w:val="20"/>
        </w:rPr>
        <w:t>twelve (12) month period</w:t>
      </w:r>
      <w:r w:rsidRPr="00E82FE4">
        <w:rPr>
          <w:w w:val="105"/>
          <w:sz w:val="20"/>
          <w:szCs w:val="20"/>
        </w:rPr>
        <w:t>;</w:t>
      </w:r>
      <w:r w:rsidRPr="00E82FE4">
        <w:rPr>
          <w:spacing w:val="-4"/>
          <w:w w:val="105"/>
          <w:sz w:val="20"/>
          <w:szCs w:val="20"/>
        </w:rPr>
        <w:t xml:space="preserve"> </w:t>
      </w:r>
    </w:p>
    <w:p w14:paraId="1B09856A" w14:textId="77777777" w:rsidR="00700D3C" w:rsidRPr="00E82FE4" w:rsidRDefault="00700D3C" w:rsidP="00B83841">
      <w:pPr>
        <w:pStyle w:val="MRSchedPara2"/>
        <w:rPr>
          <w:sz w:val="20"/>
          <w:szCs w:val="20"/>
        </w:rPr>
      </w:pPr>
      <w:r w:rsidRPr="00E82FE4">
        <w:rPr>
          <w:sz w:val="20"/>
          <w:szCs w:val="20"/>
        </w:rPr>
        <w:t>Subject to Subject to Clause 13.1 neither Party shall be liable to the other Party for any:</w:t>
      </w:r>
    </w:p>
    <w:p w14:paraId="574FE782" w14:textId="301FF49D" w:rsidR="00700D3C" w:rsidRPr="00E82FE4" w:rsidRDefault="00700D3C" w:rsidP="00B83841">
      <w:pPr>
        <w:pStyle w:val="MRSchedPara3"/>
        <w:rPr>
          <w:sz w:val="20"/>
          <w:szCs w:val="20"/>
        </w:rPr>
      </w:pPr>
      <w:r w:rsidRPr="00E82FE4">
        <w:rPr>
          <w:sz w:val="20"/>
          <w:szCs w:val="20"/>
        </w:rPr>
        <w:t xml:space="preserve">indirect, special or consequential </w:t>
      </w:r>
      <w:r w:rsidR="00E95DE6" w:rsidRPr="00E82FE4">
        <w:rPr>
          <w:sz w:val="20"/>
          <w:szCs w:val="20"/>
        </w:rPr>
        <w:t>l</w:t>
      </w:r>
      <w:r w:rsidRPr="00E82FE4">
        <w:rPr>
          <w:sz w:val="20"/>
          <w:szCs w:val="20"/>
        </w:rPr>
        <w:t>oss;</w:t>
      </w:r>
    </w:p>
    <w:p w14:paraId="2F714251" w14:textId="77777777" w:rsidR="00700D3C" w:rsidRPr="00E82FE4" w:rsidRDefault="00700D3C" w:rsidP="00B83841">
      <w:pPr>
        <w:pStyle w:val="MRSchedPara3"/>
        <w:rPr>
          <w:sz w:val="20"/>
          <w:szCs w:val="20"/>
        </w:rPr>
      </w:pPr>
      <w:r w:rsidRPr="00E82FE4">
        <w:rPr>
          <w:sz w:val="20"/>
          <w:szCs w:val="20"/>
        </w:rPr>
        <w:t>loss of profits, turnover, savings, business opportunities or damage to goodwill (in each case whether direct or indirect).</w:t>
      </w:r>
    </w:p>
    <w:p w14:paraId="2709D9F8" w14:textId="47D4AE96" w:rsidR="00700D3C" w:rsidRPr="00E82FE4" w:rsidRDefault="00E775C7" w:rsidP="00B83841">
      <w:pPr>
        <w:pStyle w:val="MRSchedPara2"/>
        <w:rPr>
          <w:sz w:val="20"/>
          <w:szCs w:val="20"/>
        </w:rPr>
      </w:pPr>
      <w:r w:rsidRPr="00E82FE4">
        <w:rPr>
          <w:w w:val="105"/>
          <w:sz w:val="20"/>
          <w:szCs w:val="20"/>
        </w:rPr>
        <w:t xml:space="preserve">Subject to Clause 13.2, and notwithstanding Clause 13.3, the Supplier acknowledges that the </w:t>
      </w:r>
      <w:r w:rsidRPr="00E82FE4">
        <w:rPr>
          <w:w w:val="0"/>
          <w:sz w:val="20"/>
          <w:szCs w:val="20"/>
        </w:rPr>
        <w:t>Authority</w:t>
      </w:r>
      <w:r w:rsidRPr="00E82FE4">
        <w:rPr>
          <w:w w:val="105"/>
          <w:sz w:val="20"/>
          <w:szCs w:val="20"/>
        </w:rPr>
        <w:t xml:space="preserve"> may recover from the Supplier the following losses</w:t>
      </w:r>
      <w:r w:rsidRPr="00E82FE4">
        <w:rPr>
          <w:spacing w:val="-15"/>
          <w:w w:val="105"/>
          <w:sz w:val="20"/>
          <w:szCs w:val="20"/>
        </w:rPr>
        <w:t xml:space="preserve"> </w:t>
      </w:r>
      <w:r w:rsidRPr="00E82FE4">
        <w:rPr>
          <w:w w:val="105"/>
          <w:sz w:val="20"/>
          <w:szCs w:val="20"/>
        </w:rPr>
        <w:t>incurred</w:t>
      </w:r>
      <w:r w:rsidRPr="00E82FE4">
        <w:rPr>
          <w:spacing w:val="-13"/>
          <w:w w:val="105"/>
          <w:sz w:val="20"/>
          <w:szCs w:val="20"/>
        </w:rPr>
        <w:t xml:space="preserve"> </w:t>
      </w:r>
      <w:r w:rsidRPr="00E82FE4">
        <w:rPr>
          <w:w w:val="105"/>
          <w:sz w:val="20"/>
          <w:szCs w:val="20"/>
        </w:rPr>
        <w:t>by</w:t>
      </w:r>
      <w:r w:rsidRPr="00E82FE4">
        <w:rPr>
          <w:spacing w:val="-13"/>
          <w:w w:val="105"/>
          <w:sz w:val="20"/>
          <w:szCs w:val="20"/>
        </w:rPr>
        <w:t xml:space="preserve"> </w:t>
      </w:r>
      <w:r w:rsidRPr="00E82FE4">
        <w:rPr>
          <w:w w:val="105"/>
          <w:sz w:val="20"/>
          <w:szCs w:val="20"/>
        </w:rPr>
        <w:t>the</w:t>
      </w:r>
      <w:r w:rsidRPr="00E82FE4">
        <w:rPr>
          <w:spacing w:val="-14"/>
          <w:w w:val="105"/>
          <w:sz w:val="20"/>
          <w:szCs w:val="20"/>
        </w:rPr>
        <w:t xml:space="preserve"> </w:t>
      </w:r>
      <w:r w:rsidRPr="00E82FE4">
        <w:rPr>
          <w:w w:val="0"/>
          <w:sz w:val="20"/>
          <w:szCs w:val="20"/>
        </w:rPr>
        <w:t>Authority</w:t>
      </w:r>
      <w:r w:rsidRPr="00E82FE4">
        <w:rPr>
          <w:w w:val="105"/>
          <w:sz w:val="20"/>
          <w:szCs w:val="20"/>
        </w:rPr>
        <w:t xml:space="preserve"> to</w:t>
      </w:r>
      <w:r w:rsidRPr="00E82FE4">
        <w:rPr>
          <w:spacing w:val="-13"/>
          <w:w w:val="105"/>
          <w:sz w:val="20"/>
          <w:szCs w:val="20"/>
        </w:rPr>
        <w:t xml:space="preserve"> </w:t>
      </w:r>
      <w:r w:rsidRPr="00E82FE4">
        <w:rPr>
          <w:w w:val="105"/>
          <w:sz w:val="20"/>
          <w:szCs w:val="20"/>
        </w:rPr>
        <w:t>the</w:t>
      </w:r>
      <w:r w:rsidRPr="00E82FE4">
        <w:rPr>
          <w:spacing w:val="-14"/>
          <w:w w:val="105"/>
          <w:sz w:val="20"/>
          <w:szCs w:val="20"/>
        </w:rPr>
        <w:t xml:space="preserve"> </w:t>
      </w:r>
      <w:r w:rsidRPr="00E82FE4">
        <w:rPr>
          <w:w w:val="105"/>
          <w:sz w:val="20"/>
          <w:szCs w:val="20"/>
        </w:rPr>
        <w:t>extent</w:t>
      </w:r>
      <w:r w:rsidRPr="00E82FE4">
        <w:rPr>
          <w:spacing w:val="-14"/>
          <w:w w:val="105"/>
          <w:sz w:val="20"/>
          <w:szCs w:val="20"/>
        </w:rPr>
        <w:t xml:space="preserve"> </w:t>
      </w:r>
      <w:r w:rsidRPr="00E82FE4">
        <w:rPr>
          <w:w w:val="105"/>
          <w:sz w:val="20"/>
          <w:szCs w:val="20"/>
        </w:rPr>
        <w:t>that</w:t>
      </w:r>
      <w:r w:rsidRPr="00E82FE4">
        <w:rPr>
          <w:spacing w:val="-14"/>
          <w:w w:val="105"/>
          <w:sz w:val="20"/>
          <w:szCs w:val="20"/>
        </w:rPr>
        <w:t xml:space="preserve"> </w:t>
      </w:r>
      <w:r w:rsidRPr="00E82FE4">
        <w:rPr>
          <w:w w:val="105"/>
          <w:sz w:val="20"/>
          <w:szCs w:val="20"/>
        </w:rPr>
        <w:t>they</w:t>
      </w:r>
      <w:r w:rsidRPr="00E82FE4">
        <w:rPr>
          <w:spacing w:val="-13"/>
          <w:w w:val="105"/>
          <w:sz w:val="20"/>
          <w:szCs w:val="20"/>
        </w:rPr>
        <w:t xml:space="preserve"> </w:t>
      </w:r>
      <w:r w:rsidRPr="00E82FE4">
        <w:rPr>
          <w:w w:val="105"/>
          <w:sz w:val="20"/>
          <w:szCs w:val="20"/>
        </w:rPr>
        <w:t>arise</w:t>
      </w:r>
      <w:r w:rsidRPr="00E82FE4">
        <w:rPr>
          <w:spacing w:val="-13"/>
          <w:w w:val="105"/>
          <w:sz w:val="20"/>
          <w:szCs w:val="20"/>
        </w:rPr>
        <w:t xml:space="preserve"> </w:t>
      </w:r>
      <w:r w:rsidRPr="00E82FE4">
        <w:rPr>
          <w:w w:val="105"/>
          <w:sz w:val="20"/>
          <w:szCs w:val="20"/>
        </w:rPr>
        <w:t>as</w:t>
      </w:r>
      <w:r w:rsidRPr="00E82FE4">
        <w:rPr>
          <w:spacing w:val="-14"/>
          <w:w w:val="105"/>
          <w:sz w:val="20"/>
          <w:szCs w:val="20"/>
        </w:rPr>
        <w:t xml:space="preserve"> </w:t>
      </w:r>
      <w:r w:rsidRPr="00E82FE4">
        <w:rPr>
          <w:w w:val="105"/>
          <w:sz w:val="20"/>
          <w:szCs w:val="20"/>
        </w:rPr>
        <w:t>a</w:t>
      </w:r>
      <w:r w:rsidRPr="00E82FE4">
        <w:rPr>
          <w:spacing w:val="-13"/>
          <w:w w:val="105"/>
          <w:sz w:val="20"/>
          <w:szCs w:val="20"/>
        </w:rPr>
        <w:t xml:space="preserve"> </w:t>
      </w:r>
      <w:r w:rsidRPr="00E82FE4">
        <w:rPr>
          <w:w w:val="105"/>
          <w:sz w:val="20"/>
          <w:szCs w:val="20"/>
        </w:rPr>
        <w:t xml:space="preserve">result of, and relate to, a </w:t>
      </w:r>
      <w:r w:rsidR="00C77C8F" w:rsidRPr="00E82FE4">
        <w:rPr>
          <w:w w:val="105"/>
          <w:sz w:val="20"/>
          <w:szCs w:val="20"/>
        </w:rPr>
        <w:t>d</w:t>
      </w:r>
      <w:r w:rsidRPr="00E82FE4">
        <w:rPr>
          <w:w w:val="105"/>
          <w:sz w:val="20"/>
          <w:szCs w:val="20"/>
        </w:rPr>
        <w:t>efault by the</w:t>
      </w:r>
      <w:r w:rsidRPr="00E82FE4">
        <w:rPr>
          <w:spacing w:val="5"/>
          <w:w w:val="105"/>
          <w:sz w:val="20"/>
          <w:szCs w:val="20"/>
        </w:rPr>
        <w:t xml:space="preserve"> </w:t>
      </w:r>
      <w:r w:rsidRPr="00E82FE4">
        <w:rPr>
          <w:w w:val="105"/>
          <w:sz w:val="20"/>
          <w:szCs w:val="20"/>
        </w:rPr>
        <w:t>Supplier:</w:t>
      </w:r>
      <w:r w:rsidR="00700D3C" w:rsidRPr="00E82FE4">
        <w:rPr>
          <w:sz w:val="20"/>
          <w:szCs w:val="20"/>
        </w:rPr>
        <w:t>:</w:t>
      </w:r>
    </w:p>
    <w:p w14:paraId="3FFBCFF1" w14:textId="6219677B" w:rsidR="00700D3C" w:rsidRPr="00E82FE4" w:rsidRDefault="00700D3C" w:rsidP="00B83841">
      <w:pPr>
        <w:pStyle w:val="MRSchedPara3"/>
        <w:rPr>
          <w:sz w:val="20"/>
          <w:szCs w:val="20"/>
        </w:rPr>
      </w:pPr>
      <w:r w:rsidRPr="00E82FE4">
        <w:rPr>
          <w:w w:val="105"/>
          <w:sz w:val="20"/>
          <w:szCs w:val="20"/>
        </w:rPr>
        <w:t xml:space="preserve">any additional operational and/or administrative costs and expenses incurred by the </w:t>
      </w:r>
      <w:r w:rsidR="00C77C8F" w:rsidRPr="00E82FE4">
        <w:rPr>
          <w:w w:val="0"/>
          <w:sz w:val="20"/>
          <w:szCs w:val="20"/>
        </w:rPr>
        <w:t>Authority</w:t>
      </w:r>
      <w:r w:rsidRPr="00E82FE4">
        <w:rPr>
          <w:w w:val="105"/>
          <w:sz w:val="20"/>
          <w:szCs w:val="20"/>
        </w:rPr>
        <w:t xml:space="preserve">, including costs relating to time spent by or on behalf of the </w:t>
      </w:r>
      <w:r w:rsidR="00C77C8F" w:rsidRPr="00E82FE4">
        <w:rPr>
          <w:w w:val="0"/>
          <w:sz w:val="20"/>
          <w:szCs w:val="20"/>
        </w:rPr>
        <w:t>Authority</w:t>
      </w:r>
      <w:r w:rsidRPr="00E82FE4">
        <w:rPr>
          <w:w w:val="105"/>
          <w:sz w:val="20"/>
          <w:szCs w:val="20"/>
        </w:rPr>
        <w:t xml:space="preserve"> in dealing with the consequences of a default;</w:t>
      </w:r>
    </w:p>
    <w:p w14:paraId="3A652A04" w14:textId="77777777" w:rsidR="00700D3C" w:rsidRPr="00E82FE4" w:rsidRDefault="00700D3C" w:rsidP="00B83841">
      <w:pPr>
        <w:pStyle w:val="MRSchedPara3"/>
        <w:rPr>
          <w:sz w:val="20"/>
          <w:szCs w:val="20"/>
        </w:rPr>
      </w:pPr>
      <w:r w:rsidRPr="00E82FE4">
        <w:rPr>
          <w:w w:val="105"/>
          <w:sz w:val="20"/>
          <w:szCs w:val="20"/>
        </w:rPr>
        <w:t>any wasted expenditure or</w:t>
      </w:r>
      <w:r w:rsidRPr="00E82FE4">
        <w:rPr>
          <w:spacing w:val="3"/>
          <w:w w:val="105"/>
          <w:sz w:val="20"/>
          <w:szCs w:val="20"/>
        </w:rPr>
        <w:t xml:space="preserve"> </w:t>
      </w:r>
      <w:r w:rsidRPr="00E82FE4">
        <w:rPr>
          <w:w w:val="105"/>
          <w:sz w:val="20"/>
          <w:szCs w:val="20"/>
        </w:rPr>
        <w:t>charges;</w:t>
      </w:r>
    </w:p>
    <w:p w14:paraId="5609B0A5" w14:textId="77777777" w:rsidR="00700D3C" w:rsidRPr="00E82FE4" w:rsidRDefault="00700D3C" w:rsidP="00B83841">
      <w:pPr>
        <w:pStyle w:val="MRSchedPara3"/>
        <w:rPr>
          <w:sz w:val="20"/>
          <w:szCs w:val="20"/>
        </w:rPr>
      </w:pPr>
      <w:r w:rsidRPr="00E82FE4">
        <w:rPr>
          <w:w w:val="105"/>
          <w:sz w:val="20"/>
          <w:szCs w:val="20"/>
        </w:rPr>
        <w:t>the</w:t>
      </w:r>
      <w:r w:rsidRPr="00E82FE4">
        <w:rPr>
          <w:spacing w:val="-16"/>
          <w:w w:val="105"/>
          <w:sz w:val="20"/>
          <w:szCs w:val="20"/>
        </w:rPr>
        <w:t xml:space="preserve"> </w:t>
      </w:r>
      <w:r w:rsidRPr="00E82FE4">
        <w:rPr>
          <w:w w:val="105"/>
          <w:sz w:val="20"/>
          <w:szCs w:val="20"/>
        </w:rPr>
        <w:t>additional</w:t>
      </w:r>
      <w:r w:rsidRPr="00E82FE4">
        <w:rPr>
          <w:spacing w:val="-16"/>
          <w:w w:val="105"/>
          <w:sz w:val="20"/>
          <w:szCs w:val="20"/>
        </w:rPr>
        <w:t xml:space="preserve"> </w:t>
      </w:r>
      <w:r w:rsidRPr="00E82FE4">
        <w:rPr>
          <w:w w:val="105"/>
          <w:sz w:val="20"/>
          <w:szCs w:val="20"/>
        </w:rPr>
        <w:t>cost</w:t>
      </w:r>
      <w:r w:rsidRPr="00E82FE4">
        <w:rPr>
          <w:spacing w:val="-16"/>
          <w:w w:val="105"/>
          <w:sz w:val="20"/>
          <w:szCs w:val="20"/>
        </w:rPr>
        <w:t xml:space="preserve"> </w:t>
      </w:r>
      <w:r w:rsidRPr="00E82FE4">
        <w:rPr>
          <w:w w:val="105"/>
          <w:sz w:val="20"/>
          <w:szCs w:val="20"/>
        </w:rPr>
        <w:t>of</w:t>
      </w:r>
      <w:r w:rsidRPr="00E82FE4">
        <w:rPr>
          <w:spacing w:val="-16"/>
          <w:w w:val="105"/>
          <w:sz w:val="20"/>
          <w:szCs w:val="20"/>
        </w:rPr>
        <w:t xml:space="preserve"> </w:t>
      </w:r>
      <w:r w:rsidRPr="00E82FE4">
        <w:rPr>
          <w:w w:val="105"/>
          <w:sz w:val="20"/>
          <w:szCs w:val="20"/>
        </w:rPr>
        <w:t>procuring</w:t>
      </w:r>
      <w:r w:rsidRPr="00E82FE4">
        <w:rPr>
          <w:spacing w:val="-15"/>
          <w:w w:val="105"/>
          <w:sz w:val="20"/>
          <w:szCs w:val="20"/>
        </w:rPr>
        <w:t xml:space="preserve"> r</w:t>
      </w:r>
      <w:r w:rsidRPr="00E82FE4">
        <w:rPr>
          <w:w w:val="105"/>
          <w:sz w:val="20"/>
          <w:szCs w:val="20"/>
        </w:rPr>
        <w:t>eplacement</w:t>
      </w:r>
      <w:r w:rsidRPr="00E82FE4">
        <w:rPr>
          <w:spacing w:val="-16"/>
          <w:w w:val="105"/>
          <w:sz w:val="20"/>
          <w:szCs w:val="20"/>
        </w:rPr>
        <w:t xml:space="preserve"> </w:t>
      </w:r>
      <w:r w:rsidRPr="00E82FE4">
        <w:rPr>
          <w:w w:val="105"/>
          <w:sz w:val="20"/>
          <w:szCs w:val="20"/>
        </w:rPr>
        <w:t>Goods</w:t>
      </w:r>
      <w:r w:rsidRPr="00E82FE4">
        <w:rPr>
          <w:spacing w:val="-15"/>
          <w:w w:val="105"/>
          <w:sz w:val="20"/>
          <w:szCs w:val="20"/>
        </w:rPr>
        <w:t xml:space="preserve"> </w:t>
      </w:r>
      <w:r w:rsidRPr="00E82FE4">
        <w:rPr>
          <w:w w:val="105"/>
          <w:sz w:val="20"/>
          <w:szCs w:val="20"/>
        </w:rPr>
        <w:t>and/or</w:t>
      </w:r>
      <w:r w:rsidRPr="00E82FE4">
        <w:rPr>
          <w:spacing w:val="-16"/>
          <w:w w:val="105"/>
          <w:sz w:val="20"/>
          <w:szCs w:val="20"/>
        </w:rPr>
        <w:t xml:space="preserve"> </w:t>
      </w:r>
      <w:r w:rsidRPr="00E82FE4">
        <w:rPr>
          <w:w w:val="105"/>
          <w:sz w:val="20"/>
          <w:szCs w:val="20"/>
        </w:rPr>
        <w:t>Services</w:t>
      </w:r>
      <w:r w:rsidRPr="00E82FE4">
        <w:rPr>
          <w:spacing w:val="-17"/>
          <w:w w:val="105"/>
          <w:sz w:val="20"/>
          <w:szCs w:val="20"/>
        </w:rPr>
        <w:t xml:space="preserve"> </w:t>
      </w:r>
      <w:r w:rsidRPr="00E82FE4">
        <w:rPr>
          <w:w w:val="105"/>
          <w:sz w:val="20"/>
          <w:szCs w:val="20"/>
        </w:rPr>
        <w:t>for</w:t>
      </w:r>
      <w:r w:rsidRPr="00E82FE4">
        <w:rPr>
          <w:spacing w:val="-16"/>
          <w:w w:val="105"/>
          <w:sz w:val="20"/>
          <w:szCs w:val="20"/>
        </w:rPr>
        <w:t xml:space="preserve"> </w:t>
      </w:r>
      <w:r w:rsidRPr="00E82FE4">
        <w:rPr>
          <w:w w:val="105"/>
          <w:sz w:val="20"/>
          <w:szCs w:val="20"/>
        </w:rPr>
        <w:t>the remainder of the Contract Term and/or replacement contractual deliverables, which shall include any incremental costs associated with such replacement Goods and/or Services and/or replacement contractual deliverables above those which would have been payable under this</w:t>
      </w:r>
      <w:r w:rsidRPr="00E82FE4">
        <w:rPr>
          <w:spacing w:val="-13"/>
          <w:w w:val="105"/>
          <w:sz w:val="20"/>
          <w:szCs w:val="20"/>
        </w:rPr>
        <w:t xml:space="preserve"> </w:t>
      </w:r>
      <w:r w:rsidRPr="00E82FE4">
        <w:rPr>
          <w:w w:val="105"/>
          <w:sz w:val="20"/>
          <w:szCs w:val="20"/>
        </w:rPr>
        <w:t>Contract;</w:t>
      </w:r>
    </w:p>
    <w:p w14:paraId="4CCA97F0" w14:textId="03A3C5E2" w:rsidR="00700D3C" w:rsidRPr="00E82FE4" w:rsidRDefault="00700D3C" w:rsidP="00B83841">
      <w:pPr>
        <w:pStyle w:val="MRSchedPara3"/>
        <w:rPr>
          <w:sz w:val="20"/>
          <w:szCs w:val="20"/>
        </w:rPr>
      </w:pPr>
      <w:r w:rsidRPr="00E82FE4">
        <w:rPr>
          <w:w w:val="105"/>
          <w:sz w:val="20"/>
          <w:szCs w:val="20"/>
        </w:rPr>
        <w:t xml:space="preserve">any compensation or interest paid to a third party by the </w:t>
      </w:r>
      <w:r w:rsidR="00C77C8F" w:rsidRPr="00E82FE4">
        <w:rPr>
          <w:w w:val="0"/>
          <w:sz w:val="20"/>
          <w:szCs w:val="20"/>
        </w:rPr>
        <w:t>Authority</w:t>
      </w:r>
      <w:r w:rsidRPr="00E82FE4">
        <w:rPr>
          <w:w w:val="105"/>
          <w:sz w:val="20"/>
          <w:szCs w:val="20"/>
        </w:rPr>
        <w:t>;</w:t>
      </w:r>
      <w:r w:rsidRPr="00E82FE4">
        <w:rPr>
          <w:spacing w:val="1"/>
          <w:w w:val="105"/>
          <w:sz w:val="20"/>
          <w:szCs w:val="20"/>
        </w:rPr>
        <w:t xml:space="preserve"> </w:t>
      </w:r>
      <w:r w:rsidRPr="00E82FE4">
        <w:rPr>
          <w:w w:val="105"/>
          <w:sz w:val="20"/>
          <w:szCs w:val="20"/>
        </w:rPr>
        <w:t>and</w:t>
      </w:r>
    </w:p>
    <w:p w14:paraId="5C890013" w14:textId="3CEB2DAB" w:rsidR="00700D3C" w:rsidRPr="00E82FE4" w:rsidRDefault="00700D3C" w:rsidP="00B83841">
      <w:pPr>
        <w:pStyle w:val="MRSchedPara3"/>
        <w:rPr>
          <w:sz w:val="20"/>
          <w:szCs w:val="20"/>
        </w:rPr>
      </w:pPr>
      <w:r w:rsidRPr="00E82FE4">
        <w:rPr>
          <w:w w:val="105"/>
          <w:sz w:val="20"/>
          <w:szCs w:val="20"/>
        </w:rPr>
        <w:t xml:space="preserve">any fine, penalty or costs incurred by the </w:t>
      </w:r>
      <w:r w:rsidR="00C77C8F" w:rsidRPr="00E82FE4">
        <w:rPr>
          <w:w w:val="0"/>
          <w:sz w:val="20"/>
          <w:szCs w:val="20"/>
        </w:rPr>
        <w:t>Authority</w:t>
      </w:r>
      <w:r w:rsidR="00C77C8F" w:rsidRPr="00E82FE4" w:rsidDel="00C77C8F">
        <w:rPr>
          <w:w w:val="105"/>
          <w:sz w:val="20"/>
          <w:szCs w:val="20"/>
        </w:rPr>
        <w:t xml:space="preserve"> </w:t>
      </w:r>
      <w:r w:rsidRPr="00E82FE4">
        <w:rPr>
          <w:w w:val="105"/>
          <w:sz w:val="20"/>
          <w:szCs w:val="20"/>
        </w:rPr>
        <w:t>pursuant to</w:t>
      </w:r>
      <w:r w:rsidRPr="00E82FE4">
        <w:rPr>
          <w:spacing w:val="2"/>
          <w:w w:val="105"/>
          <w:sz w:val="20"/>
          <w:szCs w:val="20"/>
        </w:rPr>
        <w:t xml:space="preserve"> </w:t>
      </w:r>
      <w:r w:rsidRPr="00E82FE4">
        <w:rPr>
          <w:w w:val="105"/>
          <w:sz w:val="20"/>
          <w:szCs w:val="20"/>
        </w:rPr>
        <w:t>Law.</w:t>
      </w:r>
    </w:p>
    <w:p w14:paraId="29FB2836" w14:textId="23F5A225" w:rsidR="00966AD3" w:rsidRPr="00E82FE4" w:rsidRDefault="00966AD3" w:rsidP="00B83841">
      <w:pPr>
        <w:pStyle w:val="MRSchedPara2"/>
        <w:rPr>
          <w:sz w:val="20"/>
          <w:szCs w:val="20"/>
          <w:lang w:val="en-US"/>
        </w:rPr>
      </w:pPr>
      <w:bookmarkStart w:id="349" w:name="_Ref442453263"/>
      <w:bookmarkEnd w:id="348"/>
      <w:r w:rsidRPr="00E82FE4">
        <w:rPr>
          <w:sz w:val="20"/>
          <w:szCs w:val="20"/>
        </w:rPr>
        <w:t xml:space="preserve">Liability under Clause 7.3 of Schedule 1 of these Call-Off Terms and Conditions and   </w:t>
      </w:r>
      <w:hyperlink w:anchor="_Ref286136961" w:history="1">
        <w:r w:rsidRPr="00E82FE4">
          <w:rPr>
            <w:sz w:val="20"/>
            <w:szCs w:val="20"/>
          </w:rPr>
          <w:t>17.13</w:t>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 xml:space="preserve"> shall be unlimited. Liability under Clause 2.6 of Schedule 3 of these Call-Off Terms and Conditions shall be subject to the limitation of liability set out in Clause </w:t>
      </w:r>
      <w:r w:rsidRPr="00E82FE4">
        <w:rPr>
          <w:sz w:val="20"/>
          <w:szCs w:val="20"/>
        </w:rPr>
        <w:fldChar w:fldCharType="begin"/>
      </w:r>
      <w:r w:rsidRPr="00E82FE4">
        <w:rPr>
          <w:sz w:val="20"/>
          <w:szCs w:val="20"/>
        </w:rPr>
        <w:instrText xml:space="preserve"> REF _Ref286067337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rPr>
        <w:t>13</w:t>
      </w:r>
      <w:r w:rsidRPr="00E82FE4">
        <w:rPr>
          <w:sz w:val="20"/>
          <w:szCs w:val="20"/>
        </w:rPr>
        <w:fldChar w:fldCharType="end"/>
      </w:r>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w:t>
      </w:r>
    </w:p>
    <w:p w14:paraId="6C057804" w14:textId="362E4628" w:rsidR="002E3152" w:rsidRPr="00E82FE4" w:rsidRDefault="002E3152" w:rsidP="00B83841">
      <w:pPr>
        <w:pStyle w:val="MRSchedPara2"/>
        <w:rPr>
          <w:sz w:val="20"/>
          <w:szCs w:val="20"/>
        </w:rPr>
      </w:pPr>
      <w:r w:rsidRPr="00E82FE4">
        <w:rPr>
          <w:sz w:val="20"/>
          <w:szCs w:val="20"/>
        </w:rPr>
        <w:t>Each Party shall at all times take all reasonable steps to minimise and mitigate any loss for which that Party is entitled to bring a claim against the other pursuant to this Contract.</w:t>
      </w:r>
      <w:bookmarkEnd w:id="349"/>
    </w:p>
    <w:p w14:paraId="1110BF06" w14:textId="63842723" w:rsidR="002E3152" w:rsidRPr="00E82FE4" w:rsidRDefault="002E3152" w:rsidP="00B83841">
      <w:pPr>
        <w:pStyle w:val="MRSchedPara2"/>
        <w:rPr>
          <w:sz w:val="20"/>
          <w:szCs w:val="20"/>
        </w:rPr>
      </w:pPr>
      <w:bookmarkStart w:id="350" w:name="_Ref442453268"/>
      <w:r w:rsidRPr="00E82FE4">
        <w:rPr>
          <w:sz w:val="20"/>
          <w:szCs w:val="20"/>
        </w:rPr>
        <w:t xml:space="preserve">Clause </w:t>
      </w:r>
      <w:hyperlink w:anchor="_Ref286067337" w:history="1">
        <w:r w:rsidRPr="00E82FE4">
          <w:rPr>
            <w:sz w:val="20"/>
            <w:szCs w:val="20"/>
          </w:rPr>
          <w:fldChar w:fldCharType="begin"/>
        </w:r>
        <w:r w:rsidRPr="00E82FE4">
          <w:rPr>
            <w:sz w:val="20"/>
            <w:szCs w:val="20"/>
          </w:rPr>
          <w:instrText xml:space="preserve"> REF _Ref286067337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rPr>
          <w:t>13</w:t>
        </w:r>
        <w:r w:rsidRPr="00E82FE4">
          <w:rPr>
            <w:sz w:val="20"/>
            <w:szCs w:val="20"/>
          </w:rPr>
          <w:fldChar w:fldCharType="end"/>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 xml:space="preserve"> shall survive the expiry of or earlier termination of this Contract for any reason.</w:t>
      </w:r>
      <w:bookmarkEnd w:id="350"/>
    </w:p>
    <w:p w14:paraId="4A7D0ABE" w14:textId="77777777" w:rsidR="002E3152" w:rsidRPr="00E82FE4" w:rsidRDefault="002E3152" w:rsidP="00B83841">
      <w:pPr>
        <w:pStyle w:val="MRSchedPara1"/>
        <w:rPr>
          <w:w w:val="0"/>
          <w:sz w:val="20"/>
          <w:szCs w:val="20"/>
        </w:rPr>
      </w:pPr>
      <w:bookmarkStart w:id="351" w:name="_Ref459889834"/>
      <w:bookmarkEnd w:id="342"/>
      <w:r w:rsidRPr="00E82FE4">
        <w:rPr>
          <w:w w:val="0"/>
          <w:sz w:val="20"/>
          <w:szCs w:val="20"/>
        </w:rPr>
        <w:t>Insurance</w:t>
      </w:r>
      <w:bookmarkEnd w:id="351"/>
    </w:p>
    <w:p w14:paraId="3A11F264" w14:textId="6C7EEEA7" w:rsidR="002E3152" w:rsidRPr="00E82FE4" w:rsidRDefault="002E3152" w:rsidP="00B83841">
      <w:pPr>
        <w:pStyle w:val="MRSchedPara2"/>
        <w:rPr>
          <w:sz w:val="20"/>
          <w:szCs w:val="20"/>
        </w:rPr>
      </w:pPr>
      <w:bookmarkStart w:id="352" w:name="_Ref442453269"/>
      <w:r w:rsidRPr="00E82FE4">
        <w:rPr>
          <w:sz w:val="20"/>
          <w:szCs w:val="20"/>
        </w:rPr>
        <w:t xml:space="preserve">Subject to Clauses </w:t>
      </w:r>
      <w:hyperlink w:anchor="_Ref350507834" w:history="1">
        <w:r w:rsidRPr="00E82FE4">
          <w:rPr>
            <w:sz w:val="20"/>
            <w:szCs w:val="20"/>
          </w:rPr>
          <w:fldChar w:fldCharType="begin"/>
        </w:r>
        <w:r w:rsidRPr="00E82FE4">
          <w:rPr>
            <w:sz w:val="20"/>
            <w:szCs w:val="20"/>
          </w:rPr>
          <w:instrText xml:space="preserve"> REF _Ref459889835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rPr>
          <w:t>14.2</w:t>
        </w:r>
        <w:r w:rsidRPr="00E82FE4">
          <w:rPr>
            <w:sz w:val="20"/>
            <w:szCs w:val="20"/>
          </w:rPr>
          <w:fldChar w:fldCharType="end"/>
        </w:r>
      </w:hyperlink>
      <w:r w:rsidRPr="00E82FE4">
        <w:rPr>
          <w:sz w:val="20"/>
          <w:szCs w:val="20"/>
        </w:rPr>
        <w:t xml:space="preserve"> and </w:t>
      </w:r>
      <w:hyperlink w:anchor="_Ref350509504" w:history="1">
        <w:r w:rsidRPr="00E82FE4">
          <w:rPr>
            <w:sz w:val="20"/>
            <w:szCs w:val="20"/>
          </w:rPr>
          <w:fldChar w:fldCharType="begin"/>
        </w:r>
        <w:r w:rsidRPr="00E82FE4">
          <w:rPr>
            <w:sz w:val="20"/>
            <w:szCs w:val="20"/>
          </w:rPr>
          <w:instrText xml:space="preserve"> REF _Ref442453270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rPr>
          <w:t>14.3</w:t>
        </w:r>
        <w:r w:rsidRPr="00E82FE4">
          <w:rPr>
            <w:sz w:val="20"/>
            <w:szCs w:val="20"/>
          </w:rPr>
          <w:fldChar w:fldCharType="end"/>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 xml:space="preserve"> and unless otherwise confirmed in writing by the Authority, as a minimum level of protection, the Supplier shall put in place and/or maintain in force at its own cost </w:t>
      </w:r>
      <w:r w:rsidRPr="00E82FE4">
        <w:rPr>
          <w:sz w:val="20"/>
          <w:szCs w:val="20"/>
          <w:lang w:val="en-US"/>
        </w:rPr>
        <w:t xml:space="preserve">with a reputable commercial insurer, insurance arrangements in respect of employer’s liability, public liability, product liability and professional indemnity in accordance with Good Industry Practice with the minimum cover per claim </w:t>
      </w:r>
      <w:r w:rsidR="00154A1E" w:rsidRPr="00E82FE4">
        <w:rPr>
          <w:sz w:val="20"/>
          <w:szCs w:val="20"/>
          <w:lang w:val="en-US"/>
        </w:rPr>
        <w:t>and the aggregate</w:t>
      </w:r>
      <w:r w:rsidR="0022589D" w:rsidRPr="00E82FE4">
        <w:rPr>
          <w:sz w:val="20"/>
          <w:szCs w:val="20"/>
          <w:lang w:val="en-US"/>
        </w:rPr>
        <w:t xml:space="preserve"> of claims within each insurance arrangement,</w:t>
      </w:r>
      <w:r w:rsidR="00154A1E" w:rsidRPr="00E82FE4">
        <w:rPr>
          <w:sz w:val="20"/>
          <w:szCs w:val="20"/>
          <w:lang w:val="en-US"/>
        </w:rPr>
        <w:t xml:space="preserve"> </w:t>
      </w:r>
      <w:r w:rsidRPr="00E82FE4">
        <w:rPr>
          <w:sz w:val="20"/>
          <w:szCs w:val="20"/>
          <w:lang w:val="en-US"/>
        </w:rPr>
        <w:t xml:space="preserve">of the greater of </w:t>
      </w:r>
      <w:r w:rsidRPr="00E82FE4">
        <w:rPr>
          <w:sz w:val="20"/>
          <w:szCs w:val="20"/>
        </w:rPr>
        <w:t>five million pounds (</w:t>
      </w:r>
      <w:r w:rsidRPr="00E82FE4">
        <w:rPr>
          <w:sz w:val="20"/>
          <w:szCs w:val="20"/>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352"/>
    </w:p>
    <w:p w14:paraId="5D8CB839" w14:textId="77777777" w:rsidR="002E3152" w:rsidRPr="00E82FE4" w:rsidRDefault="002E3152" w:rsidP="00B83841">
      <w:pPr>
        <w:pStyle w:val="MRSchedPara2"/>
        <w:rPr>
          <w:sz w:val="20"/>
          <w:szCs w:val="20"/>
        </w:rPr>
      </w:pPr>
      <w:bookmarkStart w:id="353" w:name="_Ref459889835"/>
      <w:r w:rsidRPr="00E82FE4">
        <w:rPr>
          <w:sz w:val="20"/>
          <w:szCs w:val="20"/>
          <w:lang w:val="en-US"/>
        </w:rPr>
        <w:t>Without limitation to any insurance arrangements as required by Law, the Supplier shall put in place and/or maintain the different types and/or levels of indemnity arrangements specified in the Framework Agreement, if any.</w:t>
      </w:r>
      <w:bookmarkEnd w:id="353"/>
    </w:p>
    <w:p w14:paraId="7A845100" w14:textId="57629CAB" w:rsidR="002E3152" w:rsidRPr="00E82FE4" w:rsidRDefault="002E3152" w:rsidP="00B83841">
      <w:pPr>
        <w:pStyle w:val="MRSchedPara2"/>
        <w:rPr>
          <w:sz w:val="20"/>
          <w:szCs w:val="20"/>
        </w:rPr>
      </w:pPr>
      <w:bookmarkStart w:id="354" w:name="_Ref442453270"/>
      <w:r w:rsidRPr="00E82FE4">
        <w:rPr>
          <w:sz w:val="20"/>
          <w:szCs w:val="20"/>
          <w:lang w:val="en-US"/>
        </w:rPr>
        <w:t xml:space="preserve">Provided that the Supplier maintains all indemnity arrangements required by Law, the Supplier may </w:t>
      </w:r>
      <w:r w:rsidR="00A46CF0" w:rsidRPr="00E82FE4">
        <w:rPr>
          <w:sz w:val="20"/>
          <w:szCs w:val="20"/>
          <w:lang w:val="en-US"/>
        </w:rPr>
        <w:t>self-insure</w:t>
      </w:r>
      <w:r w:rsidRPr="00E82FE4">
        <w:rPr>
          <w:sz w:val="20"/>
          <w:szCs w:val="20"/>
          <w:lang w:val="en-US"/>
        </w:rPr>
        <w:t xml:space="preserve"> in order to meet other relevant requirements referred to at Clauses </w:t>
      </w:r>
      <w:hyperlink w:anchor="_Ref350509574" w:history="1">
        <w:r w:rsidRPr="00E82FE4">
          <w:rPr>
            <w:sz w:val="20"/>
            <w:szCs w:val="20"/>
            <w:lang w:val="en-US"/>
          </w:rPr>
          <w:fldChar w:fldCharType="begin"/>
        </w:r>
        <w:r w:rsidRPr="00E82FE4">
          <w:rPr>
            <w:sz w:val="20"/>
            <w:szCs w:val="20"/>
          </w:rPr>
          <w:instrText xml:space="preserve"> REF _Ref442453269 \r \h </w:instrText>
        </w:r>
        <w:r w:rsidR="00B83841" w:rsidRPr="00E82FE4">
          <w:rPr>
            <w:sz w:val="20"/>
            <w:szCs w:val="20"/>
            <w:lang w:val="en-US"/>
          </w:rPr>
          <w:instrText xml:space="preserve"> \* MERGEFORMAT </w:instrText>
        </w:r>
        <w:r w:rsidRPr="00E82FE4">
          <w:rPr>
            <w:sz w:val="20"/>
            <w:szCs w:val="20"/>
            <w:lang w:val="en-US"/>
          </w:rPr>
        </w:r>
        <w:r w:rsidRPr="00E82FE4">
          <w:rPr>
            <w:sz w:val="20"/>
            <w:szCs w:val="20"/>
            <w:lang w:val="en-US"/>
          </w:rPr>
          <w:fldChar w:fldCharType="separate"/>
        </w:r>
        <w:r w:rsidRPr="00E82FE4">
          <w:rPr>
            <w:sz w:val="20"/>
            <w:szCs w:val="20"/>
          </w:rPr>
          <w:t>14.1</w:t>
        </w:r>
        <w:r w:rsidRPr="00E82FE4">
          <w:rPr>
            <w:sz w:val="20"/>
            <w:szCs w:val="20"/>
            <w:lang w:val="en-US"/>
          </w:rPr>
          <w:fldChar w:fldCharType="end"/>
        </w:r>
      </w:hyperlink>
      <w:r w:rsidRPr="00E82FE4">
        <w:rPr>
          <w:sz w:val="20"/>
          <w:szCs w:val="20"/>
          <w:lang w:val="en-US"/>
        </w:rPr>
        <w:t xml:space="preserve"> and </w:t>
      </w:r>
      <w:hyperlink w:anchor="_Ref350507834" w:history="1">
        <w:r w:rsidRPr="00E82FE4">
          <w:rPr>
            <w:sz w:val="20"/>
            <w:szCs w:val="20"/>
            <w:lang w:val="en-US"/>
          </w:rPr>
          <w:fldChar w:fldCharType="begin"/>
        </w:r>
        <w:r w:rsidRPr="00E82FE4">
          <w:rPr>
            <w:sz w:val="20"/>
            <w:szCs w:val="20"/>
          </w:rPr>
          <w:instrText xml:space="preserve"> REF _Ref459889835 \r \h </w:instrText>
        </w:r>
        <w:r w:rsidR="00B83841" w:rsidRPr="00E82FE4">
          <w:rPr>
            <w:sz w:val="20"/>
            <w:szCs w:val="20"/>
            <w:lang w:val="en-US"/>
          </w:rPr>
          <w:instrText xml:space="preserve"> \* MERGEFORMAT </w:instrText>
        </w:r>
        <w:r w:rsidRPr="00E82FE4">
          <w:rPr>
            <w:sz w:val="20"/>
            <w:szCs w:val="20"/>
            <w:lang w:val="en-US"/>
          </w:rPr>
        </w:r>
        <w:r w:rsidRPr="00E82FE4">
          <w:rPr>
            <w:sz w:val="20"/>
            <w:szCs w:val="20"/>
            <w:lang w:val="en-US"/>
          </w:rPr>
          <w:fldChar w:fldCharType="separate"/>
        </w:r>
        <w:r w:rsidRPr="00E82FE4">
          <w:rPr>
            <w:sz w:val="20"/>
            <w:szCs w:val="20"/>
          </w:rPr>
          <w:t>14.2</w:t>
        </w:r>
        <w:r w:rsidRPr="00E82FE4">
          <w:rPr>
            <w:sz w:val="20"/>
            <w:szCs w:val="20"/>
            <w:lang w:val="en-US"/>
          </w:rPr>
          <w:fldChar w:fldCharType="end"/>
        </w:r>
      </w:hyperlink>
      <w:r w:rsidRPr="00E82FE4">
        <w:rPr>
          <w:sz w:val="20"/>
          <w:szCs w:val="20"/>
          <w:lang w:val="en-US"/>
        </w:rPr>
        <w:t xml:space="preserve"> of this </w:t>
      </w:r>
      <w:hyperlink w:anchor="_Ref330459256" w:history="1">
        <w:r w:rsidRPr="00E82FE4">
          <w:rPr>
            <w:sz w:val="20"/>
            <w:szCs w:val="20"/>
          </w:rPr>
          <w:t>Schedule 2 of these Call-off Terms and Conditions</w:t>
        </w:r>
      </w:hyperlink>
      <w:r w:rsidRPr="00E82FE4">
        <w:rPr>
          <w:sz w:val="20"/>
          <w:szCs w:val="20"/>
        </w:rPr>
        <w:t xml:space="preserve"> </w:t>
      </w:r>
      <w:r w:rsidRPr="00E82FE4">
        <w:rPr>
          <w:sz w:val="20"/>
          <w:szCs w:val="20"/>
          <w:lang w:val="en-US"/>
        </w:rPr>
        <w:t xml:space="preserve">on condition that such </w:t>
      </w:r>
      <w:r w:rsidR="00A46CF0" w:rsidRPr="00E82FE4">
        <w:rPr>
          <w:sz w:val="20"/>
          <w:szCs w:val="20"/>
          <w:lang w:val="en-US"/>
        </w:rPr>
        <w:t>self-insurance</w:t>
      </w:r>
      <w:r w:rsidRPr="00E82FE4">
        <w:rPr>
          <w:sz w:val="20"/>
          <w:szCs w:val="20"/>
          <w:lang w:val="en-US"/>
        </w:rPr>
        <w:t xml:space="preserve"> arrangements offer the appropriate levels of protection.</w:t>
      </w:r>
      <w:bookmarkEnd w:id="354"/>
    </w:p>
    <w:p w14:paraId="4124553A" w14:textId="41B785F9" w:rsidR="002E3152" w:rsidRPr="00E82FE4" w:rsidRDefault="002E3152" w:rsidP="00B83841">
      <w:pPr>
        <w:pStyle w:val="MRSchedPara2"/>
        <w:rPr>
          <w:sz w:val="20"/>
          <w:szCs w:val="20"/>
        </w:rPr>
      </w:pPr>
      <w:bookmarkStart w:id="355" w:name="_Ref442453271"/>
      <w:r w:rsidRPr="00E82FE4">
        <w:rPr>
          <w:sz w:val="20"/>
          <w:szCs w:val="20"/>
          <w:lang w:val="en-US"/>
        </w:rPr>
        <w:t xml:space="preserve">The amount of any indemnity cover and/or </w:t>
      </w:r>
      <w:r w:rsidR="00A46CF0" w:rsidRPr="00E82FE4">
        <w:rPr>
          <w:sz w:val="20"/>
          <w:szCs w:val="20"/>
          <w:lang w:val="en-US"/>
        </w:rPr>
        <w:t>self-insurance</w:t>
      </w:r>
      <w:r w:rsidRPr="00E82FE4">
        <w:rPr>
          <w:sz w:val="20"/>
          <w:szCs w:val="20"/>
          <w:lang w:val="en-US"/>
        </w:rPr>
        <w:t xml:space="preserve"> arrangements shall not relieve the Supplier of any liabilities under this Contract. It shall be the responsibility of the Supplier to determine the amount of indemnity and/or </w:t>
      </w:r>
      <w:r w:rsidR="00A46CF0" w:rsidRPr="00E82FE4">
        <w:rPr>
          <w:sz w:val="20"/>
          <w:szCs w:val="20"/>
          <w:lang w:val="en-US"/>
        </w:rPr>
        <w:t>self-insurance</w:t>
      </w:r>
      <w:r w:rsidRPr="00E82FE4">
        <w:rPr>
          <w:sz w:val="20"/>
          <w:szCs w:val="20"/>
          <w:lang w:val="en-US"/>
        </w:rPr>
        <w:t xml:space="preserve"> cover that will be adequate to enable it to satisfy its potential liabilities under this Contract. Accordingly, t</w:t>
      </w:r>
      <w:r w:rsidRPr="00E82FE4">
        <w:rPr>
          <w:sz w:val="20"/>
          <w:szCs w:val="20"/>
        </w:rPr>
        <w:t xml:space="preserve">he Supplier shall be liable to make good any deficiency if the proceeds of any indemnity cover and/or </w:t>
      </w:r>
      <w:r w:rsidR="00A46CF0" w:rsidRPr="00E82FE4">
        <w:rPr>
          <w:sz w:val="20"/>
          <w:szCs w:val="20"/>
        </w:rPr>
        <w:t>self-insurance</w:t>
      </w:r>
      <w:r w:rsidRPr="00E82FE4">
        <w:rPr>
          <w:sz w:val="20"/>
          <w:szCs w:val="20"/>
        </w:rPr>
        <w:t xml:space="preserve"> arrangement is insufficient to cover the settlement of any claim.</w:t>
      </w:r>
      <w:bookmarkEnd w:id="355"/>
    </w:p>
    <w:p w14:paraId="29E65F06" w14:textId="77777777" w:rsidR="002E3152" w:rsidRPr="00E82FE4" w:rsidRDefault="002E3152" w:rsidP="00B83841">
      <w:pPr>
        <w:pStyle w:val="MRSchedPara2"/>
        <w:rPr>
          <w:sz w:val="20"/>
          <w:szCs w:val="20"/>
        </w:rPr>
      </w:pPr>
      <w:bookmarkStart w:id="356" w:name="_Ref442453272"/>
      <w:r w:rsidRPr="00E82FE4">
        <w:rPr>
          <w:sz w:val="20"/>
          <w:szCs w:val="20"/>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56"/>
    </w:p>
    <w:p w14:paraId="05D83190" w14:textId="03822FAB" w:rsidR="002E3152" w:rsidRPr="00E82FE4" w:rsidRDefault="002E3152" w:rsidP="00B83841">
      <w:pPr>
        <w:pStyle w:val="MRSchedPara2"/>
        <w:rPr>
          <w:sz w:val="20"/>
          <w:szCs w:val="20"/>
        </w:rPr>
      </w:pPr>
      <w:bookmarkStart w:id="357" w:name="_Ref442453273"/>
      <w:r w:rsidRPr="00E82FE4">
        <w:rPr>
          <w:sz w:val="20"/>
          <w:szCs w:val="20"/>
        </w:rPr>
        <w:t xml:space="preserve">The Supplier shall from time to time and in any event within five (5) Business Days of written demand provide documentary evidence to the Authority that insurance arrangements taken out by the Supplier pursuant to Clause </w:t>
      </w:r>
      <w:hyperlink w:anchor="_Ref286067522" w:history="1">
        <w:r w:rsidRPr="00E82FE4">
          <w:rPr>
            <w:sz w:val="20"/>
            <w:szCs w:val="20"/>
          </w:rPr>
          <w:fldChar w:fldCharType="begin"/>
        </w:r>
        <w:r w:rsidRPr="00E82FE4">
          <w:rPr>
            <w:sz w:val="20"/>
            <w:szCs w:val="20"/>
          </w:rPr>
          <w:instrText xml:space="preserve"> REF _Ref459889834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rPr>
          <w:t>14</w:t>
        </w:r>
        <w:r w:rsidRPr="00E82FE4">
          <w:rPr>
            <w:sz w:val="20"/>
            <w:szCs w:val="20"/>
          </w:rPr>
          <w:fldChar w:fldCharType="end"/>
        </w:r>
      </w:hyperlink>
      <w:r w:rsidRPr="00E82FE4">
        <w:rPr>
          <w:sz w:val="20"/>
          <w:szCs w:val="20"/>
        </w:rPr>
        <w:t xml:space="preserve"> </w:t>
      </w:r>
      <w:r w:rsidRPr="00E82FE4">
        <w:rPr>
          <w:sz w:val="20"/>
          <w:szCs w:val="20"/>
          <w:lang w:val="en-US"/>
        </w:rPr>
        <w:t xml:space="preserve">of this </w:t>
      </w:r>
      <w:hyperlink w:anchor="_Ref330459256" w:history="1">
        <w:r w:rsidRPr="00E82FE4">
          <w:rPr>
            <w:sz w:val="20"/>
            <w:szCs w:val="20"/>
          </w:rPr>
          <w:t>Schedule 2 of these Call-off Terms and Conditions</w:t>
        </w:r>
      </w:hyperlink>
      <w:r w:rsidRPr="00E82FE4">
        <w:rPr>
          <w:sz w:val="20"/>
          <w:szCs w:val="20"/>
        </w:rPr>
        <w:t xml:space="preserve"> and/or the provisions of the Framework Agreement are fully maintained and that any premiums on them and/or contributions in respect of them (if any) are fully paid.</w:t>
      </w:r>
      <w:bookmarkEnd w:id="357"/>
    </w:p>
    <w:p w14:paraId="51F2269F" w14:textId="3D808435" w:rsidR="002E3152" w:rsidRPr="00E82FE4" w:rsidRDefault="002E3152" w:rsidP="00B83841">
      <w:pPr>
        <w:pStyle w:val="MRSchedPara2"/>
        <w:rPr>
          <w:sz w:val="20"/>
          <w:szCs w:val="20"/>
        </w:rPr>
      </w:pPr>
      <w:bookmarkStart w:id="358" w:name="_Ref442453274"/>
      <w:r w:rsidRPr="00E82FE4">
        <w:rPr>
          <w:sz w:val="20"/>
          <w:szCs w:val="20"/>
        </w:rPr>
        <w:t xml:space="preserve">Upon the expiry or earlier termination of this Contract, the Supplier shall ensure that any ongoing liability it has or may have arising out of this Contract shall continue to be the subject of appropriate indemnity arrangements for the period of </w:t>
      </w:r>
      <w:r w:rsidR="00A34A26" w:rsidRPr="00E82FE4">
        <w:rPr>
          <w:sz w:val="20"/>
          <w:szCs w:val="20"/>
        </w:rPr>
        <w:t xml:space="preserve">six </w:t>
      </w:r>
      <w:r w:rsidRPr="00E82FE4">
        <w:rPr>
          <w:sz w:val="20"/>
          <w:szCs w:val="20"/>
        </w:rPr>
        <w:t>(</w:t>
      </w:r>
      <w:r w:rsidR="00A34A26" w:rsidRPr="00E82FE4">
        <w:rPr>
          <w:sz w:val="20"/>
          <w:szCs w:val="20"/>
        </w:rPr>
        <w:t>6</w:t>
      </w:r>
      <w:r w:rsidRPr="00E82FE4">
        <w:rPr>
          <w:sz w:val="20"/>
          <w:szCs w:val="20"/>
        </w:rPr>
        <w:t>) years from termination or expiry of this Contract or until such earlier date as that liability may reasonably be considered to have ceased to exist.</w:t>
      </w:r>
      <w:bookmarkEnd w:id="358"/>
    </w:p>
    <w:p w14:paraId="51C07C46" w14:textId="77777777" w:rsidR="002E3152" w:rsidRPr="00E82FE4" w:rsidRDefault="002E3152" w:rsidP="00B83841">
      <w:pPr>
        <w:pStyle w:val="MRSchedPara1"/>
        <w:rPr>
          <w:sz w:val="20"/>
          <w:szCs w:val="20"/>
          <w:lang w:val="en-US"/>
        </w:rPr>
      </w:pPr>
      <w:bookmarkStart w:id="359" w:name="_Ref323649500"/>
      <w:r w:rsidRPr="00E82FE4">
        <w:rPr>
          <w:w w:val="0"/>
          <w:sz w:val="20"/>
          <w:szCs w:val="20"/>
        </w:rPr>
        <w:t>Term and termination</w:t>
      </w:r>
      <w:bookmarkEnd w:id="359"/>
    </w:p>
    <w:p w14:paraId="606C7374" w14:textId="77777777" w:rsidR="002E3152" w:rsidRPr="00E82FE4" w:rsidRDefault="002E3152" w:rsidP="00B83841">
      <w:pPr>
        <w:pStyle w:val="MRSchedPara2"/>
        <w:rPr>
          <w:sz w:val="20"/>
          <w:szCs w:val="20"/>
          <w:lang w:val="en-US"/>
        </w:rPr>
      </w:pPr>
      <w:bookmarkStart w:id="360" w:name="_Ref442453275"/>
      <w:r w:rsidRPr="00E82FE4">
        <w:rPr>
          <w:sz w:val="20"/>
          <w:szCs w:val="20"/>
          <w:lang w:val="en-US"/>
        </w:rPr>
        <w:t xml:space="preserve">This </w:t>
      </w:r>
      <w:r w:rsidRPr="00E82FE4">
        <w:rPr>
          <w:sz w:val="20"/>
          <w:szCs w:val="20"/>
        </w:rPr>
        <w:t>Contract</w:t>
      </w:r>
      <w:r w:rsidRPr="00E82FE4">
        <w:rPr>
          <w:sz w:val="20"/>
          <w:szCs w:val="20"/>
          <w:lang w:val="en-US"/>
        </w:rPr>
        <w:t xml:space="preserve"> shall commence on the Commencement Date and, unless terminated </w:t>
      </w:r>
      <w:r w:rsidRPr="00E82FE4">
        <w:rPr>
          <w:sz w:val="20"/>
          <w:szCs w:val="20"/>
          <w:lang w:val="en-US"/>
        </w:rPr>
        <w:br/>
        <w:t xml:space="preserve">earlier in accordance with the terms of this </w:t>
      </w:r>
      <w:r w:rsidRPr="00E82FE4">
        <w:rPr>
          <w:sz w:val="20"/>
          <w:szCs w:val="20"/>
        </w:rPr>
        <w:t>Contract</w:t>
      </w:r>
      <w:r w:rsidRPr="00E82FE4">
        <w:rPr>
          <w:sz w:val="20"/>
          <w:szCs w:val="20"/>
          <w:lang w:val="en-US"/>
        </w:rPr>
        <w:t xml:space="preserve"> or the general law, shall continue until the end of the Term.</w:t>
      </w:r>
      <w:bookmarkEnd w:id="360"/>
    </w:p>
    <w:p w14:paraId="3B9603CE" w14:textId="77777777" w:rsidR="002E3152" w:rsidRPr="00E82FE4" w:rsidRDefault="002E3152" w:rsidP="00B83841">
      <w:pPr>
        <w:pStyle w:val="MRSchedPara2"/>
        <w:rPr>
          <w:w w:val="0"/>
          <w:sz w:val="20"/>
          <w:szCs w:val="20"/>
        </w:rPr>
      </w:pPr>
      <w:bookmarkStart w:id="361" w:name="_Ref351021433"/>
      <w:r w:rsidRPr="00E82FE4">
        <w:rPr>
          <w:w w:val="0"/>
          <w:sz w:val="20"/>
          <w:szCs w:val="20"/>
        </w:rPr>
        <w:t xml:space="preserve">The Authority: </w:t>
      </w:r>
    </w:p>
    <w:p w14:paraId="051CC770" w14:textId="182083B0" w:rsidR="002E3152" w:rsidRPr="00E82FE4" w:rsidRDefault="002E3152" w:rsidP="00B83841">
      <w:pPr>
        <w:pStyle w:val="MRSchedPara3"/>
        <w:rPr>
          <w:w w:val="0"/>
          <w:sz w:val="20"/>
          <w:szCs w:val="20"/>
        </w:rPr>
      </w:pPr>
      <w:r w:rsidRPr="00E82FE4">
        <w:rPr>
          <w:w w:val="0"/>
          <w:sz w:val="20"/>
          <w:szCs w:val="20"/>
        </w:rPr>
        <w:t xml:space="preserve">subject to Clause </w:t>
      </w:r>
      <w:r w:rsidRPr="00E82FE4">
        <w:rPr>
          <w:w w:val="0"/>
          <w:sz w:val="20"/>
          <w:szCs w:val="20"/>
        </w:rPr>
        <w:fldChar w:fldCharType="begin"/>
      </w:r>
      <w:r w:rsidRPr="00E82FE4">
        <w:rPr>
          <w:w w:val="0"/>
          <w:sz w:val="20"/>
          <w:szCs w:val="20"/>
        </w:rPr>
        <w:instrText xml:space="preserve"> REF _Ref369602107 \r \h </w:instrText>
      </w:r>
      <w:r w:rsidR="00B83841" w:rsidRPr="00E82FE4">
        <w:rPr>
          <w:w w:val="0"/>
          <w:sz w:val="20"/>
          <w:szCs w:val="20"/>
        </w:rPr>
        <w:instrText xml:space="preserve"> \* MERGEFORMAT </w:instrText>
      </w:r>
      <w:r w:rsidRPr="00E82FE4">
        <w:rPr>
          <w:w w:val="0"/>
          <w:sz w:val="20"/>
          <w:szCs w:val="20"/>
        </w:rPr>
      </w:r>
      <w:r w:rsidRPr="00E82FE4">
        <w:rPr>
          <w:w w:val="0"/>
          <w:sz w:val="20"/>
          <w:szCs w:val="20"/>
        </w:rPr>
        <w:fldChar w:fldCharType="separate"/>
      </w:r>
      <w:r w:rsidRPr="00E82FE4">
        <w:rPr>
          <w:w w:val="0"/>
          <w:sz w:val="20"/>
          <w:szCs w:val="20"/>
        </w:rPr>
        <w:t>15.2.2</w:t>
      </w:r>
      <w:r w:rsidRPr="00E82FE4">
        <w:rPr>
          <w:w w:val="0"/>
          <w:sz w:val="20"/>
          <w:szCs w:val="20"/>
        </w:rPr>
        <w:fldChar w:fldCharType="end"/>
      </w:r>
      <w:r w:rsidRPr="00E82FE4">
        <w:rPr>
          <w:w w:val="0"/>
          <w:sz w:val="20"/>
          <w:szCs w:val="20"/>
        </w:rPr>
        <w:t xml:space="preserve"> of this </w:t>
      </w:r>
      <w:r w:rsidRPr="00E82FE4">
        <w:rPr>
          <w:w w:val="0"/>
          <w:sz w:val="20"/>
          <w:szCs w:val="20"/>
        </w:rPr>
        <w:fldChar w:fldCharType="begin"/>
      </w:r>
      <w:r w:rsidRPr="00E82FE4">
        <w:rPr>
          <w:w w:val="0"/>
          <w:sz w:val="20"/>
          <w:szCs w:val="20"/>
        </w:rPr>
        <w:instrText xml:space="preserve"> REF _Ref330459256 \r \h </w:instrText>
      </w:r>
      <w:r w:rsidR="00B83841" w:rsidRPr="00E82FE4">
        <w:rPr>
          <w:w w:val="0"/>
          <w:sz w:val="20"/>
          <w:szCs w:val="20"/>
        </w:rPr>
        <w:instrText xml:space="preserve"> \* MERGEFORMAT </w:instrText>
      </w:r>
      <w:r w:rsidRPr="00E82FE4">
        <w:rPr>
          <w:w w:val="0"/>
          <w:sz w:val="20"/>
          <w:szCs w:val="20"/>
        </w:rPr>
      </w:r>
      <w:r w:rsidRPr="00E82FE4">
        <w:rPr>
          <w:w w:val="0"/>
          <w:sz w:val="20"/>
          <w:szCs w:val="20"/>
        </w:rPr>
        <w:fldChar w:fldCharType="separate"/>
      </w:r>
      <w:r w:rsidRPr="00E82FE4">
        <w:rPr>
          <w:w w:val="0"/>
          <w:sz w:val="20"/>
          <w:szCs w:val="20"/>
        </w:rPr>
        <w:t>Schedule 2</w:t>
      </w:r>
      <w:r w:rsidRPr="00E82FE4">
        <w:rPr>
          <w:w w:val="0"/>
          <w:sz w:val="20"/>
          <w:szCs w:val="20"/>
        </w:rPr>
        <w:fldChar w:fldCharType="end"/>
      </w:r>
      <w:r w:rsidRPr="00E82FE4">
        <w:rPr>
          <w:w w:val="0"/>
          <w:sz w:val="20"/>
          <w:szCs w:val="20"/>
        </w:rPr>
        <w:t xml:space="preserve"> of these Call-off Terms and Conditions shall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w:t>
      </w:r>
      <w:bookmarkEnd w:id="361"/>
      <w:r w:rsidRPr="00E82FE4">
        <w:rPr>
          <w:w w:val="0"/>
          <w:sz w:val="20"/>
          <w:szCs w:val="20"/>
        </w:rPr>
        <w:t>; or</w:t>
      </w:r>
    </w:p>
    <w:p w14:paraId="3C1BBFBF" w14:textId="77777777" w:rsidR="002E3152" w:rsidRPr="00E82FE4" w:rsidRDefault="002E3152" w:rsidP="00B83841">
      <w:pPr>
        <w:pStyle w:val="MRSchedPara3"/>
        <w:rPr>
          <w:w w:val="0"/>
          <w:sz w:val="20"/>
          <w:szCs w:val="20"/>
        </w:rPr>
      </w:pPr>
      <w:bookmarkStart w:id="362" w:name="_Ref369602107"/>
      <w:r w:rsidRPr="00E82FE4">
        <w:rPr>
          <w:w w:val="0"/>
          <w:sz w:val="20"/>
          <w:szCs w:val="20"/>
        </w:rPr>
        <w:t>where the Term or any extension of the Term expires at a date the same as or after expiry of the Framework Agreement (including any extensions of the Framework Agreement in accordance with its terms), shall only be entitled to extend the Term with the prior written agreement of the Supplier, such agreement not to be unreasonably withheld or delayed.</w:t>
      </w:r>
      <w:bookmarkEnd w:id="362"/>
      <w:r w:rsidRPr="00E82FE4">
        <w:rPr>
          <w:w w:val="0"/>
          <w:sz w:val="20"/>
          <w:szCs w:val="20"/>
        </w:rPr>
        <w:t xml:space="preserve">  </w:t>
      </w:r>
    </w:p>
    <w:p w14:paraId="0F97D4BC" w14:textId="7497F397" w:rsidR="002E3152" w:rsidRPr="00E82FE4" w:rsidRDefault="002E3152" w:rsidP="00B83841">
      <w:pPr>
        <w:pStyle w:val="MRSchedPara2"/>
        <w:rPr>
          <w:w w:val="0"/>
          <w:sz w:val="20"/>
          <w:szCs w:val="20"/>
        </w:rPr>
      </w:pPr>
      <w:bookmarkStart w:id="363" w:name="_Ref459889836"/>
      <w:r w:rsidRPr="00E82FE4">
        <w:rPr>
          <w:w w:val="0"/>
          <w:sz w:val="20"/>
          <w:szCs w:val="20"/>
        </w:rPr>
        <w:t xml:space="preserve">In the case of a breach of any of the terms of this Contract by either Party that is capable of remedy (including, without limitation any breach of any KPI and, subject to Clause </w:t>
      </w:r>
      <w:r w:rsidRPr="00E82FE4">
        <w:rPr>
          <w:w w:val="0"/>
          <w:sz w:val="20"/>
          <w:szCs w:val="20"/>
        </w:rPr>
        <w:fldChar w:fldCharType="begin"/>
      </w:r>
      <w:r w:rsidRPr="00E82FE4">
        <w:rPr>
          <w:w w:val="0"/>
          <w:sz w:val="20"/>
          <w:szCs w:val="20"/>
        </w:rPr>
        <w:instrText xml:space="preserve"> REF _Ref504398915 \r \h </w:instrText>
      </w:r>
      <w:r w:rsidR="00B83841" w:rsidRPr="00E82FE4">
        <w:rPr>
          <w:w w:val="0"/>
          <w:sz w:val="20"/>
          <w:szCs w:val="20"/>
        </w:rPr>
        <w:instrText xml:space="preserve"> \* MERGEFORMAT </w:instrText>
      </w:r>
      <w:r w:rsidRPr="00E82FE4">
        <w:rPr>
          <w:w w:val="0"/>
          <w:sz w:val="20"/>
          <w:szCs w:val="20"/>
        </w:rPr>
      </w:r>
      <w:r w:rsidRPr="00E82FE4">
        <w:rPr>
          <w:w w:val="0"/>
          <w:sz w:val="20"/>
          <w:szCs w:val="20"/>
        </w:rPr>
        <w:fldChar w:fldCharType="separate"/>
      </w:r>
      <w:r w:rsidRPr="00E82FE4">
        <w:rPr>
          <w:w w:val="0"/>
          <w:sz w:val="20"/>
          <w:szCs w:val="20"/>
        </w:rPr>
        <w:t>9.7</w:t>
      </w:r>
      <w:r w:rsidRPr="00E82FE4">
        <w:rPr>
          <w:w w:val="0"/>
          <w:sz w:val="20"/>
          <w:szCs w:val="20"/>
        </w:rPr>
        <w:fldChar w:fldCharType="end"/>
      </w:r>
      <w:r w:rsidRPr="00E82FE4">
        <w:rPr>
          <w:w w:val="0"/>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w:t>
      </w:r>
      <w:r w:rsidRPr="00E82FE4">
        <w:rPr>
          <w:w w:val="0"/>
          <w:sz w:val="20"/>
          <w:szCs w:val="20"/>
        </w:rPr>
        <w:t xml:space="preserve"> any breach of any payment obligations under this Contract), the non-breaching Party may, without prejudice to its other rights and remedies under this Contract, issue a Breach Notice and shall allow the Party in breach the opportunity to remedy such breach in the first instance via a remedial proposal put forward by the Party in breach (“</w:t>
      </w:r>
      <w:r w:rsidRPr="00E82FE4">
        <w:rPr>
          <w:b/>
          <w:w w:val="0"/>
          <w:sz w:val="20"/>
          <w:szCs w:val="20"/>
        </w:rPr>
        <w:t>Remedial Proposal</w:t>
      </w:r>
      <w:r w:rsidRPr="00E82FE4">
        <w:rPr>
          <w:w w:val="0"/>
          <w:sz w:val="20"/>
          <w:szCs w:val="20"/>
        </w:rPr>
        <w:t xml:space="preserve">”) before exercising any right to terminate this Contract in accordance with Clause </w:t>
      </w:r>
      <w:hyperlink w:anchor="_Ref348701892" w:history="1">
        <w:r w:rsidRPr="00E82FE4">
          <w:rPr>
            <w:w w:val="0"/>
            <w:sz w:val="20"/>
            <w:szCs w:val="20"/>
          </w:rPr>
          <w:fldChar w:fldCharType="begin"/>
        </w:r>
        <w:r w:rsidRPr="00E82FE4">
          <w:rPr>
            <w:sz w:val="20"/>
            <w:szCs w:val="20"/>
          </w:rPr>
          <w:instrText xml:space="preserve"> REF _Ref459885696 \r \h </w:instrText>
        </w:r>
        <w:r w:rsidR="00B83841" w:rsidRPr="00E82FE4">
          <w:rPr>
            <w:w w:val="0"/>
            <w:sz w:val="20"/>
            <w:szCs w:val="20"/>
          </w:rPr>
          <w:instrText xml:space="preserve"> \* MERGEFORMAT </w:instrText>
        </w:r>
        <w:r w:rsidRPr="00E82FE4">
          <w:rPr>
            <w:w w:val="0"/>
            <w:sz w:val="20"/>
            <w:szCs w:val="20"/>
          </w:rPr>
        </w:r>
        <w:r w:rsidRPr="00E82FE4">
          <w:rPr>
            <w:w w:val="0"/>
            <w:sz w:val="20"/>
            <w:szCs w:val="20"/>
          </w:rPr>
          <w:fldChar w:fldCharType="separate"/>
        </w:r>
        <w:r w:rsidRPr="00E82FE4">
          <w:rPr>
            <w:sz w:val="20"/>
            <w:szCs w:val="20"/>
          </w:rPr>
          <w:t>15.4(ii)</w:t>
        </w:r>
        <w:r w:rsidRPr="00E82FE4">
          <w:rPr>
            <w:w w:val="0"/>
            <w:sz w:val="20"/>
            <w:szCs w:val="20"/>
          </w:rPr>
          <w:fldChar w:fldCharType="end"/>
        </w:r>
      </w:hyperlink>
      <w:r w:rsidRPr="00E82FE4">
        <w:rPr>
          <w:w w:val="0"/>
          <w:sz w:val="20"/>
          <w:szCs w:val="20"/>
        </w:rPr>
        <w:t xml:space="preserve"> of this </w:t>
      </w:r>
      <w:hyperlink w:anchor="_Ref330459256" w:history="1">
        <w:r w:rsidRPr="00E82FE4">
          <w:rPr>
            <w:sz w:val="20"/>
            <w:szCs w:val="20"/>
          </w:rPr>
          <w:t>Schedule 2 of these Call-off Terms and Conditions</w:t>
        </w:r>
      </w:hyperlink>
      <w:r w:rsidRPr="00E82FE4">
        <w:rPr>
          <w:w w:val="0"/>
          <w:sz w:val="20"/>
          <w:szCs w:val="20"/>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63"/>
    </w:p>
    <w:p w14:paraId="4EC8FBAD" w14:textId="77777777" w:rsidR="002E3152" w:rsidRPr="00E82FE4" w:rsidRDefault="002E3152" w:rsidP="00B83841">
      <w:pPr>
        <w:pStyle w:val="MRSchedPara3"/>
        <w:rPr>
          <w:w w:val="0"/>
          <w:sz w:val="20"/>
          <w:szCs w:val="20"/>
        </w:rPr>
      </w:pPr>
      <w:bookmarkStart w:id="364" w:name="_Ref442453276"/>
      <w:r w:rsidRPr="00E82FE4">
        <w:rPr>
          <w:w w:val="0"/>
          <w:sz w:val="20"/>
          <w:szCs w:val="20"/>
        </w:rPr>
        <w:t>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w:t>
      </w:r>
      <w:bookmarkEnd w:id="364"/>
    </w:p>
    <w:p w14:paraId="0F6BEB5A" w14:textId="77777777" w:rsidR="002E3152" w:rsidRPr="00E82FE4" w:rsidRDefault="002E3152" w:rsidP="00B83841">
      <w:pPr>
        <w:pStyle w:val="MRSchedPara3"/>
        <w:rPr>
          <w:w w:val="0"/>
          <w:sz w:val="20"/>
          <w:szCs w:val="20"/>
        </w:rPr>
      </w:pPr>
      <w:bookmarkStart w:id="365" w:name="_Ref442453277"/>
      <w:r w:rsidRPr="00E82FE4">
        <w:rPr>
          <w:w w:val="0"/>
          <w:sz w:val="20"/>
          <w:szCs w:val="20"/>
        </w:rPr>
        <w:t>comply with such Remedial Proposal (including, without limitation, as to its timescales for implementation, which shall be thirty (30) days unless otherwise agreed between the Parties); and/or</w:t>
      </w:r>
      <w:bookmarkEnd w:id="365"/>
    </w:p>
    <w:p w14:paraId="0E9EF41B" w14:textId="57630B65" w:rsidR="00C76FFB" w:rsidRPr="00B66C82" w:rsidRDefault="002E3152" w:rsidP="00B66C82">
      <w:pPr>
        <w:pStyle w:val="MRSchedPara3"/>
        <w:rPr>
          <w:w w:val="0"/>
          <w:sz w:val="20"/>
          <w:szCs w:val="20"/>
        </w:rPr>
      </w:pPr>
      <w:bookmarkStart w:id="366" w:name="_Ref442453278"/>
      <w:r w:rsidRPr="00B66C82">
        <w:rPr>
          <w:w w:val="0"/>
          <w:sz w:val="20"/>
          <w:szCs w:val="20"/>
        </w:rPr>
        <w:t>remedy the default or breach notwithstanding the implementation of such Remedial Proposal in accordance with the agreed timescales for implementation,</w:t>
      </w:r>
      <w:bookmarkEnd w:id="366"/>
      <w:r w:rsidR="00B66C82" w:rsidRPr="00B66C82">
        <w:rPr>
          <w:w w:val="0"/>
          <w:sz w:val="20"/>
          <w:szCs w:val="20"/>
        </w:rPr>
        <w:t xml:space="preserve"> </w:t>
      </w:r>
      <w:bookmarkStart w:id="367" w:name="_Ref442453279"/>
      <w:r w:rsidR="00C76FFB" w:rsidRPr="00B66C82">
        <w:rPr>
          <w:w w:val="0"/>
          <w:sz w:val="20"/>
          <w:szCs w:val="20"/>
        </w:rPr>
        <w:t>shall be deemed, for the purposes of Clause 15.4(ii) of this Schedule 2 of these Call-off Terms and Conditions, a material breach of this Contract by the Party in breach not remedied in accordance with an agreed Remedial Proposal.</w:t>
      </w:r>
    </w:p>
    <w:p w14:paraId="74274C0E" w14:textId="2D897D76" w:rsidR="002E3152" w:rsidRPr="00E82FE4" w:rsidRDefault="002E3152" w:rsidP="00B83841">
      <w:pPr>
        <w:pStyle w:val="MRSchedPara2"/>
        <w:rPr>
          <w:w w:val="0"/>
          <w:sz w:val="20"/>
          <w:szCs w:val="20"/>
        </w:rPr>
      </w:pPr>
      <w:r w:rsidRPr="00E82FE4">
        <w:rPr>
          <w:w w:val="0"/>
          <w:sz w:val="20"/>
          <w:szCs w:val="20"/>
        </w:rPr>
        <w:t>Either Party may terminate this Contract by issuing a Termination Notice to the other Party if such other Party</w:t>
      </w:r>
      <w:bookmarkStart w:id="368" w:name="_Ref459889837"/>
      <w:bookmarkEnd w:id="367"/>
      <w:r w:rsidRPr="00E82FE4">
        <w:rPr>
          <w:w w:val="0"/>
          <w:sz w:val="20"/>
          <w:szCs w:val="20"/>
        </w:rPr>
        <w:t xml:space="preserve"> commits a material breach of any of the terms of this Contract which is:</w:t>
      </w:r>
      <w:bookmarkEnd w:id="368"/>
    </w:p>
    <w:p w14:paraId="229D9A9E" w14:textId="77777777" w:rsidR="002E3152" w:rsidRPr="00E82FE4" w:rsidRDefault="002E3152" w:rsidP="00B83841">
      <w:pPr>
        <w:pStyle w:val="MRSchedPara4"/>
        <w:rPr>
          <w:w w:val="0"/>
          <w:sz w:val="20"/>
          <w:szCs w:val="20"/>
        </w:rPr>
      </w:pPr>
      <w:bookmarkStart w:id="369" w:name="_Ref459889838"/>
      <w:r w:rsidRPr="00E82FE4">
        <w:rPr>
          <w:w w:val="0"/>
          <w:sz w:val="20"/>
          <w:szCs w:val="20"/>
        </w:rPr>
        <w:t>not capable of remedy; or</w:t>
      </w:r>
      <w:bookmarkEnd w:id="369"/>
    </w:p>
    <w:p w14:paraId="134157AC" w14:textId="77777777" w:rsidR="002E3152" w:rsidRPr="00E82FE4" w:rsidRDefault="002E3152" w:rsidP="00B83841">
      <w:pPr>
        <w:pStyle w:val="MRSchedPara4"/>
        <w:rPr>
          <w:w w:val="0"/>
          <w:sz w:val="20"/>
          <w:szCs w:val="20"/>
        </w:rPr>
      </w:pPr>
      <w:bookmarkStart w:id="370" w:name="_Ref442453280"/>
      <w:bookmarkStart w:id="371" w:name="_Ref459885696"/>
      <w:r w:rsidRPr="00E82FE4">
        <w:rPr>
          <w:w w:val="0"/>
          <w:sz w:val="20"/>
          <w:szCs w:val="20"/>
        </w:rPr>
        <w:t>in the case of a breach capable of remedy, which is not remedied in accordance with a Remedial Proposal</w:t>
      </w:r>
      <w:bookmarkEnd w:id="370"/>
      <w:r w:rsidRPr="00E82FE4">
        <w:rPr>
          <w:w w:val="0"/>
          <w:sz w:val="20"/>
          <w:szCs w:val="20"/>
        </w:rPr>
        <w:t>.</w:t>
      </w:r>
      <w:bookmarkEnd w:id="371"/>
    </w:p>
    <w:p w14:paraId="4CCD24C5" w14:textId="77777777" w:rsidR="002E3152" w:rsidRPr="00E82FE4" w:rsidRDefault="002E3152" w:rsidP="00B83841">
      <w:pPr>
        <w:pStyle w:val="MRSchedPara2"/>
        <w:rPr>
          <w:w w:val="0"/>
          <w:sz w:val="20"/>
          <w:szCs w:val="20"/>
        </w:rPr>
      </w:pPr>
      <w:bookmarkStart w:id="372" w:name="_Ref442453282"/>
      <w:bookmarkStart w:id="373" w:name="_Ref442776874"/>
      <w:r w:rsidRPr="00E82FE4">
        <w:rPr>
          <w:w w:val="0"/>
          <w:sz w:val="20"/>
          <w:szCs w:val="20"/>
        </w:rPr>
        <w:t xml:space="preserve">The Authority may terminate this </w:t>
      </w:r>
      <w:r w:rsidRPr="00E82FE4">
        <w:rPr>
          <w:sz w:val="20"/>
          <w:szCs w:val="20"/>
        </w:rPr>
        <w:t>Contract</w:t>
      </w:r>
      <w:r w:rsidRPr="00E82FE4">
        <w:rPr>
          <w:w w:val="0"/>
          <w:sz w:val="20"/>
          <w:szCs w:val="20"/>
        </w:rPr>
        <w:t xml:space="preserve"> by issuing a Termination Notice to the Supplier if:</w:t>
      </w:r>
      <w:bookmarkEnd w:id="372"/>
      <w:bookmarkEnd w:id="373"/>
    </w:p>
    <w:p w14:paraId="750877C0" w14:textId="77777777" w:rsidR="002E3152" w:rsidRPr="00E82FE4" w:rsidRDefault="002E3152" w:rsidP="00B83841">
      <w:pPr>
        <w:pStyle w:val="MRSchedPara3"/>
        <w:rPr>
          <w:w w:val="0"/>
          <w:sz w:val="20"/>
          <w:szCs w:val="20"/>
        </w:rPr>
      </w:pPr>
      <w:bookmarkStart w:id="374" w:name="_Ref313882825"/>
      <w:bookmarkStart w:id="375" w:name="_Ref386097928"/>
      <w:r w:rsidRPr="00E82FE4">
        <w:rPr>
          <w:w w:val="0"/>
          <w:sz w:val="20"/>
          <w:szCs w:val="20"/>
        </w:rPr>
        <w:t>the Supplier does not commence supply of the Goods and/or delivery of the Services by any Long Stop Date;</w:t>
      </w:r>
      <w:bookmarkEnd w:id="374"/>
      <w:bookmarkEnd w:id="375"/>
    </w:p>
    <w:p w14:paraId="60E6E6F3" w14:textId="77777777" w:rsidR="002E3152" w:rsidRPr="00E82FE4" w:rsidRDefault="002E3152" w:rsidP="00B83841">
      <w:pPr>
        <w:pStyle w:val="MRSchedPara3"/>
        <w:rPr>
          <w:w w:val="0"/>
          <w:sz w:val="20"/>
          <w:szCs w:val="20"/>
        </w:rPr>
      </w:pPr>
      <w:bookmarkStart w:id="376" w:name="_Ref459889839"/>
      <w:r w:rsidRPr="00E82FE4">
        <w:rPr>
          <w:w w:val="0"/>
          <w:sz w:val="20"/>
          <w:szCs w:val="20"/>
        </w:rPr>
        <w:t xml:space="preserve">the Supplier, or any third party guaranteeing the obligations of the Supplier under this </w:t>
      </w:r>
      <w:r w:rsidRPr="00E82FE4">
        <w:rPr>
          <w:sz w:val="20"/>
          <w:szCs w:val="20"/>
        </w:rPr>
        <w:t>Contract,</w:t>
      </w:r>
      <w:r w:rsidRPr="00E82FE4">
        <w:rPr>
          <w:w w:val="0"/>
          <w:sz w:val="20"/>
          <w:szCs w:val="20"/>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76"/>
    </w:p>
    <w:p w14:paraId="1536EF31" w14:textId="77777777" w:rsidR="002E3152" w:rsidRPr="00E82FE4" w:rsidRDefault="002E3152" w:rsidP="00B83841">
      <w:pPr>
        <w:pStyle w:val="MRSchedPara3"/>
        <w:rPr>
          <w:w w:val="0"/>
          <w:sz w:val="20"/>
          <w:szCs w:val="20"/>
        </w:rPr>
      </w:pPr>
      <w:bookmarkStart w:id="377" w:name="_Ref459889840"/>
      <w:r w:rsidRPr="00E82FE4">
        <w:rPr>
          <w:w w:val="0"/>
          <w:sz w:val="20"/>
          <w:szCs w:val="20"/>
        </w:rPr>
        <w:t xml:space="preserve">the Supplier undergoes a change of control within the meaning of </w:t>
      </w:r>
      <w:bookmarkStart w:id="378" w:name="DocXTextRef72"/>
      <w:r w:rsidRPr="00E82FE4">
        <w:rPr>
          <w:w w:val="0"/>
          <w:sz w:val="20"/>
          <w:szCs w:val="20"/>
        </w:rPr>
        <w:t>sections 450</w:t>
      </w:r>
      <w:bookmarkEnd w:id="378"/>
      <w:r w:rsidRPr="00E82FE4">
        <w:rPr>
          <w:w w:val="0"/>
          <w:sz w:val="20"/>
          <w:szCs w:val="20"/>
        </w:rPr>
        <w:t xml:space="preserve"> and </w:t>
      </w:r>
      <w:bookmarkStart w:id="379" w:name="DocXTextRef73"/>
      <w:r w:rsidRPr="00E82FE4">
        <w:rPr>
          <w:w w:val="0"/>
          <w:sz w:val="20"/>
          <w:szCs w:val="20"/>
        </w:rPr>
        <w:t>451</w:t>
      </w:r>
      <w:bookmarkEnd w:id="379"/>
      <w:r w:rsidRPr="00E82FE4">
        <w:rPr>
          <w:w w:val="0"/>
          <w:sz w:val="20"/>
          <w:szCs w:val="20"/>
        </w:rPr>
        <w:t xml:space="preserve">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E82FE4">
        <w:rPr>
          <w:sz w:val="20"/>
          <w:szCs w:val="20"/>
        </w:rPr>
        <w:t>Contract</w:t>
      </w:r>
      <w:r w:rsidRPr="00E82FE4">
        <w:rPr>
          <w:w w:val="0"/>
          <w:sz w:val="20"/>
          <w:szCs w:val="20"/>
        </w:rPr>
        <w:t xml:space="preserve"> or the reputation of the Authority;</w:t>
      </w:r>
      <w:bookmarkEnd w:id="377"/>
    </w:p>
    <w:p w14:paraId="7782E864" w14:textId="0468E1EB" w:rsidR="002E3152" w:rsidRPr="00E82FE4" w:rsidRDefault="002E3152" w:rsidP="00B83841">
      <w:pPr>
        <w:pStyle w:val="MRSchedPara3"/>
        <w:rPr>
          <w:w w:val="0"/>
          <w:sz w:val="20"/>
          <w:szCs w:val="20"/>
        </w:rPr>
      </w:pPr>
      <w:bookmarkStart w:id="380" w:name="_Ref351037983"/>
      <w:bookmarkStart w:id="381" w:name="_Ref318707951"/>
      <w:r w:rsidRPr="00E82FE4">
        <w:rPr>
          <w:w w:val="0"/>
          <w:sz w:val="20"/>
          <w:szCs w:val="20"/>
        </w:rPr>
        <w:t xml:space="preserve">the Supplier purports to assign, Sub-contract, novate, create a trust in or otherwise transfer or dispose of this Contract in breach of Clause </w:t>
      </w:r>
      <w:hyperlink w:anchor="_Ref351072387" w:history="1">
        <w:r w:rsidRPr="00E82FE4">
          <w:rPr>
            <w:w w:val="0"/>
            <w:sz w:val="20"/>
            <w:szCs w:val="20"/>
          </w:rPr>
          <w:fldChar w:fldCharType="begin"/>
        </w:r>
        <w:r w:rsidRPr="00E82FE4">
          <w:rPr>
            <w:sz w:val="20"/>
            <w:szCs w:val="20"/>
          </w:rPr>
          <w:instrText xml:space="preserve"> REF _Ref351072387 \r \h </w:instrText>
        </w:r>
        <w:r w:rsidR="00B83841" w:rsidRPr="00E82FE4">
          <w:rPr>
            <w:w w:val="0"/>
            <w:sz w:val="20"/>
            <w:szCs w:val="20"/>
          </w:rPr>
          <w:instrText xml:space="preserve"> \* MERGEFORMAT </w:instrText>
        </w:r>
        <w:r w:rsidRPr="00E82FE4">
          <w:rPr>
            <w:w w:val="0"/>
            <w:sz w:val="20"/>
            <w:szCs w:val="20"/>
          </w:rPr>
        </w:r>
        <w:r w:rsidRPr="00E82FE4">
          <w:rPr>
            <w:w w:val="0"/>
            <w:sz w:val="20"/>
            <w:szCs w:val="20"/>
          </w:rPr>
          <w:fldChar w:fldCharType="separate"/>
        </w:r>
        <w:r w:rsidRPr="00E82FE4">
          <w:rPr>
            <w:sz w:val="20"/>
            <w:szCs w:val="20"/>
          </w:rPr>
          <w:t>28.1</w:t>
        </w:r>
        <w:r w:rsidRPr="00E82FE4">
          <w:rPr>
            <w:w w:val="0"/>
            <w:sz w:val="20"/>
            <w:szCs w:val="20"/>
          </w:rPr>
          <w:fldChar w:fldCharType="end"/>
        </w:r>
      </w:hyperlink>
      <w:r w:rsidRPr="00E82FE4">
        <w:rPr>
          <w:w w:val="0"/>
          <w:sz w:val="20"/>
          <w:szCs w:val="20"/>
        </w:rPr>
        <w:t xml:space="preserve"> of </w:t>
      </w:r>
      <w:r w:rsidRPr="00E82FE4">
        <w:rPr>
          <w:sz w:val="20"/>
          <w:szCs w:val="20"/>
        </w:rPr>
        <w:t xml:space="preserve">this </w:t>
      </w:r>
      <w:hyperlink w:anchor="_Ref330459256" w:history="1">
        <w:r w:rsidRPr="00E82FE4">
          <w:rPr>
            <w:sz w:val="20"/>
            <w:szCs w:val="20"/>
          </w:rPr>
          <w:t>Schedule 2 of these Call-off Terms and Conditions</w:t>
        </w:r>
      </w:hyperlink>
      <w:r w:rsidRPr="00E82FE4">
        <w:rPr>
          <w:sz w:val="20"/>
          <w:szCs w:val="20"/>
        </w:rPr>
        <w:t>;</w:t>
      </w:r>
      <w:bookmarkEnd w:id="380"/>
    </w:p>
    <w:p w14:paraId="741A2A01" w14:textId="5BF737EE" w:rsidR="002E3152" w:rsidRPr="00E82FE4" w:rsidRDefault="002E3152" w:rsidP="00B83841">
      <w:pPr>
        <w:pStyle w:val="MRSchedPara3"/>
        <w:rPr>
          <w:w w:val="0"/>
          <w:sz w:val="20"/>
          <w:szCs w:val="20"/>
        </w:rPr>
      </w:pPr>
      <w:bookmarkStart w:id="382" w:name="_Ref442453283"/>
      <w:bookmarkEnd w:id="381"/>
      <w:r w:rsidRPr="00E82FE4">
        <w:rPr>
          <w:w w:val="0"/>
          <w:sz w:val="20"/>
          <w:szCs w:val="20"/>
        </w:rPr>
        <w:t xml:space="preserve">pursuant to and in accordance with any termination rights set out in any Key Provisions and Clauses </w:t>
      </w:r>
      <w:hyperlink w:anchor="_Ref318802643" w:history="1">
        <w:r w:rsidRPr="00E82FE4">
          <w:rPr>
            <w:w w:val="0"/>
            <w:sz w:val="20"/>
            <w:szCs w:val="20"/>
          </w:rPr>
          <w:fldChar w:fldCharType="begin"/>
        </w:r>
        <w:r w:rsidRPr="00E82FE4">
          <w:rPr>
            <w:sz w:val="20"/>
            <w:szCs w:val="20"/>
          </w:rPr>
          <w:instrText xml:space="preserve"> REF _Ref358223727 \r \h </w:instrText>
        </w:r>
        <w:r w:rsidR="00B83841" w:rsidRPr="00E82FE4">
          <w:rPr>
            <w:w w:val="0"/>
            <w:sz w:val="20"/>
            <w:szCs w:val="20"/>
          </w:rPr>
          <w:instrText xml:space="preserve"> \* MERGEFORMAT </w:instrText>
        </w:r>
        <w:r w:rsidRPr="00E82FE4">
          <w:rPr>
            <w:w w:val="0"/>
            <w:sz w:val="20"/>
            <w:szCs w:val="20"/>
          </w:rPr>
        </w:r>
        <w:r w:rsidRPr="00E82FE4">
          <w:rPr>
            <w:w w:val="0"/>
            <w:sz w:val="20"/>
            <w:szCs w:val="20"/>
          </w:rPr>
          <w:fldChar w:fldCharType="separate"/>
        </w:r>
        <w:r w:rsidRPr="00E82FE4">
          <w:rPr>
            <w:sz w:val="20"/>
            <w:szCs w:val="20"/>
          </w:rPr>
          <w:t>15.6</w:t>
        </w:r>
        <w:r w:rsidRPr="00E82FE4">
          <w:rPr>
            <w:w w:val="0"/>
            <w:sz w:val="20"/>
            <w:szCs w:val="20"/>
          </w:rPr>
          <w:fldChar w:fldCharType="end"/>
        </w:r>
      </w:hyperlink>
      <w:r w:rsidRPr="00E82FE4">
        <w:rPr>
          <w:w w:val="0"/>
          <w:sz w:val="20"/>
          <w:szCs w:val="20"/>
        </w:rPr>
        <w:t xml:space="preserve">, </w:t>
      </w:r>
      <w:hyperlink w:anchor="_Ref286163184" w:history="1">
        <w:r w:rsidRPr="00E82FE4">
          <w:rPr>
            <w:w w:val="0"/>
            <w:sz w:val="20"/>
            <w:szCs w:val="20"/>
          </w:rPr>
          <w:fldChar w:fldCharType="begin"/>
        </w:r>
        <w:r w:rsidRPr="00E82FE4">
          <w:rPr>
            <w:sz w:val="20"/>
            <w:szCs w:val="20"/>
          </w:rPr>
          <w:instrText xml:space="preserve"> REF _Ref352787435 \r \h </w:instrText>
        </w:r>
        <w:r w:rsidR="00B83841" w:rsidRPr="00E82FE4">
          <w:rPr>
            <w:w w:val="0"/>
            <w:sz w:val="20"/>
            <w:szCs w:val="20"/>
          </w:rPr>
          <w:instrText xml:space="preserve"> \* MERGEFORMAT </w:instrText>
        </w:r>
        <w:r w:rsidRPr="00E82FE4">
          <w:rPr>
            <w:w w:val="0"/>
            <w:sz w:val="20"/>
            <w:szCs w:val="20"/>
          </w:rPr>
        </w:r>
        <w:r w:rsidRPr="00E82FE4">
          <w:rPr>
            <w:w w:val="0"/>
            <w:sz w:val="20"/>
            <w:szCs w:val="20"/>
          </w:rPr>
          <w:fldChar w:fldCharType="separate"/>
        </w:r>
        <w:r w:rsidRPr="00E82FE4">
          <w:rPr>
            <w:sz w:val="20"/>
            <w:szCs w:val="20"/>
          </w:rPr>
          <w:t>23.8</w:t>
        </w:r>
        <w:r w:rsidRPr="00E82FE4">
          <w:rPr>
            <w:w w:val="0"/>
            <w:sz w:val="20"/>
            <w:szCs w:val="20"/>
          </w:rPr>
          <w:fldChar w:fldCharType="end"/>
        </w:r>
      </w:hyperlink>
      <w:r w:rsidRPr="00E82FE4">
        <w:rPr>
          <w:w w:val="0"/>
          <w:sz w:val="20"/>
          <w:szCs w:val="20"/>
        </w:rPr>
        <w:t xml:space="preserve">; </w:t>
      </w:r>
      <w:hyperlink w:anchor="_Ref286068827" w:history="1">
        <w:r w:rsidRPr="00E82FE4">
          <w:rPr>
            <w:w w:val="0"/>
            <w:sz w:val="20"/>
            <w:szCs w:val="20"/>
          </w:rPr>
          <w:fldChar w:fldCharType="begin"/>
        </w:r>
        <w:r w:rsidRPr="00E82FE4">
          <w:rPr>
            <w:sz w:val="20"/>
            <w:szCs w:val="20"/>
          </w:rPr>
          <w:instrText xml:space="preserve"> REF _Ref459889853 \r \h </w:instrText>
        </w:r>
        <w:r w:rsidR="00B83841" w:rsidRPr="00E82FE4">
          <w:rPr>
            <w:w w:val="0"/>
            <w:sz w:val="20"/>
            <w:szCs w:val="20"/>
          </w:rPr>
          <w:instrText xml:space="preserve"> \* MERGEFORMAT </w:instrText>
        </w:r>
        <w:r w:rsidRPr="00E82FE4">
          <w:rPr>
            <w:w w:val="0"/>
            <w:sz w:val="20"/>
            <w:szCs w:val="20"/>
          </w:rPr>
        </w:r>
        <w:r w:rsidRPr="00E82FE4">
          <w:rPr>
            <w:w w:val="0"/>
            <w:sz w:val="20"/>
            <w:szCs w:val="20"/>
          </w:rPr>
          <w:fldChar w:fldCharType="separate"/>
        </w:r>
        <w:r w:rsidRPr="00E82FE4">
          <w:rPr>
            <w:sz w:val="20"/>
            <w:szCs w:val="20"/>
          </w:rPr>
          <w:t>25.2</w:t>
        </w:r>
        <w:r w:rsidRPr="00E82FE4">
          <w:rPr>
            <w:w w:val="0"/>
            <w:sz w:val="20"/>
            <w:szCs w:val="20"/>
          </w:rPr>
          <w:fldChar w:fldCharType="end"/>
        </w:r>
      </w:hyperlink>
      <w:r w:rsidRPr="00E82FE4">
        <w:rPr>
          <w:w w:val="0"/>
          <w:sz w:val="20"/>
          <w:szCs w:val="20"/>
        </w:rPr>
        <w:t xml:space="preserve">; </w:t>
      </w:r>
      <w:hyperlink w:anchor="_Ref286163234" w:history="1">
        <w:r w:rsidRPr="00E82FE4">
          <w:rPr>
            <w:w w:val="0"/>
            <w:sz w:val="20"/>
            <w:szCs w:val="20"/>
          </w:rPr>
          <w:fldChar w:fldCharType="begin"/>
        </w:r>
        <w:r w:rsidRPr="00E82FE4">
          <w:rPr>
            <w:sz w:val="20"/>
            <w:szCs w:val="20"/>
          </w:rPr>
          <w:instrText xml:space="preserve"> REF _Ref459889855 \r \h </w:instrText>
        </w:r>
        <w:r w:rsidR="00B83841" w:rsidRPr="00E82FE4">
          <w:rPr>
            <w:w w:val="0"/>
            <w:sz w:val="20"/>
            <w:szCs w:val="20"/>
          </w:rPr>
          <w:instrText xml:space="preserve"> \* MERGEFORMAT </w:instrText>
        </w:r>
        <w:r w:rsidRPr="00E82FE4">
          <w:rPr>
            <w:w w:val="0"/>
            <w:sz w:val="20"/>
            <w:szCs w:val="20"/>
          </w:rPr>
        </w:r>
        <w:r w:rsidRPr="00E82FE4">
          <w:rPr>
            <w:w w:val="0"/>
            <w:sz w:val="20"/>
            <w:szCs w:val="20"/>
          </w:rPr>
          <w:fldChar w:fldCharType="separate"/>
        </w:r>
        <w:r w:rsidRPr="00E82FE4">
          <w:rPr>
            <w:sz w:val="20"/>
            <w:szCs w:val="20"/>
          </w:rPr>
          <w:t>25.4</w:t>
        </w:r>
        <w:r w:rsidRPr="00E82FE4">
          <w:rPr>
            <w:w w:val="0"/>
            <w:sz w:val="20"/>
            <w:szCs w:val="20"/>
          </w:rPr>
          <w:fldChar w:fldCharType="end"/>
        </w:r>
      </w:hyperlink>
      <w:r w:rsidRPr="00E82FE4">
        <w:rPr>
          <w:w w:val="0"/>
          <w:sz w:val="20"/>
          <w:szCs w:val="20"/>
        </w:rPr>
        <w:t xml:space="preserve"> and </w:t>
      </w:r>
      <w:hyperlink w:anchor="_Ref286163261" w:history="1">
        <w:r w:rsidRPr="00E82FE4">
          <w:rPr>
            <w:w w:val="0"/>
            <w:sz w:val="20"/>
            <w:szCs w:val="20"/>
          </w:rPr>
          <w:fldChar w:fldCharType="begin"/>
        </w:r>
        <w:r w:rsidRPr="00E82FE4">
          <w:rPr>
            <w:sz w:val="20"/>
            <w:szCs w:val="20"/>
          </w:rPr>
          <w:instrText xml:space="preserve"> REF _Ref459889859 \r \h </w:instrText>
        </w:r>
        <w:r w:rsidR="00B83841" w:rsidRPr="00E82FE4">
          <w:rPr>
            <w:w w:val="0"/>
            <w:sz w:val="20"/>
            <w:szCs w:val="20"/>
          </w:rPr>
          <w:instrText xml:space="preserve"> \* MERGEFORMAT </w:instrText>
        </w:r>
        <w:r w:rsidRPr="00E82FE4">
          <w:rPr>
            <w:w w:val="0"/>
            <w:sz w:val="20"/>
            <w:szCs w:val="20"/>
          </w:rPr>
        </w:r>
        <w:r w:rsidRPr="00E82FE4">
          <w:rPr>
            <w:w w:val="0"/>
            <w:sz w:val="20"/>
            <w:szCs w:val="20"/>
          </w:rPr>
          <w:fldChar w:fldCharType="separate"/>
        </w:r>
        <w:r w:rsidRPr="00E82FE4">
          <w:rPr>
            <w:sz w:val="20"/>
            <w:szCs w:val="20"/>
          </w:rPr>
          <w:t>29.2</w:t>
        </w:r>
        <w:r w:rsidRPr="00E82FE4">
          <w:rPr>
            <w:w w:val="0"/>
            <w:sz w:val="20"/>
            <w:szCs w:val="20"/>
          </w:rPr>
          <w:fldChar w:fldCharType="end"/>
        </w:r>
      </w:hyperlink>
      <w:r w:rsidRPr="00E82FE4">
        <w:rPr>
          <w:w w:val="0"/>
          <w:sz w:val="20"/>
          <w:szCs w:val="20"/>
        </w:rPr>
        <w:t xml:space="preserve"> </w:t>
      </w:r>
      <w:r w:rsidRPr="00E82FE4">
        <w:rPr>
          <w:sz w:val="20"/>
          <w:szCs w:val="20"/>
        </w:rPr>
        <w:t xml:space="preserve">of this </w:t>
      </w:r>
      <w:hyperlink w:anchor="_Ref330459256" w:history="1">
        <w:r w:rsidRPr="00E82FE4">
          <w:rPr>
            <w:sz w:val="20"/>
            <w:szCs w:val="20"/>
          </w:rPr>
          <w:t>Schedule 2 of these Call-off Terms and Conditions</w:t>
        </w:r>
      </w:hyperlink>
      <w:r w:rsidRPr="00E82FE4">
        <w:rPr>
          <w:w w:val="0"/>
          <w:sz w:val="20"/>
          <w:szCs w:val="20"/>
        </w:rPr>
        <w:t>; or</w:t>
      </w:r>
      <w:bookmarkEnd w:id="382"/>
    </w:p>
    <w:p w14:paraId="2ACA54F0" w14:textId="33566F5C" w:rsidR="002E3152" w:rsidRPr="00E82FE4" w:rsidRDefault="002E3152" w:rsidP="00B83841">
      <w:pPr>
        <w:pStyle w:val="MRSchedPara3"/>
        <w:rPr>
          <w:w w:val="0"/>
          <w:sz w:val="20"/>
          <w:szCs w:val="20"/>
        </w:rPr>
      </w:pPr>
      <w:bookmarkStart w:id="383" w:name="_Ref442453284"/>
      <w:r w:rsidRPr="00E82FE4">
        <w:rPr>
          <w:w w:val="0"/>
          <w:sz w:val="20"/>
          <w:szCs w:val="20"/>
        </w:rPr>
        <w:t xml:space="preserve">the warranty given by the Supplier pursuant to Clause </w:t>
      </w:r>
      <w:hyperlink w:anchor="_Ref391381585" w:history="1">
        <w:r w:rsidRPr="00E82FE4">
          <w:rPr>
            <w:w w:val="0"/>
            <w:sz w:val="20"/>
            <w:szCs w:val="20"/>
          </w:rPr>
          <w:fldChar w:fldCharType="begin"/>
        </w:r>
        <w:r w:rsidRPr="00E82FE4">
          <w:rPr>
            <w:sz w:val="20"/>
            <w:szCs w:val="20"/>
          </w:rPr>
          <w:instrText xml:space="preserve"> REF _Ref391381585 \r \h </w:instrText>
        </w:r>
        <w:r w:rsidR="00B83841" w:rsidRPr="00E82FE4">
          <w:rPr>
            <w:w w:val="0"/>
            <w:sz w:val="20"/>
            <w:szCs w:val="20"/>
          </w:rPr>
          <w:instrText xml:space="preserve"> \* MERGEFORMAT </w:instrText>
        </w:r>
        <w:r w:rsidRPr="00E82FE4">
          <w:rPr>
            <w:w w:val="0"/>
            <w:sz w:val="20"/>
            <w:szCs w:val="20"/>
          </w:rPr>
        </w:r>
        <w:r w:rsidRPr="00E82FE4">
          <w:rPr>
            <w:w w:val="0"/>
            <w:sz w:val="20"/>
            <w:szCs w:val="20"/>
          </w:rPr>
          <w:fldChar w:fldCharType="separate"/>
        </w:r>
        <w:r w:rsidRPr="00E82FE4">
          <w:rPr>
            <w:sz w:val="20"/>
            <w:szCs w:val="20"/>
          </w:rPr>
          <w:t>10.8</w:t>
        </w:r>
        <w:r w:rsidRPr="00E82FE4">
          <w:rPr>
            <w:w w:val="0"/>
            <w:sz w:val="20"/>
            <w:szCs w:val="20"/>
          </w:rPr>
          <w:fldChar w:fldCharType="end"/>
        </w:r>
      </w:hyperlink>
      <w:r w:rsidRPr="00E82FE4">
        <w:rPr>
          <w:w w:val="0"/>
          <w:sz w:val="20"/>
          <w:szCs w:val="20"/>
        </w:rPr>
        <w:t xml:space="preserve"> of this </w:t>
      </w:r>
      <w:hyperlink w:anchor="_Ref330459256" w:history="1">
        <w:r w:rsidRPr="00E82FE4">
          <w:rPr>
            <w:w w:val="0"/>
            <w:sz w:val="20"/>
            <w:szCs w:val="20"/>
          </w:rPr>
          <w:t>Schedule 2 of these Call-off Terms and Conditions</w:t>
        </w:r>
      </w:hyperlink>
      <w:r w:rsidRPr="00E82FE4">
        <w:rPr>
          <w:w w:val="0"/>
          <w:sz w:val="20"/>
          <w:szCs w:val="20"/>
        </w:rPr>
        <w:t xml:space="preserve"> is materially untrue, the Supplier commits a material breach of its obligation to notify the Authority of any Occasion of Tax Non-Compliance as required by Clause </w:t>
      </w:r>
      <w:hyperlink w:anchor="_Ref391381585" w:history="1">
        <w:r w:rsidRPr="00E82FE4">
          <w:rPr>
            <w:w w:val="0"/>
            <w:sz w:val="20"/>
            <w:szCs w:val="20"/>
          </w:rPr>
          <w:fldChar w:fldCharType="begin"/>
        </w:r>
        <w:r w:rsidRPr="00E82FE4">
          <w:rPr>
            <w:sz w:val="20"/>
            <w:szCs w:val="20"/>
          </w:rPr>
          <w:instrText xml:space="preserve"> REF _Ref391381585 \r \h </w:instrText>
        </w:r>
        <w:r w:rsidR="00B83841" w:rsidRPr="00E82FE4">
          <w:rPr>
            <w:w w:val="0"/>
            <w:sz w:val="20"/>
            <w:szCs w:val="20"/>
          </w:rPr>
          <w:instrText xml:space="preserve"> \* MERGEFORMAT </w:instrText>
        </w:r>
        <w:r w:rsidRPr="00E82FE4">
          <w:rPr>
            <w:w w:val="0"/>
            <w:sz w:val="20"/>
            <w:szCs w:val="20"/>
          </w:rPr>
        </w:r>
        <w:r w:rsidRPr="00E82FE4">
          <w:rPr>
            <w:w w:val="0"/>
            <w:sz w:val="20"/>
            <w:szCs w:val="20"/>
          </w:rPr>
          <w:fldChar w:fldCharType="separate"/>
        </w:r>
        <w:r w:rsidRPr="00E82FE4">
          <w:rPr>
            <w:sz w:val="20"/>
            <w:szCs w:val="20"/>
          </w:rPr>
          <w:t>10.8</w:t>
        </w:r>
        <w:r w:rsidRPr="00E82FE4">
          <w:rPr>
            <w:w w:val="0"/>
            <w:sz w:val="20"/>
            <w:szCs w:val="20"/>
          </w:rPr>
          <w:fldChar w:fldCharType="end"/>
        </w:r>
      </w:hyperlink>
      <w:r w:rsidRPr="00E82FE4">
        <w:rPr>
          <w:w w:val="0"/>
          <w:sz w:val="20"/>
          <w:szCs w:val="20"/>
        </w:rPr>
        <w:t xml:space="preserve"> of this </w:t>
      </w:r>
      <w:hyperlink w:anchor="_Ref330459256" w:history="1">
        <w:r w:rsidRPr="00E82FE4">
          <w:rPr>
            <w:w w:val="0"/>
            <w:sz w:val="20"/>
            <w:szCs w:val="20"/>
          </w:rPr>
          <w:t>Schedule 2 of these Call-off Terms and Conditions</w:t>
        </w:r>
      </w:hyperlink>
      <w:r w:rsidRPr="00E82FE4">
        <w:rPr>
          <w:w w:val="0"/>
          <w:sz w:val="20"/>
          <w:szCs w:val="20"/>
        </w:rPr>
        <w:t xml:space="preserve">, or the Supplier fails to provide details of proposed mitigating factors as required by Clause </w:t>
      </w:r>
      <w:hyperlink w:anchor="_Ref391381585" w:history="1">
        <w:r w:rsidRPr="00E82FE4">
          <w:rPr>
            <w:w w:val="0"/>
            <w:sz w:val="20"/>
            <w:szCs w:val="20"/>
          </w:rPr>
          <w:fldChar w:fldCharType="begin"/>
        </w:r>
        <w:r w:rsidRPr="00E82FE4">
          <w:rPr>
            <w:sz w:val="20"/>
            <w:szCs w:val="20"/>
          </w:rPr>
          <w:instrText xml:space="preserve"> REF _Ref391381585 \r \h </w:instrText>
        </w:r>
        <w:r w:rsidR="00B83841" w:rsidRPr="00E82FE4">
          <w:rPr>
            <w:w w:val="0"/>
            <w:sz w:val="20"/>
            <w:szCs w:val="20"/>
          </w:rPr>
          <w:instrText xml:space="preserve"> \* MERGEFORMAT </w:instrText>
        </w:r>
        <w:r w:rsidRPr="00E82FE4">
          <w:rPr>
            <w:w w:val="0"/>
            <w:sz w:val="20"/>
            <w:szCs w:val="20"/>
          </w:rPr>
        </w:r>
        <w:r w:rsidRPr="00E82FE4">
          <w:rPr>
            <w:w w:val="0"/>
            <w:sz w:val="20"/>
            <w:szCs w:val="20"/>
          </w:rPr>
          <w:fldChar w:fldCharType="separate"/>
        </w:r>
        <w:r w:rsidRPr="00E82FE4">
          <w:rPr>
            <w:sz w:val="20"/>
            <w:szCs w:val="20"/>
          </w:rPr>
          <w:t>10.8</w:t>
        </w:r>
        <w:r w:rsidRPr="00E82FE4">
          <w:rPr>
            <w:w w:val="0"/>
            <w:sz w:val="20"/>
            <w:szCs w:val="20"/>
          </w:rPr>
          <w:fldChar w:fldCharType="end"/>
        </w:r>
      </w:hyperlink>
      <w:r w:rsidRPr="00E82FE4">
        <w:rPr>
          <w:w w:val="0"/>
          <w:sz w:val="20"/>
          <w:szCs w:val="20"/>
        </w:rPr>
        <w:t xml:space="preserve"> of this </w:t>
      </w:r>
      <w:hyperlink w:anchor="_Ref330459256" w:history="1">
        <w:r w:rsidRPr="00E82FE4">
          <w:rPr>
            <w:w w:val="0"/>
            <w:sz w:val="20"/>
            <w:szCs w:val="20"/>
          </w:rPr>
          <w:t>Schedule 2 of these Call-off Terms and Conditions</w:t>
        </w:r>
      </w:hyperlink>
      <w:r w:rsidRPr="00E82FE4">
        <w:rPr>
          <w:w w:val="0"/>
          <w:sz w:val="20"/>
          <w:szCs w:val="20"/>
        </w:rPr>
        <w:t xml:space="preserve"> that in the reasonable opinion of the Authority are acceptable.</w:t>
      </w:r>
      <w:bookmarkEnd w:id="383"/>
    </w:p>
    <w:p w14:paraId="2F29364F" w14:textId="77777777" w:rsidR="002E3152" w:rsidRPr="00E82FE4" w:rsidRDefault="002E3152" w:rsidP="00B83841">
      <w:pPr>
        <w:pStyle w:val="MRSchedPara2"/>
        <w:rPr>
          <w:w w:val="0"/>
          <w:sz w:val="20"/>
          <w:szCs w:val="20"/>
          <w:lang w:val="en-US"/>
        </w:rPr>
      </w:pPr>
      <w:bookmarkStart w:id="384" w:name="_Ref358223727"/>
      <w:r w:rsidRPr="00E82FE4">
        <w:rPr>
          <w:w w:val="0"/>
          <w:sz w:val="20"/>
          <w:szCs w:val="20"/>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384"/>
    </w:p>
    <w:p w14:paraId="5B15343D" w14:textId="77777777" w:rsidR="002E3152" w:rsidRPr="00E82FE4" w:rsidRDefault="002E3152" w:rsidP="00B83841">
      <w:pPr>
        <w:pStyle w:val="MRSchedPara3"/>
        <w:rPr>
          <w:w w:val="0"/>
          <w:sz w:val="20"/>
          <w:szCs w:val="20"/>
          <w:lang w:val="en-US"/>
        </w:rPr>
      </w:pPr>
      <w:bookmarkStart w:id="385" w:name="_Ref442453285"/>
      <w:r w:rsidRPr="00E82FE4">
        <w:rPr>
          <w:w w:val="0"/>
          <w:sz w:val="20"/>
          <w:szCs w:val="20"/>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385"/>
    </w:p>
    <w:p w14:paraId="5781E332" w14:textId="15FAF2F8" w:rsidR="002E3152" w:rsidRPr="00E82FE4" w:rsidRDefault="002E3152" w:rsidP="00B83841">
      <w:pPr>
        <w:pStyle w:val="MRSchedPara3"/>
        <w:rPr>
          <w:w w:val="0"/>
          <w:sz w:val="20"/>
          <w:szCs w:val="20"/>
          <w:lang w:val="en-US"/>
        </w:rPr>
      </w:pPr>
      <w:bookmarkStart w:id="386" w:name="_Ref358040990"/>
      <w:r w:rsidRPr="00E82FE4">
        <w:rPr>
          <w:w w:val="0"/>
          <w:sz w:val="20"/>
          <w:szCs w:val="20"/>
        </w:rPr>
        <w:t xml:space="preserve">a failure or refusal by the Supplier to provide the financial or other security and/or assurances requested in accordance with Clause </w:t>
      </w:r>
      <w:hyperlink w:anchor="_Ref358223727" w:history="1">
        <w:r w:rsidRPr="00E82FE4">
          <w:rPr>
            <w:w w:val="0"/>
            <w:sz w:val="20"/>
            <w:szCs w:val="20"/>
          </w:rPr>
          <w:fldChar w:fldCharType="begin"/>
        </w:r>
        <w:r w:rsidRPr="00E82FE4">
          <w:rPr>
            <w:sz w:val="20"/>
            <w:szCs w:val="20"/>
          </w:rPr>
          <w:instrText xml:space="preserve"> REF _Ref358223727 \r \h </w:instrText>
        </w:r>
        <w:r w:rsidR="00B83841" w:rsidRPr="00E82FE4">
          <w:rPr>
            <w:w w:val="0"/>
            <w:sz w:val="20"/>
            <w:szCs w:val="20"/>
          </w:rPr>
          <w:instrText xml:space="preserve"> \* MERGEFORMAT </w:instrText>
        </w:r>
        <w:r w:rsidRPr="00E82FE4">
          <w:rPr>
            <w:w w:val="0"/>
            <w:sz w:val="20"/>
            <w:szCs w:val="20"/>
          </w:rPr>
        </w:r>
        <w:r w:rsidRPr="00E82FE4">
          <w:rPr>
            <w:w w:val="0"/>
            <w:sz w:val="20"/>
            <w:szCs w:val="20"/>
          </w:rPr>
          <w:fldChar w:fldCharType="separate"/>
        </w:r>
        <w:r w:rsidRPr="00E82FE4">
          <w:rPr>
            <w:sz w:val="20"/>
            <w:szCs w:val="20"/>
          </w:rPr>
          <w:t>15.6</w:t>
        </w:r>
        <w:r w:rsidRPr="00E82FE4">
          <w:rPr>
            <w:w w:val="0"/>
            <w:sz w:val="20"/>
            <w:szCs w:val="20"/>
          </w:rPr>
          <w:fldChar w:fldCharType="end"/>
        </w:r>
      </w:hyperlink>
      <w:r w:rsidRPr="00E82FE4">
        <w:rPr>
          <w:w w:val="0"/>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 xml:space="preserve"> </w:t>
      </w:r>
      <w:r w:rsidRPr="00E82FE4">
        <w:rPr>
          <w:w w:val="0"/>
          <w:sz w:val="20"/>
          <w:szCs w:val="20"/>
        </w:rPr>
        <w:t>in accordance with any reasonable timescales specified in any such notice issued by the Authority shall be deemed a breach of this Contract by the Supplier and shall be referred to and resolved in accordance with the Dispute Resolution Procedure; and</w:t>
      </w:r>
      <w:bookmarkEnd w:id="386"/>
    </w:p>
    <w:p w14:paraId="2CF5E99B" w14:textId="76922B4A" w:rsidR="002E3152" w:rsidRPr="00E82FE4" w:rsidRDefault="002E3152" w:rsidP="00B83841">
      <w:pPr>
        <w:pStyle w:val="MRSchedPara3"/>
        <w:rPr>
          <w:w w:val="0"/>
          <w:sz w:val="20"/>
          <w:szCs w:val="20"/>
          <w:lang w:val="en-US"/>
        </w:rPr>
      </w:pPr>
      <w:bookmarkStart w:id="387" w:name="_Ref442453286"/>
      <w:r w:rsidRPr="00E82FE4">
        <w:rPr>
          <w:w w:val="0"/>
          <w:sz w:val="20"/>
          <w:szCs w:val="20"/>
        </w:rPr>
        <w:t xml:space="preserve">a failure to resolve such breach in accordance with such Dispute Resolution Procedure by the end of the escalation stage of such process (as set out in Clause </w:t>
      </w:r>
      <w:hyperlink w:anchor="_Ref318786728" w:history="1">
        <w:r w:rsidRPr="00E82FE4">
          <w:rPr>
            <w:w w:val="0"/>
            <w:sz w:val="20"/>
            <w:szCs w:val="20"/>
          </w:rPr>
          <w:fldChar w:fldCharType="begin"/>
        </w:r>
        <w:r w:rsidRPr="00E82FE4">
          <w:rPr>
            <w:sz w:val="20"/>
            <w:szCs w:val="20"/>
          </w:rPr>
          <w:instrText xml:space="preserve"> REF _Ref442776883 \r \h </w:instrText>
        </w:r>
        <w:r w:rsidR="00B83841" w:rsidRPr="00E82FE4">
          <w:rPr>
            <w:w w:val="0"/>
            <w:sz w:val="20"/>
            <w:szCs w:val="20"/>
          </w:rPr>
          <w:instrText xml:space="preserve"> \* MERGEFORMAT </w:instrText>
        </w:r>
        <w:r w:rsidRPr="00E82FE4">
          <w:rPr>
            <w:w w:val="0"/>
            <w:sz w:val="20"/>
            <w:szCs w:val="20"/>
          </w:rPr>
        </w:r>
        <w:r w:rsidRPr="00E82FE4">
          <w:rPr>
            <w:w w:val="0"/>
            <w:sz w:val="20"/>
            <w:szCs w:val="20"/>
          </w:rPr>
          <w:fldChar w:fldCharType="separate"/>
        </w:r>
        <w:r w:rsidRPr="00E82FE4">
          <w:rPr>
            <w:sz w:val="20"/>
            <w:szCs w:val="20"/>
          </w:rPr>
          <w:t>22.3</w:t>
        </w:r>
        <w:r w:rsidRPr="00E82FE4">
          <w:rPr>
            <w:w w:val="0"/>
            <w:sz w:val="20"/>
            <w:szCs w:val="20"/>
          </w:rPr>
          <w:fldChar w:fldCharType="end"/>
        </w:r>
      </w:hyperlink>
      <w:r w:rsidRPr="00E82FE4">
        <w:rPr>
          <w:w w:val="0"/>
          <w:sz w:val="20"/>
          <w:szCs w:val="20"/>
        </w:rPr>
        <w:t xml:space="preserve"> of this </w:t>
      </w:r>
      <w:hyperlink w:anchor="_Ref330459256" w:history="1">
        <w:r w:rsidRPr="00E82FE4">
          <w:rPr>
            <w:sz w:val="20"/>
            <w:szCs w:val="20"/>
          </w:rPr>
          <w:t>Schedule 2 of these Call-off Terms and Conditions</w:t>
        </w:r>
      </w:hyperlink>
      <w:r w:rsidRPr="00E82FE4">
        <w:rPr>
          <w:w w:val="0"/>
          <w:sz w:val="20"/>
          <w:szCs w:val="20"/>
        </w:rPr>
        <w:t xml:space="preserve">) shall entitle, but shall not compel, the Authority to terminate this Contract in accordance with Clause </w:t>
      </w:r>
      <w:hyperlink w:anchor="_Ref350349470" w:history="1">
        <w:r w:rsidRPr="00E82FE4">
          <w:rPr>
            <w:w w:val="0"/>
            <w:sz w:val="20"/>
            <w:szCs w:val="20"/>
          </w:rPr>
          <w:fldChar w:fldCharType="begin"/>
        </w:r>
        <w:r w:rsidRPr="00E82FE4">
          <w:rPr>
            <w:sz w:val="20"/>
            <w:szCs w:val="20"/>
          </w:rPr>
          <w:instrText xml:space="preserve"> REF _Ref459889838 \r \h </w:instrText>
        </w:r>
        <w:r w:rsidR="00B83841" w:rsidRPr="00E82FE4">
          <w:rPr>
            <w:w w:val="0"/>
            <w:sz w:val="20"/>
            <w:szCs w:val="20"/>
          </w:rPr>
          <w:instrText xml:space="preserve"> \* MERGEFORMAT </w:instrText>
        </w:r>
        <w:r w:rsidRPr="00E82FE4">
          <w:rPr>
            <w:w w:val="0"/>
            <w:sz w:val="20"/>
            <w:szCs w:val="20"/>
          </w:rPr>
        </w:r>
        <w:r w:rsidRPr="00E82FE4">
          <w:rPr>
            <w:w w:val="0"/>
            <w:sz w:val="20"/>
            <w:szCs w:val="20"/>
          </w:rPr>
          <w:fldChar w:fldCharType="separate"/>
        </w:r>
        <w:r w:rsidRPr="00E82FE4">
          <w:rPr>
            <w:sz w:val="20"/>
            <w:szCs w:val="20"/>
          </w:rPr>
          <w:t>15.4(i)</w:t>
        </w:r>
        <w:r w:rsidRPr="00E82FE4">
          <w:rPr>
            <w:w w:val="0"/>
            <w:sz w:val="20"/>
            <w:szCs w:val="20"/>
          </w:rPr>
          <w:fldChar w:fldCharType="end"/>
        </w:r>
      </w:hyperlink>
      <w:r w:rsidRPr="00E82FE4">
        <w:rPr>
          <w:w w:val="0"/>
          <w:sz w:val="20"/>
          <w:szCs w:val="20"/>
        </w:rPr>
        <w:t xml:space="preserve"> of this </w:t>
      </w:r>
      <w:hyperlink w:anchor="_Ref330459256" w:history="1">
        <w:r w:rsidRPr="00E82FE4">
          <w:rPr>
            <w:sz w:val="20"/>
            <w:szCs w:val="20"/>
          </w:rPr>
          <w:t>Schedule 2 of these Call-off Terms and Conditions</w:t>
        </w:r>
      </w:hyperlink>
      <w:r w:rsidRPr="00E82FE4">
        <w:rPr>
          <w:w w:val="0"/>
          <w:sz w:val="20"/>
          <w:szCs w:val="20"/>
        </w:rPr>
        <w:t>.</w:t>
      </w:r>
      <w:bookmarkEnd w:id="387"/>
    </w:p>
    <w:p w14:paraId="710F9D1F" w14:textId="425FFDA9" w:rsidR="002E3152" w:rsidRPr="00E82FE4" w:rsidRDefault="002E3152" w:rsidP="00071022">
      <w:pPr>
        <w:spacing w:line="360" w:lineRule="auto"/>
        <w:ind w:left="720"/>
        <w:jc w:val="both"/>
        <w:rPr>
          <w:w w:val="0"/>
          <w:lang w:eastAsia="en-GB"/>
        </w:rPr>
      </w:pPr>
      <w:r w:rsidRPr="00E82FE4">
        <w:rPr>
          <w:w w:val="0"/>
          <w:lang w:eastAsia="en-GB"/>
        </w:rPr>
        <w:t xml:space="preserve">In order that the Authority may act reasonably in exercising its discretion in accordance with Clause </w:t>
      </w:r>
      <w:r w:rsidR="00701137">
        <w:rPr>
          <w:w w:val="0"/>
          <w:lang w:eastAsia="en-GB"/>
        </w:rPr>
        <w:t>15.</w:t>
      </w:r>
      <w:r w:rsidR="00B66C82">
        <w:rPr>
          <w:w w:val="0"/>
          <w:lang w:eastAsia="en-GB"/>
        </w:rPr>
        <w:t>6</w:t>
      </w:r>
      <w:r w:rsidRPr="00E82FE4">
        <w:rPr>
          <w:w w:val="0"/>
          <w:lang w:eastAsia="en-GB"/>
        </w:rPr>
        <w:t xml:space="preserve"> of this </w:t>
      </w:r>
      <w:hyperlink w:anchor="_Ref330459256" w:history="1">
        <w:r w:rsidRPr="00E82FE4">
          <w:rPr>
            <w:w w:val="0"/>
            <w:lang w:eastAsia="en-GB"/>
          </w:rPr>
          <w:t>Schedule 2 of these Call-off Terms and Conditions</w:t>
        </w:r>
      </w:hyperlink>
      <w:r w:rsidRPr="00E82FE4">
        <w:rPr>
          <w:w w:val="0"/>
          <w:lang w:eastAsia="en-GB"/>
        </w:rPr>
        <w:t>, the Supplier shall provide the Authority with such reasonable and proportionate up-to-date financial or other information relating to the Supplier or any relevant third party entity upon request.</w:t>
      </w:r>
    </w:p>
    <w:p w14:paraId="7F0BA8D7" w14:textId="77777777" w:rsidR="002E3152" w:rsidRPr="00E82FE4" w:rsidRDefault="002E3152" w:rsidP="00B83841">
      <w:pPr>
        <w:pStyle w:val="MRSchedPara2"/>
        <w:rPr>
          <w:w w:val="0"/>
          <w:sz w:val="20"/>
          <w:szCs w:val="20"/>
        </w:rPr>
      </w:pPr>
      <w:bookmarkStart w:id="388" w:name="_Ref442776875"/>
      <w:bookmarkStart w:id="389" w:name="_Ref442453287"/>
      <w:r w:rsidRPr="00E82FE4">
        <w:rPr>
          <w:w w:val="0"/>
          <w:sz w:val="20"/>
          <w:szCs w:val="20"/>
        </w:rPr>
        <w:t>The Authority may terminate this Contract by issuing a Termination Notice to the Supplier where:</w:t>
      </w:r>
      <w:bookmarkEnd w:id="388"/>
    </w:p>
    <w:p w14:paraId="7D594699" w14:textId="77777777" w:rsidR="002E3152" w:rsidRPr="00E82FE4" w:rsidRDefault="002E3152" w:rsidP="00B83841">
      <w:pPr>
        <w:pStyle w:val="MRSchedPara3"/>
        <w:rPr>
          <w:w w:val="0"/>
          <w:sz w:val="20"/>
          <w:szCs w:val="20"/>
        </w:rPr>
      </w:pPr>
      <w:bookmarkStart w:id="390" w:name="_Ref442776876"/>
      <w:r w:rsidRPr="00E82FE4">
        <w:rPr>
          <w:w w:val="0"/>
          <w:sz w:val="20"/>
          <w:szCs w:val="20"/>
        </w:rPr>
        <w:t>the Contract has been substantially amended to the extent that the Public Contracts Regulations 2015 require a new procurement procedure;</w:t>
      </w:r>
      <w:bookmarkEnd w:id="390"/>
    </w:p>
    <w:p w14:paraId="64F65D95" w14:textId="77777777" w:rsidR="002E3152" w:rsidRPr="00E82FE4" w:rsidRDefault="002E3152" w:rsidP="00B83841">
      <w:pPr>
        <w:pStyle w:val="MRSchedPara3"/>
        <w:rPr>
          <w:w w:val="0"/>
          <w:sz w:val="20"/>
          <w:szCs w:val="20"/>
        </w:rPr>
      </w:pPr>
      <w:bookmarkStart w:id="391" w:name="_Ref442776877"/>
      <w:r w:rsidRPr="00E82FE4">
        <w:rPr>
          <w:w w:val="0"/>
          <w:sz w:val="20"/>
          <w:szCs w:val="20"/>
        </w:rPr>
        <w:t xml:space="preserve">the Authority has become aware that the Supplier should have been excluded under Regulation 57(1) or </w:t>
      </w:r>
      <w:bookmarkStart w:id="392" w:name="DocXTextRef75"/>
      <w:r w:rsidRPr="00E82FE4">
        <w:rPr>
          <w:w w:val="0"/>
          <w:sz w:val="20"/>
          <w:szCs w:val="20"/>
        </w:rPr>
        <w:t>(2)</w:t>
      </w:r>
      <w:bookmarkEnd w:id="392"/>
      <w:r w:rsidRPr="00E82FE4">
        <w:rPr>
          <w:w w:val="0"/>
          <w:sz w:val="20"/>
          <w:szCs w:val="20"/>
        </w:rPr>
        <w:t xml:space="preserve"> of the Public Contracts Regulations 2015 from the procurement procedure leading to the award of this Contract;</w:t>
      </w:r>
      <w:bookmarkEnd w:id="391"/>
    </w:p>
    <w:p w14:paraId="5A70FCA9" w14:textId="77777777" w:rsidR="002E3152" w:rsidRPr="00E82FE4" w:rsidRDefault="002E3152" w:rsidP="00B83841">
      <w:pPr>
        <w:pStyle w:val="MRSchedPara3"/>
        <w:rPr>
          <w:w w:val="0"/>
          <w:sz w:val="20"/>
          <w:szCs w:val="20"/>
        </w:rPr>
      </w:pPr>
      <w:bookmarkStart w:id="393" w:name="_Ref442776879"/>
      <w:r w:rsidRPr="00E82FE4">
        <w:rPr>
          <w:w w:val="0"/>
          <w:sz w:val="20"/>
          <w:szCs w:val="20"/>
        </w:rPr>
        <w:t xml:space="preserve">the Contract should not have been awarded to the Supplier in view of a serious infringement of obligations under European law declared by the Court of Justice of the European Union under </w:t>
      </w:r>
      <w:bookmarkStart w:id="394" w:name="DocXTextRef76"/>
      <w:r w:rsidRPr="00E82FE4">
        <w:rPr>
          <w:w w:val="0"/>
          <w:sz w:val="20"/>
          <w:szCs w:val="20"/>
        </w:rPr>
        <w:t>Article 258</w:t>
      </w:r>
      <w:bookmarkEnd w:id="394"/>
      <w:r w:rsidRPr="00E82FE4">
        <w:rPr>
          <w:w w:val="0"/>
          <w:sz w:val="20"/>
          <w:szCs w:val="20"/>
        </w:rPr>
        <w:t xml:space="preserve"> of the Treaty on the Functioning of the EU; or</w:t>
      </w:r>
      <w:bookmarkEnd w:id="393"/>
    </w:p>
    <w:p w14:paraId="3B99CFF0" w14:textId="609399FC" w:rsidR="002E3152" w:rsidRPr="00E82FE4" w:rsidRDefault="002E3152" w:rsidP="00B83841">
      <w:pPr>
        <w:pStyle w:val="MRSchedPara3"/>
        <w:rPr>
          <w:w w:val="0"/>
          <w:sz w:val="20"/>
          <w:szCs w:val="20"/>
        </w:rPr>
      </w:pPr>
      <w:bookmarkStart w:id="395" w:name="_Ref442776880"/>
      <w:bookmarkStart w:id="396" w:name="_Ref445976745"/>
      <w:bookmarkStart w:id="397" w:name="_Ref445977037"/>
      <w:r w:rsidRPr="00E82FE4">
        <w:rPr>
          <w:w w:val="0"/>
          <w:sz w:val="20"/>
          <w:szCs w:val="20"/>
        </w:rPr>
        <w:t>there has been a failure by the Supplier and/or one its Sub-contractors to comply with legal obligations in the fields of environmental, social or labour Law.</w:t>
      </w:r>
      <w:bookmarkEnd w:id="395"/>
      <w:r w:rsidRPr="00E82FE4">
        <w:rPr>
          <w:w w:val="0"/>
          <w:sz w:val="20"/>
          <w:szCs w:val="20"/>
        </w:rPr>
        <w:t xml:space="preserve">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w:t>
      </w:r>
      <w:bookmarkEnd w:id="396"/>
      <w:r w:rsidRPr="00E82FE4">
        <w:rPr>
          <w:w w:val="0"/>
          <w:sz w:val="20"/>
          <w:szCs w:val="20"/>
        </w:rPr>
        <w:t xml:space="preserve"> </w:t>
      </w:r>
      <w:bookmarkEnd w:id="397"/>
      <w:r w:rsidRPr="00E82FE4">
        <w:rPr>
          <w:w w:val="0"/>
          <w:sz w:val="20"/>
          <w:szCs w:val="20"/>
        </w:rPr>
        <w:fldChar w:fldCharType="begin"/>
      </w:r>
      <w:r w:rsidRPr="00E82FE4">
        <w:rPr>
          <w:w w:val="0"/>
          <w:sz w:val="20"/>
          <w:szCs w:val="20"/>
        </w:rPr>
        <w:instrText xml:space="preserve"> REF _Ref445976745 \r \h </w:instrText>
      </w:r>
      <w:r w:rsidR="00B83841" w:rsidRPr="00E82FE4">
        <w:rPr>
          <w:w w:val="0"/>
          <w:sz w:val="20"/>
          <w:szCs w:val="20"/>
        </w:rPr>
        <w:instrText xml:space="preserve"> \* MERGEFORMAT </w:instrText>
      </w:r>
      <w:r w:rsidRPr="00E82FE4">
        <w:rPr>
          <w:w w:val="0"/>
          <w:sz w:val="20"/>
          <w:szCs w:val="20"/>
        </w:rPr>
      </w:r>
      <w:r w:rsidRPr="00E82FE4">
        <w:rPr>
          <w:w w:val="0"/>
          <w:sz w:val="20"/>
          <w:szCs w:val="20"/>
        </w:rPr>
        <w:fldChar w:fldCharType="separate"/>
      </w:r>
      <w:r w:rsidRPr="00E82FE4">
        <w:rPr>
          <w:w w:val="0"/>
          <w:sz w:val="20"/>
          <w:szCs w:val="20"/>
        </w:rPr>
        <w:t>15.7.4</w:t>
      </w:r>
      <w:r w:rsidRPr="00E82FE4">
        <w:rPr>
          <w:w w:val="0"/>
          <w:sz w:val="20"/>
          <w:szCs w:val="20"/>
        </w:rPr>
        <w:fldChar w:fldCharType="end"/>
      </w:r>
    </w:p>
    <w:p w14:paraId="16CAFD49" w14:textId="7681A525" w:rsidR="002E3152" w:rsidRPr="00E82FE4" w:rsidRDefault="002E3152" w:rsidP="00B83841">
      <w:pPr>
        <w:pStyle w:val="MRSchedPara2"/>
        <w:rPr>
          <w:w w:val="0"/>
          <w:sz w:val="20"/>
          <w:szCs w:val="20"/>
        </w:rPr>
      </w:pPr>
      <w:bookmarkStart w:id="398" w:name="_Ref442776881"/>
      <w:r w:rsidRPr="00E82FE4">
        <w:rPr>
          <w:w w:val="0"/>
          <w:sz w:val="20"/>
          <w:szCs w:val="20"/>
        </w:rPr>
        <w:t xml:space="preserve">If the Authority novates this Contract to any body that is not a Contracting Authority, from the effective date of such novation, the rights of the Authority to terminate this Contract in accordance with Clause </w:t>
      </w:r>
      <w:hyperlink w:anchor="_Ref261972244" w:history="1">
        <w:r w:rsidRPr="00E82FE4">
          <w:rPr>
            <w:w w:val="0"/>
            <w:sz w:val="20"/>
            <w:szCs w:val="20"/>
          </w:rPr>
          <w:fldChar w:fldCharType="begin"/>
        </w:r>
        <w:r w:rsidRPr="00E82FE4">
          <w:rPr>
            <w:sz w:val="20"/>
            <w:szCs w:val="20"/>
          </w:rPr>
          <w:instrText xml:space="preserve"> REF _Ref459889839 \r \h </w:instrText>
        </w:r>
        <w:r w:rsidR="00B83841" w:rsidRPr="00E82FE4">
          <w:rPr>
            <w:w w:val="0"/>
            <w:sz w:val="20"/>
            <w:szCs w:val="20"/>
          </w:rPr>
          <w:instrText xml:space="preserve"> \* MERGEFORMAT </w:instrText>
        </w:r>
        <w:r w:rsidRPr="00E82FE4">
          <w:rPr>
            <w:w w:val="0"/>
            <w:sz w:val="20"/>
            <w:szCs w:val="20"/>
          </w:rPr>
        </w:r>
        <w:r w:rsidRPr="00E82FE4">
          <w:rPr>
            <w:w w:val="0"/>
            <w:sz w:val="20"/>
            <w:szCs w:val="20"/>
          </w:rPr>
          <w:fldChar w:fldCharType="separate"/>
        </w:r>
        <w:r w:rsidRPr="00E82FE4">
          <w:rPr>
            <w:sz w:val="20"/>
            <w:szCs w:val="20"/>
          </w:rPr>
          <w:t>15.5.2</w:t>
        </w:r>
        <w:r w:rsidRPr="00E82FE4">
          <w:rPr>
            <w:w w:val="0"/>
            <w:sz w:val="20"/>
            <w:szCs w:val="20"/>
          </w:rPr>
          <w:fldChar w:fldCharType="end"/>
        </w:r>
      </w:hyperlink>
      <w:r w:rsidRPr="00E82FE4">
        <w:rPr>
          <w:w w:val="0"/>
          <w:sz w:val="20"/>
          <w:szCs w:val="20"/>
        </w:rPr>
        <w:t xml:space="preserve"> to Clause </w:t>
      </w:r>
      <w:hyperlink w:anchor="_Ref351037983" w:history="1">
        <w:r w:rsidRPr="00E82FE4">
          <w:rPr>
            <w:w w:val="0"/>
            <w:sz w:val="20"/>
            <w:szCs w:val="20"/>
          </w:rPr>
          <w:fldChar w:fldCharType="begin"/>
        </w:r>
        <w:r w:rsidRPr="00E82FE4">
          <w:rPr>
            <w:sz w:val="20"/>
            <w:szCs w:val="20"/>
          </w:rPr>
          <w:instrText xml:space="preserve"> REF _Ref351037983 \r \h </w:instrText>
        </w:r>
        <w:r w:rsidR="00B83841" w:rsidRPr="00E82FE4">
          <w:rPr>
            <w:w w:val="0"/>
            <w:sz w:val="20"/>
            <w:szCs w:val="20"/>
          </w:rPr>
          <w:instrText xml:space="preserve"> \* MERGEFORMAT </w:instrText>
        </w:r>
        <w:r w:rsidRPr="00E82FE4">
          <w:rPr>
            <w:w w:val="0"/>
            <w:sz w:val="20"/>
            <w:szCs w:val="20"/>
          </w:rPr>
        </w:r>
        <w:r w:rsidRPr="00E82FE4">
          <w:rPr>
            <w:w w:val="0"/>
            <w:sz w:val="20"/>
            <w:szCs w:val="20"/>
          </w:rPr>
          <w:fldChar w:fldCharType="separate"/>
        </w:r>
        <w:r w:rsidRPr="00E82FE4">
          <w:rPr>
            <w:sz w:val="20"/>
            <w:szCs w:val="20"/>
          </w:rPr>
          <w:t>15.5.4</w:t>
        </w:r>
        <w:r w:rsidRPr="00E82FE4">
          <w:rPr>
            <w:w w:val="0"/>
            <w:sz w:val="20"/>
            <w:szCs w:val="20"/>
          </w:rPr>
          <w:fldChar w:fldCharType="end"/>
        </w:r>
      </w:hyperlink>
      <w:r w:rsidRPr="00E82FE4">
        <w:rPr>
          <w:w w:val="0"/>
          <w:sz w:val="20"/>
          <w:szCs w:val="20"/>
        </w:rPr>
        <w:t xml:space="preserve"> of this </w:t>
      </w:r>
      <w:hyperlink w:anchor="_Ref330459256" w:history="1">
        <w:r w:rsidRPr="00E82FE4">
          <w:rPr>
            <w:w w:val="0"/>
            <w:sz w:val="20"/>
            <w:szCs w:val="20"/>
          </w:rPr>
          <w:t>Schedule 2 of these Call-off Terms and Conditions</w:t>
        </w:r>
      </w:hyperlink>
      <w:r w:rsidRPr="00E82FE4">
        <w:rPr>
          <w:w w:val="0"/>
          <w:sz w:val="20"/>
          <w:szCs w:val="20"/>
        </w:rPr>
        <w:t xml:space="preserve"> shall be deemed mutual termination rights and the Supplier may terminate this Contract by issuing a Termination Notice to the entity assuming the position of the Authority if any of the circumstances referred to in such Clauses apply to the entity assuming the position of the Authority.</w:t>
      </w:r>
      <w:bookmarkEnd w:id="389"/>
      <w:bookmarkEnd w:id="398"/>
    </w:p>
    <w:p w14:paraId="04639DDC" w14:textId="3EA811DC" w:rsidR="002E3152" w:rsidRPr="00E82FE4" w:rsidRDefault="002E3152" w:rsidP="00B83841">
      <w:pPr>
        <w:pStyle w:val="MRSchedPara2"/>
        <w:rPr>
          <w:w w:val="0"/>
          <w:sz w:val="20"/>
          <w:szCs w:val="20"/>
        </w:rPr>
      </w:pPr>
      <w:bookmarkStart w:id="399" w:name="_Ref504401485"/>
      <w:bookmarkStart w:id="400" w:name="_Ref442453288"/>
      <w:r w:rsidRPr="00E82FE4">
        <w:rPr>
          <w:w w:val="0"/>
          <w:sz w:val="20"/>
          <w:szCs w:val="20"/>
        </w:rPr>
        <w:t xml:space="preserve">Within three (3) months of </w:t>
      </w:r>
      <w:r w:rsidR="00FF7DC4" w:rsidRPr="00E82FE4">
        <w:rPr>
          <w:w w:val="0"/>
          <w:sz w:val="20"/>
          <w:szCs w:val="20"/>
        </w:rPr>
        <w:t xml:space="preserve">a written request from the Authority </w:t>
      </w:r>
      <w:r w:rsidRPr="00E82FE4">
        <w:rPr>
          <w:w w:val="0"/>
          <w:sz w:val="20"/>
          <w:szCs w:val="20"/>
        </w:rPr>
        <w:t xml:space="preserve">the Supplier shall </w:t>
      </w:r>
      <w:r w:rsidR="00FF7DC4" w:rsidRPr="00E82FE4">
        <w:rPr>
          <w:w w:val="0"/>
          <w:sz w:val="20"/>
          <w:szCs w:val="20"/>
        </w:rPr>
        <w:t xml:space="preserve">prepare </w:t>
      </w:r>
      <w:r w:rsidRPr="00E82FE4">
        <w:rPr>
          <w:w w:val="0"/>
          <w:sz w:val="20"/>
          <w:szCs w:val="20"/>
        </w:rPr>
        <w:t xml:space="preserve">an exit plan consistent with the Exit Requirements, which shall ensure continuity of the Services on expiry or earlier termination of this Contract.  If the Parties cannot agree an exit plan in accordance with the timescales set out in this Clause </w:t>
      </w:r>
      <w:r w:rsidRPr="00E82FE4">
        <w:rPr>
          <w:w w:val="0"/>
          <w:sz w:val="20"/>
          <w:szCs w:val="20"/>
        </w:rPr>
        <w:fldChar w:fldCharType="begin"/>
      </w:r>
      <w:r w:rsidRPr="00E82FE4">
        <w:rPr>
          <w:w w:val="0"/>
          <w:sz w:val="20"/>
          <w:szCs w:val="20"/>
        </w:rPr>
        <w:instrText xml:space="preserve"> REF _Ref504401485 \r \h </w:instrText>
      </w:r>
      <w:r w:rsidR="00B83841" w:rsidRPr="00E82FE4">
        <w:rPr>
          <w:w w:val="0"/>
          <w:sz w:val="20"/>
          <w:szCs w:val="20"/>
        </w:rPr>
        <w:instrText xml:space="preserve"> \* MERGEFORMAT </w:instrText>
      </w:r>
      <w:r w:rsidRPr="00E82FE4">
        <w:rPr>
          <w:w w:val="0"/>
          <w:sz w:val="20"/>
          <w:szCs w:val="20"/>
        </w:rPr>
      </w:r>
      <w:r w:rsidRPr="00E82FE4">
        <w:rPr>
          <w:w w:val="0"/>
          <w:sz w:val="20"/>
          <w:szCs w:val="20"/>
        </w:rPr>
        <w:fldChar w:fldCharType="separate"/>
      </w:r>
      <w:r w:rsidRPr="00E82FE4">
        <w:rPr>
          <w:w w:val="0"/>
          <w:sz w:val="20"/>
          <w:szCs w:val="20"/>
        </w:rPr>
        <w:t>15.9</w:t>
      </w:r>
      <w:r w:rsidRPr="00E82FE4">
        <w:rPr>
          <w:w w:val="0"/>
          <w:sz w:val="20"/>
          <w:szCs w:val="20"/>
        </w:rPr>
        <w:fldChar w:fldCharType="end"/>
      </w:r>
      <w:r w:rsidRPr="00E82FE4">
        <w:rPr>
          <w:w w:val="0"/>
          <w:sz w:val="20"/>
          <w:szCs w:val="20"/>
        </w:rPr>
        <w:t xml:space="preserve"> of </w:t>
      </w:r>
      <w:r w:rsidRPr="00E82FE4">
        <w:rPr>
          <w:sz w:val="20"/>
          <w:szCs w:val="20"/>
        </w:rPr>
        <w:t xml:space="preserve">this </w:t>
      </w:r>
      <w:hyperlink w:anchor="_Ref330459256" w:history="1">
        <w:r w:rsidRPr="00E82FE4">
          <w:rPr>
            <w:sz w:val="20"/>
            <w:szCs w:val="20"/>
          </w:rPr>
          <w:t>Schedule 2 of these Call-off Terms and Conditions</w:t>
        </w:r>
      </w:hyperlink>
      <w:r w:rsidRPr="00E82FE4">
        <w:rPr>
          <w:w w:val="0"/>
          <w:sz w:val="20"/>
          <w:szCs w:val="20"/>
        </w:rPr>
        <w:t xml:space="preserve"> (such agreement not to be unreasonably withheld or delayed), such failure to agree shall be deemed a Dispute, which shall be referred to and resolved in accordance with the Dispute Resolution Procedure.</w:t>
      </w:r>
      <w:bookmarkEnd w:id="399"/>
      <w:r w:rsidRPr="00E82FE4">
        <w:rPr>
          <w:w w:val="0"/>
          <w:sz w:val="20"/>
          <w:szCs w:val="20"/>
        </w:rPr>
        <w:t xml:space="preserve">  </w:t>
      </w:r>
    </w:p>
    <w:p w14:paraId="7CABA735" w14:textId="77777777" w:rsidR="002E3152" w:rsidRPr="00E82FE4" w:rsidRDefault="002E3152" w:rsidP="00B83841">
      <w:pPr>
        <w:pStyle w:val="MRSchedPara1"/>
        <w:rPr>
          <w:w w:val="0"/>
          <w:sz w:val="20"/>
          <w:szCs w:val="20"/>
        </w:rPr>
      </w:pPr>
      <w:bookmarkStart w:id="401" w:name="_Ref326911414"/>
      <w:bookmarkEnd w:id="400"/>
      <w:r w:rsidRPr="00E82FE4">
        <w:rPr>
          <w:w w:val="0"/>
          <w:sz w:val="20"/>
          <w:szCs w:val="20"/>
        </w:rPr>
        <w:t xml:space="preserve">Consequences of expiry or early termination of this </w:t>
      </w:r>
      <w:r w:rsidRPr="00E82FE4">
        <w:rPr>
          <w:sz w:val="20"/>
          <w:szCs w:val="20"/>
        </w:rPr>
        <w:t>Contract</w:t>
      </w:r>
      <w:bookmarkEnd w:id="401"/>
    </w:p>
    <w:p w14:paraId="603A957C" w14:textId="0F53555D" w:rsidR="002E3152" w:rsidRPr="00E82FE4" w:rsidRDefault="002E3152" w:rsidP="00B83841">
      <w:pPr>
        <w:pStyle w:val="MRSchedPara2"/>
        <w:rPr>
          <w:w w:val="0"/>
          <w:sz w:val="20"/>
          <w:szCs w:val="20"/>
        </w:rPr>
      </w:pPr>
      <w:bookmarkStart w:id="402" w:name="_Ref442453289"/>
      <w:r w:rsidRPr="00E82FE4">
        <w:rPr>
          <w:sz w:val="20"/>
          <w:szCs w:val="20"/>
          <w:lang w:val="en-US"/>
        </w:rPr>
        <w:t xml:space="preserve">Subject to the provision set out in Clause </w:t>
      </w:r>
      <w:r w:rsidRPr="00E82FE4">
        <w:rPr>
          <w:sz w:val="20"/>
          <w:szCs w:val="20"/>
        </w:rPr>
        <w:fldChar w:fldCharType="begin"/>
      </w:r>
      <w:r w:rsidRPr="00E82FE4">
        <w:rPr>
          <w:sz w:val="20"/>
          <w:szCs w:val="20"/>
          <w:lang w:val="en-US"/>
        </w:rPr>
        <w:instrText xml:space="preserve"> REF _Ref460404681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lang w:val="en-US"/>
        </w:rPr>
        <w:t>16.5</w:t>
      </w:r>
      <w:r w:rsidRPr="00E82FE4">
        <w:rPr>
          <w:sz w:val="20"/>
          <w:szCs w:val="20"/>
        </w:rPr>
        <w:fldChar w:fldCharType="end"/>
      </w:r>
      <w:r w:rsidRPr="00E82FE4">
        <w:rPr>
          <w:sz w:val="20"/>
          <w:szCs w:val="20"/>
          <w:lang w:val="en-US"/>
        </w:rPr>
        <w:t xml:space="preserve"> of this </w:t>
      </w:r>
      <w:hyperlink w:anchor="_Ref330459256" w:history="1">
        <w:r w:rsidRPr="00E82FE4">
          <w:rPr>
            <w:sz w:val="20"/>
            <w:szCs w:val="20"/>
            <w:lang w:val="en-US"/>
          </w:rPr>
          <w:t>Schedule 2 of these Call-off Terms and Conditions</w:t>
        </w:r>
      </w:hyperlink>
      <w:r w:rsidRPr="00E82FE4">
        <w:rPr>
          <w:sz w:val="20"/>
          <w:szCs w:val="20"/>
          <w:lang w:val="en-US"/>
        </w:rPr>
        <w:t xml:space="preserve">, upon expiry or earlier termination of this </w:t>
      </w:r>
      <w:r w:rsidRPr="00E82FE4">
        <w:rPr>
          <w:sz w:val="20"/>
          <w:szCs w:val="20"/>
        </w:rPr>
        <w:t>Contract</w:t>
      </w:r>
      <w:r w:rsidRPr="00E82FE4">
        <w:rPr>
          <w:sz w:val="20"/>
          <w:szCs w:val="20"/>
          <w:lang w:val="en-US"/>
        </w:rPr>
        <w:t>, the Authority agrees to pay the Supplier for:</w:t>
      </w:r>
      <w:bookmarkEnd w:id="402"/>
    </w:p>
    <w:p w14:paraId="4285B25A" w14:textId="3EE11ECB" w:rsidR="002E3152" w:rsidRPr="00E82FE4" w:rsidRDefault="002E3152" w:rsidP="00B83841">
      <w:pPr>
        <w:pStyle w:val="MRSchedPara3"/>
        <w:rPr>
          <w:w w:val="0"/>
          <w:sz w:val="20"/>
          <w:szCs w:val="20"/>
        </w:rPr>
      </w:pPr>
      <w:bookmarkStart w:id="403" w:name="_Ref442453290"/>
      <w:r w:rsidRPr="00E82FE4">
        <w:rPr>
          <w:w w:val="0"/>
          <w:sz w:val="20"/>
          <w:szCs w:val="20"/>
        </w:rPr>
        <w:t xml:space="preserve">the Goods which have been supplied by the Supplier and not rejected by the Authority in accordance with this Contract prior to the expiry or earlier termination of this </w:t>
      </w:r>
      <w:bookmarkEnd w:id="403"/>
      <w:r w:rsidR="00A46CF0" w:rsidRPr="00E82FE4">
        <w:rPr>
          <w:w w:val="0"/>
          <w:sz w:val="20"/>
          <w:szCs w:val="20"/>
        </w:rPr>
        <w:t>Contract; and</w:t>
      </w:r>
    </w:p>
    <w:p w14:paraId="1E180DA6" w14:textId="77777777" w:rsidR="002E3152" w:rsidRPr="00E82FE4" w:rsidRDefault="002E3152" w:rsidP="00B83841">
      <w:pPr>
        <w:pStyle w:val="MRSchedPara3"/>
        <w:rPr>
          <w:w w:val="0"/>
          <w:sz w:val="20"/>
          <w:szCs w:val="20"/>
        </w:rPr>
      </w:pPr>
      <w:bookmarkStart w:id="404" w:name="_Ref442453291"/>
      <w:r w:rsidRPr="00E82FE4">
        <w:rPr>
          <w:sz w:val="20"/>
          <w:szCs w:val="20"/>
          <w:lang w:val="en-US"/>
        </w:rPr>
        <w:t xml:space="preserve">the Services which have been completed by the Supplier in accordance with this </w:t>
      </w:r>
      <w:r w:rsidRPr="00E82FE4">
        <w:rPr>
          <w:sz w:val="20"/>
          <w:szCs w:val="20"/>
        </w:rPr>
        <w:t>Contract</w:t>
      </w:r>
      <w:r w:rsidRPr="00E82FE4">
        <w:rPr>
          <w:sz w:val="20"/>
          <w:szCs w:val="20"/>
          <w:lang w:val="en-US"/>
        </w:rPr>
        <w:t xml:space="preserve"> prior to expiry or earlier termination of this </w:t>
      </w:r>
      <w:r w:rsidRPr="00E82FE4">
        <w:rPr>
          <w:sz w:val="20"/>
          <w:szCs w:val="20"/>
        </w:rPr>
        <w:t>Contract</w:t>
      </w:r>
      <w:r w:rsidRPr="00E82FE4">
        <w:rPr>
          <w:sz w:val="20"/>
          <w:szCs w:val="20"/>
          <w:lang w:val="en-US"/>
        </w:rPr>
        <w:t>.</w:t>
      </w:r>
      <w:bookmarkEnd w:id="404"/>
    </w:p>
    <w:p w14:paraId="1BD062D0" w14:textId="77777777" w:rsidR="002E3152" w:rsidRPr="00E82FE4" w:rsidRDefault="002E3152" w:rsidP="00B83841">
      <w:pPr>
        <w:pStyle w:val="MRSchedPara2"/>
        <w:rPr>
          <w:sz w:val="20"/>
          <w:szCs w:val="20"/>
        </w:rPr>
      </w:pPr>
      <w:bookmarkStart w:id="405" w:name="_Ref442453292"/>
      <w:bookmarkStart w:id="406" w:name="_Ref536869322"/>
      <w:bookmarkStart w:id="407" w:name="_Ref286163569"/>
      <w:r w:rsidRPr="00E82FE4">
        <w:rPr>
          <w:sz w:val="20"/>
          <w:szCs w:val="20"/>
        </w:rPr>
        <w:t>Immediately following expiry or earlier termination of this Contract and/or in accordance with any timescales as set out in the agreed exit plan:</w:t>
      </w:r>
      <w:bookmarkEnd w:id="405"/>
      <w:r w:rsidRPr="00E82FE4">
        <w:rPr>
          <w:sz w:val="20"/>
          <w:szCs w:val="20"/>
        </w:rPr>
        <w:t xml:space="preserve"> </w:t>
      </w:r>
    </w:p>
    <w:p w14:paraId="246B804F" w14:textId="77777777" w:rsidR="002E3152" w:rsidRPr="00E82FE4" w:rsidRDefault="002E3152" w:rsidP="00B83841">
      <w:pPr>
        <w:pStyle w:val="MRSchedPara3"/>
        <w:rPr>
          <w:sz w:val="20"/>
          <w:szCs w:val="20"/>
        </w:rPr>
      </w:pPr>
      <w:bookmarkStart w:id="408" w:name="_Ref442453293"/>
      <w:r w:rsidRPr="00E82FE4">
        <w:rPr>
          <w:sz w:val="20"/>
          <w:szCs w:val="20"/>
        </w:rPr>
        <w:t xml:space="preserve">the Supplier shall comply with its obligations under any agreed exit plan; </w:t>
      </w:r>
      <w:bookmarkEnd w:id="408"/>
    </w:p>
    <w:p w14:paraId="4B2619C2" w14:textId="77777777" w:rsidR="002E3152" w:rsidRPr="00E82FE4" w:rsidRDefault="002E3152" w:rsidP="00B83841">
      <w:pPr>
        <w:pStyle w:val="MRSchedPara3"/>
        <w:rPr>
          <w:sz w:val="20"/>
          <w:szCs w:val="20"/>
        </w:rPr>
      </w:pPr>
      <w:bookmarkStart w:id="409" w:name="_Ref442453294"/>
      <w:r w:rsidRPr="00E82FE4">
        <w:rPr>
          <w:sz w:val="20"/>
          <w:szCs w:val="20"/>
        </w:rPr>
        <w:t xml:space="preserve">all data, excluding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this Contract; (b) the Supplier is required by Law and/or Guidance to keep copies; or </w:t>
      </w:r>
      <w:bookmarkStart w:id="410" w:name="DocXTextRef78"/>
      <w:r w:rsidRPr="00E82FE4">
        <w:rPr>
          <w:sz w:val="20"/>
          <w:szCs w:val="20"/>
        </w:rPr>
        <w:t>(c)</w:t>
      </w:r>
      <w:bookmarkEnd w:id="410"/>
      <w:r w:rsidRPr="00E82FE4">
        <w:rPr>
          <w:sz w:val="20"/>
          <w:szCs w:val="20"/>
        </w:rPr>
        <w:t xml:space="preserve"> the Supplier was in possession of such data, documents and records prior to the Commencement Date</w:t>
      </w:r>
      <w:bookmarkEnd w:id="406"/>
      <w:bookmarkEnd w:id="407"/>
      <w:bookmarkEnd w:id="409"/>
      <w:r w:rsidRPr="00E82FE4">
        <w:rPr>
          <w:sz w:val="20"/>
          <w:szCs w:val="20"/>
        </w:rPr>
        <w:t>; and</w:t>
      </w:r>
    </w:p>
    <w:p w14:paraId="0FB7171F" w14:textId="77777777" w:rsidR="002E3152" w:rsidRPr="00E82FE4" w:rsidRDefault="002E3152" w:rsidP="00B83841">
      <w:pPr>
        <w:pStyle w:val="MRSchedPara3"/>
        <w:rPr>
          <w:sz w:val="20"/>
          <w:szCs w:val="20"/>
        </w:rPr>
      </w:pPr>
      <w:r w:rsidRPr="00E82FE4">
        <w:rPr>
          <w:sz w:val="20"/>
          <w:szCs w:val="20"/>
        </w:rPr>
        <w:t xml:space="preserve">any Personal Data Processed by the Supplier on behalf of the Authority shall be returned to the Authority or destroyed in accordance with the relevant provisions of the Data Protection Protocol.  </w:t>
      </w:r>
    </w:p>
    <w:p w14:paraId="7DFECC76" w14:textId="6280A05D" w:rsidR="002E3152" w:rsidRPr="00E82FE4" w:rsidRDefault="002E3152" w:rsidP="00B83841">
      <w:pPr>
        <w:pStyle w:val="MRSchedPara2"/>
        <w:rPr>
          <w:sz w:val="20"/>
          <w:szCs w:val="20"/>
        </w:rPr>
      </w:pPr>
      <w:bookmarkStart w:id="411" w:name="_Ref442453295"/>
      <w:r w:rsidRPr="00E82FE4">
        <w:rPr>
          <w:sz w:val="20"/>
          <w:szCs w:val="20"/>
        </w:rPr>
        <w:t xml:space="preserve">The Supplier shall retain all data relating to the provision of the Services that are not transferred or destroyed pursuant to Clause </w:t>
      </w:r>
      <w:hyperlink w:anchor="_Ref286163569" w:history="1">
        <w:r w:rsidRPr="00E82FE4">
          <w:rPr>
            <w:sz w:val="20"/>
            <w:szCs w:val="20"/>
          </w:rPr>
          <w:fldChar w:fldCharType="begin"/>
        </w:r>
        <w:r w:rsidRPr="00E82FE4">
          <w:rPr>
            <w:sz w:val="20"/>
            <w:szCs w:val="20"/>
          </w:rPr>
          <w:instrText xml:space="preserve"> REF _Ref442453292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rPr>
          <w:t>16.2</w:t>
        </w:r>
        <w:r w:rsidRPr="00E82FE4">
          <w:rPr>
            <w:sz w:val="20"/>
            <w:szCs w:val="20"/>
          </w:rPr>
          <w:fldChar w:fldCharType="end"/>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 xml:space="preserve"> for the period set out in Clause </w:t>
      </w:r>
      <w:hyperlink w:anchor="_Ref318723263" w:history="1">
        <w:r w:rsidRPr="00E82FE4">
          <w:rPr>
            <w:sz w:val="20"/>
            <w:szCs w:val="20"/>
          </w:rPr>
          <w:fldChar w:fldCharType="begin"/>
        </w:r>
        <w:r w:rsidRPr="00E82FE4">
          <w:rPr>
            <w:sz w:val="20"/>
            <w:szCs w:val="20"/>
          </w:rPr>
          <w:instrText xml:space="preserve"> REF _Ref459889852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rPr>
          <w:t>24.1</w:t>
        </w:r>
        <w:r w:rsidRPr="00E82FE4">
          <w:rPr>
            <w:sz w:val="20"/>
            <w:szCs w:val="20"/>
          </w:rPr>
          <w:fldChar w:fldCharType="end"/>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w:t>
      </w:r>
      <w:bookmarkEnd w:id="411"/>
    </w:p>
    <w:p w14:paraId="32F6C0A8" w14:textId="77777777" w:rsidR="002E3152" w:rsidRPr="00E82FE4" w:rsidRDefault="002E3152" w:rsidP="00B83841">
      <w:pPr>
        <w:pStyle w:val="MRSchedPara2"/>
        <w:rPr>
          <w:sz w:val="20"/>
          <w:szCs w:val="20"/>
        </w:rPr>
      </w:pPr>
      <w:bookmarkStart w:id="412" w:name="_Ref442453296"/>
      <w:r w:rsidRPr="00E82FE4">
        <w:rPr>
          <w:sz w:val="20"/>
          <w:szCs w:val="20"/>
        </w:rPr>
        <w:t xml:space="preserve">The Supplier shall cooperate fully with the Authority or, as the case may be, any replacement supplier during any re-procurement and handover period prior to and following the </w:t>
      </w:r>
      <w:r w:rsidRPr="00E82FE4">
        <w:rPr>
          <w:sz w:val="20"/>
          <w:szCs w:val="20"/>
          <w:lang w:val="en-US"/>
        </w:rPr>
        <w:t xml:space="preserve">expiry or earlier termination of this </w:t>
      </w:r>
      <w:r w:rsidRPr="00E82FE4">
        <w:rPr>
          <w:sz w:val="20"/>
          <w:szCs w:val="20"/>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Start w:id="413" w:name="_Ref442453298"/>
      <w:bookmarkStart w:id="414" w:name="_Ref386097810"/>
      <w:bookmarkEnd w:id="412"/>
    </w:p>
    <w:p w14:paraId="3F49B530" w14:textId="7B94E93F" w:rsidR="002E3152" w:rsidRPr="00E82FE4" w:rsidRDefault="002E3152" w:rsidP="00B83841">
      <w:pPr>
        <w:pStyle w:val="MRSchedPara2"/>
        <w:rPr>
          <w:sz w:val="20"/>
          <w:szCs w:val="20"/>
          <w:lang w:val="en-US"/>
        </w:rPr>
      </w:pPr>
      <w:bookmarkStart w:id="415" w:name="_Ref460404681"/>
      <w:r w:rsidRPr="00E82FE4">
        <w:rPr>
          <w:sz w:val="20"/>
          <w:szCs w:val="20"/>
          <w:lang w:val="en-US"/>
        </w:rPr>
        <w:t xml:space="preserve">If the Authority terminates the Contract in accordance with Clause </w:t>
      </w:r>
      <w:hyperlink w:anchor="_Ref386097928" w:history="1">
        <w:r w:rsidRPr="00E82FE4">
          <w:rPr>
            <w:sz w:val="20"/>
            <w:szCs w:val="20"/>
            <w:lang w:val="en-US"/>
          </w:rPr>
          <w:fldChar w:fldCharType="begin"/>
        </w:r>
        <w:r w:rsidRPr="00E82FE4">
          <w:rPr>
            <w:sz w:val="20"/>
            <w:szCs w:val="20"/>
          </w:rPr>
          <w:instrText xml:space="preserve"> REF _Ref313882825 \r \h </w:instrText>
        </w:r>
        <w:r w:rsidR="00B83841" w:rsidRPr="00E82FE4">
          <w:rPr>
            <w:sz w:val="20"/>
            <w:szCs w:val="20"/>
            <w:lang w:val="en-US"/>
          </w:rPr>
          <w:instrText xml:space="preserve"> \* MERGEFORMAT </w:instrText>
        </w:r>
        <w:r w:rsidRPr="00E82FE4">
          <w:rPr>
            <w:sz w:val="20"/>
            <w:szCs w:val="20"/>
            <w:lang w:val="en-US"/>
          </w:rPr>
        </w:r>
        <w:r w:rsidRPr="00E82FE4">
          <w:rPr>
            <w:sz w:val="20"/>
            <w:szCs w:val="20"/>
            <w:lang w:val="en-US"/>
          </w:rPr>
          <w:fldChar w:fldCharType="separate"/>
        </w:r>
        <w:r w:rsidRPr="00E82FE4">
          <w:rPr>
            <w:sz w:val="20"/>
            <w:szCs w:val="20"/>
          </w:rPr>
          <w:t>15.5.1</w:t>
        </w:r>
        <w:r w:rsidRPr="00E82FE4">
          <w:rPr>
            <w:sz w:val="20"/>
            <w:szCs w:val="20"/>
            <w:lang w:val="en-US"/>
          </w:rPr>
          <w:fldChar w:fldCharType="end"/>
        </w:r>
      </w:hyperlink>
      <w:r w:rsidRPr="00E82FE4">
        <w:rPr>
          <w:sz w:val="20"/>
          <w:szCs w:val="20"/>
          <w:lang w:val="en-US"/>
        </w:rPr>
        <w:t xml:space="preserve"> of this </w:t>
      </w:r>
      <w:hyperlink w:anchor="_Ref330459256" w:history="1">
        <w:r w:rsidRPr="00E82FE4">
          <w:rPr>
            <w:sz w:val="20"/>
            <w:szCs w:val="20"/>
            <w:lang w:val="en-US"/>
          </w:rPr>
          <w:t>Schedule 2 of these Call-off Terms and Conditions</w:t>
        </w:r>
      </w:hyperlink>
      <w:r w:rsidRPr="00E82FE4">
        <w:rPr>
          <w:sz w:val="20"/>
          <w:szCs w:val="20"/>
          <w:lang w:val="en-US"/>
        </w:rPr>
        <w:t>, the Authority shall be entitled to a refund of any sums paid under this Contract provided the Authority informs the Supplier in writing of its intention to claim such refund no later than thirty (30) days of the effective date of such termination. Should the Authority seek a refund in respect of Goods already delivered, the Authority shall return such Goods to the Supplier at the Supplier’s written request and at the Supplier’s cost and expense.</w:t>
      </w:r>
      <w:bookmarkEnd w:id="413"/>
      <w:bookmarkEnd w:id="415"/>
    </w:p>
    <w:p w14:paraId="09B8C935" w14:textId="77777777" w:rsidR="002E3152" w:rsidRPr="00E82FE4" w:rsidRDefault="002E3152" w:rsidP="00B83841">
      <w:pPr>
        <w:pStyle w:val="MRSchedPara2"/>
        <w:rPr>
          <w:sz w:val="20"/>
          <w:szCs w:val="20"/>
          <w:lang w:val="en-US"/>
        </w:rPr>
      </w:pPr>
      <w:bookmarkStart w:id="416" w:name="_Toc303949988"/>
      <w:bookmarkStart w:id="417" w:name="_Toc303950755"/>
      <w:bookmarkStart w:id="418" w:name="_Toc303951535"/>
      <w:bookmarkStart w:id="419" w:name="_Toc304135618"/>
      <w:r w:rsidRPr="00E82FE4">
        <w:rPr>
          <w:sz w:val="20"/>
          <w:szCs w:val="20"/>
          <w:lang w:val="en-US"/>
        </w:rPr>
        <w:t>Immediately upon expiry or earlier termination of this Contract any licence or lease entered into in accordance with any Order Form shall automatically terminate.</w:t>
      </w:r>
      <w:bookmarkEnd w:id="416"/>
      <w:bookmarkEnd w:id="417"/>
      <w:bookmarkEnd w:id="418"/>
      <w:bookmarkEnd w:id="419"/>
      <w:r w:rsidRPr="00E82FE4">
        <w:rPr>
          <w:sz w:val="20"/>
          <w:szCs w:val="20"/>
          <w:lang w:val="en-US"/>
        </w:rPr>
        <w:t xml:space="preserve"> </w:t>
      </w:r>
    </w:p>
    <w:p w14:paraId="110BB6C5" w14:textId="77777777" w:rsidR="002E3152" w:rsidRPr="00E82FE4" w:rsidRDefault="002E3152" w:rsidP="00B83841">
      <w:pPr>
        <w:pStyle w:val="MRSchedPara2"/>
        <w:rPr>
          <w:sz w:val="20"/>
          <w:szCs w:val="20"/>
          <w:lang w:val="en-US"/>
        </w:rPr>
      </w:pPr>
      <w:bookmarkStart w:id="420" w:name="_Ref442453299"/>
      <w:bookmarkEnd w:id="414"/>
      <w:r w:rsidRPr="00E82FE4">
        <w:rPr>
          <w:sz w:val="20"/>
          <w:szCs w:val="20"/>
          <w:lang w:val="en-US"/>
        </w:rPr>
        <w:t xml:space="preserve">The expiry or earlier termination of this </w:t>
      </w:r>
      <w:r w:rsidRPr="00E82FE4">
        <w:rPr>
          <w:sz w:val="20"/>
          <w:szCs w:val="20"/>
        </w:rPr>
        <w:t>Contract</w:t>
      </w:r>
      <w:r w:rsidRPr="00E82FE4">
        <w:rPr>
          <w:sz w:val="20"/>
          <w:szCs w:val="20"/>
          <w:lang w:val="en-US"/>
        </w:rPr>
        <w:t xml:space="preserve"> for whatever reason shall not affect any rights or obligations of either Party which accrued prior to such expiry or earlier termination.</w:t>
      </w:r>
      <w:bookmarkEnd w:id="420"/>
    </w:p>
    <w:p w14:paraId="096F661B" w14:textId="77777777" w:rsidR="002E3152" w:rsidRPr="00E82FE4" w:rsidRDefault="002E3152" w:rsidP="00B83841">
      <w:pPr>
        <w:pStyle w:val="MRSchedPara2"/>
        <w:rPr>
          <w:sz w:val="20"/>
          <w:szCs w:val="20"/>
          <w:lang w:val="en-US"/>
        </w:rPr>
      </w:pPr>
      <w:bookmarkStart w:id="421" w:name="_Ref442453300"/>
      <w:r w:rsidRPr="00E82FE4">
        <w:rPr>
          <w:sz w:val="20"/>
          <w:szCs w:val="20"/>
          <w:lang w:val="en-US"/>
        </w:rPr>
        <w:t xml:space="preserve">The expiry or earlier termination of this </w:t>
      </w:r>
      <w:r w:rsidRPr="00E82FE4">
        <w:rPr>
          <w:sz w:val="20"/>
          <w:szCs w:val="20"/>
        </w:rPr>
        <w:t>Contract</w:t>
      </w:r>
      <w:r w:rsidRPr="00E82FE4">
        <w:rPr>
          <w:sz w:val="20"/>
          <w:szCs w:val="20"/>
          <w:lang w:val="en-US"/>
        </w:rPr>
        <w:t xml:space="preserve"> shall not affect any obligations which expressly or by implication are intended to come into or continue in force on or after such expiry or earlier termination.</w:t>
      </w:r>
      <w:bookmarkEnd w:id="421"/>
      <w:r w:rsidRPr="00E82FE4">
        <w:rPr>
          <w:sz w:val="20"/>
          <w:szCs w:val="20"/>
          <w:lang w:val="en-US"/>
        </w:rPr>
        <w:t xml:space="preserve"> </w:t>
      </w:r>
    </w:p>
    <w:p w14:paraId="11ACD8AD" w14:textId="77777777" w:rsidR="002E3152" w:rsidRPr="00E82FE4" w:rsidRDefault="002E3152" w:rsidP="00B83841">
      <w:pPr>
        <w:pStyle w:val="MRSchedPara2"/>
        <w:rPr>
          <w:sz w:val="20"/>
          <w:szCs w:val="20"/>
          <w:lang w:val="en-US"/>
        </w:rPr>
      </w:pPr>
      <w:r w:rsidRPr="00E82FE4">
        <w:rPr>
          <w:sz w:val="20"/>
          <w:szCs w:val="20"/>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2F012789" w14:textId="77777777" w:rsidR="002E3152" w:rsidRPr="00E82FE4" w:rsidRDefault="002E3152" w:rsidP="00B83841">
      <w:pPr>
        <w:pStyle w:val="MRSchedPara1"/>
        <w:rPr>
          <w:w w:val="0"/>
          <w:sz w:val="20"/>
          <w:szCs w:val="20"/>
        </w:rPr>
      </w:pPr>
      <w:bookmarkStart w:id="422" w:name="_Ref326835276"/>
      <w:bookmarkStart w:id="423" w:name="_Ref442453301"/>
      <w:r w:rsidRPr="00E82FE4">
        <w:rPr>
          <w:w w:val="0"/>
          <w:sz w:val="20"/>
          <w:szCs w:val="20"/>
        </w:rPr>
        <w:t>Staff information and the application of TUPE</w:t>
      </w:r>
      <w:bookmarkEnd w:id="422"/>
      <w:r w:rsidRPr="00E82FE4">
        <w:rPr>
          <w:w w:val="0"/>
          <w:sz w:val="20"/>
          <w:szCs w:val="20"/>
        </w:rPr>
        <w:t xml:space="preserve"> at the end of the Contract</w:t>
      </w:r>
      <w:bookmarkEnd w:id="423"/>
    </w:p>
    <w:p w14:paraId="5A567F92" w14:textId="77777777" w:rsidR="002E3152" w:rsidRPr="00E82FE4" w:rsidRDefault="002E3152" w:rsidP="00B83841">
      <w:pPr>
        <w:pStyle w:val="MRSchedPara2"/>
        <w:rPr>
          <w:sz w:val="20"/>
          <w:szCs w:val="20"/>
        </w:rPr>
      </w:pPr>
      <w:bookmarkStart w:id="424" w:name="_Ref286078227"/>
      <w:bookmarkStart w:id="425" w:name="_Ref282592582"/>
      <w:r w:rsidRPr="00E82FE4">
        <w:rPr>
          <w:sz w:val="20"/>
          <w:szCs w:val="20"/>
        </w:rPr>
        <w:t>Upon the day which is no greater than nine (9) months before the expiry of this Contract or as soon as the Supplier is aware of the proposed termination of the Contract, the Supplier shall, within twenty eight (28) days of receiving a written request from the Authority and to the extent permitted by Law,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424"/>
    </w:p>
    <w:p w14:paraId="4368E4D9" w14:textId="77777777" w:rsidR="002E3152" w:rsidRPr="00E82FE4" w:rsidRDefault="002E3152" w:rsidP="00B83841">
      <w:pPr>
        <w:pStyle w:val="MRSchedPara2"/>
        <w:rPr>
          <w:sz w:val="20"/>
          <w:szCs w:val="20"/>
        </w:rPr>
      </w:pPr>
      <w:bookmarkStart w:id="426" w:name="_Ref459889841"/>
      <w:r w:rsidRPr="00E82FE4">
        <w:rPr>
          <w:sz w:val="20"/>
          <w:szCs w:val="20"/>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426"/>
    </w:p>
    <w:p w14:paraId="2A202662" w14:textId="15001A96" w:rsidR="002E3152" w:rsidRPr="00E82FE4" w:rsidRDefault="002E3152" w:rsidP="00B83841">
      <w:pPr>
        <w:pStyle w:val="MRSchedPara2"/>
        <w:rPr>
          <w:sz w:val="20"/>
          <w:szCs w:val="20"/>
        </w:rPr>
      </w:pPr>
      <w:bookmarkStart w:id="427" w:name="_Ref442453302"/>
      <w:r w:rsidRPr="00E82FE4">
        <w:rPr>
          <w:sz w:val="20"/>
          <w:szCs w:val="20"/>
        </w:rPr>
        <w:t xml:space="preserve">If the Supplier shall, in the reasonable opinion of the Authority, deliberately not comply with its obligations under Clauses </w:t>
      </w:r>
      <w:hyperlink w:anchor="_Ref286078227" w:history="1">
        <w:r w:rsidRPr="00E82FE4">
          <w:rPr>
            <w:sz w:val="20"/>
            <w:szCs w:val="20"/>
          </w:rPr>
          <w:fldChar w:fldCharType="begin"/>
        </w:r>
        <w:r w:rsidRPr="00E82FE4">
          <w:rPr>
            <w:sz w:val="20"/>
            <w:szCs w:val="20"/>
          </w:rPr>
          <w:instrText xml:space="preserve"> REF _Ref286078227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rPr>
          <w:t>17.1</w:t>
        </w:r>
        <w:r w:rsidRPr="00E82FE4">
          <w:rPr>
            <w:sz w:val="20"/>
            <w:szCs w:val="20"/>
          </w:rPr>
          <w:fldChar w:fldCharType="end"/>
        </w:r>
      </w:hyperlink>
      <w:r w:rsidRPr="00E82FE4">
        <w:rPr>
          <w:sz w:val="20"/>
          <w:szCs w:val="20"/>
        </w:rPr>
        <w:t xml:space="preserve"> and </w:t>
      </w:r>
      <w:hyperlink w:anchor="_Ref286134484" w:history="1">
        <w:r w:rsidRPr="00E82FE4">
          <w:rPr>
            <w:sz w:val="20"/>
            <w:szCs w:val="20"/>
          </w:rPr>
          <w:fldChar w:fldCharType="begin"/>
        </w:r>
        <w:r w:rsidRPr="00E82FE4">
          <w:rPr>
            <w:sz w:val="20"/>
            <w:szCs w:val="20"/>
          </w:rPr>
          <w:instrText xml:space="preserve"> REF _Ref459889841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rPr>
          <w:t>17.2</w:t>
        </w:r>
        <w:r w:rsidRPr="00E82FE4">
          <w:rPr>
            <w:sz w:val="20"/>
            <w:szCs w:val="20"/>
          </w:rPr>
          <w:fldChar w:fldCharType="end"/>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 xml:space="preserve">, the Authority may withhold payment under Clause </w:t>
      </w:r>
      <w:hyperlink w:anchor="_Ref313021196" w:history="1">
        <w:r w:rsidRPr="00E82FE4">
          <w:rPr>
            <w:sz w:val="20"/>
            <w:szCs w:val="20"/>
          </w:rPr>
          <w:fldChar w:fldCharType="begin"/>
        </w:r>
        <w:r w:rsidRPr="00E82FE4">
          <w:rPr>
            <w:sz w:val="20"/>
            <w:szCs w:val="20"/>
          </w:rPr>
          <w:instrText xml:space="preserve"> REF _Ref459889828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rPr>
          <w:t>9</w:t>
        </w:r>
        <w:r w:rsidRPr="00E82FE4">
          <w:rPr>
            <w:sz w:val="20"/>
            <w:szCs w:val="20"/>
          </w:rPr>
          <w:fldChar w:fldCharType="end"/>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w:t>
      </w:r>
      <w:bookmarkEnd w:id="427"/>
    </w:p>
    <w:p w14:paraId="2E6D575E" w14:textId="25D6BFCD" w:rsidR="002E3152" w:rsidRPr="00E82FE4" w:rsidRDefault="002E3152" w:rsidP="00B83841">
      <w:pPr>
        <w:pStyle w:val="MRSchedPara2"/>
        <w:rPr>
          <w:sz w:val="20"/>
          <w:szCs w:val="20"/>
        </w:rPr>
      </w:pPr>
      <w:bookmarkStart w:id="428" w:name="_Ref328463636"/>
      <w:r w:rsidRPr="00E82FE4">
        <w:rPr>
          <w:sz w:val="20"/>
          <w:szCs w:val="20"/>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hyperlink w:anchor="_Ref286078227" w:history="1">
        <w:r w:rsidRPr="00E82FE4">
          <w:rPr>
            <w:sz w:val="20"/>
            <w:szCs w:val="20"/>
          </w:rPr>
          <w:fldChar w:fldCharType="begin"/>
        </w:r>
        <w:r w:rsidRPr="00E82FE4">
          <w:rPr>
            <w:sz w:val="20"/>
            <w:szCs w:val="20"/>
          </w:rPr>
          <w:instrText xml:space="preserve"> REF _Ref286078227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rPr>
          <w:t>17.1</w:t>
        </w:r>
        <w:r w:rsidRPr="00E82FE4">
          <w:rPr>
            <w:sz w:val="20"/>
            <w:szCs w:val="20"/>
          </w:rPr>
          <w:fldChar w:fldCharType="end"/>
        </w:r>
      </w:hyperlink>
      <w:r w:rsidRPr="00E82FE4">
        <w:rPr>
          <w:sz w:val="20"/>
          <w:szCs w:val="20"/>
        </w:rPr>
        <w:t xml:space="preserve"> and </w:t>
      </w:r>
      <w:hyperlink w:anchor="_Ref286134484" w:history="1">
        <w:r w:rsidRPr="00E82FE4">
          <w:rPr>
            <w:sz w:val="20"/>
            <w:szCs w:val="20"/>
          </w:rPr>
          <w:fldChar w:fldCharType="begin"/>
        </w:r>
        <w:r w:rsidRPr="00E82FE4">
          <w:rPr>
            <w:sz w:val="20"/>
            <w:szCs w:val="20"/>
          </w:rPr>
          <w:instrText xml:space="preserve"> REF _Ref459889841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rPr>
          <w:t>17.2</w:t>
        </w:r>
        <w:r w:rsidRPr="00E82FE4">
          <w:rPr>
            <w:sz w:val="20"/>
            <w:szCs w:val="20"/>
          </w:rPr>
          <w:fldChar w:fldCharType="end"/>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w:t>
      </w:r>
      <w:bookmarkEnd w:id="428"/>
    </w:p>
    <w:p w14:paraId="33BD7BDA" w14:textId="325799D3" w:rsidR="002E3152" w:rsidRPr="00E82FE4" w:rsidRDefault="002E3152" w:rsidP="00B83841">
      <w:pPr>
        <w:pStyle w:val="MRSchedPara2"/>
        <w:rPr>
          <w:sz w:val="20"/>
          <w:szCs w:val="20"/>
        </w:rPr>
      </w:pPr>
      <w:bookmarkStart w:id="429" w:name="_Ref176923056"/>
      <w:bookmarkEnd w:id="425"/>
      <w:r w:rsidRPr="00E82FE4">
        <w:rPr>
          <w:sz w:val="20"/>
          <w:szCs w:val="20"/>
        </w:rPr>
        <w:t xml:space="preserve">Subject to Clauses </w:t>
      </w:r>
      <w:hyperlink w:anchor="_Ref213480124" w:history="1">
        <w:r w:rsidRPr="00E82FE4">
          <w:rPr>
            <w:sz w:val="20"/>
            <w:szCs w:val="20"/>
          </w:rPr>
          <w:fldChar w:fldCharType="begin"/>
        </w:r>
        <w:r w:rsidRPr="00E82FE4">
          <w:rPr>
            <w:sz w:val="20"/>
            <w:szCs w:val="20"/>
          </w:rPr>
          <w:instrText xml:space="preserve"> REF _Ref213480124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rPr>
          <w:t>17.6</w:t>
        </w:r>
        <w:r w:rsidRPr="00E82FE4">
          <w:rPr>
            <w:sz w:val="20"/>
            <w:szCs w:val="20"/>
          </w:rPr>
          <w:fldChar w:fldCharType="end"/>
        </w:r>
      </w:hyperlink>
      <w:r w:rsidRPr="00E82FE4">
        <w:rPr>
          <w:sz w:val="20"/>
          <w:szCs w:val="20"/>
        </w:rPr>
        <w:t xml:space="preserve"> and </w:t>
      </w:r>
      <w:hyperlink w:anchor="_Ref213480126" w:history="1">
        <w:r w:rsidRPr="00E82FE4">
          <w:rPr>
            <w:sz w:val="20"/>
            <w:szCs w:val="20"/>
          </w:rPr>
          <w:fldChar w:fldCharType="begin"/>
        </w:r>
        <w:r w:rsidRPr="00E82FE4">
          <w:rPr>
            <w:sz w:val="20"/>
            <w:szCs w:val="20"/>
          </w:rPr>
          <w:instrText xml:space="preserve"> REF _Ref213480126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rPr>
          <w:t>17.7</w:t>
        </w:r>
        <w:r w:rsidRPr="00E82FE4">
          <w:rPr>
            <w:sz w:val="20"/>
            <w:szCs w:val="20"/>
          </w:rPr>
          <w:fldChar w:fldCharType="end"/>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 or delayed:</w:t>
      </w:r>
      <w:bookmarkEnd w:id="429"/>
    </w:p>
    <w:p w14:paraId="074537B6" w14:textId="77777777" w:rsidR="002E3152" w:rsidRPr="00E82FE4" w:rsidRDefault="002E3152" w:rsidP="00B83841">
      <w:pPr>
        <w:pStyle w:val="MRSchedPara3"/>
        <w:rPr>
          <w:sz w:val="20"/>
          <w:szCs w:val="20"/>
        </w:rPr>
      </w:pPr>
      <w:bookmarkStart w:id="430" w:name="_Ref442453303"/>
      <w:r w:rsidRPr="00E82FE4">
        <w:rPr>
          <w:sz w:val="20"/>
          <w:szCs w:val="20"/>
        </w:rPr>
        <w:t>make, propose or permit any material changes to the terms and conditions of employment or other arrangements of any of the Supplier Personnel;</w:t>
      </w:r>
      <w:bookmarkEnd w:id="430"/>
    </w:p>
    <w:p w14:paraId="0576E89C" w14:textId="77777777" w:rsidR="002E3152" w:rsidRPr="00E82FE4" w:rsidRDefault="002E3152" w:rsidP="00B83841">
      <w:pPr>
        <w:pStyle w:val="MRSchedPara3"/>
        <w:rPr>
          <w:sz w:val="20"/>
          <w:szCs w:val="20"/>
        </w:rPr>
      </w:pPr>
      <w:bookmarkStart w:id="431" w:name="_Ref442453304"/>
      <w:r w:rsidRPr="00E82FE4">
        <w:rPr>
          <w:sz w:val="20"/>
          <w:szCs w:val="20"/>
        </w:rPr>
        <w:t>increase or seek to increase the emoluments (excluding cost of living increases awarded in the ordinary course of business) payable to any of the Supplier Personnel;</w:t>
      </w:r>
      <w:bookmarkEnd w:id="431"/>
    </w:p>
    <w:p w14:paraId="3DC65195" w14:textId="77777777" w:rsidR="002E3152" w:rsidRPr="00E82FE4" w:rsidRDefault="002E3152" w:rsidP="00B83841">
      <w:pPr>
        <w:pStyle w:val="MRSchedPara3"/>
        <w:rPr>
          <w:sz w:val="20"/>
          <w:szCs w:val="20"/>
        </w:rPr>
      </w:pPr>
      <w:bookmarkStart w:id="432" w:name="_Ref442453305"/>
      <w:r w:rsidRPr="00E82FE4">
        <w:rPr>
          <w:sz w:val="20"/>
          <w:szCs w:val="20"/>
        </w:rPr>
        <w:t>replace any of the Supplier Personnel or increase the total number of employees providing the Services;</w:t>
      </w:r>
      <w:bookmarkEnd w:id="432"/>
    </w:p>
    <w:p w14:paraId="7C34A1B5" w14:textId="77777777" w:rsidR="002E3152" w:rsidRPr="00E82FE4" w:rsidRDefault="002E3152" w:rsidP="00B83841">
      <w:pPr>
        <w:pStyle w:val="MRSchedPara3"/>
        <w:rPr>
          <w:sz w:val="20"/>
          <w:szCs w:val="20"/>
        </w:rPr>
      </w:pPr>
      <w:bookmarkStart w:id="433" w:name="_Ref442453306"/>
      <w:r w:rsidRPr="00E82FE4">
        <w:rPr>
          <w:sz w:val="20"/>
          <w:szCs w:val="20"/>
        </w:rPr>
        <w:t>deploy any person other than the Supplier Personnel to perform the Services;</w:t>
      </w:r>
      <w:bookmarkEnd w:id="433"/>
    </w:p>
    <w:p w14:paraId="0A2CA221" w14:textId="77777777" w:rsidR="002E3152" w:rsidRPr="00E82FE4" w:rsidRDefault="002E3152" w:rsidP="00B83841">
      <w:pPr>
        <w:pStyle w:val="MRSchedPara3"/>
        <w:rPr>
          <w:sz w:val="20"/>
          <w:szCs w:val="20"/>
        </w:rPr>
      </w:pPr>
      <w:bookmarkStart w:id="434" w:name="_Ref442453307"/>
      <w:r w:rsidRPr="00E82FE4">
        <w:rPr>
          <w:sz w:val="20"/>
          <w:szCs w:val="20"/>
        </w:rPr>
        <w:t>terminate or give notice to terminate the employment or arrangements of any of the Supplier Personnel;</w:t>
      </w:r>
      <w:bookmarkEnd w:id="434"/>
    </w:p>
    <w:p w14:paraId="6D548BC0" w14:textId="77777777" w:rsidR="002E3152" w:rsidRPr="00E82FE4" w:rsidRDefault="002E3152" w:rsidP="00B83841">
      <w:pPr>
        <w:pStyle w:val="MRSchedPara3"/>
        <w:rPr>
          <w:sz w:val="20"/>
          <w:szCs w:val="20"/>
        </w:rPr>
      </w:pPr>
      <w:bookmarkStart w:id="435" w:name="_Ref442453308"/>
      <w:r w:rsidRPr="00E82FE4">
        <w:rPr>
          <w:sz w:val="20"/>
          <w:szCs w:val="20"/>
        </w:rPr>
        <w:t>increase the proportion of working time spent on the Services by any of the Supplier Personnel; or</w:t>
      </w:r>
      <w:bookmarkEnd w:id="435"/>
    </w:p>
    <w:p w14:paraId="5F8234B1" w14:textId="77777777" w:rsidR="002E3152" w:rsidRPr="00E82FE4" w:rsidRDefault="002E3152" w:rsidP="00B83841">
      <w:pPr>
        <w:pStyle w:val="MRSchedPara3"/>
        <w:rPr>
          <w:sz w:val="20"/>
          <w:szCs w:val="20"/>
        </w:rPr>
      </w:pPr>
      <w:bookmarkStart w:id="436" w:name="_Ref442453309"/>
      <w:r w:rsidRPr="00E82FE4">
        <w:rPr>
          <w:sz w:val="20"/>
          <w:szCs w:val="20"/>
        </w:rPr>
        <w:t>introduce any new contractual term or customary practice concerning the making of any lump sum payment on the termination of employment of any of the Supplier Personnel.</w:t>
      </w:r>
      <w:bookmarkEnd w:id="436"/>
    </w:p>
    <w:p w14:paraId="212C5287" w14:textId="65B4F536" w:rsidR="002E3152" w:rsidRPr="00E82FE4" w:rsidRDefault="002E3152" w:rsidP="00B83841">
      <w:pPr>
        <w:pStyle w:val="MRSchedPara2"/>
        <w:rPr>
          <w:sz w:val="20"/>
          <w:szCs w:val="20"/>
        </w:rPr>
      </w:pPr>
      <w:bookmarkStart w:id="437" w:name="_Ref213480124"/>
      <w:r w:rsidRPr="00E82FE4">
        <w:rPr>
          <w:sz w:val="20"/>
          <w:szCs w:val="20"/>
        </w:rPr>
        <w:t xml:space="preserve">Clause </w:t>
      </w:r>
      <w:hyperlink w:anchor="_Ref176923056" w:history="1">
        <w:r w:rsidRPr="00E82FE4">
          <w:rPr>
            <w:sz w:val="20"/>
            <w:szCs w:val="20"/>
          </w:rPr>
          <w:fldChar w:fldCharType="begin"/>
        </w:r>
        <w:r w:rsidRPr="00E82FE4">
          <w:rPr>
            <w:sz w:val="20"/>
            <w:szCs w:val="20"/>
          </w:rPr>
          <w:instrText xml:space="preserve"> REF _Ref176923056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rPr>
          <w:t>17.5</w:t>
        </w:r>
        <w:r w:rsidRPr="00E82FE4">
          <w:rPr>
            <w:sz w:val="20"/>
            <w:szCs w:val="20"/>
          </w:rPr>
          <w:fldChar w:fldCharType="end"/>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437"/>
    </w:p>
    <w:p w14:paraId="3C66D1EC" w14:textId="6A301658" w:rsidR="002E3152" w:rsidRPr="00E82FE4" w:rsidRDefault="002E3152" w:rsidP="00B83841">
      <w:pPr>
        <w:pStyle w:val="MRSchedPara2"/>
        <w:rPr>
          <w:sz w:val="20"/>
          <w:szCs w:val="20"/>
        </w:rPr>
      </w:pPr>
      <w:bookmarkStart w:id="438" w:name="_Ref213480126"/>
      <w:r w:rsidRPr="00E82FE4">
        <w:rPr>
          <w:sz w:val="20"/>
          <w:szCs w:val="20"/>
        </w:rPr>
        <w:t xml:space="preserve">Where the obligations on the Supplier under Clause </w:t>
      </w:r>
      <w:hyperlink w:anchor="_Ref326835276" w:history="1">
        <w:r w:rsidRPr="00E82FE4">
          <w:rPr>
            <w:sz w:val="20"/>
            <w:szCs w:val="20"/>
          </w:rPr>
          <w:fldChar w:fldCharType="begin"/>
        </w:r>
        <w:r w:rsidRPr="00E82FE4">
          <w:rPr>
            <w:sz w:val="20"/>
            <w:szCs w:val="20"/>
          </w:rPr>
          <w:instrText xml:space="preserve"> REF _Ref442453301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rPr>
          <w:t>17</w:t>
        </w:r>
        <w:r w:rsidRPr="00E82FE4">
          <w:rPr>
            <w:sz w:val="20"/>
            <w:szCs w:val="20"/>
          </w:rPr>
          <w:fldChar w:fldCharType="end"/>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438"/>
    </w:p>
    <w:p w14:paraId="4F900C25" w14:textId="77777777" w:rsidR="002E3152" w:rsidRPr="00E82FE4" w:rsidRDefault="002E3152" w:rsidP="00B83841">
      <w:pPr>
        <w:pStyle w:val="MRSchedPara2"/>
        <w:rPr>
          <w:sz w:val="20"/>
          <w:szCs w:val="20"/>
        </w:rPr>
      </w:pPr>
      <w:bookmarkStart w:id="439" w:name="_Ref442453310"/>
      <w:r w:rsidRPr="00E82FE4">
        <w:rPr>
          <w:sz w:val="20"/>
          <w:szCs w:val="20"/>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bookmarkEnd w:id="439"/>
    </w:p>
    <w:p w14:paraId="642ED73C" w14:textId="5CC17102" w:rsidR="002E3152" w:rsidRPr="00E82FE4" w:rsidRDefault="002E3152" w:rsidP="00B83841">
      <w:pPr>
        <w:pStyle w:val="MRSchedPara2"/>
        <w:rPr>
          <w:sz w:val="20"/>
          <w:szCs w:val="20"/>
        </w:rPr>
      </w:pPr>
      <w:bookmarkStart w:id="440" w:name="_Ref442453311"/>
      <w:r w:rsidRPr="00E82FE4">
        <w:rPr>
          <w:sz w:val="20"/>
          <w:szCs w:val="20"/>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hyperlink w:anchor="_Ref351142711" w:history="1">
        <w:r w:rsidRPr="00E82FE4">
          <w:rPr>
            <w:sz w:val="20"/>
            <w:szCs w:val="20"/>
          </w:rPr>
          <w:fldChar w:fldCharType="begin"/>
        </w:r>
        <w:r w:rsidRPr="00E82FE4">
          <w:rPr>
            <w:sz w:val="20"/>
            <w:szCs w:val="20"/>
          </w:rPr>
          <w:instrText xml:space="preserve"> REF _Ref351142711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rPr>
          <w:t>17.11</w:t>
        </w:r>
        <w:r w:rsidRPr="00E82FE4">
          <w:rPr>
            <w:sz w:val="20"/>
            <w:szCs w:val="20"/>
          </w:rPr>
          <w:fldChar w:fldCharType="end"/>
        </w:r>
      </w:hyperlink>
      <w:r w:rsidRPr="00E82FE4">
        <w:rPr>
          <w:sz w:val="20"/>
          <w:szCs w:val="20"/>
        </w:rPr>
        <w:t xml:space="preserve"> to Clause </w:t>
      </w:r>
      <w:hyperlink w:anchor="_Ref351142730" w:history="1">
        <w:r w:rsidRPr="00E82FE4">
          <w:rPr>
            <w:sz w:val="20"/>
            <w:szCs w:val="20"/>
          </w:rPr>
          <w:fldChar w:fldCharType="begin"/>
        </w:r>
        <w:r w:rsidRPr="00E82FE4">
          <w:rPr>
            <w:sz w:val="20"/>
            <w:szCs w:val="20"/>
          </w:rPr>
          <w:instrText xml:space="preserve"> REF _Ref326770948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rPr>
          <w:t>17.14</w:t>
        </w:r>
        <w:r w:rsidRPr="00E82FE4">
          <w:rPr>
            <w:sz w:val="20"/>
            <w:szCs w:val="20"/>
          </w:rPr>
          <w:fldChar w:fldCharType="end"/>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 xml:space="preserve"> and (where relevant) the requirements of Clause </w:t>
      </w:r>
      <w:hyperlink w:anchor="_Ref392586063" w:history="1">
        <w:r w:rsidRPr="00E82FE4">
          <w:rPr>
            <w:sz w:val="20"/>
            <w:szCs w:val="20"/>
          </w:rPr>
          <w:fldChar w:fldCharType="begin"/>
        </w:r>
        <w:r w:rsidRPr="00E82FE4">
          <w:rPr>
            <w:sz w:val="20"/>
            <w:szCs w:val="20"/>
          </w:rPr>
          <w:instrText xml:space="preserve"> REF _Ref442453095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rPr>
          <w:t>1.5</w:t>
        </w:r>
        <w:r w:rsidRPr="00E82FE4">
          <w:rPr>
            <w:sz w:val="20"/>
            <w:szCs w:val="20"/>
          </w:rPr>
          <w:fldChar w:fldCharType="end"/>
        </w:r>
      </w:hyperlink>
      <w:r w:rsidRPr="00E82FE4">
        <w:rPr>
          <w:sz w:val="20"/>
          <w:szCs w:val="20"/>
        </w:rPr>
        <w:t xml:space="preserve"> of Part </w:t>
      </w:r>
      <w:bookmarkStart w:id="441" w:name="DocXTextRef79"/>
      <w:r w:rsidRPr="00E82FE4">
        <w:rPr>
          <w:sz w:val="20"/>
          <w:szCs w:val="20"/>
        </w:rPr>
        <w:t>D</w:t>
      </w:r>
      <w:bookmarkEnd w:id="441"/>
      <w:r w:rsidRPr="00E82FE4">
        <w:rPr>
          <w:sz w:val="20"/>
          <w:szCs w:val="20"/>
        </w:rPr>
        <w:t xml:space="preserve"> of </w:t>
      </w:r>
      <w:hyperlink w:anchor="_Ref330463325" w:history="1">
        <w:r w:rsidRPr="00E82FE4">
          <w:rPr>
            <w:sz w:val="20"/>
            <w:szCs w:val="20"/>
          </w:rPr>
          <w:t>Schedule 7</w:t>
        </w:r>
      </w:hyperlink>
      <w:r w:rsidRPr="00E82FE4">
        <w:rPr>
          <w:sz w:val="20"/>
          <w:szCs w:val="20"/>
        </w:rPr>
        <w:t xml:space="preserve"> of the NHS Terms and Conditions for the Provision of Services (Contract Version) (December 2016) shall apply.</w:t>
      </w:r>
      <w:bookmarkEnd w:id="440"/>
    </w:p>
    <w:p w14:paraId="7403F2EF" w14:textId="77777777" w:rsidR="002E3152" w:rsidRPr="00E82FE4" w:rsidRDefault="002E3152" w:rsidP="00B83841">
      <w:pPr>
        <w:pStyle w:val="MRSchedPara2"/>
        <w:rPr>
          <w:sz w:val="20"/>
          <w:szCs w:val="20"/>
        </w:rPr>
      </w:pPr>
      <w:bookmarkStart w:id="442" w:name="_Ref442453312"/>
      <w:r w:rsidRPr="00E82FE4">
        <w:rPr>
          <w:sz w:val="20"/>
          <w:szCs w:val="20"/>
        </w:rPr>
        <w:t>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w:t>
      </w:r>
      <w:bookmarkEnd w:id="442"/>
    </w:p>
    <w:p w14:paraId="568BA85E" w14:textId="77777777" w:rsidR="002E3152" w:rsidRPr="00E82FE4" w:rsidRDefault="002E3152" w:rsidP="00B83841">
      <w:pPr>
        <w:pStyle w:val="MRSchedPara2"/>
        <w:rPr>
          <w:sz w:val="20"/>
          <w:szCs w:val="20"/>
        </w:rPr>
      </w:pPr>
      <w:bookmarkStart w:id="443" w:name="_Ref351142711"/>
      <w:r w:rsidRPr="00E82FE4">
        <w:rPr>
          <w:sz w:val="20"/>
          <w:szCs w:val="20"/>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443"/>
    </w:p>
    <w:p w14:paraId="46C70D91" w14:textId="77777777" w:rsidR="002E3152" w:rsidRPr="00E82FE4" w:rsidRDefault="002E3152" w:rsidP="00B83841">
      <w:pPr>
        <w:pStyle w:val="MRSchedPara2"/>
        <w:rPr>
          <w:sz w:val="20"/>
          <w:szCs w:val="20"/>
        </w:rPr>
      </w:pPr>
      <w:bookmarkStart w:id="444" w:name="_Ref286135635"/>
      <w:r w:rsidRPr="00E82FE4">
        <w:rPr>
          <w:sz w:val="20"/>
          <w:szCs w:val="20"/>
        </w:rPr>
        <w:t>The Supplier will and shall procure that any Sub-contractor will on or before any Subsequent Transfer Date:</w:t>
      </w:r>
      <w:bookmarkEnd w:id="444"/>
    </w:p>
    <w:p w14:paraId="5D605156" w14:textId="77777777" w:rsidR="002E3152" w:rsidRPr="00E82FE4" w:rsidRDefault="002E3152" w:rsidP="00B83841">
      <w:pPr>
        <w:pStyle w:val="MRSchedPara3"/>
        <w:rPr>
          <w:sz w:val="20"/>
          <w:szCs w:val="20"/>
        </w:rPr>
      </w:pPr>
      <w:bookmarkStart w:id="445" w:name="_Ref442453313"/>
      <w:r w:rsidRPr="00E82FE4">
        <w:rPr>
          <w:sz w:val="20"/>
          <w:szCs w:val="20"/>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445"/>
    </w:p>
    <w:p w14:paraId="531D2C07" w14:textId="77777777" w:rsidR="002E3152" w:rsidRPr="00E82FE4" w:rsidRDefault="002E3152" w:rsidP="00B83841">
      <w:pPr>
        <w:pStyle w:val="MRSchedPara3"/>
        <w:rPr>
          <w:sz w:val="20"/>
          <w:szCs w:val="20"/>
        </w:rPr>
      </w:pPr>
      <w:bookmarkStart w:id="446" w:name="_Ref442453314"/>
      <w:r w:rsidRPr="00E82FE4">
        <w:rPr>
          <w:sz w:val="20"/>
          <w:szCs w:val="20"/>
        </w:rPr>
        <w:t>account to the proper authority for all PAYE, tax deductions and national insurance contributions payable in respect of the Subsequent Transferring Employees in the period between the Transfer Date and the Subsequent Transfer Date;</w:t>
      </w:r>
      <w:bookmarkEnd w:id="446"/>
    </w:p>
    <w:p w14:paraId="212EF5F1" w14:textId="77777777" w:rsidR="002E3152" w:rsidRPr="00E82FE4" w:rsidRDefault="002E3152" w:rsidP="00B83841">
      <w:pPr>
        <w:pStyle w:val="MRSchedPara3"/>
        <w:rPr>
          <w:sz w:val="20"/>
          <w:szCs w:val="20"/>
        </w:rPr>
      </w:pPr>
      <w:bookmarkStart w:id="447" w:name="_Ref442453315"/>
      <w:r w:rsidRPr="00E82FE4">
        <w:rPr>
          <w:sz w:val="20"/>
          <w:szCs w:val="20"/>
        </w:rPr>
        <w:t>pay any Successor or the Authority, as appropriate, the amount which would be payable to each of the Subsequent Transferring Employees in lieu of accrued but untaken holiday entitlement as at the Subsequent Transfer Date;</w:t>
      </w:r>
      <w:bookmarkEnd w:id="447"/>
    </w:p>
    <w:p w14:paraId="219DD986" w14:textId="77777777" w:rsidR="002E3152" w:rsidRPr="00E82FE4" w:rsidRDefault="002E3152" w:rsidP="00B83841">
      <w:pPr>
        <w:pStyle w:val="MRSchedPara3"/>
        <w:rPr>
          <w:sz w:val="20"/>
          <w:szCs w:val="20"/>
        </w:rPr>
      </w:pPr>
      <w:bookmarkStart w:id="448" w:name="_Ref442453316"/>
      <w:r w:rsidRPr="00E82FE4">
        <w:rPr>
          <w:sz w:val="20"/>
          <w:szCs w:val="20"/>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448"/>
    </w:p>
    <w:p w14:paraId="3FAE9B48" w14:textId="77777777" w:rsidR="002E3152" w:rsidRPr="00E82FE4" w:rsidRDefault="002E3152" w:rsidP="00B83841">
      <w:pPr>
        <w:pStyle w:val="MRSchedPara3"/>
        <w:rPr>
          <w:sz w:val="20"/>
          <w:szCs w:val="20"/>
        </w:rPr>
      </w:pPr>
      <w:bookmarkStart w:id="449" w:name="_Ref442453317"/>
      <w:r w:rsidRPr="00E82FE4">
        <w:rPr>
          <w:sz w:val="20"/>
          <w:szCs w:val="20"/>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449"/>
    </w:p>
    <w:p w14:paraId="2887FC70" w14:textId="77777777" w:rsidR="002E3152" w:rsidRPr="00E82FE4" w:rsidRDefault="002E3152" w:rsidP="00B83841">
      <w:pPr>
        <w:pStyle w:val="MRSchedPara2"/>
        <w:rPr>
          <w:sz w:val="20"/>
          <w:szCs w:val="20"/>
        </w:rPr>
      </w:pPr>
      <w:bookmarkStart w:id="450" w:name="_Ref286136961"/>
      <w:r w:rsidRPr="00E82FE4">
        <w:rPr>
          <w:sz w:val="20"/>
          <w:szCs w:val="20"/>
        </w:rPr>
        <w:t>The Supplier will and shall procure that any Sub-contractor will indemnify and keep indemnified the Authority and/or a Successor in relation to any Employment Liabilities arising out of or in connection with any claim arising from:</w:t>
      </w:r>
      <w:bookmarkEnd w:id="450"/>
    </w:p>
    <w:p w14:paraId="03EC2204" w14:textId="04194CF8" w:rsidR="002E3152" w:rsidRPr="00E82FE4" w:rsidRDefault="002E3152" w:rsidP="00B83841">
      <w:pPr>
        <w:pStyle w:val="MRSchedPara3"/>
        <w:rPr>
          <w:sz w:val="20"/>
          <w:szCs w:val="20"/>
        </w:rPr>
      </w:pPr>
      <w:bookmarkStart w:id="451" w:name="_Ref442453318"/>
      <w:r w:rsidRPr="00E82FE4">
        <w:rPr>
          <w:sz w:val="20"/>
          <w:szCs w:val="20"/>
        </w:rPr>
        <w:t xml:space="preserve">the Supplier’s or Sub-contractor’s failure to perform and discharge its obligations under Clause </w:t>
      </w:r>
      <w:hyperlink w:anchor="_Ref286135635" w:history="1">
        <w:r w:rsidRPr="00E82FE4">
          <w:rPr>
            <w:sz w:val="20"/>
            <w:szCs w:val="20"/>
          </w:rPr>
          <w:fldChar w:fldCharType="begin"/>
        </w:r>
        <w:r w:rsidRPr="00E82FE4">
          <w:rPr>
            <w:sz w:val="20"/>
            <w:szCs w:val="20"/>
          </w:rPr>
          <w:instrText xml:space="preserve"> REF _Ref459889841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rPr>
          <w:t>17.2</w:t>
        </w:r>
        <w:r w:rsidRPr="00E82FE4">
          <w:rPr>
            <w:sz w:val="20"/>
            <w:szCs w:val="20"/>
          </w:rPr>
          <w:fldChar w:fldCharType="end"/>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w:t>
      </w:r>
      <w:bookmarkEnd w:id="451"/>
    </w:p>
    <w:p w14:paraId="14E1B851" w14:textId="77777777" w:rsidR="002E3152" w:rsidRPr="00E82FE4" w:rsidRDefault="002E3152" w:rsidP="00B83841">
      <w:pPr>
        <w:pStyle w:val="MRSchedPara3"/>
        <w:rPr>
          <w:sz w:val="20"/>
          <w:szCs w:val="20"/>
        </w:rPr>
      </w:pPr>
      <w:bookmarkStart w:id="452" w:name="_Ref442453319"/>
      <w:r w:rsidRPr="00E82FE4">
        <w:rPr>
          <w:sz w:val="20"/>
          <w:szCs w:val="20"/>
        </w:rPr>
        <w:t>any act or omission by the Supplier or Sub-contractor in respect of the Subsequent Transferring Employees occurring on or before the Subsequent Transfer Date;</w:t>
      </w:r>
      <w:bookmarkEnd w:id="452"/>
    </w:p>
    <w:p w14:paraId="3268AC21" w14:textId="77777777" w:rsidR="002E3152" w:rsidRPr="00E82FE4" w:rsidRDefault="002E3152" w:rsidP="00B83841">
      <w:pPr>
        <w:pStyle w:val="MRSchedPara3"/>
        <w:rPr>
          <w:sz w:val="20"/>
          <w:szCs w:val="20"/>
        </w:rPr>
      </w:pPr>
      <w:bookmarkStart w:id="453" w:name="_Ref442453320"/>
      <w:r w:rsidRPr="00E82FE4">
        <w:rPr>
          <w:sz w:val="20"/>
          <w:szCs w:val="20"/>
        </w:rPr>
        <w:t>any allegation or claim by any person who is not a Subsequent Transferring Employee but who alleges that their employment should transfer or has transferred to the Successor or the Authority, as appropriate;</w:t>
      </w:r>
      <w:bookmarkEnd w:id="453"/>
    </w:p>
    <w:p w14:paraId="74A04A5F" w14:textId="77777777" w:rsidR="002E3152" w:rsidRPr="00E82FE4" w:rsidRDefault="002E3152" w:rsidP="00B83841">
      <w:pPr>
        <w:pStyle w:val="MRSchedPara3"/>
        <w:rPr>
          <w:sz w:val="20"/>
          <w:szCs w:val="20"/>
        </w:rPr>
      </w:pPr>
      <w:bookmarkStart w:id="454" w:name="_Ref442453321"/>
      <w:r w:rsidRPr="00E82FE4">
        <w:rPr>
          <w:sz w:val="20"/>
          <w:szCs w:val="20"/>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bookmarkEnd w:id="454"/>
    </w:p>
    <w:p w14:paraId="44521D4A" w14:textId="77777777" w:rsidR="002E3152" w:rsidRPr="00E82FE4" w:rsidRDefault="002E3152" w:rsidP="00B83841">
      <w:pPr>
        <w:pStyle w:val="MRSchedPara3"/>
        <w:rPr>
          <w:sz w:val="20"/>
          <w:szCs w:val="20"/>
        </w:rPr>
      </w:pPr>
      <w:bookmarkStart w:id="455" w:name="_Ref442453322"/>
      <w:r w:rsidRPr="00E82FE4">
        <w:rPr>
          <w:sz w:val="20"/>
          <w:szCs w:val="20"/>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455"/>
    </w:p>
    <w:p w14:paraId="1D3A869D" w14:textId="77777777" w:rsidR="002E3152" w:rsidRPr="00E82FE4" w:rsidRDefault="002E3152" w:rsidP="00B83841">
      <w:pPr>
        <w:pStyle w:val="MRSchedPara3"/>
        <w:rPr>
          <w:sz w:val="20"/>
          <w:szCs w:val="20"/>
        </w:rPr>
      </w:pPr>
      <w:bookmarkStart w:id="456" w:name="_Ref442453323"/>
      <w:r w:rsidRPr="00E82FE4">
        <w:rPr>
          <w:sz w:val="20"/>
          <w:szCs w:val="20"/>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456"/>
    </w:p>
    <w:p w14:paraId="694AE9A2" w14:textId="59AA8781" w:rsidR="002E3152" w:rsidRPr="00E82FE4" w:rsidRDefault="002E3152" w:rsidP="00B83841">
      <w:pPr>
        <w:pStyle w:val="MRSchedPara2"/>
        <w:rPr>
          <w:sz w:val="20"/>
          <w:szCs w:val="20"/>
        </w:rPr>
      </w:pPr>
      <w:bookmarkStart w:id="457" w:name="_Ref326770948"/>
      <w:bookmarkStart w:id="458" w:name="_Ref351142730"/>
      <w:r w:rsidRPr="00E82FE4">
        <w:rPr>
          <w:sz w:val="20"/>
          <w:szCs w:val="20"/>
        </w:rPr>
        <w:t xml:space="preserve">The Supplier will, or shall procure that any Sub-contractor will, on request by the Authority provide a written and legally binding indemnity in the same terms as set out in Clause </w:t>
      </w:r>
      <w:hyperlink w:anchor="_Ref286136961" w:history="1">
        <w:r w:rsidRPr="00E82FE4">
          <w:rPr>
            <w:sz w:val="20"/>
            <w:szCs w:val="20"/>
          </w:rPr>
          <w:fldChar w:fldCharType="begin"/>
        </w:r>
        <w:r w:rsidRPr="00E82FE4">
          <w:rPr>
            <w:sz w:val="20"/>
            <w:szCs w:val="20"/>
          </w:rPr>
          <w:instrText xml:space="preserve"> REF _Ref286136961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rPr>
          <w:t>17.13</w:t>
        </w:r>
        <w:r w:rsidRPr="00E82FE4">
          <w:rPr>
            <w:sz w:val="20"/>
            <w:szCs w:val="20"/>
          </w:rPr>
          <w:fldChar w:fldCharType="end"/>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 xml:space="preserve"> to any Successor in relation to any Employment Liabilities arising up to and including the Subsequent Transfer Date.</w:t>
      </w:r>
      <w:bookmarkEnd w:id="457"/>
      <w:bookmarkEnd w:id="458"/>
    </w:p>
    <w:p w14:paraId="79F1D952" w14:textId="77777777" w:rsidR="002E3152" w:rsidRPr="00E82FE4" w:rsidRDefault="002E3152" w:rsidP="00B83841">
      <w:pPr>
        <w:pStyle w:val="MRSchedPara2"/>
        <w:rPr>
          <w:sz w:val="20"/>
          <w:szCs w:val="20"/>
        </w:rPr>
      </w:pPr>
      <w:bookmarkStart w:id="459" w:name="_Ref442453324"/>
      <w:r w:rsidRPr="00E82FE4">
        <w:rPr>
          <w:sz w:val="20"/>
          <w:szCs w:val="20"/>
        </w:rPr>
        <w:t>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w:t>
      </w:r>
      <w:bookmarkEnd w:id="459"/>
    </w:p>
    <w:p w14:paraId="4E2B0717" w14:textId="77777777" w:rsidR="002E3152" w:rsidRPr="00E82FE4" w:rsidRDefault="002E3152" w:rsidP="00B83841">
      <w:pPr>
        <w:pStyle w:val="MRSchedPara2"/>
        <w:rPr>
          <w:sz w:val="20"/>
          <w:szCs w:val="20"/>
        </w:rPr>
      </w:pPr>
      <w:bookmarkStart w:id="460" w:name="_Ref442453325"/>
      <w:r w:rsidRPr="00E82FE4">
        <w:rPr>
          <w:sz w:val="20"/>
          <w:szCs w:val="20"/>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bookmarkEnd w:id="460"/>
    </w:p>
    <w:p w14:paraId="63BBD133" w14:textId="77777777" w:rsidR="002E3152" w:rsidRPr="00E82FE4" w:rsidRDefault="002E3152" w:rsidP="00B83841">
      <w:pPr>
        <w:pStyle w:val="MRSchedPara3"/>
        <w:rPr>
          <w:sz w:val="20"/>
          <w:szCs w:val="20"/>
        </w:rPr>
      </w:pPr>
      <w:bookmarkStart w:id="461" w:name="_Ref442453326"/>
      <w:r w:rsidRPr="00E82FE4">
        <w:rPr>
          <w:sz w:val="20"/>
          <w:szCs w:val="20"/>
        </w:rPr>
        <w:t>the Authority will, or shall procure that the Successor will, within seven (7) days of becoming aware of that fact, give notice in writing to the Supplier;</w:t>
      </w:r>
      <w:bookmarkEnd w:id="461"/>
    </w:p>
    <w:p w14:paraId="3755752F" w14:textId="5B8F7930" w:rsidR="002E3152" w:rsidRPr="00E82FE4" w:rsidRDefault="002E3152" w:rsidP="00B83841">
      <w:pPr>
        <w:pStyle w:val="MRSchedPara3"/>
        <w:rPr>
          <w:sz w:val="20"/>
          <w:szCs w:val="20"/>
        </w:rPr>
      </w:pPr>
      <w:bookmarkStart w:id="462" w:name="_Ref351381131"/>
      <w:r w:rsidRPr="00E82FE4">
        <w:rPr>
          <w:sz w:val="20"/>
          <w:szCs w:val="20"/>
        </w:rPr>
        <w:t xml:space="preserve">the Supplier may offer (or may procure that a Sub-contractor may offer) employment to such person within </w:t>
      </w:r>
      <w:r w:rsidR="00A46CF0" w:rsidRPr="00E82FE4">
        <w:rPr>
          <w:sz w:val="20"/>
          <w:szCs w:val="20"/>
        </w:rPr>
        <w:t>twenty-eight</w:t>
      </w:r>
      <w:r w:rsidRPr="00E82FE4">
        <w:rPr>
          <w:sz w:val="20"/>
          <w:szCs w:val="20"/>
        </w:rPr>
        <w:t xml:space="preserve"> (28) days of the notification by the Authority or Successor;</w:t>
      </w:r>
      <w:bookmarkEnd w:id="462"/>
    </w:p>
    <w:p w14:paraId="647D55E0" w14:textId="77777777" w:rsidR="002E3152" w:rsidRPr="00E82FE4" w:rsidRDefault="002E3152" w:rsidP="00B83841">
      <w:pPr>
        <w:pStyle w:val="MRSchedPara3"/>
        <w:rPr>
          <w:sz w:val="20"/>
          <w:szCs w:val="20"/>
        </w:rPr>
      </w:pPr>
      <w:bookmarkStart w:id="463" w:name="_Ref442453327"/>
      <w:r w:rsidRPr="00E82FE4">
        <w:rPr>
          <w:sz w:val="20"/>
          <w:szCs w:val="20"/>
        </w:rPr>
        <w:t>if such offer of employment is accepted, the Authority will, or shall procure that the Successor will, immediately release the person from their employment; and</w:t>
      </w:r>
      <w:bookmarkEnd w:id="463"/>
    </w:p>
    <w:p w14:paraId="37546F5B" w14:textId="7E1D4FA7" w:rsidR="002E3152" w:rsidRPr="00E82FE4" w:rsidRDefault="002E3152" w:rsidP="00B83841">
      <w:pPr>
        <w:pStyle w:val="MRSchedPara3"/>
        <w:rPr>
          <w:sz w:val="20"/>
          <w:szCs w:val="20"/>
        </w:rPr>
      </w:pPr>
      <w:bookmarkStart w:id="464" w:name="_Ref442453328"/>
      <w:r w:rsidRPr="00E82FE4">
        <w:rPr>
          <w:sz w:val="20"/>
          <w:szCs w:val="20"/>
        </w:rPr>
        <w:t xml:space="preserve">if after the period in Clause </w:t>
      </w:r>
      <w:hyperlink w:anchor="_Ref351381131" w:history="1">
        <w:r w:rsidRPr="00E82FE4">
          <w:rPr>
            <w:sz w:val="20"/>
            <w:szCs w:val="20"/>
          </w:rPr>
          <w:fldChar w:fldCharType="begin"/>
        </w:r>
        <w:r w:rsidRPr="00E82FE4">
          <w:rPr>
            <w:sz w:val="20"/>
            <w:szCs w:val="20"/>
          </w:rPr>
          <w:instrText xml:space="preserve"> REF _Ref351381131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rPr>
          <w:t>17.16.2</w:t>
        </w:r>
        <w:r w:rsidRPr="00E82FE4">
          <w:rPr>
            <w:sz w:val="20"/>
            <w:szCs w:val="20"/>
          </w:rPr>
          <w:fldChar w:fldCharType="end"/>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bookmarkEnd w:id="464"/>
    </w:p>
    <w:p w14:paraId="3D40CF00" w14:textId="77777777" w:rsidR="002E3152" w:rsidRPr="00E82FE4" w:rsidRDefault="002E3152" w:rsidP="00B83841">
      <w:pPr>
        <w:pStyle w:val="MRSchedPara1"/>
        <w:rPr>
          <w:w w:val="0"/>
          <w:sz w:val="20"/>
          <w:szCs w:val="20"/>
        </w:rPr>
      </w:pPr>
      <w:bookmarkStart w:id="465" w:name="_Ref323651260"/>
      <w:bookmarkStart w:id="466" w:name="_Ref350762053"/>
      <w:bookmarkStart w:id="467" w:name="_Ref442453329"/>
      <w:r w:rsidRPr="00E82FE4">
        <w:rPr>
          <w:w w:val="0"/>
          <w:sz w:val="20"/>
          <w:szCs w:val="20"/>
        </w:rPr>
        <w:t>Packaging, identification</w:t>
      </w:r>
      <w:bookmarkEnd w:id="465"/>
      <w:r w:rsidRPr="00E82FE4">
        <w:rPr>
          <w:w w:val="0"/>
          <w:sz w:val="20"/>
          <w:szCs w:val="20"/>
        </w:rPr>
        <w:t>, end of use</w:t>
      </w:r>
      <w:bookmarkEnd w:id="466"/>
      <w:r w:rsidRPr="00E82FE4">
        <w:rPr>
          <w:w w:val="0"/>
          <w:sz w:val="20"/>
          <w:szCs w:val="20"/>
        </w:rPr>
        <w:t xml:space="preserve"> and coding requirements</w:t>
      </w:r>
      <w:bookmarkEnd w:id="467"/>
    </w:p>
    <w:p w14:paraId="7A51FDC6" w14:textId="77777777" w:rsidR="002E3152" w:rsidRPr="00E82FE4" w:rsidRDefault="002E3152" w:rsidP="00B83841">
      <w:pPr>
        <w:pStyle w:val="MRSchedPara2"/>
        <w:rPr>
          <w:w w:val="0"/>
          <w:sz w:val="20"/>
          <w:szCs w:val="20"/>
        </w:rPr>
      </w:pPr>
      <w:bookmarkStart w:id="468" w:name="_Ref459889842"/>
      <w:r w:rsidRPr="00E82FE4">
        <w:rPr>
          <w:sz w:val="20"/>
          <w:szCs w:val="20"/>
        </w:rPr>
        <w:t>The Supplier shall comply with all obligations imposed on it by Law relevant to the Goods in relation to packaging, identification, and obligations following end of use by the Authority.</w:t>
      </w:r>
      <w:bookmarkEnd w:id="468"/>
    </w:p>
    <w:p w14:paraId="36819FC6" w14:textId="77777777" w:rsidR="002E3152" w:rsidRPr="00E82FE4" w:rsidRDefault="002E3152" w:rsidP="00B83841">
      <w:pPr>
        <w:pStyle w:val="MRSchedPara2"/>
        <w:rPr>
          <w:sz w:val="20"/>
          <w:szCs w:val="20"/>
        </w:rPr>
      </w:pPr>
      <w:bookmarkStart w:id="469" w:name="_Ref442453330"/>
      <w:bookmarkStart w:id="470" w:name="_Ref327441858"/>
      <w:bookmarkStart w:id="471" w:name="_Ref456012962"/>
      <w:bookmarkStart w:id="472" w:name="_Ref351446115"/>
      <w:r w:rsidRPr="00E82FE4">
        <w:rPr>
          <w:sz w:val="20"/>
          <w:szCs w:val="20"/>
        </w:rPr>
        <w:t>Unless otherwise specified in the Specification and Tender Response Document or otherwise agreed with the Authority in writing, the Goods shall be securely packed in trade packages of a type normally used by the Supplier for deliveries of the same or similar goods in the same quantities within the United Kingdom.</w:t>
      </w:r>
      <w:bookmarkEnd w:id="469"/>
    </w:p>
    <w:p w14:paraId="25DB38BC" w14:textId="77777777" w:rsidR="002E3152" w:rsidRPr="00E82FE4" w:rsidRDefault="002E3152" w:rsidP="00B83841">
      <w:pPr>
        <w:pStyle w:val="MRSchedPara2"/>
        <w:rPr>
          <w:sz w:val="20"/>
          <w:szCs w:val="20"/>
        </w:rPr>
      </w:pPr>
      <w:bookmarkStart w:id="473" w:name="_Ref442453331"/>
      <w:r w:rsidRPr="00E82FE4">
        <w:rPr>
          <w:sz w:val="20"/>
          <w:szCs w:val="20"/>
        </w:rPr>
        <w:t>The Supplier shall comply with any labelling requirements in respect of the Goods: (a) specified in the Specification and Tender Response Document; (b) agreed with the Authority in writing; and/or (c) required to comply with Law or Guidance</w:t>
      </w:r>
      <w:bookmarkEnd w:id="473"/>
      <w:r w:rsidRPr="00E82FE4">
        <w:rPr>
          <w:sz w:val="20"/>
          <w:szCs w:val="20"/>
        </w:rPr>
        <w:t>.</w:t>
      </w:r>
    </w:p>
    <w:p w14:paraId="661C5AE9" w14:textId="77777777" w:rsidR="002E3152" w:rsidRPr="00E82FE4" w:rsidRDefault="002E3152" w:rsidP="00B83841">
      <w:pPr>
        <w:pStyle w:val="MRSchedPara2"/>
        <w:rPr>
          <w:sz w:val="20"/>
          <w:szCs w:val="20"/>
        </w:rPr>
      </w:pPr>
      <w:r w:rsidRPr="00E82FE4">
        <w:rPr>
          <w:sz w:val="20"/>
          <w:szCs w:val="20"/>
        </w:rPr>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68D89BF2" w14:textId="4585BA2C" w:rsidR="002E3152" w:rsidRPr="00E82FE4" w:rsidRDefault="002E3152" w:rsidP="00B83841">
      <w:pPr>
        <w:pStyle w:val="MRSchedPara2"/>
        <w:rPr>
          <w:sz w:val="20"/>
          <w:szCs w:val="20"/>
        </w:rPr>
      </w:pPr>
      <w:bookmarkStart w:id="474" w:name="_Ref483479442"/>
      <w:r w:rsidRPr="00E82FE4">
        <w:rPr>
          <w:sz w:val="20"/>
          <w:szCs w:val="20"/>
        </w:rPr>
        <w:t xml:space="preserve">Unless otherwise set out in the Specification and Tender Response Document or agreed with the Authority in writing, the Supplier shall collect without charge any returnable containers and/or packages (including pallets) within twenty one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and/or disposal by the Authority in accordance with Clause </w:t>
      </w:r>
      <w:r w:rsidRPr="00E82FE4">
        <w:rPr>
          <w:sz w:val="20"/>
          <w:szCs w:val="20"/>
        </w:rPr>
        <w:fldChar w:fldCharType="begin"/>
      </w:r>
      <w:r w:rsidRPr="00E82FE4">
        <w:rPr>
          <w:sz w:val="20"/>
          <w:szCs w:val="20"/>
        </w:rPr>
        <w:instrText xml:space="preserve"> REF _Ref483479442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rPr>
        <w:t>18.5</w:t>
      </w:r>
      <w:r w:rsidRPr="00E82FE4">
        <w:rPr>
          <w:sz w:val="20"/>
          <w:szCs w:val="20"/>
        </w:rPr>
        <w:fldChar w:fldCharType="end"/>
      </w:r>
      <w:r w:rsidRPr="00E82FE4">
        <w:rPr>
          <w:sz w:val="20"/>
          <w:szCs w:val="20"/>
        </w:rPr>
        <w:t xml:space="preserve"> of this Schedule 2 </w:t>
      </w:r>
      <w:r w:rsidRPr="00E82FE4">
        <w:rPr>
          <w:sz w:val="20"/>
          <w:szCs w:val="20"/>
          <w:lang w:val="en-US"/>
        </w:rPr>
        <w:t>of these Call-off Terms and Conditions</w:t>
      </w:r>
      <w:r w:rsidRPr="00E82FE4">
        <w:rPr>
          <w:sz w:val="20"/>
          <w:szCs w:val="20"/>
        </w:rPr>
        <w:t>.</w:t>
      </w:r>
      <w:bookmarkEnd w:id="470"/>
      <w:bookmarkEnd w:id="474"/>
      <w:r w:rsidRPr="00E82FE4">
        <w:rPr>
          <w:sz w:val="20"/>
          <w:szCs w:val="20"/>
        </w:rPr>
        <w:t xml:space="preserve"> </w:t>
      </w:r>
    </w:p>
    <w:p w14:paraId="58E3840E" w14:textId="3643F13E" w:rsidR="002E3152" w:rsidRPr="00E82FE4" w:rsidRDefault="002E3152" w:rsidP="00B83841">
      <w:pPr>
        <w:pStyle w:val="MRSchedPara2"/>
        <w:rPr>
          <w:sz w:val="20"/>
          <w:szCs w:val="20"/>
        </w:rPr>
      </w:pPr>
      <w:bookmarkStart w:id="475" w:name="_Ref505779300"/>
      <w:r w:rsidRPr="00E82FE4">
        <w:rPr>
          <w:sz w:val="20"/>
          <w:szCs w:val="20"/>
        </w:rPr>
        <w:t xml:space="preserve">Unless otherwise confirmed and/or agreed by the Authority in writing and subject to Clause </w:t>
      </w:r>
      <w:r w:rsidRPr="00E82FE4">
        <w:rPr>
          <w:sz w:val="20"/>
          <w:szCs w:val="20"/>
        </w:rPr>
        <w:fldChar w:fldCharType="begin"/>
      </w:r>
      <w:r w:rsidRPr="00E82FE4">
        <w:rPr>
          <w:sz w:val="20"/>
          <w:szCs w:val="20"/>
        </w:rPr>
        <w:instrText xml:space="preserve"> REF _Ref459885697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rPr>
        <w:t>18.7</w:t>
      </w:r>
      <w:r w:rsidRPr="00E82FE4">
        <w:rPr>
          <w:sz w:val="20"/>
          <w:szCs w:val="20"/>
        </w:rPr>
        <w:fldChar w:fldCharType="end"/>
      </w:r>
      <w:r w:rsidRPr="00E82FE4">
        <w:rPr>
          <w:sz w:val="20"/>
          <w:szCs w:val="20"/>
        </w:rPr>
        <w:t xml:space="preserve"> of this </w:t>
      </w:r>
      <w:bookmarkStart w:id="476" w:name="DocXTextRef81"/>
      <w:r w:rsidRPr="00E82FE4">
        <w:rPr>
          <w:sz w:val="20"/>
          <w:szCs w:val="20"/>
        </w:rPr>
        <w:t>Schedule 2</w:t>
      </w:r>
      <w:bookmarkEnd w:id="476"/>
      <w:r w:rsidRPr="00E82FE4">
        <w:rPr>
          <w:sz w:val="20"/>
          <w:szCs w:val="20"/>
        </w:rPr>
        <w:t xml:space="preserve"> of these Call-off Terms and Conditions, the Supplier shall ensure full compliance with any Guidance issued by the Department of Health in relation to the adoption of GS1 and PEPPOL standards (to include, without limitation, any supplier compliance timeline and other policy requirements published by the Department of Health in relation to the adoption of GS1 and PEPPOL standards for master data provision and exchange, barcode labelling, and purchase-to-pay transacting).</w:t>
      </w:r>
      <w:bookmarkEnd w:id="471"/>
      <w:bookmarkEnd w:id="472"/>
      <w:bookmarkEnd w:id="475"/>
    </w:p>
    <w:p w14:paraId="2B4DF191" w14:textId="678AA765" w:rsidR="002E3152" w:rsidRPr="00E82FE4" w:rsidRDefault="002E3152" w:rsidP="00B83841">
      <w:pPr>
        <w:pStyle w:val="MRSchedPara2"/>
        <w:rPr>
          <w:sz w:val="20"/>
          <w:szCs w:val="20"/>
        </w:rPr>
      </w:pPr>
      <w:bookmarkStart w:id="477" w:name="_Ref456012864"/>
      <w:bookmarkStart w:id="478" w:name="_Ref459885697"/>
      <w:r w:rsidRPr="00E82FE4">
        <w:rPr>
          <w:sz w:val="20"/>
          <w:szCs w:val="20"/>
        </w:rPr>
        <w:t xml:space="preserve">Once compliance with any published timelines has been achieved by the Supplier pursuant to Clause </w:t>
      </w:r>
      <w:r w:rsidRPr="00E82FE4">
        <w:rPr>
          <w:sz w:val="20"/>
          <w:szCs w:val="20"/>
        </w:rPr>
        <w:fldChar w:fldCharType="begin"/>
      </w:r>
      <w:r w:rsidRPr="00E82FE4">
        <w:rPr>
          <w:sz w:val="20"/>
          <w:szCs w:val="20"/>
        </w:rPr>
        <w:instrText xml:space="preserve"> REF _Ref505779300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rPr>
        <w:t>18.6</w:t>
      </w:r>
      <w:r w:rsidRPr="00E82FE4">
        <w:rPr>
          <w:sz w:val="20"/>
          <w:szCs w:val="20"/>
        </w:rPr>
        <w:fldChar w:fldCharType="end"/>
      </w:r>
      <w:r w:rsidRPr="00E82FE4">
        <w:rPr>
          <w:sz w:val="20"/>
          <w:szCs w:val="20"/>
        </w:rPr>
        <w:t xml:space="preserve"> of this </w:t>
      </w:r>
      <w:bookmarkStart w:id="479" w:name="DocXTextRef82"/>
      <w:r w:rsidRPr="00E82FE4">
        <w:rPr>
          <w:sz w:val="20"/>
          <w:szCs w:val="20"/>
        </w:rPr>
        <w:t>Schedule 2</w:t>
      </w:r>
      <w:bookmarkEnd w:id="479"/>
      <w:r w:rsidRPr="00E82FE4">
        <w:rPr>
          <w:sz w:val="20"/>
          <w:szCs w:val="20"/>
        </w:rPr>
        <w:t xml:space="preserve"> </w:t>
      </w:r>
      <w:r w:rsidRPr="00E82FE4">
        <w:rPr>
          <w:sz w:val="20"/>
          <w:szCs w:val="20"/>
          <w:lang w:val="en-US"/>
        </w:rPr>
        <w:t>of these Call-off Terms and Conditions</w:t>
      </w:r>
      <w:r w:rsidRPr="00E82FE4">
        <w:rPr>
          <w:sz w:val="20"/>
          <w:szCs w:val="20"/>
        </w:rPr>
        <w:t>, the Supplier shall, during the Term, maintain the required level of compliance relating to the Goods in accordance with any such requirements and Guidance referred to as part of this Contract</w:t>
      </w:r>
      <w:bookmarkEnd w:id="477"/>
      <w:r w:rsidRPr="00E82FE4">
        <w:rPr>
          <w:sz w:val="20"/>
          <w:szCs w:val="20"/>
        </w:rPr>
        <w:t>.</w:t>
      </w:r>
      <w:bookmarkEnd w:id="478"/>
    </w:p>
    <w:p w14:paraId="68391167" w14:textId="77777777" w:rsidR="002E3152" w:rsidRPr="00E82FE4" w:rsidRDefault="002E3152" w:rsidP="00B83841">
      <w:pPr>
        <w:pStyle w:val="MRSchedPara2"/>
        <w:rPr>
          <w:sz w:val="20"/>
          <w:szCs w:val="20"/>
        </w:rPr>
      </w:pPr>
      <w:bookmarkStart w:id="480" w:name="_Ref442453339"/>
      <w:r w:rsidRPr="00E82FE4">
        <w:rPr>
          <w:sz w:val="20"/>
          <w:szCs w:val="20"/>
        </w:rPr>
        <w:t>Once product information relating to Goods is placed by the Supplier into a GS1 certified data pool, the Supplier shall, during the Term, keep such information updated with any changes to the product data relating to the Goods.</w:t>
      </w:r>
      <w:bookmarkEnd w:id="480"/>
    </w:p>
    <w:p w14:paraId="705D926D" w14:textId="77777777" w:rsidR="002E3152" w:rsidRPr="00E82FE4" w:rsidRDefault="002E3152" w:rsidP="00B83841">
      <w:pPr>
        <w:pStyle w:val="MRSchedPara1"/>
        <w:rPr>
          <w:w w:val="0"/>
          <w:sz w:val="20"/>
          <w:szCs w:val="20"/>
        </w:rPr>
      </w:pPr>
      <w:bookmarkStart w:id="481" w:name="_Ref351039734"/>
      <w:bookmarkStart w:id="482" w:name="_Ref323649547"/>
      <w:r w:rsidRPr="00E82FE4">
        <w:rPr>
          <w:w w:val="0"/>
          <w:sz w:val="20"/>
          <w:szCs w:val="20"/>
        </w:rPr>
        <w:t>Sustainable development</w:t>
      </w:r>
      <w:bookmarkEnd w:id="481"/>
    </w:p>
    <w:p w14:paraId="50C76305" w14:textId="77777777" w:rsidR="002E3152" w:rsidRPr="00E82FE4" w:rsidRDefault="002E3152" w:rsidP="00B83841">
      <w:pPr>
        <w:pStyle w:val="MRSchedPara2"/>
        <w:rPr>
          <w:sz w:val="20"/>
          <w:szCs w:val="20"/>
        </w:rPr>
      </w:pPr>
      <w:bookmarkStart w:id="483" w:name="_Ref442453340"/>
      <w:r w:rsidRPr="00E82FE4">
        <w:rPr>
          <w:sz w:val="20"/>
          <w:szCs w:val="20"/>
        </w:rPr>
        <w:t>The Supplier shall comply in all material respects with applicable environmental, social and labour Law requirements in force from time to time in relation to the Goods and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bookmarkEnd w:id="483"/>
    </w:p>
    <w:p w14:paraId="0C2EA7BD" w14:textId="77777777" w:rsidR="002E3152" w:rsidRPr="00E82FE4" w:rsidRDefault="002E3152" w:rsidP="00B83841">
      <w:pPr>
        <w:pStyle w:val="MRSchedPara3"/>
        <w:rPr>
          <w:sz w:val="20"/>
          <w:szCs w:val="20"/>
        </w:rPr>
      </w:pPr>
      <w:bookmarkStart w:id="484" w:name="_Ref459889843"/>
      <w:r w:rsidRPr="00E82FE4">
        <w:rPr>
          <w:sz w:val="20"/>
          <w:szCs w:val="20"/>
        </w:rPr>
        <w:t>comply with all Policies and/or procedures and requirements set out in the Specification and Tender Response Document in relation to any stated environmental, social and labour requirements, characteristics and impacts of the Goods and Services and the Supplier’s supply chain;</w:t>
      </w:r>
      <w:bookmarkEnd w:id="484"/>
    </w:p>
    <w:p w14:paraId="74E5A6DE" w14:textId="77777777" w:rsidR="002E3152" w:rsidRPr="00E82FE4" w:rsidRDefault="002E3152" w:rsidP="00B83841">
      <w:pPr>
        <w:pStyle w:val="MRSchedPara3"/>
        <w:rPr>
          <w:sz w:val="20"/>
          <w:szCs w:val="20"/>
        </w:rPr>
      </w:pPr>
      <w:bookmarkStart w:id="485" w:name="_Ref459889844"/>
      <w:r w:rsidRPr="00E82FE4">
        <w:rPr>
          <w:sz w:val="20"/>
          <w:szCs w:val="20"/>
        </w:rPr>
        <w:t>maintain relevant policy statements documenting the Supplier’s significant labour, social and environmental aspects as relevant to the Goods and Services being supplied and provided and as proportionate to the nature and scale of the Supplier’s business operations; and</w:t>
      </w:r>
      <w:bookmarkEnd w:id="485"/>
    </w:p>
    <w:p w14:paraId="293F8F1B" w14:textId="1F5BCADF" w:rsidR="002E3152" w:rsidRPr="00E82FE4" w:rsidRDefault="002E3152" w:rsidP="00B83841">
      <w:pPr>
        <w:pStyle w:val="MRSchedPara3"/>
        <w:rPr>
          <w:sz w:val="20"/>
          <w:szCs w:val="20"/>
        </w:rPr>
      </w:pPr>
      <w:bookmarkStart w:id="486" w:name="_Ref442453341"/>
      <w:r w:rsidRPr="00E82FE4">
        <w:rPr>
          <w:sz w:val="20"/>
          <w:szCs w:val="20"/>
        </w:rPr>
        <w:t xml:space="preserve">maintain plans and procedures that support the commitments made as part of the Supplier’s significant labour, social and environmental policies, as referred to </w:t>
      </w:r>
      <w:r w:rsidR="00A46CF0">
        <w:rPr>
          <w:sz w:val="20"/>
          <w:szCs w:val="20"/>
        </w:rPr>
        <w:t>in</w:t>
      </w:r>
      <w:r w:rsidRPr="00E82FE4">
        <w:rPr>
          <w:sz w:val="20"/>
          <w:szCs w:val="20"/>
        </w:rPr>
        <w:t xml:space="preserve"> Clause </w:t>
      </w:r>
      <w:hyperlink w:anchor="_Ref351039484" w:history="1">
        <w:r w:rsidRPr="00E82FE4">
          <w:rPr>
            <w:sz w:val="20"/>
            <w:szCs w:val="20"/>
          </w:rPr>
          <w:fldChar w:fldCharType="begin"/>
        </w:r>
        <w:r w:rsidRPr="00E82FE4">
          <w:rPr>
            <w:sz w:val="20"/>
            <w:szCs w:val="20"/>
          </w:rPr>
          <w:instrText xml:space="preserve"> REF _Ref459889844 \r \h  \* MERGEFORMAT </w:instrText>
        </w:r>
        <w:r w:rsidRPr="00E82FE4">
          <w:rPr>
            <w:sz w:val="20"/>
            <w:szCs w:val="20"/>
          </w:rPr>
        </w:r>
        <w:r w:rsidRPr="00E82FE4">
          <w:rPr>
            <w:sz w:val="20"/>
            <w:szCs w:val="20"/>
          </w:rPr>
          <w:fldChar w:fldCharType="separate"/>
        </w:r>
        <w:r w:rsidRPr="00E82FE4">
          <w:rPr>
            <w:sz w:val="20"/>
            <w:szCs w:val="20"/>
          </w:rPr>
          <w:t>19.1.2</w:t>
        </w:r>
        <w:r w:rsidRPr="00E82FE4">
          <w:rPr>
            <w:sz w:val="20"/>
            <w:szCs w:val="20"/>
          </w:rPr>
          <w:fldChar w:fldCharType="end"/>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w:t>
      </w:r>
      <w:bookmarkEnd w:id="486"/>
    </w:p>
    <w:p w14:paraId="0661CD6A" w14:textId="77777777" w:rsidR="002E3152" w:rsidRPr="00E82FE4" w:rsidRDefault="002E3152" w:rsidP="00B83841">
      <w:pPr>
        <w:pStyle w:val="MRSchedPara2"/>
        <w:rPr>
          <w:sz w:val="20"/>
          <w:szCs w:val="20"/>
        </w:rPr>
      </w:pPr>
      <w:bookmarkStart w:id="487" w:name="_Ref442453342"/>
      <w:r w:rsidRPr="00E82FE4">
        <w:rPr>
          <w:sz w:val="20"/>
          <w:szCs w:val="20"/>
        </w:rPr>
        <w:t xml:space="preserve">The Supplier shall meet reasonable requests by the Authority for information evidencing the Supplier’s compliance with the provisions of Clause </w:t>
      </w:r>
      <w:hyperlink w:anchor="_Ref351039734" w:history="1">
        <w:r w:rsidRPr="00E82FE4">
          <w:rPr>
            <w:sz w:val="20"/>
            <w:szCs w:val="20"/>
          </w:rPr>
          <w:fldChar w:fldCharType="begin"/>
        </w:r>
        <w:r w:rsidRPr="00E82FE4">
          <w:rPr>
            <w:sz w:val="20"/>
            <w:szCs w:val="20"/>
          </w:rPr>
          <w:instrText xml:space="preserve"> REF _Ref351039734 \r \h  \* MERGEFORMAT </w:instrText>
        </w:r>
        <w:r w:rsidRPr="00E82FE4">
          <w:rPr>
            <w:sz w:val="20"/>
            <w:szCs w:val="20"/>
          </w:rPr>
        </w:r>
        <w:r w:rsidRPr="00E82FE4">
          <w:rPr>
            <w:sz w:val="20"/>
            <w:szCs w:val="20"/>
          </w:rPr>
          <w:fldChar w:fldCharType="separate"/>
        </w:r>
        <w:r w:rsidRPr="00E82FE4">
          <w:rPr>
            <w:sz w:val="20"/>
            <w:szCs w:val="20"/>
          </w:rPr>
          <w:t>19</w:t>
        </w:r>
        <w:r w:rsidRPr="00E82FE4">
          <w:rPr>
            <w:sz w:val="20"/>
            <w:szCs w:val="20"/>
          </w:rPr>
          <w:fldChar w:fldCharType="end"/>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w:t>
      </w:r>
      <w:bookmarkEnd w:id="487"/>
    </w:p>
    <w:p w14:paraId="7111FD5F" w14:textId="77777777" w:rsidR="002E3152" w:rsidRPr="00E82FE4" w:rsidRDefault="002E3152" w:rsidP="00B83841">
      <w:pPr>
        <w:pStyle w:val="MRSchedPara1"/>
        <w:rPr>
          <w:w w:val="0"/>
          <w:sz w:val="20"/>
          <w:szCs w:val="20"/>
        </w:rPr>
      </w:pPr>
      <w:bookmarkStart w:id="488" w:name="_Ref351040549"/>
      <w:bookmarkStart w:id="489" w:name="_Hlk78982612"/>
      <w:r w:rsidRPr="00E82FE4">
        <w:rPr>
          <w:w w:val="0"/>
          <w:sz w:val="20"/>
          <w:szCs w:val="20"/>
        </w:rPr>
        <w:t>Electronic product and services information</w:t>
      </w:r>
      <w:bookmarkEnd w:id="488"/>
    </w:p>
    <w:p w14:paraId="5A32299C" w14:textId="77777777" w:rsidR="002E3152" w:rsidRPr="00E82FE4" w:rsidRDefault="002E3152" w:rsidP="00B83841">
      <w:pPr>
        <w:pStyle w:val="MRSchedPara2"/>
        <w:rPr>
          <w:sz w:val="20"/>
          <w:szCs w:val="20"/>
        </w:rPr>
      </w:pPr>
      <w:bookmarkStart w:id="490" w:name="_Ref442453343"/>
      <w:bookmarkEnd w:id="489"/>
      <w:r w:rsidRPr="00E82FE4">
        <w:rPr>
          <w:sz w:val="20"/>
          <w:szCs w:val="20"/>
        </w:rPr>
        <w:t>Where requested by the Authority, the Supplier shall provide the Authority the Product Information and the Services Information in such manner and upon such media as agreed between the Supplier and the Authority from time to time for the sole use by the Authority.</w:t>
      </w:r>
      <w:bookmarkEnd w:id="490"/>
    </w:p>
    <w:p w14:paraId="51732880" w14:textId="4D44BFA8" w:rsidR="002E3152" w:rsidRPr="00E82FE4" w:rsidRDefault="002E3152" w:rsidP="00B83841">
      <w:pPr>
        <w:pStyle w:val="MRSchedPara2"/>
        <w:rPr>
          <w:sz w:val="20"/>
          <w:szCs w:val="20"/>
        </w:rPr>
      </w:pPr>
      <w:bookmarkStart w:id="491" w:name="_Ref442453344"/>
      <w:r w:rsidRPr="00E82FE4">
        <w:rPr>
          <w:sz w:val="20"/>
          <w:szCs w:val="20"/>
        </w:rPr>
        <w:t xml:space="preserve">The Supplier warrants that the Product Information and the Services Information is complete and accurate as at the date upon which it is delivered to the Authority and that the Product Information and the Services Information shall not contain any data or statement which gives rise to any liability on the part of the Authority following publication of the same in accordance with Clause </w:t>
      </w:r>
      <w:hyperlink w:anchor="_Ref351040549" w:history="1">
        <w:r w:rsidRPr="00E82FE4">
          <w:rPr>
            <w:sz w:val="20"/>
            <w:szCs w:val="20"/>
          </w:rPr>
          <w:fldChar w:fldCharType="begin"/>
        </w:r>
        <w:r w:rsidRPr="00E82FE4">
          <w:rPr>
            <w:sz w:val="20"/>
            <w:szCs w:val="20"/>
          </w:rPr>
          <w:instrText xml:space="preserve"> REF _Ref351040549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rPr>
          <w:t>20</w:t>
        </w:r>
        <w:r w:rsidRPr="00E82FE4">
          <w:rPr>
            <w:sz w:val="20"/>
            <w:szCs w:val="20"/>
          </w:rPr>
          <w:fldChar w:fldCharType="end"/>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w:t>
      </w:r>
      <w:bookmarkEnd w:id="491"/>
    </w:p>
    <w:p w14:paraId="49E5A6BE" w14:textId="77777777" w:rsidR="002E3152" w:rsidRPr="00E82FE4" w:rsidRDefault="002E3152" w:rsidP="00B83841">
      <w:pPr>
        <w:pStyle w:val="MRSchedPara2"/>
        <w:rPr>
          <w:sz w:val="20"/>
          <w:szCs w:val="20"/>
        </w:rPr>
      </w:pPr>
      <w:bookmarkStart w:id="492" w:name="_Ref442453345"/>
      <w:r w:rsidRPr="00E82FE4">
        <w:rPr>
          <w:sz w:val="20"/>
          <w:szCs w:val="20"/>
        </w:rPr>
        <w:t>If the Product Information and/or the Services Information ceases to be complete and accurate, the Supplier shall promptly notify the Authority in writing of any modification or addition to or any inaccuracy or omission in the Product Information and/or the Services Information.</w:t>
      </w:r>
      <w:bookmarkEnd w:id="492"/>
    </w:p>
    <w:p w14:paraId="0A3AA49D" w14:textId="0B74AF74" w:rsidR="002E3152" w:rsidRPr="00E82FE4" w:rsidRDefault="002E3152" w:rsidP="00B83841">
      <w:pPr>
        <w:pStyle w:val="MRSchedPara2"/>
        <w:rPr>
          <w:sz w:val="20"/>
          <w:szCs w:val="20"/>
        </w:rPr>
      </w:pPr>
      <w:bookmarkStart w:id="493" w:name="_Ref442453346"/>
      <w:bookmarkStart w:id="494" w:name="_Hlk78982478"/>
      <w:r w:rsidRPr="00E82FE4">
        <w:rPr>
          <w:sz w:val="20"/>
          <w:szCs w:val="20"/>
        </w:rPr>
        <w:t xml:space="preserve">The Supplier grants the Authority a perpetual, non-exclusive, royalty free licence to use and exploit the Product Information and the Services Information and any Intellectual Property Rights in the Product Information and the Services Information for the purpose of illustrating the range of goods and services (including, without limitation, the Goods and Services) available pursuant to the Authority’s contracts from time to time. Subject to Clause </w:t>
      </w:r>
      <w:hyperlink w:anchor="_Ref350941205" w:history="1">
        <w:r w:rsidRPr="00E82FE4">
          <w:rPr>
            <w:sz w:val="20"/>
            <w:szCs w:val="20"/>
          </w:rPr>
          <w:fldChar w:fldCharType="begin"/>
        </w:r>
        <w:r w:rsidRPr="00E82FE4">
          <w:rPr>
            <w:sz w:val="20"/>
            <w:szCs w:val="20"/>
          </w:rPr>
          <w:instrText xml:space="preserve"> REF _Ref459889845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rPr>
          <w:t>20.5</w:t>
        </w:r>
        <w:r w:rsidRPr="00E82FE4">
          <w:rPr>
            <w:sz w:val="20"/>
            <w:szCs w:val="20"/>
          </w:rPr>
          <w:fldChar w:fldCharType="end"/>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 xml:space="preserve">, no obligation to illustrate or advertise the Product Information or the Services Information is imposed on the Authority, as a consequence of the licence conferred by this Clause </w:t>
      </w:r>
      <w:hyperlink w:anchor="_Ref536854671" w:history="1">
        <w:r w:rsidRPr="00E82FE4">
          <w:rPr>
            <w:sz w:val="20"/>
            <w:szCs w:val="20"/>
          </w:rPr>
          <w:fldChar w:fldCharType="begin"/>
        </w:r>
        <w:r w:rsidRPr="00E82FE4">
          <w:rPr>
            <w:sz w:val="20"/>
            <w:szCs w:val="20"/>
          </w:rPr>
          <w:instrText xml:space="preserve"> REF _Ref442453346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rPr>
          <w:t>20.4</w:t>
        </w:r>
        <w:r w:rsidRPr="00E82FE4">
          <w:rPr>
            <w:sz w:val="20"/>
            <w:szCs w:val="20"/>
          </w:rPr>
          <w:fldChar w:fldCharType="end"/>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w:t>
      </w:r>
      <w:bookmarkEnd w:id="493"/>
    </w:p>
    <w:p w14:paraId="06C9C97F" w14:textId="77777777" w:rsidR="002E3152" w:rsidRPr="00E82FE4" w:rsidRDefault="002E3152" w:rsidP="00B83841">
      <w:pPr>
        <w:pStyle w:val="MRSchedPara2"/>
        <w:rPr>
          <w:sz w:val="20"/>
          <w:szCs w:val="20"/>
        </w:rPr>
      </w:pPr>
      <w:bookmarkStart w:id="495" w:name="_Ref459889845"/>
      <w:bookmarkEnd w:id="494"/>
      <w:r w:rsidRPr="00E82FE4">
        <w:rPr>
          <w:sz w:val="20"/>
          <w:szCs w:val="20"/>
        </w:rPr>
        <w:t>The Authority may reproduce for its sole use the Product Information and the Services Information provided by the Supplier in the Authority’s product and/or services catalogues from time to time which may be made available on any NHS communications networks in electronic format and/or made available on the Authority’s external website and/or made available on other digital media from time to time.</w:t>
      </w:r>
      <w:bookmarkEnd w:id="495"/>
    </w:p>
    <w:p w14:paraId="0643B1EE" w14:textId="167BA28D" w:rsidR="002E3152" w:rsidRPr="00E82FE4" w:rsidRDefault="002E3152" w:rsidP="00B83841">
      <w:pPr>
        <w:pStyle w:val="MRSchedPara2"/>
        <w:rPr>
          <w:sz w:val="20"/>
          <w:szCs w:val="20"/>
        </w:rPr>
      </w:pPr>
      <w:bookmarkStart w:id="496" w:name="_Ref459889846"/>
      <w:r w:rsidRPr="00E82FE4">
        <w:rPr>
          <w:sz w:val="20"/>
          <w:szCs w:val="20"/>
        </w:rPr>
        <w:t xml:space="preserve">Before any publication of the Product Information and the Services Information (electronic or otherwise) is made by the Authority, the Authority will submit a copy of the relevant sections of the Authority’s product and/or services catalogues to the Supplier for approval, such approval not to be unreasonably withheld or delayed. For the avoidance of doubt the Supplier shall have no right to compel the Authority to exhibit the Product Information and/or the Services Information in any product and/or services catalogues as a result of the approval given by it pursuant to this Clause </w:t>
      </w:r>
      <w:hyperlink w:anchor="_Ref349143653" w:history="1">
        <w:r w:rsidRPr="00E82FE4">
          <w:rPr>
            <w:sz w:val="20"/>
            <w:szCs w:val="20"/>
          </w:rPr>
          <w:fldChar w:fldCharType="begin"/>
        </w:r>
        <w:r w:rsidRPr="00E82FE4">
          <w:rPr>
            <w:sz w:val="20"/>
            <w:szCs w:val="20"/>
          </w:rPr>
          <w:instrText xml:space="preserve"> REF _Ref459889846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rPr>
          <w:t>20.6</w:t>
        </w:r>
        <w:r w:rsidRPr="00E82FE4">
          <w:rPr>
            <w:sz w:val="20"/>
            <w:szCs w:val="20"/>
          </w:rPr>
          <w:fldChar w:fldCharType="end"/>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 xml:space="preserve"> or otherwise under the terms of this Contract.</w:t>
      </w:r>
      <w:bookmarkEnd w:id="496"/>
    </w:p>
    <w:p w14:paraId="6E0DB20D" w14:textId="77777777" w:rsidR="002E3152" w:rsidRPr="00E82FE4" w:rsidRDefault="002E3152" w:rsidP="00B83841">
      <w:pPr>
        <w:pStyle w:val="MRSchedPara2"/>
        <w:rPr>
          <w:sz w:val="20"/>
          <w:szCs w:val="20"/>
        </w:rPr>
      </w:pPr>
      <w:bookmarkStart w:id="497" w:name="_Ref442453347"/>
      <w:r w:rsidRPr="00E82FE4">
        <w:rPr>
          <w:sz w:val="20"/>
          <w:szCs w:val="20"/>
        </w:rPr>
        <w:t>If requested in writing by the Authority, and to the extent not already agreed as part of the Specification and Tender Response Document, the Supplier and the Authority shall discuss and seek to agree in good faith arrangements to use any Electronic Trading System.</w:t>
      </w:r>
      <w:bookmarkEnd w:id="497"/>
    </w:p>
    <w:p w14:paraId="1E749E93" w14:textId="77777777" w:rsidR="002E3152" w:rsidRPr="00E82FE4" w:rsidRDefault="002E3152" w:rsidP="00B83841">
      <w:pPr>
        <w:pStyle w:val="MRSchedPara1"/>
        <w:rPr>
          <w:w w:val="0"/>
          <w:sz w:val="20"/>
          <w:szCs w:val="20"/>
        </w:rPr>
      </w:pPr>
      <w:bookmarkStart w:id="498" w:name="_Ref351053608"/>
      <w:r w:rsidRPr="00E82FE4">
        <w:rPr>
          <w:w w:val="0"/>
          <w:sz w:val="20"/>
          <w:szCs w:val="20"/>
        </w:rPr>
        <w:t>Change management</w:t>
      </w:r>
      <w:bookmarkEnd w:id="482"/>
      <w:bookmarkEnd w:id="498"/>
    </w:p>
    <w:p w14:paraId="7AF43EFF" w14:textId="77777777" w:rsidR="002E3152" w:rsidRPr="00E82FE4" w:rsidRDefault="002E3152" w:rsidP="00B83841">
      <w:pPr>
        <w:pStyle w:val="MRSchedPara2"/>
        <w:rPr>
          <w:sz w:val="20"/>
          <w:szCs w:val="20"/>
          <w:lang w:val="en-US"/>
        </w:rPr>
      </w:pPr>
      <w:bookmarkStart w:id="499" w:name="_Ref442453348"/>
      <w:r w:rsidRPr="00E82FE4">
        <w:rPr>
          <w:sz w:val="20"/>
          <w:szCs w:val="20"/>
          <w:lang w:val="en-US"/>
        </w:rPr>
        <w:t>The Supplier acknowledges to the Authority that the Authority’s requirements for the Goods and/or Services may change during the Term and the Supplier shall not unreasonably withhold or delay its consent to any reasonable variation or addition to the Specification and Tender Response Document, as may be requested by the Authority from time to time.</w:t>
      </w:r>
      <w:bookmarkEnd w:id="499"/>
    </w:p>
    <w:p w14:paraId="0721B56D" w14:textId="2017B18C" w:rsidR="002E3152" w:rsidRPr="00E82FE4" w:rsidRDefault="002E3152" w:rsidP="00B83841">
      <w:pPr>
        <w:pStyle w:val="MRSchedPara2"/>
        <w:rPr>
          <w:sz w:val="20"/>
          <w:szCs w:val="20"/>
          <w:lang w:val="en-US"/>
        </w:rPr>
      </w:pPr>
      <w:bookmarkStart w:id="500" w:name="_Ref442453349"/>
      <w:r w:rsidRPr="00E82FE4">
        <w:rPr>
          <w:sz w:val="20"/>
          <w:szCs w:val="20"/>
          <w:lang w:val="en-US"/>
        </w:rPr>
        <w:t xml:space="preserve">Subject to Clause </w:t>
      </w:r>
      <w:r w:rsidRPr="00E82FE4">
        <w:rPr>
          <w:sz w:val="20"/>
          <w:szCs w:val="20"/>
          <w:lang w:val="en-US"/>
        </w:rPr>
        <w:fldChar w:fldCharType="begin"/>
      </w:r>
      <w:r w:rsidRPr="00E82FE4">
        <w:rPr>
          <w:sz w:val="20"/>
          <w:szCs w:val="20"/>
          <w:lang w:val="en-US"/>
        </w:rPr>
        <w:instrText xml:space="preserve"> REF _Ref504573673 \r \h </w:instrText>
      </w:r>
      <w:r w:rsidR="00B83841" w:rsidRPr="00E82FE4">
        <w:rPr>
          <w:sz w:val="20"/>
          <w:szCs w:val="20"/>
          <w:lang w:val="en-US"/>
        </w:rPr>
        <w:instrText xml:space="preserve"> \* MERGEFORMAT </w:instrText>
      </w:r>
      <w:r w:rsidRPr="00E82FE4">
        <w:rPr>
          <w:sz w:val="20"/>
          <w:szCs w:val="20"/>
          <w:lang w:val="en-US"/>
        </w:rPr>
      </w:r>
      <w:r w:rsidRPr="00E82FE4">
        <w:rPr>
          <w:sz w:val="20"/>
          <w:szCs w:val="20"/>
          <w:lang w:val="en-US"/>
        </w:rPr>
        <w:fldChar w:fldCharType="separate"/>
      </w:r>
      <w:r w:rsidRPr="00E82FE4">
        <w:rPr>
          <w:sz w:val="20"/>
          <w:szCs w:val="20"/>
          <w:lang w:val="en-US"/>
        </w:rPr>
        <w:t>21.3</w:t>
      </w:r>
      <w:r w:rsidRPr="00E82FE4">
        <w:rPr>
          <w:sz w:val="20"/>
          <w:szCs w:val="20"/>
          <w:lang w:val="en-US"/>
        </w:rPr>
        <w:fldChar w:fldCharType="end"/>
      </w:r>
      <w:r w:rsidRPr="00E82FE4">
        <w:rPr>
          <w:sz w:val="20"/>
          <w:szCs w:val="20"/>
          <w:lang w:val="en-US"/>
        </w:rPr>
        <w:t xml:space="preserve"> of </w:t>
      </w:r>
      <w:r w:rsidRPr="00E82FE4">
        <w:rPr>
          <w:sz w:val="20"/>
          <w:szCs w:val="20"/>
        </w:rPr>
        <w:t xml:space="preserve">this </w:t>
      </w:r>
      <w:hyperlink w:anchor="_Ref330459256" w:history="1">
        <w:r w:rsidRPr="00E82FE4">
          <w:rPr>
            <w:sz w:val="20"/>
            <w:szCs w:val="20"/>
          </w:rPr>
          <w:t>Schedule 2 of these Call-off Terms and Conditions</w:t>
        </w:r>
      </w:hyperlink>
      <w:r w:rsidRPr="00E82FE4">
        <w:rPr>
          <w:sz w:val="20"/>
          <w:szCs w:val="20"/>
        </w:rPr>
        <w:t xml:space="preserve">, </w:t>
      </w:r>
      <w:r w:rsidRPr="00E82FE4">
        <w:rPr>
          <w:sz w:val="20"/>
          <w:szCs w:val="20"/>
          <w:lang w:val="en-US"/>
        </w:rPr>
        <w:t>any change to the Goods and/or Services or other variation to this Contract shall only be binding once it has been agreed (a) in accordance with any Change Control Process if any Key Provisions specify that changes are subject to a formal change control process; or (b) if the Key Provisions make no such reference, in writing and signed by an authorised representative of both Parties.</w:t>
      </w:r>
      <w:bookmarkEnd w:id="500"/>
    </w:p>
    <w:p w14:paraId="3339C295" w14:textId="77777777" w:rsidR="002E3152" w:rsidRPr="00E82FE4" w:rsidRDefault="002E3152" w:rsidP="00B83841">
      <w:pPr>
        <w:pStyle w:val="MRSchedPara2"/>
        <w:rPr>
          <w:sz w:val="20"/>
          <w:szCs w:val="20"/>
          <w:lang w:val="en-US"/>
        </w:rPr>
      </w:pPr>
      <w:bookmarkStart w:id="501" w:name="_Ref504573673"/>
      <w:r w:rsidRPr="00E82FE4">
        <w:rPr>
          <w:sz w:val="20"/>
          <w:szCs w:val="20"/>
          <w:lang w:val="en-US"/>
        </w:rPr>
        <w:t>Any change to the Data Protection Protocol shall be made in accordance with the relevant provisions of that protocol.</w:t>
      </w:r>
      <w:bookmarkEnd w:id="501"/>
      <w:r w:rsidRPr="00E82FE4">
        <w:rPr>
          <w:sz w:val="20"/>
          <w:szCs w:val="20"/>
          <w:lang w:val="en-US"/>
        </w:rPr>
        <w:t xml:space="preserve"> </w:t>
      </w:r>
    </w:p>
    <w:p w14:paraId="49EA9982" w14:textId="77777777" w:rsidR="002E3152" w:rsidRPr="00E82FE4" w:rsidRDefault="002E3152" w:rsidP="00B83841">
      <w:pPr>
        <w:pStyle w:val="MRSchedPara1"/>
        <w:rPr>
          <w:sz w:val="20"/>
          <w:szCs w:val="20"/>
          <w:lang w:val="en-US"/>
        </w:rPr>
      </w:pPr>
      <w:bookmarkStart w:id="502" w:name="_Ref459889847"/>
      <w:r w:rsidRPr="00E82FE4">
        <w:rPr>
          <w:w w:val="0"/>
          <w:sz w:val="20"/>
          <w:szCs w:val="20"/>
        </w:rPr>
        <w:t>Dispute resolution</w:t>
      </w:r>
      <w:bookmarkEnd w:id="502"/>
    </w:p>
    <w:p w14:paraId="480FDFBA" w14:textId="77777777" w:rsidR="002E3152" w:rsidRPr="00E82FE4" w:rsidRDefault="002E3152" w:rsidP="00B83841">
      <w:pPr>
        <w:pStyle w:val="MRSchedPara2"/>
        <w:rPr>
          <w:sz w:val="20"/>
          <w:szCs w:val="20"/>
          <w:lang w:val="en-US"/>
        </w:rPr>
      </w:pPr>
      <w:bookmarkStart w:id="503" w:name="_Ref442453350"/>
      <w:r w:rsidRPr="00E82FE4">
        <w:rPr>
          <w:w w:val="0"/>
          <w:sz w:val="20"/>
          <w:szCs w:val="20"/>
        </w:rPr>
        <w:t xml:space="preserve">During any Dispute, including a Dispute as to the validity of this </w:t>
      </w:r>
      <w:r w:rsidRPr="00E82FE4">
        <w:rPr>
          <w:sz w:val="20"/>
          <w:szCs w:val="20"/>
        </w:rPr>
        <w:t>Contract</w:t>
      </w:r>
      <w:r w:rsidRPr="00E82FE4">
        <w:rPr>
          <w:w w:val="0"/>
          <w:sz w:val="20"/>
          <w:szCs w:val="20"/>
        </w:rPr>
        <w:t xml:space="preserve">, it is agreed that the Supplier shall continue its performance of the provisions of the </w:t>
      </w:r>
      <w:r w:rsidRPr="00E82FE4">
        <w:rPr>
          <w:sz w:val="20"/>
          <w:szCs w:val="20"/>
        </w:rPr>
        <w:t>Contract</w:t>
      </w:r>
      <w:r w:rsidRPr="00E82FE4">
        <w:rPr>
          <w:w w:val="0"/>
          <w:sz w:val="20"/>
          <w:szCs w:val="20"/>
        </w:rPr>
        <w:t xml:space="preserve"> (unless the Authority requests in writing that the Supplier does not do so).</w:t>
      </w:r>
      <w:bookmarkEnd w:id="503"/>
    </w:p>
    <w:p w14:paraId="2406B1B2" w14:textId="480315C9" w:rsidR="002E3152" w:rsidRPr="00E82FE4" w:rsidRDefault="002E3152" w:rsidP="00B83841">
      <w:pPr>
        <w:pStyle w:val="MRSchedPara2"/>
        <w:rPr>
          <w:w w:val="0"/>
          <w:sz w:val="20"/>
          <w:szCs w:val="20"/>
        </w:rPr>
      </w:pPr>
      <w:bookmarkStart w:id="504" w:name="_Ref442776882"/>
      <w:bookmarkStart w:id="505" w:name="_Ref286215090"/>
      <w:bookmarkStart w:id="506" w:name="_Ref442453357"/>
      <w:r w:rsidRPr="00E82FE4">
        <w:rPr>
          <w:w w:val="0"/>
          <w:sz w:val="20"/>
          <w:szCs w:val="20"/>
        </w:rPr>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E82FE4">
        <w:rPr>
          <w:w w:val="0"/>
          <w:sz w:val="20"/>
          <w:szCs w:val="20"/>
        </w:rPr>
        <w:fldChar w:fldCharType="begin"/>
      </w:r>
      <w:r w:rsidRPr="00E82FE4">
        <w:rPr>
          <w:w w:val="0"/>
          <w:sz w:val="20"/>
          <w:szCs w:val="20"/>
        </w:rPr>
        <w:instrText xml:space="preserve"> REF _Ref442776883 \r \h </w:instrText>
      </w:r>
      <w:r w:rsidR="00B83841" w:rsidRPr="00E82FE4">
        <w:rPr>
          <w:w w:val="0"/>
          <w:sz w:val="20"/>
          <w:szCs w:val="20"/>
        </w:rPr>
        <w:instrText xml:space="preserve"> \* MERGEFORMAT </w:instrText>
      </w:r>
      <w:r w:rsidRPr="00E82FE4">
        <w:rPr>
          <w:w w:val="0"/>
          <w:sz w:val="20"/>
          <w:szCs w:val="20"/>
        </w:rPr>
      </w:r>
      <w:r w:rsidRPr="00E82FE4">
        <w:rPr>
          <w:w w:val="0"/>
          <w:sz w:val="20"/>
          <w:szCs w:val="20"/>
        </w:rPr>
        <w:fldChar w:fldCharType="separate"/>
      </w:r>
      <w:r w:rsidRPr="00E82FE4">
        <w:rPr>
          <w:w w:val="0"/>
          <w:sz w:val="20"/>
          <w:szCs w:val="20"/>
        </w:rPr>
        <w:t>22.3</w:t>
      </w:r>
      <w:r w:rsidRPr="00E82FE4">
        <w:rPr>
          <w:w w:val="0"/>
          <w:sz w:val="20"/>
          <w:szCs w:val="20"/>
        </w:rPr>
        <w:fldChar w:fldCharType="end"/>
      </w:r>
      <w:r w:rsidRPr="00E82FE4">
        <w:rPr>
          <w:w w:val="0"/>
          <w:sz w:val="20"/>
          <w:szCs w:val="20"/>
        </w:rPr>
        <w:t xml:space="preserve"> of this </w:t>
      </w:r>
      <w:bookmarkStart w:id="507" w:name="DocXTextRef84"/>
      <w:r w:rsidRPr="00E82FE4">
        <w:rPr>
          <w:w w:val="0"/>
          <w:sz w:val="20"/>
          <w:szCs w:val="20"/>
        </w:rPr>
        <w:t>Schedule 2</w:t>
      </w:r>
      <w:bookmarkEnd w:id="507"/>
      <w:r w:rsidRPr="00E82FE4">
        <w:rPr>
          <w:w w:val="0"/>
          <w:sz w:val="20"/>
          <w:szCs w:val="20"/>
        </w:rPr>
        <w:t xml:space="preserve"> </w:t>
      </w:r>
      <w:r w:rsidRPr="00E82FE4">
        <w:rPr>
          <w:sz w:val="20"/>
          <w:szCs w:val="20"/>
          <w:lang w:val="en-US"/>
        </w:rPr>
        <w:t>of these Call-off Terms and Conditions</w:t>
      </w:r>
      <w:r w:rsidRPr="00E82FE4">
        <w:rPr>
          <w:w w:val="0"/>
          <w:sz w:val="20"/>
          <w:szCs w:val="20"/>
        </w:rPr>
        <w:t xml:space="preserve"> as the first stage in the Dispute Resolution Procedure.</w:t>
      </w:r>
      <w:bookmarkEnd w:id="504"/>
    </w:p>
    <w:p w14:paraId="2FDBCC50" w14:textId="55FC64CD" w:rsidR="002E3152" w:rsidRPr="00E82FE4" w:rsidRDefault="002E3152" w:rsidP="00B83841">
      <w:pPr>
        <w:pStyle w:val="MRSchedPara2"/>
        <w:rPr>
          <w:w w:val="0"/>
          <w:sz w:val="20"/>
          <w:szCs w:val="20"/>
        </w:rPr>
      </w:pPr>
      <w:bookmarkStart w:id="508" w:name="_Ref442776883"/>
      <w:r w:rsidRPr="00E82FE4">
        <w:rPr>
          <w:w w:val="0"/>
          <w:sz w:val="20"/>
          <w:szCs w:val="20"/>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E82FE4">
        <w:rPr>
          <w:w w:val="0"/>
          <w:sz w:val="20"/>
          <w:szCs w:val="20"/>
        </w:rPr>
        <w:fldChar w:fldCharType="begin"/>
      </w:r>
      <w:r w:rsidRPr="00E82FE4">
        <w:rPr>
          <w:w w:val="0"/>
          <w:sz w:val="20"/>
          <w:szCs w:val="20"/>
        </w:rPr>
        <w:instrText xml:space="preserve"> REF _Ref508019726 \r \h </w:instrText>
      </w:r>
      <w:r w:rsidR="00B83841" w:rsidRPr="00E82FE4">
        <w:rPr>
          <w:w w:val="0"/>
          <w:sz w:val="20"/>
          <w:szCs w:val="20"/>
        </w:rPr>
        <w:instrText xml:space="preserve"> \* MERGEFORMAT </w:instrText>
      </w:r>
      <w:r w:rsidRPr="00E82FE4">
        <w:rPr>
          <w:w w:val="0"/>
          <w:sz w:val="20"/>
          <w:szCs w:val="20"/>
        </w:rPr>
      </w:r>
      <w:r w:rsidRPr="00E82FE4">
        <w:rPr>
          <w:w w:val="0"/>
          <w:sz w:val="20"/>
          <w:szCs w:val="20"/>
        </w:rPr>
        <w:fldChar w:fldCharType="separate"/>
      </w:r>
      <w:r w:rsidRPr="00E82FE4">
        <w:rPr>
          <w:w w:val="0"/>
          <w:sz w:val="20"/>
          <w:szCs w:val="20"/>
        </w:rPr>
        <w:t>5</w:t>
      </w:r>
      <w:r w:rsidRPr="00E82FE4">
        <w:rPr>
          <w:w w:val="0"/>
          <w:sz w:val="20"/>
          <w:szCs w:val="20"/>
        </w:rPr>
        <w:fldChar w:fldCharType="end"/>
      </w:r>
      <w:r w:rsidRPr="00E82FE4">
        <w:rPr>
          <w:w w:val="0"/>
          <w:sz w:val="20"/>
          <w:szCs w:val="20"/>
        </w:rPr>
        <w:t xml:space="preserve"> of the Key Provisions. Respective representatives at each level, as set out in Clause </w:t>
      </w:r>
      <w:r w:rsidRPr="00E82FE4">
        <w:rPr>
          <w:w w:val="0"/>
          <w:sz w:val="20"/>
          <w:szCs w:val="20"/>
        </w:rPr>
        <w:fldChar w:fldCharType="begin"/>
      </w:r>
      <w:r w:rsidRPr="00E82FE4">
        <w:rPr>
          <w:w w:val="0"/>
          <w:sz w:val="20"/>
          <w:szCs w:val="20"/>
        </w:rPr>
        <w:instrText xml:space="preserve"> REF _Ref508019726 \r \h </w:instrText>
      </w:r>
      <w:r w:rsidR="00B83841" w:rsidRPr="00E82FE4">
        <w:rPr>
          <w:w w:val="0"/>
          <w:sz w:val="20"/>
          <w:szCs w:val="20"/>
        </w:rPr>
        <w:instrText xml:space="preserve"> \* MERGEFORMAT </w:instrText>
      </w:r>
      <w:r w:rsidRPr="00E82FE4">
        <w:rPr>
          <w:w w:val="0"/>
          <w:sz w:val="20"/>
          <w:szCs w:val="20"/>
        </w:rPr>
      </w:r>
      <w:r w:rsidRPr="00E82FE4">
        <w:rPr>
          <w:w w:val="0"/>
          <w:sz w:val="20"/>
          <w:szCs w:val="20"/>
        </w:rPr>
        <w:fldChar w:fldCharType="separate"/>
      </w:r>
      <w:r w:rsidRPr="00E82FE4">
        <w:rPr>
          <w:w w:val="0"/>
          <w:sz w:val="20"/>
          <w:szCs w:val="20"/>
        </w:rPr>
        <w:t>5</w:t>
      </w:r>
      <w:r w:rsidRPr="00E82FE4">
        <w:rPr>
          <w:w w:val="0"/>
          <w:sz w:val="20"/>
          <w:szCs w:val="20"/>
        </w:rPr>
        <w:fldChar w:fldCharType="end"/>
      </w:r>
      <w:r w:rsidRPr="00E82FE4">
        <w:rPr>
          <w:w w:val="0"/>
          <w:sz w:val="20"/>
          <w:szCs w:val="20"/>
        </w:rPr>
        <w:t xml:space="preserve"> of the Key Provisions, shall have five (5) Business Days at each level during which they will use their reasonable endeavours to resolve the Dispute before escalating the matter to the next level until all levels have been exhausted. Level </w:t>
      </w:r>
      <w:bookmarkStart w:id="509" w:name="DocXTextRef87"/>
      <w:r w:rsidRPr="00E82FE4">
        <w:rPr>
          <w:w w:val="0"/>
          <w:sz w:val="20"/>
          <w:szCs w:val="20"/>
        </w:rPr>
        <w:t>1</w:t>
      </w:r>
      <w:bookmarkEnd w:id="509"/>
      <w:r w:rsidRPr="00E82FE4">
        <w:rPr>
          <w:w w:val="0"/>
          <w:sz w:val="20"/>
          <w:szCs w:val="20"/>
        </w:rPr>
        <w:t xml:space="preserve"> will commence on the date of service of the Dispute Notice. The final level of the escalation process shall be deemed exhausted on the expiry of five (5) Business Days following escalation to that level unless otherwise agreed by the Parties in writing.</w:t>
      </w:r>
      <w:bookmarkEnd w:id="508"/>
    </w:p>
    <w:p w14:paraId="1E39D9F4" w14:textId="676C132A" w:rsidR="002E3152" w:rsidRPr="00E82FE4" w:rsidRDefault="002E3152" w:rsidP="00B83841">
      <w:pPr>
        <w:pStyle w:val="MRSchedPara2"/>
        <w:rPr>
          <w:w w:val="0"/>
          <w:sz w:val="20"/>
          <w:szCs w:val="20"/>
        </w:rPr>
      </w:pPr>
      <w:bookmarkStart w:id="510" w:name="_Ref442776884"/>
      <w:r w:rsidRPr="00E82FE4">
        <w:rPr>
          <w:w w:val="0"/>
          <w:sz w:val="20"/>
          <w:szCs w:val="20"/>
        </w:rPr>
        <w:t xml:space="preserve">If the procedure set out in Clause </w:t>
      </w:r>
      <w:r w:rsidRPr="00E82FE4">
        <w:rPr>
          <w:w w:val="0"/>
          <w:sz w:val="20"/>
          <w:szCs w:val="20"/>
        </w:rPr>
        <w:fldChar w:fldCharType="begin"/>
      </w:r>
      <w:r w:rsidRPr="00E82FE4">
        <w:rPr>
          <w:w w:val="0"/>
          <w:sz w:val="20"/>
          <w:szCs w:val="20"/>
        </w:rPr>
        <w:instrText xml:space="preserve"> REF _Ref442776883 \r \h </w:instrText>
      </w:r>
      <w:r w:rsidR="00B83841" w:rsidRPr="00E82FE4">
        <w:rPr>
          <w:w w:val="0"/>
          <w:sz w:val="20"/>
          <w:szCs w:val="20"/>
        </w:rPr>
        <w:instrText xml:space="preserve"> \* MERGEFORMAT </w:instrText>
      </w:r>
      <w:r w:rsidRPr="00E82FE4">
        <w:rPr>
          <w:w w:val="0"/>
          <w:sz w:val="20"/>
          <w:szCs w:val="20"/>
        </w:rPr>
      </w:r>
      <w:r w:rsidRPr="00E82FE4">
        <w:rPr>
          <w:w w:val="0"/>
          <w:sz w:val="20"/>
          <w:szCs w:val="20"/>
        </w:rPr>
        <w:fldChar w:fldCharType="separate"/>
      </w:r>
      <w:r w:rsidRPr="00E82FE4">
        <w:rPr>
          <w:w w:val="0"/>
          <w:sz w:val="20"/>
          <w:szCs w:val="20"/>
        </w:rPr>
        <w:t>22.3</w:t>
      </w:r>
      <w:r w:rsidRPr="00E82FE4">
        <w:rPr>
          <w:w w:val="0"/>
          <w:sz w:val="20"/>
          <w:szCs w:val="20"/>
        </w:rPr>
        <w:fldChar w:fldCharType="end"/>
      </w:r>
      <w:r w:rsidRPr="00E82FE4">
        <w:rPr>
          <w:w w:val="0"/>
          <w:sz w:val="20"/>
          <w:szCs w:val="20"/>
        </w:rPr>
        <w:t xml:space="preserve"> of this </w:t>
      </w:r>
      <w:bookmarkStart w:id="511" w:name="DocXTextRef90"/>
      <w:r w:rsidRPr="00E82FE4">
        <w:rPr>
          <w:w w:val="0"/>
          <w:sz w:val="20"/>
          <w:szCs w:val="20"/>
        </w:rPr>
        <w:t>Schedule 2</w:t>
      </w:r>
      <w:bookmarkEnd w:id="511"/>
      <w:r w:rsidRPr="00E82FE4">
        <w:rPr>
          <w:w w:val="0"/>
          <w:sz w:val="20"/>
          <w:szCs w:val="20"/>
        </w:rPr>
        <w:t xml:space="preserve"> of these Call-off Terms and Conditions above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Pr="00E82FE4">
        <w:rPr>
          <w:w w:val="0"/>
          <w:sz w:val="20"/>
          <w:szCs w:val="20"/>
        </w:rPr>
        <w:fldChar w:fldCharType="begin"/>
      </w:r>
      <w:r w:rsidRPr="00E82FE4">
        <w:rPr>
          <w:w w:val="0"/>
          <w:sz w:val="20"/>
          <w:szCs w:val="20"/>
        </w:rPr>
        <w:instrText xml:space="preserve"> REF _Ref442776883 \r \h </w:instrText>
      </w:r>
      <w:r w:rsidR="00B83841" w:rsidRPr="00E82FE4">
        <w:rPr>
          <w:w w:val="0"/>
          <w:sz w:val="20"/>
          <w:szCs w:val="20"/>
        </w:rPr>
        <w:instrText xml:space="preserve"> \* MERGEFORMAT </w:instrText>
      </w:r>
      <w:r w:rsidRPr="00E82FE4">
        <w:rPr>
          <w:w w:val="0"/>
          <w:sz w:val="20"/>
          <w:szCs w:val="20"/>
        </w:rPr>
      </w:r>
      <w:r w:rsidRPr="00E82FE4">
        <w:rPr>
          <w:w w:val="0"/>
          <w:sz w:val="20"/>
          <w:szCs w:val="20"/>
        </w:rPr>
        <w:fldChar w:fldCharType="separate"/>
      </w:r>
      <w:r w:rsidRPr="00E82FE4">
        <w:rPr>
          <w:w w:val="0"/>
          <w:sz w:val="20"/>
          <w:szCs w:val="20"/>
        </w:rPr>
        <w:t>22.3</w:t>
      </w:r>
      <w:r w:rsidRPr="00E82FE4">
        <w:rPr>
          <w:w w:val="0"/>
          <w:sz w:val="20"/>
          <w:szCs w:val="20"/>
        </w:rPr>
        <w:fldChar w:fldCharType="end"/>
      </w:r>
      <w:r w:rsidRPr="00E82FE4">
        <w:rPr>
          <w:w w:val="0"/>
          <w:sz w:val="20"/>
          <w:szCs w:val="20"/>
        </w:rPr>
        <w:t xml:space="preserve"> of this </w:t>
      </w:r>
      <w:bookmarkStart w:id="512" w:name="DocXTextRef91"/>
      <w:r w:rsidRPr="00E82FE4">
        <w:rPr>
          <w:w w:val="0"/>
          <w:sz w:val="20"/>
          <w:szCs w:val="20"/>
        </w:rPr>
        <w:t>Schedule 2</w:t>
      </w:r>
      <w:bookmarkEnd w:id="512"/>
      <w:r w:rsidRPr="00E82FE4">
        <w:rPr>
          <w:w w:val="0"/>
          <w:sz w:val="20"/>
          <w:szCs w:val="20"/>
        </w:rPr>
        <w:t xml:space="preserve"> of these Call-off Terms and Conditions, the mediator shall be nominated and confirmed by the Centre for Effective Dispute Resolution, London.</w:t>
      </w:r>
      <w:bookmarkEnd w:id="510"/>
    </w:p>
    <w:p w14:paraId="2C6B24A8" w14:textId="6FCF6751" w:rsidR="002E3152" w:rsidRPr="00E82FE4" w:rsidRDefault="002E3152" w:rsidP="00B83841">
      <w:pPr>
        <w:pStyle w:val="MRSchedPara2"/>
        <w:rPr>
          <w:w w:val="0"/>
          <w:sz w:val="20"/>
          <w:szCs w:val="20"/>
        </w:rPr>
      </w:pPr>
      <w:bookmarkStart w:id="513" w:name="_Ref442776885"/>
      <w:r w:rsidRPr="00E82FE4">
        <w:rPr>
          <w:w w:val="0"/>
          <w:sz w:val="20"/>
          <w:szCs w:val="20"/>
        </w:rPr>
        <w:t xml:space="preserve">The mediation shall commence within </w:t>
      </w:r>
      <w:r w:rsidR="00A46CF0" w:rsidRPr="00E82FE4">
        <w:rPr>
          <w:w w:val="0"/>
          <w:sz w:val="20"/>
          <w:szCs w:val="20"/>
        </w:rPr>
        <w:t>twenty-eight</w:t>
      </w:r>
      <w:r w:rsidRPr="00E82FE4">
        <w:rPr>
          <w:w w:val="0"/>
          <w:sz w:val="20"/>
          <w:szCs w:val="20"/>
        </w:rPr>
        <w:t xml:space="preserve"> (28) days of the confirmation of the mediator in accordance with Clause </w:t>
      </w:r>
      <w:r w:rsidRPr="00E82FE4">
        <w:rPr>
          <w:w w:val="0"/>
          <w:sz w:val="20"/>
          <w:szCs w:val="20"/>
        </w:rPr>
        <w:fldChar w:fldCharType="begin"/>
      </w:r>
      <w:r w:rsidRPr="00E82FE4">
        <w:rPr>
          <w:w w:val="0"/>
          <w:sz w:val="20"/>
          <w:szCs w:val="20"/>
        </w:rPr>
        <w:instrText xml:space="preserve"> REF _Ref442776884 \r \h </w:instrText>
      </w:r>
      <w:r w:rsidR="00B83841" w:rsidRPr="00E82FE4">
        <w:rPr>
          <w:w w:val="0"/>
          <w:sz w:val="20"/>
          <w:szCs w:val="20"/>
        </w:rPr>
        <w:instrText xml:space="preserve"> \* MERGEFORMAT </w:instrText>
      </w:r>
      <w:r w:rsidRPr="00E82FE4">
        <w:rPr>
          <w:w w:val="0"/>
          <w:sz w:val="20"/>
          <w:szCs w:val="20"/>
        </w:rPr>
      </w:r>
      <w:r w:rsidRPr="00E82FE4">
        <w:rPr>
          <w:w w:val="0"/>
          <w:sz w:val="20"/>
          <w:szCs w:val="20"/>
        </w:rPr>
        <w:fldChar w:fldCharType="separate"/>
      </w:r>
      <w:r w:rsidRPr="00E82FE4">
        <w:rPr>
          <w:w w:val="0"/>
          <w:sz w:val="20"/>
          <w:szCs w:val="20"/>
        </w:rPr>
        <w:t>22.4</w:t>
      </w:r>
      <w:r w:rsidRPr="00E82FE4">
        <w:rPr>
          <w:w w:val="0"/>
          <w:sz w:val="20"/>
          <w:szCs w:val="20"/>
        </w:rPr>
        <w:fldChar w:fldCharType="end"/>
      </w:r>
      <w:r w:rsidRPr="00E82FE4">
        <w:rPr>
          <w:w w:val="0"/>
          <w:sz w:val="20"/>
          <w:szCs w:val="20"/>
        </w:rPr>
        <w:t xml:space="preserve"> of this </w:t>
      </w:r>
      <w:bookmarkStart w:id="514" w:name="DocXTextRef93"/>
      <w:r w:rsidRPr="00E82FE4">
        <w:rPr>
          <w:w w:val="0"/>
          <w:sz w:val="20"/>
          <w:szCs w:val="20"/>
        </w:rPr>
        <w:t>Schedule 2</w:t>
      </w:r>
      <w:bookmarkEnd w:id="514"/>
      <w:r w:rsidRPr="00E82FE4">
        <w:rPr>
          <w:w w:val="0"/>
          <w:sz w:val="20"/>
          <w:szCs w:val="20"/>
        </w:rPr>
        <w:t xml:space="preserve"> of these Call-off Terms and Conditions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13"/>
    </w:p>
    <w:p w14:paraId="256A11A8" w14:textId="77777777" w:rsidR="002E3152" w:rsidRPr="00E82FE4" w:rsidRDefault="002E3152" w:rsidP="00B83841">
      <w:pPr>
        <w:pStyle w:val="MRSchedPara2"/>
        <w:rPr>
          <w:w w:val="0"/>
          <w:sz w:val="20"/>
          <w:szCs w:val="20"/>
        </w:rPr>
      </w:pPr>
      <w:bookmarkStart w:id="515" w:name="_Ref442776886"/>
      <w:bookmarkEnd w:id="505"/>
      <w:r w:rsidRPr="00E82FE4">
        <w:rPr>
          <w:w w:val="0"/>
          <w:sz w:val="20"/>
          <w:szCs w:val="20"/>
        </w:rPr>
        <w:t xml:space="preserve">Nothing in this </w:t>
      </w:r>
      <w:r w:rsidRPr="00E82FE4">
        <w:rPr>
          <w:sz w:val="20"/>
          <w:szCs w:val="20"/>
        </w:rPr>
        <w:t>Contract</w:t>
      </w:r>
      <w:r w:rsidRPr="00E82FE4">
        <w:rPr>
          <w:w w:val="0"/>
          <w:sz w:val="20"/>
          <w:szCs w:val="20"/>
        </w:rPr>
        <w:t xml:space="preserve"> shall prevent:</w:t>
      </w:r>
      <w:bookmarkEnd w:id="506"/>
      <w:bookmarkEnd w:id="515"/>
    </w:p>
    <w:p w14:paraId="71341E97" w14:textId="77777777" w:rsidR="002E3152" w:rsidRPr="00E82FE4" w:rsidRDefault="002E3152" w:rsidP="00B83841">
      <w:pPr>
        <w:pStyle w:val="MRSchedPara3"/>
        <w:rPr>
          <w:w w:val="0"/>
          <w:sz w:val="20"/>
          <w:szCs w:val="20"/>
        </w:rPr>
      </w:pPr>
      <w:bookmarkStart w:id="516" w:name="_Ref442453358"/>
      <w:r w:rsidRPr="00E82FE4">
        <w:rPr>
          <w:w w:val="0"/>
          <w:sz w:val="20"/>
          <w:szCs w:val="20"/>
        </w:rPr>
        <w:t>the Authority taking action in any court in relation to any death or personal injury arising or allegedly arising in connection with the supply of the Goods and/or the provision of the Services; or</w:t>
      </w:r>
      <w:bookmarkEnd w:id="516"/>
    </w:p>
    <w:p w14:paraId="77866869" w14:textId="77777777" w:rsidR="002E3152" w:rsidRPr="00E82FE4" w:rsidRDefault="002E3152" w:rsidP="00B83841">
      <w:pPr>
        <w:pStyle w:val="MRSchedPara3"/>
        <w:rPr>
          <w:w w:val="0"/>
          <w:sz w:val="20"/>
          <w:szCs w:val="20"/>
        </w:rPr>
      </w:pPr>
      <w:bookmarkStart w:id="517" w:name="_Ref442453359"/>
      <w:r w:rsidRPr="00E82FE4">
        <w:rPr>
          <w:w w:val="0"/>
          <w:sz w:val="20"/>
          <w:szCs w:val="20"/>
        </w:rPr>
        <w:t>either Party seeking from any court any interim or provisional relief that may be necessary to protect the rights or property of that Party or that relates to the safety of patients and other service users or the security of Confidential Information, pending resolution of the relevant Dispute in accordance with the Dispute Resolution Procedure.</w:t>
      </w:r>
      <w:bookmarkEnd w:id="517"/>
    </w:p>
    <w:p w14:paraId="7A607129" w14:textId="739E6A2A" w:rsidR="002E3152" w:rsidRPr="00E82FE4" w:rsidRDefault="002E3152" w:rsidP="00B83841">
      <w:pPr>
        <w:pStyle w:val="MRSchedPara2"/>
        <w:rPr>
          <w:sz w:val="20"/>
          <w:szCs w:val="20"/>
          <w:lang w:val="en-US"/>
        </w:rPr>
      </w:pPr>
      <w:bookmarkStart w:id="518" w:name="_Ref442453360"/>
      <w:r w:rsidRPr="00E82FE4">
        <w:rPr>
          <w:sz w:val="20"/>
          <w:szCs w:val="20"/>
          <w:lang w:val="en-US"/>
        </w:rPr>
        <w:t xml:space="preserve">Clause </w:t>
      </w:r>
      <w:hyperlink w:anchor="_Ref286071345" w:history="1">
        <w:r w:rsidRPr="00E82FE4">
          <w:rPr>
            <w:sz w:val="20"/>
            <w:szCs w:val="20"/>
            <w:lang w:val="en-US"/>
          </w:rPr>
          <w:fldChar w:fldCharType="begin"/>
        </w:r>
        <w:r w:rsidRPr="00E82FE4">
          <w:rPr>
            <w:sz w:val="20"/>
            <w:szCs w:val="20"/>
          </w:rPr>
          <w:instrText xml:space="preserve"> REF _Ref459889847 \r \h </w:instrText>
        </w:r>
        <w:r w:rsidR="00B83841" w:rsidRPr="00E82FE4">
          <w:rPr>
            <w:sz w:val="20"/>
            <w:szCs w:val="20"/>
            <w:lang w:val="en-US"/>
          </w:rPr>
          <w:instrText xml:space="preserve"> \* MERGEFORMAT </w:instrText>
        </w:r>
        <w:r w:rsidRPr="00E82FE4">
          <w:rPr>
            <w:sz w:val="20"/>
            <w:szCs w:val="20"/>
            <w:lang w:val="en-US"/>
          </w:rPr>
        </w:r>
        <w:r w:rsidRPr="00E82FE4">
          <w:rPr>
            <w:sz w:val="20"/>
            <w:szCs w:val="20"/>
            <w:lang w:val="en-US"/>
          </w:rPr>
          <w:fldChar w:fldCharType="separate"/>
        </w:r>
        <w:r w:rsidRPr="00E82FE4">
          <w:rPr>
            <w:sz w:val="20"/>
            <w:szCs w:val="20"/>
          </w:rPr>
          <w:t>22</w:t>
        </w:r>
        <w:r w:rsidRPr="00E82FE4">
          <w:rPr>
            <w:sz w:val="20"/>
            <w:szCs w:val="20"/>
            <w:lang w:val="en-US"/>
          </w:rPr>
          <w:fldChar w:fldCharType="end"/>
        </w:r>
      </w:hyperlink>
      <w:r w:rsidRPr="00E82FE4">
        <w:rPr>
          <w:sz w:val="20"/>
          <w:szCs w:val="20"/>
          <w:lang w:val="en-US"/>
        </w:rPr>
        <w:t xml:space="preserve"> </w:t>
      </w:r>
      <w:r w:rsidRPr="00E82FE4">
        <w:rPr>
          <w:sz w:val="20"/>
          <w:szCs w:val="20"/>
        </w:rPr>
        <w:t xml:space="preserve">of this </w:t>
      </w:r>
      <w:hyperlink w:anchor="_Ref330459256" w:history="1">
        <w:r w:rsidRPr="00E82FE4">
          <w:rPr>
            <w:sz w:val="20"/>
            <w:szCs w:val="20"/>
          </w:rPr>
          <w:t>Schedule 2 of these Call-off Terms and Conditions</w:t>
        </w:r>
      </w:hyperlink>
      <w:r w:rsidRPr="00E82FE4">
        <w:rPr>
          <w:sz w:val="20"/>
          <w:szCs w:val="20"/>
        </w:rPr>
        <w:t xml:space="preserve"> </w:t>
      </w:r>
      <w:r w:rsidRPr="00E82FE4">
        <w:rPr>
          <w:sz w:val="20"/>
          <w:szCs w:val="20"/>
          <w:lang w:val="en-US"/>
        </w:rPr>
        <w:t xml:space="preserve">shall survive the expiry </w:t>
      </w:r>
      <w:r w:rsidRPr="00E82FE4">
        <w:rPr>
          <w:sz w:val="20"/>
          <w:szCs w:val="20"/>
        </w:rPr>
        <w:t>of or earlier termination of this Contract for any reason.</w:t>
      </w:r>
      <w:bookmarkEnd w:id="518"/>
    </w:p>
    <w:p w14:paraId="60E23D2F" w14:textId="77777777" w:rsidR="002E3152" w:rsidRPr="00E82FE4" w:rsidRDefault="002E3152" w:rsidP="00B83841">
      <w:pPr>
        <w:pStyle w:val="MRSchedPara1"/>
        <w:rPr>
          <w:w w:val="0"/>
          <w:sz w:val="20"/>
          <w:szCs w:val="20"/>
        </w:rPr>
      </w:pPr>
      <w:bookmarkStart w:id="519" w:name="_Ref323649575"/>
      <w:r w:rsidRPr="00E82FE4">
        <w:rPr>
          <w:sz w:val="20"/>
          <w:szCs w:val="20"/>
          <w:lang w:val="en-US"/>
        </w:rPr>
        <w:t>Force majeure</w:t>
      </w:r>
      <w:bookmarkEnd w:id="519"/>
    </w:p>
    <w:p w14:paraId="625227B0" w14:textId="1F5BC751" w:rsidR="002E3152" w:rsidRPr="00E82FE4" w:rsidRDefault="002E3152" w:rsidP="00B83841">
      <w:pPr>
        <w:pStyle w:val="MRSchedPara2"/>
        <w:rPr>
          <w:w w:val="0"/>
          <w:sz w:val="20"/>
          <w:szCs w:val="20"/>
        </w:rPr>
      </w:pPr>
      <w:bookmarkStart w:id="520" w:name="_Ref442453361"/>
      <w:r w:rsidRPr="00E82FE4">
        <w:rPr>
          <w:w w:val="0"/>
          <w:sz w:val="20"/>
          <w:szCs w:val="20"/>
        </w:rPr>
        <w:t xml:space="preserve">Subject to Clause </w:t>
      </w:r>
      <w:r w:rsidRPr="00E82FE4">
        <w:rPr>
          <w:w w:val="0"/>
          <w:sz w:val="20"/>
          <w:szCs w:val="20"/>
        </w:rPr>
        <w:fldChar w:fldCharType="begin"/>
      </w:r>
      <w:r w:rsidRPr="00E82FE4">
        <w:rPr>
          <w:w w:val="0"/>
          <w:sz w:val="20"/>
          <w:szCs w:val="20"/>
        </w:rPr>
        <w:instrText xml:space="preserve"> REF _Ref459889848 \r \h </w:instrText>
      </w:r>
      <w:r w:rsidR="00B83841" w:rsidRPr="00E82FE4">
        <w:rPr>
          <w:w w:val="0"/>
          <w:sz w:val="20"/>
          <w:szCs w:val="20"/>
        </w:rPr>
        <w:instrText xml:space="preserve"> \* MERGEFORMAT </w:instrText>
      </w:r>
      <w:r w:rsidRPr="00E82FE4">
        <w:rPr>
          <w:w w:val="0"/>
          <w:sz w:val="20"/>
          <w:szCs w:val="20"/>
        </w:rPr>
      </w:r>
      <w:r w:rsidRPr="00E82FE4">
        <w:rPr>
          <w:w w:val="0"/>
          <w:sz w:val="20"/>
          <w:szCs w:val="20"/>
        </w:rPr>
        <w:fldChar w:fldCharType="separate"/>
      </w:r>
      <w:r w:rsidRPr="00E82FE4">
        <w:rPr>
          <w:w w:val="0"/>
          <w:sz w:val="20"/>
          <w:szCs w:val="20"/>
        </w:rPr>
        <w:t>23.2</w:t>
      </w:r>
      <w:r w:rsidRPr="00E82FE4">
        <w:rPr>
          <w:w w:val="0"/>
          <w:sz w:val="20"/>
          <w:szCs w:val="20"/>
        </w:rPr>
        <w:fldChar w:fldCharType="end"/>
      </w:r>
      <w:hyperlink w:anchor="_Ref261972953" w:history="1"/>
      <w:r w:rsidRPr="00E82FE4">
        <w:rPr>
          <w:w w:val="0"/>
          <w:sz w:val="20"/>
          <w:szCs w:val="20"/>
        </w:rPr>
        <w:t xml:space="preserve"> of this </w:t>
      </w:r>
      <w:hyperlink w:anchor="_Ref330459256" w:history="1">
        <w:r w:rsidRPr="00E82FE4">
          <w:rPr>
            <w:w w:val="0"/>
            <w:sz w:val="20"/>
            <w:szCs w:val="20"/>
          </w:rPr>
          <w:t>Schedule 2 of these Call-off Terms and Conditions</w:t>
        </w:r>
      </w:hyperlink>
      <w:r w:rsidRPr="00E82FE4">
        <w:rPr>
          <w:w w:val="0"/>
          <w:sz w:val="20"/>
          <w:szCs w:val="20"/>
        </w:rPr>
        <w:t xml:space="preserve"> neither Party shall be liable to the other for any failure to perform all or any of its obligations under this </w:t>
      </w:r>
      <w:r w:rsidRPr="00E82FE4">
        <w:rPr>
          <w:sz w:val="20"/>
          <w:szCs w:val="20"/>
        </w:rPr>
        <w:t>Contract</w:t>
      </w:r>
      <w:r w:rsidRPr="00E82FE4">
        <w:rPr>
          <w:w w:val="0"/>
          <w:sz w:val="20"/>
          <w:szCs w:val="20"/>
        </w:rPr>
        <w:t xml:space="preserve"> nor liable to the other Party for any loss or damage arising out of the failure to perform its obligations to the extent only that such performance is rendered impossible by a Force Majeure Event.</w:t>
      </w:r>
      <w:bookmarkEnd w:id="520"/>
    </w:p>
    <w:p w14:paraId="04C96F32" w14:textId="1EFA4439" w:rsidR="002E3152" w:rsidRPr="00E82FE4" w:rsidRDefault="002E3152" w:rsidP="00B83841">
      <w:pPr>
        <w:pStyle w:val="MRSchedPara2"/>
        <w:rPr>
          <w:w w:val="0"/>
          <w:sz w:val="20"/>
          <w:szCs w:val="20"/>
        </w:rPr>
      </w:pPr>
      <w:bookmarkStart w:id="521" w:name="_Ref459889848"/>
      <w:r w:rsidRPr="00E82FE4">
        <w:rPr>
          <w:w w:val="0"/>
          <w:sz w:val="20"/>
          <w:szCs w:val="20"/>
        </w:rPr>
        <w:t xml:space="preserve">The Supplier shall only be entitled to rely on a Force Majeure Event and the relief set out in Clause </w:t>
      </w:r>
      <w:hyperlink w:anchor="_Ref318722987" w:history="1">
        <w:r w:rsidRPr="00E82FE4">
          <w:rPr>
            <w:rStyle w:val="DeltaViewInsertion"/>
            <w:w w:val="0"/>
            <w:sz w:val="20"/>
            <w:szCs w:val="20"/>
          </w:rPr>
          <w:fldChar w:fldCharType="begin"/>
        </w:r>
        <w:r w:rsidRPr="00E82FE4">
          <w:rPr>
            <w:sz w:val="20"/>
            <w:szCs w:val="20"/>
          </w:rPr>
          <w:instrText xml:space="preserve"> REF _Ref323649575 \r \h </w:instrText>
        </w:r>
        <w:r w:rsidR="00B83841" w:rsidRPr="00E82FE4">
          <w:rPr>
            <w:rStyle w:val="DeltaViewInsertion"/>
            <w:w w:val="0"/>
            <w:sz w:val="20"/>
            <w:szCs w:val="20"/>
          </w:rPr>
          <w:instrText xml:space="preserve"> \* MERGEFORMAT </w:instrText>
        </w:r>
        <w:r w:rsidRPr="00E82FE4">
          <w:rPr>
            <w:rStyle w:val="DeltaViewInsertion"/>
            <w:w w:val="0"/>
            <w:sz w:val="20"/>
            <w:szCs w:val="20"/>
          </w:rPr>
        </w:r>
        <w:r w:rsidRPr="00E82FE4">
          <w:rPr>
            <w:rStyle w:val="DeltaViewInsertion"/>
            <w:w w:val="0"/>
            <w:sz w:val="20"/>
            <w:szCs w:val="20"/>
          </w:rPr>
          <w:fldChar w:fldCharType="separate"/>
        </w:r>
        <w:r w:rsidRPr="00E82FE4">
          <w:rPr>
            <w:sz w:val="20"/>
            <w:szCs w:val="20"/>
          </w:rPr>
          <w:t>23</w:t>
        </w:r>
        <w:r w:rsidRPr="00E82FE4">
          <w:rPr>
            <w:rStyle w:val="DeltaViewInsertion"/>
            <w:w w:val="0"/>
            <w:sz w:val="20"/>
            <w:szCs w:val="20"/>
          </w:rPr>
          <w:fldChar w:fldCharType="end"/>
        </w:r>
      </w:hyperlink>
      <w:r w:rsidRPr="00E82FE4">
        <w:rPr>
          <w:w w:val="0"/>
          <w:sz w:val="20"/>
          <w:szCs w:val="20"/>
        </w:rPr>
        <w:t xml:space="preserve"> of this </w:t>
      </w:r>
      <w:hyperlink w:anchor="_Ref330459256" w:history="1">
        <w:r w:rsidRPr="00EC33D4">
          <w:rPr>
            <w:rStyle w:val="DeltaViewInsertion"/>
            <w:color w:val="auto"/>
            <w:w w:val="0"/>
            <w:sz w:val="20"/>
            <w:szCs w:val="20"/>
          </w:rPr>
          <w:t>Schedule 2 of these Call-off Terms and Conditions</w:t>
        </w:r>
      </w:hyperlink>
      <w:r w:rsidRPr="00EC33D4">
        <w:rPr>
          <w:w w:val="0"/>
          <w:sz w:val="20"/>
          <w:szCs w:val="20"/>
        </w:rPr>
        <w:t xml:space="preserve"> and </w:t>
      </w:r>
      <w:r w:rsidRPr="00E82FE4">
        <w:rPr>
          <w:w w:val="0"/>
          <w:sz w:val="20"/>
          <w:szCs w:val="20"/>
        </w:rPr>
        <w:t>will not be considered to be in default or liable for breach of any obligations under this Contract if:</w:t>
      </w:r>
      <w:bookmarkEnd w:id="521"/>
    </w:p>
    <w:p w14:paraId="3EBB85FD" w14:textId="0217F15D" w:rsidR="002E3152" w:rsidRPr="00E82FE4" w:rsidRDefault="002E3152" w:rsidP="00B83841">
      <w:pPr>
        <w:pStyle w:val="MRSchedPara3"/>
        <w:rPr>
          <w:sz w:val="20"/>
          <w:szCs w:val="20"/>
        </w:rPr>
      </w:pPr>
      <w:bookmarkStart w:id="522" w:name="_Ref442453362"/>
      <w:r w:rsidRPr="00E82FE4">
        <w:rPr>
          <w:w w:val="0"/>
          <w:sz w:val="20"/>
          <w:szCs w:val="20"/>
        </w:rPr>
        <w:t xml:space="preserve">the Supplier has fulfilled its obligations pursuant to Clause </w:t>
      </w:r>
      <w:hyperlink w:anchor="_Ref286215238" w:history="1">
        <w:r w:rsidRPr="00E82FE4">
          <w:rPr>
            <w:sz w:val="20"/>
            <w:szCs w:val="20"/>
          </w:rPr>
          <w:fldChar w:fldCharType="begin"/>
        </w:r>
        <w:r w:rsidRPr="00E82FE4">
          <w:rPr>
            <w:sz w:val="20"/>
            <w:szCs w:val="20"/>
          </w:rPr>
          <w:instrText xml:space="preserve"> REF _Ref323649368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rPr>
          <w:t>6</w:t>
        </w:r>
        <w:r w:rsidRPr="00E82FE4">
          <w:rPr>
            <w:sz w:val="20"/>
            <w:szCs w:val="20"/>
          </w:rPr>
          <w:fldChar w:fldCharType="end"/>
        </w:r>
      </w:hyperlink>
      <w:r w:rsidRPr="00E82FE4">
        <w:rPr>
          <w:sz w:val="20"/>
          <w:szCs w:val="20"/>
        </w:rPr>
        <w:t xml:space="preserve"> </w:t>
      </w:r>
      <w:r w:rsidRPr="00E82FE4">
        <w:rPr>
          <w:w w:val="0"/>
          <w:sz w:val="20"/>
          <w:szCs w:val="20"/>
        </w:rPr>
        <w:t xml:space="preserve">of this </w:t>
      </w:r>
      <w:hyperlink w:anchor="_Ref330459256" w:history="1">
        <w:r w:rsidRPr="00E82FE4">
          <w:rPr>
            <w:w w:val="0"/>
            <w:sz w:val="20"/>
            <w:szCs w:val="20"/>
          </w:rPr>
          <w:t>Schedule 2 of these Call-off Terms and Conditions</w:t>
        </w:r>
      </w:hyperlink>
      <w:r w:rsidRPr="00E82FE4">
        <w:rPr>
          <w:w w:val="0"/>
          <w:sz w:val="20"/>
          <w:szCs w:val="20"/>
        </w:rPr>
        <w:t>;</w:t>
      </w:r>
      <w:bookmarkEnd w:id="522"/>
    </w:p>
    <w:p w14:paraId="3B1016EC" w14:textId="77777777" w:rsidR="002E3152" w:rsidRPr="00E82FE4" w:rsidRDefault="002E3152" w:rsidP="00B83841">
      <w:pPr>
        <w:pStyle w:val="MRSchedPara3"/>
        <w:rPr>
          <w:w w:val="0"/>
          <w:sz w:val="20"/>
          <w:szCs w:val="20"/>
        </w:rPr>
      </w:pPr>
      <w:bookmarkStart w:id="523" w:name="_Ref442453363"/>
      <w:r w:rsidRPr="00E82FE4">
        <w:rPr>
          <w:w w:val="0"/>
          <w:sz w:val="20"/>
          <w:szCs w:val="20"/>
        </w:rPr>
        <w:t>the Force Majeure Event does not arise directly or indirectly as a result of any wilful or negligent act or default of the Supplier; and</w:t>
      </w:r>
      <w:bookmarkEnd w:id="523"/>
    </w:p>
    <w:p w14:paraId="734C37AB" w14:textId="6B93282B" w:rsidR="002E3152" w:rsidRPr="00E82FE4" w:rsidRDefault="002E3152" w:rsidP="00B83841">
      <w:pPr>
        <w:pStyle w:val="MRSchedPara3"/>
        <w:rPr>
          <w:w w:val="0"/>
          <w:sz w:val="20"/>
          <w:szCs w:val="20"/>
        </w:rPr>
      </w:pPr>
      <w:bookmarkStart w:id="524" w:name="_Ref442453364"/>
      <w:r w:rsidRPr="00E82FE4">
        <w:rPr>
          <w:w w:val="0"/>
          <w:sz w:val="20"/>
          <w:szCs w:val="20"/>
        </w:rPr>
        <w:t xml:space="preserve">the Supplier has complied with the procedural requirements set out in Clause </w:t>
      </w:r>
      <w:hyperlink w:anchor="_Ref318723056" w:history="1">
        <w:r w:rsidRPr="00E82FE4">
          <w:rPr>
            <w:w w:val="0"/>
            <w:sz w:val="20"/>
            <w:szCs w:val="20"/>
          </w:rPr>
          <w:fldChar w:fldCharType="begin"/>
        </w:r>
        <w:r w:rsidRPr="00E82FE4">
          <w:rPr>
            <w:sz w:val="20"/>
            <w:szCs w:val="20"/>
          </w:rPr>
          <w:instrText xml:space="preserve"> REF _Ref323649575 \r \h </w:instrText>
        </w:r>
        <w:r w:rsidR="00B83841" w:rsidRPr="00E82FE4">
          <w:rPr>
            <w:w w:val="0"/>
            <w:sz w:val="20"/>
            <w:szCs w:val="20"/>
          </w:rPr>
          <w:instrText xml:space="preserve"> \* MERGEFORMAT </w:instrText>
        </w:r>
        <w:r w:rsidRPr="00E82FE4">
          <w:rPr>
            <w:w w:val="0"/>
            <w:sz w:val="20"/>
            <w:szCs w:val="20"/>
          </w:rPr>
        </w:r>
        <w:r w:rsidRPr="00E82FE4">
          <w:rPr>
            <w:w w:val="0"/>
            <w:sz w:val="20"/>
            <w:szCs w:val="20"/>
          </w:rPr>
          <w:fldChar w:fldCharType="separate"/>
        </w:r>
        <w:r w:rsidRPr="00E82FE4">
          <w:rPr>
            <w:sz w:val="20"/>
            <w:szCs w:val="20"/>
          </w:rPr>
          <w:t>23</w:t>
        </w:r>
        <w:r w:rsidRPr="00E82FE4">
          <w:rPr>
            <w:w w:val="0"/>
            <w:sz w:val="20"/>
            <w:szCs w:val="20"/>
          </w:rPr>
          <w:fldChar w:fldCharType="end"/>
        </w:r>
      </w:hyperlink>
      <w:r w:rsidRPr="00E82FE4">
        <w:rPr>
          <w:w w:val="0"/>
          <w:sz w:val="20"/>
          <w:szCs w:val="20"/>
        </w:rPr>
        <w:t xml:space="preserve"> of this </w:t>
      </w:r>
      <w:hyperlink w:anchor="_Ref330459256" w:history="1">
        <w:r w:rsidRPr="00E82FE4">
          <w:rPr>
            <w:w w:val="0"/>
            <w:sz w:val="20"/>
            <w:szCs w:val="20"/>
          </w:rPr>
          <w:t>Schedule 2 of these Call-off Terms and Conditions</w:t>
        </w:r>
      </w:hyperlink>
      <w:r w:rsidRPr="00E82FE4">
        <w:rPr>
          <w:w w:val="0"/>
          <w:sz w:val="20"/>
          <w:szCs w:val="20"/>
        </w:rPr>
        <w:t>.</w:t>
      </w:r>
      <w:bookmarkEnd w:id="524"/>
    </w:p>
    <w:p w14:paraId="4E009674" w14:textId="77777777" w:rsidR="002E3152" w:rsidRPr="00E82FE4" w:rsidRDefault="002E3152" w:rsidP="00B83841">
      <w:pPr>
        <w:pStyle w:val="MRSchedPara2"/>
        <w:rPr>
          <w:w w:val="0"/>
          <w:sz w:val="20"/>
          <w:szCs w:val="20"/>
        </w:rPr>
      </w:pPr>
      <w:bookmarkStart w:id="525" w:name="_Ref442453365"/>
      <w:r w:rsidRPr="00E82FE4">
        <w:rPr>
          <w:w w:val="0"/>
          <w:sz w:val="20"/>
          <w:szCs w:val="20"/>
        </w:rPr>
        <w:t xml:space="preserve">Where a Party is (or claims to be) affected by a Force Majeure Event it shall use reasonable endeavours to mitigate the consequences of such a Force Majeure Event upon the performance of its obligations under this </w:t>
      </w:r>
      <w:r w:rsidRPr="00E82FE4">
        <w:rPr>
          <w:sz w:val="20"/>
          <w:szCs w:val="20"/>
        </w:rPr>
        <w:t>Contract</w:t>
      </w:r>
      <w:r w:rsidRPr="00E82FE4">
        <w:rPr>
          <w:w w:val="0"/>
          <w:sz w:val="20"/>
          <w:szCs w:val="20"/>
        </w:rPr>
        <w:t>, and to resume the performance of its obligations affected by the Force Majeure Event as soon as practicable.</w:t>
      </w:r>
      <w:bookmarkEnd w:id="525"/>
    </w:p>
    <w:p w14:paraId="0798B962" w14:textId="77777777" w:rsidR="002E3152" w:rsidRPr="00E82FE4" w:rsidRDefault="002E3152" w:rsidP="00B83841">
      <w:pPr>
        <w:pStyle w:val="MRSchedPara2"/>
        <w:rPr>
          <w:w w:val="0"/>
          <w:sz w:val="20"/>
          <w:szCs w:val="20"/>
        </w:rPr>
      </w:pPr>
      <w:bookmarkStart w:id="526" w:name="_Ref442453366"/>
      <w:r w:rsidRPr="00E82FE4">
        <w:rPr>
          <w:w w:val="0"/>
          <w:sz w:val="20"/>
          <w:szCs w:val="20"/>
        </w:rPr>
        <w:t xml:space="preserve">Where the Force Majeure Event affects the Supplier’s ability to perform part of its obligations under the </w:t>
      </w:r>
      <w:r w:rsidRPr="00E82FE4">
        <w:rPr>
          <w:sz w:val="20"/>
          <w:szCs w:val="20"/>
        </w:rPr>
        <w:t>Contract</w:t>
      </w:r>
      <w:r w:rsidRPr="00E82FE4">
        <w:rPr>
          <w:w w:val="0"/>
          <w:sz w:val="20"/>
          <w:szCs w:val="20"/>
        </w:rPr>
        <w:t xml:space="preserve"> the Supplier shall fulfil all such contractual obligations that are not so affected and shall not be relieved from its liability to do so.</w:t>
      </w:r>
      <w:bookmarkEnd w:id="526"/>
    </w:p>
    <w:p w14:paraId="090CA4E5" w14:textId="77777777" w:rsidR="002E3152" w:rsidRPr="00E82FE4" w:rsidRDefault="002E3152" w:rsidP="00B83841">
      <w:pPr>
        <w:pStyle w:val="MRSchedPara2"/>
        <w:rPr>
          <w:w w:val="0"/>
          <w:sz w:val="20"/>
          <w:szCs w:val="20"/>
        </w:rPr>
      </w:pPr>
      <w:bookmarkStart w:id="527" w:name="_Ref442453367"/>
      <w:r w:rsidRPr="00E82FE4">
        <w:rPr>
          <w:w w:val="0"/>
          <w:sz w:val="20"/>
          <w:szCs w:val="20"/>
        </w:rPr>
        <w:t xml:space="preserve">If either Party is prevented or delayed in the performance of its obligations under this </w:t>
      </w:r>
      <w:r w:rsidRPr="00E82FE4">
        <w:rPr>
          <w:sz w:val="20"/>
          <w:szCs w:val="20"/>
        </w:rPr>
        <w:t>Contract</w:t>
      </w:r>
      <w:r w:rsidRPr="00E82FE4">
        <w:rPr>
          <w:w w:val="0"/>
          <w:sz w:val="20"/>
          <w:szCs w:val="20"/>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27"/>
    </w:p>
    <w:p w14:paraId="451E92D3" w14:textId="77777777" w:rsidR="002E3152" w:rsidRPr="00E82FE4" w:rsidRDefault="002E3152" w:rsidP="00B83841">
      <w:pPr>
        <w:pStyle w:val="MRSchedPara2"/>
        <w:rPr>
          <w:w w:val="0"/>
          <w:sz w:val="20"/>
          <w:szCs w:val="20"/>
        </w:rPr>
      </w:pPr>
      <w:bookmarkStart w:id="528" w:name="_Ref442453368"/>
      <w:r w:rsidRPr="00E82FE4">
        <w:rPr>
          <w:w w:val="0"/>
          <w:sz w:val="20"/>
          <w:szCs w:val="20"/>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28"/>
    </w:p>
    <w:p w14:paraId="40F373E1" w14:textId="77777777" w:rsidR="002E3152" w:rsidRPr="00E82FE4" w:rsidRDefault="002E3152" w:rsidP="00B83841">
      <w:pPr>
        <w:pStyle w:val="MRSchedPara2"/>
        <w:rPr>
          <w:w w:val="0"/>
          <w:sz w:val="20"/>
          <w:szCs w:val="20"/>
        </w:rPr>
      </w:pPr>
      <w:bookmarkStart w:id="529" w:name="_Ref459889849"/>
      <w:r w:rsidRPr="00E82FE4">
        <w:rPr>
          <w:w w:val="0"/>
          <w:sz w:val="20"/>
          <w:szCs w:val="20"/>
        </w:rPr>
        <w:t>The Party claiming relief shall notify the other in writing as soon as the consequences of the Force Majeure Event have ceased and of when performance of its affected obligations can be resumed.</w:t>
      </w:r>
      <w:bookmarkEnd w:id="529"/>
    </w:p>
    <w:p w14:paraId="56B166AA" w14:textId="77777777" w:rsidR="002E3152" w:rsidRPr="00E82FE4" w:rsidRDefault="002E3152" w:rsidP="00B83841">
      <w:pPr>
        <w:pStyle w:val="MRSchedPara2"/>
        <w:rPr>
          <w:w w:val="0"/>
          <w:sz w:val="20"/>
          <w:szCs w:val="20"/>
        </w:rPr>
      </w:pPr>
      <w:bookmarkStart w:id="530" w:name="_Ref352787435"/>
      <w:r w:rsidRPr="00E82FE4">
        <w:rPr>
          <w:w w:val="0"/>
          <w:sz w:val="20"/>
          <w:szCs w:val="20"/>
        </w:rPr>
        <w:t xml:space="preserve">If the Supplier is prevented from performance of its obligations as a result of a Force Majeure Event, the Authority may at any time, if the Force Majeure Event subsists for thirty (30) days or more, terminate this </w:t>
      </w:r>
      <w:r w:rsidRPr="00E82FE4">
        <w:rPr>
          <w:sz w:val="20"/>
          <w:szCs w:val="20"/>
        </w:rPr>
        <w:t>Contract</w:t>
      </w:r>
      <w:r w:rsidRPr="00E82FE4">
        <w:rPr>
          <w:w w:val="0"/>
          <w:sz w:val="20"/>
          <w:szCs w:val="20"/>
        </w:rPr>
        <w:t xml:space="preserve"> by issuing a Termination Notice to the Supplier.</w:t>
      </w:r>
      <w:bookmarkEnd w:id="530"/>
    </w:p>
    <w:p w14:paraId="6EBC5F1F" w14:textId="77777777" w:rsidR="002E3152" w:rsidRPr="00E82FE4" w:rsidRDefault="002E3152" w:rsidP="00B83841">
      <w:pPr>
        <w:pStyle w:val="MRSchedPara2"/>
        <w:rPr>
          <w:w w:val="0"/>
          <w:sz w:val="20"/>
          <w:szCs w:val="20"/>
        </w:rPr>
      </w:pPr>
      <w:bookmarkStart w:id="531" w:name="_Ref442453369"/>
      <w:r w:rsidRPr="00E82FE4">
        <w:rPr>
          <w:w w:val="0"/>
          <w:sz w:val="20"/>
          <w:szCs w:val="20"/>
        </w:rPr>
        <w:t xml:space="preserve">Following such termination in accordance with Clause </w:t>
      </w:r>
      <w:hyperlink w:anchor="_Ref352787435" w:history="1">
        <w:r w:rsidRPr="00E82FE4">
          <w:rPr>
            <w:w w:val="0"/>
            <w:sz w:val="20"/>
            <w:szCs w:val="20"/>
          </w:rPr>
          <w:t>23.8</w:t>
        </w:r>
      </w:hyperlink>
      <w:r w:rsidRPr="00E82FE4">
        <w:rPr>
          <w:w w:val="0"/>
          <w:sz w:val="20"/>
          <w:szCs w:val="20"/>
        </w:rPr>
        <w:t xml:space="preserve"> of this </w:t>
      </w:r>
      <w:hyperlink w:anchor="_Ref330459256" w:history="1">
        <w:r w:rsidRPr="00E82FE4">
          <w:rPr>
            <w:w w:val="0"/>
            <w:sz w:val="20"/>
            <w:szCs w:val="20"/>
          </w:rPr>
          <w:t>Schedule 2 of these Call-off Terms and Conditions</w:t>
        </w:r>
      </w:hyperlink>
      <w:r w:rsidRPr="00E82FE4">
        <w:rPr>
          <w:w w:val="0"/>
          <w:sz w:val="20"/>
          <w:szCs w:val="20"/>
        </w:rPr>
        <w:t xml:space="preserve"> and subject to Clause </w:t>
      </w:r>
      <w:hyperlink w:anchor="_Ref352787474" w:history="1">
        <w:r w:rsidRPr="00E82FE4">
          <w:rPr>
            <w:w w:val="0"/>
            <w:sz w:val="20"/>
            <w:szCs w:val="20"/>
          </w:rPr>
          <w:t>23.10</w:t>
        </w:r>
      </w:hyperlink>
      <w:r w:rsidRPr="00E82FE4">
        <w:rPr>
          <w:w w:val="0"/>
          <w:sz w:val="20"/>
          <w:szCs w:val="20"/>
        </w:rPr>
        <w:t xml:space="preserve"> of this </w:t>
      </w:r>
      <w:hyperlink w:anchor="_Ref330459256" w:history="1">
        <w:r w:rsidRPr="00E82FE4">
          <w:rPr>
            <w:w w:val="0"/>
            <w:sz w:val="20"/>
            <w:szCs w:val="20"/>
          </w:rPr>
          <w:t>Schedule 2 of these Call-off Terms and Conditions</w:t>
        </w:r>
      </w:hyperlink>
      <w:r w:rsidRPr="00E82FE4">
        <w:rPr>
          <w:w w:val="0"/>
          <w:sz w:val="20"/>
          <w:szCs w:val="20"/>
        </w:rPr>
        <w:t>, neither Party shall have any liability to the other.</w:t>
      </w:r>
      <w:bookmarkEnd w:id="531"/>
    </w:p>
    <w:p w14:paraId="4B9A2085" w14:textId="77777777" w:rsidR="002E3152" w:rsidRPr="00E82FE4" w:rsidRDefault="002E3152" w:rsidP="00B83841">
      <w:pPr>
        <w:pStyle w:val="MRSchedPara2"/>
        <w:rPr>
          <w:w w:val="0"/>
          <w:sz w:val="20"/>
          <w:szCs w:val="20"/>
        </w:rPr>
      </w:pPr>
      <w:bookmarkStart w:id="532" w:name="_Ref459889850"/>
      <w:r w:rsidRPr="00E82FE4">
        <w:rPr>
          <w:w w:val="0"/>
          <w:sz w:val="20"/>
          <w:szCs w:val="20"/>
        </w:rPr>
        <w:t xml:space="preserve">Any rights and liabilities of either Party which have accrued prior to such termination in accordance with Clause </w:t>
      </w:r>
      <w:hyperlink w:anchor="_Ref352787435" w:history="1">
        <w:r w:rsidRPr="00E82FE4">
          <w:rPr>
            <w:w w:val="0"/>
            <w:sz w:val="20"/>
            <w:szCs w:val="20"/>
          </w:rPr>
          <w:t>23.8</w:t>
        </w:r>
      </w:hyperlink>
      <w:r w:rsidRPr="00E82FE4">
        <w:rPr>
          <w:w w:val="0"/>
          <w:sz w:val="20"/>
          <w:szCs w:val="20"/>
        </w:rPr>
        <w:t xml:space="preserve"> of this </w:t>
      </w:r>
      <w:hyperlink w:anchor="_Ref330459256" w:history="1">
        <w:r w:rsidRPr="00E82FE4">
          <w:rPr>
            <w:w w:val="0"/>
            <w:sz w:val="20"/>
            <w:szCs w:val="20"/>
          </w:rPr>
          <w:t>Schedule 2 of these Call-off Terms and Conditions</w:t>
        </w:r>
      </w:hyperlink>
      <w:r w:rsidRPr="00E82FE4">
        <w:rPr>
          <w:w w:val="0"/>
          <w:sz w:val="20"/>
          <w:szCs w:val="20"/>
        </w:rPr>
        <w:t xml:space="preserve"> shall continue in full force and effect unless otherwise specified in this </w:t>
      </w:r>
      <w:r w:rsidRPr="00E82FE4">
        <w:rPr>
          <w:sz w:val="20"/>
          <w:szCs w:val="20"/>
        </w:rPr>
        <w:t>Contract</w:t>
      </w:r>
      <w:r w:rsidRPr="00E82FE4">
        <w:rPr>
          <w:w w:val="0"/>
          <w:sz w:val="20"/>
          <w:szCs w:val="20"/>
        </w:rPr>
        <w:t>.</w:t>
      </w:r>
      <w:bookmarkEnd w:id="532"/>
    </w:p>
    <w:p w14:paraId="72DE7CAF" w14:textId="77777777" w:rsidR="002E3152" w:rsidRPr="00E82FE4" w:rsidRDefault="002E3152" w:rsidP="00B83841">
      <w:pPr>
        <w:pStyle w:val="MRSchedPara1"/>
        <w:rPr>
          <w:sz w:val="20"/>
          <w:szCs w:val="20"/>
          <w:lang w:val="en-US"/>
        </w:rPr>
      </w:pPr>
      <w:bookmarkStart w:id="533" w:name="_Ref459889851"/>
      <w:r w:rsidRPr="00E82FE4">
        <w:rPr>
          <w:sz w:val="20"/>
          <w:szCs w:val="20"/>
          <w:lang w:val="en-US"/>
        </w:rPr>
        <w:t>Records retention and right of audit</w:t>
      </w:r>
      <w:bookmarkEnd w:id="533"/>
    </w:p>
    <w:p w14:paraId="5C6234C4" w14:textId="0778D9FC" w:rsidR="002E3152" w:rsidRPr="00E82FE4" w:rsidRDefault="002E3152" w:rsidP="00B83841">
      <w:pPr>
        <w:pStyle w:val="MRSchedPara2"/>
        <w:rPr>
          <w:w w:val="0"/>
          <w:sz w:val="20"/>
          <w:szCs w:val="20"/>
        </w:rPr>
      </w:pPr>
      <w:bookmarkStart w:id="534" w:name="_Ref459889852"/>
      <w:r w:rsidRPr="00E82FE4">
        <w:rPr>
          <w:w w:val="0"/>
          <w:sz w:val="20"/>
          <w:szCs w:val="20"/>
        </w:rPr>
        <w:t xml:space="preserve">Subject to any statutory requirement and Clause </w:t>
      </w:r>
      <w:r w:rsidRPr="00E82FE4">
        <w:rPr>
          <w:sz w:val="20"/>
          <w:szCs w:val="20"/>
        </w:rPr>
        <w:fldChar w:fldCharType="begin"/>
      </w:r>
      <w:r w:rsidRPr="00E82FE4">
        <w:rPr>
          <w:w w:val="0"/>
          <w:sz w:val="20"/>
          <w:szCs w:val="20"/>
        </w:rPr>
        <w:instrText xml:space="preserve"> REF _Ref442453370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w w:val="0"/>
          <w:sz w:val="20"/>
          <w:szCs w:val="20"/>
        </w:rPr>
        <w:t>24.2</w:t>
      </w:r>
      <w:r w:rsidRPr="00E82FE4">
        <w:rPr>
          <w:sz w:val="20"/>
          <w:szCs w:val="20"/>
        </w:rPr>
        <w:fldChar w:fldCharType="end"/>
      </w:r>
      <w:r w:rsidRPr="00E82FE4">
        <w:rPr>
          <w:sz w:val="20"/>
          <w:szCs w:val="20"/>
        </w:rPr>
        <w:t xml:space="preserve"> </w:t>
      </w:r>
      <w:r w:rsidRPr="00E82FE4">
        <w:rPr>
          <w:w w:val="0"/>
          <w:sz w:val="20"/>
          <w:szCs w:val="20"/>
        </w:rPr>
        <w:t xml:space="preserve">of this </w:t>
      </w:r>
      <w:hyperlink w:anchor="_Ref330459256" w:history="1">
        <w:r w:rsidRPr="00E82FE4">
          <w:rPr>
            <w:w w:val="0"/>
            <w:sz w:val="20"/>
            <w:szCs w:val="20"/>
          </w:rPr>
          <w:t>Schedule 2 of these Call-off Terms and Conditions</w:t>
        </w:r>
      </w:hyperlink>
      <w:r w:rsidRPr="00E82FE4">
        <w:rPr>
          <w:w w:val="0"/>
          <w:sz w:val="20"/>
          <w:szCs w:val="20"/>
        </w:rPr>
        <w:t xml:space="preserve">, the Supplier shall keep secure and maintain for the Term and six (6) years afterwards, or such longer period as may be agreed between the Parties, full and accurate records of all matters relating to this </w:t>
      </w:r>
      <w:r w:rsidRPr="00E82FE4">
        <w:rPr>
          <w:sz w:val="20"/>
          <w:szCs w:val="20"/>
        </w:rPr>
        <w:t>Contract</w:t>
      </w:r>
      <w:r w:rsidRPr="00E82FE4">
        <w:rPr>
          <w:w w:val="0"/>
          <w:sz w:val="20"/>
          <w:szCs w:val="20"/>
        </w:rPr>
        <w:t>.</w:t>
      </w:r>
      <w:bookmarkEnd w:id="534"/>
    </w:p>
    <w:p w14:paraId="3E8F3252" w14:textId="517F5542" w:rsidR="002E3152" w:rsidRPr="00E82FE4" w:rsidRDefault="00C1279D" w:rsidP="00B83841">
      <w:pPr>
        <w:pStyle w:val="MRSchedPara2"/>
        <w:rPr>
          <w:w w:val="0"/>
          <w:sz w:val="20"/>
          <w:szCs w:val="20"/>
        </w:rPr>
      </w:pPr>
      <w:bookmarkStart w:id="535" w:name="_Ref442453370"/>
      <w:r w:rsidRPr="00E82FE4">
        <w:rPr>
          <w:w w:val="0"/>
          <w:sz w:val="20"/>
          <w:szCs w:val="20"/>
        </w:rPr>
        <w:t>Not Used.</w:t>
      </w:r>
      <w:bookmarkEnd w:id="535"/>
    </w:p>
    <w:p w14:paraId="168A5BF1" w14:textId="77777777" w:rsidR="002E3152" w:rsidRPr="00E82FE4" w:rsidRDefault="002E3152" w:rsidP="00B83841">
      <w:pPr>
        <w:pStyle w:val="MRSchedPara2"/>
        <w:rPr>
          <w:w w:val="0"/>
          <w:sz w:val="20"/>
          <w:szCs w:val="20"/>
        </w:rPr>
      </w:pPr>
      <w:bookmarkStart w:id="536" w:name="_Ref442453371"/>
      <w:r w:rsidRPr="00E82FE4">
        <w:rPr>
          <w:w w:val="0"/>
          <w:sz w:val="20"/>
          <w:szCs w:val="20"/>
        </w:rPr>
        <w:t xml:space="preserve">The Authority shall have the right to audit the Supplier’s compliance with this </w:t>
      </w:r>
      <w:r w:rsidRPr="00E82FE4">
        <w:rPr>
          <w:sz w:val="20"/>
          <w:szCs w:val="20"/>
        </w:rPr>
        <w:t>Contract</w:t>
      </w:r>
      <w:r w:rsidRPr="00E82FE4">
        <w:rPr>
          <w:w w:val="0"/>
          <w:sz w:val="20"/>
          <w:szCs w:val="20"/>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536"/>
    </w:p>
    <w:p w14:paraId="54F5F275" w14:textId="77777777" w:rsidR="002E3152" w:rsidRPr="00E82FE4" w:rsidRDefault="002E3152" w:rsidP="00B83841">
      <w:pPr>
        <w:pStyle w:val="MRSchedPara2"/>
        <w:rPr>
          <w:w w:val="0"/>
          <w:sz w:val="20"/>
          <w:szCs w:val="20"/>
        </w:rPr>
      </w:pPr>
      <w:bookmarkStart w:id="537" w:name="_Ref442453372"/>
      <w:r w:rsidRPr="00E82FE4">
        <w:rPr>
          <w:w w:val="0"/>
          <w:sz w:val="20"/>
          <w:szCs w:val="20"/>
        </w:rPr>
        <w:t xml:space="preserve">Should the Supplier Sub-contract any of its obligations under this </w:t>
      </w:r>
      <w:r w:rsidRPr="00E82FE4">
        <w:rPr>
          <w:sz w:val="20"/>
          <w:szCs w:val="20"/>
        </w:rPr>
        <w:t>Contract</w:t>
      </w:r>
      <w:r w:rsidRPr="00E82FE4">
        <w:rPr>
          <w:w w:val="0"/>
          <w:sz w:val="20"/>
          <w:szCs w:val="20"/>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E82FE4">
        <w:rPr>
          <w:sz w:val="20"/>
          <w:szCs w:val="20"/>
        </w:rPr>
        <w:t>Contract</w:t>
      </w:r>
      <w:r w:rsidRPr="00E82FE4">
        <w:rPr>
          <w:w w:val="0"/>
          <w:sz w:val="20"/>
          <w:szCs w:val="20"/>
        </w:rPr>
        <w:t xml:space="preserve"> that are Sub-contracted to such third party.  The Supplier shall cooperate with such audit and inspection and accompany the Authority or its authorised representative if requested.</w:t>
      </w:r>
      <w:bookmarkEnd w:id="537"/>
    </w:p>
    <w:p w14:paraId="7A635E66" w14:textId="77777777" w:rsidR="002E3152" w:rsidRPr="00E82FE4" w:rsidRDefault="002E3152" w:rsidP="00B83841">
      <w:pPr>
        <w:pStyle w:val="MRSchedPara2"/>
        <w:rPr>
          <w:w w:val="0"/>
          <w:sz w:val="20"/>
          <w:szCs w:val="20"/>
        </w:rPr>
      </w:pPr>
      <w:bookmarkStart w:id="538" w:name="_Ref442453373"/>
      <w:r w:rsidRPr="00E82FE4">
        <w:rPr>
          <w:w w:val="0"/>
          <w:sz w:val="20"/>
          <w:szCs w:val="20"/>
        </w:rPr>
        <w:t xml:space="preserve">The Supplier shall grant to the Authority or its authorised representative, such access to those records as they may reasonably require in order to check the Supplier’s compliance with this </w:t>
      </w:r>
      <w:r w:rsidRPr="00E82FE4">
        <w:rPr>
          <w:sz w:val="20"/>
          <w:szCs w:val="20"/>
        </w:rPr>
        <w:t>Contract</w:t>
      </w:r>
      <w:r w:rsidRPr="00E82FE4">
        <w:rPr>
          <w:w w:val="0"/>
          <w:sz w:val="20"/>
          <w:szCs w:val="20"/>
        </w:rPr>
        <w:t xml:space="preserve"> for the purposes of:</w:t>
      </w:r>
      <w:bookmarkEnd w:id="538"/>
    </w:p>
    <w:p w14:paraId="51295E79" w14:textId="77777777" w:rsidR="002E3152" w:rsidRPr="00E82FE4" w:rsidRDefault="002E3152" w:rsidP="00B83841">
      <w:pPr>
        <w:pStyle w:val="MRSchedPara3"/>
        <w:rPr>
          <w:w w:val="0"/>
          <w:sz w:val="20"/>
          <w:szCs w:val="20"/>
        </w:rPr>
      </w:pPr>
      <w:bookmarkStart w:id="539" w:name="_Ref442453374"/>
      <w:r w:rsidRPr="00E82FE4">
        <w:rPr>
          <w:w w:val="0"/>
          <w:sz w:val="20"/>
          <w:szCs w:val="20"/>
        </w:rPr>
        <w:t>the examination and certification of the Authority’s accounts; or</w:t>
      </w:r>
      <w:bookmarkEnd w:id="539"/>
    </w:p>
    <w:p w14:paraId="3B1A25B1" w14:textId="77777777" w:rsidR="002E3152" w:rsidRPr="00E82FE4" w:rsidRDefault="002E3152" w:rsidP="00B83841">
      <w:pPr>
        <w:pStyle w:val="MRSchedPara3"/>
        <w:rPr>
          <w:w w:val="0"/>
          <w:sz w:val="20"/>
          <w:szCs w:val="20"/>
        </w:rPr>
      </w:pPr>
      <w:bookmarkStart w:id="540" w:name="_Ref442453375"/>
      <w:r w:rsidRPr="00E82FE4">
        <w:rPr>
          <w:w w:val="0"/>
          <w:sz w:val="20"/>
          <w:szCs w:val="20"/>
        </w:rPr>
        <w:t>any examination pursuant to section 6(1) of the National Audit Act 1983 of the economic efficiency and effectiveness with which the Authority has used its resources.</w:t>
      </w:r>
      <w:bookmarkEnd w:id="540"/>
    </w:p>
    <w:p w14:paraId="7524DA0E" w14:textId="424F535E" w:rsidR="002E3152" w:rsidRPr="00E82FE4" w:rsidRDefault="002E3152" w:rsidP="00B83841">
      <w:pPr>
        <w:pStyle w:val="MRSchedPara2"/>
        <w:rPr>
          <w:w w:val="0"/>
          <w:sz w:val="20"/>
          <w:szCs w:val="20"/>
        </w:rPr>
      </w:pPr>
      <w:bookmarkStart w:id="541" w:name="_Ref442453376"/>
      <w:r w:rsidRPr="00E82FE4">
        <w:rPr>
          <w:w w:val="0"/>
          <w:sz w:val="20"/>
          <w:szCs w:val="20"/>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82FE4">
        <w:rPr>
          <w:sz w:val="20"/>
          <w:szCs w:val="20"/>
        </w:rPr>
        <w:fldChar w:fldCharType="begin"/>
      </w:r>
      <w:r w:rsidRPr="00E82FE4">
        <w:rPr>
          <w:w w:val="0"/>
          <w:sz w:val="20"/>
          <w:szCs w:val="20"/>
        </w:rPr>
        <w:instrText xml:space="preserve"> REF _Ref459889851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w w:val="0"/>
          <w:sz w:val="20"/>
          <w:szCs w:val="20"/>
        </w:rPr>
        <w:t>24</w:t>
      </w:r>
      <w:r w:rsidRPr="00E82FE4">
        <w:rPr>
          <w:sz w:val="20"/>
          <w:szCs w:val="20"/>
        </w:rPr>
        <w:fldChar w:fldCharType="end"/>
      </w:r>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 xml:space="preserve"> </w:t>
      </w:r>
      <w:r w:rsidRPr="00E82FE4">
        <w:rPr>
          <w:w w:val="0"/>
          <w:sz w:val="20"/>
          <w:szCs w:val="20"/>
        </w:rPr>
        <w:t xml:space="preserve">does not constitute a requirement or agreement for the examination, certification or inspection of the accounts of the Supplier under sections </w:t>
      </w:r>
      <w:bookmarkStart w:id="542" w:name="DocXTextRef94"/>
      <w:r w:rsidRPr="00E82FE4">
        <w:rPr>
          <w:w w:val="0"/>
          <w:sz w:val="20"/>
          <w:szCs w:val="20"/>
        </w:rPr>
        <w:t>6(3)(d)</w:t>
      </w:r>
      <w:bookmarkEnd w:id="542"/>
      <w:r w:rsidRPr="00E82FE4">
        <w:rPr>
          <w:w w:val="0"/>
          <w:sz w:val="20"/>
          <w:szCs w:val="20"/>
        </w:rPr>
        <w:t xml:space="preserve"> and 6(5) of the National Audit Act 1983.</w:t>
      </w:r>
      <w:bookmarkEnd w:id="541"/>
    </w:p>
    <w:p w14:paraId="21CE345D" w14:textId="77777777" w:rsidR="002E3152" w:rsidRPr="00E82FE4" w:rsidRDefault="002E3152" w:rsidP="00B83841">
      <w:pPr>
        <w:pStyle w:val="MRSchedPara2"/>
        <w:rPr>
          <w:w w:val="0"/>
          <w:sz w:val="20"/>
          <w:szCs w:val="20"/>
        </w:rPr>
      </w:pPr>
      <w:bookmarkStart w:id="543" w:name="_Ref442453377"/>
      <w:r w:rsidRPr="00E82FE4">
        <w:rPr>
          <w:w w:val="0"/>
          <w:sz w:val="20"/>
          <w:szCs w:val="20"/>
        </w:rPr>
        <w:t>The Supplier shall provide reasonable cooperation to the Authority, its representatives and any regulatory body in relation to any audit, review, investigation or enquiry carried out in relation to the subject matter of this Contract.</w:t>
      </w:r>
      <w:bookmarkEnd w:id="543"/>
    </w:p>
    <w:p w14:paraId="4F556D7A" w14:textId="3F0DA2FC" w:rsidR="002E3152" w:rsidRPr="00EC33D4" w:rsidRDefault="002E3152" w:rsidP="006A3132">
      <w:pPr>
        <w:pStyle w:val="MRSchedPara2"/>
        <w:rPr>
          <w:w w:val="0"/>
          <w:sz w:val="20"/>
          <w:szCs w:val="20"/>
        </w:rPr>
      </w:pPr>
      <w:bookmarkStart w:id="544" w:name="_Ref442453378"/>
      <w:r w:rsidRPr="00EC33D4">
        <w:rPr>
          <w:w w:val="0"/>
          <w:sz w:val="20"/>
          <w:szCs w:val="20"/>
        </w:rPr>
        <w:t>The Supplier shall provide all reasonable information as may be reasonably requested by the Authority to evidence the Supplier’s compliance with the requirements of this Contract.</w:t>
      </w:r>
      <w:bookmarkEnd w:id="544"/>
    </w:p>
    <w:p w14:paraId="55A3C29B" w14:textId="77777777" w:rsidR="008A5939" w:rsidRPr="00E82FE4" w:rsidRDefault="008A5939" w:rsidP="00B83841">
      <w:pPr>
        <w:pStyle w:val="MRSchedPara2"/>
        <w:rPr>
          <w:w w:val="0"/>
          <w:sz w:val="20"/>
          <w:szCs w:val="20"/>
        </w:rPr>
      </w:pPr>
      <w:r w:rsidRPr="00E82FE4">
        <w:rPr>
          <w:w w:val="0"/>
          <w:sz w:val="20"/>
          <w:szCs w:val="20"/>
        </w:rPr>
        <w:t>OPEN BOOK DATA</w:t>
      </w:r>
    </w:p>
    <w:p w14:paraId="066D8C0E" w14:textId="229ABF82" w:rsidR="008A5939" w:rsidRPr="00E82FE4" w:rsidRDefault="008A5939" w:rsidP="00EC33D4">
      <w:pPr>
        <w:pStyle w:val="MRSchedPara3"/>
        <w:rPr>
          <w:w w:val="0"/>
          <w:sz w:val="20"/>
          <w:szCs w:val="20"/>
        </w:rPr>
      </w:pPr>
      <w:r w:rsidRPr="00E82FE4">
        <w:rPr>
          <w:w w:val="0"/>
          <w:sz w:val="20"/>
          <w:szCs w:val="20"/>
        </w:rPr>
        <w:t>The Supplier acknowledges the Authority’s need for complete transparency in the way in which the Charges are calculated.</w:t>
      </w:r>
    </w:p>
    <w:p w14:paraId="33A29D19" w14:textId="77777777" w:rsidR="008A5939" w:rsidRPr="00E82FE4" w:rsidRDefault="008A5939" w:rsidP="00EC33D4">
      <w:pPr>
        <w:pStyle w:val="MRSchedPara3"/>
        <w:rPr>
          <w:w w:val="0"/>
          <w:sz w:val="20"/>
          <w:szCs w:val="20"/>
        </w:rPr>
      </w:pPr>
      <w:r w:rsidRPr="00E82FE4">
        <w:rPr>
          <w:w w:val="0"/>
          <w:sz w:val="20"/>
          <w:szCs w:val="20"/>
        </w:rPr>
        <w:t>During the Term, and for a period of seven (7) years following the end of the Term, the Supplier shall:</w:t>
      </w:r>
    </w:p>
    <w:p w14:paraId="02F0F8D0" w14:textId="0487FC15" w:rsidR="007D17F9" w:rsidRDefault="008A5939" w:rsidP="006A3132">
      <w:pPr>
        <w:pStyle w:val="MRSchedPara4"/>
        <w:rPr>
          <w:w w:val="0"/>
          <w:sz w:val="20"/>
          <w:szCs w:val="20"/>
        </w:rPr>
      </w:pPr>
      <w:r w:rsidRPr="007D17F9">
        <w:rPr>
          <w:w w:val="0"/>
          <w:sz w:val="20"/>
          <w:szCs w:val="20"/>
        </w:rPr>
        <w:t>maintain and retain the Open Book Data; and</w:t>
      </w:r>
    </w:p>
    <w:p w14:paraId="6FDE5478" w14:textId="25B19EBE" w:rsidR="007D17F9" w:rsidRDefault="007D17F9" w:rsidP="006A3132">
      <w:pPr>
        <w:pStyle w:val="MRSchedPara4"/>
        <w:rPr>
          <w:w w:val="0"/>
          <w:sz w:val="20"/>
          <w:szCs w:val="20"/>
        </w:rPr>
      </w:pPr>
      <w:r w:rsidRPr="007D17F9">
        <w:rPr>
          <w:w w:val="0"/>
          <w:sz w:val="20"/>
          <w:szCs w:val="20"/>
        </w:rPr>
        <w:t xml:space="preserve">disclose and allow the Authority and/or </w:t>
      </w:r>
      <w:r w:rsidR="00F045BC">
        <w:rPr>
          <w:w w:val="0"/>
          <w:sz w:val="20"/>
          <w:szCs w:val="20"/>
        </w:rPr>
        <w:t xml:space="preserve">its authorised representative </w:t>
      </w:r>
      <w:r w:rsidRPr="007D17F9">
        <w:rPr>
          <w:w w:val="0"/>
          <w:sz w:val="20"/>
          <w:szCs w:val="20"/>
        </w:rPr>
        <w:t>access to the Open Book Data.</w:t>
      </w:r>
    </w:p>
    <w:p w14:paraId="1B55BE62" w14:textId="09582945" w:rsidR="002E3152" w:rsidRPr="00E82FE4" w:rsidRDefault="002E3152" w:rsidP="00B83841">
      <w:pPr>
        <w:pStyle w:val="MRSchedPara1"/>
        <w:rPr>
          <w:sz w:val="20"/>
          <w:szCs w:val="20"/>
          <w:lang w:val="en-US"/>
        </w:rPr>
      </w:pPr>
      <w:bookmarkStart w:id="545" w:name="_Ref323649598"/>
      <w:r w:rsidRPr="00E82FE4">
        <w:rPr>
          <w:sz w:val="20"/>
          <w:szCs w:val="20"/>
          <w:lang w:val="en-US"/>
        </w:rPr>
        <w:t>Conflicts of interest and the prevention of fraud</w:t>
      </w:r>
      <w:bookmarkEnd w:id="545"/>
    </w:p>
    <w:p w14:paraId="43758001" w14:textId="77777777" w:rsidR="002E3152" w:rsidRPr="00E82FE4" w:rsidRDefault="002E3152" w:rsidP="00B83841">
      <w:pPr>
        <w:pStyle w:val="MRSchedPara2"/>
        <w:rPr>
          <w:w w:val="0"/>
          <w:sz w:val="20"/>
          <w:szCs w:val="20"/>
        </w:rPr>
      </w:pPr>
      <w:bookmarkStart w:id="546" w:name="_Ref442453379"/>
      <w:r w:rsidRPr="00E82FE4">
        <w:rPr>
          <w:w w:val="0"/>
          <w:sz w:val="20"/>
          <w:szCs w:val="20"/>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E82FE4">
        <w:rPr>
          <w:sz w:val="20"/>
          <w:szCs w:val="20"/>
        </w:rPr>
        <w:t>Contract</w:t>
      </w:r>
      <w:r w:rsidRPr="00E82FE4">
        <w:rPr>
          <w:w w:val="0"/>
          <w:sz w:val="20"/>
          <w:szCs w:val="20"/>
        </w:rPr>
        <w:t>.  The Supplier will disclose to the Authority full particulars of any such conflict of interest which may arise.</w:t>
      </w:r>
      <w:bookmarkEnd w:id="546"/>
    </w:p>
    <w:p w14:paraId="0DBC8E5E" w14:textId="783E072D" w:rsidR="002E3152" w:rsidRPr="00E82FE4" w:rsidRDefault="002E3152" w:rsidP="00B83841">
      <w:pPr>
        <w:pStyle w:val="MRSchedPara2"/>
        <w:rPr>
          <w:w w:val="0"/>
          <w:sz w:val="20"/>
          <w:szCs w:val="20"/>
        </w:rPr>
      </w:pPr>
      <w:bookmarkStart w:id="547" w:name="_Ref459889853"/>
      <w:r w:rsidRPr="00E82FE4">
        <w:rPr>
          <w:w w:val="0"/>
          <w:sz w:val="20"/>
          <w:szCs w:val="20"/>
        </w:rPr>
        <w:t xml:space="preserve">The Authority reserves the right to terminate this </w:t>
      </w:r>
      <w:r w:rsidRPr="00E82FE4">
        <w:rPr>
          <w:sz w:val="20"/>
          <w:szCs w:val="20"/>
        </w:rPr>
        <w:t>Contract</w:t>
      </w:r>
      <w:r w:rsidRPr="00E82FE4">
        <w:rPr>
          <w:w w:val="0"/>
          <w:sz w:val="20"/>
          <w:szCs w:val="20"/>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E82FE4">
        <w:rPr>
          <w:sz w:val="20"/>
          <w:szCs w:val="20"/>
        </w:rPr>
        <w:t>Contract</w:t>
      </w:r>
      <w:r w:rsidRPr="00E82FE4">
        <w:rPr>
          <w:w w:val="0"/>
          <w:sz w:val="20"/>
          <w:szCs w:val="20"/>
        </w:rPr>
        <w:t xml:space="preserve">.  The actions of the Authority pursuant to this Clause </w:t>
      </w:r>
      <w:r w:rsidRPr="00E82FE4">
        <w:rPr>
          <w:sz w:val="20"/>
          <w:szCs w:val="20"/>
        </w:rPr>
        <w:fldChar w:fldCharType="begin"/>
      </w:r>
      <w:r w:rsidRPr="00E82FE4">
        <w:rPr>
          <w:w w:val="0"/>
          <w:sz w:val="20"/>
          <w:szCs w:val="20"/>
        </w:rPr>
        <w:instrText xml:space="preserve"> REF _Ref459889853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w w:val="0"/>
          <w:sz w:val="20"/>
          <w:szCs w:val="20"/>
        </w:rPr>
        <w:t>25.2</w:t>
      </w:r>
      <w:r w:rsidRPr="00E82FE4">
        <w:rPr>
          <w:sz w:val="20"/>
          <w:szCs w:val="20"/>
        </w:rPr>
        <w:fldChar w:fldCharType="end"/>
      </w:r>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 xml:space="preserve"> </w:t>
      </w:r>
      <w:r w:rsidRPr="00E82FE4">
        <w:rPr>
          <w:w w:val="0"/>
          <w:sz w:val="20"/>
          <w:szCs w:val="20"/>
        </w:rPr>
        <w:t>shall not prejudice or affect any right of action or remedy which shall have accrued or shall subsequently accrue to the Authority.</w:t>
      </w:r>
      <w:bookmarkEnd w:id="547"/>
    </w:p>
    <w:p w14:paraId="15AE641F" w14:textId="77777777" w:rsidR="002E3152" w:rsidRPr="00E82FE4" w:rsidRDefault="002E3152" w:rsidP="00B83841">
      <w:pPr>
        <w:pStyle w:val="MRSchedPara2"/>
        <w:rPr>
          <w:w w:val="0"/>
          <w:sz w:val="20"/>
          <w:szCs w:val="20"/>
        </w:rPr>
      </w:pPr>
      <w:bookmarkStart w:id="548" w:name="_Ref459889854"/>
      <w:r w:rsidRPr="00E82FE4">
        <w:rPr>
          <w:w w:val="0"/>
          <w:sz w:val="20"/>
          <w:szCs w:val="20"/>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548"/>
    </w:p>
    <w:p w14:paraId="5E43C709" w14:textId="712A075E" w:rsidR="002E3152" w:rsidRPr="00E82FE4" w:rsidRDefault="002E3152" w:rsidP="00B83841">
      <w:pPr>
        <w:pStyle w:val="MRSchedPara2"/>
        <w:rPr>
          <w:w w:val="0"/>
          <w:sz w:val="20"/>
          <w:szCs w:val="20"/>
        </w:rPr>
      </w:pPr>
      <w:bookmarkStart w:id="549" w:name="_Ref459889855"/>
      <w:r w:rsidRPr="00E82FE4">
        <w:rPr>
          <w:w w:val="0"/>
          <w:sz w:val="20"/>
          <w:szCs w:val="20"/>
        </w:rPr>
        <w:t xml:space="preserve">If the Supplier or its Staff commits Fraud the Authority may terminate this </w:t>
      </w:r>
      <w:r w:rsidRPr="00E82FE4">
        <w:rPr>
          <w:sz w:val="20"/>
          <w:szCs w:val="20"/>
        </w:rPr>
        <w:t>Contract</w:t>
      </w:r>
      <w:r w:rsidRPr="00E82FE4">
        <w:rPr>
          <w:w w:val="0"/>
          <w:sz w:val="20"/>
          <w:szCs w:val="20"/>
        </w:rPr>
        <w:t xml:space="preserve"> and recover from the </w:t>
      </w:r>
      <w:r w:rsidR="00A46CF0" w:rsidRPr="00E82FE4">
        <w:rPr>
          <w:w w:val="0"/>
          <w:sz w:val="20"/>
          <w:szCs w:val="20"/>
        </w:rPr>
        <w:t>Supplier,</w:t>
      </w:r>
      <w:r w:rsidRPr="00E82FE4">
        <w:rPr>
          <w:w w:val="0"/>
          <w:sz w:val="20"/>
          <w:szCs w:val="20"/>
        </w:rPr>
        <w:t xml:space="preserve"> the amount of any direct loss suffered by the Authority resulting from the termination.</w:t>
      </w:r>
      <w:bookmarkEnd w:id="549"/>
    </w:p>
    <w:p w14:paraId="693792F0" w14:textId="77777777" w:rsidR="002E3152" w:rsidRPr="00E82FE4" w:rsidRDefault="002E3152" w:rsidP="00B83841">
      <w:pPr>
        <w:pStyle w:val="MRSchedPara1"/>
        <w:rPr>
          <w:sz w:val="20"/>
          <w:szCs w:val="20"/>
          <w:lang w:val="en-US"/>
        </w:rPr>
      </w:pPr>
      <w:bookmarkStart w:id="550" w:name="_Ref459889856"/>
      <w:r w:rsidRPr="00E82FE4">
        <w:rPr>
          <w:sz w:val="20"/>
          <w:szCs w:val="20"/>
          <w:lang w:val="en-US"/>
        </w:rPr>
        <w:t>Equality and human rights</w:t>
      </w:r>
      <w:bookmarkEnd w:id="550"/>
    </w:p>
    <w:p w14:paraId="140CE5E5" w14:textId="77777777" w:rsidR="002E3152" w:rsidRPr="00E82FE4" w:rsidRDefault="002E3152" w:rsidP="00B83841">
      <w:pPr>
        <w:pStyle w:val="MRSchedPara2"/>
        <w:rPr>
          <w:w w:val="0"/>
          <w:sz w:val="20"/>
          <w:szCs w:val="20"/>
        </w:rPr>
      </w:pPr>
      <w:bookmarkStart w:id="551" w:name="_Ref442453380"/>
      <w:r w:rsidRPr="00E82FE4">
        <w:rPr>
          <w:w w:val="0"/>
          <w:sz w:val="20"/>
          <w:szCs w:val="20"/>
        </w:rPr>
        <w:t>The Supplier shall:</w:t>
      </w:r>
      <w:bookmarkEnd w:id="551"/>
    </w:p>
    <w:p w14:paraId="4DDC3A76" w14:textId="77777777" w:rsidR="002E3152" w:rsidRPr="00E82FE4" w:rsidRDefault="002E3152" w:rsidP="00B83841">
      <w:pPr>
        <w:pStyle w:val="MRSchedPara3"/>
        <w:rPr>
          <w:w w:val="0"/>
          <w:sz w:val="20"/>
          <w:szCs w:val="20"/>
        </w:rPr>
      </w:pPr>
      <w:bookmarkStart w:id="552" w:name="_Ref442453381"/>
      <w:r w:rsidRPr="00E82FE4">
        <w:rPr>
          <w:w w:val="0"/>
          <w:sz w:val="20"/>
          <w:szCs w:val="20"/>
        </w:rPr>
        <w:t>ensure that (a) it does not, whether as employer, a supplier of Goods or as provider of the Services, engage in any act or omission that would contravene the Equality Legislation, and (b) it complies with all its obligations as an employer, a supplier of Goods or provider of the Services as set out in the Equality Legislation and take reasonable endeavours to ensure its Staff do not unlawfully discriminate within the meaning of the Equality Legislation;</w:t>
      </w:r>
      <w:bookmarkEnd w:id="552"/>
    </w:p>
    <w:p w14:paraId="14BBAA85" w14:textId="77777777" w:rsidR="002E3152" w:rsidRPr="00E82FE4" w:rsidRDefault="002E3152" w:rsidP="00B83841">
      <w:pPr>
        <w:pStyle w:val="MRSchedPara3"/>
        <w:rPr>
          <w:w w:val="0"/>
          <w:sz w:val="20"/>
          <w:szCs w:val="20"/>
        </w:rPr>
      </w:pPr>
      <w:bookmarkStart w:id="553" w:name="_Ref442453382"/>
      <w:r w:rsidRPr="00E82FE4">
        <w:rPr>
          <w:w w:val="0"/>
          <w:sz w:val="20"/>
          <w:szCs w:val="20"/>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bookmarkEnd w:id="553"/>
    </w:p>
    <w:p w14:paraId="7E896822" w14:textId="77777777" w:rsidR="002E3152" w:rsidRPr="00E82FE4" w:rsidRDefault="002E3152" w:rsidP="00B83841">
      <w:pPr>
        <w:pStyle w:val="MRSchedPara3"/>
        <w:rPr>
          <w:w w:val="0"/>
          <w:sz w:val="20"/>
          <w:szCs w:val="20"/>
        </w:rPr>
      </w:pPr>
      <w:bookmarkStart w:id="554" w:name="_Ref442453383"/>
      <w:r w:rsidRPr="00E82FE4">
        <w:rPr>
          <w:w w:val="0"/>
          <w:sz w:val="20"/>
          <w:szCs w:val="20"/>
        </w:rPr>
        <w:t xml:space="preserve">the Supplier shall impose on all its Sub-contractors and suppliers, obligations substantially similar to those imposed on the Supplier by Clause </w:t>
      </w:r>
      <w:hyperlink w:anchor="_Ref318788437" w:history="1">
        <w:r w:rsidRPr="00E82FE4">
          <w:rPr>
            <w:w w:val="0"/>
            <w:sz w:val="20"/>
            <w:szCs w:val="20"/>
          </w:rPr>
          <w:t>26</w:t>
        </w:r>
      </w:hyperlink>
      <w:r w:rsidRPr="00E82FE4">
        <w:rPr>
          <w:w w:val="0"/>
          <w:sz w:val="20"/>
          <w:szCs w:val="20"/>
        </w:rPr>
        <w:t xml:space="preserve"> of this </w:t>
      </w:r>
      <w:bookmarkStart w:id="555" w:name="DocXTextRef95"/>
      <w:r w:rsidRPr="00E82FE4">
        <w:rPr>
          <w:w w:val="0"/>
          <w:sz w:val="20"/>
          <w:szCs w:val="20"/>
        </w:rPr>
        <w:t>Schedule 2</w:t>
      </w:r>
      <w:bookmarkEnd w:id="555"/>
      <w:r w:rsidRPr="00E82FE4">
        <w:rPr>
          <w:w w:val="0"/>
          <w:sz w:val="20"/>
          <w:szCs w:val="20"/>
        </w:rPr>
        <w:t xml:space="preserve"> </w:t>
      </w:r>
      <w:r w:rsidRPr="00E82FE4">
        <w:rPr>
          <w:sz w:val="20"/>
          <w:szCs w:val="20"/>
          <w:lang w:val="en-US"/>
        </w:rPr>
        <w:t>of these Call-off Terms and Conditions</w:t>
      </w:r>
      <w:r w:rsidRPr="00E82FE4">
        <w:rPr>
          <w:w w:val="0"/>
          <w:sz w:val="20"/>
          <w:szCs w:val="20"/>
        </w:rPr>
        <w:t>.</w:t>
      </w:r>
      <w:bookmarkEnd w:id="554"/>
    </w:p>
    <w:p w14:paraId="786CECEA" w14:textId="77777777" w:rsidR="002E3152" w:rsidRPr="00E82FE4" w:rsidRDefault="002E3152" w:rsidP="00B83841">
      <w:pPr>
        <w:pStyle w:val="MRSchedPara2"/>
        <w:rPr>
          <w:w w:val="0"/>
          <w:sz w:val="20"/>
          <w:szCs w:val="20"/>
        </w:rPr>
      </w:pPr>
      <w:bookmarkStart w:id="556" w:name="_Ref442453384"/>
      <w:r w:rsidRPr="00E82FE4">
        <w:rPr>
          <w:w w:val="0"/>
          <w:sz w:val="20"/>
          <w:szCs w:val="20"/>
        </w:rPr>
        <w:t xml:space="preserve">The Supplier shall meet reasonable requests by the Authority for information evidencing the Supplier’s compliance with the provisions of Clause </w:t>
      </w:r>
      <w:hyperlink w:anchor="_Ref318788437" w:history="1">
        <w:r w:rsidRPr="00E82FE4">
          <w:rPr>
            <w:w w:val="0"/>
            <w:sz w:val="20"/>
            <w:szCs w:val="20"/>
          </w:rPr>
          <w:t>26</w:t>
        </w:r>
      </w:hyperlink>
      <w:r w:rsidRPr="00E82FE4">
        <w:rPr>
          <w:w w:val="0"/>
          <w:sz w:val="20"/>
          <w:szCs w:val="20"/>
        </w:rPr>
        <w:t xml:space="preserve"> of this </w:t>
      </w:r>
      <w:bookmarkStart w:id="557" w:name="DocXTextRef96"/>
      <w:r w:rsidRPr="00E82FE4">
        <w:rPr>
          <w:w w:val="0"/>
          <w:sz w:val="20"/>
          <w:szCs w:val="20"/>
        </w:rPr>
        <w:t>Schedule 2</w:t>
      </w:r>
      <w:bookmarkEnd w:id="557"/>
      <w:r w:rsidRPr="00E82FE4">
        <w:rPr>
          <w:w w:val="0"/>
          <w:sz w:val="20"/>
          <w:szCs w:val="20"/>
        </w:rPr>
        <w:t xml:space="preserve"> </w:t>
      </w:r>
      <w:r w:rsidRPr="00E82FE4">
        <w:rPr>
          <w:sz w:val="20"/>
          <w:szCs w:val="20"/>
          <w:lang w:val="en-US"/>
        </w:rPr>
        <w:t>of these Call-off Terms and Conditions</w:t>
      </w:r>
      <w:r w:rsidRPr="00E82FE4">
        <w:rPr>
          <w:w w:val="0"/>
          <w:sz w:val="20"/>
          <w:szCs w:val="20"/>
        </w:rPr>
        <w:t>.</w:t>
      </w:r>
      <w:bookmarkEnd w:id="556"/>
    </w:p>
    <w:p w14:paraId="05C9C3EC" w14:textId="77777777" w:rsidR="002E3152" w:rsidRPr="00E82FE4" w:rsidRDefault="002E3152" w:rsidP="00B83841">
      <w:pPr>
        <w:pStyle w:val="MRSchedPara1"/>
        <w:rPr>
          <w:sz w:val="20"/>
          <w:szCs w:val="20"/>
          <w:lang w:val="en-US"/>
        </w:rPr>
      </w:pPr>
      <w:bookmarkStart w:id="558" w:name="_Ref459889857"/>
      <w:r w:rsidRPr="00E82FE4">
        <w:rPr>
          <w:sz w:val="20"/>
          <w:szCs w:val="20"/>
          <w:lang w:val="en-US"/>
        </w:rPr>
        <w:t>Notice</w:t>
      </w:r>
      <w:bookmarkEnd w:id="558"/>
    </w:p>
    <w:p w14:paraId="286DF267" w14:textId="7EA634DE" w:rsidR="002E3152" w:rsidRPr="00E82FE4" w:rsidRDefault="002E3152" w:rsidP="00B83841">
      <w:pPr>
        <w:pStyle w:val="MRSchedPara2"/>
        <w:rPr>
          <w:sz w:val="20"/>
          <w:szCs w:val="20"/>
          <w:lang w:val="en-US"/>
        </w:rPr>
      </w:pPr>
      <w:bookmarkStart w:id="559" w:name="_Ref442453385"/>
      <w:r w:rsidRPr="00E82FE4">
        <w:rPr>
          <w:sz w:val="20"/>
          <w:szCs w:val="20"/>
          <w:lang w:val="en-US"/>
        </w:rPr>
        <w:t xml:space="preserve">Subject to clause </w:t>
      </w:r>
      <w:r w:rsidRPr="00E82FE4">
        <w:rPr>
          <w:sz w:val="20"/>
          <w:szCs w:val="20"/>
          <w:lang w:val="en-US"/>
        </w:rPr>
        <w:fldChar w:fldCharType="begin"/>
      </w:r>
      <w:r w:rsidRPr="00E82FE4">
        <w:rPr>
          <w:sz w:val="20"/>
          <w:szCs w:val="20"/>
          <w:lang w:val="en-US"/>
        </w:rPr>
        <w:instrText xml:space="preserve"> REF _Ref442776885 \r \h </w:instrText>
      </w:r>
      <w:r w:rsidR="00B83841" w:rsidRPr="00E82FE4">
        <w:rPr>
          <w:sz w:val="20"/>
          <w:szCs w:val="20"/>
          <w:lang w:val="en-US"/>
        </w:rPr>
        <w:instrText xml:space="preserve"> \* MERGEFORMAT </w:instrText>
      </w:r>
      <w:r w:rsidRPr="00E82FE4">
        <w:rPr>
          <w:sz w:val="20"/>
          <w:szCs w:val="20"/>
          <w:lang w:val="en-US"/>
        </w:rPr>
      </w:r>
      <w:r w:rsidRPr="00E82FE4">
        <w:rPr>
          <w:sz w:val="20"/>
          <w:szCs w:val="20"/>
          <w:lang w:val="en-US"/>
        </w:rPr>
        <w:fldChar w:fldCharType="separate"/>
      </w:r>
      <w:r w:rsidRPr="00E82FE4">
        <w:rPr>
          <w:sz w:val="20"/>
          <w:szCs w:val="20"/>
          <w:lang w:val="en-US"/>
        </w:rPr>
        <w:t>22.5</w:t>
      </w:r>
      <w:r w:rsidRPr="00E82FE4">
        <w:rPr>
          <w:sz w:val="20"/>
          <w:szCs w:val="20"/>
          <w:lang w:val="en-US"/>
        </w:rPr>
        <w:fldChar w:fldCharType="end"/>
      </w:r>
      <w:r w:rsidRPr="00E82FE4">
        <w:rPr>
          <w:sz w:val="20"/>
          <w:szCs w:val="20"/>
          <w:lang w:val="en-US"/>
        </w:rPr>
        <w:t xml:space="preserve"> of </w:t>
      </w:r>
      <w:bookmarkStart w:id="560" w:name="DocXTextRef98"/>
      <w:r w:rsidRPr="00E82FE4">
        <w:rPr>
          <w:sz w:val="20"/>
          <w:szCs w:val="20"/>
          <w:lang w:val="en-US"/>
        </w:rPr>
        <w:t>Schedule 2</w:t>
      </w:r>
      <w:bookmarkEnd w:id="560"/>
      <w:r w:rsidRPr="00E82FE4">
        <w:rPr>
          <w:sz w:val="20"/>
          <w:szCs w:val="20"/>
          <w:lang w:val="en-US"/>
        </w:rPr>
        <w:t xml:space="preserve"> of these Call-off Terms and Conditions, any notice required to be given by either Party under this </w:t>
      </w:r>
      <w:r w:rsidRPr="00E82FE4">
        <w:rPr>
          <w:sz w:val="20"/>
          <w:szCs w:val="20"/>
        </w:rPr>
        <w:t>Contract</w:t>
      </w:r>
      <w:r w:rsidRPr="00E82FE4">
        <w:rPr>
          <w:sz w:val="20"/>
          <w:szCs w:val="20"/>
          <w:lang w:val="en-US"/>
        </w:rPr>
        <w:t xml:space="preserve"> shall be in writing quoting the date of the </w:t>
      </w:r>
      <w:r w:rsidRPr="00E82FE4">
        <w:rPr>
          <w:sz w:val="20"/>
          <w:szCs w:val="20"/>
        </w:rPr>
        <w:t>Contract</w:t>
      </w:r>
      <w:r w:rsidRPr="00E82FE4">
        <w:rPr>
          <w:sz w:val="20"/>
          <w:szCs w:val="20"/>
          <w:lang w:val="en-US"/>
        </w:rPr>
        <w:t xml:space="preserve">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bookmarkEnd w:id="559"/>
    </w:p>
    <w:p w14:paraId="1CF91FB4" w14:textId="77777777" w:rsidR="002E3152" w:rsidRPr="00E82FE4" w:rsidRDefault="002E3152" w:rsidP="00B83841">
      <w:pPr>
        <w:pStyle w:val="MRSchedPara2"/>
        <w:rPr>
          <w:sz w:val="20"/>
          <w:szCs w:val="20"/>
          <w:lang w:val="en-US"/>
        </w:rPr>
      </w:pPr>
      <w:bookmarkStart w:id="561" w:name="_Ref442453386"/>
      <w:r w:rsidRPr="00E82FE4">
        <w:rPr>
          <w:sz w:val="20"/>
          <w:szCs w:val="20"/>
          <w:lang w:val="en-US"/>
        </w:rPr>
        <w:t>A notice shall be treated as having been received:</w:t>
      </w:r>
      <w:bookmarkEnd w:id="561"/>
    </w:p>
    <w:p w14:paraId="1C41FE68" w14:textId="77777777" w:rsidR="002E3152" w:rsidRPr="00E82FE4" w:rsidRDefault="002E3152" w:rsidP="00B83841">
      <w:pPr>
        <w:pStyle w:val="MRSchedPara3"/>
        <w:rPr>
          <w:sz w:val="20"/>
          <w:szCs w:val="20"/>
          <w:lang w:val="en-US"/>
        </w:rPr>
      </w:pPr>
      <w:bookmarkStart w:id="562" w:name="_Ref442453387"/>
      <w:r w:rsidRPr="00E82FE4">
        <w:rPr>
          <w:sz w:val="20"/>
          <w:szCs w:val="20"/>
          <w:lang w:val="en-US"/>
        </w:rPr>
        <w:t>if delivered by hand within normal business hours when so delivered or, if delivered by hand outside normal business hours, at the next start of normal business hours; or</w:t>
      </w:r>
      <w:bookmarkEnd w:id="562"/>
    </w:p>
    <w:p w14:paraId="2AC9903C" w14:textId="77777777" w:rsidR="002E3152" w:rsidRPr="00E82FE4" w:rsidRDefault="002E3152" w:rsidP="00B83841">
      <w:pPr>
        <w:pStyle w:val="MRSchedPara3"/>
        <w:rPr>
          <w:sz w:val="20"/>
          <w:szCs w:val="20"/>
          <w:lang w:val="en-US"/>
        </w:rPr>
      </w:pPr>
      <w:bookmarkStart w:id="563" w:name="_Ref442453388"/>
      <w:r w:rsidRPr="00E82FE4">
        <w:rPr>
          <w:sz w:val="20"/>
          <w:szCs w:val="20"/>
          <w:lang w:val="en-US"/>
        </w:rPr>
        <w:t xml:space="preserve">if sent by first class recorded delivery mail on a normal Business Day, at </w:t>
      </w:r>
      <w:bookmarkStart w:id="564" w:name="DocXTextRef99"/>
      <w:r w:rsidRPr="00E82FE4">
        <w:rPr>
          <w:sz w:val="20"/>
          <w:szCs w:val="20"/>
          <w:lang w:val="en-US"/>
        </w:rPr>
        <w:t>9.00</w:t>
      </w:r>
      <w:bookmarkEnd w:id="564"/>
      <w:r w:rsidRPr="00E82FE4">
        <w:rPr>
          <w:sz w:val="20"/>
          <w:szCs w:val="20"/>
          <w:lang w:val="en-US"/>
        </w:rPr>
        <w:t xml:space="preserve"> am on the second Business Day subsequent to the day of posting, or, if the notice was not posted on a Business Day, at </w:t>
      </w:r>
      <w:bookmarkStart w:id="565" w:name="DocXTextRef100"/>
      <w:r w:rsidRPr="00E82FE4">
        <w:rPr>
          <w:sz w:val="20"/>
          <w:szCs w:val="20"/>
          <w:lang w:val="en-US"/>
        </w:rPr>
        <w:t>9.00</w:t>
      </w:r>
      <w:bookmarkEnd w:id="565"/>
      <w:r w:rsidRPr="00E82FE4">
        <w:rPr>
          <w:sz w:val="20"/>
          <w:szCs w:val="20"/>
          <w:lang w:val="en-US"/>
        </w:rPr>
        <w:t xml:space="preserve"> am on the third Business Day subsequent to the day of posting; or</w:t>
      </w:r>
      <w:bookmarkEnd w:id="563"/>
    </w:p>
    <w:p w14:paraId="11AF06F8" w14:textId="77777777" w:rsidR="002E3152" w:rsidRPr="00E82FE4" w:rsidRDefault="002E3152" w:rsidP="00B83841">
      <w:pPr>
        <w:pStyle w:val="MRSchedPara3"/>
        <w:rPr>
          <w:sz w:val="20"/>
          <w:szCs w:val="20"/>
          <w:lang w:val="en-US"/>
        </w:rPr>
      </w:pPr>
      <w:bookmarkStart w:id="566" w:name="_Ref442453389"/>
      <w:r w:rsidRPr="00E82FE4">
        <w:rPr>
          <w:sz w:val="20"/>
          <w:szCs w:val="20"/>
          <w:lang w:val="en-US"/>
        </w:rPr>
        <w:t>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w:t>
      </w:r>
      <w:bookmarkEnd w:id="566"/>
    </w:p>
    <w:p w14:paraId="02AB2247" w14:textId="77777777" w:rsidR="002E3152" w:rsidRPr="00E82FE4" w:rsidRDefault="002E3152" w:rsidP="00B83841">
      <w:pPr>
        <w:pStyle w:val="MRSchedPara1"/>
        <w:rPr>
          <w:sz w:val="20"/>
          <w:szCs w:val="20"/>
          <w:lang w:val="en-US"/>
        </w:rPr>
      </w:pPr>
      <w:bookmarkStart w:id="567" w:name="_Ref323649640"/>
      <w:bookmarkStart w:id="568" w:name="_Hlk78812095"/>
      <w:r w:rsidRPr="00E82FE4">
        <w:rPr>
          <w:sz w:val="20"/>
          <w:szCs w:val="20"/>
          <w:lang w:val="en-US"/>
        </w:rPr>
        <w:t>Assignment, novation and Sub-contracting</w:t>
      </w:r>
      <w:bookmarkEnd w:id="567"/>
    </w:p>
    <w:p w14:paraId="7A4EAA86" w14:textId="77777777" w:rsidR="002E3152" w:rsidRPr="00E82FE4" w:rsidRDefault="002E3152" w:rsidP="00B83841">
      <w:pPr>
        <w:pStyle w:val="MRSchedPara2"/>
        <w:rPr>
          <w:w w:val="0"/>
          <w:sz w:val="20"/>
          <w:szCs w:val="20"/>
        </w:rPr>
      </w:pPr>
      <w:bookmarkStart w:id="569" w:name="_Ref351072387"/>
      <w:bookmarkEnd w:id="568"/>
      <w:r w:rsidRPr="00E82FE4">
        <w:rPr>
          <w:w w:val="0"/>
          <w:sz w:val="20"/>
          <w:szCs w:val="20"/>
        </w:rPr>
        <w:t xml:space="preserve">The Supplier shall not, except where Clause </w:t>
      </w:r>
      <w:hyperlink w:anchor="_Ref286069838" w:history="1">
        <w:r w:rsidRPr="00E82FE4">
          <w:rPr>
            <w:sz w:val="20"/>
            <w:szCs w:val="20"/>
          </w:rPr>
          <w:t>28.2</w:t>
        </w:r>
      </w:hyperlink>
      <w:r w:rsidRPr="00E82FE4">
        <w:rPr>
          <w:w w:val="0"/>
          <w:sz w:val="20"/>
          <w:szCs w:val="20"/>
        </w:rPr>
        <w:t xml:space="preserve"> </w:t>
      </w:r>
      <w:r w:rsidRPr="00E82FE4">
        <w:rPr>
          <w:sz w:val="20"/>
          <w:szCs w:val="20"/>
        </w:rPr>
        <w:t xml:space="preserve">of this </w:t>
      </w:r>
      <w:hyperlink w:anchor="_Ref330459256" w:history="1">
        <w:r w:rsidRPr="00E82FE4">
          <w:rPr>
            <w:sz w:val="20"/>
            <w:szCs w:val="20"/>
          </w:rPr>
          <w:t>Schedule 2 of these Call-off Terms and Conditions</w:t>
        </w:r>
      </w:hyperlink>
      <w:r w:rsidRPr="00E82FE4">
        <w:rPr>
          <w:sz w:val="20"/>
          <w:szCs w:val="20"/>
        </w:rPr>
        <w:t xml:space="preserve"> </w:t>
      </w:r>
      <w:r w:rsidRPr="00E82FE4">
        <w:rPr>
          <w:w w:val="0"/>
          <w:sz w:val="20"/>
          <w:szCs w:val="20"/>
        </w:rPr>
        <w:t xml:space="preserve">applies, assign, Sub-contract, novate, create a trust in, or in any other way dispose of the whole or any part of this </w:t>
      </w:r>
      <w:r w:rsidRPr="00E82FE4">
        <w:rPr>
          <w:sz w:val="20"/>
          <w:szCs w:val="20"/>
        </w:rPr>
        <w:t>Contract</w:t>
      </w:r>
      <w:r w:rsidRPr="00E82FE4">
        <w:rPr>
          <w:w w:val="0"/>
          <w:sz w:val="20"/>
          <w:szCs w:val="20"/>
        </w:rPr>
        <w:t xml:space="preserve"> without the prior consent in writing of the Authority such consent not to be unreasonably withheld or delayed.  If the Supplier Sub-contracts any of its obligations under this </w:t>
      </w:r>
      <w:r w:rsidRPr="00E82FE4">
        <w:rPr>
          <w:sz w:val="20"/>
          <w:szCs w:val="20"/>
        </w:rPr>
        <w:t>Contract</w:t>
      </w:r>
      <w:r w:rsidRPr="00E82FE4">
        <w:rPr>
          <w:w w:val="0"/>
          <w:sz w:val="20"/>
          <w:szCs w:val="20"/>
        </w:rPr>
        <w:t xml:space="preserve">, every act or omission of the Sub-contractor shall for the purposes of this </w:t>
      </w:r>
      <w:r w:rsidRPr="00E82FE4">
        <w:rPr>
          <w:sz w:val="20"/>
          <w:szCs w:val="20"/>
        </w:rPr>
        <w:t>Contract</w:t>
      </w:r>
      <w:r w:rsidRPr="00E82FE4">
        <w:rPr>
          <w:w w:val="0"/>
          <w:sz w:val="20"/>
          <w:szCs w:val="20"/>
        </w:rPr>
        <w:t xml:space="preserve"> be deemed to be the act or omission of the Supplier and the Supplier shall be liable to the Authority as if such act or omission had been committed or omitted by the Supplier itself.</w:t>
      </w:r>
      <w:bookmarkEnd w:id="569"/>
    </w:p>
    <w:p w14:paraId="36F0C161" w14:textId="49471BAA" w:rsidR="002E3152" w:rsidRPr="00E82FE4" w:rsidRDefault="002E3152" w:rsidP="00B83841">
      <w:pPr>
        <w:pStyle w:val="MRSchedPara2"/>
        <w:rPr>
          <w:sz w:val="20"/>
          <w:szCs w:val="20"/>
        </w:rPr>
      </w:pPr>
      <w:bookmarkStart w:id="570" w:name="_Ref286069838"/>
      <w:r w:rsidRPr="00E82FE4">
        <w:rPr>
          <w:w w:val="0"/>
          <w:sz w:val="20"/>
          <w:szCs w:val="20"/>
        </w:rPr>
        <w:t xml:space="preserve">Notwithstanding Clause </w:t>
      </w:r>
      <w:hyperlink w:anchor="_Ref286069904" w:history="1">
        <w:r w:rsidRPr="00E82FE4">
          <w:rPr>
            <w:sz w:val="20"/>
            <w:szCs w:val="20"/>
          </w:rPr>
          <w:fldChar w:fldCharType="begin"/>
        </w:r>
        <w:r w:rsidRPr="00E82FE4">
          <w:rPr>
            <w:sz w:val="20"/>
            <w:szCs w:val="20"/>
          </w:rPr>
          <w:instrText xml:space="preserve"> REF _Ref351072387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rPr>
          <w:t>28.1</w:t>
        </w:r>
        <w:r w:rsidRPr="00E82FE4">
          <w:rPr>
            <w:sz w:val="20"/>
            <w:szCs w:val="20"/>
          </w:rPr>
          <w:fldChar w:fldCharType="end"/>
        </w:r>
      </w:hyperlink>
      <w:r w:rsidRPr="00E82FE4">
        <w:rPr>
          <w:sz w:val="20"/>
          <w:szCs w:val="20"/>
        </w:rPr>
        <w:t xml:space="preserve"> of this </w:t>
      </w:r>
      <w:hyperlink w:anchor="_Ref330459256" w:history="1">
        <w:r w:rsidRPr="00E82FE4">
          <w:rPr>
            <w:sz w:val="20"/>
            <w:szCs w:val="20"/>
          </w:rPr>
          <w:t>Schedule 2 of these Call-off Terms and Conditions</w:t>
        </w:r>
      </w:hyperlink>
      <w:r w:rsidRPr="00E82FE4">
        <w:rPr>
          <w:w w:val="0"/>
          <w:sz w:val="20"/>
          <w:szCs w:val="20"/>
        </w:rPr>
        <w:t xml:space="preserve">, the </w:t>
      </w:r>
      <w:bookmarkStart w:id="571" w:name="_Hlk78812218"/>
      <w:r w:rsidRPr="00E82FE4">
        <w:rPr>
          <w:w w:val="0"/>
          <w:sz w:val="20"/>
          <w:szCs w:val="20"/>
        </w:rPr>
        <w:t>Supplier may assign to a third party (“</w:t>
      </w:r>
      <w:r w:rsidRPr="00E82FE4">
        <w:rPr>
          <w:b/>
          <w:w w:val="0"/>
          <w:sz w:val="20"/>
          <w:szCs w:val="20"/>
        </w:rPr>
        <w:t>Assignee</w:t>
      </w:r>
      <w:r w:rsidRPr="00E82FE4">
        <w:rPr>
          <w:w w:val="0"/>
          <w:sz w:val="20"/>
          <w:szCs w:val="20"/>
        </w:rPr>
        <w:t xml:space="preserve">”) the right to receive payment of any sums due and owing to the Supplier under this </w:t>
      </w:r>
      <w:r w:rsidRPr="00E82FE4">
        <w:rPr>
          <w:sz w:val="20"/>
          <w:szCs w:val="20"/>
        </w:rPr>
        <w:t>Contract</w:t>
      </w:r>
      <w:r w:rsidRPr="00E82FE4">
        <w:rPr>
          <w:w w:val="0"/>
          <w:sz w:val="20"/>
          <w:szCs w:val="20"/>
        </w:rPr>
        <w:t xml:space="preserve"> </w:t>
      </w:r>
      <w:bookmarkEnd w:id="571"/>
      <w:r w:rsidRPr="00E82FE4">
        <w:rPr>
          <w:w w:val="0"/>
          <w:sz w:val="20"/>
          <w:szCs w:val="20"/>
        </w:rPr>
        <w:t xml:space="preserve">for which an invoice has been issued.  Any assignment under this Clause </w:t>
      </w:r>
      <w:hyperlink w:anchor="_Ref286069838" w:history="1">
        <w:r w:rsidRPr="00E82FE4">
          <w:rPr>
            <w:sz w:val="20"/>
            <w:szCs w:val="20"/>
          </w:rPr>
          <w:t>28.2</w:t>
        </w:r>
      </w:hyperlink>
      <w:r w:rsidRPr="00E82FE4">
        <w:rPr>
          <w:w w:val="0"/>
          <w:sz w:val="20"/>
          <w:szCs w:val="20"/>
        </w:rPr>
        <w:t xml:space="preserve"> </w:t>
      </w:r>
      <w:r w:rsidRPr="00E82FE4">
        <w:rPr>
          <w:sz w:val="20"/>
          <w:szCs w:val="20"/>
        </w:rPr>
        <w:t xml:space="preserve">of this </w:t>
      </w:r>
      <w:hyperlink w:anchor="_Ref330459256" w:history="1">
        <w:r w:rsidRPr="00E82FE4">
          <w:rPr>
            <w:sz w:val="20"/>
            <w:szCs w:val="20"/>
          </w:rPr>
          <w:t>Schedule 2 of these Call-off Terms and Conditions</w:t>
        </w:r>
      </w:hyperlink>
      <w:r w:rsidRPr="00E82FE4">
        <w:rPr>
          <w:sz w:val="20"/>
          <w:szCs w:val="20"/>
        </w:rPr>
        <w:t xml:space="preserve"> </w:t>
      </w:r>
      <w:r w:rsidRPr="00E82FE4">
        <w:rPr>
          <w:w w:val="0"/>
          <w:sz w:val="20"/>
          <w:szCs w:val="20"/>
        </w:rPr>
        <w:t>shall be subject to:</w:t>
      </w:r>
      <w:bookmarkEnd w:id="570"/>
    </w:p>
    <w:p w14:paraId="4D3789F8" w14:textId="47FD1BB4" w:rsidR="002E3152" w:rsidRPr="00E82FE4" w:rsidRDefault="002E3152" w:rsidP="00B83841">
      <w:pPr>
        <w:pStyle w:val="MRSchedPara3"/>
        <w:rPr>
          <w:sz w:val="20"/>
          <w:szCs w:val="20"/>
        </w:rPr>
      </w:pPr>
      <w:bookmarkStart w:id="572" w:name="_Ref442453390"/>
      <w:r w:rsidRPr="00E82FE4">
        <w:rPr>
          <w:sz w:val="20"/>
          <w:szCs w:val="20"/>
        </w:rPr>
        <w:t xml:space="preserve">the deduction of any sums in respect of which the Authority exercises its right of recovery under Clause </w:t>
      </w:r>
      <w:r w:rsidRPr="00E82FE4">
        <w:rPr>
          <w:sz w:val="20"/>
          <w:szCs w:val="20"/>
        </w:rPr>
        <w:fldChar w:fldCharType="begin"/>
      </w:r>
      <w:r w:rsidRPr="00E82FE4">
        <w:rPr>
          <w:sz w:val="20"/>
          <w:szCs w:val="20"/>
        </w:rPr>
        <w:instrText xml:space="preserve"> REF _Ref442776867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rPr>
        <w:t>9.9</w:t>
      </w:r>
      <w:r w:rsidRPr="00E82FE4">
        <w:rPr>
          <w:sz w:val="20"/>
          <w:szCs w:val="20"/>
        </w:rPr>
        <w:fldChar w:fldCharType="end"/>
      </w:r>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w:t>
      </w:r>
      <w:bookmarkEnd w:id="572"/>
    </w:p>
    <w:p w14:paraId="66B4BFDD" w14:textId="77777777" w:rsidR="002E3152" w:rsidRPr="00E82FE4" w:rsidRDefault="002E3152" w:rsidP="00B83841">
      <w:pPr>
        <w:pStyle w:val="MRSchedPara3"/>
        <w:rPr>
          <w:sz w:val="20"/>
          <w:szCs w:val="20"/>
        </w:rPr>
      </w:pPr>
      <w:bookmarkStart w:id="573" w:name="_Ref442453391"/>
      <w:r w:rsidRPr="00E82FE4">
        <w:rPr>
          <w:sz w:val="20"/>
          <w:szCs w:val="20"/>
        </w:rPr>
        <w:t>all related rights of the Authority in relation to the recovery of sums due but unpaid;</w:t>
      </w:r>
      <w:bookmarkEnd w:id="573"/>
    </w:p>
    <w:p w14:paraId="3F317A25" w14:textId="77777777" w:rsidR="002E3152" w:rsidRPr="00E82FE4" w:rsidRDefault="002E3152" w:rsidP="00B83841">
      <w:pPr>
        <w:pStyle w:val="MRSchedPara3"/>
        <w:rPr>
          <w:sz w:val="20"/>
          <w:szCs w:val="20"/>
        </w:rPr>
      </w:pPr>
      <w:bookmarkStart w:id="574" w:name="_Ref442453392"/>
      <w:r w:rsidRPr="00E82FE4">
        <w:rPr>
          <w:sz w:val="20"/>
          <w:szCs w:val="20"/>
        </w:rPr>
        <w:t>the Authority receiving notification of the assignment and the date upon which the assignment becomes effective together with the Assignee’s contact information and bank account details to which the Authority shall make payment;</w:t>
      </w:r>
      <w:bookmarkEnd w:id="574"/>
    </w:p>
    <w:p w14:paraId="6827B6C1" w14:textId="541CA527" w:rsidR="002E3152" w:rsidRPr="00E82FE4" w:rsidRDefault="002E3152" w:rsidP="00B83841">
      <w:pPr>
        <w:pStyle w:val="MRSchedPara3"/>
        <w:rPr>
          <w:sz w:val="20"/>
          <w:szCs w:val="20"/>
        </w:rPr>
      </w:pPr>
      <w:bookmarkStart w:id="575" w:name="_Ref442453393"/>
      <w:r w:rsidRPr="00E82FE4">
        <w:rPr>
          <w:sz w:val="20"/>
          <w:szCs w:val="20"/>
        </w:rPr>
        <w:t xml:space="preserve">the provisions of Clause </w:t>
      </w:r>
      <w:r w:rsidRPr="00E82FE4">
        <w:rPr>
          <w:sz w:val="20"/>
          <w:szCs w:val="20"/>
        </w:rPr>
        <w:fldChar w:fldCharType="begin"/>
      </w:r>
      <w:r w:rsidRPr="00E82FE4">
        <w:rPr>
          <w:sz w:val="20"/>
          <w:szCs w:val="20"/>
        </w:rPr>
        <w:instrText xml:space="preserve"> REF _Ref459889828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rPr>
        <w:t>9</w:t>
      </w:r>
      <w:r w:rsidRPr="00E82FE4">
        <w:rPr>
          <w:sz w:val="20"/>
          <w:szCs w:val="20"/>
        </w:rPr>
        <w:fldChar w:fldCharType="end"/>
      </w:r>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 xml:space="preserve"> continuing to apply in all other respects after the assignment which shall not be amended without the prior written approval of </w:t>
      </w:r>
      <w:r w:rsidRPr="00E82FE4">
        <w:rPr>
          <w:w w:val="0"/>
          <w:sz w:val="20"/>
          <w:szCs w:val="20"/>
        </w:rPr>
        <w:t>the Authority</w:t>
      </w:r>
      <w:r w:rsidRPr="00E82FE4">
        <w:rPr>
          <w:sz w:val="20"/>
          <w:szCs w:val="20"/>
        </w:rPr>
        <w:t>; and</w:t>
      </w:r>
      <w:bookmarkEnd w:id="575"/>
    </w:p>
    <w:p w14:paraId="569AF7BB" w14:textId="77777777" w:rsidR="002E3152" w:rsidRPr="00E82FE4" w:rsidRDefault="002E3152" w:rsidP="00B83841">
      <w:pPr>
        <w:pStyle w:val="MRSchedPara3"/>
        <w:rPr>
          <w:sz w:val="20"/>
          <w:szCs w:val="20"/>
        </w:rPr>
      </w:pPr>
      <w:bookmarkStart w:id="576" w:name="_Ref442453394"/>
      <w:r w:rsidRPr="00E82FE4">
        <w:rPr>
          <w:sz w:val="20"/>
          <w:szCs w:val="20"/>
        </w:rPr>
        <w:t xml:space="preserve">payment to the Assignee being full and complete satisfaction of </w:t>
      </w:r>
      <w:r w:rsidRPr="00E82FE4">
        <w:rPr>
          <w:w w:val="0"/>
          <w:sz w:val="20"/>
          <w:szCs w:val="20"/>
        </w:rPr>
        <w:t>the Authority</w:t>
      </w:r>
      <w:r w:rsidRPr="00E82FE4">
        <w:rPr>
          <w:sz w:val="20"/>
          <w:szCs w:val="20"/>
        </w:rPr>
        <w:t>’s obligation to pay the relevant sums in accordance with this Contract.</w:t>
      </w:r>
      <w:bookmarkEnd w:id="576"/>
    </w:p>
    <w:p w14:paraId="121EB72C" w14:textId="77777777" w:rsidR="002E3152" w:rsidRPr="00E82FE4" w:rsidRDefault="002E3152" w:rsidP="00B83841">
      <w:pPr>
        <w:pStyle w:val="MRSchedPara2"/>
        <w:rPr>
          <w:w w:val="0"/>
          <w:sz w:val="20"/>
          <w:szCs w:val="20"/>
        </w:rPr>
      </w:pPr>
      <w:bookmarkStart w:id="577" w:name="_Ref442453395"/>
      <w:r w:rsidRPr="00E82FE4">
        <w:rPr>
          <w:w w:val="0"/>
          <w:sz w:val="20"/>
          <w:szCs w:val="20"/>
        </w:rPr>
        <w:t xml:space="preserve">Any authority given by the Authority for the Supplier to Sub-contract any of its obligations under this Contract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E82FE4">
        <w:rPr>
          <w:sz w:val="20"/>
          <w:szCs w:val="20"/>
        </w:rPr>
        <w:t>Contract</w:t>
      </w:r>
      <w:r w:rsidRPr="00E82FE4">
        <w:rPr>
          <w:w w:val="0"/>
          <w:sz w:val="20"/>
          <w:szCs w:val="20"/>
        </w:rPr>
        <w:t>.</w:t>
      </w:r>
      <w:bookmarkEnd w:id="577"/>
    </w:p>
    <w:p w14:paraId="3F65DE96" w14:textId="77777777" w:rsidR="002E3152" w:rsidRPr="00E82FE4" w:rsidRDefault="002E3152" w:rsidP="00B83841">
      <w:pPr>
        <w:pStyle w:val="MRSchedPara2"/>
        <w:rPr>
          <w:w w:val="0"/>
          <w:sz w:val="20"/>
          <w:szCs w:val="20"/>
        </w:rPr>
      </w:pPr>
      <w:bookmarkStart w:id="578" w:name="_Ref442453396"/>
      <w:r w:rsidRPr="00E82FE4">
        <w:rPr>
          <w:w w:val="0"/>
          <w:sz w:val="20"/>
          <w:szCs w:val="20"/>
        </w:rPr>
        <w:t xml:space="preserve">Where the Supplier enters into a Sub-contract in respect of any of its obligations under this </w:t>
      </w:r>
      <w:r w:rsidRPr="00E82FE4">
        <w:rPr>
          <w:sz w:val="20"/>
          <w:szCs w:val="20"/>
        </w:rPr>
        <w:t>Contract</w:t>
      </w:r>
      <w:r w:rsidRPr="00E82FE4">
        <w:rPr>
          <w:w w:val="0"/>
          <w:sz w:val="20"/>
          <w:szCs w:val="20"/>
        </w:rPr>
        <w:t xml:space="preserve"> relating to the manufacture, supply, delivery or installation of or training in relation to the Goods or the provision of the Services, the Supplier shall include provisions in each such Sub-contract, unless otherwise agreed with the Authority in writing, which:</w:t>
      </w:r>
      <w:bookmarkEnd w:id="578"/>
    </w:p>
    <w:p w14:paraId="421904E5" w14:textId="77777777" w:rsidR="002E3152" w:rsidRPr="00E82FE4" w:rsidRDefault="002E3152" w:rsidP="00B83841">
      <w:pPr>
        <w:pStyle w:val="MRSchedPara3"/>
        <w:rPr>
          <w:w w:val="0"/>
          <w:sz w:val="20"/>
          <w:szCs w:val="20"/>
        </w:rPr>
      </w:pPr>
      <w:bookmarkStart w:id="579" w:name="_Ref442453397"/>
      <w:r w:rsidRPr="00E82FE4">
        <w:rPr>
          <w:w w:val="0"/>
          <w:sz w:val="20"/>
          <w:szCs w:val="20"/>
        </w:rPr>
        <w:t xml:space="preserve">contain at least equivalent obligations as set out in this </w:t>
      </w:r>
      <w:r w:rsidRPr="00E82FE4">
        <w:rPr>
          <w:sz w:val="20"/>
          <w:szCs w:val="20"/>
        </w:rPr>
        <w:t>Contract</w:t>
      </w:r>
      <w:r w:rsidRPr="00E82FE4">
        <w:rPr>
          <w:w w:val="0"/>
          <w:sz w:val="20"/>
          <w:szCs w:val="20"/>
        </w:rPr>
        <w:t xml:space="preserve"> in relation to such manufacture, supply, delivery or installation of or training in relation to the Goods or the performance of the Services to the extent relevant to such Sub-contracting;</w:t>
      </w:r>
      <w:bookmarkEnd w:id="579"/>
    </w:p>
    <w:p w14:paraId="54DDAE51" w14:textId="77777777" w:rsidR="002E3152" w:rsidRPr="00E82FE4" w:rsidRDefault="002E3152" w:rsidP="00B83841">
      <w:pPr>
        <w:pStyle w:val="MRSchedPara3"/>
        <w:rPr>
          <w:w w:val="0"/>
          <w:sz w:val="20"/>
          <w:szCs w:val="20"/>
        </w:rPr>
      </w:pPr>
      <w:bookmarkStart w:id="580" w:name="_Ref442453398"/>
      <w:r w:rsidRPr="00E82FE4">
        <w:rPr>
          <w:w w:val="0"/>
          <w:sz w:val="20"/>
          <w:szCs w:val="20"/>
        </w:rPr>
        <w:t xml:space="preserve">contain at least equivalent obligations as set out in this </w:t>
      </w:r>
      <w:r w:rsidRPr="00E82FE4">
        <w:rPr>
          <w:sz w:val="20"/>
          <w:szCs w:val="20"/>
        </w:rPr>
        <w:t>Contract</w:t>
      </w:r>
      <w:r w:rsidRPr="00E82FE4">
        <w:rPr>
          <w:w w:val="0"/>
          <w:sz w:val="20"/>
          <w:szCs w:val="20"/>
        </w:rPr>
        <w:t xml:space="preserve"> in respect of confidentiality, information security, data protection, Intellectual Property Rights, compliance with Law and Guidance and record keeping;</w:t>
      </w:r>
      <w:bookmarkEnd w:id="580"/>
    </w:p>
    <w:p w14:paraId="57752D32" w14:textId="77777777" w:rsidR="002E3152" w:rsidRPr="00E82FE4" w:rsidRDefault="002E3152" w:rsidP="00B83841">
      <w:pPr>
        <w:pStyle w:val="MRSchedPara3"/>
        <w:rPr>
          <w:w w:val="0"/>
          <w:sz w:val="20"/>
          <w:szCs w:val="20"/>
        </w:rPr>
      </w:pPr>
      <w:bookmarkStart w:id="581" w:name="_Ref442453399"/>
      <w:r w:rsidRPr="00E82FE4">
        <w:rPr>
          <w:w w:val="0"/>
          <w:sz w:val="20"/>
          <w:szCs w:val="20"/>
        </w:rPr>
        <w:t>contain a prohibition on the Sub-contractor Sub-contracting, assigning or novating any of its rights or obligations under such Sub-contract without the prior written approval of the Authority (such approval not to be unreasonably withheld or delayed);</w:t>
      </w:r>
      <w:bookmarkEnd w:id="581"/>
    </w:p>
    <w:p w14:paraId="4553B3DA" w14:textId="77777777" w:rsidR="002E3152" w:rsidRPr="00E82FE4" w:rsidRDefault="002E3152" w:rsidP="00B83841">
      <w:pPr>
        <w:pStyle w:val="MRSchedPara3"/>
        <w:rPr>
          <w:w w:val="0"/>
          <w:sz w:val="20"/>
          <w:szCs w:val="20"/>
        </w:rPr>
      </w:pPr>
      <w:bookmarkStart w:id="582" w:name="_Ref442453400"/>
      <w:r w:rsidRPr="00E82FE4">
        <w:rPr>
          <w:w w:val="0"/>
          <w:sz w:val="20"/>
          <w:szCs w:val="20"/>
        </w:rPr>
        <w:t xml:space="preserve">contain a right for the Authority to take an assignment or novation of the Sub-contract (or part of it) upon expiry or earlier termination of this </w:t>
      </w:r>
      <w:r w:rsidRPr="00E82FE4">
        <w:rPr>
          <w:sz w:val="20"/>
          <w:szCs w:val="20"/>
        </w:rPr>
        <w:t>Contract</w:t>
      </w:r>
      <w:r w:rsidRPr="00E82FE4">
        <w:rPr>
          <w:w w:val="0"/>
          <w:sz w:val="20"/>
          <w:szCs w:val="20"/>
        </w:rPr>
        <w:t xml:space="preserve">; </w:t>
      </w:r>
      <w:bookmarkEnd w:id="582"/>
    </w:p>
    <w:p w14:paraId="3727801F" w14:textId="77777777" w:rsidR="002E3152" w:rsidRPr="00E82FE4" w:rsidRDefault="002E3152" w:rsidP="00B83841">
      <w:pPr>
        <w:pStyle w:val="MRSchedPara3"/>
        <w:rPr>
          <w:w w:val="0"/>
          <w:sz w:val="20"/>
          <w:szCs w:val="20"/>
        </w:rPr>
      </w:pPr>
      <w:bookmarkStart w:id="583" w:name="_Ref442088961"/>
      <w:bookmarkStart w:id="584" w:name="_Ref442453402"/>
      <w:r w:rsidRPr="00E82FE4">
        <w:rPr>
          <w:w w:val="0"/>
          <w:sz w:val="20"/>
          <w:szCs w:val="20"/>
        </w:rPr>
        <w:t>requires the Supplier or other party receiving goods or services under the contract to consider and verify invoices under that contract in a timely fashion;</w:t>
      </w:r>
      <w:bookmarkEnd w:id="583"/>
    </w:p>
    <w:p w14:paraId="016AFB82" w14:textId="01D49DF0" w:rsidR="002E3152" w:rsidRPr="00E82FE4" w:rsidRDefault="002E3152" w:rsidP="00B83841">
      <w:pPr>
        <w:pStyle w:val="MRSchedPara3"/>
        <w:rPr>
          <w:w w:val="0"/>
          <w:sz w:val="20"/>
          <w:szCs w:val="20"/>
        </w:rPr>
      </w:pPr>
      <w:bookmarkStart w:id="585" w:name="_Ref442776887"/>
      <w:r w:rsidRPr="00E82FE4">
        <w:rPr>
          <w:w w:val="0"/>
          <w:sz w:val="20"/>
          <w:szCs w:val="20"/>
        </w:rPr>
        <w:t xml:space="preserve">provides that if the Supplier or other party fails to consider and verify an invoice in accordance with Clause </w:t>
      </w:r>
      <w:r w:rsidRPr="00E82FE4">
        <w:rPr>
          <w:w w:val="0"/>
          <w:sz w:val="20"/>
          <w:szCs w:val="20"/>
        </w:rPr>
        <w:fldChar w:fldCharType="begin"/>
      </w:r>
      <w:r w:rsidRPr="00E82FE4">
        <w:rPr>
          <w:w w:val="0"/>
          <w:sz w:val="20"/>
          <w:szCs w:val="20"/>
        </w:rPr>
        <w:instrText xml:space="preserve"> REF _Ref442088961 \r \h </w:instrText>
      </w:r>
      <w:r w:rsidR="00B83841" w:rsidRPr="00E82FE4">
        <w:rPr>
          <w:w w:val="0"/>
          <w:sz w:val="20"/>
          <w:szCs w:val="20"/>
        </w:rPr>
        <w:instrText xml:space="preserve"> \* MERGEFORMAT </w:instrText>
      </w:r>
      <w:r w:rsidRPr="00E82FE4">
        <w:rPr>
          <w:w w:val="0"/>
          <w:sz w:val="20"/>
          <w:szCs w:val="20"/>
        </w:rPr>
      </w:r>
      <w:r w:rsidRPr="00E82FE4">
        <w:rPr>
          <w:w w:val="0"/>
          <w:sz w:val="20"/>
          <w:szCs w:val="20"/>
        </w:rPr>
        <w:fldChar w:fldCharType="separate"/>
      </w:r>
      <w:r w:rsidRPr="00E82FE4">
        <w:rPr>
          <w:w w:val="0"/>
          <w:sz w:val="20"/>
          <w:szCs w:val="20"/>
        </w:rPr>
        <w:t>28.4.5</w:t>
      </w:r>
      <w:r w:rsidRPr="00E82FE4">
        <w:rPr>
          <w:w w:val="0"/>
          <w:sz w:val="20"/>
          <w:szCs w:val="20"/>
        </w:rPr>
        <w:fldChar w:fldCharType="end"/>
      </w:r>
      <w:r w:rsidRPr="00E82FE4">
        <w:rPr>
          <w:w w:val="0"/>
          <w:sz w:val="20"/>
          <w:szCs w:val="20"/>
        </w:rPr>
        <w:t xml:space="preserve"> of this </w:t>
      </w:r>
      <w:bookmarkStart w:id="586" w:name="DocXTextRef103"/>
      <w:r w:rsidRPr="00E82FE4">
        <w:rPr>
          <w:w w:val="0"/>
          <w:sz w:val="20"/>
          <w:szCs w:val="20"/>
        </w:rPr>
        <w:t>Schedule 2</w:t>
      </w:r>
      <w:bookmarkEnd w:id="586"/>
      <w:r w:rsidRPr="00E82FE4">
        <w:rPr>
          <w:w w:val="0"/>
          <w:sz w:val="20"/>
          <w:szCs w:val="20"/>
        </w:rPr>
        <w:t xml:space="preserve"> </w:t>
      </w:r>
      <w:r w:rsidRPr="00E82FE4">
        <w:rPr>
          <w:sz w:val="20"/>
          <w:szCs w:val="20"/>
          <w:lang w:val="en-US"/>
        </w:rPr>
        <w:t>of these Call-off Terms and Conditions</w:t>
      </w:r>
      <w:r w:rsidRPr="00E82FE4">
        <w:rPr>
          <w:w w:val="0"/>
          <w:sz w:val="20"/>
          <w:szCs w:val="20"/>
        </w:rPr>
        <w:t xml:space="preserve">, the invoice shall be regarded as valid and undisputed for the purpose of Clause </w:t>
      </w:r>
      <w:r w:rsidRPr="00E82FE4">
        <w:rPr>
          <w:w w:val="0"/>
          <w:sz w:val="20"/>
          <w:szCs w:val="20"/>
        </w:rPr>
        <w:fldChar w:fldCharType="begin"/>
      </w:r>
      <w:r w:rsidRPr="00E82FE4">
        <w:rPr>
          <w:w w:val="0"/>
          <w:sz w:val="20"/>
          <w:szCs w:val="20"/>
        </w:rPr>
        <w:instrText xml:space="preserve"> REF _Ref459885700 \r \h </w:instrText>
      </w:r>
      <w:r w:rsidR="00B83841" w:rsidRPr="00E82FE4">
        <w:rPr>
          <w:w w:val="0"/>
          <w:sz w:val="20"/>
          <w:szCs w:val="20"/>
        </w:rPr>
        <w:instrText xml:space="preserve"> \* MERGEFORMAT </w:instrText>
      </w:r>
      <w:r w:rsidRPr="00E82FE4">
        <w:rPr>
          <w:w w:val="0"/>
          <w:sz w:val="20"/>
          <w:szCs w:val="20"/>
        </w:rPr>
      </w:r>
      <w:r w:rsidRPr="00E82FE4">
        <w:rPr>
          <w:w w:val="0"/>
          <w:sz w:val="20"/>
          <w:szCs w:val="20"/>
        </w:rPr>
        <w:fldChar w:fldCharType="separate"/>
      </w:r>
      <w:r w:rsidRPr="00E82FE4">
        <w:rPr>
          <w:w w:val="0"/>
          <w:sz w:val="20"/>
          <w:szCs w:val="20"/>
        </w:rPr>
        <w:t>28.4.7</w:t>
      </w:r>
      <w:r w:rsidRPr="00E82FE4">
        <w:rPr>
          <w:w w:val="0"/>
          <w:sz w:val="20"/>
          <w:szCs w:val="20"/>
        </w:rPr>
        <w:fldChar w:fldCharType="end"/>
      </w:r>
      <w:r w:rsidRPr="00E82FE4">
        <w:rPr>
          <w:w w:val="0"/>
          <w:sz w:val="20"/>
          <w:szCs w:val="20"/>
        </w:rPr>
        <w:t xml:space="preserve">of this Schedule 2 </w:t>
      </w:r>
      <w:r w:rsidRPr="00E82FE4">
        <w:rPr>
          <w:sz w:val="20"/>
          <w:szCs w:val="20"/>
          <w:lang w:val="en-US"/>
        </w:rPr>
        <w:t>of these Call-off Terms and Conditions</w:t>
      </w:r>
      <w:r w:rsidRPr="00E82FE4">
        <w:rPr>
          <w:w w:val="0"/>
          <w:sz w:val="20"/>
          <w:szCs w:val="20"/>
        </w:rPr>
        <w:t xml:space="preserve"> after a reasonable time has passed;</w:t>
      </w:r>
      <w:bookmarkEnd w:id="585"/>
    </w:p>
    <w:p w14:paraId="003F6054" w14:textId="77777777" w:rsidR="002E3152" w:rsidRPr="00E82FE4" w:rsidRDefault="002E3152" w:rsidP="00B83841">
      <w:pPr>
        <w:pStyle w:val="MRSchedPara3"/>
        <w:rPr>
          <w:w w:val="0"/>
          <w:sz w:val="20"/>
          <w:szCs w:val="20"/>
        </w:rPr>
      </w:pPr>
      <w:bookmarkStart w:id="587" w:name="_Ref459885700"/>
      <w:bookmarkStart w:id="588" w:name="_Ref442089103"/>
      <w:r w:rsidRPr="00E82FE4">
        <w:rPr>
          <w:w w:val="0"/>
          <w:sz w:val="20"/>
          <w:szCs w:val="20"/>
        </w:rPr>
        <w:t>requires the Supplier or other party to pay any undisputed sums which are due from it to the Sub-contractor within a specified period not exceeding thirty (30) days of verifying that the invoice is valid and undisputed;</w:t>
      </w:r>
      <w:bookmarkEnd w:id="587"/>
      <w:bookmarkEnd w:id="588"/>
    </w:p>
    <w:p w14:paraId="1A5F2F8A" w14:textId="54BBB6A9" w:rsidR="002E3152" w:rsidRPr="00E82FE4" w:rsidRDefault="002E3152" w:rsidP="00B83841">
      <w:pPr>
        <w:pStyle w:val="MRSchedPara3"/>
        <w:rPr>
          <w:w w:val="0"/>
          <w:sz w:val="20"/>
          <w:szCs w:val="20"/>
        </w:rPr>
      </w:pPr>
      <w:bookmarkStart w:id="589" w:name="_Ref442776889"/>
      <w:r w:rsidRPr="00E82FE4">
        <w:rPr>
          <w:w w:val="0"/>
          <w:sz w:val="20"/>
          <w:szCs w:val="20"/>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Pr="00E82FE4">
        <w:rPr>
          <w:w w:val="0"/>
          <w:sz w:val="20"/>
          <w:szCs w:val="20"/>
        </w:rPr>
        <w:fldChar w:fldCharType="begin"/>
      </w:r>
      <w:r w:rsidRPr="00E82FE4">
        <w:rPr>
          <w:w w:val="0"/>
          <w:sz w:val="20"/>
          <w:szCs w:val="20"/>
        </w:rPr>
        <w:instrText xml:space="preserve"> REF _Ref445977037 \r \h </w:instrText>
      </w:r>
      <w:r w:rsidR="00B83841" w:rsidRPr="00E82FE4">
        <w:rPr>
          <w:w w:val="0"/>
          <w:sz w:val="20"/>
          <w:szCs w:val="20"/>
        </w:rPr>
        <w:instrText xml:space="preserve"> \* MERGEFORMAT </w:instrText>
      </w:r>
      <w:r w:rsidRPr="00E82FE4">
        <w:rPr>
          <w:w w:val="0"/>
          <w:sz w:val="20"/>
          <w:szCs w:val="20"/>
        </w:rPr>
      </w:r>
      <w:r w:rsidRPr="00E82FE4">
        <w:rPr>
          <w:w w:val="0"/>
          <w:sz w:val="20"/>
          <w:szCs w:val="20"/>
        </w:rPr>
        <w:fldChar w:fldCharType="separate"/>
      </w:r>
      <w:r w:rsidRPr="00E82FE4">
        <w:rPr>
          <w:w w:val="0"/>
          <w:sz w:val="20"/>
          <w:szCs w:val="20"/>
        </w:rPr>
        <w:t>15.7.4</w:t>
      </w:r>
      <w:r w:rsidRPr="00E82FE4">
        <w:rPr>
          <w:w w:val="0"/>
          <w:sz w:val="20"/>
          <w:szCs w:val="20"/>
        </w:rPr>
        <w:fldChar w:fldCharType="end"/>
      </w:r>
      <w:r w:rsidRPr="00E82FE4">
        <w:rPr>
          <w:w w:val="0"/>
          <w:sz w:val="20"/>
          <w:szCs w:val="20"/>
        </w:rPr>
        <w:t xml:space="preserve"> of this </w:t>
      </w:r>
      <w:bookmarkStart w:id="590" w:name="DocXTextRef105"/>
      <w:r w:rsidRPr="00E82FE4">
        <w:rPr>
          <w:w w:val="0"/>
          <w:sz w:val="20"/>
          <w:szCs w:val="20"/>
        </w:rPr>
        <w:t>Schedule 2</w:t>
      </w:r>
      <w:bookmarkEnd w:id="590"/>
      <w:r w:rsidRPr="00E82FE4">
        <w:rPr>
          <w:w w:val="0"/>
          <w:sz w:val="20"/>
          <w:szCs w:val="20"/>
        </w:rPr>
        <w:t xml:space="preserve"> </w:t>
      </w:r>
      <w:r w:rsidRPr="00E82FE4">
        <w:rPr>
          <w:sz w:val="20"/>
          <w:szCs w:val="20"/>
          <w:lang w:val="en-US"/>
        </w:rPr>
        <w:t>of these Call-off Terms and Conditions</w:t>
      </w:r>
      <w:r w:rsidRPr="00E82FE4">
        <w:rPr>
          <w:w w:val="0"/>
          <w:sz w:val="20"/>
          <w:szCs w:val="20"/>
        </w:rPr>
        <w:t>;</w:t>
      </w:r>
      <w:bookmarkEnd w:id="589"/>
    </w:p>
    <w:p w14:paraId="50AF88E0" w14:textId="77777777" w:rsidR="002E3152" w:rsidRPr="00E82FE4" w:rsidRDefault="002E3152" w:rsidP="00B83841">
      <w:pPr>
        <w:pStyle w:val="MRSchedPara3"/>
        <w:rPr>
          <w:w w:val="0"/>
          <w:sz w:val="20"/>
          <w:szCs w:val="20"/>
        </w:rPr>
      </w:pPr>
      <w:bookmarkStart w:id="591" w:name="_Ref442776890"/>
      <w:bookmarkStart w:id="592" w:name="_Ref459885701"/>
      <w:r w:rsidRPr="00E82FE4">
        <w:rPr>
          <w:w w:val="0"/>
          <w:sz w:val="20"/>
          <w:szCs w:val="20"/>
        </w:rPr>
        <w:t xml:space="preserve">permitting the Supplier to terminate, or to procure the termination of, the relevant Sub-contract where the Supplier is required to replace such Sub-contractor in accordance with Clause </w:t>
      </w:r>
      <w:r w:rsidRPr="00E82FE4">
        <w:rPr>
          <w:w w:val="0"/>
          <w:sz w:val="20"/>
          <w:szCs w:val="20"/>
        </w:rPr>
        <w:fldChar w:fldCharType="begin"/>
      </w:r>
      <w:r w:rsidRPr="00E82FE4">
        <w:rPr>
          <w:w w:val="0"/>
          <w:sz w:val="20"/>
          <w:szCs w:val="20"/>
        </w:rPr>
        <w:instrText xml:space="preserve">  REF _Ref442776893 \r \h \* MERGEFORMAT </w:instrText>
      </w:r>
      <w:r w:rsidRPr="00E82FE4">
        <w:rPr>
          <w:w w:val="0"/>
          <w:sz w:val="20"/>
          <w:szCs w:val="20"/>
        </w:rPr>
      </w:r>
      <w:r w:rsidRPr="00E82FE4">
        <w:rPr>
          <w:w w:val="0"/>
          <w:sz w:val="20"/>
          <w:szCs w:val="20"/>
        </w:rPr>
        <w:fldChar w:fldCharType="separate"/>
      </w:r>
      <w:r w:rsidRPr="00E82FE4">
        <w:rPr>
          <w:w w:val="0"/>
          <w:sz w:val="20"/>
          <w:szCs w:val="20"/>
        </w:rPr>
        <w:t>28.5</w:t>
      </w:r>
      <w:r w:rsidRPr="00E82FE4">
        <w:rPr>
          <w:w w:val="0"/>
          <w:sz w:val="20"/>
          <w:szCs w:val="20"/>
        </w:rPr>
        <w:fldChar w:fldCharType="end"/>
      </w:r>
      <w:r w:rsidRPr="00E82FE4">
        <w:rPr>
          <w:w w:val="0"/>
          <w:sz w:val="20"/>
          <w:szCs w:val="20"/>
        </w:rPr>
        <w:t xml:space="preserve"> of this </w:t>
      </w:r>
      <w:bookmarkStart w:id="593" w:name="DocXTextRef106"/>
      <w:r w:rsidRPr="00E82FE4">
        <w:rPr>
          <w:w w:val="0"/>
          <w:sz w:val="20"/>
          <w:szCs w:val="20"/>
        </w:rPr>
        <w:t>Schedule 2</w:t>
      </w:r>
      <w:bookmarkEnd w:id="593"/>
      <w:r w:rsidRPr="00E82FE4">
        <w:rPr>
          <w:w w:val="0"/>
          <w:sz w:val="20"/>
          <w:szCs w:val="20"/>
        </w:rPr>
        <w:t xml:space="preserve"> </w:t>
      </w:r>
      <w:r w:rsidRPr="00E82FE4">
        <w:rPr>
          <w:sz w:val="20"/>
          <w:szCs w:val="20"/>
          <w:lang w:val="en-US"/>
        </w:rPr>
        <w:t>of these Call-off Terms and Conditions</w:t>
      </w:r>
      <w:r w:rsidRPr="00E82FE4">
        <w:rPr>
          <w:w w:val="0"/>
          <w:sz w:val="20"/>
          <w:szCs w:val="20"/>
        </w:rPr>
        <w:t>;</w:t>
      </w:r>
      <w:bookmarkEnd w:id="591"/>
      <w:r w:rsidRPr="00E82FE4">
        <w:rPr>
          <w:w w:val="0"/>
          <w:sz w:val="20"/>
          <w:szCs w:val="20"/>
        </w:rPr>
        <w:t xml:space="preserve"> and</w:t>
      </w:r>
      <w:bookmarkEnd w:id="592"/>
    </w:p>
    <w:p w14:paraId="7922CF3D" w14:textId="405B4D42" w:rsidR="002E3152" w:rsidRPr="00E82FE4" w:rsidRDefault="002E3152" w:rsidP="00B83841">
      <w:pPr>
        <w:pStyle w:val="MRSchedPara3"/>
        <w:rPr>
          <w:w w:val="0"/>
          <w:sz w:val="20"/>
          <w:szCs w:val="20"/>
        </w:rPr>
      </w:pPr>
      <w:bookmarkStart w:id="594" w:name="_Ref442776892"/>
      <w:r w:rsidRPr="00E82FE4">
        <w:rPr>
          <w:w w:val="0"/>
          <w:sz w:val="20"/>
          <w:szCs w:val="20"/>
        </w:rPr>
        <w:t xml:space="preserve">requires the Sub-contractor to include a clause to the same effect as this Clause </w:t>
      </w:r>
      <w:r w:rsidRPr="00E82FE4">
        <w:rPr>
          <w:w w:val="0"/>
          <w:sz w:val="20"/>
          <w:szCs w:val="20"/>
        </w:rPr>
        <w:fldChar w:fldCharType="begin"/>
      </w:r>
      <w:r w:rsidRPr="00E82FE4">
        <w:rPr>
          <w:w w:val="0"/>
          <w:sz w:val="20"/>
          <w:szCs w:val="20"/>
        </w:rPr>
        <w:instrText xml:space="preserve"> REF _Ref442453396 \r \h </w:instrText>
      </w:r>
      <w:r w:rsidR="00B83841" w:rsidRPr="00E82FE4">
        <w:rPr>
          <w:w w:val="0"/>
          <w:sz w:val="20"/>
          <w:szCs w:val="20"/>
        </w:rPr>
        <w:instrText xml:space="preserve"> \* MERGEFORMAT </w:instrText>
      </w:r>
      <w:r w:rsidRPr="00E82FE4">
        <w:rPr>
          <w:w w:val="0"/>
          <w:sz w:val="20"/>
          <w:szCs w:val="20"/>
        </w:rPr>
      </w:r>
      <w:r w:rsidRPr="00E82FE4">
        <w:rPr>
          <w:w w:val="0"/>
          <w:sz w:val="20"/>
          <w:szCs w:val="20"/>
        </w:rPr>
        <w:fldChar w:fldCharType="separate"/>
      </w:r>
      <w:r w:rsidRPr="00E82FE4">
        <w:rPr>
          <w:w w:val="0"/>
          <w:sz w:val="20"/>
          <w:szCs w:val="20"/>
        </w:rPr>
        <w:t>28.4</w:t>
      </w:r>
      <w:r w:rsidRPr="00E82FE4">
        <w:rPr>
          <w:w w:val="0"/>
          <w:sz w:val="20"/>
          <w:szCs w:val="20"/>
        </w:rPr>
        <w:fldChar w:fldCharType="end"/>
      </w:r>
      <w:r w:rsidRPr="00E82FE4">
        <w:rPr>
          <w:w w:val="0"/>
          <w:sz w:val="20"/>
          <w:szCs w:val="20"/>
        </w:rPr>
        <w:t xml:space="preserve"> of this </w:t>
      </w:r>
      <w:bookmarkStart w:id="595" w:name="DocXTextRef108"/>
      <w:r w:rsidRPr="00E82FE4">
        <w:rPr>
          <w:w w:val="0"/>
          <w:sz w:val="20"/>
          <w:szCs w:val="20"/>
        </w:rPr>
        <w:t>Schedule 2</w:t>
      </w:r>
      <w:bookmarkEnd w:id="595"/>
      <w:r w:rsidRPr="00E82FE4">
        <w:rPr>
          <w:w w:val="0"/>
          <w:sz w:val="20"/>
          <w:szCs w:val="20"/>
        </w:rPr>
        <w:t xml:space="preserve"> </w:t>
      </w:r>
      <w:r w:rsidRPr="00E82FE4">
        <w:rPr>
          <w:sz w:val="20"/>
          <w:szCs w:val="20"/>
          <w:lang w:val="en-US"/>
        </w:rPr>
        <w:t>of these Call-off Terms and Conditions</w:t>
      </w:r>
      <w:r w:rsidRPr="00E82FE4">
        <w:rPr>
          <w:w w:val="0"/>
          <w:sz w:val="20"/>
          <w:szCs w:val="20"/>
        </w:rPr>
        <w:t xml:space="preserve"> in any Sub-contract which it awards.</w:t>
      </w:r>
      <w:bookmarkEnd w:id="594"/>
    </w:p>
    <w:p w14:paraId="47755D82" w14:textId="77777777" w:rsidR="002E3152" w:rsidRPr="00E82FE4" w:rsidRDefault="002E3152" w:rsidP="00B83841">
      <w:pPr>
        <w:pStyle w:val="MRSchedPara2"/>
        <w:rPr>
          <w:w w:val="0"/>
          <w:sz w:val="20"/>
          <w:szCs w:val="20"/>
        </w:rPr>
      </w:pPr>
      <w:bookmarkStart w:id="596" w:name="_Ref442776893"/>
      <w:r w:rsidRPr="00E82FE4">
        <w:rPr>
          <w:w w:val="0"/>
          <w:sz w:val="20"/>
          <w:szCs w:val="20"/>
        </w:rPr>
        <w:t>Where the Authority considers that the grounds for exclusion under Regulation 57 of the Public Contracts Regulations 2015 apply to any Sub-contractor, then:</w:t>
      </w:r>
      <w:bookmarkEnd w:id="596"/>
    </w:p>
    <w:p w14:paraId="7C9111ED" w14:textId="77777777" w:rsidR="002E3152" w:rsidRPr="00E82FE4" w:rsidRDefault="002E3152" w:rsidP="00B83841">
      <w:pPr>
        <w:pStyle w:val="MRSchedPara3"/>
        <w:rPr>
          <w:w w:val="0"/>
          <w:sz w:val="20"/>
          <w:szCs w:val="20"/>
        </w:rPr>
      </w:pPr>
      <w:bookmarkStart w:id="597" w:name="_Ref442776894"/>
      <w:r w:rsidRPr="00E82FE4">
        <w:rPr>
          <w:w w:val="0"/>
          <w:sz w:val="20"/>
          <w:szCs w:val="20"/>
        </w:rPr>
        <w:t>if the Authority finds there are compulsory grounds for exclusion, the Supplier shall ensure, or shall procure, that such Sub-contractor is replaced or not appointed; or</w:t>
      </w:r>
      <w:bookmarkEnd w:id="597"/>
    </w:p>
    <w:p w14:paraId="646998CC" w14:textId="4A07A5D8" w:rsidR="002E3152" w:rsidRPr="00E82FE4" w:rsidRDefault="002E3152" w:rsidP="00B83841">
      <w:pPr>
        <w:pStyle w:val="MRSchedPara3"/>
        <w:rPr>
          <w:w w:val="0"/>
          <w:sz w:val="20"/>
          <w:szCs w:val="20"/>
        </w:rPr>
      </w:pPr>
      <w:bookmarkStart w:id="598" w:name="_Ref442776895"/>
      <w:r w:rsidRPr="00E82FE4">
        <w:rPr>
          <w:w w:val="0"/>
          <w:sz w:val="20"/>
          <w:szCs w:val="20"/>
        </w:rPr>
        <w:t xml:space="preserve">if the Authority finds there are non-compulsory grounds for exclusion, the Authority may require the Supplier to ensure, or to procure, that such Sub-contractor is replaced or not </w:t>
      </w:r>
      <w:r w:rsidR="00A46CF0" w:rsidRPr="00E82FE4">
        <w:rPr>
          <w:w w:val="0"/>
          <w:sz w:val="20"/>
          <w:szCs w:val="20"/>
        </w:rPr>
        <w:t>appointed,</w:t>
      </w:r>
      <w:r w:rsidRPr="00E82FE4">
        <w:rPr>
          <w:w w:val="0"/>
          <w:sz w:val="20"/>
          <w:szCs w:val="20"/>
        </w:rPr>
        <w:t xml:space="preserve"> and the Supplier shall comply with such a requirement.</w:t>
      </w:r>
      <w:bookmarkEnd w:id="598"/>
    </w:p>
    <w:p w14:paraId="4217B2EF" w14:textId="77777777" w:rsidR="002E3152" w:rsidRPr="00E82FE4" w:rsidRDefault="002E3152" w:rsidP="00B83841">
      <w:pPr>
        <w:pStyle w:val="MRSchedPara2"/>
        <w:rPr>
          <w:w w:val="0"/>
          <w:sz w:val="20"/>
          <w:szCs w:val="20"/>
        </w:rPr>
      </w:pPr>
      <w:bookmarkStart w:id="599" w:name="_Ref442776896"/>
      <w:r w:rsidRPr="00E82FE4">
        <w:rPr>
          <w:w w:val="0"/>
          <w:sz w:val="20"/>
          <w:szCs w:val="20"/>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bookmarkEnd w:id="584"/>
      <w:bookmarkEnd w:id="599"/>
    </w:p>
    <w:p w14:paraId="22385916" w14:textId="77777777" w:rsidR="002E3152" w:rsidRPr="00E82FE4" w:rsidRDefault="002E3152" w:rsidP="00B83841">
      <w:pPr>
        <w:pStyle w:val="MRSchedPara2"/>
        <w:rPr>
          <w:w w:val="0"/>
          <w:sz w:val="20"/>
          <w:szCs w:val="20"/>
        </w:rPr>
      </w:pPr>
      <w:bookmarkStart w:id="600" w:name="_Ref442453403"/>
      <w:r w:rsidRPr="00E82FE4">
        <w:rPr>
          <w:w w:val="0"/>
          <w:sz w:val="20"/>
          <w:szCs w:val="20"/>
        </w:rPr>
        <w:t>The Authority shall upon written request have the right to review any Sub-contract entered into by the Supplier in respect of the supply of the Goods and/or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bookmarkEnd w:id="600"/>
    </w:p>
    <w:p w14:paraId="66BE67CC" w14:textId="77777777" w:rsidR="002E3152" w:rsidRPr="00E82FE4" w:rsidRDefault="002E3152" w:rsidP="00B83841">
      <w:pPr>
        <w:pStyle w:val="MRSchedPara2"/>
        <w:rPr>
          <w:w w:val="0"/>
          <w:sz w:val="20"/>
          <w:szCs w:val="20"/>
        </w:rPr>
      </w:pPr>
      <w:bookmarkStart w:id="601" w:name="_Ref442453404"/>
      <w:r w:rsidRPr="00E82FE4">
        <w:rPr>
          <w:w w:val="0"/>
          <w:sz w:val="20"/>
          <w:szCs w:val="20"/>
        </w:rPr>
        <w:t xml:space="preserve">The Authority may at any time transfer, assign, novate, sub-contract or otherwise dispose of its rights and obligations under this </w:t>
      </w:r>
      <w:r w:rsidRPr="00E82FE4">
        <w:rPr>
          <w:sz w:val="20"/>
          <w:szCs w:val="20"/>
        </w:rPr>
        <w:t>Contract</w:t>
      </w:r>
      <w:r w:rsidRPr="00E82FE4">
        <w:rPr>
          <w:w w:val="0"/>
          <w:sz w:val="20"/>
          <w:szCs w:val="20"/>
        </w:rPr>
        <w:t xml:space="preserve"> or any part of this </w:t>
      </w:r>
      <w:r w:rsidRPr="00E82FE4">
        <w:rPr>
          <w:sz w:val="20"/>
          <w:szCs w:val="20"/>
        </w:rPr>
        <w:t>Contract</w:t>
      </w:r>
      <w:r w:rsidRPr="00E82FE4">
        <w:rPr>
          <w:w w:val="0"/>
          <w:sz w:val="20"/>
          <w:szCs w:val="20"/>
        </w:rPr>
        <w:t xml:space="preserve"> </w:t>
      </w:r>
      <w:r w:rsidRPr="00E82FE4">
        <w:rPr>
          <w:sz w:val="20"/>
          <w:szCs w:val="20"/>
        </w:rPr>
        <w:t>and the Supplier warrants that it will carry out all such reasonable further acts required to effect such transfer, assignment, novation, sub-contracting or disposal</w:t>
      </w:r>
      <w:r w:rsidRPr="00E82FE4">
        <w:rPr>
          <w:w w:val="0"/>
          <w:sz w:val="20"/>
          <w:szCs w:val="20"/>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E82FE4">
        <w:rPr>
          <w:sz w:val="20"/>
          <w:szCs w:val="20"/>
        </w:rPr>
        <w:t>Contract without the prior written consent of the Supplier, such consent not to be unreasonably withheld or delayed by the Supplier</w:t>
      </w:r>
      <w:r w:rsidRPr="00E82FE4">
        <w:rPr>
          <w:w w:val="0"/>
          <w:sz w:val="20"/>
          <w:szCs w:val="20"/>
        </w:rPr>
        <w:t>.</w:t>
      </w:r>
      <w:bookmarkEnd w:id="601"/>
    </w:p>
    <w:p w14:paraId="31A0EFE7" w14:textId="77777777" w:rsidR="002E3152" w:rsidRPr="00E82FE4" w:rsidRDefault="002E3152" w:rsidP="00B83841">
      <w:pPr>
        <w:pStyle w:val="MRSchedPara1"/>
        <w:rPr>
          <w:sz w:val="20"/>
          <w:szCs w:val="20"/>
          <w:lang w:val="en-US"/>
        </w:rPr>
      </w:pPr>
      <w:bookmarkStart w:id="602" w:name="_Ref459889858"/>
      <w:r w:rsidRPr="00E82FE4">
        <w:rPr>
          <w:sz w:val="20"/>
          <w:szCs w:val="20"/>
          <w:lang w:val="en-US"/>
        </w:rPr>
        <w:t>Prohibited Acts</w:t>
      </w:r>
      <w:bookmarkEnd w:id="602"/>
    </w:p>
    <w:p w14:paraId="06202EE3" w14:textId="77777777" w:rsidR="002E3152" w:rsidRPr="00E82FE4" w:rsidRDefault="002E3152" w:rsidP="00B83841">
      <w:pPr>
        <w:pStyle w:val="MRSchedPara2"/>
        <w:rPr>
          <w:w w:val="0"/>
          <w:sz w:val="20"/>
          <w:szCs w:val="20"/>
        </w:rPr>
      </w:pPr>
      <w:bookmarkStart w:id="603" w:name="_Ref442453405"/>
      <w:r w:rsidRPr="00E82FE4">
        <w:rPr>
          <w:w w:val="0"/>
          <w:sz w:val="20"/>
          <w:szCs w:val="20"/>
        </w:rPr>
        <w:t>The Supplier warrants and represents that:</w:t>
      </w:r>
      <w:bookmarkEnd w:id="603"/>
    </w:p>
    <w:p w14:paraId="1BB37643" w14:textId="77777777" w:rsidR="002E3152" w:rsidRPr="00E82FE4" w:rsidRDefault="002E3152" w:rsidP="00B83841">
      <w:pPr>
        <w:pStyle w:val="MRSchedPara3"/>
        <w:rPr>
          <w:w w:val="0"/>
          <w:sz w:val="20"/>
          <w:szCs w:val="20"/>
        </w:rPr>
      </w:pPr>
      <w:bookmarkStart w:id="604" w:name="_Ref442453406"/>
      <w:r w:rsidRPr="00E82FE4">
        <w:rPr>
          <w:w w:val="0"/>
          <w:sz w:val="20"/>
          <w:szCs w:val="20"/>
        </w:rPr>
        <w:t>it has not committed any offence under the Bribery Act 2010 or done any of the following (“</w:t>
      </w:r>
      <w:r w:rsidRPr="00E82FE4">
        <w:rPr>
          <w:b/>
          <w:w w:val="0"/>
          <w:sz w:val="20"/>
          <w:szCs w:val="20"/>
        </w:rPr>
        <w:t>Prohibited Acts</w:t>
      </w:r>
      <w:r w:rsidRPr="00E82FE4">
        <w:rPr>
          <w:w w:val="0"/>
          <w:sz w:val="20"/>
          <w:szCs w:val="20"/>
        </w:rPr>
        <w:t>”):</w:t>
      </w:r>
      <w:bookmarkEnd w:id="604"/>
    </w:p>
    <w:p w14:paraId="4ECC99DE" w14:textId="77777777" w:rsidR="002E3152" w:rsidRPr="00E82FE4" w:rsidRDefault="002E3152" w:rsidP="00B83841">
      <w:pPr>
        <w:pStyle w:val="MRSchedPara4"/>
        <w:rPr>
          <w:w w:val="0"/>
          <w:sz w:val="20"/>
          <w:szCs w:val="20"/>
        </w:rPr>
      </w:pPr>
      <w:bookmarkStart w:id="605" w:name="_Ref442453407"/>
      <w:r w:rsidRPr="00E82FE4">
        <w:rPr>
          <w:w w:val="0"/>
          <w:sz w:val="20"/>
          <w:szCs w:val="20"/>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605"/>
    </w:p>
    <w:p w14:paraId="1A37B5F6" w14:textId="77777777" w:rsidR="002E3152" w:rsidRPr="00E82FE4" w:rsidRDefault="002E3152" w:rsidP="00B83841">
      <w:pPr>
        <w:pStyle w:val="MRSchedPara4"/>
        <w:rPr>
          <w:w w:val="0"/>
          <w:sz w:val="20"/>
          <w:szCs w:val="20"/>
        </w:rPr>
      </w:pPr>
      <w:bookmarkStart w:id="606" w:name="_Ref442453408"/>
      <w:r w:rsidRPr="00E82FE4">
        <w:rPr>
          <w:w w:val="0"/>
          <w:sz w:val="20"/>
          <w:szCs w:val="20"/>
        </w:rPr>
        <w:t xml:space="preserve">in connection with this </w:t>
      </w:r>
      <w:r w:rsidRPr="00E82FE4">
        <w:rPr>
          <w:sz w:val="20"/>
          <w:szCs w:val="20"/>
        </w:rPr>
        <w:t>Contract</w:t>
      </w:r>
      <w:r w:rsidRPr="00E82FE4">
        <w:rPr>
          <w:w w:val="0"/>
          <w:sz w:val="20"/>
          <w:szCs w:val="20"/>
        </w:rPr>
        <w:t xml:space="preserve"> paid or agreed to pay any commission other than a payment, particulars of which (including the terms and conditions of the agreement for its payment) have been disclosed in writing to the Authority; and</w:t>
      </w:r>
      <w:bookmarkEnd w:id="606"/>
    </w:p>
    <w:p w14:paraId="664C6FD0" w14:textId="77777777" w:rsidR="002E3152" w:rsidRPr="00E82FE4" w:rsidRDefault="002E3152" w:rsidP="00B83841">
      <w:pPr>
        <w:pStyle w:val="MRSchedPara3"/>
        <w:rPr>
          <w:w w:val="0"/>
          <w:sz w:val="20"/>
          <w:szCs w:val="20"/>
        </w:rPr>
      </w:pPr>
      <w:bookmarkStart w:id="607" w:name="_Ref442453409"/>
      <w:r w:rsidRPr="00E82FE4">
        <w:rPr>
          <w:w w:val="0"/>
          <w:sz w:val="20"/>
          <w:szCs w:val="20"/>
        </w:rPr>
        <w:t xml:space="preserve">it has in place adequate procedures to prevent bribery and corruption, as contemplated by </w:t>
      </w:r>
      <w:bookmarkStart w:id="608" w:name="DocXTextRef109"/>
      <w:r w:rsidRPr="00E82FE4">
        <w:rPr>
          <w:w w:val="0"/>
          <w:sz w:val="20"/>
          <w:szCs w:val="20"/>
        </w:rPr>
        <w:t>section 7</w:t>
      </w:r>
      <w:bookmarkEnd w:id="608"/>
      <w:r w:rsidRPr="00E82FE4">
        <w:rPr>
          <w:w w:val="0"/>
          <w:sz w:val="20"/>
          <w:szCs w:val="20"/>
        </w:rPr>
        <w:t xml:space="preserve"> of the Bribery Act 2010.</w:t>
      </w:r>
      <w:bookmarkEnd w:id="607"/>
    </w:p>
    <w:p w14:paraId="1D6A696A" w14:textId="77777777" w:rsidR="002E3152" w:rsidRPr="00E82FE4" w:rsidRDefault="002E3152" w:rsidP="00B83841">
      <w:pPr>
        <w:pStyle w:val="MRSchedPara2"/>
        <w:rPr>
          <w:sz w:val="20"/>
          <w:szCs w:val="20"/>
        </w:rPr>
      </w:pPr>
      <w:bookmarkStart w:id="609" w:name="_Ref459889859"/>
      <w:r w:rsidRPr="00E82FE4">
        <w:rPr>
          <w:sz w:val="20"/>
          <w:szCs w:val="20"/>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E82FE4">
        <w:rPr>
          <w:w w:val="0"/>
          <w:sz w:val="20"/>
          <w:szCs w:val="20"/>
        </w:rPr>
        <w:t>the Authority</w:t>
      </w:r>
      <w:r w:rsidRPr="00E82FE4">
        <w:rPr>
          <w:sz w:val="20"/>
          <w:szCs w:val="20"/>
        </w:rPr>
        <w:t>:</w:t>
      </w:r>
      <w:bookmarkEnd w:id="609"/>
    </w:p>
    <w:p w14:paraId="165ABBBC" w14:textId="77777777" w:rsidR="002E3152" w:rsidRPr="00E82FE4" w:rsidRDefault="002E3152" w:rsidP="00B83841">
      <w:pPr>
        <w:pStyle w:val="MRSchedPara3"/>
        <w:rPr>
          <w:sz w:val="20"/>
          <w:szCs w:val="20"/>
        </w:rPr>
      </w:pPr>
      <w:bookmarkStart w:id="610" w:name="_Ref459889860"/>
      <w:r w:rsidRPr="00E82FE4">
        <w:rPr>
          <w:sz w:val="20"/>
          <w:szCs w:val="20"/>
        </w:rPr>
        <w:t>the Authority shall be entitled:</w:t>
      </w:r>
      <w:bookmarkEnd w:id="610"/>
    </w:p>
    <w:p w14:paraId="31E0E5ED" w14:textId="77777777" w:rsidR="002E3152" w:rsidRPr="00E82FE4" w:rsidRDefault="002E3152" w:rsidP="00B83841">
      <w:pPr>
        <w:pStyle w:val="MRSchedPara4"/>
        <w:rPr>
          <w:w w:val="0"/>
          <w:sz w:val="20"/>
          <w:szCs w:val="20"/>
        </w:rPr>
      </w:pPr>
      <w:bookmarkStart w:id="611" w:name="_Ref442453410"/>
      <w:r w:rsidRPr="00E82FE4">
        <w:rPr>
          <w:w w:val="0"/>
          <w:sz w:val="20"/>
          <w:szCs w:val="20"/>
        </w:rPr>
        <w:t xml:space="preserve">to terminate this </w:t>
      </w:r>
      <w:r w:rsidRPr="00E82FE4">
        <w:rPr>
          <w:sz w:val="20"/>
          <w:szCs w:val="20"/>
        </w:rPr>
        <w:t>Contract</w:t>
      </w:r>
      <w:r w:rsidRPr="00E82FE4">
        <w:rPr>
          <w:w w:val="0"/>
          <w:sz w:val="20"/>
          <w:szCs w:val="20"/>
        </w:rPr>
        <w:t xml:space="preserve"> and recover from the Supplier the amount of any loss resulting from the termination;</w:t>
      </w:r>
      <w:bookmarkEnd w:id="611"/>
    </w:p>
    <w:p w14:paraId="1BE18BA4" w14:textId="77777777" w:rsidR="002E3152" w:rsidRPr="00E82FE4" w:rsidRDefault="002E3152" w:rsidP="00B83841">
      <w:pPr>
        <w:pStyle w:val="MRSchedPara4"/>
        <w:rPr>
          <w:w w:val="0"/>
          <w:sz w:val="20"/>
          <w:szCs w:val="20"/>
        </w:rPr>
      </w:pPr>
      <w:bookmarkStart w:id="612" w:name="_Ref442453411"/>
      <w:r w:rsidRPr="00E82FE4">
        <w:rPr>
          <w:w w:val="0"/>
          <w:sz w:val="20"/>
          <w:szCs w:val="20"/>
        </w:rPr>
        <w:t>to recover from the Supplier the amount or value of any gift, consideration or commission concerned; and</w:t>
      </w:r>
      <w:bookmarkEnd w:id="612"/>
    </w:p>
    <w:p w14:paraId="36B6E48D" w14:textId="77777777" w:rsidR="002E3152" w:rsidRPr="00E82FE4" w:rsidRDefault="002E3152" w:rsidP="00B83841">
      <w:pPr>
        <w:pStyle w:val="MRSchedPara4"/>
        <w:rPr>
          <w:w w:val="0"/>
          <w:sz w:val="20"/>
          <w:szCs w:val="20"/>
        </w:rPr>
      </w:pPr>
      <w:bookmarkStart w:id="613" w:name="_Ref442453412"/>
      <w:r w:rsidRPr="00E82FE4">
        <w:rPr>
          <w:w w:val="0"/>
          <w:sz w:val="20"/>
          <w:szCs w:val="20"/>
        </w:rPr>
        <w:t>to recover from the Supplier any other loss or expense sustained in consequence of the carrying out of the Prohibited Act or the commission of the offence under the Bribery Act 2010;</w:t>
      </w:r>
      <w:bookmarkEnd w:id="613"/>
    </w:p>
    <w:p w14:paraId="216AC420" w14:textId="09AFC1FC" w:rsidR="002E3152" w:rsidRPr="00E82FE4" w:rsidRDefault="002E3152" w:rsidP="00B83841">
      <w:pPr>
        <w:pStyle w:val="MRSchedPara3"/>
        <w:rPr>
          <w:w w:val="0"/>
          <w:sz w:val="20"/>
          <w:szCs w:val="20"/>
        </w:rPr>
      </w:pPr>
      <w:bookmarkStart w:id="614" w:name="_Ref442453413"/>
      <w:r w:rsidRPr="00E82FE4">
        <w:rPr>
          <w:w w:val="0"/>
          <w:sz w:val="20"/>
          <w:szCs w:val="20"/>
        </w:rPr>
        <w:t xml:space="preserve">any termination under Clause </w:t>
      </w:r>
      <w:r w:rsidRPr="00E82FE4">
        <w:rPr>
          <w:sz w:val="20"/>
          <w:szCs w:val="20"/>
        </w:rPr>
        <w:fldChar w:fldCharType="begin"/>
      </w:r>
      <w:r w:rsidRPr="00E82FE4">
        <w:rPr>
          <w:w w:val="0"/>
          <w:sz w:val="20"/>
          <w:szCs w:val="20"/>
        </w:rPr>
        <w:instrText xml:space="preserve"> REF _Ref459889860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w w:val="0"/>
          <w:sz w:val="20"/>
          <w:szCs w:val="20"/>
        </w:rPr>
        <w:t>29.2.1</w:t>
      </w:r>
      <w:r w:rsidRPr="00E82FE4">
        <w:rPr>
          <w:sz w:val="20"/>
          <w:szCs w:val="20"/>
        </w:rPr>
        <w:fldChar w:fldCharType="end"/>
      </w:r>
      <w:r w:rsidRPr="00E82FE4">
        <w:rPr>
          <w:sz w:val="20"/>
          <w:szCs w:val="20"/>
        </w:rPr>
        <w:t xml:space="preserve"> of this </w:t>
      </w:r>
      <w:hyperlink w:anchor="_Ref330459256" w:history="1">
        <w:r w:rsidRPr="00E82FE4">
          <w:rPr>
            <w:sz w:val="20"/>
            <w:szCs w:val="20"/>
          </w:rPr>
          <w:t>Schedule 2 of these Call-off Terms and Conditions</w:t>
        </w:r>
      </w:hyperlink>
      <w:r w:rsidRPr="00E82FE4">
        <w:rPr>
          <w:sz w:val="20"/>
          <w:szCs w:val="20"/>
        </w:rPr>
        <w:t xml:space="preserve"> </w:t>
      </w:r>
      <w:r w:rsidRPr="00E82FE4">
        <w:rPr>
          <w:w w:val="0"/>
          <w:sz w:val="20"/>
          <w:szCs w:val="20"/>
        </w:rPr>
        <w:t>shall be without prejudice to any right or remedy that has already accrued, or subsequently accrues, to the Authority; and</w:t>
      </w:r>
      <w:bookmarkEnd w:id="614"/>
    </w:p>
    <w:p w14:paraId="17F2BD5E" w14:textId="36B18E54" w:rsidR="002E3152" w:rsidRPr="00E82FE4" w:rsidRDefault="002E3152" w:rsidP="00B83841">
      <w:pPr>
        <w:pStyle w:val="MRSchedPara3"/>
        <w:rPr>
          <w:w w:val="0"/>
          <w:sz w:val="20"/>
          <w:szCs w:val="20"/>
        </w:rPr>
      </w:pPr>
      <w:bookmarkStart w:id="615" w:name="_Ref442453414"/>
      <w:r w:rsidRPr="00E82FE4">
        <w:rPr>
          <w:w w:val="0"/>
          <w:sz w:val="20"/>
          <w:szCs w:val="20"/>
        </w:rPr>
        <w:t xml:space="preserve">notwithstanding Clause </w:t>
      </w:r>
      <w:r w:rsidRPr="00E82FE4">
        <w:rPr>
          <w:sz w:val="20"/>
          <w:szCs w:val="20"/>
        </w:rPr>
        <w:fldChar w:fldCharType="begin"/>
      </w:r>
      <w:r w:rsidRPr="00E82FE4">
        <w:rPr>
          <w:w w:val="0"/>
          <w:sz w:val="20"/>
          <w:szCs w:val="20"/>
        </w:rPr>
        <w:instrText xml:space="preserve"> REF _Ref459889847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w w:val="0"/>
          <w:sz w:val="20"/>
          <w:szCs w:val="20"/>
        </w:rPr>
        <w:t>22</w:t>
      </w:r>
      <w:r w:rsidRPr="00E82FE4">
        <w:rPr>
          <w:sz w:val="20"/>
          <w:szCs w:val="20"/>
        </w:rPr>
        <w:fldChar w:fldCharType="end"/>
      </w:r>
      <w:r w:rsidRPr="00E82FE4">
        <w:rPr>
          <w:w w:val="0"/>
          <w:sz w:val="20"/>
          <w:szCs w:val="20"/>
        </w:rPr>
        <w:t xml:space="preserve"> </w:t>
      </w:r>
      <w:r w:rsidRPr="00E82FE4">
        <w:rPr>
          <w:sz w:val="20"/>
          <w:szCs w:val="20"/>
        </w:rPr>
        <w:t xml:space="preserve">of this </w:t>
      </w:r>
      <w:hyperlink w:anchor="_Ref330459256" w:history="1">
        <w:r w:rsidRPr="00E82FE4">
          <w:rPr>
            <w:sz w:val="20"/>
            <w:szCs w:val="20"/>
          </w:rPr>
          <w:t>Schedule 2 of these Call-off Terms and Conditions</w:t>
        </w:r>
      </w:hyperlink>
      <w:r w:rsidRPr="00E82FE4">
        <w:rPr>
          <w:w w:val="0"/>
          <w:sz w:val="20"/>
          <w:szCs w:val="20"/>
        </w:rPr>
        <w:t>, any Dispute relating to:</w:t>
      </w:r>
      <w:bookmarkEnd w:id="615"/>
    </w:p>
    <w:p w14:paraId="56578C66" w14:textId="54AE05AE" w:rsidR="002E3152" w:rsidRPr="00E82FE4" w:rsidRDefault="002E3152" w:rsidP="00B83841">
      <w:pPr>
        <w:pStyle w:val="MRSchedPara4"/>
        <w:rPr>
          <w:w w:val="0"/>
          <w:sz w:val="20"/>
          <w:szCs w:val="20"/>
        </w:rPr>
      </w:pPr>
      <w:bookmarkStart w:id="616" w:name="_Ref442453415"/>
      <w:r w:rsidRPr="00E82FE4">
        <w:rPr>
          <w:w w:val="0"/>
          <w:sz w:val="20"/>
          <w:szCs w:val="20"/>
        </w:rPr>
        <w:t xml:space="preserve">the interpretation of Clause </w:t>
      </w:r>
      <w:r w:rsidRPr="00E82FE4">
        <w:rPr>
          <w:sz w:val="20"/>
          <w:szCs w:val="20"/>
        </w:rPr>
        <w:fldChar w:fldCharType="begin"/>
      </w:r>
      <w:r w:rsidRPr="00E82FE4">
        <w:rPr>
          <w:w w:val="0"/>
          <w:sz w:val="20"/>
          <w:szCs w:val="20"/>
        </w:rPr>
        <w:instrText xml:space="preserve"> REF _Ref459889858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w w:val="0"/>
          <w:sz w:val="20"/>
          <w:szCs w:val="20"/>
        </w:rPr>
        <w:t>29</w:t>
      </w:r>
      <w:r w:rsidRPr="00E82FE4">
        <w:rPr>
          <w:sz w:val="20"/>
          <w:szCs w:val="20"/>
        </w:rPr>
        <w:fldChar w:fldCharType="end"/>
      </w:r>
      <w:r w:rsidRPr="00E82FE4">
        <w:rPr>
          <w:sz w:val="20"/>
          <w:szCs w:val="20"/>
        </w:rPr>
        <w:t xml:space="preserve"> </w:t>
      </w:r>
      <w:r w:rsidRPr="00E82FE4">
        <w:rPr>
          <w:w w:val="0"/>
          <w:sz w:val="20"/>
          <w:szCs w:val="20"/>
        </w:rPr>
        <w:t xml:space="preserve">of this </w:t>
      </w:r>
      <w:bookmarkStart w:id="617" w:name="DocXTextRef110"/>
      <w:r w:rsidRPr="00E82FE4">
        <w:rPr>
          <w:w w:val="0"/>
          <w:sz w:val="20"/>
          <w:szCs w:val="20"/>
        </w:rPr>
        <w:t>Schedule 2</w:t>
      </w:r>
      <w:bookmarkEnd w:id="617"/>
      <w:r w:rsidRPr="00E82FE4">
        <w:rPr>
          <w:w w:val="0"/>
          <w:sz w:val="20"/>
          <w:szCs w:val="20"/>
        </w:rPr>
        <w:t xml:space="preserve"> of these Call-off Terms and Conditions; or</w:t>
      </w:r>
      <w:bookmarkEnd w:id="616"/>
    </w:p>
    <w:p w14:paraId="77B2094E" w14:textId="77777777" w:rsidR="002E3152" w:rsidRPr="00E82FE4" w:rsidRDefault="002E3152" w:rsidP="00B83841">
      <w:pPr>
        <w:pStyle w:val="MRSchedPara4"/>
        <w:rPr>
          <w:w w:val="0"/>
          <w:sz w:val="20"/>
          <w:szCs w:val="20"/>
        </w:rPr>
      </w:pPr>
      <w:bookmarkStart w:id="618" w:name="_Ref442453416"/>
      <w:r w:rsidRPr="00E82FE4">
        <w:rPr>
          <w:w w:val="0"/>
          <w:sz w:val="20"/>
          <w:szCs w:val="20"/>
        </w:rPr>
        <w:t>the amount or value of any gift, consideration or commission,</w:t>
      </w:r>
      <w:bookmarkEnd w:id="618"/>
    </w:p>
    <w:p w14:paraId="041BF6E4" w14:textId="77777777" w:rsidR="002E3152" w:rsidRPr="00E82FE4" w:rsidRDefault="002E3152" w:rsidP="008C2342">
      <w:pPr>
        <w:ind w:left="1800"/>
        <w:rPr>
          <w:w w:val="0"/>
        </w:rPr>
      </w:pPr>
      <w:r w:rsidRPr="00E82FE4">
        <w:rPr>
          <w:w w:val="0"/>
        </w:rPr>
        <w:t>shall be determined by the Authority, acting reasonably, and the decision shall be final and conclusive.</w:t>
      </w:r>
    </w:p>
    <w:p w14:paraId="3FDB3E8D" w14:textId="77777777" w:rsidR="002E3152" w:rsidRPr="00E82FE4" w:rsidRDefault="002E3152" w:rsidP="00B83841">
      <w:pPr>
        <w:pStyle w:val="MRSchedPara1"/>
        <w:rPr>
          <w:sz w:val="20"/>
          <w:szCs w:val="20"/>
          <w:lang w:val="en-US"/>
        </w:rPr>
      </w:pPr>
      <w:bookmarkStart w:id="619" w:name="_Ref323649670"/>
      <w:bookmarkStart w:id="620" w:name="_Ref326771008"/>
      <w:r w:rsidRPr="00E82FE4">
        <w:rPr>
          <w:sz w:val="20"/>
          <w:szCs w:val="20"/>
          <w:lang w:val="en-US"/>
        </w:rPr>
        <w:t>General</w:t>
      </w:r>
      <w:bookmarkEnd w:id="619"/>
      <w:bookmarkEnd w:id="620"/>
    </w:p>
    <w:p w14:paraId="58FB8A20" w14:textId="77777777" w:rsidR="002E3152" w:rsidRPr="00E82FE4" w:rsidRDefault="002E3152" w:rsidP="00B83841">
      <w:pPr>
        <w:pStyle w:val="MRSchedPara2"/>
        <w:rPr>
          <w:w w:val="0"/>
          <w:sz w:val="20"/>
          <w:szCs w:val="20"/>
        </w:rPr>
      </w:pPr>
      <w:bookmarkStart w:id="621" w:name="_Ref442453417"/>
      <w:r w:rsidRPr="00E82FE4">
        <w:rPr>
          <w:w w:val="0"/>
          <w:sz w:val="20"/>
          <w:szCs w:val="20"/>
        </w:rPr>
        <w:t xml:space="preserve">Each of the Parties is independent of the other and nothing contained in this </w:t>
      </w:r>
      <w:r w:rsidRPr="00E82FE4">
        <w:rPr>
          <w:sz w:val="20"/>
          <w:szCs w:val="20"/>
        </w:rPr>
        <w:t>Contract</w:t>
      </w:r>
      <w:r w:rsidRPr="00E82FE4">
        <w:rPr>
          <w:w w:val="0"/>
          <w:sz w:val="20"/>
          <w:szCs w:val="20"/>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E82FE4">
        <w:rPr>
          <w:sz w:val="20"/>
          <w:szCs w:val="20"/>
        </w:rPr>
        <w:t>Contract</w:t>
      </w:r>
      <w:r w:rsidRPr="00E82FE4">
        <w:rPr>
          <w:w w:val="0"/>
          <w:sz w:val="20"/>
          <w:szCs w:val="20"/>
        </w:rPr>
        <w:t>.</w:t>
      </w:r>
      <w:bookmarkEnd w:id="621"/>
    </w:p>
    <w:p w14:paraId="44EEE4D6" w14:textId="77777777" w:rsidR="002E3152" w:rsidRPr="00E82FE4" w:rsidRDefault="002E3152" w:rsidP="00B83841">
      <w:pPr>
        <w:pStyle w:val="MRSchedPara2"/>
        <w:rPr>
          <w:w w:val="0"/>
          <w:sz w:val="20"/>
          <w:szCs w:val="20"/>
        </w:rPr>
      </w:pPr>
      <w:bookmarkStart w:id="622" w:name="_Ref442453418"/>
      <w:r w:rsidRPr="00E82FE4">
        <w:rPr>
          <w:w w:val="0"/>
          <w:sz w:val="20"/>
          <w:szCs w:val="20"/>
        </w:rPr>
        <w:t xml:space="preserve">Failure or delay by either Party to exercise an option or right conferred by this </w:t>
      </w:r>
      <w:r w:rsidRPr="00E82FE4">
        <w:rPr>
          <w:sz w:val="20"/>
          <w:szCs w:val="20"/>
        </w:rPr>
        <w:t>Contract</w:t>
      </w:r>
      <w:r w:rsidRPr="00E82FE4">
        <w:rPr>
          <w:w w:val="0"/>
          <w:sz w:val="20"/>
          <w:szCs w:val="20"/>
        </w:rPr>
        <w:t xml:space="preserve"> shall not of itself constitute a waiver of such option or right.</w:t>
      </w:r>
      <w:bookmarkEnd w:id="622"/>
    </w:p>
    <w:p w14:paraId="1BCDBF36" w14:textId="77777777" w:rsidR="002E3152" w:rsidRPr="00E82FE4" w:rsidRDefault="002E3152" w:rsidP="00B83841">
      <w:pPr>
        <w:pStyle w:val="MRSchedPara2"/>
        <w:rPr>
          <w:w w:val="0"/>
          <w:sz w:val="20"/>
          <w:szCs w:val="20"/>
        </w:rPr>
      </w:pPr>
      <w:bookmarkStart w:id="623" w:name="_Ref442453419"/>
      <w:r w:rsidRPr="00E82FE4">
        <w:rPr>
          <w:w w:val="0"/>
          <w:sz w:val="20"/>
          <w:szCs w:val="20"/>
        </w:rPr>
        <w:t xml:space="preserve">The delay or failure by either Party to insist upon the strict performance of any provision, term or condition of this </w:t>
      </w:r>
      <w:r w:rsidRPr="00E82FE4">
        <w:rPr>
          <w:sz w:val="20"/>
          <w:szCs w:val="20"/>
        </w:rPr>
        <w:t>Contract</w:t>
      </w:r>
      <w:r w:rsidRPr="00E82FE4">
        <w:rPr>
          <w:w w:val="0"/>
          <w:sz w:val="20"/>
          <w:szCs w:val="20"/>
        </w:rPr>
        <w:t xml:space="preserve"> or to exercise any right or remedy consequent upon such breach shall not constitute a waiver of any such breach or any subsequent breach of such provision, term or condition.</w:t>
      </w:r>
      <w:bookmarkEnd w:id="623"/>
    </w:p>
    <w:p w14:paraId="3F2D2973" w14:textId="77777777" w:rsidR="002E3152" w:rsidRPr="00E82FE4" w:rsidRDefault="002E3152" w:rsidP="00B83841">
      <w:pPr>
        <w:pStyle w:val="MRSchedPara2"/>
        <w:rPr>
          <w:w w:val="0"/>
          <w:sz w:val="20"/>
          <w:szCs w:val="20"/>
        </w:rPr>
      </w:pPr>
      <w:bookmarkStart w:id="624" w:name="_Ref442453420"/>
      <w:r w:rsidRPr="00E82FE4">
        <w:rPr>
          <w:w w:val="0"/>
          <w:sz w:val="20"/>
          <w:szCs w:val="20"/>
        </w:rPr>
        <w:t xml:space="preserve">Any provision of this </w:t>
      </w:r>
      <w:r w:rsidRPr="00E82FE4">
        <w:rPr>
          <w:sz w:val="20"/>
          <w:szCs w:val="20"/>
        </w:rPr>
        <w:t>Contract</w:t>
      </w:r>
      <w:r w:rsidRPr="00E82FE4">
        <w:rPr>
          <w:w w:val="0"/>
          <w:sz w:val="20"/>
          <w:szCs w:val="20"/>
        </w:rPr>
        <w:t xml:space="preserve"> which is held to be invalid or unenforceable in any jurisdiction shall be ineffective to the extent of such invalidity or unenforceability without invalidating or rendering unenforceable the remaining provisions of this </w:t>
      </w:r>
      <w:r w:rsidRPr="00E82FE4">
        <w:rPr>
          <w:sz w:val="20"/>
          <w:szCs w:val="20"/>
        </w:rPr>
        <w:t>Contract</w:t>
      </w:r>
      <w:r w:rsidRPr="00E82FE4">
        <w:rPr>
          <w:w w:val="0"/>
          <w:sz w:val="20"/>
          <w:szCs w:val="20"/>
        </w:rPr>
        <w:t xml:space="preserve"> and any such invalidity or unenforceability in any jurisdiction shall not invalidate or render unenforceable such provisions in any other jurisdiction.</w:t>
      </w:r>
      <w:bookmarkEnd w:id="624"/>
    </w:p>
    <w:p w14:paraId="429BE869" w14:textId="77777777" w:rsidR="002E3152" w:rsidRPr="00E82FE4" w:rsidRDefault="002E3152" w:rsidP="00B83841">
      <w:pPr>
        <w:pStyle w:val="MRSchedPara2"/>
        <w:rPr>
          <w:w w:val="0"/>
          <w:sz w:val="20"/>
          <w:szCs w:val="20"/>
        </w:rPr>
      </w:pPr>
      <w:bookmarkStart w:id="625" w:name="_Ref442453421"/>
      <w:r w:rsidRPr="00E82FE4">
        <w:rPr>
          <w:w w:val="0"/>
          <w:sz w:val="20"/>
          <w:szCs w:val="20"/>
        </w:rPr>
        <w:t xml:space="preserve">Each Party acknowledges and agrees that it has not relied on any representation, warranty or undertaking (whether written or oral) in relation to the subject matter of this </w:t>
      </w:r>
      <w:r w:rsidRPr="00E82FE4">
        <w:rPr>
          <w:sz w:val="20"/>
          <w:szCs w:val="20"/>
        </w:rPr>
        <w:t>Contract</w:t>
      </w:r>
      <w:r w:rsidRPr="00E82FE4">
        <w:rPr>
          <w:w w:val="0"/>
          <w:sz w:val="20"/>
          <w:szCs w:val="20"/>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E82FE4">
        <w:rPr>
          <w:sz w:val="20"/>
          <w:szCs w:val="20"/>
        </w:rPr>
        <w:t>Contract</w:t>
      </w:r>
      <w:r w:rsidRPr="00E82FE4">
        <w:rPr>
          <w:w w:val="0"/>
          <w:sz w:val="20"/>
          <w:szCs w:val="20"/>
        </w:rPr>
        <w:t xml:space="preserve"> or unless such representation, undertaking or warranty was made fraudulently.</w:t>
      </w:r>
      <w:bookmarkEnd w:id="625"/>
    </w:p>
    <w:p w14:paraId="722FD07E" w14:textId="77777777" w:rsidR="002E3152" w:rsidRPr="00E82FE4" w:rsidRDefault="002E3152" w:rsidP="00B83841">
      <w:pPr>
        <w:pStyle w:val="MRSchedPara2"/>
        <w:rPr>
          <w:w w:val="0"/>
          <w:sz w:val="20"/>
          <w:szCs w:val="20"/>
        </w:rPr>
      </w:pPr>
      <w:bookmarkStart w:id="626" w:name="_Ref459889861"/>
      <w:r w:rsidRPr="00E82FE4">
        <w:rPr>
          <w:w w:val="0"/>
          <w:sz w:val="20"/>
          <w:szCs w:val="20"/>
        </w:rPr>
        <w:t xml:space="preserve">Each Party shall bear its own expenses in relation to the preparation and execution of this </w:t>
      </w:r>
      <w:r w:rsidRPr="00E82FE4">
        <w:rPr>
          <w:sz w:val="20"/>
          <w:szCs w:val="20"/>
        </w:rPr>
        <w:t>Contract</w:t>
      </w:r>
      <w:r w:rsidRPr="00E82FE4">
        <w:rPr>
          <w:w w:val="0"/>
          <w:sz w:val="20"/>
          <w:szCs w:val="20"/>
        </w:rPr>
        <w:t xml:space="preserve"> including all costs, legal fees and other expenses so incurred.</w:t>
      </w:r>
      <w:bookmarkEnd w:id="626"/>
    </w:p>
    <w:p w14:paraId="2F5E7580" w14:textId="331CC3E5" w:rsidR="002E3152" w:rsidRPr="00E82FE4" w:rsidRDefault="002E3152" w:rsidP="00B83841">
      <w:pPr>
        <w:pStyle w:val="MRSchedPara2"/>
        <w:rPr>
          <w:w w:val="0"/>
          <w:sz w:val="20"/>
          <w:szCs w:val="20"/>
        </w:rPr>
      </w:pPr>
      <w:bookmarkStart w:id="627" w:name="_Ref459889862"/>
      <w:r w:rsidRPr="00E82FE4">
        <w:rPr>
          <w:w w:val="0"/>
          <w:sz w:val="20"/>
          <w:szCs w:val="20"/>
        </w:rPr>
        <w:t xml:space="preserve">The rights and remedies provided in this Contract are independent, cumulative and not exclusive of any rights or remedies provided by general law, any rights or remedies provided elsewhere under this Contract or by any other contract or document. In this Clause </w:t>
      </w:r>
      <w:r w:rsidRPr="00E82FE4">
        <w:rPr>
          <w:sz w:val="20"/>
          <w:szCs w:val="20"/>
        </w:rPr>
        <w:fldChar w:fldCharType="begin"/>
      </w:r>
      <w:r w:rsidRPr="00E82FE4">
        <w:rPr>
          <w:w w:val="0"/>
          <w:sz w:val="20"/>
          <w:szCs w:val="20"/>
        </w:rPr>
        <w:instrText xml:space="preserve"> REF _Ref459889862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w w:val="0"/>
          <w:sz w:val="20"/>
          <w:szCs w:val="20"/>
        </w:rPr>
        <w:t>30.7</w:t>
      </w:r>
      <w:r w:rsidRPr="00E82FE4">
        <w:rPr>
          <w:sz w:val="20"/>
          <w:szCs w:val="20"/>
        </w:rPr>
        <w:fldChar w:fldCharType="end"/>
      </w:r>
      <w:r w:rsidRPr="00E82FE4">
        <w:rPr>
          <w:w w:val="0"/>
          <w:sz w:val="20"/>
          <w:szCs w:val="20"/>
        </w:rPr>
        <w:t xml:space="preserve"> of this </w:t>
      </w:r>
      <w:hyperlink w:anchor="_Ref330459256" w:history="1">
        <w:r w:rsidRPr="00E82FE4">
          <w:rPr>
            <w:w w:val="0"/>
            <w:sz w:val="20"/>
            <w:szCs w:val="20"/>
          </w:rPr>
          <w:t>Schedule 2 of these Call-off Terms and Conditions</w:t>
        </w:r>
      </w:hyperlink>
      <w:r w:rsidRPr="00E82FE4">
        <w:rPr>
          <w:w w:val="0"/>
          <w:sz w:val="20"/>
          <w:szCs w:val="20"/>
        </w:rPr>
        <w:t>, right includes any power, privilege, remedy, or proprietary or security interest.</w:t>
      </w:r>
      <w:bookmarkEnd w:id="627"/>
    </w:p>
    <w:p w14:paraId="55CE6F90" w14:textId="77777777" w:rsidR="002E3152" w:rsidRPr="00E82FE4" w:rsidRDefault="002E3152" w:rsidP="00B83841">
      <w:pPr>
        <w:pStyle w:val="MRSchedPara2"/>
        <w:rPr>
          <w:w w:val="0"/>
          <w:sz w:val="20"/>
          <w:szCs w:val="20"/>
        </w:rPr>
      </w:pPr>
      <w:bookmarkStart w:id="628" w:name="_Ref410397814"/>
      <w:r w:rsidRPr="00E82FE4">
        <w:rPr>
          <w:w w:val="0"/>
          <w:sz w:val="20"/>
          <w:szCs w:val="20"/>
        </w:rPr>
        <w:t xml:space="preserve">Unless otherwise expressly stated in this Contract, a person who is not a party to this </w:t>
      </w:r>
      <w:r w:rsidRPr="00E82FE4">
        <w:rPr>
          <w:sz w:val="20"/>
          <w:szCs w:val="20"/>
        </w:rPr>
        <w:t>Contract</w:t>
      </w:r>
      <w:r w:rsidRPr="00E82FE4">
        <w:rPr>
          <w:w w:val="0"/>
          <w:sz w:val="20"/>
          <w:szCs w:val="20"/>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E82FE4">
        <w:rPr>
          <w:sz w:val="20"/>
          <w:szCs w:val="20"/>
        </w:rPr>
        <w:t>Contract</w:t>
      </w:r>
      <w:r w:rsidRPr="00E82FE4">
        <w:rPr>
          <w:w w:val="0"/>
          <w:sz w:val="20"/>
          <w:szCs w:val="20"/>
        </w:rPr>
        <w:t>.</w:t>
      </w:r>
      <w:bookmarkEnd w:id="628"/>
    </w:p>
    <w:p w14:paraId="6B9ACCC3" w14:textId="77777777" w:rsidR="002E3152" w:rsidRPr="00E82FE4" w:rsidRDefault="002E3152" w:rsidP="00B83841">
      <w:pPr>
        <w:pStyle w:val="MRSchedPara2"/>
        <w:rPr>
          <w:w w:val="0"/>
          <w:sz w:val="20"/>
          <w:szCs w:val="20"/>
        </w:rPr>
      </w:pPr>
      <w:bookmarkStart w:id="629" w:name="_Ref442453422"/>
      <w:bookmarkStart w:id="630" w:name="_Ref442776897"/>
      <w:r w:rsidRPr="00E82FE4">
        <w:rPr>
          <w:sz w:val="20"/>
          <w:szCs w:val="20"/>
          <w:lang w:val="en-US"/>
        </w:rPr>
        <w:t xml:space="preserve">This </w:t>
      </w:r>
      <w:r w:rsidRPr="00E82FE4">
        <w:rPr>
          <w:sz w:val="20"/>
          <w:szCs w:val="20"/>
        </w:rPr>
        <w:t>Contract</w:t>
      </w:r>
      <w:r w:rsidRPr="00E82FE4">
        <w:rPr>
          <w:sz w:val="20"/>
          <w:szCs w:val="20"/>
          <w:lang w:val="en-US"/>
        </w:rPr>
        <w:t xml:space="preserve">, any variation in writing signed by an authorised representative of each Party and any document referred to (explicitly or by implication) in this </w:t>
      </w:r>
      <w:r w:rsidRPr="00E82FE4">
        <w:rPr>
          <w:sz w:val="20"/>
          <w:szCs w:val="20"/>
        </w:rPr>
        <w:t>Contract</w:t>
      </w:r>
      <w:r w:rsidRPr="00E82FE4">
        <w:rPr>
          <w:sz w:val="20"/>
          <w:szCs w:val="20"/>
          <w:lang w:val="en-US"/>
        </w:rPr>
        <w:t xml:space="preserve"> or any variation to this </w:t>
      </w:r>
      <w:r w:rsidRPr="00E82FE4">
        <w:rPr>
          <w:sz w:val="20"/>
          <w:szCs w:val="20"/>
        </w:rPr>
        <w:t>Contract,</w:t>
      </w:r>
      <w:r w:rsidRPr="00E82FE4">
        <w:rPr>
          <w:sz w:val="20"/>
          <w:szCs w:val="20"/>
          <w:lang w:val="en-US"/>
        </w:rPr>
        <w:t xml:space="preserve"> contain the entire understanding between the Supplier and the Authority relating to the supply of the Goods and the provision of the Services </w:t>
      </w:r>
      <w:r w:rsidRPr="00E82FE4">
        <w:rPr>
          <w:w w:val="0"/>
          <w:sz w:val="20"/>
          <w:szCs w:val="20"/>
        </w:rPr>
        <w:t xml:space="preserve">to the exclusion of all previous agreements, confirmations and understandings and there are no promises, terms, conditions or obligations whether oral or written, express or implied other than those contained or referred to in this </w:t>
      </w:r>
      <w:r w:rsidRPr="00E82FE4">
        <w:rPr>
          <w:sz w:val="20"/>
          <w:szCs w:val="20"/>
        </w:rPr>
        <w:t>Contract</w:t>
      </w:r>
      <w:r w:rsidRPr="00E82FE4">
        <w:rPr>
          <w:w w:val="0"/>
          <w:sz w:val="20"/>
          <w:szCs w:val="20"/>
        </w:rPr>
        <w:t xml:space="preserve">.  </w:t>
      </w:r>
      <w:r w:rsidRPr="00E82FE4">
        <w:rPr>
          <w:sz w:val="20"/>
          <w:szCs w:val="20"/>
          <w:lang w:val="en-US"/>
        </w:rPr>
        <w:t xml:space="preserve">Nothing in this </w:t>
      </w:r>
      <w:r w:rsidRPr="00E82FE4">
        <w:rPr>
          <w:sz w:val="20"/>
          <w:szCs w:val="20"/>
        </w:rPr>
        <w:t>Contract</w:t>
      </w:r>
      <w:r w:rsidRPr="00E82FE4">
        <w:rPr>
          <w:sz w:val="20"/>
          <w:szCs w:val="20"/>
          <w:lang w:val="en-US"/>
        </w:rPr>
        <w:t xml:space="preserve"> seeks to exclude either Party’s liability for Fraud.</w:t>
      </w:r>
      <w:bookmarkEnd w:id="629"/>
      <w:r w:rsidRPr="00E82FE4">
        <w:rPr>
          <w:sz w:val="20"/>
          <w:szCs w:val="20"/>
          <w:lang w:val="en-US"/>
        </w:rPr>
        <w:t xml:space="preserve">  Any tender conditions and/or disclaimers set out in the Authority’s procurement documentation leading to the award of this Contract shall form part of this Contract.</w:t>
      </w:r>
      <w:bookmarkEnd w:id="630"/>
    </w:p>
    <w:p w14:paraId="2CAE52CC" w14:textId="77777777" w:rsidR="002E3152" w:rsidRPr="00E82FE4" w:rsidRDefault="002E3152" w:rsidP="00B83841">
      <w:pPr>
        <w:pStyle w:val="MRSchedPara2"/>
        <w:rPr>
          <w:w w:val="0"/>
          <w:sz w:val="20"/>
          <w:szCs w:val="20"/>
        </w:rPr>
      </w:pPr>
      <w:bookmarkStart w:id="631" w:name="_Ref442453423"/>
      <w:r w:rsidRPr="00E82FE4">
        <w:rPr>
          <w:w w:val="0"/>
          <w:sz w:val="20"/>
          <w:szCs w:val="20"/>
        </w:rPr>
        <w:t xml:space="preserve">This </w:t>
      </w:r>
      <w:r w:rsidRPr="00E82FE4">
        <w:rPr>
          <w:sz w:val="20"/>
          <w:szCs w:val="20"/>
        </w:rPr>
        <w:t>Contract</w:t>
      </w:r>
      <w:r w:rsidRPr="00E82FE4">
        <w:rPr>
          <w:w w:val="0"/>
          <w:sz w:val="20"/>
          <w:szCs w:val="20"/>
        </w:rPr>
        <w:t>, and any Dispute or claim arising out of or in connection with it or its subject matter (including any non-contractual claims), shall be governed by, and construed in accordance with, the laws of England and Wales.</w:t>
      </w:r>
      <w:bookmarkEnd w:id="631"/>
    </w:p>
    <w:p w14:paraId="36AB1CA0" w14:textId="7194004E" w:rsidR="002E3152" w:rsidRPr="00E82FE4" w:rsidRDefault="002E3152" w:rsidP="00B83841">
      <w:pPr>
        <w:pStyle w:val="MRSchedPara2"/>
        <w:rPr>
          <w:w w:val="0"/>
          <w:sz w:val="20"/>
          <w:szCs w:val="20"/>
        </w:rPr>
      </w:pPr>
      <w:bookmarkStart w:id="632" w:name="_Ref442453424"/>
      <w:r w:rsidRPr="00E82FE4">
        <w:rPr>
          <w:w w:val="0"/>
          <w:sz w:val="20"/>
          <w:szCs w:val="20"/>
        </w:rPr>
        <w:t xml:space="preserve">Subject to Clause </w:t>
      </w:r>
      <w:r w:rsidRPr="00E82FE4">
        <w:rPr>
          <w:sz w:val="20"/>
          <w:szCs w:val="20"/>
        </w:rPr>
        <w:fldChar w:fldCharType="begin"/>
      </w:r>
      <w:r w:rsidRPr="00E82FE4">
        <w:rPr>
          <w:w w:val="0"/>
          <w:sz w:val="20"/>
          <w:szCs w:val="20"/>
        </w:rPr>
        <w:instrText xml:space="preserve"> REF _Ref459889847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w w:val="0"/>
          <w:sz w:val="20"/>
          <w:szCs w:val="20"/>
        </w:rPr>
        <w:t>22</w:t>
      </w:r>
      <w:r w:rsidRPr="00E82FE4">
        <w:rPr>
          <w:sz w:val="20"/>
          <w:szCs w:val="20"/>
        </w:rPr>
        <w:fldChar w:fldCharType="end"/>
      </w:r>
      <w:r w:rsidRPr="00E82FE4">
        <w:rPr>
          <w:sz w:val="20"/>
          <w:szCs w:val="20"/>
        </w:rPr>
        <w:t xml:space="preserve"> of this </w:t>
      </w:r>
      <w:hyperlink w:anchor="_Ref330459256" w:history="1">
        <w:r w:rsidRPr="00E82FE4">
          <w:rPr>
            <w:sz w:val="20"/>
            <w:szCs w:val="20"/>
          </w:rPr>
          <w:t>Schedule 2 of these Call-off Terms and Conditions</w:t>
        </w:r>
      </w:hyperlink>
      <w:r w:rsidRPr="00E82FE4">
        <w:rPr>
          <w:w w:val="0"/>
          <w:sz w:val="20"/>
          <w:szCs w:val="20"/>
        </w:rPr>
        <w:t xml:space="preserve">, the Parties irrevocably agree that the courts of England and Wales shall have non-exclusive jurisdiction to settle any Dispute or claim that arises out of or in connection with this </w:t>
      </w:r>
      <w:r w:rsidRPr="00E82FE4">
        <w:rPr>
          <w:sz w:val="20"/>
          <w:szCs w:val="20"/>
        </w:rPr>
        <w:t>Contract</w:t>
      </w:r>
      <w:r w:rsidRPr="00E82FE4">
        <w:rPr>
          <w:w w:val="0"/>
          <w:sz w:val="20"/>
          <w:szCs w:val="20"/>
        </w:rPr>
        <w:t xml:space="preserve"> or its subject matter.</w:t>
      </w:r>
      <w:bookmarkEnd w:id="632"/>
    </w:p>
    <w:p w14:paraId="5D75E8A9" w14:textId="77777777" w:rsidR="002E3152" w:rsidRPr="00E82FE4" w:rsidRDefault="002E3152" w:rsidP="00B83841">
      <w:pPr>
        <w:pStyle w:val="MRSchedPara2"/>
        <w:rPr>
          <w:w w:val="0"/>
          <w:sz w:val="20"/>
          <w:szCs w:val="20"/>
        </w:rPr>
      </w:pPr>
      <w:bookmarkStart w:id="633" w:name="_Ref442453425"/>
      <w:r w:rsidRPr="00E82FE4">
        <w:rPr>
          <w:w w:val="0"/>
          <w:sz w:val="20"/>
          <w:szCs w:val="20"/>
        </w:rPr>
        <w:t>All written and oral communications and all written material referred to under this Contract shall be in English.</w:t>
      </w:r>
      <w:bookmarkEnd w:id="633"/>
    </w:p>
    <w:p w14:paraId="0F6B80A0" w14:textId="77777777" w:rsidR="002E3152" w:rsidRPr="00E82FE4" w:rsidRDefault="002E3152" w:rsidP="00B83841">
      <w:pPr>
        <w:rPr>
          <w:w w:val="0"/>
        </w:rPr>
        <w:sectPr w:rsidR="002E3152" w:rsidRPr="00E82FE4" w:rsidSect="005F78E4">
          <w:headerReference w:type="even" r:id="rId14"/>
          <w:headerReference w:type="default" r:id="rId15"/>
          <w:footerReference w:type="even" r:id="rId16"/>
          <w:footerReference w:type="default" r:id="rId17"/>
          <w:headerReference w:type="first" r:id="rId18"/>
          <w:footerReference w:type="first" r:id="rId19"/>
          <w:pgSz w:w="11909" w:h="16834" w:code="9"/>
          <w:pgMar w:top="1011" w:right="1440" w:bottom="1135" w:left="1440" w:header="720" w:footer="556" w:gutter="0"/>
          <w:paperSrc w:first="262" w:other="262"/>
          <w:cols w:space="708"/>
          <w:docGrid w:linePitch="233"/>
        </w:sectPr>
      </w:pPr>
    </w:p>
    <w:p w14:paraId="2A323CD0" w14:textId="77777777" w:rsidR="002E3152" w:rsidRPr="00E82FE4" w:rsidRDefault="002E3152" w:rsidP="00B83841">
      <w:pPr>
        <w:pStyle w:val="MRSchedule1"/>
        <w:numPr>
          <w:ilvl w:val="0"/>
          <w:numId w:val="29"/>
        </w:numPr>
        <w:rPr>
          <w:sz w:val="20"/>
        </w:rPr>
      </w:pPr>
      <w:bookmarkStart w:id="634" w:name="_Ref351036323"/>
    </w:p>
    <w:p w14:paraId="6453C45D" w14:textId="77777777" w:rsidR="002E3152" w:rsidRPr="00E82FE4" w:rsidRDefault="002E3152" w:rsidP="00B83841">
      <w:pPr>
        <w:pStyle w:val="MRSchedule2"/>
        <w:numPr>
          <w:ilvl w:val="1"/>
          <w:numId w:val="29"/>
        </w:numPr>
        <w:rPr>
          <w:sz w:val="20"/>
          <w:lang w:val="en-US"/>
        </w:rPr>
      </w:pPr>
      <w:bookmarkStart w:id="635" w:name="_Ref459889863"/>
      <w:bookmarkEnd w:id="634"/>
      <w:r w:rsidRPr="00E82FE4">
        <w:rPr>
          <w:sz w:val="20"/>
          <w:lang w:val="en-US"/>
        </w:rPr>
        <w:t>Information and Data Provisions</w:t>
      </w:r>
      <w:bookmarkEnd w:id="635"/>
    </w:p>
    <w:p w14:paraId="7CA10497" w14:textId="77777777" w:rsidR="002E3152" w:rsidRPr="00E82FE4" w:rsidRDefault="002E3152" w:rsidP="00B83841">
      <w:pPr>
        <w:pStyle w:val="MRSchedPara1"/>
        <w:numPr>
          <w:ilvl w:val="0"/>
          <w:numId w:val="34"/>
        </w:numPr>
        <w:rPr>
          <w:w w:val="0"/>
          <w:sz w:val="20"/>
          <w:szCs w:val="20"/>
        </w:rPr>
      </w:pPr>
      <w:bookmarkStart w:id="636" w:name="_Ref459889864"/>
      <w:r w:rsidRPr="00E82FE4">
        <w:rPr>
          <w:w w:val="0"/>
          <w:sz w:val="20"/>
          <w:szCs w:val="20"/>
        </w:rPr>
        <w:t>Confidentiality</w:t>
      </w:r>
      <w:bookmarkEnd w:id="636"/>
    </w:p>
    <w:p w14:paraId="483A08C5" w14:textId="55DCA18D" w:rsidR="002E3152" w:rsidRPr="00E82FE4" w:rsidRDefault="002E3152" w:rsidP="00B83841">
      <w:pPr>
        <w:pStyle w:val="MRSchedPara2"/>
        <w:rPr>
          <w:sz w:val="20"/>
          <w:szCs w:val="20"/>
          <w:lang w:val="en-US"/>
        </w:rPr>
      </w:pPr>
      <w:bookmarkStart w:id="637" w:name="_Ref442453426"/>
      <w:r w:rsidRPr="00E82FE4">
        <w:rPr>
          <w:sz w:val="20"/>
          <w:szCs w:val="20"/>
          <w:lang w:val="en-US"/>
        </w:rPr>
        <w:t>In respect of any Confidential Information it may receive directly or indirectly from the other Party (“</w:t>
      </w:r>
      <w:r w:rsidRPr="00E82FE4">
        <w:rPr>
          <w:b/>
          <w:sz w:val="20"/>
          <w:szCs w:val="20"/>
          <w:lang w:val="en-US"/>
        </w:rPr>
        <w:t>Discloser</w:t>
      </w:r>
      <w:r w:rsidRPr="00E82FE4">
        <w:rPr>
          <w:sz w:val="20"/>
          <w:szCs w:val="20"/>
          <w:lang w:val="en-US"/>
        </w:rPr>
        <w:t xml:space="preserve">”) and subject always to the remainder of </w:t>
      </w:r>
      <w:r w:rsidRPr="00E82FE4">
        <w:rPr>
          <w:sz w:val="20"/>
          <w:szCs w:val="20"/>
        </w:rPr>
        <w:t>Clause</w:t>
      </w:r>
      <w:r w:rsidRPr="00E82FE4">
        <w:rPr>
          <w:sz w:val="20"/>
          <w:szCs w:val="20"/>
          <w:lang w:val="en-US"/>
        </w:rPr>
        <w:t xml:space="preserve"> </w:t>
      </w:r>
      <w:hyperlink w:anchor="_Ref351042478" w:history="1">
        <w:r w:rsidRPr="00E82FE4">
          <w:rPr>
            <w:sz w:val="20"/>
            <w:szCs w:val="20"/>
          </w:rPr>
          <w:fldChar w:fldCharType="begin"/>
        </w:r>
        <w:r w:rsidRPr="00E82FE4">
          <w:rPr>
            <w:sz w:val="20"/>
            <w:szCs w:val="20"/>
          </w:rPr>
          <w:instrText xml:space="preserve"> REF _Ref459889864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rPr>
          <w:t>1</w:t>
        </w:r>
        <w:r w:rsidRPr="00E82FE4">
          <w:rPr>
            <w:sz w:val="20"/>
            <w:szCs w:val="20"/>
          </w:rPr>
          <w:fldChar w:fldCharType="end"/>
        </w:r>
      </w:hyperlink>
      <w:r w:rsidRPr="00E82FE4">
        <w:rPr>
          <w:sz w:val="20"/>
          <w:szCs w:val="20"/>
        </w:rPr>
        <w:t xml:space="preserve"> of this </w:t>
      </w:r>
      <w:bookmarkStart w:id="638" w:name="DocXTextRef111"/>
      <w:r w:rsidRPr="00E82FE4">
        <w:rPr>
          <w:sz w:val="20"/>
          <w:szCs w:val="20"/>
        </w:rPr>
        <w:t>Schedule 3</w:t>
      </w:r>
      <w:bookmarkEnd w:id="638"/>
      <w:r w:rsidRPr="00E82FE4">
        <w:rPr>
          <w:sz w:val="20"/>
          <w:szCs w:val="20"/>
        </w:rPr>
        <w:t xml:space="preserve"> </w:t>
      </w:r>
      <w:r w:rsidRPr="00E82FE4">
        <w:rPr>
          <w:sz w:val="20"/>
          <w:szCs w:val="20"/>
          <w:lang w:val="en-US"/>
        </w:rPr>
        <w:t>of these Call-off Terms and Conditions, each Party (“</w:t>
      </w:r>
      <w:r w:rsidRPr="00E82FE4">
        <w:rPr>
          <w:b/>
          <w:sz w:val="20"/>
          <w:szCs w:val="20"/>
          <w:lang w:val="en-US"/>
        </w:rPr>
        <w:t>Recipient</w:t>
      </w:r>
      <w:r w:rsidRPr="00E82FE4">
        <w:rPr>
          <w:sz w:val="20"/>
          <w:szCs w:val="20"/>
          <w:lang w:val="en-US"/>
        </w:rPr>
        <w:t>”) undertakes to keep secret and strictly confidential and shall not disclose any such Confidential Information to any third party without the Discloser’s prior written consent provided that:</w:t>
      </w:r>
      <w:bookmarkEnd w:id="637"/>
    </w:p>
    <w:p w14:paraId="756F4767" w14:textId="75E05466" w:rsidR="002E3152" w:rsidRPr="00E82FE4" w:rsidRDefault="002E3152" w:rsidP="00B83841">
      <w:pPr>
        <w:pStyle w:val="MRSchedPara3"/>
        <w:rPr>
          <w:sz w:val="20"/>
          <w:szCs w:val="20"/>
          <w:lang w:val="en-US"/>
        </w:rPr>
      </w:pPr>
      <w:bookmarkStart w:id="639" w:name="_Ref442453427"/>
      <w:r w:rsidRPr="00E82FE4">
        <w:rPr>
          <w:sz w:val="20"/>
          <w:szCs w:val="20"/>
          <w:lang w:val="en-US"/>
        </w:rPr>
        <w:t>the Recipient shall not be prevented from using any general knowledge, experience or skills which were in its possession prior to the Commencement Date</w:t>
      </w:r>
      <w:r w:rsidR="009F210C" w:rsidRPr="00E82FE4">
        <w:rPr>
          <w:sz w:val="20"/>
          <w:szCs w:val="20"/>
          <w:lang w:val="en-US"/>
        </w:rPr>
        <w:t xml:space="preserve"> or gained during the performance of a Call Off Contract</w:t>
      </w:r>
      <w:r w:rsidRPr="00E82FE4">
        <w:rPr>
          <w:sz w:val="20"/>
          <w:szCs w:val="20"/>
          <w:lang w:val="en-US"/>
        </w:rPr>
        <w:t>;</w:t>
      </w:r>
      <w:bookmarkEnd w:id="639"/>
    </w:p>
    <w:p w14:paraId="49133274" w14:textId="0C2E89C0" w:rsidR="002E3152" w:rsidRPr="00E82FE4" w:rsidRDefault="002E3152" w:rsidP="00B83841">
      <w:pPr>
        <w:pStyle w:val="MRSchedPara3"/>
        <w:rPr>
          <w:sz w:val="20"/>
          <w:szCs w:val="20"/>
          <w:lang w:val="en-US"/>
        </w:rPr>
      </w:pPr>
      <w:bookmarkStart w:id="640" w:name="_Ref442453428"/>
      <w:r w:rsidRPr="00E82FE4">
        <w:rPr>
          <w:sz w:val="20"/>
          <w:szCs w:val="20"/>
          <w:lang w:val="en-US"/>
        </w:rPr>
        <w:t xml:space="preserve">the provisions of </w:t>
      </w:r>
      <w:r w:rsidRPr="00E82FE4">
        <w:rPr>
          <w:sz w:val="20"/>
          <w:szCs w:val="20"/>
        </w:rPr>
        <w:t>Clause</w:t>
      </w:r>
      <w:r w:rsidRPr="00E82FE4">
        <w:rPr>
          <w:sz w:val="20"/>
          <w:szCs w:val="20"/>
          <w:lang w:val="en-US"/>
        </w:rPr>
        <w:t xml:space="preserve"> </w:t>
      </w:r>
      <w:r w:rsidRPr="00E82FE4">
        <w:rPr>
          <w:sz w:val="20"/>
          <w:szCs w:val="20"/>
        </w:rPr>
        <w:fldChar w:fldCharType="begin"/>
      </w:r>
      <w:r w:rsidRPr="00E82FE4">
        <w:rPr>
          <w:sz w:val="20"/>
          <w:szCs w:val="20"/>
          <w:lang w:val="en-US"/>
        </w:rPr>
        <w:instrText xml:space="preserve"> REF _Ref459889864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lang w:val="en-US"/>
        </w:rPr>
        <w:t>1</w:t>
      </w:r>
      <w:r w:rsidRPr="00E82FE4">
        <w:rPr>
          <w:sz w:val="20"/>
          <w:szCs w:val="20"/>
        </w:rPr>
        <w:fldChar w:fldCharType="end"/>
      </w:r>
      <w:r w:rsidRPr="00E82FE4">
        <w:rPr>
          <w:sz w:val="20"/>
          <w:szCs w:val="20"/>
        </w:rPr>
        <w:t xml:space="preserve"> </w:t>
      </w:r>
      <w:r w:rsidRPr="00E82FE4">
        <w:rPr>
          <w:sz w:val="20"/>
          <w:szCs w:val="20"/>
          <w:lang w:val="en-US"/>
        </w:rPr>
        <w:t xml:space="preserve">of </w:t>
      </w:r>
      <w:r w:rsidRPr="00E82FE4">
        <w:rPr>
          <w:sz w:val="20"/>
          <w:szCs w:val="20"/>
        </w:rPr>
        <w:t xml:space="preserve">this </w:t>
      </w:r>
      <w:bookmarkStart w:id="641" w:name="DocXTextRef112"/>
      <w:r w:rsidRPr="00E82FE4">
        <w:rPr>
          <w:sz w:val="20"/>
          <w:szCs w:val="20"/>
        </w:rPr>
        <w:t>Schedule 3</w:t>
      </w:r>
      <w:bookmarkEnd w:id="641"/>
      <w:r w:rsidRPr="00E82FE4">
        <w:rPr>
          <w:sz w:val="20"/>
          <w:szCs w:val="20"/>
        </w:rPr>
        <w:t xml:space="preserve"> </w:t>
      </w:r>
      <w:r w:rsidRPr="00E82FE4">
        <w:rPr>
          <w:sz w:val="20"/>
          <w:szCs w:val="20"/>
          <w:lang w:val="en-US"/>
        </w:rPr>
        <w:t>of these Call-off Terms and Conditions</w:t>
      </w:r>
      <w:r w:rsidRPr="00E82FE4">
        <w:rPr>
          <w:w w:val="0"/>
          <w:sz w:val="20"/>
          <w:szCs w:val="20"/>
        </w:rPr>
        <w:t xml:space="preserve"> </w:t>
      </w:r>
      <w:r w:rsidRPr="00E82FE4">
        <w:rPr>
          <w:sz w:val="20"/>
          <w:szCs w:val="20"/>
          <w:lang w:val="en-US"/>
        </w:rPr>
        <w:t>shall not apply to any Confidential Information:</w:t>
      </w:r>
      <w:bookmarkEnd w:id="640"/>
    </w:p>
    <w:p w14:paraId="008365AF" w14:textId="77777777" w:rsidR="002E3152" w:rsidRPr="00E82FE4" w:rsidRDefault="002E3152" w:rsidP="00B83841">
      <w:pPr>
        <w:pStyle w:val="MRSchedPara4"/>
        <w:rPr>
          <w:sz w:val="20"/>
          <w:szCs w:val="20"/>
          <w:lang w:val="en-US"/>
        </w:rPr>
      </w:pPr>
      <w:bookmarkStart w:id="642" w:name="_Ref442453429"/>
      <w:r w:rsidRPr="00E82FE4">
        <w:rPr>
          <w:sz w:val="20"/>
          <w:szCs w:val="20"/>
          <w:lang w:val="en-US"/>
        </w:rPr>
        <w:t xml:space="preserve">which is in or enters the public domain other than by breach of this </w:t>
      </w:r>
      <w:r w:rsidRPr="00E82FE4">
        <w:rPr>
          <w:sz w:val="20"/>
          <w:szCs w:val="20"/>
        </w:rPr>
        <w:t>Contract</w:t>
      </w:r>
      <w:r w:rsidRPr="00E82FE4">
        <w:rPr>
          <w:sz w:val="20"/>
          <w:szCs w:val="20"/>
          <w:lang w:val="en-US"/>
        </w:rPr>
        <w:t xml:space="preserve"> or other act or omissions of the Recipient;</w:t>
      </w:r>
      <w:bookmarkEnd w:id="642"/>
    </w:p>
    <w:p w14:paraId="4BE0A05F" w14:textId="77777777" w:rsidR="002E3152" w:rsidRPr="00E82FE4" w:rsidRDefault="002E3152" w:rsidP="00B83841">
      <w:pPr>
        <w:pStyle w:val="MRSchedPara4"/>
        <w:rPr>
          <w:sz w:val="20"/>
          <w:szCs w:val="20"/>
          <w:lang w:val="en-US"/>
        </w:rPr>
      </w:pPr>
      <w:bookmarkStart w:id="643" w:name="_Ref442453430"/>
      <w:r w:rsidRPr="00E82FE4">
        <w:rPr>
          <w:sz w:val="20"/>
          <w:szCs w:val="20"/>
          <w:lang w:val="en-US"/>
        </w:rPr>
        <w:t>which is obtained from a third party who is lawfully authorised to disclose such information without any obligation of confidentiality;</w:t>
      </w:r>
      <w:bookmarkEnd w:id="643"/>
    </w:p>
    <w:p w14:paraId="03754664" w14:textId="77777777" w:rsidR="002E3152" w:rsidRPr="00E82FE4" w:rsidRDefault="002E3152" w:rsidP="00B83841">
      <w:pPr>
        <w:pStyle w:val="MRSchedPara4"/>
        <w:rPr>
          <w:sz w:val="20"/>
          <w:szCs w:val="20"/>
          <w:lang w:val="en-US"/>
        </w:rPr>
      </w:pPr>
      <w:bookmarkStart w:id="644" w:name="_Ref442453431"/>
      <w:r w:rsidRPr="00E82FE4">
        <w:rPr>
          <w:sz w:val="20"/>
          <w:szCs w:val="20"/>
          <w:lang w:val="en-US"/>
        </w:rPr>
        <w:t>which is authorised for disclosure by the prior written consent of the Discloser;</w:t>
      </w:r>
      <w:bookmarkEnd w:id="644"/>
    </w:p>
    <w:p w14:paraId="451A1C28" w14:textId="77777777" w:rsidR="002E3152" w:rsidRPr="00E82FE4" w:rsidRDefault="002E3152" w:rsidP="00B83841">
      <w:pPr>
        <w:pStyle w:val="MRSchedPara4"/>
        <w:rPr>
          <w:sz w:val="20"/>
          <w:szCs w:val="20"/>
          <w:lang w:val="en-US"/>
        </w:rPr>
      </w:pPr>
      <w:bookmarkStart w:id="645" w:name="_Ref442453432"/>
      <w:r w:rsidRPr="00E82FE4">
        <w:rPr>
          <w:sz w:val="20"/>
          <w:szCs w:val="20"/>
          <w:lang w:val="en-US"/>
        </w:rPr>
        <w:t>which the Recipient can demonstrate was in its possession without any obligation of confidentiality prior to receipt of the Confidential Information from the Discloser; or</w:t>
      </w:r>
      <w:bookmarkEnd w:id="645"/>
    </w:p>
    <w:p w14:paraId="15B6FC5B" w14:textId="77777777" w:rsidR="002E3152" w:rsidRPr="00E82FE4" w:rsidRDefault="002E3152" w:rsidP="00B83841">
      <w:pPr>
        <w:pStyle w:val="MRSchedPara4"/>
        <w:rPr>
          <w:sz w:val="20"/>
          <w:szCs w:val="20"/>
          <w:lang w:val="en-US"/>
        </w:rPr>
      </w:pPr>
      <w:bookmarkStart w:id="646" w:name="_Ref442453433"/>
      <w:r w:rsidRPr="00E82FE4">
        <w:rPr>
          <w:sz w:val="20"/>
          <w:szCs w:val="20"/>
          <w:lang w:val="en-US"/>
        </w:rPr>
        <w:t>which the Recipient is required to disclose purely to the extent to comply with the requirements of any relevant stock exchange.</w:t>
      </w:r>
      <w:bookmarkEnd w:id="646"/>
    </w:p>
    <w:p w14:paraId="27FBF006" w14:textId="706730F6" w:rsidR="002E3152" w:rsidRPr="00E82FE4" w:rsidRDefault="002E3152" w:rsidP="00B83841">
      <w:pPr>
        <w:pStyle w:val="MRSchedPara2"/>
        <w:rPr>
          <w:sz w:val="20"/>
          <w:szCs w:val="20"/>
          <w:lang w:val="en-US"/>
        </w:rPr>
      </w:pPr>
      <w:bookmarkStart w:id="647" w:name="_Ref459889865"/>
      <w:r w:rsidRPr="00E82FE4">
        <w:rPr>
          <w:sz w:val="20"/>
          <w:szCs w:val="20"/>
          <w:lang w:val="en-US"/>
        </w:rPr>
        <w:t xml:space="preserve">Nothing in </w:t>
      </w:r>
      <w:r w:rsidRPr="00E82FE4">
        <w:rPr>
          <w:sz w:val="20"/>
          <w:szCs w:val="20"/>
        </w:rPr>
        <w:t>Clause</w:t>
      </w:r>
      <w:r w:rsidRPr="00E82FE4">
        <w:rPr>
          <w:sz w:val="20"/>
          <w:szCs w:val="20"/>
          <w:lang w:val="en-US"/>
        </w:rPr>
        <w:t xml:space="preserve"> </w:t>
      </w:r>
      <w:hyperlink w:anchor="_Ref351042478" w:history="1">
        <w:r w:rsidRPr="00E82FE4">
          <w:rPr>
            <w:sz w:val="20"/>
            <w:szCs w:val="20"/>
            <w:lang w:val="en-US"/>
          </w:rPr>
          <w:fldChar w:fldCharType="begin"/>
        </w:r>
        <w:r w:rsidRPr="00E82FE4">
          <w:rPr>
            <w:sz w:val="20"/>
            <w:szCs w:val="20"/>
          </w:rPr>
          <w:instrText xml:space="preserve"> REF _Ref459889864 \r \h </w:instrText>
        </w:r>
        <w:r w:rsidR="00B83841" w:rsidRPr="00E82FE4">
          <w:rPr>
            <w:sz w:val="20"/>
            <w:szCs w:val="20"/>
            <w:lang w:val="en-US"/>
          </w:rPr>
          <w:instrText xml:space="preserve"> \* MERGEFORMAT </w:instrText>
        </w:r>
        <w:r w:rsidRPr="00E82FE4">
          <w:rPr>
            <w:sz w:val="20"/>
            <w:szCs w:val="20"/>
            <w:lang w:val="en-US"/>
          </w:rPr>
        </w:r>
        <w:r w:rsidRPr="00E82FE4">
          <w:rPr>
            <w:sz w:val="20"/>
            <w:szCs w:val="20"/>
            <w:lang w:val="en-US"/>
          </w:rPr>
          <w:fldChar w:fldCharType="separate"/>
        </w:r>
        <w:r w:rsidRPr="00E82FE4">
          <w:rPr>
            <w:sz w:val="20"/>
            <w:szCs w:val="20"/>
          </w:rPr>
          <w:t>1</w:t>
        </w:r>
        <w:r w:rsidRPr="00E82FE4">
          <w:rPr>
            <w:sz w:val="20"/>
            <w:szCs w:val="20"/>
            <w:lang w:val="en-US"/>
          </w:rPr>
          <w:fldChar w:fldCharType="end"/>
        </w:r>
      </w:hyperlink>
      <w:r w:rsidRPr="00E82FE4">
        <w:rPr>
          <w:sz w:val="20"/>
          <w:szCs w:val="20"/>
        </w:rPr>
        <w:t xml:space="preserve"> </w:t>
      </w:r>
      <w:r w:rsidRPr="00E82FE4">
        <w:rPr>
          <w:sz w:val="20"/>
          <w:szCs w:val="20"/>
          <w:lang w:val="en-US"/>
        </w:rPr>
        <w:t xml:space="preserve">of </w:t>
      </w:r>
      <w:r w:rsidRPr="00E82FE4">
        <w:rPr>
          <w:sz w:val="20"/>
          <w:szCs w:val="20"/>
        </w:rPr>
        <w:t xml:space="preserve">this </w:t>
      </w:r>
      <w:bookmarkStart w:id="648" w:name="DocXTextRef113"/>
      <w:r w:rsidRPr="00E82FE4">
        <w:rPr>
          <w:sz w:val="20"/>
          <w:szCs w:val="20"/>
        </w:rPr>
        <w:t>Schedule 3</w:t>
      </w:r>
      <w:bookmarkEnd w:id="648"/>
      <w:r w:rsidRPr="00E82FE4">
        <w:rPr>
          <w:sz w:val="20"/>
          <w:szCs w:val="20"/>
        </w:rPr>
        <w:t xml:space="preserve"> </w:t>
      </w:r>
      <w:r w:rsidRPr="00E82FE4">
        <w:rPr>
          <w:sz w:val="20"/>
          <w:szCs w:val="20"/>
          <w:lang w:val="en-US"/>
        </w:rPr>
        <w:t>of these Call-off Terms and Conditions</w:t>
      </w:r>
      <w:r w:rsidRPr="00E82FE4">
        <w:rPr>
          <w:w w:val="0"/>
          <w:sz w:val="20"/>
          <w:szCs w:val="20"/>
        </w:rPr>
        <w:t xml:space="preserve"> </w:t>
      </w:r>
      <w:r w:rsidRPr="00E82FE4">
        <w:rPr>
          <w:sz w:val="20"/>
          <w:szCs w:val="20"/>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E82FE4">
        <w:rPr>
          <w:b/>
          <w:sz w:val="20"/>
          <w:szCs w:val="20"/>
          <w:lang w:val="en-US"/>
        </w:rPr>
        <w:t>FOIA</w:t>
      </w:r>
      <w:r w:rsidRPr="00E82FE4">
        <w:rPr>
          <w:sz w:val="20"/>
          <w:szCs w:val="20"/>
          <w:lang w:val="en-US"/>
        </w:rPr>
        <w:t>”), Codes of Practice on Access to Government Information, on the Discharge of Public Authorities’ Functions or on the Management of Records (“</w:t>
      </w:r>
      <w:r w:rsidRPr="00E82FE4">
        <w:rPr>
          <w:b/>
          <w:sz w:val="20"/>
          <w:szCs w:val="20"/>
          <w:lang w:val="en-US"/>
        </w:rPr>
        <w:t>Codes of Practice</w:t>
      </w:r>
      <w:r w:rsidRPr="00E82FE4">
        <w:rPr>
          <w:sz w:val="20"/>
          <w:szCs w:val="20"/>
          <w:lang w:val="en-US"/>
        </w:rPr>
        <w:t>”) or the Environmental Information Regulations 2004 (“</w:t>
      </w:r>
      <w:r w:rsidRPr="00E82FE4">
        <w:rPr>
          <w:b/>
          <w:sz w:val="20"/>
          <w:szCs w:val="20"/>
          <w:lang w:val="en-US"/>
        </w:rPr>
        <w:t>Environmental Regulations</w:t>
      </w:r>
      <w:r w:rsidRPr="00E82FE4">
        <w:rPr>
          <w:sz w:val="20"/>
          <w:szCs w:val="20"/>
          <w:lang w:val="en-US"/>
        </w:rPr>
        <w:t>”).</w:t>
      </w:r>
      <w:bookmarkEnd w:id="647"/>
    </w:p>
    <w:p w14:paraId="0733DC2B" w14:textId="77777777" w:rsidR="002E3152" w:rsidRPr="00E82FE4" w:rsidRDefault="002E3152" w:rsidP="00B83841">
      <w:pPr>
        <w:pStyle w:val="MRSchedPara2"/>
        <w:rPr>
          <w:sz w:val="20"/>
          <w:szCs w:val="20"/>
          <w:lang w:val="en-US"/>
        </w:rPr>
      </w:pPr>
      <w:bookmarkStart w:id="649" w:name="_Ref390152570"/>
      <w:r w:rsidRPr="00E82FE4">
        <w:rPr>
          <w:sz w:val="20"/>
          <w:szCs w:val="20"/>
          <w:lang w:val="en-US"/>
        </w:rPr>
        <w:t>The Authority may disclose the Supplier’s Confidential Information:</w:t>
      </w:r>
      <w:bookmarkEnd w:id="649"/>
    </w:p>
    <w:p w14:paraId="6B9203C2" w14:textId="77777777" w:rsidR="002E3152" w:rsidRPr="00E82FE4" w:rsidRDefault="002E3152" w:rsidP="00B83841">
      <w:pPr>
        <w:pStyle w:val="MRSchedPara3"/>
        <w:rPr>
          <w:sz w:val="20"/>
          <w:szCs w:val="20"/>
          <w:lang w:val="en-US"/>
        </w:rPr>
      </w:pPr>
      <w:bookmarkStart w:id="650" w:name="_Ref442453434"/>
      <w:r w:rsidRPr="00E82FE4">
        <w:rPr>
          <w:sz w:val="20"/>
          <w:szCs w:val="20"/>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650"/>
    </w:p>
    <w:p w14:paraId="5BA714C6" w14:textId="77777777" w:rsidR="002E3152" w:rsidRPr="00E82FE4" w:rsidRDefault="002E3152" w:rsidP="00B83841">
      <w:pPr>
        <w:pStyle w:val="MRSchedPara3"/>
        <w:rPr>
          <w:sz w:val="20"/>
          <w:szCs w:val="20"/>
          <w:lang w:val="en-US"/>
        </w:rPr>
      </w:pPr>
      <w:bookmarkStart w:id="651" w:name="_Ref442453435"/>
      <w:r w:rsidRPr="00E82FE4">
        <w:rPr>
          <w:sz w:val="20"/>
          <w:szCs w:val="20"/>
          <w:lang w:val="en-US"/>
        </w:rPr>
        <w:t>on a confidential basis, to any consultant, contractor or other person engaged by the Authority and/or the Contracting Authority receiving such information;</w:t>
      </w:r>
      <w:bookmarkEnd w:id="651"/>
    </w:p>
    <w:p w14:paraId="33D4CDF7" w14:textId="77777777" w:rsidR="002E3152" w:rsidRPr="00E82FE4" w:rsidRDefault="002E3152" w:rsidP="00B83841">
      <w:pPr>
        <w:pStyle w:val="MRSchedPara3"/>
        <w:rPr>
          <w:sz w:val="20"/>
          <w:szCs w:val="20"/>
          <w:lang w:val="en-US"/>
        </w:rPr>
      </w:pPr>
      <w:bookmarkStart w:id="652" w:name="_Ref442453436"/>
      <w:r w:rsidRPr="00E82FE4">
        <w:rPr>
          <w:sz w:val="20"/>
          <w:szCs w:val="20"/>
          <w:lang w:val="en-US"/>
        </w:rPr>
        <w:t>to any relevant party for the purpose of the examination and certification of the Authority’s accounts;</w:t>
      </w:r>
      <w:bookmarkEnd w:id="652"/>
    </w:p>
    <w:p w14:paraId="05EE5500" w14:textId="77777777" w:rsidR="002E3152" w:rsidRPr="00E82FE4" w:rsidRDefault="002E3152" w:rsidP="00B83841">
      <w:pPr>
        <w:pStyle w:val="MRSchedPara3"/>
        <w:rPr>
          <w:sz w:val="20"/>
          <w:szCs w:val="20"/>
          <w:lang w:val="en-US"/>
        </w:rPr>
      </w:pPr>
      <w:bookmarkStart w:id="653" w:name="_Ref442453437"/>
      <w:r w:rsidRPr="00E82FE4">
        <w:rPr>
          <w:sz w:val="20"/>
          <w:szCs w:val="20"/>
          <w:lang w:val="en-US"/>
        </w:rPr>
        <w:t>to any relevant party for any examination pursuant to section 6(1) of the National Audit Act 1983 of the economy, efficiency and effectiveness with which the Authority has used its resources;</w:t>
      </w:r>
      <w:bookmarkEnd w:id="653"/>
    </w:p>
    <w:p w14:paraId="233F936E" w14:textId="77777777" w:rsidR="002E3152" w:rsidRPr="00E82FE4" w:rsidRDefault="002E3152" w:rsidP="00B83841">
      <w:pPr>
        <w:pStyle w:val="MRSchedPara3"/>
        <w:rPr>
          <w:sz w:val="20"/>
          <w:szCs w:val="20"/>
          <w:lang w:val="en-US"/>
        </w:rPr>
      </w:pPr>
      <w:bookmarkStart w:id="654" w:name="_Ref442453438"/>
      <w:r w:rsidRPr="00E82FE4">
        <w:rPr>
          <w:sz w:val="20"/>
          <w:szCs w:val="20"/>
          <w:lang w:val="en-US"/>
        </w:rPr>
        <w:t>to Parliament and Parliamentary Committees or if required by any Parliamentary reporting requirements; or</w:t>
      </w:r>
      <w:bookmarkEnd w:id="654"/>
    </w:p>
    <w:p w14:paraId="59079FCD" w14:textId="77777777" w:rsidR="002E3152" w:rsidRPr="00E82FE4" w:rsidRDefault="002E3152" w:rsidP="00B83841">
      <w:pPr>
        <w:pStyle w:val="MRSchedPara3"/>
        <w:rPr>
          <w:sz w:val="20"/>
          <w:szCs w:val="20"/>
          <w:lang w:val="en-US"/>
        </w:rPr>
      </w:pPr>
      <w:bookmarkStart w:id="655" w:name="_Ref442453439"/>
      <w:r w:rsidRPr="00E82FE4">
        <w:rPr>
          <w:sz w:val="20"/>
          <w:szCs w:val="20"/>
          <w:lang w:val="en-US"/>
        </w:rPr>
        <w:t>on a confidential basis to a proposed successor body in connection with any proposed or actual, assignment, novation or other disposal of rights, obligations, liabilities or property in connection with this Contract;</w:t>
      </w:r>
      <w:bookmarkEnd w:id="655"/>
    </w:p>
    <w:p w14:paraId="148A6832" w14:textId="18580079" w:rsidR="002E3152" w:rsidRPr="00E82FE4" w:rsidRDefault="002E3152" w:rsidP="009E2344">
      <w:pPr>
        <w:spacing w:line="360" w:lineRule="auto"/>
        <w:ind w:left="720"/>
        <w:rPr>
          <w:w w:val="0"/>
          <w:lang w:eastAsia="en-GB"/>
        </w:rPr>
      </w:pPr>
      <w:r w:rsidRPr="00E82FE4">
        <w:rPr>
          <w:w w:val="0"/>
          <w:lang w:eastAsia="en-GB"/>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hyperlink w:anchor="_Ref390152570" w:history="1">
        <w:r w:rsidRPr="00E82FE4">
          <w:rPr>
            <w:w w:val="0"/>
            <w:lang w:eastAsia="en-GB"/>
          </w:rPr>
          <w:fldChar w:fldCharType="begin"/>
        </w:r>
        <w:r w:rsidRPr="00E82FE4">
          <w:rPr>
            <w:w w:val="0"/>
            <w:lang w:eastAsia="en-GB"/>
          </w:rPr>
          <w:instrText xml:space="preserve"> REF _Ref390152570 \r \h </w:instrText>
        </w:r>
        <w:r w:rsidR="00114BE0" w:rsidRPr="00E82FE4">
          <w:rPr>
            <w:w w:val="0"/>
            <w:lang w:eastAsia="en-GB"/>
          </w:rPr>
          <w:instrText xml:space="preserve"> \* MERGEFORMAT </w:instrText>
        </w:r>
        <w:r w:rsidRPr="00E82FE4">
          <w:rPr>
            <w:w w:val="0"/>
            <w:lang w:eastAsia="en-GB"/>
          </w:rPr>
        </w:r>
        <w:r w:rsidRPr="00E82FE4">
          <w:rPr>
            <w:w w:val="0"/>
            <w:lang w:eastAsia="en-GB"/>
          </w:rPr>
          <w:fldChar w:fldCharType="separate"/>
        </w:r>
        <w:r w:rsidRPr="00E82FE4">
          <w:rPr>
            <w:w w:val="0"/>
            <w:lang w:eastAsia="en-GB"/>
          </w:rPr>
          <w:t>1.3</w:t>
        </w:r>
        <w:r w:rsidRPr="00E82FE4">
          <w:rPr>
            <w:w w:val="0"/>
            <w:lang w:eastAsia="en-GB"/>
          </w:rPr>
          <w:fldChar w:fldCharType="end"/>
        </w:r>
      </w:hyperlink>
      <w:r w:rsidRPr="00E82FE4">
        <w:rPr>
          <w:w w:val="0"/>
          <w:lang w:eastAsia="en-GB"/>
        </w:rPr>
        <w:t xml:space="preserve"> of this </w:t>
      </w:r>
      <w:hyperlink w:anchor="_Ref351036323" w:history="1">
        <w:r w:rsidRPr="00E82FE4">
          <w:rPr>
            <w:w w:val="0"/>
            <w:lang w:eastAsia="en-GB"/>
          </w:rPr>
          <w:t>Schedule 3 of these Call-off Terms and Conditions</w:t>
        </w:r>
      </w:hyperlink>
      <w:r w:rsidRPr="00E82FE4">
        <w:rPr>
          <w:w w:val="0"/>
          <w:lang w:eastAsia="en-GB"/>
        </w:rPr>
        <w:t>.</w:t>
      </w:r>
    </w:p>
    <w:p w14:paraId="1CCC0F26" w14:textId="41CE3FA2" w:rsidR="002E3152" w:rsidRPr="00E82FE4" w:rsidRDefault="002E3152" w:rsidP="00B83841">
      <w:pPr>
        <w:pStyle w:val="MRSchedPara2"/>
        <w:rPr>
          <w:sz w:val="20"/>
          <w:szCs w:val="20"/>
          <w:lang w:val="en-US"/>
        </w:rPr>
      </w:pPr>
      <w:bookmarkStart w:id="656" w:name="_Ref442453440"/>
      <w:r w:rsidRPr="00E82FE4">
        <w:rPr>
          <w:w w:val="0"/>
          <w:sz w:val="20"/>
          <w:szCs w:val="20"/>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E82FE4">
        <w:rPr>
          <w:sz w:val="20"/>
          <w:szCs w:val="20"/>
        </w:rPr>
        <w:t>Contract</w:t>
      </w:r>
      <w:r w:rsidRPr="00E82FE4">
        <w:rPr>
          <w:w w:val="0"/>
          <w:sz w:val="20"/>
          <w:szCs w:val="20"/>
        </w:rPr>
        <w:t xml:space="preserve">. The Supplier shall ensure that such Staff or professional advisors are aware of and shall comply with the obligations in </w:t>
      </w:r>
      <w:r w:rsidRPr="00E82FE4">
        <w:rPr>
          <w:sz w:val="20"/>
          <w:szCs w:val="20"/>
        </w:rPr>
        <w:t>Clause</w:t>
      </w:r>
      <w:r w:rsidRPr="00E82FE4">
        <w:rPr>
          <w:w w:val="0"/>
          <w:sz w:val="20"/>
          <w:szCs w:val="20"/>
        </w:rPr>
        <w:t xml:space="preserve"> </w:t>
      </w:r>
      <w:hyperlink w:anchor="_Ref351042478" w:history="1">
        <w:r w:rsidRPr="00E82FE4">
          <w:rPr>
            <w:w w:val="0"/>
            <w:sz w:val="20"/>
            <w:szCs w:val="20"/>
          </w:rPr>
          <w:fldChar w:fldCharType="begin"/>
        </w:r>
        <w:r w:rsidRPr="00E82FE4">
          <w:rPr>
            <w:sz w:val="20"/>
            <w:szCs w:val="20"/>
          </w:rPr>
          <w:instrText xml:space="preserve"> REF _Ref459889864 \r \h </w:instrText>
        </w:r>
        <w:r w:rsidR="00B83841" w:rsidRPr="00E82FE4">
          <w:rPr>
            <w:w w:val="0"/>
            <w:sz w:val="20"/>
            <w:szCs w:val="20"/>
          </w:rPr>
          <w:instrText xml:space="preserve"> \* MERGEFORMAT </w:instrText>
        </w:r>
        <w:r w:rsidRPr="00E82FE4">
          <w:rPr>
            <w:w w:val="0"/>
            <w:sz w:val="20"/>
            <w:szCs w:val="20"/>
          </w:rPr>
        </w:r>
        <w:r w:rsidRPr="00E82FE4">
          <w:rPr>
            <w:w w:val="0"/>
            <w:sz w:val="20"/>
            <w:szCs w:val="20"/>
          </w:rPr>
          <w:fldChar w:fldCharType="separate"/>
        </w:r>
        <w:r w:rsidRPr="00E82FE4">
          <w:rPr>
            <w:sz w:val="20"/>
            <w:szCs w:val="20"/>
          </w:rPr>
          <w:t>1</w:t>
        </w:r>
        <w:r w:rsidRPr="00E82FE4">
          <w:rPr>
            <w:w w:val="0"/>
            <w:sz w:val="20"/>
            <w:szCs w:val="20"/>
          </w:rPr>
          <w:fldChar w:fldCharType="end"/>
        </w:r>
      </w:hyperlink>
      <w:r w:rsidRPr="00E82FE4">
        <w:rPr>
          <w:w w:val="0"/>
          <w:sz w:val="20"/>
          <w:szCs w:val="20"/>
        </w:rPr>
        <w:t xml:space="preserve"> of </w:t>
      </w:r>
      <w:r w:rsidRPr="00E82FE4">
        <w:rPr>
          <w:sz w:val="20"/>
          <w:szCs w:val="20"/>
        </w:rPr>
        <w:t xml:space="preserve">this </w:t>
      </w:r>
      <w:bookmarkStart w:id="657" w:name="DocXTextRef114"/>
      <w:r w:rsidRPr="00E82FE4">
        <w:rPr>
          <w:sz w:val="20"/>
          <w:szCs w:val="20"/>
        </w:rPr>
        <w:t>Schedule 3</w:t>
      </w:r>
      <w:bookmarkEnd w:id="657"/>
      <w:r w:rsidRPr="00E82FE4">
        <w:rPr>
          <w:sz w:val="20"/>
          <w:szCs w:val="20"/>
        </w:rPr>
        <w:t xml:space="preserve"> </w:t>
      </w:r>
      <w:r w:rsidRPr="00E82FE4">
        <w:rPr>
          <w:sz w:val="20"/>
          <w:szCs w:val="20"/>
          <w:lang w:val="en-US"/>
        </w:rPr>
        <w:t>of these Call-off Terms and Conditions</w:t>
      </w:r>
      <w:r w:rsidRPr="00E82FE4">
        <w:rPr>
          <w:w w:val="0"/>
          <w:sz w:val="20"/>
          <w:szCs w:val="20"/>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E82FE4">
        <w:rPr>
          <w:sz w:val="20"/>
          <w:szCs w:val="20"/>
        </w:rPr>
        <w:t>Contract</w:t>
      </w:r>
      <w:r w:rsidRPr="00E82FE4">
        <w:rPr>
          <w:w w:val="0"/>
          <w:sz w:val="20"/>
          <w:szCs w:val="20"/>
        </w:rPr>
        <w:t>.</w:t>
      </w:r>
      <w:bookmarkEnd w:id="656"/>
    </w:p>
    <w:p w14:paraId="5B6DD522" w14:textId="77777777" w:rsidR="002E3152" w:rsidRPr="00E82FE4" w:rsidRDefault="002E3152" w:rsidP="00B83841">
      <w:pPr>
        <w:pStyle w:val="MRSchedPara2"/>
        <w:rPr>
          <w:sz w:val="20"/>
          <w:szCs w:val="20"/>
        </w:rPr>
      </w:pPr>
      <w:bookmarkStart w:id="658" w:name="_Ref442453441"/>
      <w:r w:rsidRPr="00E82FE4">
        <w:rPr>
          <w:sz w:val="20"/>
          <w:szCs w:val="20"/>
          <w:lang w:val="en-US"/>
        </w:rPr>
        <w:t xml:space="preserve">For the avoidance of doubt, save as required by Law or as otherwise set out in this </w:t>
      </w:r>
      <w:bookmarkStart w:id="659" w:name="DocXTextRef115"/>
      <w:r w:rsidRPr="00E82FE4">
        <w:rPr>
          <w:sz w:val="20"/>
          <w:szCs w:val="20"/>
          <w:lang w:val="en-US"/>
        </w:rPr>
        <w:t>Schedule 3</w:t>
      </w:r>
      <w:bookmarkEnd w:id="659"/>
      <w:r w:rsidRPr="00E82FE4">
        <w:rPr>
          <w:sz w:val="20"/>
          <w:szCs w:val="20"/>
          <w:lang w:val="en-US"/>
        </w:rPr>
        <w:t xml:space="preserve"> of these Call-off Terms and Conditions, the Supplier shall not, without the prior written consent of the Authority (such consent not to be unreasonably withheld or delayed), announce that it has entered into this </w:t>
      </w:r>
      <w:r w:rsidRPr="00E82FE4">
        <w:rPr>
          <w:sz w:val="20"/>
          <w:szCs w:val="20"/>
        </w:rPr>
        <w:t>Contract</w:t>
      </w:r>
      <w:r w:rsidRPr="00E82FE4">
        <w:rPr>
          <w:sz w:val="20"/>
          <w:szCs w:val="20"/>
          <w:lang w:val="en-US"/>
        </w:rPr>
        <w:t xml:space="preserve"> and/or that it has been appointed as a Supplier to the Authority and/or make any other announcements about this </w:t>
      </w:r>
      <w:r w:rsidRPr="00E82FE4">
        <w:rPr>
          <w:sz w:val="20"/>
          <w:szCs w:val="20"/>
        </w:rPr>
        <w:t>Contract</w:t>
      </w:r>
      <w:r w:rsidRPr="00E82FE4">
        <w:rPr>
          <w:sz w:val="20"/>
          <w:szCs w:val="20"/>
          <w:lang w:val="en-US"/>
        </w:rPr>
        <w:t>.</w:t>
      </w:r>
      <w:bookmarkEnd w:id="658"/>
    </w:p>
    <w:p w14:paraId="1F965943" w14:textId="206C03D8" w:rsidR="002E3152" w:rsidRPr="00E82FE4" w:rsidRDefault="002E3152" w:rsidP="00B83841">
      <w:pPr>
        <w:pStyle w:val="MRSchedPara2"/>
        <w:rPr>
          <w:sz w:val="20"/>
          <w:szCs w:val="20"/>
        </w:rPr>
      </w:pPr>
      <w:bookmarkStart w:id="660" w:name="_Ref442453442"/>
      <w:r w:rsidRPr="00E82FE4">
        <w:rPr>
          <w:sz w:val="20"/>
          <w:szCs w:val="20"/>
        </w:rPr>
        <w:t xml:space="preserve">Clause </w:t>
      </w:r>
      <w:r w:rsidRPr="00E82FE4">
        <w:rPr>
          <w:sz w:val="20"/>
          <w:szCs w:val="20"/>
        </w:rPr>
        <w:fldChar w:fldCharType="begin"/>
      </w:r>
      <w:r w:rsidRPr="00E82FE4">
        <w:rPr>
          <w:sz w:val="20"/>
          <w:szCs w:val="20"/>
          <w:lang w:val="en-US"/>
        </w:rPr>
        <w:instrText xml:space="preserve"> REF _Ref459889864 \r \h </w:instrText>
      </w:r>
      <w:r w:rsidR="00B83841" w:rsidRPr="00E82FE4">
        <w:rPr>
          <w:sz w:val="20"/>
          <w:szCs w:val="20"/>
        </w:rPr>
        <w:instrText xml:space="preserve"> \* MERGEFORMAT </w:instrText>
      </w:r>
      <w:r w:rsidRPr="00E82FE4">
        <w:rPr>
          <w:sz w:val="20"/>
          <w:szCs w:val="20"/>
        </w:rPr>
      </w:r>
      <w:r w:rsidRPr="00E82FE4">
        <w:rPr>
          <w:sz w:val="20"/>
          <w:szCs w:val="20"/>
        </w:rPr>
        <w:fldChar w:fldCharType="separate"/>
      </w:r>
      <w:r w:rsidRPr="00E82FE4">
        <w:rPr>
          <w:sz w:val="20"/>
          <w:szCs w:val="20"/>
          <w:lang w:val="en-US"/>
        </w:rPr>
        <w:t>1</w:t>
      </w:r>
      <w:r w:rsidRPr="00E82FE4">
        <w:rPr>
          <w:sz w:val="20"/>
          <w:szCs w:val="20"/>
        </w:rPr>
        <w:fldChar w:fldCharType="end"/>
      </w:r>
      <w:r w:rsidRPr="00E82FE4">
        <w:rPr>
          <w:sz w:val="20"/>
          <w:szCs w:val="20"/>
          <w:lang w:val="en-US"/>
        </w:rPr>
        <w:t xml:space="preserve"> of this </w:t>
      </w:r>
      <w:bookmarkStart w:id="661" w:name="DocXTextRef116"/>
      <w:r w:rsidRPr="00E82FE4">
        <w:rPr>
          <w:sz w:val="20"/>
          <w:szCs w:val="20"/>
          <w:lang w:val="en-US"/>
        </w:rPr>
        <w:t>Schedule 3</w:t>
      </w:r>
      <w:bookmarkEnd w:id="661"/>
      <w:r w:rsidRPr="00E82FE4">
        <w:rPr>
          <w:sz w:val="20"/>
          <w:szCs w:val="20"/>
          <w:lang w:val="en-US"/>
        </w:rPr>
        <w:t xml:space="preserve"> of these Call-off Terms and Conditions shall remain in force:</w:t>
      </w:r>
      <w:bookmarkEnd w:id="660"/>
    </w:p>
    <w:p w14:paraId="65EB25FF" w14:textId="77777777" w:rsidR="002E3152" w:rsidRPr="00E82FE4" w:rsidRDefault="002E3152" w:rsidP="00B83841">
      <w:pPr>
        <w:pStyle w:val="MRSchedPara3"/>
        <w:rPr>
          <w:sz w:val="20"/>
          <w:szCs w:val="20"/>
        </w:rPr>
      </w:pPr>
      <w:bookmarkStart w:id="662" w:name="_Ref442453443"/>
      <w:r w:rsidRPr="00E82FE4">
        <w:rPr>
          <w:sz w:val="20"/>
          <w:szCs w:val="20"/>
          <w:lang w:val="en-US"/>
        </w:rPr>
        <w:t>without limit in time in respect of Confidential Information which comprises Personal Data or which relates to national security; and</w:t>
      </w:r>
      <w:bookmarkEnd w:id="662"/>
    </w:p>
    <w:p w14:paraId="091D8C7E" w14:textId="77777777" w:rsidR="002E3152" w:rsidRPr="00E82FE4" w:rsidRDefault="002E3152" w:rsidP="00B83841">
      <w:pPr>
        <w:pStyle w:val="MRSchedPara3"/>
        <w:rPr>
          <w:sz w:val="20"/>
          <w:szCs w:val="20"/>
        </w:rPr>
      </w:pPr>
      <w:bookmarkStart w:id="663" w:name="_Ref442453444"/>
      <w:r w:rsidRPr="00E82FE4">
        <w:rPr>
          <w:sz w:val="20"/>
          <w:szCs w:val="20"/>
          <w:lang w:val="en-US"/>
        </w:rPr>
        <w:t xml:space="preserve">for all other Confidential Information for a period of three (3) years after the expiry or earlier termination of this </w:t>
      </w:r>
      <w:r w:rsidRPr="00E82FE4">
        <w:rPr>
          <w:sz w:val="20"/>
          <w:szCs w:val="20"/>
        </w:rPr>
        <w:t>Contract unless otherwise agreed in writing by the Parties.</w:t>
      </w:r>
      <w:bookmarkEnd w:id="663"/>
    </w:p>
    <w:p w14:paraId="4DA383FB" w14:textId="77777777" w:rsidR="002E3152" w:rsidRPr="00E82FE4" w:rsidRDefault="002E3152" w:rsidP="00B83841">
      <w:pPr>
        <w:pStyle w:val="MRSchedPara1"/>
        <w:rPr>
          <w:w w:val="0"/>
          <w:sz w:val="20"/>
          <w:szCs w:val="20"/>
        </w:rPr>
      </w:pPr>
      <w:bookmarkStart w:id="664" w:name="_Ref459889866"/>
      <w:r w:rsidRPr="00E82FE4">
        <w:rPr>
          <w:w w:val="0"/>
          <w:sz w:val="20"/>
          <w:szCs w:val="20"/>
        </w:rPr>
        <w:t>Data protection</w:t>
      </w:r>
      <w:bookmarkEnd w:id="664"/>
    </w:p>
    <w:p w14:paraId="150B1598" w14:textId="77777777" w:rsidR="002E3152" w:rsidRPr="00E82FE4" w:rsidRDefault="002E3152" w:rsidP="00B83841">
      <w:pPr>
        <w:pStyle w:val="MRSchedPara2"/>
        <w:rPr>
          <w:sz w:val="20"/>
          <w:szCs w:val="20"/>
        </w:rPr>
      </w:pPr>
      <w:bookmarkStart w:id="665" w:name="_Ref442453445"/>
      <w:bookmarkStart w:id="666" w:name="_Ref442453451"/>
      <w:r w:rsidRPr="00E82FE4">
        <w:rPr>
          <w:sz w:val="20"/>
          <w:szCs w:val="20"/>
        </w:rPr>
        <w:t>The Parties acknowledge their respective duties under Data Protection Legislation and shall give each other all reasonable assistance as appropriate or necessary to enable each other to comply with those duties.</w:t>
      </w:r>
      <w:bookmarkEnd w:id="665"/>
      <w:r w:rsidRPr="00E82FE4">
        <w:rPr>
          <w:sz w:val="20"/>
          <w:szCs w:val="20"/>
        </w:rPr>
        <w:t xml:space="preserve"> For the avoidance of doubt, the Supplier shall take reasonable steps to ensure it is familiar with the Data Protection Legislation and any obligations it may have under such Data Protection Legislation and shall comply with such obligations.</w:t>
      </w:r>
    </w:p>
    <w:p w14:paraId="654820CA" w14:textId="77777777" w:rsidR="002E3152" w:rsidRPr="00E82FE4" w:rsidRDefault="002E3152" w:rsidP="00B83841">
      <w:pPr>
        <w:pStyle w:val="MRSchedPara2"/>
        <w:rPr>
          <w:sz w:val="20"/>
          <w:szCs w:val="20"/>
        </w:rPr>
      </w:pPr>
      <w:bookmarkStart w:id="667" w:name="_Ref442453446"/>
      <w:r w:rsidRPr="00E82FE4">
        <w:rPr>
          <w:sz w:val="20"/>
          <w:szCs w:val="20"/>
        </w:rPr>
        <w:t>Where the Supplier is Processing Personal Data under or in connection with this Contract, the Parties shall comply with the Data Protection Protocol.</w:t>
      </w:r>
      <w:bookmarkEnd w:id="667"/>
      <w:r w:rsidRPr="00E82FE4">
        <w:rPr>
          <w:sz w:val="20"/>
          <w:szCs w:val="20"/>
        </w:rPr>
        <w:t xml:space="preserve"> </w:t>
      </w:r>
    </w:p>
    <w:p w14:paraId="1B1EC48B" w14:textId="77777777" w:rsidR="002E3152" w:rsidRPr="00E82FE4" w:rsidRDefault="002E3152" w:rsidP="00B83841">
      <w:pPr>
        <w:pStyle w:val="MRSchedPara2"/>
        <w:rPr>
          <w:w w:val="0"/>
          <w:sz w:val="20"/>
          <w:szCs w:val="20"/>
        </w:rPr>
      </w:pPr>
      <w:r w:rsidRPr="00E82FE4">
        <w:rPr>
          <w:sz w:val="20"/>
          <w:szCs w:val="20"/>
        </w:rPr>
        <w:t xml:space="preserve">The Supplier and the Authority shall ensure that Personal Data is safeguarded at all times in accordance with the Law, and this obligation will include </w:t>
      </w:r>
      <w:r w:rsidRPr="00E82FE4">
        <w:rPr>
          <w:sz w:val="20"/>
          <w:szCs w:val="20"/>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bookmarkEnd w:id="666"/>
    </w:p>
    <w:p w14:paraId="0666D633" w14:textId="77777777" w:rsidR="002E3152" w:rsidRPr="00E82FE4" w:rsidRDefault="002E3152" w:rsidP="00B83841">
      <w:pPr>
        <w:pStyle w:val="MRSchedPara2"/>
        <w:rPr>
          <w:w w:val="0"/>
          <w:sz w:val="20"/>
          <w:szCs w:val="20"/>
        </w:rPr>
      </w:pPr>
      <w:bookmarkStart w:id="668" w:name="_Ref442453452"/>
      <w:bookmarkStart w:id="669" w:name="_Ref442453461"/>
      <w:r w:rsidRPr="00E82FE4">
        <w:rPr>
          <w:w w:val="0"/>
          <w:sz w:val="20"/>
          <w:szCs w:val="20"/>
        </w:rPr>
        <w:t>Where, as a requirement of this Contract, the Supplier is Processing Personal Data relating to patients and/or service users as part of the Services, the Supplier shall:</w:t>
      </w:r>
      <w:bookmarkEnd w:id="668"/>
      <w:r w:rsidRPr="00E82FE4">
        <w:rPr>
          <w:w w:val="0"/>
          <w:sz w:val="20"/>
          <w:szCs w:val="20"/>
        </w:rPr>
        <w:t xml:space="preserve"> </w:t>
      </w:r>
    </w:p>
    <w:p w14:paraId="323423DE" w14:textId="77777777" w:rsidR="002E3152" w:rsidRPr="00E82FE4" w:rsidRDefault="002E3152" w:rsidP="00B83841">
      <w:pPr>
        <w:pStyle w:val="MRSchedPara3"/>
        <w:rPr>
          <w:sz w:val="20"/>
          <w:szCs w:val="20"/>
          <w:lang w:val="en-US"/>
        </w:rPr>
      </w:pPr>
      <w:bookmarkStart w:id="670" w:name="_Ref442453453"/>
      <w:r w:rsidRPr="00E82FE4">
        <w:rPr>
          <w:sz w:val="20"/>
          <w:szCs w:val="20"/>
          <w:lang w:val="en-US"/>
        </w:rPr>
        <w:t>complete and publish an annual information governance assessment using the NHS information governance toolkit;</w:t>
      </w:r>
      <w:bookmarkEnd w:id="670"/>
    </w:p>
    <w:p w14:paraId="1550BE1D" w14:textId="77777777" w:rsidR="002E3152" w:rsidRPr="00E82FE4" w:rsidRDefault="002E3152" w:rsidP="00B83841">
      <w:pPr>
        <w:pStyle w:val="MRSchedPara3"/>
        <w:rPr>
          <w:sz w:val="20"/>
          <w:szCs w:val="20"/>
          <w:lang w:val="en-US"/>
        </w:rPr>
      </w:pPr>
      <w:bookmarkStart w:id="671" w:name="_Ref442453454"/>
      <w:r w:rsidRPr="00E82FE4">
        <w:rPr>
          <w:sz w:val="20"/>
          <w:szCs w:val="20"/>
          <w:lang w:val="en-US"/>
        </w:rPr>
        <w:t>achieve a minimum level 2 performance against all requirements in the relevant NHS information governance toolkit;</w:t>
      </w:r>
      <w:bookmarkEnd w:id="671"/>
      <w:r w:rsidRPr="00E82FE4">
        <w:rPr>
          <w:sz w:val="20"/>
          <w:szCs w:val="20"/>
          <w:lang w:val="en-US"/>
        </w:rPr>
        <w:t xml:space="preserve"> </w:t>
      </w:r>
    </w:p>
    <w:p w14:paraId="559A166E" w14:textId="77777777" w:rsidR="002E3152" w:rsidRPr="00E82FE4" w:rsidRDefault="002E3152" w:rsidP="00B83841">
      <w:pPr>
        <w:pStyle w:val="MRSchedPara3"/>
        <w:rPr>
          <w:sz w:val="20"/>
          <w:szCs w:val="20"/>
          <w:lang w:val="en-US"/>
        </w:rPr>
      </w:pPr>
      <w:bookmarkStart w:id="672" w:name="_Ref442453455"/>
      <w:r w:rsidRPr="00E82FE4">
        <w:rPr>
          <w:sz w:val="20"/>
          <w:szCs w:val="20"/>
          <w:lang w:val="en-US"/>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672"/>
    </w:p>
    <w:p w14:paraId="135B6722" w14:textId="77777777" w:rsidR="002E3152" w:rsidRPr="00E82FE4" w:rsidRDefault="002E3152" w:rsidP="00B83841">
      <w:pPr>
        <w:pStyle w:val="MRSchedPara3"/>
        <w:rPr>
          <w:sz w:val="20"/>
          <w:szCs w:val="20"/>
          <w:lang w:val="en-US"/>
        </w:rPr>
      </w:pPr>
      <w:bookmarkStart w:id="673" w:name="_Ref442453456"/>
      <w:r w:rsidRPr="00E82FE4">
        <w:rPr>
          <w:sz w:val="20"/>
          <w:szCs w:val="20"/>
          <w:lang w:val="en-US"/>
        </w:rPr>
        <w:t>report all incidents of data loss and breach of confidence in accordance with Department of Health and/or the NHS England and/or Health and Social Care Information Centre guidelines;</w:t>
      </w:r>
      <w:bookmarkEnd w:id="673"/>
    </w:p>
    <w:p w14:paraId="34904FC8" w14:textId="77777777" w:rsidR="002E3152" w:rsidRPr="00E82FE4" w:rsidRDefault="002E3152" w:rsidP="00B83841">
      <w:pPr>
        <w:pStyle w:val="MRSchedPara3"/>
        <w:rPr>
          <w:sz w:val="20"/>
          <w:szCs w:val="20"/>
          <w:lang w:val="en-US"/>
        </w:rPr>
      </w:pPr>
      <w:bookmarkStart w:id="674" w:name="_Ref442453457"/>
      <w:r w:rsidRPr="00E82FE4">
        <w:rPr>
          <w:sz w:val="20"/>
          <w:szCs w:val="20"/>
          <w:lang w:val="en-US"/>
        </w:rPr>
        <w:t>put in place and maintain policies that describe individual personal responsibilities for handling Personal Data and apply those policies vigorously;</w:t>
      </w:r>
      <w:bookmarkEnd w:id="674"/>
    </w:p>
    <w:p w14:paraId="1F5169A0" w14:textId="77777777" w:rsidR="002E3152" w:rsidRPr="00E82FE4" w:rsidRDefault="002E3152" w:rsidP="00B83841">
      <w:pPr>
        <w:pStyle w:val="MRSchedPara3"/>
        <w:rPr>
          <w:sz w:val="20"/>
          <w:szCs w:val="20"/>
          <w:lang w:val="en-US"/>
        </w:rPr>
      </w:pPr>
      <w:bookmarkStart w:id="675" w:name="_Ref442453458"/>
      <w:r w:rsidRPr="00E82FE4">
        <w:rPr>
          <w:sz w:val="20"/>
          <w:szCs w:val="20"/>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bookmarkEnd w:id="675"/>
    </w:p>
    <w:p w14:paraId="114DDAEC" w14:textId="77777777" w:rsidR="002E3152" w:rsidRPr="00E82FE4" w:rsidRDefault="002E3152" w:rsidP="00B83841">
      <w:pPr>
        <w:pStyle w:val="MRSchedPara3"/>
        <w:rPr>
          <w:sz w:val="20"/>
          <w:szCs w:val="20"/>
          <w:lang w:val="en-US"/>
        </w:rPr>
      </w:pPr>
      <w:bookmarkStart w:id="676" w:name="_Ref442453459"/>
      <w:r w:rsidRPr="00E82FE4">
        <w:rPr>
          <w:sz w:val="20"/>
          <w:szCs w:val="20"/>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676"/>
    </w:p>
    <w:p w14:paraId="72D44142" w14:textId="77777777" w:rsidR="002E3152" w:rsidRPr="00E82FE4" w:rsidRDefault="002E3152" w:rsidP="00B83841">
      <w:pPr>
        <w:pStyle w:val="MRSchedPara3"/>
        <w:rPr>
          <w:sz w:val="20"/>
          <w:szCs w:val="20"/>
          <w:lang w:val="en-US"/>
        </w:rPr>
      </w:pPr>
      <w:bookmarkStart w:id="677" w:name="_Ref442453460"/>
      <w:r w:rsidRPr="00E82FE4">
        <w:rPr>
          <w:sz w:val="20"/>
          <w:szCs w:val="20"/>
          <w:lang w:val="en-US"/>
        </w:rPr>
        <w:t>where appropriate, have a system in place and a policy for the recording of any telephone calls in relation to the Services, including the retention and disposal of those recordings</w:t>
      </w:r>
      <w:bookmarkEnd w:id="677"/>
      <w:r w:rsidRPr="00E82FE4">
        <w:rPr>
          <w:sz w:val="20"/>
          <w:szCs w:val="20"/>
          <w:lang w:val="en-US"/>
        </w:rPr>
        <w:t xml:space="preserve">; </w:t>
      </w:r>
    </w:p>
    <w:p w14:paraId="53D883A7" w14:textId="77777777" w:rsidR="002E3152" w:rsidRPr="00E82FE4" w:rsidRDefault="002E3152" w:rsidP="00B83841">
      <w:pPr>
        <w:pStyle w:val="MRSchedPara3"/>
        <w:rPr>
          <w:sz w:val="20"/>
          <w:szCs w:val="20"/>
          <w:lang w:val="en-US"/>
        </w:rPr>
      </w:pPr>
      <w:r w:rsidRPr="00E82FE4">
        <w:rPr>
          <w:sz w:val="20"/>
          <w:szCs w:val="20"/>
          <w:lang w:val="en-US"/>
        </w:rPr>
        <w:t>at all times comply with any information governance requirements and/or processes as may be set out in the Specification and Tender Response Document; and</w:t>
      </w:r>
    </w:p>
    <w:p w14:paraId="343F6F1E" w14:textId="77777777" w:rsidR="002E3152" w:rsidRPr="00E82FE4" w:rsidRDefault="002E3152" w:rsidP="00B83841">
      <w:pPr>
        <w:pStyle w:val="MRSchedPara3"/>
        <w:rPr>
          <w:sz w:val="20"/>
          <w:szCs w:val="20"/>
          <w:lang w:val="en-US"/>
        </w:rPr>
      </w:pPr>
      <w:r w:rsidRPr="00E82FE4">
        <w:rPr>
          <w:sz w:val="20"/>
          <w:szCs w:val="20"/>
          <w:lang w:val="en-US"/>
        </w:rPr>
        <w:t xml:space="preserve">comply with any new and/or updated requirements, Guidance and/or Policies notified to the Supplier by the Authority from time to time (acting reasonably) relating to the Processing and/or protection of Personal Data. </w:t>
      </w:r>
    </w:p>
    <w:p w14:paraId="00969663" w14:textId="77777777" w:rsidR="002E3152" w:rsidRPr="00E82FE4" w:rsidRDefault="002E3152" w:rsidP="00B83841">
      <w:pPr>
        <w:pStyle w:val="MRSchedPara2"/>
        <w:rPr>
          <w:sz w:val="20"/>
          <w:szCs w:val="20"/>
          <w:lang w:val="en-US"/>
        </w:rPr>
      </w:pPr>
      <w:r w:rsidRPr="00E82FE4">
        <w:rPr>
          <w:sz w:val="20"/>
          <w:szCs w:val="20"/>
          <w:lang w:val="en-US"/>
        </w:rPr>
        <w:t xml:space="preserve">Where any Personal Data is Processed by any Sub-contractor of the Supplier in connection with this Contract, the Supplier shall procure that such Sub-contractor shall comply with the relevant obligations set out in Clause </w:t>
      </w:r>
      <w:bookmarkStart w:id="678" w:name="DocXTextRef121"/>
      <w:r w:rsidRPr="00E82FE4">
        <w:rPr>
          <w:sz w:val="20"/>
          <w:szCs w:val="20"/>
          <w:lang w:val="en-US"/>
        </w:rPr>
        <w:t>2</w:t>
      </w:r>
      <w:bookmarkEnd w:id="678"/>
      <w:r w:rsidRPr="00E82FE4">
        <w:rPr>
          <w:sz w:val="20"/>
          <w:szCs w:val="20"/>
          <w:lang w:val="en-US"/>
        </w:rPr>
        <w:t xml:space="preserve"> of this </w:t>
      </w:r>
      <w:bookmarkStart w:id="679" w:name="DocXTextRef120"/>
      <w:r w:rsidRPr="00E82FE4">
        <w:rPr>
          <w:sz w:val="20"/>
          <w:szCs w:val="20"/>
          <w:lang w:val="en-US"/>
        </w:rPr>
        <w:t>Schedule 3</w:t>
      </w:r>
      <w:bookmarkEnd w:id="679"/>
      <w:r w:rsidRPr="00E82FE4">
        <w:rPr>
          <w:sz w:val="20"/>
          <w:szCs w:val="20"/>
          <w:lang w:val="en-US"/>
        </w:rPr>
        <w:t xml:space="preserve"> of these Call-off Terms and Conditions, as if such Sub-contractor were the Supplier.</w:t>
      </w:r>
      <w:bookmarkEnd w:id="669"/>
    </w:p>
    <w:p w14:paraId="2C140831" w14:textId="77777777" w:rsidR="002E3152" w:rsidRPr="00E82FE4" w:rsidRDefault="002E3152" w:rsidP="00B83841">
      <w:pPr>
        <w:pStyle w:val="MRSchedPara2"/>
        <w:rPr>
          <w:w w:val="0"/>
          <w:sz w:val="20"/>
          <w:szCs w:val="20"/>
        </w:rPr>
      </w:pPr>
      <w:bookmarkStart w:id="680" w:name="_Ref352860921"/>
      <w:r w:rsidRPr="00E82FE4">
        <w:rPr>
          <w:w w:val="0"/>
          <w:sz w:val="20"/>
          <w:szCs w:val="20"/>
        </w:rPr>
        <w:t xml:space="preserve">The Supplier shall </w:t>
      </w:r>
      <w:r w:rsidRPr="00E82FE4">
        <w:rPr>
          <w:sz w:val="20"/>
          <w:szCs w:val="20"/>
        </w:rPr>
        <w:t xml:space="preserve">indemnify and keep the Authority indemnified against, any loss, damages, costs, expenses (including without limitation legal costs and expenses), claims or proceedings </w:t>
      </w:r>
      <w:r w:rsidRPr="00E82FE4">
        <w:rPr>
          <w:w w:val="0"/>
          <w:sz w:val="20"/>
          <w:szCs w:val="20"/>
        </w:rPr>
        <w:t>whatsoever or howsoever arising from the Supplier’s unlawful or unauthorised Processing, destruction and/or damage to Personal Data in connection with this Contract.</w:t>
      </w:r>
      <w:bookmarkEnd w:id="680"/>
    </w:p>
    <w:p w14:paraId="178B0A6F" w14:textId="77777777" w:rsidR="002E3152" w:rsidRPr="00E82FE4" w:rsidRDefault="002E3152" w:rsidP="00B83841">
      <w:pPr>
        <w:pStyle w:val="MRSchedPara1"/>
        <w:rPr>
          <w:w w:val="0"/>
          <w:sz w:val="20"/>
          <w:szCs w:val="20"/>
        </w:rPr>
      </w:pPr>
      <w:bookmarkStart w:id="681" w:name="_Ref442453462"/>
      <w:r w:rsidRPr="00E82FE4">
        <w:rPr>
          <w:w w:val="0"/>
          <w:sz w:val="20"/>
          <w:szCs w:val="20"/>
        </w:rPr>
        <w:t>Freedom of Information and Transparency</w:t>
      </w:r>
      <w:bookmarkEnd w:id="681"/>
    </w:p>
    <w:p w14:paraId="4C1C0001" w14:textId="77777777" w:rsidR="002E3152" w:rsidRPr="00E82FE4" w:rsidRDefault="002E3152" w:rsidP="00B83841">
      <w:pPr>
        <w:pStyle w:val="MRSchedPara2"/>
        <w:rPr>
          <w:w w:val="0"/>
          <w:sz w:val="20"/>
          <w:szCs w:val="20"/>
        </w:rPr>
      </w:pPr>
      <w:bookmarkStart w:id="682" w:name="_Ref442453463"/>
      <w:r w:rsidRPr="00E82FE4">
        <w:rPr>
          <w:w w:val="0"/>
          <w:sz w:val="20"/>
          <w:szCs w:val="20"/>
        </w:rPr>
        <w:t>The Parties acknowledge the duties of Contracting Authorities under the FOIA, Codes of Practice and Environmental Regulations and shall give each other all reasonable assistance as appropriate or necessary to enable compliance with those duties.</w:t>
      </w:r>
      <w:bookmarkEnd w:id="682"/>
    </w:p>
    <w:p w14:paraId="693906FB" w14:textId="77777777" w:rsidR="002E3152" w:rsidRPr="00E82FE4" w:rsidRDefault="002E3152" w:rsidP="00B83841">
      <w:pPr>
        <w:pStyle w:val="MRSchedPara2"/>
        <w:rPr>
          <w:w w:val="0"/>
          <w:sz w:val="20"/>
          <w:szCs w:val="20"/>
        </w:rPr>
      </w:pPr>
      <w:bookmarkStart w:id="683" w:name="_Ref442453464"/>
      <w:r w:rsidRPr="00E82FE4">
        <w:rPr>
          <w:w w:val="0"/>
          <w:sz w:val="20"/>
          <w:szCs w:val="20"/>
        </w:rPr>
        <w:t>The Supplier shall assist and cooperate with the Authority to enable it to comply with its disclosure obligations under the FOIA, Codes of Practice and Environmental Regulations.  The Supplier agrees:</w:t>
      </w:r>
      <w:bookmarkEnd w:id="683"/>
    </w:p>
    <w:p w14:paraId="4BCDC0D2" w14:textId="77777777" w:rsidR="002E3152" w:rsidRPr="00E82FE4" w:rsidRDefault="002E3152" w:rsidP="00B83841">
      <w:pPr>
        <w:pStyle w:val="MRSchedPara3"/>
        <w:rPr>
          <w:sz w:val="20"/>
          <w:szCs w:val="20"/>
          <w:lang w:val="en-US"/>
        </w:rPr>
      </w:pPr>
      <w:bookmarkStart w:id="684" w:name="_Ref442453465"/>
      <w:r w:rsidRPr="00E82FE4">
        <w:rPr>
          <w:sz w:val="20"/>
          <w:szCs w:val="20"/>
          <w:lang w:val="en-US"/>
        </w:rPr>
        <w:t xml:space="preserve">that this Contract and any recorded information held by the Supplier on the Authority’s behalf for the purposes of this Contract are subject to the obligations and commitments of the Authority under the FOIA, </w:t>
      </w:r>
      <w:r w:rsidRPr="00E82FE4">
        <w:rPr>
          <w:w w:val="0"/>
          <w:sz w:val="20"/>
          <w:szCs w:val="20"/>
        </w:rPr>
        <w:t>Codes of Practice and Environmental Regulations</w:t>
      </w:r>
      <w:r w:rsidRPr="00E82FE4">
        <w:rPr>
          <w:sz w:val="20"/>
          <w:szCs w:val="20"/>
          <w:lang w:val="en-US"/>
        </w:rPr>
        <w:t>;</w:t>
      </w:r>
      <w:bookmarkEnd w:id="684"/>
    </w:p>
    <w:p w14:paraId="2F6B18DF" w14:textId="77777777" w:rsidR="002E3152" w:rsidRPr="00E82FE4" w:rsidRDefault="002E3152" w:rsidP="00B83841">
      <w:pPr>
        <w:pStyle w:val="MRSchedPara3"/>
        <w:rPr>
          <w:sz w:val="20"/>
          <w:szCs w:val="20"/>
          <w:lang w:val="en-US"/>
        </w:rPr>
      </w:pPr>
      <w:bookmarkStart w:id="685" w:name="_Ref442453466"/>
      <w:r w:rsidRPr="00E82FE4">
        <w:rPr>
          <w:sz w:val="20"/>
          <w:szCs w:val="20"/>
          <w:lang w:val="en-US"/>
        </w:rPr>
        <w:t xml:space="preserve">that the decision on whether any exemption to the general obligations of public access to information applies to any request for information received under the FOIA, </w:t>
      </w:r>
      <w:r w:rsidRPr="00E82FE4">
        <w:rPr>
          <w:w w:val="0"/>
          <w:sz w:val="20"/>
          <w:szCs w:val="20"/>
        </w:rPr>
        <w:t xml:space="preserve">Codes of Practice and Environmental Regulations </w:t>
      </w:r>
      <w:r w:rsidRPr="00E82FE4">
        <w:rPr>
          <w:sz w:val="20"/>
          <w:szCs w:val="20"/>
          <w:lang w:val="en-US"/>
        </w:rPr>
        <w:t>is a decision solely for the Authority;</w:t>
      </w:r>
      <w:bookmarkEnd w:id="685"/>
    </w:p>
    <w:p w14:paraId="3AA60205" w14:textId="77777777" w:rsidR="002E3152" w:rsidRPr="00E82FE4" w:rsidRDefault="002E3152" w:rsidP="00B83841">
      <w:pPr>
        <w:pStyle w:val="MRSchedPara3"/>
        <w:rPr>
          <w:sz w:val="20"/>
          <w:szCs w:val="20"/>
          <w:lang w:val="en-US"/>
        </w:rPr>
      </w:pPr>
      <w:bookmarkStart w:id="686" w:name="_Ref442453467"/>
      <w:r w:rsidRPr="00E82FE4">
        <w:rPr>
          <w:sz w:val="20"/>
          <w:szCs w:val="20"/>
          <w:lang w:val="en-US"/>
        </w:rPr>
        <w:t xml:space="preserve">that where the Supplier receives a request for information under the FOIA, </w:t>
      </w:r>
      <w:r w:rsidRPr="00E82FE4">
        <w:rPr>
          <w:w w:val="0"/>
          <w:sz w:val="20"/>
          <w:szCs w:val="20"/>
        </w:rPr>
        <w:t>Codes of Practice and Environmental Regulations</w:t>
      </w:r>
      <w:r w:rsidRPr="00E82FE4">
        <w:rPr>
          <w:sz w:val="20"/>
          <w:szCs w:val="20"/>
          <w:lang w:val="en-US"/>
        </w:rPr>
        <w:t xml:space="preserve"> and the Supplier itself is subject to the FOIA, </w:t>
      </w:r>
      <w:r w:rsidRPr="00E82FE4">
        <w:rPr>
          <w:w w:val="0"/>
          <w:sz w:val="20"/>
          <w:szCs w:val="20"/>
        </w:rPr>
        <w:t xml:space="preserve">Codes of Practice and Environmental Regulations </w:t>
      </w:r>
      <w:r w:rsidRPr="00E82FE4">
        <w:rPr>
          <w:sz w:val="20"/>
          <w:szCs w:val="20"/>
          <w:lang w:val="en-US"/>
        </w:rPr>
        <w:t>it will liaise with the Authority as to the contents of any response before a response to a request is issued and will promptly (and in any event within two (2) Business Days) provide a copy of the request and any response to the Authority;</w:t>
      </w:r>
      <w:bookmarkEnd w:id="686"/>
    </w:p>
    <w:p w14:paraId="0DA85FF2" w14:textId="77777777" w:rsidR="002E3152" w:rsidRPr="00E82FE4" w:rsidRDefault="002E3152" w:rsidP="00B83841">
      <w:pPr>
        <w:pStyle w:val="MRSchedPara3"/>
        <w:rPr>
          <w:sz w:val="20"/>
          <w:szCs w:val="20"/>
          <w:lang w:val="en-US"/>
        </w:rPr>
      </w:pPr>
      <w:bookmarkStart w:id="687" w:name="_Ref442453468"/>
      <w:r w:rsidRPr="00E82FE4">
        <w:rPr>
          <w:sz w:val="20"/>
          <w:szCs w:val="20"/>
          <w:lang w:val="en-US"/>
        </w:rPr>
        <w:t xml:space="preserve">that where the Supplier receives a request for information under the FOIA, </w:t>
      </w:r>
      <w:r w:rsidRPr="00E82FE4">
        <w:rPr>
          <w:w w:val="0"/>
          <w:sz w:val="20"/>
          <w:szCs w:val="20"/>
        </w:rPr>
        <w:t>Codes of Practice and Environmental Regulations</w:t>
      </w:r>
      <w:r w:rsidRPr="00E82FE4">
        <w:rPr>
          <w:sz w:val="20"/>
          <w:szCs w:val="20"/>
          <w:lang w:val="en-US"/>
        </w:rPr>
        <w:t xml:space="preserve"> and the Supplier is not itself subject to the FOIA, </w:t>
      </w:r>
      <w:r w:rsidRPr="00E82FE4">
        <w:rPr>
          <w:w w:val="0"/>
          <w:sz w:val="20"/>
          <w:szCs w:val="20"/>
        </w:rPr>
        <w:t>Codes of Practice and Environmental Regulations,</w:t>
      </w:r>
      <w:r w:rsidRPr="00E82FE4">
        <w:rPr>
          <w:sz w:val="20"/>
          <w:szCs w:val="20"/>
          <w:lang w:val="en-US"/>
        </w:rPr>
        <w:t xml:space="preserve"> it will not respond to that request (unless directed to do so by the Authority) and will promptly (and in any event within two (2) Business Days) transfer the request to the Authority;</w:t>
      </w:r>
      <w:bookmarkEnd w:id="687"/>
    </w:p>
    <w:p w14:paraId="0F75907F" w14:textId="77777777" w:rsidR="002E3152" w:rsidRPr="00E82FE4" w:rsidRDefault="002E3152" w:rsidP="00B83841">
      <w:pPr>
        <w:pStyle w:val="MRSchedPara3"/>
        <w:rPr>
          <w:sz w:val="20"/>
          <w:szCs w:val="20"/>
          <w:lang w:val="en-US"/>
        </w:rPr>
      </w:pPr>
      <w:bookmarkStart w:id="688" w:name="_Ref442453469"/>
      <w:r w:rsidRPr="00E82FE4">
        <w:rPr>
          <w:sz w:val="20"/>
          <w:szCs w:val="20"/>
          <w:lang w:val="en-US"/>
        </w:rPr>
        <w:t xml:space="preserve">that the Authority, acting in accordance with the Codes of Practice issued and revised from time to time under both </w:t>
      </w:r>
      <w:bookmarkStart w:id="689" w:name="DocXTextRef122"/>
      <w:r w:rsidRPr="00E82FE4">
        <w:rPr>
          <w:sz w:val="20"/>
          <w:szCs w:val="20"/>
          <w:lang w:val="en-US"/>
        </w:rPr>
        <w:t>section 45</w:t>
      </w:r>
      <w:bookmarkEnd w:id="689"/>
      <w:r w:rsidRPr="00E82FE4">
        <w:rPr>
          <w:sz w:val="20"/>
          <w:szCs w:val="20"/>
          <w:lang w:val="en-US"/>
        </w:rPr>
        <w:t xml:space="preserve"> of FOIA, and regulation 16 of the Environmental Regulations, may disclose information concerning the Supplier and this Contract; and</w:t>
      </w:r>
      <w:bookmarkEnd w:id="688"/>
    </w:p>
    <w:p w14:paraId="2C3519DA" w14:textId="77777777" w:rsidR="002E3152" w:rsidRPr="00E82FE4" w:rsidRDefault="002E3152" w:rsidP="00B83841">
      <w:pPr>
        <w:pStyle w:val="MRSchedPara3"/>
        <w:rPr>
          <w:sz w:val="20"/>
          <w:szCs w:val="20"/>
          <w:lang w:val="en-US"/>
        </w:rPr>
      </w:pPr>
      <w:bookmarkStart w:id="690" w:name="_Ref442453470"/>
      <w:r w:rsidRPr="00E82FE4">
        <w:rPr>
          <w:sz w:val="20"/>
          <w:szCs w:val="20"/>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w:t>
      </w:r>
      <w:bookmarkStart w:id="691" w:name="DocXTextRef123"/>
      <w:r w:rsidRPr="00E82FE4">
        <w:rPr>
          <w:sz w:val="20"/>
          <w:szCs w:val="20"/>
          <w:lang w:val="en-US"/>
        </w:rPr>
        <w:t>section 46</w:t>
      </w:r>
      <w:bookmarkEnd w:id="691"/>
      <w:r w:rsidRPr="00E82FE4">
        <w:rPr>
          <w:sz w:val="20"/>
          <w:szCs w:val="20"/>
          <w:lang w:val="en-US"/>
        </w:rPr>
        <w:t xml:space="preserve"> of FOIA, and providing copies of all information requested by the Authority within five (5) Business Days of that request and without charge.</w:t>
      </w:r>
      <w:bookmarkEnd w:id="690"/>
    </w:p>
    <w:p w14:paraId="0C2D7F23" w14:textId="77777777" w:rsidR="002E3152" w:rsidRPr="00E82FE4" w:rsidRDefault="002E3152" w:rsidP="00B83841">
      <w:pPr>
        <w:pStyle w:val="MRSchedPara2"/>
        <w:rPr>
          <w:sz w:val="20"/>
          <w:szCs w:val="20"/>
        </w:rPr>
      </w:pPr>
      <w:bookmarkStart w:id="692" w:name="_Ref442453471"/>
      <w:r w:rsidRPr="00E82FE4">
        <w:rPr>
          <w:sz w:val="20"/>
          <w:szCs w:val="20"/>
        </w:rPr>
        <w:t xml:space="preserve">The Parties acknowledge that, except for any information which is exempt from disclosure in accordance with the provisions of the FOIA, </w:t>
      </w:r>
      <w:r w:rsidRPr="00E82FE4">
        <w:rPr>
          <w:w w:val="0"/>
          <w:sz w:val="20"/>
          <w:szCs w:val="20"/>
        </w:rPr>
        <w:t>Codes of Practice and Environmental Regulations,</w:t>
      </w:r>
      <w:r w:rsidRPr="00E82FE4">
        <w:rPr>
          <w:sz w:val="20"/>
          <w:szCs w:val="20"/>
          <w:lang w:val="en-US"/>
        </w:rPr>
        <w:t xml:space="preserve"> </w:t>
      </w:r>
      <w:r w:rsidRPr="00E82FE4">
        <w:rPr>
          <w:sz w:val="20"/>
          <w:szCs w:val="20"/>
        </w:rPr>
        <w:t>the content of this Contract is not Confidential Information.</w:t>
      </w:r>
      <w:bookmarkEnd w:id="692"/>
    </w:p>
    <w:p w14:paraId="48732B5F" w14:textId="77777777" w:rsidR="002E3152" w:rsidRPr="00E82FE4" w:rsidRDefault="002E3152" w:rsidP="00B83841">
      <w:pPr>
        <w:pStyle w:val="MRSchedPara2"/>
        <w:rPr>
          <w:sz w:val="20"/>
          <w:szCs w:val="20"/>
        </w:rPr>
      </w:pPr>
      <w:bookmarkStart w:id="693" w:name="_Ref459889867"/>
      <w:r w:rsidRPr="00E82FE4">
        <w:rPr>
          <w:sz w:val="20"/>
          <w:szCs w:val="20"/>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E82FE4">
        <w:rPr>
          <w:w w:val="0"/>
          <w:sz w:val="20"/>
          <w:szCs w:val="20"/>
        </w:rPr>
        <w:t>Codes of Practice and Environmental Regulations</w:t>
      </w:r>
      <w:r w:rsidRPr="00E82FE4">
        <w:rPr>
          <w:sz w:val="20"/>
          <w:szCs w:val="20"/>
        </w:rPr>
        <w:t>.</w:t>
      </w:r>
      <w:bookmarkEnd w:id="693"/>
    </w:p>
    <w:p w14:paraId="0553A432" w14:textId="77777777" w:rsidR="002E3152" w:rsidRPr="00E82FE4" w:rsidRDefault="002E3152" w:rsidP="00B83841">
      <w:pPr>
        <w:pStyle w:val="MRSchedPara2"/>
        <w:rPr>
          <w:sz w:val="20"/>
          <w:szCs w:val="20"/>
        </w:rPr>
      </w:pPr>
      <w:bookmarkStart w:id="694" w:name="_Ref442453472"/>
      <w:r w:rsidRPr="00E82FE4">
        <w:rPr>
          <w:sz w:val="20"/>
          <w:szCs w:val="20"/>
        </w:rPr>
        <w:t xml:space="preserve">In preparing a copy of this Contract for publication under Clause </w:t>
      </w:r>
      <w:hyperlink w:anchor="_Ref352159234" w:history="1">
        <w:r w:rsidRPr="00E82FE4">
          <w:rPr>
            <w:sz w:val="20"/>
            <w:szCs w:val="20"/>
          </w:rPr>
          <w:t>3.4</w:t>
        </w:r>
      </w:hyperlink>
      <w:r w:rsidRPr="00E82FE4">
        <w:rPr>
          <w:sz w:val="20"/>
          <w:szCs w:val="20"/>
        </w:rPr>
        <w:t xml:space="preserve"> of this </w:t>
      </w:r>
      <w:bookmarkStart w:id="695" w:name="DocXTextRef124"/>
      <w:r w:rsidRPr="00E82FE4">
        <w:rPr>
          <w:sz w:val="20"/>
          <w:szCs w:val="20"/>
        </w:rPr>
        <w:t>Schedule 3</w:t>
      </w:r>
      <w:bookmarkEnd w:id="695"/>
      <w:r w:rsidRPr="00E82FE4">
        <w:rPr>
          <w:sz w:val="20"/>
          <w:szCs w:val="20"/>
        </w:rPr>
        <w:t xml:space="preserve"> </w:t>
      </w:r>
      <w:r w:rsidRPr="00E82FE4">
        <w:rPr>
          <w:sz w:val="20"/>
          <w:szCs w:val="20"/>
          <w:lang w:val="en-US"/>
        </w:rPr>
        <w:t>of these Call-off Terms and Conditions</w:t>
      </w:r>
      <w:r w:rsidRPr="00E82FE4">
        <w:rPr>
          <w:sz w:val="20"/>
          <w:szCs w:val="20"/>
        </w:rPr>
        <w:t>, the Authority may consult with the Supplier to inform decision making regarding any redactions but the final decision in relation to the redaction of information will be at the Authority’s absolute discretion.</w:t>
      </w:r>
      <w:bookmarkEnd w:id="694"/>
    </w:p>
    <w:p w14:paraId="74CECCFB" w14:textId="77777777" w:rsidR="002E3152" w:rsidRPr="00E82FE4" w:rsidRDefault="002E3152" w:rsidP="00B83841">
      <w:pPr>
        <w:pStyle w:val="MRSchedPara2"/>
        <w:rPr>
          <w:sz w:val="20"/>
          <w:szCs w:val="20"/>
        </w:rPr>
      </w:pPr>
      <w:bookmarkStart w:id="696" w:name="_Ref442453473"/>
      <w:r w:rsidRPr="00E82FE4">
        <w:rPr>
          <w:sz w:val="20"/>
          <w:szCs w:val="20"/>
        </w:rPr>
        <w:t>The Supplier shall assist and cooperate with the Authority to enable the Authority to publish this Contract.</w:t>
      </w:r>
      <w:bookmarkEnd w:id="696"/>
    </w:p>
    <w:p w14:paraId="3C9AA994" w14:textId="77777777" w:rsidR="002E3152" w:rsidRPr="00E82FE4" w:rsidRDefault="002E3152" w:rsidP="00B83841">
      <w:pPr>
        <w:pStyle w:val="MRSchedPara2"/>
        <w:rPr>
          <w:sz w:val="20"/>
          <w:szCs w:val="20"/>
          <w:lang w:val="en-US"/>
        </w:rPr>
      </w:pPr>
      <w:bookmarkStart w:id="697" w:name="_Ref442453474"/>
      <w:r w:rsidRPr="00E82FE4">
        <w:rPr>
          <w:sz w:val="20"/>
          <w:szCs w:val="20"/>
          <w:lang w:val="en-US"/>
        </w:rPr>
        <w:t xml:space="preserve">Where any information is held by any Sub-contractor of the Supplier in connection with this Contract, the Supplier shall procure that such Sub-contractor shall comply with the relevant obligations set out in Clause </w:t>
      </w:r>
      <w:bookmarkStart w:id="698" w:name="DocXTextRef126"/>
      <w:r w:rsidRPr="00E82FE4">
        <w:rPr>
          <w:sz w:val="20"/>
          <w:szCs w:val="20"/>
          <w:lang w:val="en-US"/>
        </w:rPr>
        <w:t>3</w:t>
      </w:r>
      <w:bookmarkEnd w:id="698"/>
      <w:r w:rsidRPr="00E82FE4">
        <w:rPr>
          <w:sz w:val="20"/>
          <w:szCs w:val="20"/>
          <w:lang w:val="en-US"/>
        </w:rPr>
        <w:t xml:space="preserve"> of this </w:t>
      </w:r>
      <w:bookmarkStart w:id="699" w:name="DocXTextRef125"/>
      <w:r w:rsidRPr="00E82FE4">
        <w:rPr>
          <w:sz w:val="20"/>
          <w:szCs w:val="20"/>
          <w:lang w:val="en-US"/>
        </w:rPr>
        <w:t>Schedule 3</w:t>
      </w:r>
      <w:bookmarkEnd w:id="699"/>
      <w:r w:rsidRPr="00E82FE4">
        <w:rPr>
          <w:sz w:val="20"/>
          <w:szCs w:val="20"/>
          <w:lang w:val="en-US"/>
        </w:rPr>
        <w:t xml:space="preserve"> of these Call-off Terms and Conditions, as if such Sub-contractor were the Supplier.</w:t>
      </w:r>
      <w:bookmarkEnd w:id="697"/>
    </w:p>
    <w:p w14:paraId="146857ED" w14:textId="77777777" w:rsidR="002E3152" w:rsidRPr="00E82FE4" w:rsidRDefault="002E3152" w:rsidP="00B83841">
      <w:pPr>
        <w:pStyle w:val="MRSchedPara1"/>
        <w:rPr>
          <w:w w:val="0"/>
          <w:sz w:val="20"/>
          <w:szCs w:val="20"/>
        </w:rPr>
      </w:pPr>
      <w:bookmarkStart w:id="700" w:name="_Ref442453475"/>
      <w:r w:rsidRPr="00E82FE4">
        <w:rPr>
          <w:w w:val="0"/>
          <w:sz w:val="20"/>
          <w:szCs w:val="20"/>
        </w:rPr>
        <w:t>Information Security</w:t>
      </w:r>
      <w:bookmarkEnd w:id="700"/>
    </w:p>
    <w:p w14:paraId="0201EBAE" w14:textId="77777777" w:rsidR="002E3152" w:rsidRPr="00E82FE4" w:rsidRDefault="002E3152" w:rsidP="00B83841">
      <w:pPr>
        <w:pStyle w:val="MRSchedPara2"/>
        <w:rPr>
          <w:sz w:val="20"/>
          <w:szCs w:val="20"/>
          <w:lang w:val="en-US"/>
        </w:rPr>
      </w:pPr>
      <w:bookmarkStart w:id="701" w:name="_Ref442453476"/>
      <w:r w:rsidRPr="00E82FE4">
        <w:rPr>
          <w:w w:val="0"/>
          <w:sz w:val="20"/>
          <w:szCs w:val="20"/>
        </w:rPr>
        <w:t xml:space="preserve">Without limitation to any other information governance requirements set out in this </w:t>
      </w:r>
      <w:bookmarkStart w:id="702" w:name="DocXTextRef127"/>
      <w:r w:rsidRPr="00E82FE4">
        <w:rPr>
          <w:w w:val="0"/>
          <w:sz w:val="20"/>
          <w:szCs w:val="20"/>
        </w:rPr>
        <w:t>Schedule 3</w:t>
      </w:r>
      <w:bookmarkEnd w:id="702"/>
      <w:r w:rsidRPr="00E82FE4">
        <w:rPr>
          <w:w w:val="0"/>
          <w:sz w:val="20"/>
          <w:szCs w:val="20"/>
        </w:rPr>
        <w:t xml:space="preserve"> of these Call-off Terms and Conditions, the Supplier shall:</w:t>
      </w:r>
      <w:bookmarkEnd w:id="701"/>
    </w:p>
    <w:p w14:paraId="1EBB17C1" w14:textId="77777777" w:rsidR="002E3152" w:rsidRPr="00E82FE4" w:rsidRDefault="002E3152" w:rsidP="00B83841">
      <w:pPr>
        <w:pStyle w:val="MRSchedPara3"/>
        <w:rPr>
          <w:sz w:val="20"/>
          <w:szCs w:val="20"/>
          <w:lang w:val="en-US"/>
        </w:rPr>
      </w:pPr>
      <w:bookmarkStart w:id="703" w:name="_Ref442453477"/>
      <w:r w:rsidRPr="00E82FE4">
        <w:rPr>
          <w:sz w:val="20"/>
          <w:szCs w:val="20"/>
          <w:lang w:val="en-US"/>
        </w:rPr>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703"/>
    </w:p>
    <w:p w14:paraId="0A8AFAAB" w14:textId="77777777" w:rsidR="002E3152" w:rsidRPr="00E82FE4" w:rsidRDefault="002E3152" w:rsidP="00B83841">
      <w:pPr>
        <w:pStyle w:val="MRSchedPara3"/>
        <w:rPr>
          <w:sz w:val="20"/>
          <w:szCs w:val="20"/>
          <w:lang w:val="en-US"/>
        </w:rPr>
      </w:pPr>
      <w:bookmarkStart w:id="704" w:name="_Ref442453478"/>
      <w:r w:rsidRPr="00E82FE4">
        <w:rPr>
          <w:sz w:val="20"/>
          <w:szCs w:val="20"/>
          <w:lang w:val="en-US"/>
        </w:rPr>
        <w:t>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w:t>
      </w:r>
      <w:bookmarkEnd w:id="704"/>
    </w:p>
    <w:p w14:paraId="10BF3B67" w14:textId="74EF7E93" w:rsidR="002E3152" w:rsidRPr="00E82FE4" w:rsidRDefault="002E3152" w:rsidP="00B83841">
      <w:pPr>
        <w:pStyle w:val="MRSchedPara2"/>
        <w:rPr>
          <w:sz w:val="20"/>
          <w:szCs w:val="20"/>
          <w:lang w:val="en-US"/>
        </w:rPr>
      </w:pPr>
      <w:bookmarkStart w:id="705" w:name="_Ref442453479"/>
      <w:bookmarkStart w:id="706" w:name="_Ref442453480"/>
      <w:r w:rsidRPr="00E82FE4">
        <w:rPr>
          <w:sz w:val="20"/>
          <w:szCs w:val="20"/>
          <w:lang w:val="en-US"/>
        </w:rPr>
        <w:t xml:space="preserve">Where required in accordance with the Specification and Tender Response Document, the Supplier will ensure that it puts in place and maintains an information security management plan appropriate to this Contract, the type of Services being </w:t>
      </w:r>
      <w:r w:rsidR="00A46CF0" w:rsidRPr="00E82FE4">
        <w:rPr>
          <w:sz w:val="20"/>
          <w:szCs w:val="20"/>
          <w:lang w:val="en-US"/>
        </w:rPr>
        <w:t>provided,</w:t>
      </w:r>
      <w:r w:rsidRPr="00E82FE4">
        <w:rPr>
          <w:sz w:val="20"/>
          <w:szCs w:val="20"/>
          <w:lang w:val="en-US"/>
        </w:rPr>
        <w:t xml:space="preserve">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705"/>
      <w:r w:rsidRPr="00E82FE4">
        <w:rPr>
          <w:sz w:val="20"/>
          <w:szCs w:val="20"/>
          <w:lang w:val="en-US"/>
        </w:rPr>
        <w:t xml:space="preserve"> </w:t>
      </w:r>
    </w:p>
    <w:p w14:paraId="1356AAA0" w14:textId="77777777" w:rsidR="002E3152" w:rsidRPr="00E82FE4" w:rsidRDefault="002E3152" w:rsidP="00B83841">
      <w:pPr>
        <w:pStyle w:val="MRSchedPara2"/>
        <w:rPr>
          <w:sz w:val="20"/>
          <w:szCs w:val="20"/>
          <w:lang w:val="en-US"/>
        </w:rPr>
      </w:pPr>
      <w:r w:rsidRPr="00E82FE4">
        <w:rPr>
          <w:sz w:val="20"/>
          <w:szCs w:val="20"/>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706"/>
    </w:p>
    <w:p w14:paraId="7EDC652F" w14:textId="77777777" w:rsidR="002E3152" w:rsidRPr="00B83841" w:rsidRDefault="002E3152" w:rsidP="00B83841">
      <w:pPr>
        <w:sectPr w:rsidR="002E3152" w:rsidRPr="00B83841" w:rsidSect="0046338A">
          <w:headerReference w:type="default" r:id="rId20"/>
          <w:pgSz w:w="11909" w:h="16834" w:code="9"/>
          <w:pgMar w:top="1440" w:right="1440" w:bottom="1440" w:left="1440" w:header="720" w:footer="720" w:gutter="0"/>
          <w:paperSrc w:first="262" w:other="262"/>
          <w:cols w:space="708"/>
          <w:docGrid w:linePitch="233"/>
        </w:sectPr>
      </w:pPr>
    </w:p>
    <w:p w14:paraId="6822AA97" w14:textId="77777777" w:rsidR="002E3152" w:rsidRPr="00E82FE4" w:rsidRDefault="002E3152" w:rsidP="00B83841">
      <w:pPr>
        <w:pStyle w:val="MRSchedule1"/>
        <w:numPr>
          <w:ilvl w:val="0"/>
          <w:numId w:val="29"/>
        </w:numPr>
        <w:rPr>
          <w:sz w:val="20"/>
        </w:rPr>
      </w:pPr>
      <w:bookmarkStart w:id="707" w:name="_Ref459889868"/>
      <w:r w:rsidRPr="00E82FE4">
        <w:rPr>
          <w:sz w:val="20"/>
        </w:rPr>
        <w:t xml:space="preserve"> of these Call-off Terms and Conditions</w:t>
      </w:r>
    </w:p>
    <w:p w14:paraId="14F76010" w14:textId="77777777" w:rsidR="002E3152" w:rsidRPr="00E82FE4" w:rsidRDefault="002E3152" w:rsidP="00B83841">
      <w:pPr>
        <w:pStyle w:val="MRSchedule2"/>
        <w:numPr>
          <w:ilvl w:val="1"/>
          <w:numId w:val="29"/>
        </w:numPr>
        <w:rPr>
          <w:sz w:val="20"/>
        </w:rPr>
      </w:pPr>
      <w:bookmarkStart w:id="708" w:name="_Ref459886942"/>
      <w:bookmarkEnd w:id="707"/>
      <w:r w:rsidRPr="00E82FE4">
        <w:rPr>
          <w:sz w:val="20"/>
        </w:rPr>
        <w:t>Definitions and Interpretations</w:t>
      </w:r>
      <w:bookmarkEnd w:id="708"/>
    </w:p>
    <w:p w14:paraId="712D0D4B" w14:textId="77777777" w:rsidR="002E3152" w:rsidRPr="00E82FE4" w:rsidRDefault="002E3152" w:rsidP="00B83841">
      <w:pPr>
        <w:pStyle w:val="MRSchedPara1"/>
        <w:numPr>
          <w:ilvl w:val="0"/>
          <w:numId w:val="35"/>
        </w:numPr>
        <w:rPr>
          <w:sz w:val="20"/>
          <w:szCs w:val="20"/>
        </w:rPr>
      </w:pPr>
      <w:bookmarkStart w:id="709" w:name="_Ref459889869"/>
      <w:r w:rsidRPr="00E82FE4">
        <w:rPr>
          <w:sz w:val="20"/>
          <w:szCs w:val="20"/>
        </w:rPr>
        <w:t>Definitions</w:t>
      </w:r>
      <w:bookmarkEnd w:id="709"/>
    </w:p>
    <w:p w14:paraId="6863DB06" w14:textId="77777777" w:rsidR="002E3152" w:rsidRPr="00E82FE4" w:rsidRDefault="002E3152" w:rsidP="00B83841">
      <w:pPr>
        <w:pStyle w:val="MRSchedPara2"/>
        <w:rPr>
          <w:sz w:val="20"/>
          <w:szCs w:val="20"/>
        </w:rPr>
      </w:pPr>
      <w:bookmarkStart w:id="710" w:name="_Ref442453481"/>
      <w:r w:rsidRPr="00E82FE4">
        <w:rPr>
          <w:sz w:val="20"/>
          <w:szCs w:val="20"/>
        </w:rPr>
        <w:t>In this Contract the following words shall have the following meanings unless the context requires otherwise:</w:t>
      </w:r>
      <w:bookmarkEnd w:id="710"/>
    </w:p>
    <w:p w14:paraId="59D65ADB" w14:textId="77777777" w:rsidR="002E3152" w:rsidRPr="00E82FE4" w:rsidRDefault="002E3152" w:rsidP="00B838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2E3152" w:rsidRPr="00E82FE4" w14:paraId="6B512EBC" w14:textId="77777777" w:rsidTr="0046338A">
        <w:tc>
          <w:tcPr>
            <w:tcW w:w="2673" w:type="dxa"/>
          </w:tcPr>
          <w:p w14:paraId="0F68700F" w14:textId="77777777" w:rsidR="002E3152" w:rsidRPr="00723DEC" w:rsidRDefault="002E3152" w:rsidP="00B83841">
            <w:pPr>
              <w:rPr>
                <w:b/>
                <w:bCs/>
              </w:rPr>
            </w:pPr>
            <w:r w:rsidRPr="00723DEC">
              <w:rPr>
                <w:b/>
                <w:bCs/>
              </w:rPr>
              <w:t>“Actual Services Commencement Date”</w:t>
            </w:r>
          </w:p>
        </w:tc>
        <w:tc>
          <w:tcPr>
            <w:tcW w:w="6498" w:type="dxa"/>
          </w:tcPr>
          <w:p w14:paraId="349FA387" w14:textId="3D571B97" w:rsidR="002E3152" w:rsidRPr="00E82FE4" w:rsidRDefault="002E3152" w:rsidP="00B83841">
            <w:bookmarkStart w:id="711" w:name="_Ref442453482"/>
            <w:r w:rsidRPr="00E82FE4">
              <w:t>means the date the Supplier actually commences delivery of all of the Services;</w:t>
            </w:r>
            <w:bookmarkEnd w:id="711"/>
          </w:p>
        </w:tc>
      </w:tr>
      <w:tr w:rsidR="008571F3" w:rsidRPr="00E82FE4" w14:paraId="2BA026BE" w14:textId="77777777" w:rsidTr="0046338A">
        <w:tc>
          <w:tcPr>
            <w:tcW w:w="2673" w:type="dxa"/>
          </w:tcPr>
          <w:p w14:paraId="4C4B5597" w14:textId="6D3EA5F8" w:rsidR="008571F3" w:rsidRPr="00723DEC" w:rsidRDefault="008571F3" w:rsidP="008571F3">
            <w:pPr>
              <w:rPr>
                <w:b/>
                <w:bCs/>
              </w:rPr>
            </w:pPr>
            <w:r w:rsidRPr="00723DEC">
              <w:rPr>
                <w:b/>
                <w:bCs/>
              </w:rPr>
              <w:t>“</w:t>
            </w:r>
            <w:r>
              <w:rPr>
                <w:b/>
                <w:bCs/>
              </w:rPr>
              <w:t>Agreement</w:t>
            </w:r>
            <w:r w:rsidRPr="00723DEC">
              <w:rPr>
                <w:b/>
                <w:bCs/>
              </w:rPr>
              <w:t>”</w:t>
            </w:r>
          </w:p>
        </w:tc>
        <w:tc>
          <w:tcPr>
            <w:tcW w:w="6498" w:type="dxa"/>
          </w:tcPr>
          <w:p w14:paraId="011F5F85" w14:textId="2E0EEE4F" w:rsidR="008571F3" w:rsidRPr="00E82FE4" w:rsidRDefault="008571F3" w:rsidP="008571F3">
            <w:r w:rsidRPr="00E82FE4">
              <w:t>means the Order Form, the provisions on the front page and all Schedules of these Call-off Terms and Conditions, the Specification and Tender Response Document and the applicable provisions of the Framework Agreement;</w:t>
            </w:r>
          </w:p>
        </w:tc>
      </w:tr>
      <w:tr w:rsidR="008571F3" w:rsidRPr="00E82FE4" w14:paraId="125F4803" w14:textId="77777777" w:rsidTr="0046338A">
        <w:tc>
          <w:tcPr>
            <w:tcW w:w="2673" w:type="dxa"/>
          </w:tcPr>
          <w:p w14:paraId="247AC115" w14:textId="77777777" w:rsidR="008571F3" w:rsidRPr="00723DEC" w:rsidRDefault="008571F3" w:rsidP="008571F3">
            <w:pPr>
              <w:rPr>
                <w:b/>
                <w:bCs/>
              </w:rPr>
            </w:pPr>
            <w:r w:rsidRPr="00723DEC">
              <w:rPr>
                <w:b/>
                <w:bCs/>
              </w:rPr>
              <w:t>“Authority”</w:t>
            </w:r>
          </w:p>
        </w:tc>
        <w:tc>
          <w:tcPr>
            <w:tcW w:w="6498" w:type="dxa"/>
          </w:tcPr>
          <w:p w14:paraId="144E13EE" w14:textId="4C483F5C" w:rsidR="008571F3" w:rsidRPr="00E82FE4" w:rsidRDefault="008571F3" w:rsidP="008571F3">
            <w:bookmarkStart w:id="712" w:name="_Ref442453485"/>
            <w:r w:rsidRPr="00E82FE4">
              <w:t>means the authority named on the Order Form;</w:t>
            </w:r>
            <w:bookmarkEnd w:id="712"/>
          </w:p>
        </w:tc>
      </w:tr>
      <w:tr w:rsidR="008571F3" w:rsidRPr="00E82FE4" w14:paraId="38EDECC0" w14:textId="77777777" w:rsidTr="0046338A">
        <w:tc>
          <w:tcPr>
            <w:tcW w:w="2673" w:type="dxa"/>
          </w:tcPr>
          <w:p w14:paraId="6C5A578E" w14:textId="77777777" w:rsidR="008571F3" w:rsidRPr="00723DEC" w:rsidRDefault="008571F3" w:rsidP="008571F3">
            <w:pPr>
              <w:pStyle w:val="00-DefinitionHeading"/>
              <w:spacing w:before="120" w:after="120"/>
              <w:ind w:left="0"/>
              <w:jc w:val="left"/>
              <w:rPr>
                <w:rFonts w:cs="Arial"/>
                <w:bCs/>
                <w:sz w:val="20"/>
              </w:rPr>
            </w:pPr>
            <w:r w:rsidRPr="00723DEC">
              <w:rPr>
                <w:rFonts w:cs="Arial"/>
                <w:bCs/>
                <w:sz w:val="20"/>
              </w:rPr>
              <w:t>“Authority’s Obligations”</w:t>
            </w:r>
          </w:p>
        </w:tc>
        <w:tc>
          <w:tcPr>
            <w:tcW w:w="6498" w:type="dxa"/>
          </w:tcPr>
          <w:p w14:paraId="60DDD2D4" w14:textId="77777777" w:rsidR="008571F3" w:rsidRPr="00E82FE4" w:rsidRDefault="008571F3" w:rsidP="008571F3">
            <w:pPr>
              <w:pStyle w:val="MRNumberedHeading2"/>
              <w:numPr>
                <w:ilvl w:val="0"/>
                <w:numId w:val="0"/>
              </w:numPr>
              <w:rPr>
                <w:sz w:val="20"/>
              </w:rPr>
            </w:pPr>
            <w:r w:rsidRPr="00E82FE4">
              <w:rPr>
                <w:sz w:val="20"/>
              </w:rPr>
              <w:t xml:space="preserve">means the Authority’s further obligations, if any, referred to in the Specification and Tender Response Document and/or the Order Form; </w:t>
            </w:r>
          </w:p>
        </w:tc>
      </w:tr>
      <w:tr w:rsidR="008571F3" w:rsidRPr="00E82FE4" w14:paraId="2CBF2A6C" w14:textId="77777777" w:rsidTr="0046338A">
        <w:tc>
          <w:tcPr>
            <w:tcW w:w="2673" w:type="dxa"/>
          </w:tcPr>
          <w:p w14:paraId="1AA06482" w14:textId="77777777" w:rsidR="008571F3" w:rsidRPr="00723DEC" w:rsidRDefault="008571F3" w:rsidP="008571F3">
            <w:pPr>
              <w:pStyle w:val="00-DefinitionHeading"/>
              <w:spacing w:before="120" w:after="120"/>
              <w:ind w:left="0"/>
              <w:jc w:val="left"/>
              <w:rPr>
                <w:rFonts w:cs="Arial"/>
                <w:bCs/>
                <w:sz w:val="20"/>
              </w:rPr>
            </w:pPr>
            <w:r w:rsidRPr="00723DEC">
              <w:rPr>
                <w:rFonts w:cs="Arial"/>
                <w:bCs/>
                <w:sz w:val="20"/>
              </w:rPr>
              <w:t>“Breach Notice”</w:t>
            </w:r>
          </w:p>
        </w:tc>
        <w:tc>
          <w:tcPr>
            <w:tcW w:w="6498" w:type="dxa"/>
          </w:tcPr>
          <w:p w14:paraId="163C9224" w14:textId="77777777" w:rsidR="008571F3" w:rsidRPr="00E82FE4" w:rsidRDefault="008571F3" w:rsidP="008571F3">
            <w:pPr>
              <w:pStyle w:val="MRNumberedHeading2"/>
              <w:numPr>
                <w:ilvl w:val="0"/>
                <w:numId w:val="0"/>
              </w:numPr>
              <w:rPr>
                <w:sz w:val="20"/>
              </w:rPr>
            </w:pPr>
            <w:r w:rsidRPr="00E82FE4">
              <w:rPr>
                <w:sz w:val="20"/>
              </w:rPr>
              <w:t>means a written notice of breach given by one Party to the other, notifying the Party receiving the notice of its breach of this Contract;</w:t>
            </w:r>
          </w:p>
        </w:tc>
      </w:tr>
      <w:tr w:rsidR="008571F3" w:rsidRPr="00E82FE4" w14:paraId="063EBDAB" w14:textId="77777777" w:rsidTr="0046338A">
        <w:tc>
          <w:tcPr>
            <w:tcW w:w="2673" w:type="dxa"/>
          </w:tcPr>
          <w:p w14:paraId="3CCB45AE" w14:textId="77777777" w:rsidR="008571F3" w:rsidRPr="00723DEC" w:rsidRDefault="008571F3" w:rsidP="008571F3">
            <w:pPr>
              <w:rPr>
                <w:b/>
                <w:bCs/>
              </w:rPr>
            </w:pPr>
            <w:r w:rsidRPr="00723DEC">
              <w:rPr>
                <w:b/>
                <w:bCs/>
              </w:rPr>
              <w:t>“Business Continuity Event”</w:t>
            </w:r>
          </w:p>
        </w:tc>
        <w:tc>
          <w:tcPr>
            <w:tcW w:w="6498" w:type="dxa"/>
          </w:tcPr>
          <w:p w14:paraId="5D3CF2E2" w14:textId="2B30FB50" w:rsidR="008571F3" w:rsidRPr="00E82FE4" w:rsidRDefault="008571F3" w:rsidP="008571F3">
            <w:bookmarkStart w:id="713" w:name="_Ref442453490"/>
            <w:r w:rsidRPr="00E82FE4">
              <w:t>means any event or issue that could impact on the operations of the Supplier and its ability to supply the Goods and/or provide the Services including an influenza pandemic and any Force Majeure Event;</w:t>
            </w:r>
            <w:bookmarkEnd w:id="713"/>
          </w:p>
        </w:tc>
      </w:tr>
      <w:tr w:rsidR="008571F3" w:rsidRPr="00E82FE4" w14:paraId="6DD99854" w14:textId="77777777" w:rsidTr="0046338A">
        <w:tc>
          <w:tcPr>
            <w:tcW w:w="2673" w:type="dxa"/>
          </w:tcPr>
          <w:p w14:paraId="2FFEFC60" w14:textId="77777777" w:rsidR="008571F3" w:rsidRPr="00723DEC" w:rsidRDefault="008571F3" w:rsidP="008571F3">
            <w:pPr>
              <w:rPr>
                <w:b/>
                <w:bCs/>
              </w:rPr>
            </w:pPr>
            <w:r w:rsidRPr="00723DEC">
              <w:rPr>
                <w:b/>
                <w:bCs/>
              </w:rPr>
              <w:t>“Business Continuity Plan”</w:t>
            </w:r>
          </w:p>
        </w:tc>
        <w:tc>
          <w:tcPr>
            <w:tcW w:w="6498" w:type="dxa"/>
          </w:tcPr>
          <w:p w14:paraId="6424ABA4" w14:textId="023AB0C0" w:rsidR="008571F3" w:rsidRPr="00E82FE4" w:rsidRDefault="008571F3" w:rsidP="008571F3">
            <w:bookmarkStart w:id="714" w:name="_Ref442453491"/>
            <w:r w:rsidRPr="00E82FE4">
              <w:t>means the Supplier’s business continuity plan which includes its plans for continuity of the supply of the Goods and the provision of the Services during a Business Continuity Event;</w:t>
            </w:r>
            <w:bookmarkEnd w:id="714"/>
          </w:p>
        </w:tc>
      </w:tr>
      <w:tr w:rsidR="008571F3" w:rsidRPr="00E82FE4" w14:paraId="3DBA41CD" w14:textId="77777777" w:rsidTr="0046338A">
        <w:tc>
          <w:tcPr>
            <w:tcW w:w="2673" w:type="dxa"/>
          </w:tcPr>
          <w:p w14:paraId="4FB5C1FB" w14:textId="77777777" w:rsidR="008571F3" w:rsidRPr="00723DEC" w:rsidRDefault="008571F3" w:rsidP="008571F3">
            <w:pPr>
              <w:rPr>
                <w:b/>
                <w:bCs/>
              </w:rPr>
            </w:pPr>
            <w:r w:rsidRPr="00723DEC">
              <w:rPr>
                <w:b/>
                <w:bCs/>
              </w:rPr>
              <w:t>“Business Day”</w:t>
            </w:r>
          </w:p>
        </w:tc>
        <w:tc>
          <w:tcPr>
            <w:tcW w:w="6498" w:type="dxa"/>
          </w:tcPr>
          <w:p w14:paraId="0ADF9094" w14:textId="10A82E54" w:rsidR="008571F3" w:rsidRPr="00E82FE4" w:rsidRDefault="008571F3" w:rsidP="008571F3">
            <w:bookmarkStart w:id="715" w:name="_Ref442453492"/>
            <w:r w:rsidRPr="00E82FE4">
              <w:t>means any day other than Saturday, Sunday, Christmas Day, Good Friday or a statutory bank holiday in England and Wales;</w:t>
            </w:r>
            <w:bookmarkEnd w:id="715"/>
          </w:p>
        </w:tc>
      </w:tr>
      <w:tr w:rsidR="008571F3" w:rsidRPr="00E82FE4" w14:paraId="5843DE9F" w14:textId="77777777" w:rsidTr="0046338A">
        <w:tc>
          <w:tcPr>
            <w:tcW w:w="2673" w:type="dxa"/>
            <w:tcBorders>
              <w:top w:val="single" w:sz="4" w:space="0" w:color="auto"/>
              <w:left w:val="single" w:sz="4" w:space="0" w:color="auto"/>
              <w:bottom w:val="single" w:sz="4" w:space="0" w:color="auto"/>
              <w:right w:val="single" w:sz="4" w:space="0" w:color="auto"/>
            </w:tcBorders>
          </w:tcPr>
          <w:p w14:paraId="2D7B2C9E" w14:textId="77777777" w:rsidR="008571F3" w:rsidRPr="00723DEC" w:rsidRDefault="008571F3" w:rsidP="008571F3">
            <w:pPr>
              <w:rPr>
                <w:b/>
                <w:bCs/>
              </w:rPr>
            </w:pPr>
            <w:r w:rsidRPr="00723DEC">
              <w:rPr>
                <w:b/>
                <w:bCs/>
              </w:rPr>
              <w:t>“Cabinet Office Statement”</w:t>
            </w:r>
          </w:p>
        </w:tc>
        <w:tc>
          <w:tcPr>
            <w:tcW w:w="6498" w:type="dxa"/>
            <w:tcBorders>
              <w:top w:val="single" w:sz="4" w:space="0" w:color="auto"/>
              <w:left w:val="single" w:sz="4" w:space="0" w:color="auto"/>
              <w:bottom w:val="single" w:sz="4" w:space="0" w:color="auto"/>
              <w:right w:val="single" w:sz="4" w:space="0" w:color="auto"/>
            </w:tcBorders>
          </w:tcPr>
          <w:p w14:paraId="696B6663" w14:textId="42562A65" w:rsidR="008571F3" w:rsidRPr="00E82FE4" w:rsidRDefault="008571F3" w:rsidP="008571F3">
            <w:bookmarkStart w:id="716" w:name="_Ref442453493"/>
            <w:r w:rsidRPr="00E82FE4">
              <w:t>the Cabinet Office Statement of Practice – Staff Transfers in the Public Sector 2000 (as revised 2013) as may be amended or replaced;</w:t>
            </w:r>
            <w:bookmarkEnd w:id="716"/>
          </w:p>
        </w:tc>
      </w:tr>
      <w:tr w:rsidR="008571F3" w:rsidRPr="00E82FE4" w14:paraId="39241970" w14:textId="77777777" w:rsidTr="0046338A">
        <w:tc>
          <w:tcPr>
            <w:tcW w:w="2673" w:type="dxa"/>
            <w:tcBorders>
              <w:top w:val="single" w:sz="4" w:space="0" w:color="auto"/>
              <w:left w:val="single" w:sz="4" w:space="0" w:color="auto"/>
              <w:bottom w:val="single" w:sz="4" w:space="0" w:color="auto"/>
              <w:right w:val="single" w:sz="4" w:space="0" w:color="auto"/>
            </w:tcBorders>
          </w:tcPr>
          <w:p w14:paraId="3EC060DD" w14:textId="77777777" w:rsidR="008571F3" w:rsidRPr="00723DEC" w:rsidRDefault="008571F3" w:rsidP="008571F3">
            <w:pPr>
              <w:pStyle w:val="00-DefinitionHeading"/>
              <w:spacing w:before="120" w:after="120"/>
              <w:ind w:left="0"/>
              <w:jc w:val="left"/>
              <w:rPr>
                <w:rFonts w:cs="Arial"/>
                <w:bCs/>
                <w:sz w:val="20"/>
              </w:rPr>
            </w:pPr>
            <w:r w:rsidRPr="00723DEC">
              <w:rPr>
                <w:rFonts w:cs="Arial"/>
                <w:bCs/>
                <w:sz w:val="20"/>
              </w:rPr>
              <w:t>“Call-off Terms and Conditions”</w:t>
            </w:r>
          </w:p>
        </w:tc>
        <w:tc>
          <w:tcPr>
            <w:tcW w:w="6498" w:type="dxa"/>
            <w:tcBorders>
              <w:top w:val="single" w:sz="4" w:space="0" w:color="auto"/>
              <w:left w:val="single" w:sz="4" w:space="0" w:color="auto"/>
              <w:bottom w:val="single" w:sz="4" w:space="0" w:color="auto"/>
              <w:right w:val="single" w:sz="4" w:space="0" w:color="auto"/>
            </w:tcBorders>
          </w:tcPr>
          <w:p w14:paraId="7550D5B9" w14:textId="77777777" w:rsidR="008571F3" w:rsidRPr="00E82FE4" w:rsidRDefault="008571F3" w:rsidP="008571F3">
            <w:pPr>
              <w:pStyle w:val="MRNumberedHeading2"/>
              <w:numPr>
                <w:ilvl w:val="0"/>
                <w:numId w:val="0"/>
              </w:numPr>
              <w:rPr>
                <w:sz w:val="20"/>
              </w:rPr>
            </w:pPr>
            <w:r w:rsidRPr="00E82FE4">
              <w:rPr>
                <w:sz w:val="20"/>
              </w:rPr>
              <w:t>means these Call-off Terms and Conditions for the Supply of Goods and the Provision of Services;</w:t>
            </w:r>
          </w:p>
        </w:tc>
      </w:tr>
      <w:tr w:rsidR="008571F3" w:rsidRPr="00E82FE4" w14:paraId="0ABB88CD" w14:textId="77777777" w:rsidTr="0046338A">
        <w:tc>
          <w:tcPr>
            <w:tcW w:w="2673" w:type="dxa"/>
            <w:tcBorders>
              <w:top w:val="single" w:sz="4" w:space="0" w:color="auto"/>
              <w:left w:val="single" w:sz="4" w:space="0" w:color="auto"/>
              <w:bottom w:val="single" w:sz="4" w:space="0" w:color="auto"/>
              <w:right w:val="single" w:sz="4" w:space="0" w:color="auto"/>
            </w:tcBorders>
          </w:tcPr>
          <w:p w14:paraId="38F0A1A6" w14:textId="1C681BAD" w:rsidR="008571F3" w:rsidRPr="00723DEC" w:rsidRDefault="008571F3" w:rsidP="008571F3">
            <w:pPr>
              <w:pStyle w:val="00-DefinitionHeading"/>
              <w:spacing w:before="120" w:after="120"/>
              <w:ind w:left="0"/>
              <w:jc w:val="left"/>
              <w:rPr>
                <w:rFonts w:cs="Arial"/>
                <w:bCs/>
                <w:sz w:val="20"/>
              </w:rPr>
            </w:pPr>
            <w:r w:rsidRPr="00723DEC">
              <w:rPr>
                <w:rFonts w:cs="Arial"/>
                <w:bCs/>
                <w:sz w:val="20"/>
              </w:rPr>
              <w:t>“Change Control Process</w:t>
            </w:r>
            <w:r>
              <w:rPr>
                <w:rFonts w:cs="Arial"/>
                <w:bCs/>
                <w:sz w:val="20"/>
              </w:rPr>
              <w:t>/Procedure</w:t>
            </w:r>
            <w:r w:rsidRPr="00723DEC">
              <w:rPr>
                <w:rFonts w:cs="Arial"/>
                <w:bCs/>
                <w:sz w:val="20"/>
              </w:rPr>
              <w:t>”</w:t>
            </w:r>
          </w:p>
        </w:tc>
        <w:tc>
          <w:tcPr>
            <w:tcW w:w="6498" w:type="dxa"/>
            <w:tcBorders>
              <w:top w:val="single" w:sz="4" w:space="0" w:color="auto"/>
              <w:left w:val="single" w:sz="4" w:space="0" w:color="auto"/>
              <w:bottom w:val="single" w:sz="4" w:space="0" w:color="auto"/>
              <w:right w:val="single" w:sz="4" w:space="0" w:color="auto"/>
            </w:tcBorders>
          </w:tcPr>
          <w:p w14:paraId="02762D7B" w14:textId="44E8E77B" w:rsidR="008571F3" w:rsidRPr="00E82FE4" w:rsidRDefault="008571F3" w:rsidP="008571F3">
            <w:pPr>
              <w:pStyle w:val="MRNumberedHeading2"/>
              <w:numPr>
                <w:ilvl w:val="0"/>
                <w:numId w:val="0"/>
              </w:numPr>
              <w:rPr>
                <w:sz w:val="20"/>
              </w:rPr>
            </w:pPr>
            <w:bookmarkStart w:id="717" w:name="_Toc303948969"/>
            <w:bookmarkStart w:id="718" w:name="_Toc303949729"/>
            <w:bookmarkStart w:id="719" w:name="_Toc303950496"/>
            <w:bookmarkStart w:id="720" w:name="_Toc303951276"/>
            <w:bookmarkStart w:id="721" w:name="_Toc304135359"/>
            <w:bookmarkStart w:id="722" w:name="_Ref377732505"/>
            <w:r w:rsidRPr="00E82FE4">
              <w:rPr>
                <w:sz w:val="20"/>
              </w:rPr>
              <w:t>means the change control process defined at Annex A to the Order Form;</w:t>
            </w:r>
            <w:bookmarkEnd w:id="717"/>
            <w:bookmarkEnd w:id="718"/>
            <w:bookmarkEnd w:id="719"/>
            <w:bookmarkEnd w:id="720"/>
            <w:bookmarkEnd w:id="721"/>
            <w:bookmarkEnd w:id="722"/>
            <w:r w:rsidRPr="00E82FE4">
              <w:rPr>
                <w:sz w:val="20"/>
              </w:rPr>
              <w:t xml:space="preserve">  </w:t>
            </w:r>
          </w:p>
        </w:tc>
      </w:tr>
      <w:tr w:rsidR="008571F3" w:rsidRPr="00E82FE4" w14:paraId="4E8CCC97" w14:textId="77777777" w:rsidTr="0046338A">
        <w:tc>
          <w:tcPr>
            <w:tcW w:w="2673" w:type="dxa"/>
          </w:tcPr>
          <w:p w14:paraId="577BCE08" w14:textId="77777777" w:rsidR="008571F3" w:rsidRPr="00723DEC" w:rsidRDefault="008571F3" w:rsidP="008571F3">
            <w:pPr>
              <w:rPr>
                <w:b/>
                <w:bCs/>
              </w:rPr>
            </w:pPr>
            <w:r w:rsidRPr="00723DEC">
              <w:rPr>
                <w:b/>
                <w:bCs/>
              </w:rPr>
              <w:t>“Codes of Practice”</w:t>
            </w:r>
          </w:p>
        </w:tc>
        <w:tc>
          <w:tcPr>
            <w:tcW w:w="6498" w:type="dxa"/>
          </w:tcPr>
          <w:p w14:paraId="439BE429" w14:textId="0460C4A6" w:rsidR="008571F3" w:rsidRPr="00E82FE4" w:rsidRDefault="008571F3" w:rsidP="008571F3">
            <w:bookmarkStart w:id="723" w:name="_Ref442453495"/>
            <w:r w:rsidRPr="00E82FE4">
              <w:t xml:space="preserve">shall have the meaning given to the term in Clause </w:t>
            </w:r>
            <w:hyperlink w:anchor="_Ref351073093" w:history="1">
              <w:r w:rsidRPr="00E82FE4">
                <w:t>1.2</w:t>
              </w:r>
            </w:hyperlink>
            <w:r w:rsidRPr="00E82FE4">
              <w:t xml:space="preserve"> of </w:t>
            </w:r>
            <w:hyperlink w:anchor="_Ref351036323" w:history="1">
              <w:r w:rsidRPr="00E82FE4">
                <w:t>Schedule 3 of these Call-off Terms and Conditions</w:t>
              </w:r>
            </w:hyperlink>
            <w:r w:rsidRPr="00E82FE4">
              <w:t>;</w:t>
            </w:r>
            <w:bookmarkEnd w:id="723"/>
          </w:p>
        </w:tc>
      </w:tr>
      <w:tr w:rsidR="008571F3" w:rsidRPr="00E82FE4" w14:paraId="561288A5" w14:textId="77777777" w:rsidTr="0046338A">
        <w:tc>
          <w:tcPr>
            <w:tcW w:w="2673" w:type="dxa"/>
          </w:tcPr>
          <w:p w14:paraId="0A919294" w14:textId="77777777" w:rsidR="008571F3" w:rsidRPr="00723DEC" w:rsidRDefault="008571F3" w:rsidP="008571F3">
            <w:pPr>
              <w:rPr>
                <w:b/>
                <w:bCs/>
              </w:rPr>
            </w:pPr>
            <w:r w:rsidRPr="00723DEC">
              <w:rPr>
                <w:b/>
                <w:bCs/>
              </w:rPr>
              <w:t>“Commencement Date”</w:t>
            </w:r>
          </w:p>
        </w:tc>
        <w:tc>
          <w:tcPr>
            <w:tcW w:w="6498" w:type="dxa"/>
          </w:tcPr>
          <w:p w14:paraId="0DB0E374" w14:textId="3E314FDF" w:rsidR="008571F3" w:rsidRPr="00E82FE4" w:rsidRDefault="008571F3" w:rsidP="008571F3">
            <w:bookmarkStart w:id="724" w:name="_Ref442453496"/>
            <w:r w:rsidRPr="00E82FE4">
              <w:t>means the date of the Order Form;</w:t>
            </w:r>
            <w:bookmarkEnd w:id="724"/>
          </w:p>
        </w:tc>
      </w:tr>
      <w:tr w:rsidR="008571F3" w:rsidRPr="00E82FE4" w14:paraId="20AD5B7E" w14:textId="77777777" w:rsidTr="0046338A">
        <w:tc>
          <w:tcPr>
            <w:tcW w:w="2673" w:type="dxa"/>
          </w:tcPr>
          <w:p w14:paraId="201101ED" w14:textId="77777777" w:rsidR="008571F3" w:rsidRPr="00723DEC" w:rsidRDefault="008571F3" w:rsidP="008571F3">
            <w:pPr>
              <w:pStyle w:val="00-DefinitionHeading"/>
              <w:keepNext/>
              <w:keepLines/>
              <w:spacing w:before="120" w:after="120"/>
              <w:ind w:left="0"/>
              <w:jc w:val="left"/>
              <w:rPr>
                <w:rFonts w:cs="Arial"/>
                <w:bCs/>
                <w:sz w:val="20"/>
              </w:rPr>
            </w:pPr>
            <w:r w:rsidRPr="00723DEC">
              <w:rPr>
                <w:rFonts w:cs="Arial"/>
                <w:bCs/>
                <w:sz w:val="20"/>
              </w:rPr>
              <w:t>“Confidential Information”</w:t>
            </w:r>
          </w:p>
        </w:tc>
        <w:tc>
          <w:tcPr>
            <w:tcW w:w="6498" w:type="dxa"/>
          </w:tcPr>
          <w:p w14:paraId="4783AEB9" w14:textId="77777777" w:rsidR="008571F3" w:rsidRPr="00E82FE4" w:rsidRDefault="008571F3" w:rsidP="008571F3">
            <w:pPr>
              <w:pStyle w:val="MRNumberedHeading2"/>
              <w:numPr>
                <w:ilvl w:val="0"/>
                <w:numId w:val="0"/>
              </w:numPr>
              <w:rPr>
                <w:sz w:val="20"/>
              </w:rPr>
            </w:pPr>
            <w:bookmarkStart w:id="725" w:name="_Ref442453498"/>
            <w:r w:rsidRPr="00E82FE4">
              <w:rPr>
                <w:sz w:val="20"/>
              </w:rPr>
              <w:t>means information, data and material of any nature, which either Party may receive or obtain in connection with the conclusion and/or operation of the Contract including any procurement process which is:</w:t>
            </w:r>
            <w:bookmarkEnd w:id="725"/>
          </w:p>
          <w:p w14:paraId="21D2CFF1" w14:textId="77777777" w:rsidR="008571F3" w:rsidRPr="00E82FE4" w:rsidRDefault="008571F3" w:rsidP="008571F3">
            <w:pPr>
              <w:pStyle w:val="MRDefinition1"/>
              <w:numPr>
                <w:ilvl w:val="0"/>
                <w:numId w:val="40"/>
              </w:numPr>
              <w:rPr>
                <w:sz w:val="20"/>
              </w:rPr>
            </w:pPr>
            <w:bookmarkStart w:id="726" w:name="_Ref442453499"/>
            <w:r w:rsidRPr="00E82FE4">
              <w:rPr>
                <w:sz w:val="20"/>
              </w:rPr>
              <w:t>Personal Data including without limitation which relates to any patient or other service user or his or her treatment or clinical or care history;</w:t>
            </w:r>
            <w:bookmarkEnd w:id="726"/>
            <w:r w:rsidRPr="00E82FE4">
              <w:rPr>
                <w:sz w:val="20"/>
              </w:rPr>
              <w:t xml:space="preserve"> </w:t>
            </w:r>
          </w:p>
          <w:p w14:paraId="2F801722" w14:textId="77777777" w:rsidR="008571F3" w:rsidRPr="00E82FE4" w:rsidRDefault="008571F3" w:rsidP="008571F3">
            <w:pPr>
              <w:pStyle w:val="MRDefinition1"/>
              <w:rPr>
                <w:sz w:val="20"/>
              </w:rPr>
            </w:pPr>
            <w:bookmarkStart w:id="727" w:name="_Ref442453500"/>
            <w:r w:rsidRPr="00E82FE4">
              <w:rPr>
                <w:sz w:val="20"/>
              </w:rPr>
              <w:t>designated as confidential by either party or that ought reasonably to be considered as confidential (however it is conveyed or on whatever media it is stored); and/or</w:t>
            </w:r>
            <w:bookmarkEnd w:id="727"/>
          </w:p>
          <w:p w14:paraId="6004513C" w14:textId="77777777" w:rsidR="008571F3" w:rsidRPr="00E82FE4" w:rsidRDefault="008571F3" w:rsidP="008571F3">
            <w:pPr>
              <w:pStyle w:val="MRDefinition1"/>
              <w:rPr>
                <w:sz w:val="20"/>
              </w:rPr>
            </w:pPr>
            <w:bookmarkStart w:id="728" w:name="_Ref442453501"/>
            <w:r w:rsidRPr="00E82FE4">
              <w:rPr>
                <w:sz w:val="20"/>
              </w:rPr>
              <w:t>Policies and such other documents which the Supplier may obtain or have access to through the Authority’s intranet;</w:t>
            </w:r>
            <w:bookmarkEnd w:id="728"/>
          </w:p>
        </w:tc>
      </w:tr>
      <w:tr w:rsidR="008571F3" w:rsidRPr="00E82FE4" w14:paraId="7B7378A0" w14:textId="77777777" w:rsidTr="0046338A">
        <w:tc>
          <w:tcPr>
            <w:tcW w:w="2673" w:type="dxa"/>
          </w:tcPr>
          <w:p w14:paraId="359BAB71" w14:textId="77777777" w:rsidR="008571F3" w:rsidRPr="00723DEC" w:rsidRDefault="008571F3" w:rsidP="008571F3">
            <w:pPr>
              <w:rPr>
                <w:b/>
                <w:bCs/>
              </w:rPr>
            </w:pPr>
            <w:r w:rsidRPr="00723DEC">
              <w:rPr>
                <w:b/>
                <w:bCs/>
              </w:rPr>
              <w:t>“Contract”</w:t>
            </w:r>
          </w:p>
        </w:tc>
        <w:tc>
          <w:tcPr>
            <w:tcW w:w="6498" w:type="dxa"/>
          </w:tcPr>
          <w:p w14:paraId="300CF082" w14:textId="5E06F8AD" w:rsidR="008571F3" w:rsidRPr="00E82FE4" w:rsidRDefault="008571F3" w:rsidP="008571F3">
            <w:bookmarkStart w:id="729" w:name="_Hlk78887860"/>
            <w:r w:rsidRPr="00E82FE4">
              <w:t>means the Order Form, the provisions on the front page and all Schedules of these Call-off Terms and Conditions, the Specification and Tender Response Document and the applicable provisions of the Framework Agreement;</w:t>
            </w:r>
            <w:bookmarkEnd w:id="729"/>
          </w:p>
        </w:tc>
      </w:tr>
      <w:tr w:rsidR="008571F3" w:rsidRPr="00E82FE4" w14:paraId="54EB1B46" w14:textId="77777777" w:rsidTr="0046338A">
        <w:tc>
          <w:tcPr>
            <w:tcW w:w="2673" w:type="dxa"/>
          </w:tcPr>
          <w:p w14:paraId="17E78452" w14:textId="77777777" w:rsidR="008571F3" w:rsidRPr="00723DEC" w:rsidRDefault="008571F3" w:rsidP="008571F3">
            <w:pPr>
              <w:rPr>
                <w:b/>
                <w:bCs/>
              </w:rPr>
            </w:pPr>
            <w:r w:rsidRPr="00723DEC">
              <w:rPr>
                <w:b/>
                <w:bCs/>
              </w:rPr>
              <w:t>“Contracting Authority”</w:t>
            </w:r>
          </w:p>
        </w:tc>
        <w:tc>
          <w:tcPr>
            <w:tcW w:w="6498" w:type="dxa"/>
          </w:tcPr>
          <w:p w14:paraId="27CBEA60" w14:textId="77777777" w:rsidR="008571F3" w:rsidRPr="00E82FE4" w:rsidRDefault="008571F3" w:rsidP="008571F3">
            <w:r w:rsidRPr="00E82FE4">
              <w:t>means any contracting authority as defined in Regulation 3 of the Public Contracts Regulations 2015 (SI 2015/102) (as amended), other than the Authority;</w:t>
            </w:r>
          </w:p>
        </w:tc>
      </w:tr>
      <w:tr w:rsidR="008571F3" w:rsidRPr="00E82FE4" w14:paraId="74993D43" w14:textId="77777777" w:rsidTr="0046338A">
        <w:tc>
          <w:tcPr>
            <w:tcW w:w="2673" w:type="dxa"/>
          </w:tcPr>
          <w:p w14:paraId="5A822152" w14:textId="77777777" w:rsidR="008571F3" w:rsidRPr="00723DEC" w:rsidRDefault="008571F3" w:rsidP="008571F3">
            <w:pPr>
              <w:rPr>
                <w:b/>
                <w:bCs/>
              </w:rPr>
            </w:pPr>
            <w:r w:rsidRPr="00723DEC">
              <w:rPr>
                <w:b/>
                <w:bCs/>
              </w:rPr>
              <w:t>“Contract Manager”</w:t>
            </w:r>
          </w:p>
        </w:tc>
        <w:tc>
          <w:tcPr>
            <w:tcW w:w="6498" w:type="dxa"/>
          </w:tcPr>
          <w:p w14:paraId="4D453F46" w14:textId="5B575B8B" w:rsidR="008571F3" w:rsidRPr="00E82FE4" w:rsidRDefault="008571F3" w:rsidP="008571F3">
            <w:bookmarkStart w:id="730" w:name="_Ref442453503"/>
            <w:r w:rsidRPr="00E82FE4">
              <w:t xml:space="preserve">means for the Authority and for the Supplier the individuals specified in the Order Form or as otherwise agreed between the Parties in writing or such other person notified by a Party to the other Party from time to time in accordance with Clause </w:t>
            </w:r>
            <w:hyperlink w:anchor="_Ref351371988" w:history="1">
              <w:r w:rsidRPr="00E82FE4">
                <w:t>8.1</w:t>
              </w:r>
            </w:hyperlink>
            <w:r w:rsidRPr="00E82FE4">
              <w:t xml:space="preserve"> of </w:t>
            </w:r>
            <w:hyperlink w:anchor="_Ref330459256" w:history="1">
              <w:r w:rsidRPr="00E82FE4">
                <w:t>Schedule 2 of these Call-off Terms and Conditions</w:t>
              </w:r>
            </w:hyperlink>
            <w:r w:rsidRPr="00E82FE4">
              <w:t>;</w:t>
            </w:r>
            <w:bookmarkEnd w:id="730"/>
          </w:p>
        </w:tc>
      </w:tr>
      <w:tr w:rsidR="008571F3" w:rsidRPr="00E82FE4" w14:paraId="19828ECD" w14:textId="77777777" w:rsidTr="0046338A">
        <w:trPr>
          <w:trHeight w:val="1155"/>
        </w:trPr>
        <w:tc>
          <w:tcPr>
            <w:tcW w:w="2673" w:type="dxa"/>
          </w:tcPr>
          <w:p w14:paraId="35D03591" w14:textId="77777777" w:rsidR="008571F3" w:rsidRPr="00723DEC" w:rsidRDefault="008571F3" w:rsidP="008571F3">
            <w:pPr>
              <w:rPr>
                <w:b/>
                <w:bCs/>
              </w:rPr>
            </w:pPr>
            <w:r w:rsidRPr="00723DEC">
              <w:rPr>
                <w:b/>
                <w:bCs/>
              </w:rPr>
              <w:t>“Contract Price”</w:t>
            </w:r>
          </w:p>
        </w:tc>
        <w:tc>
          <w:tcPr>
            <w:tcW w:w="6498" w:type="dxa"/>
          </w:tcPr>
          <w:p w14:paraId="0FA3C9D4" w14:textId="51AB4C0A" w:rsidR="008571F3" w:rsidRPr="00E82FE4" w:rsidRDefault="008571F3" w:rsidP="008571F3">
            <w:bookmarkStart w:id="731" w:name="_Ref442453504"/>
            <w:r w:rsidRPr="00E82FE4">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bookmarkEnd w:id="731"/>
          </w:p>
        </w:tc>
      </w:tr>
      <w:tr w:rsidR="008571F3" w:rsidRPr="00E82FE4" w14:paraId="187A7DE7" w14:textId="77777777" w:rsidTr="0046338A">
        <w:tc>
          <w:tcPr>
            <w:tcW w:w="2673" w:type="dxa"/>
          </w:tcPr>
          <w:p w14:paraId="40AD1E92" w14:textId="77777777" w:rsidR="008571F3" w:rsidRPr="00723DEC" w:rsidRDefault="008571F3" w:rsidP="008571F3">
            <w:pPr>
              <w:pStyle w:val="00-DefinitionHeading"/>
              <w:spacing w:before="120" w:after="120"/>
              <w:ind w:left="0"/>
              <w:jc w:val="left"/>
              <w:rPr>
                <w:rFonts w:cs="Arial"/>
                <w:bCs/>
                <w:sz w:val="20"/>
              </w:rPr>
            </w:pPr>
            <w:r w:rsidRPr="00723DEC">
              <w:rPr>
                <w:rFonts w:cs="Arial"/>
                <w:bCs/>
                <w:sz w:val="20"/>
              </w:rPr>
              <w:t>“Controller”</w:t>
            </w:r>
          </w:p>
        </w:tc>
        <w:tc>
          <w:tcPr>
            <w:tcW w:w="6498" w:type="dxa"/>
          </w:tcPr>
          <w:p w14:paraId="4C7AA78C" w14:textId="77777777" w:rsidR="008571F3" w:rsidRPr="00E82FE4" w:rsidRDefault="008571F3" w:rsidP="008571F3">
            <w:pPr>
              <w:pStyle w:val="MRNumberedHeading2"/>
              <w:numPr>
                <w:ilvl w:val="0"/>
                <w:numId w:val="0"/>
              </w:numPr>
              <w:rPr>
                <w:sz w:val="20"/>
              </w:rPr>
            </w:pPr>
            <w:r w:rsidRPr="00E82FE4">
              <w:rPr>
                <w:sz w:val="20"/>
              </w:rPr>
              <w:t>shall have the same meaning as set out in the GDPR;</w:t>
            </w:r>
          </w:p>
        </w:tc>
      </w:tr>
      <w:tr w:rsidR="008571F3" w:rsidRPr="00E82FE4" w14:paraId="59B70D3B" w14:textId="77777777" w:rsidTr="0046338A">
        <w:tc>
          <w:tcPr>
            <w:tcW w:w="2673" w:type="dxa"/>
          </w:tcPr>
          <w:p w14:paraId="2E3CCACE" w14:textId="77777777" w:rsidR="008571F3" w:rsidRPr="00723DEC" w:rsidRDefault="008571F3" w:rsidP="008571F3">
            <w:pPr>
              <w:rPr>
                <w:b/>
                <w:bCs/>
              </w:rPr>
            </w:pPr>
            <w:r w:rsidRPr="00723DEC">
              <w:rPr>
                <w:b/>
                <w:bCs/>
              </w:rPr>
              <w:t>“Convictions”</w:t>
            </w:r>
          </w:p>
        </w:tc>
        <w:tc>
          <w:tcPr>
            <w:tcW w:w="6498" w:type="dxa"/>
          </w:tcPr>
          <w:p w14:paraId="6D3D0A0A" w14:textId="12A90FCA" w:rsidR="008571F3" w:rsidRPr="00E82FE4" w:rsidRDefault="008571F3" w:rsidP="008571F3">
            <w:bookmarkStart w:id="732" w:name="_Ref442453505"/>
            <w:r w:rsidRPr="00E82FE4">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732"/>
          </w:p>
        </w:tc>
      </w:tr>
      <w:tr w:rsidR="008571F3" w:rsidRPr="00E82FE4" w14:paraId="5AA03C24" w14:textId="77777777" w:rsidTr="0046338A">
        <w:tc>
          <w:tcPr>
            <w:tcW w:w="2673" w:type="dxa"/>
          </w:tcPr>
          <w:p w14:paraId="6D406A73" w14:textId="0DE2C69A" w:rsidR="008571F3" w:rsidRPr="00723DEC" w:rsidRDefault="008571F3" w:rsidP="008571F3">
            <w:pPr>
              <w:rPr>
                <w:b/>
                <w:bCs/>
              </w:rPr>
            </w:pPr>
            <w:r w:rsidRPr="00723DEC">
              <w:rPr>
                <w:b/>
                <w:bCs/>
              </w:rPr>
              <w:t>“Critical Service Failure”</w:t>
            </w:r>
          </w:p>
        </w:tc>
        <w:tc>
          <w:tcPr>
            <w:tcW w:w="6498" w:type="dxa"/>
          </w:tcPr>
          <w:p w14:paraId="01A379C0" w14:textId="11B43766" w:rsidR="008571F3" w:rsidRPr="00D87473" w:rsidRDefault="008571F3" w:rsidP="008571F3">
            <w:pPr>
              <w:jc w:val="both"/>
              <w:rPr>
                <w:noProof/>
              </w:rPr>
            </w:pPr>
            <w:r w:rsidRPr="00D87473">
              <w:rPr>
                <w:noProof/>
              </w:rPr>
              <w:t>is when:</w:t>
            </w:r>
          </w:p>
          <w:p w14:paraId="5F3096BF" w14:textId="2C8441F5" w:rsidR="008571F3" w:rsidRPr="006A3132" w:rsidRDefault="008571F3" w:rsidP="008571F3">
            <w:pPr>
              <w:pStyle w:val="ListParagraph"/>
              <w:numPr>
                <w:ilvl w:val="0"/>
                <w:numId w:val="98"/>
              </w:numPr>
              <w:spacing w:before="120"/>
              <w:ind w:left="394"/>
              <w:contextualSpacing w:val="0"/>
              <w:jc w:val="both"/>
              <w:rPr>
                <w:noProof/>
              </w:rPr>
            </w:pPr>
            <w:r w:rsidRPr="006A3132">
              <w:rPr>
                <w:noProof/>
                <w:sz w:val="20"/>
              </w:rPr>
              <w:t xml:space="preserve">There is a delay of 6 calendar months in the delivery of </w:t>
            </w:r>
            <w:r w:rsidR="00481576">
              <w:rPr>
                <w:noProof/>
                <w:sz w:val="20"/>
              </w:rPr>
              <w:t>a n</w:t>
            </w:r>
            <w:r w:rsidRPr="006A3132">
              <w:rPr>
                <w:noProof/>
                <w:sz w:val="20"/>
              </w:rPr>
              <w:t>on-</w:t>
            </w:r>
            <w:r w:rsidR="00481576">
              <w:rPr>
                <w:noProof/>
                <w:sz w:val="20"/>
              </w:rPr>
              <w:t>c</w:t>
            </w:r>
            <w:r w:rsidRPr="006A3132">
              <w:rPr>
                <w:noProof/>
                <w:sz w:val="20"/>
              </w:rPr>
              <w:t xml:space="preserve">ritical milestone </w:t>
            </w:r>
            <w:r w:rsidR="00481576">
              <w:rPr>
                <w:noProof/>
                <w:sz w:val="20"/>
              </w:rPr>
              <w:t xml:space="preserve">that is </w:t>
            </w:r>
            <w:r w:rsidRPr="006A3132">
              <w:rPr>
                <w:noProof/>
                <w:sz w:val="20"/>
              </w:rPr>
              <w:t xml:space="preserve">within </w:t>
            </w:r>
            <w:r w:rsidR="00481576">
              <w:rPr>
                <w:noProof/>
                <w:sz w:val="20"/>
              </w:rPr>
              <w:t xml:space="preserve">a </w:t>
            </w:r>
            <w:r w:rsidR="00481576" w:rsidRPr="00481576">
              <w:rPr>
                <w:noProof/>
                <w:sz w:val="20"/>
              </w:rPr>
              <w:t>fixed price Contract Changes</w:t>
            </w:r>
            <w:r w:rsidRPr="006A3132">
              <w:rPr>
                <w:noProof/>
                <w:sz w:val="20"/>
              </w:rPr>
              <w:t>, that is due to the fault of the supplier, unless revised delivery dates have been agreed between the parties.</w:t>
            </w:r>
          </w:p>
          <w:p w14:paraId="6613FF51" w14:textId="6DAA916A" w:rsidR="008571F3" w:rsidRPr="006A3132" w:rsidRDefault="008571F3" w:rsidP="008571F3">
            <w:pPr>
              <w:pStyle w:val="ListParagraph"/>
              <w:numPr>
                <w:ilvl w:val="0"/>
                <w:numId w:val="98"/>
              </w:numPr>
              <w:spacing w:before="120"/>
              <w:ind w:left="394"/>
              <w:contextualSpacing w:val="0"/>
              <w:jc w:val="both"/>
              <w:rPr>
                <w:noProof/>
                <w:sz w:val="20"/>
              </w:rPr>
            </w:pPr>
            <w:r w:rsidRPr="006A3132">
              <w:rPr>
                <w:noProof/>
                <w:sz w:val="20"/>
              </w:rPr>
              <w:t xml:space="preserve">There is a delay of 3 calendar months in the delivery of </w:t>
            </w:r>
            <w:r w:rsidR="00481576">
              <w:rPr>
                <w:noProof/>
                <w:sz w:val="20"/>
              </w:rPr>
              <w:t>a c</w:t>
            </w:r>
            <w:r w:rsidRPr="006A3132">
              <w:rPr>
                <w:noProof/>
                <w:sz w:val="20"/>
              </w:rPr>
              <w:t xml:space="preserve">ritical milestone </w:t>
            </w:r>
            <w:r w:rsidR="00481576">
              <w:rPr>
                <w:noProof/>
                <w:sz w:val="20"/>
              </w:rPr>
              <w:t xml:space="preserve">that is </w:t>
            </w:r>
            <w:r w:rsidRPr="006A3132">
              <w:rPr>
                <w:noProof/>
                <w:sz w:val="20"/>
              </w:rPr>
              <w:t xml:space="preserve">within </w:t>
            </w:r>
            <w:r w:rsidR="00481576">
              <w:rPr>
                <w:noProof/>
                <w:sz w:val="20"/>
              </w:rPr>
              <w:t xml:space="preserve">a </w:t>
            </w:r>
            <w:r w:rsidR="00481576" w:rsidRPr="00481576">
              <w:rPr>
                <w:noProof/>
                <w:sz w:val="20"/>
              </w:rPr>
              <w:t xml:space="preserve">fixed price Contract Changes </w:t>
            </w:r>
            <w:r w:rsidRPr="006A3132">
              <w:rPr>
                <w:noProof/>
                <w:sz w:val="20"/>
              </w:rPr>
              <w:t>that CR, that is due to the fault of the supplier, unless revised delivery dates have been agreed between the parties.</w:t>
            </w:r>
          </w:p>
          <w:p w14:paraId="50EED0A3" w14:textId="77777777" w:rsidR="008571F3" w:rsidRPr="006A3132" w:rsidRDefault="008571F3" w:rsidP="008571F3">
            <w:pPr>
              <w:jc w:val="both"/>
              <w:rPr>
                <w:noProof/>
              </w:rPr>
            </w:pPr>
          </w:p>
          <w:p w14:paraId="5502279B" w14:textId="77777777" w:rsidR="008571F3" w:rsidRPr="006A3132" w:rsidRDefault="008571F3" w:rsidP="008571F3">
            <w:pPr>
              <w:pStyle w:val="ListParagraph"/>
              <w:numPr>
                <w:ilvl w:val="0"/>
                <w:numId w:val="98"/>
              </w:numPr>
              <w:spacing w:before="120"/>
              <w:ind w:left="394"/>
              <w:contextualSpacing w:val="0"/>
              <w:jc w:val="both"/>
              <w:rPr>
                <w:noProof/>
                <w:sz w:val="20"/>
              </w:rPr>
            </w:pPr>
            <w:r w:rsidRPr="006A3132">
              <w:rPr>
                <w:noProof/>
                <w:sz w:val="20"/>
              </w:rPr>
              <w:t>15% Service Credits have been gained in more than 2 monthly reporting periods of any rolling 3-month period.</w:t>
            </w:r>
          </w:p>
          <w:p w14:paraId="5B40A900" w14:textId="43998A77" w:rsidR="008571F3" w:rsidRPr="00E82FE4" w:rsidRDefault="008571F3" w:rsidP="008571F3">
            <w:pPr>
              <w:pStyle w:val="ListParagraph"/>
              <w:numPr>
                <w:ilvl w:val="0"/>
                <w:numId w:val="98"/>
              </w:numPr>
              <w:spacing w:before="120"/>
              <w:ind w:left="394"/>
              <w:contextualSpacing w:val="0"/>
              <w:jc w:val="both"/>
            </w:pPr>
            <w:r w:rsidRPr="006A3132">
              <w:rPr>
                <w:noProof/>
                <w:sz w:val="20"/>
              </w:rPr>
              <w:t>(warranty substitution) Where severity 1 or 2 fix SLAs have not been met for 3 consecutive months.</w:t>
            </w:r>
          </w:p>
        </w:tc>
      </w:tr>
      <w:tr w:rsidR="008571F3" w:rsidRPr="00E82FE4" w14:paraId="0997ED06" w14:textId="77777777" w:rsidTr="0046338A">
        <w:tc>
          <w:tcPr>
            <w:tcW w:w="2673" w:type="dxa"/>
          </w:tcPr>
          <w:p w14:paraId="5E8363FA" w14:textId="77777777" w:rsidR="008571F3" w:rsidRPr="00723DEC" w:rsidRDefault="008571F3" w:rsidP="008571F3">
            <w:pPr>
              <w:pStyle w:val="00-DefinitionHeading"/>
              <w:spacing w:before="120" w:after="120"/>
              <w:ind w:left="0"/>
              <w:jc w:val="left"/>
              <w:rPr>
                <w:rFonts w:cs="Arial"/>
                <w:bCs/>
                <w:sz w:val="20"/>
              </w:rPr>
            </w:pPr>
            <w:r w:rsidRPr="00723DEC">
              <w:rPr>
                <w:rFonts w:cs="Arial"/>
                <w:bCs/>
                <w:sz w:val="20"/>
              </w:rPr>
              <w:t xml:space="preserve">“Data Protection Legislation” </w:t>
            </w:r>
          </w:p>
        </w:tc>
        <w:tc>
          <w:tcPr>
            <w:tcW w:w="6498" w:type="dxa"/>
          </w:tcPr>
          <w:p w14:paraId="719F5BF6" w14:textId="77777777" w:rsidR="008571F3" w:rsidRPr="00E82FE4" w:rsidRDefault="008571F3" w:rsidP="008571F3">
            <w:pPr>
              <w:pStyle w:val="MRNumberedHeading2"/>
              <w:numPr>
                <w:ilvl w:val="0"/>
                <w:numId w:val="0"/>
              </w:numPr>
              <w:rPr>
                <w:sz w:val="20"/>
              </w:rPr>
            </w:pPr>
            <w:r w:rsidRPr="00E82FE4">
              <w:rPr>
                <w:sz w:val="20"/>
              </w:rPr>
              <w:t xml:space="preserve">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 </w:t>
            </w:r>
          </w:p>
        </w:tc>
      </w:tr>
      <w:tr w:rsidR="008571F3" w:rsidRPr="00E82FE4" w14:paraId="0D5D3590" w14:textId="77777777" w:rsidTr="0046338A">
        <w:tc>
          <w:tcPr>
            <w:tcW w:w="2673" w:type="dxa"/>
          </w:tcPr>
          <w:p w14:paraId="246CAE03" w14:textId="77777777" w:rsidR="008571F3" w:rsidRPr="00723DEC" w:rsidRDefault="008571F3" w:rsidP="008571F3">
            <w:pPr>
              <w:rPr>
                <w:b/>
                <w:bCs/>
              </w:rPr>
            </w:pPr>
            <w:r w:rsidRPr="00723DEC">
              <w:rPr>
                <w:b/>
                <w:bCs/>
              </w:rPr>
              <w:t>“Data Protection Protocol”</w:t>
            </w:r>
          </w:p>
        </w:tc>
        <w:tc>
          <w:tcPr>
            <w:tcW w:w="6498" w:type="dxa"/>
          </w:tcPr>
          <w:p w14:paraId="785C70B8" w14:textId="77777777" w:rsidR="008571F3" w:rsidRPr="00E82FE4" w:rsidRDefault="008571F3" w:rsidP="008571F3">
            <w:pPr>
              <w:pStyle w:val="MRNumberedHeading2"/>
              <w:numPr>
                <w:ilvl w:val="0"/>
                <w:numId w:val="0"/>
              </w:numPr>
              <w:rPr>
                <w:sz w:val="20"/>
              </w:rPr>
            </w:pPr>
            <w:r w:rsidRPr="00E82FE4">
              <w:rPr>
                <w:sz w:val="20"/>
              </w:rPr>
              <w:t>means any document of that name as provided to the Supplier by the Authority (as amended from time to time in accordance with its terms) which shall include, without limitation, any such document appended to the Order Form;</w:t>
            </w:r>
          </w:p>
        </w:tc>
      </w:tr>
      <w:tr w:rsidR="008571F3" w:rsidRPr="00E82FE4" w14:paraId="64E2F03A" w14:textId="77777777" w:rsidTr="0046338A">
        <w:tc>
          <w:tcPr>
            <w:tcW w:w="2673" w:type="dxa"/>
          </w:tcPr>
          <w:p w14:paraId="4BDC8C62" w14:textId="77777777" w:rsidR="008571F3" w:rsidRPr="00723DEC" w:rsidRDefault="008571F3" w:rsidP="008571F3">
            <w:pPr>
              <w:rPr>
                <w:b/>
                <w:bCs/>
              </w:rPr>
            </w:pPr>
            <w:r w:rsidRPr="00723DEC">
              <w:rPr>
                <w:b/>
                <w:bCs/>
              </w:rPr>
              <w:t>“Defective Goods”</w:t>
            </w:r>
          </w:p>
        </w:tc>
        <w:tc>
          <w:tcPr>
            <w:tcW w:w="6498" w:type="dxa"/>
          </w:tcPr>
          <w:p w14:paraId="670278D8" w14:textId="248DFA78" w:rsidR="008571F3" w:rsidRPr="00E82FE4" w:rsidRDefault="008571F3" w:rsidP="008571F3">
            <w:bookmarkStart w:id="733" w:name="_Ref442453512"/>
            <w:r w:rsidRPr="00E82FE4">
              <w:t xml:space="preserve">has the meaning given under Clause </w:t>
            </w:r>
            <w:hyperlink w:anchor="_Ref350335756" w:history="1">
              <w:r w:rsidRPr="00E82FE4">
                <w:t>3.6</w:t>
              </w:r>
            </w:hyperlink>
            <w:r w:rsidRPr="00E82FE4">
              <w:t xml:space="preserve"> of </w:t>
            </w:r>
            <w:hyperlink w:anchor="_Ref330459256" w:history="1">
              <w:r w:rsidRPr="00E82FE4">
                <w:t>Schedule 2 of these Call-off Terms and Conditions</w:t>
              </w:r>
            </w:hyperlink>
            <w:r w:rsidRPr="00E82FE4">
              <w:t>;</w:t>
            </w:r>
            <w:bookmarkEnd w:id="733"/>
          </w:p>
        </w:tc>
      </w:tr>
      <w:tr w:rsidR="008571F3" w:rsidRPr="00E82FE4" w14:paraId="63737B98" w14:textId="77777777" w:rsidTr="0046338A">
        <w:tc>
          <w:tcPr>
            <w:tcW w:w="2673" w:type="dxa"/>
          </w:tcPr>
          <w:p w14:paraId="7126C147" w14:textId="77777777" w:rsidR="008571F3" w:rsidRPr="00723DEC" w:rsidRDefault="008571F3" w:rsidP="008571F3">
            <w:pPr>
              <w:pStyle w:val="00-DefinitionHeading"/>
              <w:spacing w:before="120" w:after="120"/>
              <w:ind w:left="0"/>
              <w:jc w:val="left"/>
              <w:rPr>
                <w:rFonts w:cs="Arial"/>
                <w:bCs/>
                <w:sz w:val="20"/>
              </w:rPr>
            </w:pPr>
            <w:r w:rsidRPr="00723DEC">
              <w:rPr>
                <w:rFonts w:cs="Arial"/>
                <w:bCs/>
                <w:sz w:val="20"/>
              </w:rPr>
              <w:t>“Dispute(s)”</w:t>
            </w:r>
          </w:p>
        </w:tc>
        <w:tc>
          <w:tcPr>
            <w:tcW w:w="6498" w:type="dxa"/>
          </w:tcPr>
          <w:p w14:paraId="76D1A352" w14:textId="77777777" w:rsidR="008571F3" w:rsidRPr="00E82FE4" w:rsidRDefault="008571F3" w:rsidP="008571F3">
            <w:pPr>
              <w:pStyle w:val="MRNumberedHeading2"/>
              <w:numPr>
                <w:ilvl w:val="0"/>
                <w:numId w:val="0"/>
              </w:numPr>
              <w:rPr>
                <w:sz w:val="20"/>
              </w:rPr>
            </w:pPr>
            <w:r w:rsidRPr="00E82FE4">
              <w:rPr>
                <w:sz w:val="20"/>
              </w:rPr>
              <w:t>means any dispute, difference or question of interpretation or construction arising out of or in connection with this Contract, including any dispute, difference or question of interpretation relating to the Goods and/or Services, any matters of contractual construction and interpretation relating to the Contract, or any matter where this Contract directs the Parties to resolve an issue by reference to the Dispute Resolution Procedure;</w:t>
            </w:r>
          </w:p>
        </w:tc>
      </w:tr>
      <w:tr w:rsidR="008571F3" w:rsidRPr="00E82FE4" w14:paraId="3E5F0BDA" w14:textId="77777777" w:rsidTr="0046338A">
        <w:tc>
          <w:tcPr>
            <w:tcW w:w="2673" w:type="dxa"/>
          </w:tcPr>
          <w:p w14:paraId="60596B54" w14:textId="77777777" w:rsidR="008571F3" w:rsidRPr="00723DEC" w:rsidRDefault="008571F3" w:rsidP="008571F3">
            <w:pPr>
              <w:pStyle w:val="00-DefinitionHeading"/>
              <w:spacing w:before="120" w:after="120"/>
              <w:ind w:left="0"/>
              <w:jc w:val="left"/>
              <w:rPr>
                <w:rFonts w:cs="Arial"/>
                <w:bCs/>
                <w:sz w:val="20"/>
              </w:rPr>
            </w:pPr>
            <w:r w:rsidRPr="00723DEC">
              <w:rPr>
                <w:rFonts w:cs="Arial"/>
                <w:bCs/>
                <w:sz w:val="20"/>
              </w:rPr>
              <w:t>“Dispute Notice”</w:t>
            </w:r>
          </w:p>
        </w:tc>
        <w:tc>
          <w:tcPr>
            <w:tcW w:w="6498" w:type="dxa"/>
          </w:tcPr>
          <w:p w14:paraId="6177720B" w14:textId="77777777" w:rsidR="008571F3" w:rsidRPr="00E82FE4" w:rsidRDefault="008571F3" w:rsidP="008571F3">
            <w:pPr>
              <w:pStyle w:val="MRNumberedHeading2"/>
              <w:numPr>
                <w:ilvl w:val="0"/>
                <w:numId w:val="0"/>
              </w:numPr>
              <w:rPr>
                <w:sz w:val="20"/>
              </w:rPr>
            </w:pPr>
            <w:r w:rsidRPr="00E82FE4">
              <w:rPr>
                <w:sz w:val="20"/>
              </w:rPr>
              <w:t>means a written notice served by one Party to the other stating that the Party serving the notice believes there is a Dispute;</w:t>
            </w:r>
          </w:p>
        </w:tc>
      </w:tr>
      <w:tr w:rsidR="008571F3" w:rsidRPr="00E82FE4" w14:paraId="516F38D6" w14:textId="77777777" w:rsidTr="0046338A">
        <w:tc>
          <w:tcPr>
            <w:tcW w:w="2673" w:type="dxa"/>
          </w:tcPr>
          <w:p w14:paraId="5F568DB3" w14:textId="77777777" w:rsidR="008571F3" w:rsidRPr="00723DEC" w:rsidRDefault="008571F3" w:rsidP="008571F3">
            <w:pPr>
              <w:rPr>
                <w:b/>
                <w:bCs/>
              </w:rPr>
            </w:pPr>
            <w:r w:rsidRPr="00723DEC">
              <w:rPr>
                <w:b/>
                <w:bCs/>
              </w:rPr>
              <w:t>“Dispute Resolution Procedure”</w:t>
            </w:r>
          </w:p>
        </w:tc>
        <w:tc>
          <w:tcPr>
            <w:tcW w:w="6498" w:type="dxa"/>
          </w:tcPr>
          <w:p w14:paraId="1686EE43" w14:textId="39E6103A" w:rsidR="008571F3" w:rsidRPr="00E82FE4" w:rsidRDefault="008571F3" w:rsidP="008571F3">
            <w:bookmarkStart w:id="734" w:name="_Ref442453514"/>
            <w:r w:rsidRPr="00E82FE4">
              <w:t xml:space="preserve">means the process for resolving Disputes as set out in Clause </w:t>
            </w:r>
            <w:hyperlink w:anchor="_Ref286071345" w:history="1">
              <w:r w:rsidRPr="00E82FE4">
                <w:t>22</w:t>
              </w:r>
            </w:hyperlink>
            <w:r w:rsidRPr="00E82FE4">
              <w:t xml:space="preserve"> of </w:t>
            </w:r>
            <w:hyperlink w:anchor="_Ref330459256" w:history="1">
              <w:r w:rsidRPr="00E82FE4">
                <w:t>Schedule 2 of these Call-off Terms and Conditions</w:t>
              </w:r>
            </w:hyperlink>
            <w:r w:rsidRPr="00E82FE4">
              <w:t>;</w:t>
            </w:r>
            <w:bookmarkEnd w:id="734"/>
          </w:p>
        </w:tc>
      </w:tr>
      <w:tr w:rsidR="008571F3" w:rsidRPr="00E82FE4" w14:paraId="2C108445" w14:textId="77777777" w:rsidTr="0046338A">
        <w:tc>
          <w:tcPr>
            <w:tcW w:w="2673" w:type="dxa"/>
          </w:tcPr>
          <w:p w14:paraId="32E441EF" w14:textId="77777777" w:rsidR="008571F3" w:rsidRPr="00723DEC" w:rsidRDefault="008571F3" w:rsidP="008571F3">
            <w:pPr>
              <w:rPr>
                <w:b/>
                <w:bCs/>
              </w:rPr>
            </w:pPr>
            <w:r w:rsidRPr="00723DEC">
              <w:rPr>
                <w:b/>
                <w:bCs/>
              </w:rPr>
              <w:t>“DOTAS”</w:t>
            </w:r>
          </w:p>
        </w:tc>
        <w:tc>
          <w:tcPr>
            <w:tcW w:w="6498" w:type="dxa"/>
          </w:tcPr>
          <w:p w14:paraId="79C23FA5" w14:textId="53223CC8" w:rsidR="008571F3" w:rsidRPr="00E82FE4" w:rsidRDefault="008571F3" w:rsidP="008571F3">
            <w:bookmarkStart w:id="735" w:name="_Ref442453515"/>
            <w:r w:rsidRPr="00E82FE4">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736" w:name="DocXTextRef129"/>
            <w:r w:rsidRPr="00E82FE4">
              <w:t>7</w:t>
            </w:r>
            <w:bookmarkEnd w:id="736"/>
            <w:r w:rsidRPr="00E82FE4">
              <w:t xml:space="preserve"> of the Finance Act 2004 and in secondary legislation made under vires contained in Part </w:t>
            </w:r>
            <w:bookmarkStart w:id="737" w:name="DocXTextRef130"/>
            <w:r w:rsidRPr="00E82FE4">
              <w:t>7</w:t>
            </w:r>
            <w:bookmarkEnd w:id="737"/>
            <w:r w:rsidRPr="00E82FE4">
              <w:t xml:space="preserve"> of the Finance Act 2004 and as extended to National Insurance Contributions by the National Insurance Contributions (Application of Part </w:t>
            </w:r>
            <w:bookmarkStart w:id="738" w:name="DocXTextRef131"/>
            <w:r w:rsidRPr="00E82FE4">
              <w:t>7</w:t>
            </w:r>
            <w:bookmarkEnd w:id="738"/>
            <w:r w:rsidRPr="00E82FE4">
              <w:t xml:space="preserve"> of the Finance Act 2004) Regulations 2012, SI 2012/1868 made under s.132A Social Security Administration Act 1992;</w:t>
            </w:r>
            <w:bookmarkEnd w:id="735"/>
          </w:p>
        </w:tc>
      </w:tr>
      <w:tr w:rsidR="008571F3" w:rsidRPr="00E82FE4" w14:paraId="16129BE6" w14:textId="77777777" w:rsidTr="0046338A">
        <w:tc>
          <w:tcPr>
            <w:tcW w:w="2673" w:type="dxa"/>
          </w:tcPr>
          <w:p w14:paraId="10AF1121" w14:textId="77777777" w:rsidR="008571F3" w:rsidRPr="00723DEC" w:rsidRDefault="008571F3" w:rsidP="008571F3">
            <w:pPr>
              <w:rPr>
                <w:b/>
                <w:bCs/>
              </w:rPr>
            </w:pPr>
            <w:r w:rsidRPr="00723DEC">
              <w:rPr>
                <w:b/>
                <w:bCs/>
              </w:rPr>
              <w:t>“Electronic Trading System(s)”</w:t>
            </w:r>
          </w:p>
        </w:tc>
        <w:tc>
          <w:tcPr>
            <w:tcW w:w="6498" w:type="dxa"/>
          </w:tcPr>
          <w:p w14:paraId="2730CC19" w14:textId="55FF13A9" w:rsidR="008571F3" w:rsidRPr="00E82FE4" w:rsidRDefault="008571F3" w:rsidP="008571F3">
            <w:bookmarkStart w:id="739" w:name="_Ref442453516"/>
            <w:r w:rsidRPr="00E82FE4">
              <w:t>means such electronic data interchange system and/or world wide web application and/or other application with such message standards and protocols as the Authority may specify from time to time;</w:t>
            </w:r>
            <w:bookmarkEnd w:id="739"/>
          </w:p>
        </w:tc>
      </w:tr>
      <w:tr w:rsidR="008571F3" w:rsidRPr="00E82FE4" w14:paraId="42D6807C" w14:textId="77777777" w:rsidTr="0046338A">
        <w:tc>
          <w:tcPr>
            <w:tcW w:w="2673" w:type="dxa"/>
          </w:tcPr>
          <w:p w14:paraId="62F37E99" w14:textId="77777777" w:rsidR="008571F3" w:rsidRPr="00723DEC" w:rsidRDefault="008571F3" w:rsidP="008571F3">
            <w:pPr>
              <w:rPr>
                <w:b/>
                <w:bCs/>
              </w:rPr>
            </w:pPr>
            <w:r w:rsidRPr="00723DEC">
              <w:rPr>
                <w:b/>
                <w:bCs/>
              </w:rPr>
              <w:t>“Employment Liabilities”</w:t>
            </w:r>
          </w:p>
        </w:tc>
        <w:tc>
          <w:tcPr>
            <w:tcW w:w="6498" w:type="dxa"/>
          </w:tcPr>
          <w:p w14:paraId="324CAEB1" w14:textId="71CA30C2" w:rsidR="008571F3" w:rsidRPr="00E82FE4" w:rsidRDefault="008571F3" w:rsidP="008571F3">
            <w:bookmarkStart w:id="740" w:name="_Ref442453520"/>
            <w:r>
              <w:t>m</w:t>
            </w:r>
            <w:r w:rsidRPr="00E82FE4">
              <w:t>eans all claims, demands, actions, proceedings, damages, compensation, tribunal awards, fines, costs (including but not limited to reasonable legal costs), expenses and all other liabilities whatsoever;</w:t>
            </w:r>
            <w:bookmarkEnd w:id="740"/>
          </w:p>
        </w:tc>
      </w:tr>
      <w:tr w:rsidR="008571F3" w:rsidRPr="00E82FE4" w14:paraId="002FBFB5" w14:textId="77777777" w:rsidTr="0046338A">
        <w:tc>
          <w:tcPr>
            <w:tcW w:w="2673" w:type="dxa"/>
          </w:tcPr>
          <w:p w14:paraId="3A0BFA20" w14:textId="77777777" w:rsidR="008571F3" w:rsidRPr="00723DEC" w:rsidRDefault="008571F3" w:rsidP="008571F3">
            <w:pPr>
              <w:rPr>
                <w:b/>
                <w:bCs/>
              </w:rPr>
            </w:pPr>
            <w:r w:rsidRPr="00723DEC">
              <w:rPr>
                <w:b/>
                <w:bCs/>
              </w:rPr>
              <w:t>“Environmental Regulations”</w:t>
            </w:r>
          </w:p>
        </w:tc>
        <w:tc>
          <w:tcPr>
            <w:tcW w:w="6498" w:type="dxa"/>
          </w:tcPr>
          <w:p w14:paraId="788778BC" w14:textId="35421F50" w:rsidR="008571F3" w:rsidRPr="00E82FE4" w:rsidRDefault="008571F3" w:rsidP="008571F3">
            <w:bookmarkStart w:id="741" w:name="_Ref442453521"/>
            <w:r w:rsidRPr="00E82FE4">
              <w:t xml:space="preserve">shall have the meaning given to the term in Clause </w:t>
            </w:r>
            <w:hyperlink w:anchor="_Ref351073093" w:history="1">
              <w:r w:rsidRPr="00E82FE4">
                <w:t>1.2</w:t>
              </w:r>
            </w:hyperlink>
            <w:r w:rsidRPr="00E82FE4">
              <w:t xml:space="preserve"> of </w:t>
            </w:r>
            <w:hyperlink w:anchor="_Ref351036323" w:history="1">
              <w:r w:rsidRPr="00E82FE4">
                <w:t>Schedule 3 of these Call-off Terms and Conditions</w:t>
              </w:r>
            </w:hyperlink>
            <w:r w:rsidRPr="00E82FE4">
              <w:t>;</w:t>
            </w:r>
            <w:bookmarkEnd w:id="741"/>
          </w:p>
        </w:tc>
      </w:tr>
      <w:tr w:rsidR="008571F3" w:rsidRPr="00E82FE4" w14:paraId="131798B3" w14:textId="77777777" w:rsidTr="0046338A">
        <w:tc>
          <w:tcPr>
            <w:tcW w:w="2673" w:type="dxa"/>
          </w:tcPr>
          <w:p w14:paraId="42DA3C86" w14:textId="77777777" w:rsidR="008571F3" w:rsidRPr="00723DEC" w:rsidRDefault="008571F3" w:rsidP="008571F3">
            <w:pPr>
              <w:rPr>
                <w:b/>
                <w:bCs/>
              </w:rPr>
            </w:pPr>
            <w:r w:rsidRPr="00723DEC">
              <w:rPr>
                <w:b/>
                <w:bCs/>
              </w:rPr>
              <w:t>“eProcurement Guidance”</w:t>
            </w:r>
          </w:p>
          <w:p w14:paraId="4950BC3E" w14:textId="77777777" w:rsidR="008571F3" w:rsidRPr="00723DEC" w:rsidRDefault="008571F3" w:rsidP="008571F3">
            <w:pPr>
              <w:rPr>
                <w:b/>
                <w:bCs/>
              </w:rPr>
            </w:pPr>
          </w:p>
        </w:tc>
        <w:tc>
          <w:tcPr>
            <w:tcW w:w="6498" w:type="dxa"/>
          </w:tcPr>
          <w:p w14:paraId="39527D67" w14:textId="66169663" w:rsidR="008571F3" w:rsidRPr="00E82FE4" w:rsidRDefault="008571F3" w:rsidP="008571F3">
            <w:bookmarkStart w:id="742" w:name="_Ref442453522"/>
            <w:r w:rsidRPr="00E82FE4">
              <w:t>means the NHS eProcurement Strategy available via:</w:t>
            </w:r>
            <w:bookmarkEnd w:id="742"/>
          </w:p>
          <w:p w14:paraId="2CA19AF5" w14:textId="34439FD5" w:rsidR="008571F3" w:rsidRPr="00E82FE4" w:rsidRDefault="008571F3" w:rsidP="008571F3">
            <w:r w:rsidRPr="00E82FE4">
              <w:rPr>
                <w:lang w:eastAsia="ja-JP"/>
              </w:rPr>
              <w:t xml:space="preserve"> </w:t>
            </w:r>
            <w:hyperlink r:id="rId21" w:history="1">
              <w:bookmarkStart w:id="743" w:name="_Ref442453523"/>
              <w:r w:rsidRPr="00E82FE4">
                <w:rPr>
                  <w:u w:val="single"/>
                  <w:lang w:eastAsia="ja-JP"/>
                </w:rPr>
                <w:t>http://www.gov.uk/government/collections/nhs-procurement</w:t>
              </w:r>
              <w:bookmarkEnd w:id="743"/>
            </w:hyperlink>
          </w:p>
          <w:p w14:paraId="4EC267DE" w14:textId="471F37CE" w:rsidR="008571F3" w:rsidRPr="00E82FE4" w:rsidRDefault="008571F3" w:rsidP="008571F3">
            <w:bookmarkStart w:id="744" w:name="_Ref442453524"/>
            <w:r w:rsidRPr="00E82FE4">
              <w:t>together with any further Guidance issued by the Department of Health in connection with it;</w:t>
            </w:r>
            <w:bookmarkEnd w:id="744"/>
          </w:p>
        </w:tc>
      </w:tr>
      <w:tr w:rsidR="008571F3" w:rsidRPr="00E82FE4" w14:paraId="64972C34" w14:textId="77777777" w:rsidTr="0046338A">
        <w:tc>
          <w:tcPr>
            <w:tcW w:w="2673" w:type="dxa"/>
          </w:tcPr>
          <w:p w14:paraId="0B49D7D5" w14:textId="77777777" w:rsidR="008571F3" w:rsidRPr="00723DEC" w:rsidRDefault="008571F3" w:rsidP="008571F3">
            <w:pPr>
              <w:rPr>
                <w:b/>
                <w:bCs/>
              </w:rPr>
            </w:pPr>
            <w:r w:rsidRPr="00723DEC">
              <w:rPr>
                <w:b/>
                <w:bCs/>
              </w:rPr>
              <w:t>“Equality Legislation”</w:t>
            </w:r>
          </w:p>
        </w:tc>
        <w:tc>
          <w:tcPr>
            <w:tcW w:w="6498" w:type="dxa"/>
          </w:tcPr>
          <w:p w14:paraId="2AE9C0D3" w14:textId="7E8484C1" w:rsidR="008571F3" w:rsidRPr="00E82FE4" w:rsidRDefault="008571F3" w:rsidP="008571F3">
            <w:bookmarkStart w:id="745" w:name="_Ref442453525"/>
            <w:r w:rsidRPr="00E82FE4">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E82FE4">
              <w:rPr>
                <w:w w:val="0"/>
              </w:rPr>
              <w:t>Part-time Workers (Prevention of Less Favourable Treatment) Regulations 2000 and the Fixed-term Employees (Prevention of Less Favourable Treatment) Regulations 2002 (SI 2002/2034) and the Human Rights Act 1998</w:t>
            </w:r>
            <w:r w:rsidRPr="00E82FE4">
              <w:t>;</w:t>
            </w:r>
            <w:bookmarkEnd w:id="745"/>
          </w:p>
        </w:tc>
      </w:tr>
      <w:tr w:rsidR="008571F3" w:rsidRPr="00E82FE4" w14:paraId="4C3A64CF" w14:textId="77777777" w:rsidTr="0046338A">
        <w:tc>
          <w:tcPr>
            <w:tcW w:w="2673" w:type="dxa"/>
          </w:tcPr>
          <w:p w14:paraId="1687A0A8" w14:textId="77777777" w:rsidR="008571F3" w:rsidRPr="00723DEC" w:rsidRDefault="008571F3" w:rsidP="008571F3">
            <w:pPr>
              <w:rPr>
                <w:b/>
                <w:bCs/>
              </w:rPr>
            </w:pPr>
            <w:r w:rsidRPr="00723DEC">
              <w:rPr>
                <w:b/>
                <w:bCs/>
              </w:rPr>
              <w:t>“Fair Deal for Staff Pensions”</w:t>
            </w:r>
          </w:p>
        </w:tc>
        <w:tc>
          <w:tcPr>
            <w:tcW w:w="6498" w:type="dxa"/>
          </w:tcPr>
          <w:p w14:paraId="6C2B17BB" w14:textId="7A3C8E02" w:rsidR="008571F3" w:rsidRPr="00E82FE4" w:rsidRDefault="008571F3" w:rsidP="008571F3">
            <w:bookmarkStart w:id="746" w:name="_Ref442453526"/>
            <w:r w:rsidRPr="00E82FE4">
              <w:t>means guidance issued by HM Treasury entitled “Fair Deal for staff pensions: staff transfer from central government” issued in October 2013 (as amended, supplemented or replaced);</w:t>
            </w:r>
            <w:bookmarkEnd w:id="746"/>
          </w:p>
        </w:tc>
      </w:tr>
      <w:tr w:rsidR="008571F3" w:rsidRPr="00E82FE4" w14:paraId="44A8D35F" w14:textId="77777777" w:rsidTr="0046338A">
        <w:tc>
          <w:tcPr>
            <w:tcW w:w="2673" w:type="dxa"/>
          </w:tcPr>
          <w:p w14:paraId="773A270C" w14:textId="77777777" w:rsidR="008571F3" w:rsidRPr="00723DEC" w:rsidRDefault="008571F3" w:rsidP="008571F3">
            <w:pPr>
              <w:rPr>
                <w:b/>
                <w:bCs/>
              </w:rPr>
            </w:pPr>
            <w:r w:rsidRPr="00723DEC">
              <w:rPr>
                <w:b/>
                <w:bCs/>
              </w:rPr>
              <w:t>“FOIA”</w:t>
            </w:r>
          </w:p>
        </w:tc>
        <w:tc>
          <w:tcPr>
            <w:tcW w:w="6498" w:type="dxa"/>
          </w:tcPr>
          <w:p w14:paraId="0CF8ED00" w14:textId="00486F60" w:rsidR="008571F3" w:rsidRPr="00E82FE4" w:rsidRDefault="008571F3" w:rsidP="008571F3">
            <w:bookmarkStart w:id="747" w:name="_Ref442453527"/>
            <w:r w:rsidRPr="00E82FE4">
              <w:t xml:space="preserve">shall have the meaning given to the term in Clause </w:t>
            </w:r>
            <w:hyperlink w:anchor="_Ref351073093" w:history="1">
              <w:r w:rsidRPr="00E82FE4">
                <w:t>1.2</w:t>
              </w:r>
            </w:hyperlink>
            <w:r w:rsidRPr="00E82FE4">
              <w:t xml:space="preserve"> of </w:t>
            </w:r>
            <w:hyperlink w:anchor="_Ref351036323" w:history="1">
              <w:r w:rsidRPr="00E82FE4">
                <w:t>Schedule 3 of these Call-off Terms and Conditions</w:t>
              </w:r>
            </w:hyperlink>
            <w:r w:rsidRPr="00E82FE4">
              <w:t>;</w:t>
            </w:r>
            <w:bookmarkEnd w:id="747"/>
          </w:p>
        </w:tc>
      </w:tr>
      <w:tr w:rsidR="008571F3" w:rsidRPr="00E82FE4" w14:paraId="4CCAA5F3" w14:textId="77777777" w:rsidTr="0046338A">
        <w:tc>
          <w:tcPr>
            <w:tcW w:w="2673" w:type="dxa"/>
          </w:tcPr>
          <w:p w14:paraId="1BC1AA19" w14:textId="77777777" w:rsidR="008571F3" w:rsidRPr="00723DEC" w:rsidRDefault="008571F3" w:rsidP="008571F3">
            <w:pPr>
              <w:pStyle w:val="00-DefinitionHeading"/>
              <w:spacing w:before="120" w:after="120"/>
              <w:ind w:left="0"/>
              <w:jc w:val="left"/>
              <w:rPr>
                <w:rFonts w:cs="Arial"/>
                <w:bCs/>
                <w:sz w:val="20"/>
              </w:rPr>
            </w:pPr>
            <w:r w:rsidRPr="00723DEC">
              <w:rPr>
                <w:rFonts w:cs="Arial"/>
                <w:bCs/>
                <w:sz w:val="20"/>
              </w:rPr>
              <w:t>“Force Majeure Event”</w:t>
            </w:r>
          </w:p>
        </w:tc>
        <w:tc>
          <w:tcPr>
            <w:tcW w:w="6498" w:type="dxa"/>
          </w:tcPr>
          <w:p w14:paraId="6FA7389A" w14:textId="77777777" w:rsidR="008571F3" w:rsidRPr="00E82FE4" w:rsidRDefault="008571F3" w:rsidP="008571F3">
            <w:pPr>
              <w:pStyle w:val="MRNumberedHeading2"/>
              <w:numPr>
                <w:ilvl w:val="0"/>
                <w:numId w:val="0"/>
              </w:numPr>
              <w:rPr>
                <w:sz w:val="20"/>
              </w:rPr>
            </w:pPr>
            <w:bookmarkStart w:id="748" w:name="_Ref442453528"/>
            <w:r w:rsidRPr="00E82FE4">
              <w:rPr>
                <w:sz w:val="20"/>
              </w:rPr>
              <w:t>means any event beyond the reasonable control of the Party in question to include, without limitation:</w:t>
            </w:r>
            <w:bookmarkEnd w:id="748"/>
            <w:r w:rsidRPr="00E82FE4">
              <w:rPr>
                <w:sz w:val="20"/>
              </w:rPr>
              <w:t xml:space="preserve">  </w:t>
            </w:r>
          </w:p>
          <w:p w14:paraId="7D335CA2" w14:textId="77777777" w:rsidR="008571F3" w:rsidRPr="00E82FE4" w:rsidRDefault="008571F3" w:rsidP="008571F3">
            <w:pPr>
              <w:pStyle w:val="MRDefinition1"/>
              <w:numPr>
                <w:ilvl w:val="0"/>
                <w:numId w:val="37"/>
              </w:numPr>
              <w:rPr>
                <w:sz w:val="20"/>
              </w:rPr>
            </w:pPr>
            <w:bookmarkStart w:id="749" w:name="_Ref442453529"/>
            <w:r w:rsidRPr="00E82FE4">
              <w:rPr>
                <w:sz w:val="20"/>
              </w:rPr>
              <w:t>war including civil war (whether declared or undeclared), riot, civil commotion or armed conflict materially affecting either Party’s ability to perform its obligations under this Contract;</w:t>
            </w:r>
            <w:bookmarkEnd w:id="749"/>
          </w:p>
          <w:p w14:paraId="3675BA3F" w14:textId="77777777" w:rsidR="008571F3" w:rsidRPr="00E82FE4" w:rsidRDefault="008571F3" w:rsidP="008571F3">
            <w:pPr>
              <w:pStyle w:val="MRDefinition1"/>
              <w:rPr>
                <w:sz w:val="20"/>
              </w:rPr>
            </w:pPr>
            <w:bookmarkStart w:id="750" w:name="_Ref442453530"/>
            <w:r w:rsidRPr="00E82FE4">
              <w:rPr>
                <w:sz w:val="20"/>
              </w:rPr>
              <w:t>acts of terrorism;</w:t>
            </w:r>
            <w:bookmarkEnd w:id="750"/>
          </w:p>
          <w:p w14:paraId="5D76E56A" w14:textId="77777777" w:rsidR="008571F3" w:rsidRPr="00E82FE4" w:rsidRDefault="008571F3" w:rsidP="008571F3">
            <w:pPr>
              <w:pStyle w:val="MRDefinition1"/>
              <w:rPr>
                <w:sz w:val="20"/>
              </w:rPr>
            </w:pPr>
            <w:bookmarkStart w:id="751" w:name="_Ref442453531"/>
            <w:r w:rsidRPr="00E82FE4">
              <w:rPr>
                <w:sz w:val="20"/>
              </w:rPr>
              <w:t>flood, storm or other natural disasters;</w:t>
            </w:r>
            <w:bookmarkEnd w:id="751"/>
            <w:r w:rsidRPr="00E82FE4">
              <w:rPr>
                <w:sz w:val="20"/>
              </w:rPr>
              <w:t xml:space="preserve"> </w:t>
            </w:r>
          </w:p>
          <w:p w14:paraId="354C0E3E" w14:textId="77777777" w:rsidR="008571F3" w:rsidRPr="00E82FE4" w:rsidRDefault="008571F3" w:rsidP="008571F3">
            <w:pPr>
              <w:pStyle w:val="MRDefinition1"/>
              <w:rPr>
                <w:sz w:val="20"/>
              </w:rPr>
            </w:pPr>
            <w:bookmarkStart w:id="752" w:name="_Ref442453532"/>
            <w:r w:rsidRPr="00E82FE4">
              <w:rPr>
                <w:sz w:val="20"/>
              </w:rPr>
              <w:t>fire;</w:t>
            </w:r>
            <w:bookmarkEnd w:id="752"/>
          </w:p>
          <w:p w14:paraId="41CB283B" w14:textId="77777777" w:rsidR="008571F3" w:rsidRPr="00E82FE4" w:rsidRDefault="008571F3" w:rsidP="008571F3">
            <w:pPr>
              <w:pStyle w:val="MRDefinition1"/>
              <w:rPr>
                <w:sz w:val="20"/>
              </w:rPr>
            </w:pPr>
            <w:bookmarkStart w:id="753" w:name="_Ref442453533"/>
            <w:r w:rsidRPr="00E82FE4">
              <w:rPr>
                <w:sz w:val="20"/>
              </w:rPr>
              <w:t>unavailability of public utilities and/or access to transport networks to the extent no diligent supplier could reasonably have planned for such unavailability as part of its business continuity planning;</w:t>
            </w:r>
            <w:bookmarkEnd w:id="753"/>
          </w:p>
          <w:p w14:paraId="29D332C1" w14:textId="77777777" w:rsidR="008571F3" w:rsidRPr="00E82FE4" w:rsidRDefault="008571F3" w:rsidP="008571F3">
            <w:pPr>
              <w:pStyle w:val="MRDefinition1"/>
              <w:rPr>
                <w:sz w:val="20"/>
              </w:rPr>
            </w:pPr>
            <w:bookmarkStart w:id="754" w:name="_Ref442453534"/>
            <w:r w:rsidRPr="00E82FE4">
              <w:rPr>
                <w:sz w:val="20"/>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754"/>
            <w:r w:rsidRPr="00E82FE4">
              <w:rPr>
                <w:sz w:val="20"/>
              </w:rPr>
              <w:t xml:space="preserve"> </w:t>
            </w:r>
          </w:p>
          <w:p w14:paraId="264EEF5B" w14:textId="77777777" w:rsidR="008571F3" w:rsidRPr="00E82FE4" w:rsidRDefault="008571F3" w:rsidP="008571F3">
            <w:pPr>
              <w:pStyle w:val="MRDefinition1"/>
              <w:rPr>
                <w:sz w:val="20"/>
              </w:rPr>
            </w:pPr>
            <w:bookmarkStart w:id="755" w:name="_Ref442453535"/>
            <w:r w:rsidRPr="00E82FE4">
              <w:rPr>
                <w:sz w:val="20"/>
              </w:rPr>
              <w:t>compliance with any local law or governmental order, rule, regulation or direction applicable outside of England and Wales that could not have been reasonably foreseen;</w:t>
            </w:r>
            <w:bookmarkEnd w:id="755"/>
            <w:r w:rsidRPr="00E82FE4">
              <w:rPr>
                <w:sz w:val="20"/>
              </w:rPr>
              <w:t xml:space="preserve"> </w:t>
            </w:r>
          </w:p>
          <w:p w14:paraId="3D413659" w14:textId="77777777" w:rsidR="008571F3" w:rsidRPr="00E82FE4" w:rsidRDefault="008571F3" w:rsidP="008571F3">
            <w:pPr>
              <w:pStyle w:val="MRDefinition1"/>
              <w:rPr>
                <w:sz w:val="20"/>
              </w:rPr>
            </w:pPr>
            <w:bookmarkStart w:id="756" w:name="_Ref442453536"/>
            <w:r w:rsidRPr="00E82FE4">
              <w:rPr>
                <w:sz w:val="20"/>
              </w:rPr>
              <w:t>industrial action which affects the ability of the Supplier to supply the Goods and/or to provide the Services, but which is not confined to the workforce of the Supplier or the workforce of any Sub-contractor of the Supplier; and</w:t>
            </w:r>
            <w:bookmarkEnd w:id="756"/>
          </w:p>
          <w:p w14:paraId="09CEC855" w14:textId="77777777" w:rsidR="008571F3" w:rsidRPr="00E82FE4" w:rsidRDefault="008571F3" w:rsidP="008571F3">
            <w:pPr>
              <w:pStyle w:val="MRDefinition1"/>
              <w:rPr>
                <w:sz w:val="20"/>
              </w:rPr>
            </w:pPr>
            <w:bookmarkStart w:id="757" w:name="_Ref442453537"/>
            <w:r w:rsidRPr="00E82FE4">
              <w:rPr>
                <w:sz w:val="20"/>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bookmarkEnd w:id="757"/>
          </w:p>
          <w:p w14:paraId="5CE809BE" w14:textId="77777777" w:rsidR="008571F3" w:rsidRPr="00E82FE4" w:rsidRDefault="008571F3" w:rsidP="008571F3">
            <w:pPr>
              <w:pStyle w:val="MRDefinition2"/>
              <w:numPr>
                <w:ilvl w:val="0"/>
                <w:numId w:val="0"/>
              </w:numPr>
              <w:rPr>
                <w:sz w:val="20"/>
              </w:rPr>
            </w:pPr>
            <w:r w:rsidRPr="00E82FE4">
              <w:rPr>
                <w:sz w:val="20"/>
              </w:rPr>
              <w:t xml:space="preserve">but excluding, for the avoidance of doubt, the withdrawal of the United Kingdom from the European Union and any related circumstances, events, changes or requirements; </w:t>
            </w:r>
          </w:p>
        </w:tc>
      </w:tr>
      <w:tr w:rsidR="008571F3" w:rsidRPr="00E82FE4" w14:paraId="0FF8C10A" w14:textId="77777777" w:rsidTr="0046338A">
        <w:tc>
          <w:tcPr>
            <w:tcW w:w="2673" w:type="dxa"/>
          </w:tcPr>
          <w:p w14:paraId="154D32A6" w14:textId="77777777" w:rsidR="008571F3" w:rsidRPr="00723DEC" w:rsidRDefault="008571F3" w:rsidP="008571F3">
            <w:pPr>
              <w:pStyle w:val="00-DefinitionHeading"/>
              <w:spacing w:before="120" w:after="120"/>
              <w:ind w:left="0"/>
              <w:jc w:val="left"/>
              <w:rPr>
                <w:rFonts w:cs="Arial"/>
                <w:bCs/>
                <w:sz w:val="20"/>
              </w:rPr>
            </w:pPr>
            <w:r w:rsidRPr="00723DEC">
              <w:rPr>
                <w:rFonts w:cs="Arial"/>
                <w:bCs/>
                <w:sz w:val="20"/>
              </w:rPr>
              <w:t>“Framework Agreement”</w:t>
            </w:r>
          </w:p>
        </w:tc>
        <w:tc>
          <w:tcPr>
            <w:tcW w:w="6498" w:type="dxa"/>
          </w:tcPr>
          <w:p w14:paraId="4D9CB5D6" w14:textId="77777777" w:rsidR="008571F3" w:rsidRPr="00E82FE4" w:rsidRDefault="008571F3" w:rsidP="008571F3">
            <w:pPr>
              <w:pStyle w:val="MRheading20"/>
              <w:rPr>
                <w:rFonts w:eastAsia="MS Mincho"/>
                <w:sz w:val="20"/>
              </w:rPr>
            </w:pPr>
            <w:r w:rsidRPr="00E82FE4">
              <w:rPr>
                <w:rFonts w:eastAsia="MS Mincho"/>
                <w:sz w:val="20"/>
              </w:rPr>
              <w:t>means the Framework Agreement referred to in the Order Form;</w:t>
            </w:r>
          </w:p>
        </w:tc>
      </w:tr>
      <w:tr w:rsidR="008571F3" w:rsidRPr="00E82FE4" w14:paraId="2C0D89DE" w14:textId="77777777" w:rsidTr="0046338A">
        <w:tc>
          <w:tcPr>
            <w:tcW w:w="2673" w:type="dxa"/>
          </w:tcPr>
          <w:p w14:paraId="55125E7E" w14:textId="77777777" w:rsidR="008571F3" w:rsidRPr="00723DEC" w:rsidRDefault="008571F3" w:rsidP="008571F3">
            <w:pPr>
              <w:rPr>
                <w:b/>
                <w:bCs/>
              </w:rPr>
            </w:pPr>
            <w:r w:rsidRPr="00723DEC">
              <w:rPr>
                <w:b/>
                <w:bCs/>
              </w:rPr>
              <w:t>“Fraud”</w:t>
            </w:r>
          </w:p>
        </w:tc>
        <w:tc>
          <w:tcPr>
            <w:tcW w:w="6498" w:type="dxa"/>
          </w:tcPr>
          <w:p w14:paraId="3CBFFB04" w14:textId="77777777" w:rsidR="008571F3" w:rsidRPr="00E82FE4" w:rsidRDefault="008571F3" w:rsidP="008571F3">
            <w:r w:rsidRPr="00E82FE4">
              <w:t>means any offence under any law in respect of fraud in relation to this Contract or defrauding or attempting to defraud or conspiring to defraud the government, parliament or any Contracting Authority;</w:t>
            </w:r>
          </w:p>
        </w:tc>
      </w:tr>
      <w:tr w:rsidR="008571F3" w:rsidRPr="00E82FE4" w14:paraId="6DDEDCF6" w14:textId="77777777" w:rsidTr="0046338A">
        <w:tc>
          <w:tcPr>
            <w:tcW w:w="2673" w:type="dxa"/>
          </w:tcPr>
          <w:p w14:paraId="1E6ED315" w14:textId="77777777" w:rsidR="008571F3" w:rsidRPr="00723DEC" w:rsidRDefault="008571F3" w:rsidP="008571F3">
            <w:pPr>
              <w:pStyle w:val="00-DefinitionHeading"/>
              <w:spacing w:before="120" w:after="120"/>
              <w:ind w:left="0"/>
              <w:jc w:val="left"/>
              <w:rPr>
                <w:rFonts w:cs="Arial"/>
                <w:bCs/>
                <w:sz w:val="20"/>
              </w:rPr>
            </w:pPr>
            <w:r w:rsidRPr="00723DEC">
              <w:rPr>
                <w:rFonts w:cs="Arial"/>
                <w:bCs/>
                <w:sz w:val="20"/>
              </w:rPr>
              <w:t>GDPR</w:t>
            </w:r>
          </w:p>
        </w:tc>
        <w:tc>
          <w:tcPr>
            <w:tcW w:w="6498" w:type="dxa"/>
          </w:tcPr>
          <w:p w14:paraId="1CA48068" w14:textId="77777777" w:rsidR="008571F3" w:rsidRPr="00E82FE4" w:rsidRDefault="008571F3" w:rsidP="008571F3">
            <w:r w:rsidRPr="00E82FE4">
              <w:t xml:space="preserve">means the General Data Protection Regulation (Regulation (EU) 2016/679); </w:t>
            </w:r>
          </w:p>
        </w:tc>
      </w:tr>
      <w:tr w:rsidR="008571F3" w:rsidRPr="00E82FE4" w14:paraId="219FCBB4" w14:textId="77777777" w:rsidTr="0046338A">
        <w:tc>
          <w:tcPr>
            <w:tcW w:w="2673" w:type="dxa"/>
          </w:tcPr>
          <w:p w14:paraId="19CFB8A3" w14:textId="77777777" w:rsidR="008571F3" w:rsidRPr="00723DEC" w:rsidRDefault="008571F3" w:rsidP="008571F3">
            <w:pPr>
              <w:rPr>
                <w:b/>
                <w:bCs/>
              </w:rPr>
            </w:pPr>
            <w:r w:rsidRPr="00723DEC">
              <w:rPr>
                <w:b/>
                <w:bCs/>
              </w:rPr>
              <w:t>“General Anti-Abuse Rule”</w:t>
            </w:r>
          </w:p>
        </w:tc>
        <w:tc>
          <w:tcPr>
            <w:tcW w:w="6498" w:type="dxa"/>
          </w:tcPr>
          <w:p w14:paraId="50EB1503" w14:textId="29E19255" w:rsidR="008571F3" w:rsidRPr="00E82FE4" w:rsidRDefault="008571F3" w:rsidP="008571F3">
            <w:bookmarkStart w:id="758" w:name="_Ref442453538"/>
            <w:r w:rsidRPr="00E82FE4">
              <w:t>means:</w:t>
            </w:r>
            <w:bookmarkEnd w:id="758"/>
          </w:p>
          <w:p w14:paraId="6591FF16" w14:textId="77777777" w:rsidR="008571F3" w:rsidRPr="00E82FE4" w:rsidRDefault="008571F3" w:rsidP="008571F3">
            <w:bookmarkStart w:id="759" w:name="_Ref442453539"/>
            <w:r w:rsidRPr="00E82FE4">
              <w:t>(a)</w:t>
            </w:r>
            <w:r w:rsidRPr="00E82FE4">
              <w:tab/>
              <w:t xml:space="preserve">the legislation in Part </w:t>
            </w:r>
            <w:bookmarkStart w:id="760" w:name="DocXTextRef132"/>
            <w:r w:rsidRPr="00E82FE4">
              <w:t>5</w:t>
            </w:r>
            <w:bookmarkEnd w:id="760"/>
            <w:r w:rsidRPr="00E82FE4">
              <w:t xml:space="preserve"> of the Finance Act 2013; and</w:t>
            </w:r>
            <w:bookmarkEnd w:id="759"/>
          </w:p>
          <w:p w14:paraId="2CF3D785" w14:textId="77777777" w:rsidR="008571F3" w:rsidRPr="00E82FE4" w:rsidRDefault="008571F3" w:rsidP="008571F3">
            <w:bookmarkStart w:id="761" w:name="_Ref442453540"/>
            <w:r w:rsidRPr="00E82FE4">
              <w:t>(b)</w:t>
            </w:r>
            <w:r w:rsidRPr="00E82FE4">
              <w:tab/>
              <w:t>any future legislation introduced into parliament to counteract tax advantages arising from abusive arrangements to avoid national insurance contributions;</w:t>
            </w:r>
            <w:bookmarkEnd w:id="761"/>
          </w:p>
        </w:tc>
      </w:tr>
      <w:tr w:rsidR="008571F3" w:rsidRPr="00E82FE4" w14:paraId="796DDBEA" w14:textId="77777777" w:rsidTr="0046338A">
        <w:tc>
          <w:tcPr>
            <w:tcW w:w="2673" w:type="dxa"/>
          </w:tcPr>
          <w:p w14:paraId="0A568FB0" w14:textId="77777777" w:rsidR="008571F3" w:rsidRPr="00723DEC" w:rsidRDefault="008571F3" w:rsidP="008571F3">
            <w:pPr>
              <w:rPr>
                <w:b/>
                <w:bCs/>
              </w:rPr>
            </w:pPr>
            <w:r w:rsidRPr="00723DEC">
              <w:rPr>
                <w:b/>
                <w:bCs/>
              </w:rPr>
              <w:t>“Good Industry Practice”</w:t>
            </w:r>
          </w:p>
        </w:tc>
        <w:tc>
          <w:tcPr>
            <w:tcW w:w="6498" w:type="dxa"/>
          </w:tcPr>
          <w:p w14:paraId="35D2F781" w14:textId="18C5C2B5" w:rsidR="008571F3" w:rsidRPr="00E82FE4" w:rsidRDefault="008571F3" w:rsidP="008571F3">
            <w:bookmarkStart w:id="762" w:name="_Ref442453541"/>
            <w:r w:rsidRPr="00E82FE4">
              <w:t>means the exercise of that degree of skill, diligence, prudence, risk management, quality management and foresight which would reasonably and ordinarily be expected from a skilled and experienced supplier and/or service provider engaged in the manufacture and/or supply of goods and/or the provision of services similar to the Goods and Services under the same or similar circumstances as those applicable to this Contract; including in accordance with any codes of practice published by relevant trade associations;</w:t>
            </w:r>
            <w:bookmarkEnd w:id="762"/>
          </w:p>
        </w:tc>
      </w:tr>
      <w:tr w:rsidR="008571F3" w:rsidRPr="00E82FE4" w14:paraId="446F868C" w14:textId="77777777" w:rsidTr="0046338A">
        <w:tc>
          <w:tcPr>
            <w:tcW w:w="2673" w:type="dxa"/>
          </w:tcPr>
          <w:p w14:paraId="069A87DD" w14:textId="77777777" w:rsidR="008571F3" w:rsidRPr="00723DEC" w:rsidRDefault="008571F3" w:rsidP="008571F3">
            <w:pPr>
              <w:rPr>
                <w:b/>
                <w:bCs/>
              </w:rPr>
            </w:pPr>
            <w:r w:rsidRPr="00723DEC">
              <w:rPr>
                <w:b/>
                <w:bCs/>
              </w:rPr>
              <w:t>“Goods”</w:t>
            </w:r>
          </w:p>
        </w:tc>
        <w:tc>
          <w:tcPr>
            <w:tcW w:w="6498" w:type="dxa"/>
          </w:tcPr>
          <w:p w14:paraId="715AD378" w14:textId="75CB5FCF" w:rsidR="008571F3" w:rsidRPr="00E82FE4" w:rsidRDefault="008571F3" w:rsidP="008571F3">
            <w:bookmarkStart w:id="763" w:name="_Ref442453542"/>
            <w:r w:rsidRPr="00E82FE4">
              <w:t>means all goods, materials or items that the Supplier is required to supply to the Authority under this Contract;</w:t>
            </w:r>
            <w:bookmarkEnd w:id="763"/>
          </w:p>
        </w:tc>
      </w:tr>
      <w:tr w:rsidR="008571F3" w:rsidRPr="00E82FE4" w14:paraId="22D980ED" w14:textId="77777777" w:rsidTr="0046338A">
        <w:tc>
          <w:tcPr>
            <w:tcW w:w="2673" w:type="dxa"/>
          </w:tcPr>
          <w:p w14:paraId="05898EB1" w14:textId="77777777" w:rsidR="008571F3" w:rsidRPr="00723DEC" w:rsidRDefault="008571F3" w:rsidP="008571F3">
            <w:pPr>
              <w:rPr>
                <w:b/>
                <w:bCs/>
              </w:rPr>
            </w:pPr>
            <w:r w:rsidRPr="00723DEC">
              <w:rPr>
                <w:b/>
                <w:bCs/>
              </w:rPr>
              <w:t>“Guidance”</w:t>
            </w:r>
          </w:p>
        </w:tc>
        <w:tc>
          <w:tcPr>
            <w:tcW w:w="6498" w:type="dxa"/>
          </w:tcPr>
          <w:p w14:paraId="0933CA03" w14:textId="16278209" w:rsidR="008571F3" w:rsidRPr="00E82FE4" w:rsidRDefault="008571F3" w:rsidP="008571F3">
            <w:bookmarkStart w:id="764" w:name="_Ref442453543"/>
            <w:r w:rsidRPr="00E82FE4">
              <w:t>means any applicable guidance, direction or determination and any policies, advice or industry alerts which apply to the Goods and/or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764"/>
          </w:p>
        </w:tc>
      </w:tr>
      <w:tr w:rsidR="008571F3" w:rsidRPr="00E82FE4" w14:paraId="023939C1" w14:textId="77777777" w:rsidTr="0046338A">
        <w:tc>
          <w:tcPr>
            <w:tcW w:w="2673" w:type="dxa"/>
          </w:tcPr>
          <w:p w14:paraId="0D33C18B" w14:textId="77777777" w:rsidR="008571F3" w:rsidRPr="00723DEC" w:rsidRDefault="008571F3" w:rsidP="008571F3">
            <w:pPr>
              <w:rPr>
                <w:b/>
                <w:bCs/>
              </w:rPr>
            </w:pPr>
            <w:r w:rsidRPr="00723DEC">
              <w:rPr>
                <w:b/>
                <w:bCs/>
              </w:rPr>
              <w:t>“Halifax Abuse Principle”</w:t>
            </w:r>
          </w:p>
        </w:tc>
        <w:tc>
          <w:tcPr>
            <w:tcW w:w="6498" w:type="dxa"/>
          </w:tcPr>
          <w:p w14:paraId="1594A2E0" w14:textId="04B4543C" w:rsidR="008571F3" w:rsidRPr="00E82FE4" w:rsidRDefault="008571F3" w:rsidP="008571F3">
            <w:bookmarkStart w:id="765" w:name="_Ref442453544"/>
            <w:r w:rsidRPr="00E82FE4">
              <w:t>means the principle explained in the CJEU Case C-255/02 Halifax and others;</w:t>
            </w:r>
            <w:bookmarkEnd w:id="765"/>
          </w:p>
        </w:tc>
      </w:tr>
      <w:tr w:rsidR="008571F3" w:rsidRPr="00E82FE4" w14:paraId="73A0B270" w14:textId="77777777" w:rsidTr="0046338A">
        <w:tc>
          <w:tcPr>
            <w:tcW w:w="2673" w:type="dxa"/>
          </w:tcPr>
          <w:p w14:paraId="68695470" w14:textId="77777777" w:rsidR="008571F3" w:rsidRPr="00723DEC" w:rsidRDefault="008571F3" w:rsidP="008571F3">
            <w:pPr>
              <w:rPr>
                <w:b/>
                <w:bCs/>
              </w:rPr>
            </w:pPr>
            <w:r w:rsidRPr="00723DEC">
              <w:rPr>
                <w:b/>
                <w:bCs/>
              </w:rPr>
              <w:t>“HM Government Cyber Essentials Scheme</w:t>
            </w:r>
          </w:p>
        </w:tc>
        <w:tc>
          <w:tcPr>
            <w:tcW w:w="6498" w:type="dxa"/>
          </w:tcPr>
          <w:p w14:paraId="2BD936CA" w14:textId="151047C8" w:rsidR="008571F3" w:rsidRPr="00E82FE4" w:rsidRDefault="008571F3" w:rsidP="008571F3">
            <w:bookmarkStart w:id="766" w:name="_Ref442453545"/>
            <w:r w:rsidRPr="00E82FE4">
              <w:t>means the HM Government Cyber Essentials Scheme as further defined in the documents relating to this scheme published at:</w:t>
            </w:r>
            <w:bookmarkEnd w:id="766"/>
          </w:p>
          <w:bookmarkStart w:id="767" w:name="_Ref442453546"/>
          <w:p w14:paraId="4717B5A7" w14:textId="2C9E9029" w:rsidR="008571F3" w:rsidRPr="00E82FE4" w:rsidRDefault="008571F3" w:rsidP="008571F3">
            <w:r>
              <w:fldChar w:fldCharType="begin"/>
            </w:r>
            <w:r>
              <w:instrText xml:space="preserve"> HYPERLINK "https://www.gov.uk/government/publications/cyber-essentials-scheme-overview" </w:instrText>
            </w:r>
            <w:r>
              <w:fldChar w:fldCharType="separate"/>
            </w:r>
            <w:r w:rsidRPr="00E82FE4">
              <w:rPr>
                <w:rStyle w:val="Hyperlink"/>
                <w:rFonts w:cs="Arial"/>
              </w:rPr>
              <w:t>https://www.gov.uk/government/publications/cyber-essentials-scheme-overview</w:t>
            </w:r>
            <w:r>
              <w:rPr>
                <w:rStyle w:val="Hyperlink"/>
                <w:rFonts w:cs="Arial"/>
              </w:rPr>
              <w:fldChar w:fldCharType="end"/>
            </w:r>
            <w:r w:rsidRPr="00E82FE4">
              <w:t>;</w:t>
            </w:r>
            <w:bookmarkEnd w:id="767"/>
          </w:p>
        </w:tc>
      </w:tr>
      <w:tr w:rsidR="008571F3" w:rsidRPr="00E82FE4" w14:paraId="3602C10A" w14:textId="77777777" w:rsidTr="0046338A">
        <w:tc>
          <w:tcPr>
            <w:tcW w:w="2673" w:type="dxa"/>
          </w:tcPr>
          <w:p w14:paraId="76EA6CAB" w14:textId="77777777" w:rsidR="008571F3" w:rsidRPr="00723DEC" w:rsidRDefault="008571F3" w:rsidP="008571F3">
            <w:pPr>
              <w:rPr>
                <w:b/>
                <w:bCs/>
              </w:rPr>
            </w:pPr>
            <w:r w:rsidRPr="00723DEC">
              <w:rPr>
                <w:b/>
                <w:bCs/>
              </w:rPr>
              <w:t>“Implementation Plan”</w:t>
            </w:r>
          </w:p>
        </w:tc>
        <w:tc>
          <w:tcPr>
            <w:tcW w:w="6498" w:type="dxa"/>
          </w:tcPr>
          <w:p w14:paraId="1A57D13D" w14:textId="5A0D39D4" w:rsidR="008571F3" w:rsidRPr="00E82FE4" w:rsidRDefault="008571F3" w:rsidP="008571F3">
            <w:bookmarkStart w:id="768" w:name="_Ref442453547"/>
            <w:r w:rsidRPr="00E82FE4">
              <w:t>means the implementation plan, if any, referred to in the Key Provisions;</w:t>
            </w:r>
            <w:bookmarkEnd w:id="768"/>
          </w:p>
        </w:tc>
      </w:tr>
      <w:tr w:rsidR="008571F3" w:rsidRPr="00E82FE4" w14:paraId="25E4610E" w14:textId="77777777" w:rsidTr="0046338A">
        <w:tc>
          <w:tcPr>
            <w:tcW w:w="2673" w:type="dxa"/>
          </w:tcPr>
          <w:p w14:paraId="22B47919" w14:textId="77777777" w:rsidR="008571F3" w:rsidRPr="00723DEC" w:rsidRDefault="008571F3" w:rsidP="008571F3">
            <w:pPr>
              <w:pStyle w:val="00-DefinitionHeading"/>
              <w:spacing w:before="120" w:after="120"/>
              <w:ind w:left="0"/>
              <w:jc w:val="left"/>
              <w:rPr>
                <w:rFonts w:cs="Arial"/>
                <w:bCs/>
                <w:sz w:val="20"/>
              </w:rPr>
            </w:pPr>
            <w:r w:rsidRPr="00723DEC">
              <w:rPr>
                <w:rFonts w:cs="Arial"/>
                <w:bCs/>
                <w:sz w:val="20"/>
              </w:rPr>
              <w:t>“Implementation Requirements”</w:t>
            </w:r>
          </w:p>
        </w:tc>
        <w:tc>
          <w:tcPr>
            <w:tcW w:w="6498" w:type="dxa"/>
          </w:tcPr>
          <w:p w14:paraId="00966D1B" w14:textId="77777777" w:rsidR="008571F3" w:rsidRPr="00E82FE4" w:rsidRDefault="008571F3" w:rsidP="008571F3">
            <w:pPr>
              <w:pStyle w:val="MRNumberedHeading2"/>
              <w:numPr>
                <w:ilvl w:val="0"/>
                <w:numId w:val="0"/>
              </w:numPr>
              <w:rPr>
                <w:sz w:val="20"/>
              </w:rPr>
            </w:pPr>
            <w:r w:rsidRPr="00E82FE4">
              <w:rPr>
                <w:sz w:val="20"/>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8571F3" w:rsidRPr="00E82FE4" w14:paraId="2C60E0DD" w14:textId="77777777" w:rsidTr="0046338A">
        <w:tc>
          <w:tcPr>
            <w:tcW w:w="2673" w:type="dxa"/>
          </w:tcPr>
          <w:p w14:paraId="456C0B10" w14:textId="77777777" w:rsidR="008571F3" w:rsidRPr="00723DEC" w:rsidRDefault="008571F3" w:rsidP="008571F3">
            <w:pPr>
              <w:rPr>
                <w:b/>
                <w:bCs/>
              </w:rPr>
            </w:pPr>
            <w:r w:rsidRPr="00723DEC">
              <w:rPr>
                <w:b/>
                <w:bCs/>
              </w:rPr>
              <w:t>“Intellectual Property Rights”</w:t>
            </w:r>
          </w:p>
        </w:tc>
        <w:tc>
          <w:tcPr>
            <w:tcW w:w="6498" w:type="dxa"/>
          </w:tcPr>
          <w:p w14:paraId="5CF133E6" w14:textId="1E78FF16" w:rsidR="008571F3" w:rsidRPr="00E82FE4" w:rsidRDefault="008571F3" w:rsidP="008571F3">
            <w:r w:rsidRPr="00E82FE4">
              <w:t xml:space="preserve">means all patents, copyright, design rights, registered designs, </w:t>
            </w:r>
            <w:r w:rsidR="00A46CF0" w:rsidRPr="00E82FE4">
              <w:t>trademarks</w:t>
            </w:r>
            <w:r w:rsidRPr="00E82FE4">
              <w:t xml:space="preserve">, know-how, database rights, confidential formulae and any other intellectual property rights and the rights to apply for patents and </w:t>
            </w:r>
            <w:r w:rsidR="00A46CF0" w:rsidRPr="00E82FE4">
              <w:t>trademarks</w:t>
            </w:r>
            <w:r w:rsidRPr="00E82FE4">
              <w:t xml:space="preserve"> and registered designs;</w:t>
            </w:r>
          </w:p>
        </w:tc>
      </w:tr>
      <w:tr w:rsidR="008571F3" w:rsidRPr="00E82FE4" w14:paraId="690EC47C" w14:textId="77777777" w:rsidTr="0046338A">
        <w:tc>
          <w:tcPr>
            <w:tcW w:w="2673" w:type="dxa"/>
          </w:tcPr>
          <w:p w14:paraId="1B9F3DC1" w14:textId="77777777" w:rsidR="008571F3" w:rsidRPr="00723DEC" w:rsidRDefault="008571F3" w:rsidP="008571F3">
            <w:pPr>
              <w:rPr>
                <w:b/>
                <w:bCs/>
              </w:rPr>
            </w:pPr>
            <w:r w:rsidRPr="00723DEC">
              <w:rPr>
                <w:b/>
                <w:bCs/>
              </w:rPr>
              <w:t>“Interested Party”</w:t>
            </w:r>
          </w:p>
        </w:tc>
        <w:tc>
          <w:tcPr>
            <w:tcW w:w="6498" w:type="dxa"/>
          </w:tcPr>
          <w:p w14:paraId="4710C2D2" w14:textId="1ABB3CB4" w:rsidR="008571F3" w:rsidRPr="00E82FE4" w:rsidRDefault="008571F3" w:rsidP="008571F3">
            <w:bookmarkStart w:id="769" w:name="_Ref442453549"/>
            <w:r w:rsidRPr="00E82FE4">
              <w:t>means any organisation which has a legitimate interest in providing services of the same or similar nature to the Services in immediate or proximate succession to the Supplier or any Sub-contractor and who had confirmed such interest in writing to the Authority;</w:t>
            </w:r>
            <w:bookmarkEnd w:id="769"/>
          </w:p>
        </w:tc>
      </w:tr>
      <w:tr w:rsidR="008571F3" w:rsidRPr="00E82FE4" w14:paraId="6DBC0BA3" w14:textId="77777777" w:rsidTr="0046338A">
        <w:tc>
          <w:tcPr>
            <w:tcW w:w="2673" w:type="dxa"/>
          </w:tcPr>
          <w:p w14:paraId="7694ACD9" w14:textId="77777777" w:rsidR="008571F3" w:rsidRPr="00723DEC" w:rsidRDefault="008571F3" w:rsidP="008571F3">
            <w:pPr>
              <w:rPr>
                <w:b/>
                <w:bCs/>
              </w:rPr>
            </w:pPr>
            <w:r w:rsidRPr="00723DEC">
              <w:rPr>
                <w:b/>
                <w:bCs/>
              </w:rPr>
              <w:t>“Key Provisions”</w:t>
            </w:r>
          </w:p>
        </w:tc>
        <w:tc>
          <w:tcPr>
            <w:tcW w:w="6498" w:type="dxa"/>
          </w:tcPr>
          <w:p w14:paraId="40B7FEF0" w14:textId="09877F05" w:rsidR="008571F3" w:rsidRPr="00E82FE4" w:rsidRDefault="008571F3" w:rsidP="008571F3">
            <w:bookmarkStart w:id="770" w:name="_Ref442453550"/>
            <w:r w:rsidRPr="00E82FE4">
              <w:t xml:space="preserve">means the key provisions set out in </w:t>
            </w:r>
            <w:hyperlink w:anchor="_Ref318785210" w:history="1">
              <w:r w:rsidRPr="00E82FE4">
                <w:t>Schedule 1 of these Call-off Terms and Conditions</w:t>
              </w:r>
            </w:hyperlink>
            <w:r w:rsidRPr="00E82FE4">
              <w:t xml:space="preserve"> and/or as part of the Order Form;</w:t>
            </w:r>
            <w:bookmarkEnd w:id="770"/>
          </w:p>
        </w:tc>
      </w:tr>
      <w:tr w:rsidR="008571F3" w:rsidRPr="00E82FE4" w14:paraId="465247A8" w14:textId="77777777" w:rsidTr="0046338A">
        <w:tc>
          <w:tcPr>
            <w:tcW w:w="2673" w:type="dxa"/>
          </w:tcPr>
          <w:p w14:paraId="62174CDF" w14:textId="77777777" w:rsidR="008571F3" w:rsidRPr="00723DEC" w:rsidRDefault="008571F3" w:rsidP="008571F3">
            <w:pPr>
              <w:rPr>
                <w:b/>
                <w:bCs/>
              </w:rPr>
            </w:pPr>
            <w:r w:rsidRPr="00723DEC">
              <w:rPr>
                <w:b/>
                <w:bCs/>
              </w:rPr>
              <w:t>“KPI”</w:t>
            </w:r>
          </w:p>
        </w:tc>
        <w:tc>
          <w:tcPr>
            <w:tcW w:w="6498" w:type="dxa"/>
          </w:tcPr>
          <w:p w14:paraId="32ECED24" w14:textId="2E2086EF" w:rsidR="008571F3" w:rsidRPr="00E82FE4" w:rsidRDefault="008571F3" w:rsidP="008571F3">
            <w:bookmarkStart w:id="771" w:name="_Ref442453551"/>
            <w:r w:rsidRPr="00E82FE4">
              <w:t>means the key performance indicators as set out in the Specification and Tender Response Document and/or the Order Form, if any;</w:t>
            </w:r>
            <w:bookmarkEnd w:id="771"/>
          </w:p>
        </w:tc>
      </w:tr>
      <w:tr w:rsidR="008571F3" w:rsidRPr="00E82FE4" w14:paraId="53DF068B" w14:textId="77777777" w:rsidTr="0046338A">
        <w:tc>
          <w:tcPr>
            <w:tcW w:w="2673" w:type="dxa"/>
          </w:tcPr>
          <w:p w14:paraId="5D93E01B" w14:textId="77777777" w:rsidR="008571F3" w:rsidRPr="00723DEC" w:rsidRDefault="008571F3" w:rsidP="008571F3">
            <w:pPr>
              <w:pStyle w:val="00-DefinitionHeading"/>
              <w:spacing w:before="120" w:after="120"/>
              <w:ind w:left="0"/>
              <w:jc w:val="left"/>
              <w:rPr>
                <w:rFonts w:cs="Arial"/>
                <w:bCs/>
                <w:sz w:val="20"/>
              </w:rPr>
            </w:pPr>
            <w:r w:rsidRPr="00723DEC">
              <w:rPr>
                <w:rFonts w:cs="Arial"/>
                <w:bCs/>
                <w:sz w:val="20"/>
              </w:rPr>
              <w:t>“Law”</w:t>
            </w:r>
          </w:p>
        </w:tc>
        <w:tc>
          <w:tcPr>
            <w:tcW w:w="6498" w:type="dxa"/>
          </w:tcPr>
          <w:p w14:paraId="0D09511D" w14:textId="22DEBF05" w:rsidR="008571F3" w:rsidRPr="00E82FE4" w:rsidRDefault="008571F3" w:rsidP="008571F3">
            <w:pPr>
              <w:pStyle w:val="MRNumberedHeading2"/>
              <w:numPr>
                <w:ilvl w:val="0"/>
                <w:numId w:val="0"/>
              </w:numPr>
              <w:rPr>
                <w:sz w:val="20"/>
              </w:rPr>
            </w:pPr>
            <w:bookmarkStart w:id="772" w:name="_Ref442453552"/>
            <w:r w:rsidRPr="00E82FE4">
              <w:rPr>
                <w:sz w:val="20"/>
              </w:rPr>
              <w:t>means any applicable legal requirements including, without limitation:</w:t>
            </w:r>
            <w:bookmarkEnd w:id="772"/>
          </w:p>
          <w:p w14:paraId="39798F31" w14:textId="42E84D6F" w:rsidR="008571F3" w:rsidRPr="00E82FE4" w:rsidRDefault="008571F3" w:rsidP="008571F3">
            <w:pPr>
              <w:pStyle w:val="MRDefinition2"/>
              <w:numPr>
                <w:ilvl w:val="0"/>
                <w:numId w:val="38"/>
              </w:numPr>
              <w:rPr>
                <w:sz w:val="20"/>
              </w:rPr>
            </w:pPr>
            <w:bookmarkStart w:id="773" w:name="_Ref442453553"/>
            <w:r w:rsidRPr="00E82FE4">
              <w:rPr>
                <w:sz w:val="20"/>
              </w:rPr>
              <w:t xml:space="preserve">any applicable statute or proclamation, delegated or subordinate legislation, </w:t>
            </w:r>
            <w:r w:rsidR="00A46CF0" w:rsidRPr="00E82FE4">
              <w:rPr>
                <w:sz w:val="20"/>
              </w:rPr>
              <w:t>byelaw</w:t>
            </w:r>
            <w:r w:rsidRPr="00E82FE4">
              <w:rPr>
                <w:sz w:val="20"/>
              </w:rPr>
              <w:t xml:space="preserve">, order, regulation or instrument as applicable in England and Wales; </w:t>
            </w:r>
            <w:bookmarkEnd w:id="773"/>
            <w:r w:rsidRPr="00E82FE4">
              <w:rPr>
                <w:sz w:val="20"/>
              </w:rPr>
              <w:t xml:space="preserve"> </w:t>
            </w:r>
          </w:p>
          <w:p w14:paraId="0777137C" w14:textId="77777777" w:rsidR="008571F3" w:rsidRPr="00E82FE4" w:rsidRDefault="008571F3" w:rsidP="008571F3">
            <w:pPr>
              <w:pStyle w:val="MRDefinition2"/>
              <w:numPr>
                <w:ilvl w:val="0"/>
                <w:numId w:val="38"/>
              </w:numPr>
              <w:rPr>
                <w:sz w:val="20"/>
              </w:rPr>
            </w:pPr>
            <w:bookmarkStart w:id="774" w:name="_Ref442453554"/>
            <w:r w:rsidRPr="00E82FE4">
              <w:rPr>
                <w:sz w:val="20"/>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bookmarkEnd w:id="774"/>
          </w:p>
          <w:p w14:paraId="7E3336DD" w14:textId="77777777" w:rsidR="008571F3" w:rsidRPr="00E82FE4" w:rsidRDefault="008571F3" w:rsidP="008571F3">
            <w:pPr>
              <w:pStyle w:val="MRDefinition2"/>
              <w:numPr>
                <w:ilvl w:val="0"/>
                <w:numId w:val="38"/>
              </w:numPr>
              <w:rPr>
                <w:sz w:val="20"/>
              </w:rPr>
            </w:pPr>
            <w:bookmarkStart w:id="775" w:name="_Ref442453556"/>
            <w:r w:rsidRPr="00E82FE4">
              <w:rPr>
                <w:sz w:val="20"/>
              </w:rPr>
              <w:t>any enforceable community right within the meaning of section 2(1) European Communities Act 1972;</w:t>
            </w:r>
          </w:p>
          <w:p w14:paraId="0DCCACAE" w14:textId="77777777" w:rsidR="008571F3" w:rsidRPr="00E82FE4" w:rsidRDefault="008571F3" w:rsidP="008571F3">
            <w:pPr>
              <w:pStyle w:val="MRDefinition2"/>
              <w:numPr>
                <w:ilvl w:val="0"/>
                <w:numId w:val="38"/>
              </w:numPr>
              <w:rPr>
                <w:sz w:val="20"/>
              </w:rPr>
            </w:pPr>
            <w:r w:rsidRPr="00E82FE4">
              <w:rPr>
                <w:sz w:val="20"/>
              </w:rPr>
              <w:t>any applicable judgment of a relevant court of law which is a binding precedent in England and Wales;</w:t>
            </w:r>
            <w:bookmarkEnd w:id="775"/>
          </w:p>
          <w:p w14:paraId="00095460" w14:textId="77777777" w:rsidR="008571F3" w:rsidRPr="00E82FE4" w:rsidRDefault="008571F3" w:rsidP="008571F3">
            <w:pPr>
              <w:pStyle w:val="MRDefinition2"/>
              <w:numPr>
                <w:ilvl w:val="0"/>
                <w:numId w:val="38"/>
              </w:numPr>
              <w:rPr>
                <w:sz w:val="20"/>
              </w:rPr>
            </w:pPr>
            <w:bookmarkStart w:id="776" w:name="_Ref442453557"/>
            <w:r w:rsidRPr="00E82FE4">
              <w:rPr>
                <w:sz w:val="20"/>
              </w:rPr>
              <w:t>requirements set by any regulatory body as applicable in England and Wales;</w:t>
            </w:r>
            <w:bookmarkEnd w:id="776"/>
          </w:p>
          <w:p w14:paraId="00F68D18" w14:textId="77777777" w:rsidR="008571F3" w:rsidRPr="00E82FE4" w:rsidRDefault="008571F3" w:rsidP="008571F3">
            <w:pPr>
              <w:pStyle w:val="MRDefinition2"/>
              <w:numPr>
                <w:ilvl w:val="0"/>
                <w:numId w:val="38"/>
              </w:numPr>
              <w:rPr>
                <w:sz w:val="20"/>
              </w:rPr>
            </w:pPr>
            <w:bookmarkStart w:id="777" w:name="_Ref442453558"/>
            <w:r w:rsidRPr="00E82FE4">
              <w:rPr>
                <w:sz w:val="20"/>
              </w:rPr>
              <w:t>any relevant code of practice as applicable in England and Wales</w:t>
            </w:r>
            <w:bookmarkEnd w:id="777"/>
            <w:r w:rsidRPr="00E82FE4">
              <w:rPr>
                <w:sz w:val="20"/>
              </w:rPr>
              <w:t>; and</w:t>
            </w:r>
          </w:p>
          <w:p w14:paraId="0D8F7743" w14:textId="77777777" w:rsidR="008571F3" w:rsidRPr="00E82FE4" w:rsidRDefault="008571F3" w:rsidP="008571F3">
            <w:pPr>
              <w:pStyle w:val="MRDefinition2"/>
              <w:numPr>
                <w:ilvl w:val="0"/>
                <w:numId w:val="38"/>
              </w:numPr>
              <w:rPr>
                <w:sz w:val="20"/>
              </w:rPr>
            </w:pPr>
            <w:r w:rsidRPr="00E82FE4">
              <w:rPr>
                <w:sz w:val="20"/>
              </w:rPr>
              <w:t>any relevant collective agreement and/or international law provisions (to include, without limitation, as referred to in (a) to (f) above);</w:t>
            </w:r>
          </w:p>
        </w:tc>
      </w:tr>
      <w:tr w:rsidR="008571F3" w:rsidRPr="00E82FE4" w14:paraId="69570296" w14:textId="77777777" w:rsidTr="0046338A">
        <w:tc>
          <w:tcPr>
            <w:tcW w:w="2673" w:type="dxa"/>
          </w:tcPr>
          <w:p w14:paraId="2E0AF066" w14:textId="77777777" w:rsidR="008571F3" w:rsidRPr="00723DEC" w:rsidRDefault="008571F3" w:rsidP="008571F3">
            <w:pPr>
              <w:rPr>
                <w:b/>
                <w:bCs/>
              </w:rPr>
            </w:pPr>
            <w:r w:rsidRPr="00723DEC">
              <w:rPr>
                <w:b/>
                <w:bCs/>
              </w:rPr>
              <w:t>“Long Stop Date”</w:t>
            </w:r>
          </w:p>
        </w:tc>
        <w:tc>
          <w:tcPr>
            <w:tcW w:w="6498" w:type="dxa"/>
          </w:tcPr>
          <w:p w14:paraId="74B5464E" w14:textId="77777777" w:rsidR="008571F3" w:rsidRPr="00E82FE4" w:rsidRDefault="008571F3" w:rsidP="008571F3">
            <w:r w:rsidRPr="00E82FE4">
              <w:t>means the date, if any, specified in the Specification and Tender Response Document;</w:t>
            </w:r>
          </w:p>
        </w:tc>
      </w:tr>
      <w:tr w:rsidR="008571F3" w:rsidRPr="00E82FE4" w14:paraId="26D69C72" w14:textId="77777777" w:rsidTr="0046338A">
        <w:tc>
          <w:tcPr>
            <w:tcW w:w="2673" w:type="dxa"/>
          </w:tcPr>
          <w:p w14:paraId="4A0B3631" w14:textId="77777777" w:rsidR="008571F3" w:rsidRPr="00723DEC" w:rsidRDefault="008571F3" w:rsidP="008571F3">
            <w:pPr>
              <w:rPr>
                <w:b/>
                <w:bCs/>
              </w:rPr>
            </w:pPr>
            <w:r w:rsidRPr="00723DEC">
              <w:rPr>
                <w:b/>
                <w:bCs/>
              </w:rPr>
              <w:t>“NHS”</w:t>
            </w:r>
          </w:p>
        </w:tc>
        <w:tc>
          <w:tcPr>
            <w:tcW w:w="6498" w:type="dxa"/>
          </w:tcPr>
          <w:p w14:paraId="2B2ADFC0" w14:textId="77777777" w:rsidR="008571F3" w:rsidRPr="00E82FE4" w:rsidRDefault="008571F3" w:rsidP="008571F3">
            <w:r w:rsidRPr="00E82FE4">
              <w:t>means the National Health Service;</w:t>
            </w:r>
          </w:p>
        </w:tc>
      </w:tr>
      <w:tr w:rsidR="008571F3" w:rsidRPr="00E82FE4" w14:paraId="3532B919" w14:textId="77777777" w:rsidTr="0046338A">
        <w:tc>
          <w:tcPr>
            <w:tcW w:w="2673" w:type="dxa"/>
          </w:tcPr>
          <w:p w14:paraId="123C9723" w14:textId="77777777" w:rsidR="008571F3" w:rsidRPr="00723DEC" w:rsidRDefault="008571F3" w:rsidP="008571F3">
            <w:pPr>
              <w:rPr>
                <w:b/>
                <w:bCs/>
              </w:rPr>
            </w:pPr>
            <w:r w:rsidRPr="00723DEC">
              <w:rPr>
                <w:b/>
                <w:bCs/>
              </w:rPr>
              <w:t>“Occasion of Tax Non-Compliance”</w:t>
            </w:r>
          </w:p>
        </w:tc>
        <w:tc>
          <w:tcPr>
            <w:tcW w:w="6498" w:type="dxa"/>
          </w:tcPr>
          <w:p w14:paraId="397EC566" w14:textId="77777777" w:rsidR="008571F3" w:rsidRPr="00E82FE4" w:rsidRDefault="008571F3" w:rsidP="008571F3">
            <w:r w:rsidRPr="00E82FE4">
              <w:t>means:</w:t>
            </w:r>
          </w:p>
          <w:p w14:paraId="4F67AFEC" w14:textId="77777777" w:rsidR="008571F3" w:rsidRPr="00E82FE4" w:rsidRDefault="008571F3" w:rsidP="008571F3">
            <w:pPr>
              <w:pStyle w:val="MRDefinition1"/>
              <w:numPr>
                <w:ilvl w:val="0"/>
                <w:numId w:val="39"/>
              </w:numPr>
              <w:rPr>
                <w:sz w:val="20"/>
              </w:rPr>
            </w:pPr>
            <w:bookmarkStart w:id="778" w:name="_Ref459889870"/>
            <w:r w:rsidRPr="00E82FE4">
              <w:rPr>
                <w:sz w:val="20"/>
              </w:rPr>
              <w:t>any tax return of the Supplier submitted to a Relevant Tax Authority on or after 1 October 2012 is found on or after 1 April 2013 to be incorrect as a result of:</w:t>
            </w:r>
            <w:bookmarkEnd w:id="778"/>
          </w:p>
          <w:p w14:paraId="57D4D0B7" w14:textId="77777777" w:rsidR="008571F3" w:rsidRPr="00E82FE4" w:rsidRDefault="008571F3" w:rsidP="008571F3">
            <w:pPr>
              <w:pStyle w:val="MRNumberedHeading4"/>
              <w:tabs>
                <w:tab w:val="clear" w:pos="2520"/>
              </w:tabs>
              <w:ind w:left="1750" w:hanging="850"/>
              <w:rPr>
                <w:sz w:val="20"/>
                <w:szCs w:val="20"/>
              </w:rPr>
            </w:pPr>
            <w:bookmarkStart w:id="779" w:name="_Ref459889871"/>
            <w:r w:rsidRPr="00E82FE4">
              <w:rPr>
                <w:sz w:val="20"/>
                <w:szCs w:val="20"/>
              </w:rPr>
              <w:t>a Relevant Tax Authority successfully challenging the Supplier under the General Anti-Abuse Rule or the Halifax Abuse Principle or under any tax rules or legislation that have an effect equivalent or similar to the General Anti-Abuse Rule or the Halifax Abuse Principle;</w:t>
            </w:r>
            <w:bookmarkEnd w:id="779"/>
          </w:p>
          <w:p w14:paraId="1A57F079" w14:textId="77777777" w:rsidR="008571F3" w:rsidRPr="00E82FE4" w:rsidRDefault="008571F3" w:rsidP="008571F3">
            <w:pPr>
              <w:pStyle w:val="MRNumberedHeading4"/>
              <w:tabs>
                <w:tab w:val="clear" w:pos="2520"/>
              </w:tabs>
              <w:ind w:left="1750" w:hanging="850"/>
              <w:rPr>
                <w:sz w:val="20"/>
                <w:szCs w:val="20"/>
              </w:rPr>
            </w:pPr>
            <w:bookmarkStart w:id="780" w:name="_Ref459889872"/>
            <w:r w:rsidRPr="00E82FE4">
              <w:rPr>
                <w:sz w:val="20"/>
                <w:szCs w:val="20"/>
              </w:rPr>
              <w:t>the failure of an avoidance scheme which the Supplier was involved in, and which was, or should have been, notified to a Relevant Tax Authority under the DOTAS or any equivalent or similar regime; and/or</w:t>
            </w:r>
            <w:bookmarkEnd w:id="780"/>
          </w:p>
          <w:p w14:paraId="3AB10C54" w14:textId="77777777" w:rsidR="008571F3" w:rsidRPr="00E82FE4" w:rsidRDefault="008571F3" w:rsidP="008571F3">
            <w:pPr>
              <w:pStyle w:val="MRDefinition1"/>
              <w:rPr>
                <w:sz w:val="20"/>
              </w:rPr>
            </w:pPr>
            <w:bookmarkStart w:id="781" w:name="_Ref459889873"/>
            <w:r w:rsidRPr="00E82FE4">
              <w:rPr>
                <w:sz w:val="20"/>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bookmarkEnd w:id="781"/>
          </w:p>
        </w:tc>
      </w:tr>
      <w:tr w:rsidR="008571F3" w:rsidRPr="00E82FE4" w14:paraId="0CFCCFEA" w14:textId="77777777" w:rsidTr="0046338A">
        <w:tc>
          <w:tcPr>
            <w:tcW w:w="2673" w:type="dxa"/>
          </w:tcPr>
          <w:p w14:paraId="476873BC" w14:textId="019A0326" w:rsidR="008571F3" w:rsidRPr="00723DEC" w:rsidRDefault="008571F3" w:rsidP="008571F3">
            <w:pPr>
              <w:pStyle w:val="00-DefinitionHeading"/>
              <w:spacing w:before="120" w:after="120"/>
              <w:ind w:left="0"/>
              <w:jc w:val="left"/>
              <w:rPr>
                <w:rFonts w:cs="Arial"/>
                <w:bCs/>
                <w:sz w:val="20"/>
              </w:rPr>
            </w:pPr>
            <w:r w:rsidRPr="00723DEC">
              <w:rPr>
                <w:rFonts w:cs="Arial"/>
                <w:bCs/>
                <w:sz w:val="20"/>
              </w:rPr>
              <w:t>“Open Book Data”</w:t>
            </w:r>
          </w:p>
        </w:tc>
        <w:tc>
          <w:tcPr>
            <w:tcW w:w="6498" w:type="dxa"/>
          </w:tcPr>
          <w:p w14:paraId="0BF79C99" w14:textId="77777777" w:rsidR="008571F3" w:rsidRPr="00E82FE4" w:rsidRDefault="008571F3" w:rsidP="008571F3">
            <w:pPr>
              <w:pStyle w:val="GPsDefinition"/>
              <w:numPr>
                <w:ilvl w:val="0"/>
                <w:numId w:val="0"/>
              </w:numPr>
              <w:rPr>
                <w:sz w:val="20"/>
                <w:szCs w:val="20"/>
              </w:rPr>
            </w:pPr>
            <w:r w:rsidRPr="00E82FE4">
              <w:rPr>
                <w:sz w:val="20"/>
                <w:szCs w:val="20"/>
              </w:rPr>
              <w:t>means complete and accurate financial and non-financial information which is sufficient to enable the Supplier to verify the Sub-Contract Charges already paid or payable and Sub-Contract Charges forecast to be paid during the remainder of the Sub-Contract, including details and all assumptions relating to:</w:t>
            </w:r>
          </w:p>
          <w:p w14:paraId="353F4591" w14:textId="77777777" w:rsidR="008571F3" w:rsidRPr="00E82FE4" w:rsidRDefault="008571F3" w:rsidP="008571F3">
            <w:pPr>
              <w:pStyle w:val="GPSDefinitionL2"/>
              <w:rPr>
                <w:rFonts w:cs="Arial"/>
                <w:sz w:val="20"/>
                <w:szCs w:val="20"/>
              </w:rPr>
            </w:pPr>
            <w:r w:rsidRPr="00E82FE4">
              <w:rPr>
                <w:rFonts w:cs="Arial"/>
                <w:spacing w:val="-2"/>
                <w:sz w:val="20"/>
                <w:szCs w:val="20"/>
              </w:rPr>
              <w:t xml:space="preserve">the Sub-Contractor’s costs broken down against each Good and/or Service and/or Deliverable, including </w:t>
            </w:r>
            <w:r w:rsidRPr="00E82FE4">
              <w:rPr>
                <w:rFonts w:cs="Arial"/>
                <w:sz w:val="20"/>
                <w:szCs w:val="20"/>
              </w:rPr>
              <w:t>actual capital expenditure (including capital replacement costs) and the unit cost and total actual costs of all hardware and software;</w:t>
            </w:r>
          </w:p>
          <w:p w14:paraId="575C970D" w14:textId="77777777" w:rsidR="008571F3" w:rsidRPr="00E82FE4" w:rsidRDefault="008571F3" w:rsidP="008571F3">
            <w:pPr>
              <w:pStyle w:val="GPSDefinitionL2"/>
              <w:rPr>
                <w:rFonts w:cs="Arial"/>
                <w:sz w:val="20"/>
                <w:szCs w:val="20"/>
              </w:rPr>
            </w:pPr>
            <w:r w:rsidRPr="00E82FE4">
              <w:rPr>
                <w:rFonts w:cs="Arial"/>
                <w:sz w:val="20"/>
                <w:szCs w:val="20"/>
              </w:rPr>
              <w:t>operating expenditure relating to the provision of the Goods and/or Services including an analysis showing:</w:t>
            </w:r>
          </w:p>
          <w:p w14:paraId="161BC396" w14:textId="77777777" w:rsidR="008571F3" w:rsidRPr="00E82FE4" w:rsidRDefault="008571F3" w:rsidP="008571F3">
            <w:pPr>
              <w:pStyle w:val="GPSDefinitionL3"/>
              <w:rPr>
                <w:rFonts w:cs="Arial"/>
                <w:sz w:val="20"/>
                <w:szCs w:val="20"/>
              </w:rPr>
            </w:pPr>
            <w:r w:rsidRPr="00E82FE4">
              <w:rPr>
                <w:rFonts w:cs="Arial"/>
                <w:sz w:val="20"/>
                <w:szCs w:val="20"/>
              </w:rPr>
              <w:t>the unit costs and quantity of consumables and bought-in services;</w:t>
            </w:r>
          </w:p>
          <w:p w14:paraId="422B209E" w14:textId="77777777" w:rsidR="008571F3" w:rsidRPr="00E82FE4" w:rsidRDefault="008571F3" w:rsidP="008571F3">
            <w:pPr>
              <w:pStyle w:val="GPSDefinitionL3"/>
              <w:rPr>
                <w:rFonts w:cs="Arial"/>
                <w:sz w:val="20"/>
                <w:szCs w:val="20"/>
              </w:rPr>
            </w:pPr>
            <w:r w:rsidRPr="00E82FE4">
              <w:rPr>
                <w:rFonts w:cs="Arial"/>
                <w:sz w:val="20"/>
                <w:szCs w:val="20"/>
              </w:rPr>
              <w:t>manpower resources broken down into the number and grade/role of all Sub-Contractor Personnel (free of any contingency) together with a list of agreed rates against each manpower grade;</w:t>
            </w:r>
          </w:p>
          <w:p w14:paraId="0B8F200C" w14:textId="77777777" w:rsidR="008571F3" w:rsidRPr="00E82FE4" w:rsidRDefault="008571F3" w:rsidP="008571F3">
            <w:pPr>
              <w:pStyle w:val="GPSDefinitionL3"/>
              <w:rPr>
                <w:rFonts w:cs="Arial"/>
                <w:sz w:val="20"/>
                <w:szCs w:val="20"/>
              </w:rPr>
            </w:pPr>
            <w:r w:rsidRPr="00E82FE4">
              <w:rPr>
                <w:rFonts w:cs="Arial"/>
                <w:sz w:val="20"/>
                <w:szCs w:val="20"/>
              </w:rPr>
              <w:t>a list of costs underpinning those rates for each manpower grade, being the agreed rate less the Sub-Contractor’s profit margin; and</w:t>
            </w:r>
          </w:p>
          <w:p w14:paraId="0CCD2D40" w14:textId="77777777" w:rsidR="008571F3" w:rsidRPr="00E82FE4" w:rsidRDefault="008571F3" w:rsidP="008571F3">
            <w:pPr>
              <w:pStyle w:val="GPSDefinitionL3"/>
              <w:rPr>
                <w:rFonts w:cs="Arial"/>
                <w:sz w:val="20"/>
                <w:szCs w:val="20"/>
              </w:rPr>
            </w:pPr>
            <w:r w:rsidRPr="00E82FE4">
              <w:rPr>
                <w:rFonts w:cs="Arial"/>
                <w:sz w:val="20"/>
                <w:szCs w:val="20"/>
              </w:rPr>
              <w:t>Reimbursable Expenses;</w:t>
            </w:r>
          </w:p>
          <w:p w14:paraId="364DAF44" w14:textId="77777777" w:rsidR="008571F3" w:rsidRPr="00E82FE4" w:rsidRDefault="008571F3" w:rsidP="008571F3">
            <w:pPr>
              <w:pStyle w:val="GPSDefinitionL2"/>
              <w:rPr>
                <w:rFonts w:cs="Arial"/>
                <w:sz w:val="20"/>
                <w:szCs w:val="20"/>
              </w:rPr>
            </w:pPr>
            <w:r w:rsidRPr="00E82FE4">
              <w:rPr>
                <w:rFonts w:cs="Arial"/>
                <w:sz w:val="20"/>
                <w:szCs w:val="20"/>
              </w:rPr>
              <w:t xml:space="preserve">overheads; </w:t>
            </w:r>
          </w:p>
          <w:p w14:paraId="5D499453" w14:textId="77777777" w:rsidR="008571F3" w:rsidRPr="00E82FE4" w:rsidRDefault="008571F3" w:rsidP="008571F3">
            <w:pPr>
              <w:pStyle w:val="GPSDefinitionL2"/>
              <w:rPr>
                <w:rFonts w:cs="Arial"/>
                <w:sz w:val="20"/>
                <w:szCs w:val="20"/>
              </w:rPr>
            </w:pPr>
            <w:r w:rsidRPr="00E82FE4">
              <w:rPr>
                <w:rFonts w:cs="Arial"/>
                <w:sz w:val="20"/>
                <w:szCs w:val="20"/>
              </w:rPr>
              <w:t>all interest, expenses and any other third party financing costs incurred in relation to the provision of the Services;</w:t>
            </w:r>
          </w:p>
          <w:p w14:paraId="6ACC1F13" w14:textId="77777777" w:rsidR="008571F3" w:rsidRPr="00E82FE4" w:rsidRDefault="008571F3" w:rsidP="008571F3">
            <w:pPr>
              <w:pStyle w:val="GPSDefinitionL2"/>
              <w:rPr>
                <w:rFonts w:cs="Arial"/>
                <w:sz w:val="20"/>
                <w:szCs w:val="20"/>
              </w:rPr>
            </w:pPr>
            <w:r w:rsidRPr="00E82FE4">
              <w:rPr>
                <w:rFonts w:cs="Arial"/>
                <w:sz w:val="20"/>
                <w:szCs w:val="20"/>
              </w:rPr>
              <w:t>the Sub-Contractor profit achieved over the Sub-Contract Period and on an annual basis;</w:t>
            </w:r>
          </w:p>
          <w:p w14:paraId="33D0FD76" w14:textId="77777777" w:rsidR="008571F3" w:rsidRPr="00E82FE4" w:rsidRDefault="008571F3" w:rsidP="008571F3">
            <w:pPr>
              <w:pStyle w:val="GPSDefinitionL2"/>
              <w:rPr>
                <w:rFonts w:cs="Arial"/>
                <w:sz w:val="20"/>
                <w:szCs w:val="20"/>
              </w:rPr>
            </w:pPr>
            <w:r w:rsidRPr="00E82FE4">
              <w:rPr>
                <w:rFonts w:cs="Arial"/>
                <w:sz w:val="20"/>
                <w:szCs w:val="20"/>
              </w:rPr>
              <w:t>confirmation that all methods of cost apportionment and overhead allocation are consistent with and not more onerous than such methods applied generally by the Sub-Contractor;</w:t>
            </w:r>
          </w:p>
          <w:p w14:paraId="12EFFB17" w14:textId="77777777" w:rsidR="008571F3" w:rsidRPr="00E82FE4" w:rsidRDefault="008571F3" w:rsidP="008571F3">
            <w:pPr>
              <w:pStyle w:val="GPSDefinitionL2"/>
              <w:rPr>
                <w:rFonts w:eastAsia="MS Mincho" w:cs="Arial"/>
                <w:sz w:val="20"/>
                <w:szCs w:val="20"/>
              </w:rPr>
            </w:pPr>
            <w:r w:rsidRPr="00E82FE4">
              <w:rPr>
                <w:rFonts w:cs="Arial"/>
                <w:sz w:val="20"/>
                <w:szCs w:val="20"/>
              </w:rPr>
              <w:t>an explanation of the type and value of risk and contingencies associated with the provision of the Goods and/or Services, including the amount of money attributed to each risk and/or contingency; and</w:t>
            </w:r>
          </w:p>
          <w:p w14:paraId="0D2CDBE6" w14:textId="47F812A4" w:rsidR="008571F3" w:rsidRPr="00E82FE4" w:rsidRDefault="008571F3" w:rsidP="008571F3">
            <w:pPr>
              <w:pStyle w:val="GPSDefinitionL2"/>
              <w:rPr>
                <w:rFonts w:eastAsia="MS Mincho" w:cs="Arial"/>
                <w:sz w:val="20"/>
                <w:szCs w:val="20"/>
              </w:rPr>
            </w:pPr>
            <w:r w:rsidRPr="00E82FE4">
              <w:rPr>
                <w:rFonts w:cs="Arial"/>
                <w:sz w:val="20"/>
                <w:szCs w:val="20"/>
              </w:rPr>
              <w:t>the actual costs profile for each Service Period.</w:t>
            </w:r>
          </w:p>
        </w:tc>
      </w:tr>
      <w:tr w:rsidR="008571F3" w:rsidRPr="00E82FE4" w14:paraId="7336CD44" w14:textId="77777777" w:rsidTr="0046338A">
        <w:tc>
          <w:tcPr>
            <w:tcW w:w="2673" w:type="dxa"/>
          </w:tcPr>
          <w:p w14:paraId="75F3D1F7" w14:textId="77777777" w:rsidR="008571F3" w:rsidRPr="00723DEC" w:rsidRDefault="008571F3" w:rsidP="008571F3">
            <w:pPr>
              <w:pStyle w:val="00-DefinitionHeading"/>
              <w:spacing w:before="120" w:after="120"/>
              <w:ind w:left="0"/>
              <w:jc w:val="left"/>
              <w:rPr>
                <w:rFonts w:cs="Arial"/>
                <w:bCs/>
                <w:sz w:val="20"/>
              </w:rPr>
            </w:pPr>
            <w:r w:rsidRPr="00723DEC">
              <w:rPr>
                <w:rFonts w:cs="Arial"/>
                <w:bCs/>
                <w:sz w:val="20"/>
              </w:rPr>
              <w:t>“Order Form”</w:t>
            </w:r>
          </w:p>
        </w:tc>
        <w:tc>
          <w:tcPr>
            <w:tcW w:w="6498" w:type="dxa"/>
          </w:tcPr>
          <w:p w14:paraId="25CAE16D" w14:textId="77777777" w:rsidR="008571F3" w:rsidRPr="00E82FE4" w:rsidRDefault="008571F3" w:rsidP="008571F3">
            <w:pPr>
              <w:rPr>
                <w:rFonts w:eastAsia="MS Mincho"/>
              </w:rPr>
            </w:pPr>
            <w:r w:rsidRPr="0010051C">
              <w:t>means the order form for the Goods and/or Services issued by the Authority in accordance with the Framework Agreement;</w:t>
            </w:r>
          </w:p>
        </w:tc>
      </w:tr>
      <w:tr w:rsidR="008571F3" w:rsidRPr="00E82FE4" w14:paraId="434AC52E" w14:textId="77777777" w:rsidTr="0046338A">
        <w:tc>
          <w:tcPr>
            <w:tcW w:w="2673" w:type="dxa"/>
          </w:tcPr>
          <w:p w14:paraId="186D8C29" w14:textId="77777777" w:rsidR="008571F3" w:rsidRPr="00723DEC" w:rsidRDefault="008571F3" w:rsidP="008571F3">
            <w:pPr>
              <w:rPr>
                <w:b/>
                <w:bCs/>
              </w:rPr>
            </w:pPr>
            <w:r w:rsidRPr="00723DEC">
              <w:rPr>
                <w:b/>
                <w:bCs/>
              </w:rPr>
              <w:t>“Party”</w:t>
            </w:r>
          </w:p>
        </w:tc>
        <w:tc>
          <w:tcPr>
            <w:tcW w:w="6498" w:type="dxa"/>
          </w:tcPr>
          <w:p w14:paraId="3DA6CE72" w14:textId="77777777" w:rsidR="008571F3" w:rsidRPr="00E82FE4" w:rsidRDefault="008571F3" w:rsidP="008571F3">
            <w:r w:rsidRPr="00E82FE4">
              <w:t>means the Authority or the Supplier as appropriate and Parties means both the Authority and the Supplier;</w:t>
            </w:r>
          </w:p>
        </w:tc>
      </w:tr>
      <w:tr w:rsidR="008571F3" w:rsidRPr="00E82FE4" w14:paraId="2E048DAB" w14:textId="77777777" w:rsidTr="0046338A">
        <w:tc>
          <w:tcPr>
            <w:tcW w:w="2673" w:type="dxa"/>
          </w:tcPr>
          <w:p w14:paraId="267B406B" w14:textId="77777777" w:rsidR="008571F3" w:rsidRPr="00723DEC" w:rsidRDefault="008571F3" w:rsidP="008571F3">
            <w:pPr>
              <w:pStyle w:val="00-DefinitionHeading"/>
              <w:spacing w:before="120" w:after="120"/>
              <w:ind w:left="0"/>
              <w:jc w:val="left"/>
              <w:rPr>
                <w:rFonts w:cs="Arial"/>
                <w:bCs/>
                <w:sz w:val="20"/>
              </w:rPr>
            </w:pPr>
            <w:r w:rsidRPr="00723DEC">
              <w:rPr>
                <w:rFonts w:cs="Arial"/>
                <w:bCs/>
                <w:sz w:val="20"/>
              </w:rPr>
              <w:t>“Personal Data”</w:t>
            </w:r>
          </w:p>
        </w:tc>
        <w:tc>
          <w:tcPr>
            <w:tcW w:w="6498" w:type="dxa"/>
          </w:tcPr>
          <w:p w14:paraId="61630004" w14:textId="77777777" w:rsidR="008571F3" w:rsidRPr="00E82FE4" w:rsidRDefault="008571F3" w:rsidP="008571F3">
            <w:r w:rsidRPr="00E82FE4">
              <w:t xml:space="preserve">shall have the same meaning as set out in the GDPR; </w:t>
            </w:r>
          </w:p>
        </w:tc>
      </w:tr>
      <w:tr w:rsidR="008571F3" w:rsidRPr="00E82FE4" w14:paraId="4A155B83" w14:textId="77777777" w:rsidTr="0046338A">
        <w:tc>
          <w:tcPr>
            <w:tcW w:w="2673" w:type="dxa"/>
          </w:tcPr>
          <w:p w14:paraId="7FBBA864" w14:textId="77777777" w:rsidR="008571F3" w:rsidRPr="00723DEC" w:rsidRDefault="008571F3" w:rsidP="008571F3">
            <w:pPr>
              <w:rPr>
                <w:b/>
                <w:bCs/>
              </w:rPr>
            </w:pPr>
            <w:r w:rsidRPr="00723DEC">
              <w:rPr>
                <w:b/>
                <w:bCs/>
              </w:rPr>
              <w:t>“Policies”</w:t>
            </w:r>
          </w:p>
        </w:tc>
        <w:tc>
          <w:tcPr>
            <w:tcW w:w="6498" w:type="dxa"/>
          </w:tcPr>
          <w:p w14:paraId="5D380B46" w14:textId="6D0D1741" w:rsidR="008571F3" w:rsidRPr="00E82FE4" w:rsidRDefault="008571F3" w:rsidP="008571F3">
            <w:r w:rsidRPr="00E82FE4">
              <w:t xml:space="preserve">means the policies, rules and procedures of the Authority and or the Supplier as specified </w:t>
            </w:r>
            <w:r>
              <w:t xml:space="preserve">in </w:t>
            </w:r>
            <w:r w:rsidRPr="00E82FE4">
              <w:t>this Order Form;</w:t>
            </w:r>
          </w:p>
        </w:tc>
      </w:tr>
      <w:tr w:rsidR="008571F3" w:rsidRPr="00E82FE4" w14:paraId="31BAC125" w14:textId="77777777" w:rsidTr="0046338A">
        <w:tc>
          <w:tcPr>
            <w:tcW w:w="2673" w:type="dxa"/>
          </w:tcPr>
          <w:p w14:paraId="30649DB0" w14:textId="77777777" w:rsidR="008571F3" w:rsidRPr="00723DEC" w:rsidRDefault="008571F3" w:rsidP="008571F3">
            <w:pPr>
              <w:rPr>
                <w:b/>
                <w:bCs/>
              </w:rPr>
            </w:pPr>
            <w:r w:rsidRPr="00723DEC">
              <w:rPr>
                <w:b/>
                <w:bCs/>
              </w:rPr>
              <w:t>“Premises and Locations”</w:t>
            </w:r>
          </w:p>
        </w:tc>
        <w:tc>
          <w:tcPr>
            <w:tcW w:w="6498" w:type="dxa"/>
          </w:tcPr>
          <w:p w14:paraId="1F022E66" w14:textId="77777777" w:rsidR="008571F3" w:rsidRPr="00E82FE4" w:rsidRDefault="008571F3" w:rsidP="008571F3">
            <w:r w:rsidRPr="00E82FE4">
              <w:t xml:space="preserve">has the meaning given under Clause </w:t>
            </w:r>
            <w:hyperlink w:anchor="_Ref390196133" w:history="1">
              <w:r w:rsidRPr="00E82FE4">
                <w:t>4.1</w:t>
              </w:r>
            </w:hyperlink>
            <w:r w:rsidRPr="00E82FE4">
              <w:t xml:space="preserve"> of </w:t>
            </w:r>
            <w:hyperlink w:anchor="_Ref330459256" w:history="1">
              <w:r w:rsidRPr="00E82FE4">
                <w:t>Schedule 2 of these Call-off Terms and Conditions</w:t>
              </w:r>
            </w:hyperlink>
            <w:r w:rsidRPr="00E82FE4">
              <w:t>;</w:t>
            </w:r>
          </w:p>
        </w:tc>
      </w:tr>
      <w:tr w:rsidR="008571F3" w:rsidRPr="00E82FE4" w14:paraId="33860FCC" w14:textId="77777777" w:rsidTr="0046338A">
        <w:tc>
          <w:tcPr>
            <w:tcW w:w="2673" w:type="dxa"/>
          </w:tcPr>
          <w:p w14:paraId="649063DC" w14:textId="77777777" w:rsidR="008571F3" w:rsidRPr="00723DEC" w:rsidRDefault="008571F3" w:rsidP="008571F3">
            <w:pPr>
              <w:pStyle w:val="00-DefinitionHeading"/>
              <w:spacing w:before="120" w:after="120"/>
              <w:ind w:left="0"/>
              <w:jc w:val="left"/>
              <w:rPr>
                <w:rFonts w:cs="Arial"/>
                <w:bCs/>
                <w:sz w:val="20"/>
              </w:rPr>
            </w:pPr>
            <w:r w:rsidRPr="00723DEC">
              <w:rPr>
                <w:rFonts w:cs="Arial"/>
                <w:bCs/>
                <w:sz w:val="20"/>
              </w:rPr>
              <w:t>“Process”</w:t>
            </w:r>
          </w:p>
        </w:tc>
        <w:tc>
          <w:tcPr>
            <w:tcW w:w="6498" w:type="dxa"/>
          </w:tcPr>
          <w:p w14:paraId="1253CA56" w14:textId="77777777" w:rsidR="008571F3" w:rsidRPr="00E82FE4" w:rsidRDefault="008571F3" w:rsidP="008571F3">
            <w:r w:rsidRPr="00E82FE4">
              <w:t xml:space="preserve">shall have the same meaning as set out in the GDPR. Processing and Processed shall be construed accordingly; </w:t>
            </w:r>
          </w:p>
        </w:tc>
      </w:tr>
      <w:tr w:rsidR="008571F3" w:rsidRPr="00E82FE4" w14:paraId="199355A6" w14:textId="77777777" w:rsidTr="0046338A">
        <w:tc>
          <w:tcPr>
            <w:tcW w:w="2673" w:type="dxa"/>
          </w:tcPr>
          <w:p w14:paraId="3918D4AF" w14:textId="77777777" w:rsidR="008571F3" w:rsidRPr="00723DEC" w:rsidRDefault="008571F3" w:rsidP="008571F3">
            <w:pPr>
              <w:pStyle w:val="00-DefinitionHeading"/>
              <w:spacing w:before="120" w:after="120"/>
              <w:ind w:left="0"/>
              <w:jc w:val="left"/>
              <w:rPr>
                <w:rFonts w:cs="Arial"/>
                <w:bCs/>
                <w:sz w:val="20"/>
              </w:rPr>
            </w:pPr>
            <w:r w:rsidRPr="00723DEC">
              <w:rPr>
                <w:rFonts w:cs="Arial"/>
                <w:bCs/>
                <w:sz w:val="20"/>
              </w:rPr>
              <w:t>“Processor”</w:t>
            </w:r>
          </w:p>
        </w:tc>
        <w:tc>
          <w:tcPr>
            <w:tcW w:w="6498" w:type="dxa"/>
          </w:tcPr>
          <w:p w14:paraId="08A413AC" w14:textId="77777777" w:rsidR="008571F3" w:rsidRPr="00E82FE4" w:rsidRDefault="008571F3" w:rsidP="008571F3">
            <w:pPr>
              <w:pStyle w:val="MRNumberedHeading2"/>
              <w:numPr>
                <w:ilvl w:val="0"/>
                <w:numId w:val="0"/>
              </w:numPr>
              <w:rPr>
                <w:sz w:val="20"/>
              </w:rPr>
            </w:pPr>
            <w:r w:rsidRPr="00E82FE4">
              <w:rPr>
                <w:sz w:val="20"/>
              </w:rPr>
              <w:t>shall have the same meaning as set out in the GDPR;</w:t>
            </w:r>
          </w:p>
        </w:tc>
      </w:tr>
      <w:tr w:rsidR="008571F3" w:rsidRPr="00E82FE4" w14:paraId="7A8D01C9" w14:textId="77777777" w:rsidTr="0046338A">
        <w:tc>
          <w:tcPr>
            <w:tcW w:w="2673" w:type="dxa"/>
          </w:tcPr>
          <w:p w14:paraId="44498291" w14:textId="77777777" w:rsidR="008571F3" w:rsidRPr="00723DEC" w:rsidRDefault="008571F3" w:rsidP="008571F3">
            <w:pPr>
              <w:rPr>
                <w:b/>
                <w:bCs/>
              </w:rPr>
            </w:pPr>
            <w:r w:rsidRPr="00723DEC">
              <w:rPr>
                <w:b/>
                <w:bCs/>
              </w:rPr>
              <w:t>“Product Information”</w:t>
            </w:r>
          </w:p>
        </w:tc>
        <w:tc>
          <w:tcPr>
            <w:tcW w:w="6498" w:type="dxa"/>
          </w:tcPr>
          <w:p w14:paraId="5322D688" w14:textId="77777777" w:rsidR="008571F3" w:rsidRPr="00E82FE4" w:rsidRDefault="008571F3" w:rsidP="008571F3">
            <w:r w:rsidRPr="00E82FE4">
              <w:t xml:space="preserve">means information concerning the Goods as may be reasonably requested by the Authority and supplied by the Supplier to the Authority in accordance with Clause </w:t>
            </w:r>
            <w:hyperlink w:anchor="_Ref351040549" w:history="1">
              <w:r w:rsidRPr="00E82FE4">
                <w:t>20</w:t>
              </w:r>
            </w:hyperlink>
            <w:r w:rsidRPr="00E82FE4">
              <w:t xml:space="preserve"> of </w:t>
            </w:r>
            <w:hyperlink w:anchor="_Ref330459256" w:history="1">
              <w:r w:rsidRPr="00E82FE4">
                <w:t>Schedule 2 of these Call-off Terms and Conditions</w:t>
              </w:r>
            </w:hyperlink>
            <w:r w:rsidRPr="00E82FE4">
              <w:t xml:space="preserve"> for inclusion in the Authority’s product catalogue from time to time;</w:t>
            </w:r>
          </w:p>
        </w:tc>
      </w:tr>
      <w:tr w:rsidR="008571F3" w:rsidRPr="00E82FE4" w14:paraId="389008F2" w14:textId="77777777" w:rsidTr="0046338A">
        <w:tc>
          <w:tcPr>
            <w:tcW w:w="2673" w:type="dxa"/>
          </w:tcPr>
          <w:p w14:paraId="0E8A68D2" w14:textId="77777777" w:rsidR="008571F3" w:rsidRPr="00723DEC" w:rsidRDefault="008571F3" w:rsidP="008571F3">
            <w:pPr>
              <w:rPr>
                <w:b/>
                <w:bCs/>
              </w:rPr>
            </w:pPr>
            <w:r w:rsidRPr="00723DEC">
              <w:rPr>
                <w:b/>
                <w:bCs/>
              </w:rPr>
              <w:t>“Rejected Goods”</w:t>
            </w:r>
          </w:p>
        </w:tc>
        <w:tc>
          <w:tcPr>
            <w:tcW w:w="6498" w:type="dxa"/>
          </w:tcPr>
          <w:p w14:paraId="6EE3E9DF" w14:textId="77777777" w:rsidR="008571F3" w:rsidRPr="00E82FE4" w:rsidRDefault="008571F3" w:rsidP="008571F3">
            <w:r w:rsidRPr="00E82FE4">
              <w:t xml:space="preserve">has the meaning given under Clause </w:t>
            </w:r>
            <w:hyperlink w:anchor="_Ref322513368" w:history="1">
              <w:r w:rsidRPr="00E82FE4">
                <w:t>3.2</w:t>
              </w:r>
            </w:hyperlink>
            <w:r w:rsidRPr="00E82FE4">
              <w:t xml:space="preserve"> of </w:t>
            </w:r>
            <w:hyperlink w:anchor="_Ref330459256" w:history="1">
              <w:r w:rsidRPr="00E82FE4">
                <w:t>Schedule 2 of these Call-off Terms and Conditions</w:t>
              </w:r>
            </w:hyperlink>
            <w:r w:rsidRPr="00E82FE4">
              <w:t>;</w:t>
            </w:r>
          </w:p>
        </w:tc>
      </w:tr>
      <w:tr w:rsidR="008571F3" w:rsidRPr="00E82FE4" w14:paraId="0B9FF4CA" w14:textId="77777777" w:rsidTr="0046338A">
        <w:tc>
          <w:tcPr>
            <w:tcW w:w="2673" w:type="dxa"/>
          </w:tcPr>
          <w:p w14:paraId="08B40C5A" w14:textId="77777777" w:rsidR="008571F3" w:rsidRPr="00723DEC" w:rsidRDefault="008571F3" w:rsidP="008571F3">
            <w:pPr>
              <w:rPr>
                <w:b/>
                <w:bCs/>
                <w:w w:val="0"/>
              </w:rPr>
            </w:pPr>
            <w:r w:rsidRPr="00723DEC">
              <w:rPr>
                <w:b/>
                <w:bCs/>
                <w:w w:val="0"/>
              </w:rPr>
              <w:t>“Relevant Tax Authority”</w:t>
            </w:r>
          </w:p>
        </w:tc>
        <w:tc>
          <w:tcPr>
            <w:tcW w:w="6498" w:type="dxa"/>
          </w:tcPr>
          <w:p w14:paraId="7E4A8367" w14:textId="77777777" w:rsidR="008571F3" w:rsidRPr="00E82FE4" w:rsidRDefault="008571F3" w:rsidP="008571F3">
            <w:r w:rsidRPr="00E82FE4">
              <w:t>means HM Revenue and Customs, or, if applicable, a tax authority in the jurisdiction in which the Supplier is established;</w:t>
            </w:r>
          </w:p>
        </w:tc>
      </w:tr>
      <w:tr w:rsidR="008571F3" w:rsidRPr="00E82FE4" w14:paraId="5BDA6E56" w14:textId="77777777" w:rsidTr="0046338A">
        <w:tc>
          <w:tcPr>
            <w:tcW w:w="2673" w:type="dxa"/>
          </w:tcPr>
          <w:p w14:paraId="127EB24B" w14:textId="77777777" w:rsidR="008571F3" w:rsidRPr="00723DEC" w:rsidRDefault="008571F3" w:rsidP="008571F3">
            <w:pPr>
              <w:rPr>
                <w:b/>
                <w:bCs/>
              </w:rPr>
            </w:pPr>
            <w:r w:rsidRPr="00723DEC">
              <w:rPr>
                <w:b/>
                <w:bCs/>
                <w:w w:val="0"/>
              </w:rPr>
              <w:t>“Remedial Proposal”</w:t>
            </w:r>
          </w:p>
        </w:tc>
        <w:tc>
          <w:tcPr>
            <w:tcW w:w="6498" w:type="dxa"/>
          </w:tcPr>
          <w:p w14:paraId="218A909C" w14:textId="77777777" w:rsidR="008571F3" w:rsidRPr="00E82FE4" w:rsidRDefault="008571F3" w:rsidP="008571F3">
            <w:r w:rsidRPr="00E82FE4">
              <w:t xml:space="preserve">has the meaning given under Clause </w:t>
            </w:r>
            <w:hyperlink w:anchor="_Ref348702851" w:history="1">
              <w:r w:rsidRPr="00E82FE4">
                <w:t>15.3</w:t>
              </w:r>
            </w:hyperlink>
            <w:r w:rsidRPr="00E82FE4">
              <w:t xml:space="preserve"> of </w:t>
            </w:r>
            <w:hyperlink w:anchor="_Ref330459256" w:history="1">
              <w:r w:rsidRPr="00E82FE4">
                <w:t>Schedule 2 of these Call-off Terms and Conditions</w:t>
              </w:r>
            </w:hyperlink>
            <w:r w:rsidRPr="00E82FE4">
              <w:t>;</w:t>
            </w:r>
          </w:p>
        </w:tc>
      </w:tr>
      <w:tr w:rsidR="008571F3" w:rsidRPr="00E82FE4" w14:paraId="538B7BEB" w14:textId="77777777" w:rsidTr="0046338A">
        <w:tc>
          <w:tcPr>
            <w:tcW w:w="2673" w:type="dxa"/>
          </w:tcPr>
          <w:p w14:paraId="65C7C5E3" w14:textId="77777777" w:rsidR="008571F3" w:rsidRPr="00723DEC" w:rsidRDefault="008571F3" w:rsidP="008571F3">
            <w:pPr>
              <w:rPr>
                <w:b/>
                <w:bCs/>
                <w:w w:val="0"/>
              </w:rPr>
            </w:pPr>
            <w:r w:rsidRPr="00723DEC">
              <w:rPr>
                <w:b/>
                <w:bCs/>
                <w:w w:val="0"/>
              </w:rPr>
              <w:t>“Requirement to Recall”</w:t>
            </w:r>
          </w:p>
        </w:tc>
        <w:tc>
          <w:tcPr>
            <w:tcW w:w="6498" w:type="dxa"/>
          </w:tcPr>
          <w:p w14:paraId="3BFF7DD7" w14:textId="77777777" w:rsidR="008571F3" w:rsidRPr="00E82FE4" w:rsidRDefault="008571F3" w:rsidP="008571F3">
            <w:r w:rsidRPr="00E82FE4">
              <w:t xml:space="preserve">has the meaning given under </w:t>
            </w:r>
            <w:hyperlink w:anchor="_Ref350935929" w:history="1">
              <w:r w:rsidRPr="00E82FE4">
                <w:t>3.9</w:t>
              </w:r>
            </w:hyperlink>
            <w:r w:rsidRPr="00E82FE4">
              <w:t xml:space="preserve"> of </w:t>
            </w:r>
            <w:hyperlink w:anchor="_Ref330459256" w:history="1">
              <w:r w:rsidRPr="00E82FE4">
                <w:t>Schedule 2 of these Call-off Terms and Conditions</w:t>
              </w:r>
            </w:hyperlink>
            <w:r w:rsidRPr="00E82FE4">
              <w:t>;</w:t>
            </w:r>
          </w:p>
        </w:tc>
      </w:tr>
      <w:tr w:rsidR="008571F3" w:rsidRPr="00E82FE4" w14:paraId="4849C4F6" w14:textId="77777777" w:rsidTr="0046338A">
        <w:tc>
          <w:tcPr>
            <w:tcW w:w="2673" w:type="dxa"/>
          </w:tcPr>
          <w:p w14:paraId="291DC5E8" w14:textId="77777777" w:rsidR="008571F3" w:rsidRPr="00723DEC" w:rsidRDefault="008571F3" w:rsidP="008571F3">
            <w:pPr>
              <w:rPr>
                <w:b/>
                <w:bCs/>
              </w:rPr>
            </w:pPr>
            <w:r w:rsidRPr="00723DEC">
              <w:rPr>
                <w:b/>
                <w:bCs/>
              </w:rPr>
              <w:t>“Services”</w:t>
            </w:r>
          </w:p>
        </w:tc>
        <w:tc>
          <w:tcPr>
            <w:tcW w:w="6498" w:type="dxa"/>
          </w:tcPr>
          <w:p w14:paraId="763E1F75" w14:textId="77777777" w:rsidR="008571F3" w:rsidRPr="00E82FE4" w:rsidRDefault="008571F3" w:rsidP="008571F3">
            <w:r w:rsidRPr="00E82FE4">
              <w:t>means the services set out in this Contract;</w:t>
            </w:r>
          </w:p>
        </w:tc>
      </w:tr>
      <w:tr w:rsidR="008571F3" w:rsidRPr="00E82FE4" w14:paraId="0E64D5C8" w14:textId="77777777" w:rsidTr="0046338A">
        <w:tc>
          <w:tcPr>
            <w:tcW w:w="2673" w:type="dxa"/>
          </w:tcPr>
          <w:p w14:paraId="5115FC24" w14:textId="77777777" w:rsidR="008571F3" w:rsidRPr="00723DEC" w:rsidRDefault="008571F3" w:rsidP="008571F3">
            <w:pPr>
              <w:rPr>
                <w:b/>
                <w:bCs/>
              </w:rPr>
            </w:pPr>
            <w:r w:rsidRPr="00723DEC">
              <w:rPr>
                <w:b/>
                <w:bCs/>
              </w:rPr>
              <w:t>“Services Commencement Date”</w:t>
            </w:r>
          </w:p>
        </w:tc>
        <w:tc>
          <w:tcPr>
            <w:tcW w:w="6498" w:type="dxa"/>
          </w:tcPr>
          <w:p w14:paraId="5376C4B2" w14:textId="77777777" w:rsidR="008571F3" w:rsidRPr="00E82FE4" w:rsidRDefault="008571F3" w:rsidP="008571F3">
            <w:r w:rsidRPr="00E82FE4">
              <w:t>means the date delivery of the Services shall commence as specified in the Order Form. If no date is specified in the Order Form, this services commencement date shall be the Commencement Date;</w:t>
            </w:r>
          </w:p>
        </w:tc>
      </w:tr>
      <w:tr w:rsidR="008571F3" w:rsidRPr="00E82FE4" w14:paraId="44AEB1ED" w14:textId="77777777" w:rsidTr="0046338A">
        <w:tc>
          <w:tcPr>
            <w:tcW w:w="2673" w:type="dxa"/>
          </w:tcPr>
          <w:p w14:paraId="4D6A0976" w14:textId="77777777" w:rsidR="008571F3" w:rsidRPr="00723DEC" w:rsidRDefault="008571F3" w:rsidP="008571F3">
            <w:pPr>
              <w:rPr>
                <w:b/>
                <w:bCs/>
              </w:rPr>
            </w:pPr>
            <w:r w:rsidRPr="00723DEC">
              <w:rPr>
                <w:b/>
                <w:bCs/>
              </w:rPr>
              <w:t>“Services Information”</w:t>
            </w:r>
          </w:p>
        </w:tc>
        <w:tc>
          <w:tcPr>
            <w:tcW w:w="6498" w:type="dxa"/>
          </w:tcPr>
          <w:p w14:paraId="77F9C95B" w14:textId="77777777" w:rsidR="008571F3" w:rsidRPr="00E82FE4" w:rsidRDefault="008571F3" w:rsidP="008571F3">
            <w:r w:rsidRPr="00E82FE4">
              <w:t xml:space="preserve">means information concerning the Services as may be reasonably requested by the Authority and supplied by the Supplier to the Authority in accordance with Clause </w:t>
            </w:r>
            <w:hyperlink w:anchor="_Ref351040549" w:history="1">
              <w:r w:rsidRPr="00E82FE4">
                <w:t>20</w:t>
              </w:r>
            </w:hyperlink>
            <w:r w:rsidRPr="00E82FE4">
              <w:t xml:space="preserve"> of </w:t>
            </w:r>
            <w:hyperlink w:anchor="_Ref330459256" w:history="1">
              <w:r w:rsidRPr="00E82FE4">
                <w:t>Schedule 2 of these Call-off Terms and Conditions</w:t>
              </w:r>
            </w:hyperlink>
            <w:r w:rsidRPr="00E82FE4">
              <w:t xml:space="preserve"> for inclusion in the Authority’s services catalogue from time to time;</w:t>
            </w:r>
          </w:p>
        </w:tc>
      </w:tr>
      <w:tr w:rsidR="008571F3" w:rsidRPr="00E82FE4" w14:paraId="1DB84738" w14:textId="77777777" w:rsidTr="0046338A">
        <w:tc>
          <w:tcPr>
            <w:tcW w:w="2673" w:type="dxa"/>
          </w:tcPr>
          <w:p w14:paraId="7CECB353" w14:textId="53D5C241" w:rsidR="008571F3" w:rsidRPr="00723DEC" w:rsidRDefault="008571F3" w:rsidP="008571F3">
            <w:pPr>
              <w:rPr>
                <w:b/>
                <w:bCs/>
              </w:rPr>
            </w:pPr>
            <w:r w:rsidRPr="00723DEC">
              <w:rPr>
                <w:b/>
                <w:bCs/>
              </w:rPr>
              <w:t xml:space="preserve">“Specification and Tender </w:t>
            </w:r>
            <w:r w:rsidR="00A46CF0" w:rsidRPr="00723DEC">
              <w:rPr>
                <w:b/>
                <w:bCs/>
              </w:rPr>
              <w:t>Response Document</w:t>
            </w:r>
            <w:r w:rsidRPr="00723DEC">
              <w:rPr>
                <w:b/>
                <w:bCs/>
              </w:rPr>
              <w:t>”</w:t>
            </w:r>
          </w:p>
        </w:tc>
        <w:tc>
          <w:tcPr>
            <w:tcW w:w="6498" w:type="dxa"/>
          </w:tcPr>
          <w:p w14:paraId="1FA87C61" w14:textId="1072D487" w:rsidR="008571F3" w:rsidRPr="00E82FE4" w:rsidRDefault="008571F3" w:rsidP="008571F3">
            <w:r w:rsidRPr="00E82FE4">
              <w:t xml:space="preserve">means the Specification and Tender Response Document set out in </w:t>
            </w:r>
            <w:r>
              <w:t xml:space="preserve">Schedule 6 of this </w:t>
            </w:r>
            <w:r w:rsidRPr="00E82FE4">
              <w:t xml:space="preserve">Order Form and as amended and/or updated in accordance with this Contract; </w:t>
            </w:r>
          </w:p>
        </w:tc>
      </w:tr>
      <w:tr w:rsidR="008571F3" w:rsidRPr="00E82FE4" w14:paraId="24745B1F" w14:textId="77777777" w:rsidTr="0046338A">
        <w:tc>
          <w:tcPr>
            <w:tcW w:w="2673" w:type="dxa"/>
          </w:tcPr>
          <w:p w14:paraId="4190E8BD" w14:textId="77777777" w:rsidR="008571F3" w:rsidRPr="00723DEC" w:rsidRDefault="008571F3" w:rsidP="008571F3">
            <w:pPr>
              <w:rPr>
                <w:b/>
                <w:bCs/>
              </w:rPr>
            </w:pPr>
            <w:r w:rsidRPr="00723DEC">
              <w:rPr>
                <w:b/>
                <w:bCs/>
              </w:rPr>
              <w:t>“Staff”</w:t>
            </w:r>
          </w:p>
        </w:tc>
        <w:tc>
          <w:tcPr>
            <w:tcW w:w="6498" w:type="dxa"/>
          </w:tcPr>
          <w:p w14:paraId="6F3D79BE" w14:textId="77777777" w:rsidR="008571F3" w:rsidRPr="00E82FE4" w:rsidRDefault="008571F3" w:rsidP="008571F3">
            <w:r w:rsidRPr="00E82FE4">
              <w:t>means all persons employed or engaged by the Supplier to perform its obligations under this Contract including any Sub-contractors and person employed or engaged by such Sub-contractors;</w:t>
            </w:r>
          </w:p>
        </w:tc>
      </w:tr>
      <w:tr w:rsidR="008571F3" w:rsidRPr="00E82FE4" w14:paraId="4B5ACF07" w14:textId="77777777" w:rsidTr="0046338A">
        <w:tc>
          <w:tcPr>
            <w:tcW w:w="2673" w:type="dxa"/>
          </w:tcPr>
          <w:p w14:paraId="1ED879B9" w14:textId="77777777" w:rsidR="008571F3" w:rsidRPr="00723DEC" w:rsidRDefault="008571F3" w:rsidP="008571F3">
            <w:pPr>
              <w:rPr>
                <w:b/>
                <w:bCs/>
              </w:rPr>
            </w:pPr>
            <w:r w:rsidRPr="00723DEC">
              <w:rPr>
                <w:b/>
                <w:bCs/>
              </w:rPr>
              <w:t>“Sub-contract”</w:t>
            </w:r>
          </w:p>
        </w:tc>
        <w:tc>
          <w:tcPr>
            <w:tcW w:w="6498" w:type="dxa"/>
          </w:tcPr>
          <w:p w14:paraId="71C2704B" w14:textId="77777777" w:rsidR="008571F3" w:rsidRPr="00E82FE4" w:rsidRDefault="008571F3" w:rsidP="008571F3">
            <w:r w:rsidRPr="00E82FE4">
              <w:t>means a contract between two or more suppliers, at any stage of remoteness from the Supplier in a sub-contracting chain, made wholly or substantially for the purpose of performing (or contributing to the performance of the whole or any part of this Contract;</w:t>
            </w:r>
          </w:p>
        </w:tc>
      </w:tr>
      <w:tr w:rsidR="008571F3" w:rsidRPr="00E82FE4" w14:paraId="257DEE6A" w14:textId="77777777" w:rsidTr="0046338A">
        <w:tc>
          <w:tcPr>
            <w:tcW w:w="2673" w:type="dxa"/>
          </w:tcPr>
          <w:p w14:paraId="75C51B07" w14:textId="77777777" w:rsidR="008571F3" w:rsidRPr="00723DEC" w:rsidRDefault="008571F3" w:rsidP="008571F3">
            <w:pPr>
              <w:rPr>
                <w:b/>
                <w:bCs/>
              </w:rPr>
            </w:pPr>
            <w:r w:rsidRPr="00723DEC">
              <w:rPr>
                <w:b/>
                <w:bCs/>
              </w:rPr>
              <w:t>“Sub-contractor”</w:t>
            </w:r>
          </w:p>
        </w:tc>
        <w:tc>
          <w:tcPr>
            <w:tcW w:w="6498" w:type="dxa"/>
          </w:tcPr>
          <w:p w14:paraId="25AAD36E" w14:textId="77777777" w:rsidR="008571F3" w:rsidRPr="00E82FE4" w:rsidRDefault="008571F3" w:rsidP="008571F3">
            <w:r w:rsidRPr="00E82FE4">
              <w:t>means a party to a Sub-contract other than the Supplier;</w:t>
            </w:r>
          </w:p>
        </w:tc>
      </w:tr>
      <w:tr w:rsidR="008571F3" w:rsidRPr="00E82FE4" w14:paraId="2C678616" w14:textId="77777777" w:rsidTr="0046338A">
        <w:tc>
          <w:tcPr>
            <w:tcW w:w="2673" w:type="dxa"/>
          </w:tcPr>
          <w:p w14:paraId="6B302EF9" w14:textId="77777777" w:rsidR="008571F3" w:rsidRPr="00723DEC" w:rsidRDefault="008571F3" w:rsidP="008571F3">
            <w:pPr>
              <w:rPr>
                <w:b/>
                <w:bCs/>
              </w:rPr>
            </w:pPr>
            <w:r w:rsidRPr="00723DEC">
              <w:rPr>
                <w:b/>
                <w:bCs/>
              </w:rPr>
              <w:t>“Subsequent Transfer Date”</w:t>
            </w:r>
          </w:p>
          <w:p w14:paraId="3286F7D3" w14:textId="77777777" w:rsidR="008571F3" w:rsidRPr="00723DEC" w:rsidRDefault="008571F3" w:rsidP="008571F3">
            <w:pPr>
              <w:rPr>
                <w:b/>
                <w:bCs/>
              </w:rPr>
            </w:pPr>
          </w:p>
        </w:tc>
        <w:tc>
          <w:tcPr>
            <w:tcW w:w="6498" w:type="dxa"/>
          </w:tcPr>
          <w:p w14:paraId="7EDE2CBF" w14:textId="77777777" w:rsidR="008571F3" w:rsidRPr="00E82FE4" w:rsidRDefault="008571F3" w:rsidP="008571F3">
            <w:r w:rsidRPr="00E82FE4">
              <w:t>means the point in time, if any, at which services which are fundamentally the same as the Services (either in whole or in part) are first provided by a Successor or the Authority, as appropriate, giving rise to a relevant transfer under TUPE;</w:t>
            </w:r>
          </w:p>
        </w:tc>
      </w:tr>
      <w:tr w:rsidR="008571F3" w:rsidRPr="00E82FE4" w14:paraId="44A8535B" w14:textId="77777777" w:rsidTr="0046338A">
        <w:tc>
          <w:tcPr>
            <w:tcW w:w="2673" w:type="dxa"/>
          </w:tcPr>
          <w:p w14:paraId="1A8FC6A5" w14:textId="77777777" w:rsidR="008571F3" w:rsidRPr="00723DEC" w:rsidRDefault="008571F3" w:rsidP="008571F3">
            <w:pPr>
              <w:rPr>
                <w:b/>
                <w:bCs/>
              </w:rPr>
            </w:pPr>
            <w:r w:rsidRPr="00723DEC">
              <w:rPr>
                <w:b/>
                <w:bCs/>
              </w:rPr>
              <w:t>“Subsequent Transferring Employees”</w:t>
            </w:r>
          </w:p>
        </w:tc>
        <w:tc>
          <w:tcPr>
            <w:tcW w:w="6498" w:type="dxa"/>
          </w:tcPr>
          <w:p w14:paraId="18C47AD1" w14:textId="77777777" w:rsidR="008571F3" w:rsidRPr="00E82FE4" w:rsidRDefault="008571F3" w:rsidP="008571F3">
            <w:r w:rsidRPr="00E82FE4">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8571F3" w:rsidRPr="00E82FE4" w14:paraId="5D8B7DA9" w14:textId="77777777" w:rsidTr="0046338A">
        <w:tc>
          <w:tcPr>
            <w:tcW w:w="2673" w:type="dxa"/>
          </w:tcPr>
          <w:p w14:paraId="0892A314" w14:textId="77777777" w:rsidR="008571F3" w:rsidRPr="00723DEC" w:rsidRDefault="008571F3" w:rsidP="008571F3">
            <w:pPr>
              <w:rPr>
                <w:b/>
                <w:bCs/>
              </w:rPr>
            </w:pPr>
            <w:r w:rsidRPr="00723DEC">
              <w:rPr>
                <w:b/>
                <w:bCs/>
              </w:rPr>
              <w:t>“Successor”</w:t>
            </w:r>
          </w:p>
        </w:tc>
        <w:tc>
          <w:tcPr>
            <w:tcW w:w="6498" w:type="dxa"/>
          </w:tcPr>
          <w:p w14:paraId="7C86E1A5" w14:textId="77777777" w:rsidR="008571F3" w:rsidRPr="00E82FE4" w:rsidRDefault="008571F3" w:rsidP="008571F3">
            <w:r w:rsidRPr="00E82FE4">
              <w:t>means any third party who provides services fundamentally the same as the Services (either in whole or in part) in immediate or subsequent succession to the Supplier upon the expiry or earlier termination of this Contract;</w:t>
            </w:r>
          </w:p>
        </w:tc>
      </w:tr>
      <w:tr w:rsidR="008571F3" w:rsidRPr="00E82FE4" w14:paraId="09F68CC0" w14:textId="77777777" w:rsidTr="0046338A">
        <w:tc>
          <w:tcPr>
            <w:tcW w:w="2673" w:type="dxa"/>
          </w:tcPr>
          <w:p w14:paraId="4B60AD03" w14:textId="77777777" w:rsidR="008571F3" w:rsidRPr="00723DEC" w:rsidRDefault="008571F3" w:rsidP="008571F3">
            <w:pPr>
              <w:rPr>
                <w:b/>
                <w:bCs/>
              </w:rPr>
            </w:pPr>
            <w:r w:rsidRPr="00723DEC">
              <w:rPr>
                <w:b/>
                <w:bCs/>
              </w:rPr>
              <w:t>“Supplier”</w:t>
            </w:r>
          </w:p>
        </w:tc>
        <w:tc>
          <w:tcPr>
            <w:tcW w:w="6498" w:type="dxa"/>
          </w:tcPr>
          <w:p w14:paraId="56DA2627" w14:textId="2C61BCD2" w:rsidR="008571F3" w:rsidRPr="00E82FE4" w:rsidRDefault="008571F3" w:rsidP="008571F3">
            <w:bookmarkStart w:id="782" w:name="_Ref442453559"/>
            <w:r w:rsidRPr="00E82FE4">
              <w:t>means the supplier named on the Order Form;</w:t>
            </w:r>
            <w:bookmarkEnd w:id="782"/>
          </w:p>
        </w:tc>
      </w:tr>
      <w:tr w:rsidR="008571F3" w:rsidRPr="00E82FE4" w14:paraId="66528E1C" w14:textId="77777777" w:rsidTr="0046338A">
        <w:tc>
          <w:tcPr>
            <w:tcW w:w="2673" w:type="dxa"/>
          </w:tcPr>
          <w:p w14:paraId="5282486A" w14:textId="77777777" w:rsidR="008571F3" w:rsidRPr="00723DEC" w:rsidRDefault="008571F3" w:rsidP="008571F3">
            <w:pPr>
              <w:pStyle w:val="00-DefinitionHeading"/>
              <w:spacing w:before="120" w:after="120"/>
              <w:ind w:left="0"/>
              <w:jc w:val="left"/>
              <w:rPr>
                <w:rFonts w:cs="Arial"/>
                <w:bCs/>
                <w:sz w:val="20"/>
              </w:rPr>
            </w:pPr>
            <w:r w:rsidRPr="00723DEC">
              <w:rPr>
                <w:rFonts w:cs="Arial"/>
                <w:bCs/>
                <w:sz w:val="20"/>
              </w:rPr>
              <w:t>“Supplier Code of Conduct”</w:t>
            </w:r>
          </w:p>
        </w:tc>
        <w:tc>
          <w:tcPr>
            <w:tcW w:w="6498" w:type="dxa"/>
          </w:tcPr>
          <w:p w14:paraId="6B20D9DB" w14:textId="77777777" w:rsidR="008571F3" w:rsidRPr="00E82FE4" w:rsidRDefault="008571F3" w:rsidP="008571F3">
            <w:pPr>
              <w:pStyle w:val="MRNumberedHeading2"/>
              <w:numPr>
                <w:ilvl w:val="0"/>
                <w:numId w:val="0"/>
              </w:numPr>
              <w:rPr>
                <w:sz w:val="20"/>
              </w:rPr>
            </w:pPr>
            <w:r w:rsidRPr="00E82FE4">
              <w:rPr>
                <w:sz w:val="20"/>
              </w:rPr>
              <w:t>means the code of that name published by the Government Commercial Function originally dated September 2017, as may be amended, restated, updated, re-issued or re-named from time to time;</w:t>
            </w:r>
          </w:p>
        </w:tc>
      </w:tr>
      <w:tr w:rsidR="008571F3" w:rsidRPr="00E82FE4" w14:paraId="1E45967B" w14:textId="77777777" w:rsidTr="0046338A">
        <w:tc>
          <w:tcPr>
            <w:tcW w:w="2673" w:type="dxa"/>
          </w:tcPr>
          <w:p w14:paraId="0822A337" w14:textId="77777777" w:rsidR="008571F3" w:rsidRPr="00723DEC" w:rsidRDefault="008571F3" w:rsidP="008571F3">
            <w:pPr>
              <w:rPr>
                <w:b/>
                <w:bCs/>
              </w:rPr>
            </w:pPr>
            <w:r w:rsidRPr="00723DEC">
              <w:rPr>
                <w:b/>
                <w:bCs/>
              </w:rPr>
              <w:t>“Supplier Personnel”</w:t>
            </w:r>
          </w:p>
        </w:tc>
        <w:tc>
          <w:tcPr>
            <w:tcW w:w="6498" w:type="dxa"/>
          </w:tcPr>
          <w:p w14:paraId="33DC1CB2" w14:textId="77777777" w:rsidR="008571F3" w:rsidRPr="00E82FE4" w:rsidRDefault="008571F3" w:rsidP="008571F3">
            <w:r w:rsidRPr="00E82FE4">
              <w:t>means any employee, agent, consultant and/or contractor of the Supplier or Sub-contractor who is either partially or fully engaged in the performance of the Services;</w:t>
            </w:r>
          </w:p>
        </w:tc>
      </w:tr>
      <w:tr w:rsidR="008571F3" w:rsidRPr="00E82FE4" w14:paraId="3BD4545C" w14:textId="77777777" w:rsidTr="0046338A">
        <w:tc>
          <w:tcPr>
            <w:tcW w:w="2673" w:type="dxa"/>
          </w:tcPr>
          <w:p w14:paraId="6EAAC0E7" w14:textId="77777777" w:rsidR="008571F3" w:rsidRPr="00723DEC" w:rsidRDefault="008571F3" w:rsidP="008571F3">
            <w:pPr>
              <w:rPr>
                <w:b/>
                <w:bCs/>
              </w:rPr>
            </w:pPr>
            <w:r w:rsidRPr="00723DEC">
              <w:rPr>
                <w:b/>
                <w:bCs/>
              </w:rPr>
              <w:t>“Term”</w:t>
            </w:r>
          </w:p>
        </w:tc>
        <w:tc>
          <w:tcPr>
            <w:tcW w:w="6498" w:type="dxa"/>
          </w:tcPr>
          <w:p w14:paraId="27B73E0E" w14:textId="77777777" w:rsidR="008571F3" w:rsidRPr="00E82FE4" w:rsidRDefault="008571F3" w:rsidP="008571F3">
            <w:r w:rsidRPr="00E82FE4">
              <w:t xml:space="preserve">means the term as referred to in the Key Provisions; </w:t>
            </w:r>
          </w:p>
        </w:tc>
      </w:tr>
      <w:tr w:rsidR="008571F3" w:rsidRPr="00E82FE4" w14:paraId="7DAADD47" w14:textId="77777777" w:rsidTr="0046338A">
        <w:tc>
          <w:tcPr>
            <w:tcW w:w="2673" w:type="dxa"/>
          </w:tcPr>
          <w:p w14:paraId="5BB52CE1" w14:textId="77777777" w:rsidR="008571F3" w:rsidRPr="00723DEC" w:rsidRDefault="008571F3" w:rsidP="008571F3">
            <w:pPr>
              <w:pStyle w:val="00-DefinitionHeading"/>
              <w:spacing w:before="120" w:after="120"/>
              <w:ind w:left="0"/>
              <w:jc w:val="left"/>
              <w:rPr>
                <w:rFonts w:cs="Arial"/>
                <w:bCs/>
                <w:sz w:val="20"/>
              </w:rPr>
            </w:pPr>
            <w:r w:rsidRPr="00723DEC">
              <w:rPr>
                <w:rFonts w:cs="Arial"/>
                <w:bCs/>
                <w:sz w:val="20"/>
              </w:rPr>
              <w:t>“Termination Notice”</w:t>
            </w:r>
          </w:p>
        </w:tc>
        <w:tc>
          <w:tcPr>
            <w:tcW w:w="6498" w:type="dxa"/>
          </w:tcPr>
          <w:p w14:paraId="50879D50" w14:textId="77777777" w:rsidR="008571F3" w:rsidRPr="00E82FE4" w:rsidRDefault="008571F3" w:rsidP="008571F3">
            <w:r w:rsidRPr="00E82FE4">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8571F3" w:rsidRPr="00E82FE4" w14:paraId="3568FBE3" w14:textId="77777777" w:rsidTr="0046338A">
        <w:tc>
          <w:tcPr>
            <w:tcW w:w="2673" w:type="dxa"/>
          </w:tcPr>
          <w:p w14:paraId="1EF7D71E" w14:textId="77777777" w:rsidR="008571F3" w:rsidRPr="00723DEC" w:rsidRDefault="008571F3" w:rsidP="008571F3">
            <w:pPr>
              <w:rPr>
                <w:b/>
                <w:bCs/>
              </w:rPr>
            </w:pPr>
            <w:r w:rsidRPr="00723DEC">
              <w:rPr>
                <w:b/>
                <w:bCs/>
              </w:rPr>
              <w:t>“Third Party”</w:t>
            </w:r>
          </w:p>
        </w:tc>
        <w:tc>
          <w:tcPr>
            <w:tcW w:w="6498" w:type="dxa"/>
          </w:tcPr>
          <w:p w14:paraId="25046A26" w14:textId="77777777" w:rsidR="008571F3" w:rsidRPr="00E82FE4" w:rsidRDefault="008571F3" w:rsidP="008571F3">
            <w:r w:rsidRPr="00E82FE4">
              <w:t>means any supplier of services fundamentally the same as the Services (either in whole or in part) immediately before the Transfer Date;</w:t>
            </w:r>
          </w:p>
        </w:tc>
      </w:tr>
      <w:tr w:rsidR="008571F3" w:rsidRPr="00E82FE4" w14:paraId="613C27C4" w14:textId="77777777" w:rsidTr="0046338A">
        <w:tc>
          <w:tcPr>
            <w:tcW w:w="2673" w:type="dxa"/>
          </w:tcPr>
          <w:p w14:paraId="17940344" w14:textId="77777777" w:rsidR="008571F3" w:rsidRPr="00723DEC" w:rsidRDefault="008571F3" w:rsidP="008571F3">
            <w:pPr>
              <w:rPr>
                <w:b/>
                <w:bCs/>
              </w:rPr>
            </w:pPr>
            <w:r w:rsidRPr="00723DEC">
              <w:rPr>
                <w:b/>
                <w:bCs/>
              </w:rPr>
              <w:t>“Third Party Body”</w:t>
            </w:r>
          </w:p>
        </w:tc>
        <w:tc>
          <w:tcPr>
            <w:tcW w:w="6498" w:type="dxa"/>
          </w:tcPr>
          <w:p w14:paraId="244E0C57" w14:textId="77777777" w:rsidR="008571F3" w:rsidRPr="00E82FE4" w:rsidRDefault="008571F3" w:rsidP="008571F3">
            <w:r w:rsidRPr="00E82FE4">
              <w:t xml:space="preserve">has the meaning given under Clause </w:t>
            </w:r>
            <w:hyperlink w:anchor="_Ref263771960" w:history="1">
              <w:r w:rsidRPr="00E82FE4">
                <w:t>8.5</w:t>
              </w:r>
            </w:hyperlink>
            <w:r w:rsidRPr="00E82FE4">
              <w:t xml:space="preserve"> of </w:t>
            </w:r>
            <w:hyperlink w:anchor="_Ref330459256" w:history="1">
              <w:r w:rsidRPr="00E82FE4">
                <w:t>Schedule 2 of these Call-off Terms and Conditions</w:t>
              </w:r>
            </w:hyperlink>
            <w:r w:rsidRPr="00E82FE4">
              <w:t>;</w:t>
            </w:r>
          </w:p>
        </w:tc>
      </w:tr>
      <w:tr w:rsidR="008571F3" w:rsidRPr="00E82FE4" w14:paraId="5EAE88C0" w14:textId="77777777" w:rsidTr="0046338A">
        <w:tc>
          <w:tcPr>
            <w:tcW w:w="2673" w:type="dxa"/>
          </w:tcPr>
          <w:p w14:paraId="5BCE72F4" w14:textId="77777777" w:rsidR="008571F3" w:rsidRPr="00723DEC" w:rsidRDefault="008571F3" w:rsidP="008571F3">
            <w:pPr>
              <w:pStyle w:val="00-DefinitionHeading"/>
              <w:spacing w:before="120" w:after="120"/>
              <w:ind w:left="0"/>
              <w:jc w:val="left"/>
              <w:rPr>
                <w:rFonts w:cs="Arial"/>
                <w:bCs/>
                <w:sz w:val="20"/>
              </w:rPr>
            </w:pPr>
            <w:r w:rsidRPr="00723DEC">
              <w:rPr>
                <w:rFonts w:cs="Arial"/>
                <w:bCs/>
                <w:sz w:val="20"/>
              </w:rPr>
              <w:t>“Transfer Date”</w:t>
            </w:r>
          </w:p>
        </w:tc>
        <w:tc>
          <w:tcPr>
            <w:tcW w:w="6498" w:type="dxa"/>
          </w:tcPr>
          <w:p w14:paraId="1A1CD1EF" w14:textId="77777777" w:rsidR="008571F3" w:rsidRPr="00E82FE4" w:rsidRDefault="008571F3" w:rsidP="008571F3">
            <w:r w:rsidRPr="00E82FE4">
              <w:t xml:space="preserve">means the Actual Services Commencement Date;  </w:t>
            </w:r>
          </w:p>
        </w:tc>
      </w:tr>
      <w:tr w:rsidR="008571F3" w:rsidRPr="00E82FE4" w14:paraId="3F1C1C0F" w14:textId="77777777" w:rsidTr="0046338A">
        <w:tc>
          <w:tcPr>
            <w:tcW w:w="2673" w:type="dxa"/>
          </w:tcPr>
          <w:p w14:paraId="68C1202A" w14:textId="77777777" w:rsidR="008571F3" w:rsidRPr="00723DEC" w:rsidRDefault="008571F3" w:rsidP="008571F3">
            <w:pPr>
              <w:pStyle w:val="00-DefinitionHeading"/>
              <w:spacing w:before="120" w:after="120"/>
              <w:ind w:left="0"/>
              <w:jc w:val="left"/>
              <w:rPr>
                <w:rFonts w:cs="Arial"/>
                <w:bCs/>
                <w:sz w:val="20"/>
              </w:rPr>
            </w:pPr>
            <w:r w:rsidRPr="00723DEC">
              <w:rPr>
                <w:rFonts w:cs="Arial"/>
                <w:bCs/>
                <w:sz w:val="20"/>
              </w:rPr>
              <w:t>"TUPE"</w:t>
            </w:r>
          </w:p>
          <w:p w14:paraId="53FBD31C" w14:textId="77777777" w:rsidR="008571F3" w:rsidRPr="00723DEC" w:rsidRDefault="008571F3" w:rsidP="008571F3">
            <w:pPr>
              <w:pStyle w:val="MRheading20"/>
              <w:rPr>
                <w:b/>
                <w:bCs/>
                <w:sz w:val="20"/>
              </w:rPr>
            </w:pPr>
          </w:p>
        </w:tc>
        <w:tc>
          <w:tcPr>
            <w:tcW w:w="6498" w:type="dxa"/>
          </w:tcPr>
          <w:p w14:paraId="7EDEA991" w14:textId="77777777" w:rsidR="008571F3" w:rsidRPr="00E82FE4" w:rsidRDefault="008571F3" w:rsidP="008571F3">
            <w:r w:rsidRPr="00E82FE4">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 and</w:t>
            </w:r>
          </w:p>
        </w:tc>
      </w:tr>
      <w:tr w:rsidR="008571F3" w:rsidRPr="00E82FE4" w14:paraId="34E0A8A8" w14:textId="77777777" w:rsidTr="0046338A">
        <w:tc>
          <w:tcPr>
            <w:tcW w:w="2673" w:type="dxa"/>
          </w:tcPr>
          <w:p w14:paraId="346D3302" w14:textId="77777777" w:rsidR="008571F3" w:rsidRPr="00723DEC" w:rsidRDefault="008571F3" w:rsidP="008571F3">
            <w:pPr>
              <w:rPr>
                <w:b/>
                <w:bCs/>
              </w:rPr>
            </w:pPr>
            <w:r w:rsidRPr="00723DEC">
              <w:rPr>
                <w:b/>
                <w:bCs/>
              </w:rPr>
              <w:t>“VAT”</w:t>
            </w:r>
          </w:p>
        </w:tc>
        <w:tc>
          <w:tcPr>
            <w:tcW w:w="6498" w:type="dxa"/>
          </w:tcPr>
          <w:p w14:paraId="5C4A991C" w14:textId="77777777" w:rsidR="008571F3" w:rsidRPr="00E82FE4" w:rsidRDefault="008571F3" w:rsidP="008571F3">
            <w:r w:rsidRPr="00E82FE4">
              <w:t>means value added tax chargeable under the Value Added Tax Act 1994 or any similar, replacement or extra tax.</w:t>
            </w:r>
          </w:p>
        </w:tc>
      </w:tr>
    </w:tbl>
    <w:p w14:paraId="29B2F492" w14:textId="77777777" w:rsidR="002E3152" w:rsidRPr="00E82FE4" w:rsidRDefault="002E3152" w:rsidP="00B83841"/>
    <w:p w14:paraId="515D6014" w14:textId="77777777" w:rsidR="002E3152" w:rsidRPr="00E82FE4" w:rsidRDefault="002E3152" w:rsidP="00B83841">
      <w:pPr>
        <w:pStyle w:val="MRSchedPara2"/>
        <w:rPr>
          <w:sz w:val="20"/>
          <w:szCs w:val="20"/>
        </w:rPr>
      </w:pPr>
      <w:bookmarkStart w:id="783" w:name="_Ref442453560"/>
      <w:r w:rsidRPr="00E82FE4">
        <w:rPr>
          <w:sz w:val="20"/>
          <w:szCs w:val="20"/>
        </w:rPr>
        <w:t>References to any Law shall be deemed to include a reference to that Law as amended, extended, consolidated, re-enacted, restated, implemented or transposed from time to time</w:t>
      </w:r>
      <w:bookmarkEnd w:id="783"/>
      <w:r w:rsidRPr="00E82FE4">
        <w:rPr>
          <w:sz w:val="20"/>
          <w:szCs w:val="20"/>
        </w:rPr>
        <w:t>.</w:t>
      </w:r>
    </w:p>
    <w:p w14:paraId="063BAD58" w14:textId="77777777" w:rsidR="002E3152" w:rsidRPr="00E82FE4" w:rsidRDefault="002E3152" w:rsidP="00B83841">
      <w:pPr>
        <w:pStyle w:val="MRSchedPara2"/>
        <w:rPr>
          <w:sz w:val="20"/>
          <w:szCs w:val="20"/>
        </w:rPr>
      </w:pPr>
      <w:bookmarkStart w:id="784" w:name="_Ref442453561"/>
      <w:r w:rsidRPr="00E82FE4">
        <w:rPr>
          <w:sz w:val="20"/>
          <w:szCs w:val="20"/>
        </w:rPr>
        <w:t>References to any legal entity shall include any body that takes over responsibility for the functions of such entity.</w:t>
      </w:r>
      <w:bookmarkEnd w:id="784"/>
    </w:p>
    <w:p w14:paraId="3A75C6C9" w14:textId="77777777" w:rsidR="002E3152" w:rsidRPr="00E82FE4" w:rsidRDefault="002E3152" w:rsidP="00B83841">
      <w:pPr>
        <w:pStyle w:val="MRSchedPara2"/>
        <w:rPr>
          <w:sz w:val="20"/>
          <w:szCs w:val="20"/>
        </w:rPr>
      </w:pPr>
      <w:bookmarkStart w:id="785" w:name="_Ref442453562"/>
      <w:r w:rsidRPr="00E82FE4">
        <w:rPr>
          <w:sz w:val="20"/>
          <w:szCs w:val="20"/>
        </w:rPr>
        <w:t xml:space="preserve">References in this Contract to a “Schedule”, “Appendix”, “Paragraph” or to a “Clause” are to </w:t>
      </w:r>
      <w:bookmarkStart w:id="786" w:name="DocXTextRef138"/>
      <w:r w:rsidRPr="00E82FE4">
        <w:rPr>
          <w:sz w:val="20"/>
          <w:szCs w:val="20"/>
        </w:rPr>
        <w:t>schedules</w:t>
      </w:r>
      <w:bookmarkEnd w:id="786"/>
      <w:r w:rsidRPr="00E82FE4">
        <w:rPr>
          <w:sz w:val="20"/>
          <w:szCs w:val="20"/>
        </w:rPr>
        <w:t>, appendices, paragraphs and clauses of this Contract.</w:t>
      </w:r>
      <w:bookmarkEnd w:id="785"/>
    </w:p>
    <w:p w14:paraId="5357E13D" w14:textId="77777777" w:rsidR="002E3152" w:rsidRPr="00E82FE4" w:rsidRDefault="002E3152" w:rsidP="00B83841">
      <w:pPr>
        <w:pStyle w:val="MRSchedPara2"/>
        <w:rPr>
          <w:sz w:val="20"/>
          <w:szCs w:val="20"/>
        </w:rPr>
      </w:pPr>
      <w:bookmarkStart w:id="787" w:name="_Ref442453563"/>
      <w:r w:rsidRPr="00E82FE4">
        <w:rPr>
          <w:sz w:val="20"/>
          <w:szCs w:val="20"/>
        </w:rPr>
        <w:t>References in this Contract to a day or to the calculation of time frames are references to a calendar day unless expressly specified as a Business Day.</w:t>
      </w:r>
      <w:bookmarkEnd w:id="787"/>
    </w:p>
    <w:p w14:paraId="6D68C14A" w14:textId="77777777" w:rsidR="002E3152" w:rsidRPr="00E82FE4" w:rsidRDefault="002E3152" w:rsidP="00B83841">
      <w:pPr>
        <w:pStyle w:val="MRSchedPara2"/>
        <w:rPr>
          <w:sz w:val="20"/>
          <w:szCs w:val="20"/>
        </w:rPr>
      </w:pPr>
      <w:bookmarkStart w:id="788" w:name="_Ref442453564"/>
      <w:r w:rsidRPr="00E82FE4">
        <w:rPr>
          <w:sz w:val="20"/>
          <w:szCs w:val="20"/>
        </w:rPr>
        <w:t xml:space="preserve">Unless set out in the Contract as a chargeable item and subject to Clause </w:t>
      </w:r>
      <w:hyperlink w:anchor="_Ref318701978" w:history="1">
        <w:r w:rsidRPr="00E82FE4">
          <w:rPr>
            <w:sz w:val="20"/>
            <w:szCs w:val="20"/>
          </w:rPr>
          <w:t>30.6</w:t>
        </w:r>
      </w:hyperlink>
      <w:r w:rsidRPr="00E82FE4">
        <w:rPr>
          <w:sz w:val="20"/>
          <w:szCs w:val="20"/>
        </w:rPr>
        <w:t xml:space="preserve"> of </w:t>
      </w:r>
      <w:hyperlink w:anchor="_Ref330459256" w:history="1">
        <w:r w:rsidRPr="00E82FE4">
          <w:rPr>
            <w:sz w:val="20"/>
            <w:szCs w:val="20"/>
          </w:rPr>
          <w:t>Schedule 2 of these Call-off Terms and Conditions</w:t>
        </w:r>
      </w:hyperlink>
      <w:r w:rsidRPr="00E82FE4">
        <w:rPr>
          <w:sz w:val="20"/>
          <w:szCs w:val="20"/>
        </w:rPr>
        <w:t>, the Supplier shall bear the cost of complying with its obligations under this Contract.</w:t>
      </w:r>
      <w:bookmarkEnd w:id="788"/>
    </w:p>
    <w:p w14:paraId="66CC35CE" w14:textId="77777777" w:rsidR="002E3152" w:rsidRPr="00E82FE4" w:rsidRDefault="002E3152" w:rsidP="00B83841">
      <w:pPr>
        <w:pStyle w:val="MRSchedPara2"/>
        <w:rPr>
          <w:sz w:val="20"/>
          <w:szCs w:val="20"/>
        </w:rPr>
      </w:pPr>
      <w:bookmarkStart w:id="789" w:name="_Ref442453565"/>
      <w:r w:rsidRPr="00E82FE4">
        <w:rPr>
          <w:sz w:val="20"/>
          <w:szCs w:val="20"/>
        </w:rPr>
        <w:t>The headings are for convenience only and shall not affect the interpretation of this Contract.</w:t>
      </w:r>
      <w:bookmarkEnd w:id="789"/>
    </w:p>
    <w:p w14:paraId="43391ED7" w14:textId="77777777" w:rsidR="002E3152" w:rsidRPr="00E82FE4" w:rsidRDefault="002E3152" w:rsidP="00B83841">
      <w:pPr>
        <w:pStyle w:val="MRSchedPara2"/>
        <w:rPr>
          <w:sz w:val="20"/>
          <w:szCs w:val="20"/>
        </w:rPr>
      </w:pPr>
      <w:bookmarkStart w:id="790" w:name="_Ref442453566"/>
      <w:r w:rsidRPr="00E82FE4">
        <w:rPr>
          <w:sz w:val="20"/>
          <w:szCs w:val="20"/>
        </w:rPr>
        <w:t>Words denoting the singular shall include the plural and vice versa.</w:t>
      </w:r>
      <w:bookmarkEnd w:id="790"/>
    </w:p>
    <w:p w14:paraId="0160F361" w14:textId="77777777" w:rsidR="002E3152" w:rsidRPr="00E82FE4" w:rsidRDefault="002E3152" w:rsidP="00B83841">
      <w:pPr>
        <w:pStyle w:val="MRSchedPara2"/>
        <w:rPr>
          <w:sz w:val="20"/>
          <w:szCs w:val="20"/>
        </w:rPr>
      </w:pPr>
      <w:bookmarkStart w:id="791" w:name="_Ref442453567"/>
      <w:r w:rsidRPr="00E82FE4">
        <w:rPr>
          <w:sz w:val="20"/>
          <w:szCs w:val="20"/>
        </w:rPr>
        <w:t>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791"/>
    </w:p>
    <w:p w14:paraId="7F657879" w14:textId="77777777" w:rsidR="002E3152" w:rsidRPr="00E82FE4" w:rsidRDefault="002E3152" w:rsidP="00B83841">
      <w:pPr>
        <w:pStyle w:val="MRSchedPara2"/>
        <w:rPr>
          <w:sz w:val="20"/>
          <w:szCs w:val="20"/>
        </w:rPr>
      </w:pPr>
      <w:bookmarkStart w:id="792" w:name="_Ref329261765"/>
      <w:r w:rsidRPr="00E82FE4">
        <w:rPr>
          <w:sz w:val="20"/>
          <w:szCs w:val="20"/>
        </w:rPr>
        <w:t>Where there is a conflict between the Supplier’s responses to the requirements set out in the Specification and Tender Response Document and any other part of this Contract, such other part of this Contract shall prevail.</w:t>
      </w:r>
      <w:bookmarkEnd w:id="792"/>
    </w:p>
    <w:p w14:paraId="72CBA88D" w14:textId="77777777" w:rsidR="002E3152" w:rsidRPr="00E82FE4" w:rsidRDefault="002E3152" w:rsidP="00B83841">
      <w:pPr>
        <w:pStyle w:val="MRSchedPara2"/>
        <w:rPr>
          <w:sz w:val="20"/>
          <w:szCs w:val="20"/>
        </w:rPr>
      </w:pPr>
      <w:bookmarkStart w:id="793" w:name="_Ref442453568"/>
      <w:r w:rsidRPr="00E82FE4">
        <w:rPr>
          <w:sz w:val="20"/>
          <w:szCs w:val="20"/>
        </w:rPr>
        <w:t>Where a document is required under this Contract, the Parties may agree in writing that this shall be in electronic format only.</w:t>
      </w:r>
      <w:bookmarkEnd w:id="793"/>
    </w:p>
    <w:p w14:paraId="0A0E1280" w14:textId="77777777" w:rsidR="002E3152" w:rsidRPr="00E82FE4" w:rsidRDefault="002E3152" w:rsidP="00B83841">
      <w:pPr>
        <w:pStyle w:val="MRSchedPara2"/>
        <w:rPr>
          <w:sz w:val="20"/>
          <w:szCs w:val="20"/>
        </w:rPr>
      </w:pPr>
      <w:bookmarkStart w:id="794" w:name="_Ref442453569"/>
      <w:r w:rsidRPr="00E82FE4">
        <w:rPr>
          <w:sz w:val="20"/>
          <w:szCs w:val="20"/>
        </w:rPr>
        <w:t>Where there is an obligation on the Authority to procure any course of action from any third party, this shall mean that the Authority shall use its reasonable endeavours to procure such course of action from that third party.</w:t>
      </w:r>
      <w:bookmarkEnd w:id="794"/>
    </w:p>
    <w:p w14:paraId="58E873EB" w14:textId="14AAE4F4" w:rsidR="002E3152" w:rsidRPr="00E82FE4" w:rsidRDefault="002E3152" w:rsidP="00B83841">
      <w:pPr>
        <w:pStyle w:val="MRSchedPara2"/>
        <w:rPr>
          <w:sz w:val="20"/>
          <w:szCs w:val="20"/>
        </w:rPr>
      </w:pPr>
      <w:r w:rsidRPr="00E82FE4">
        <w:rPr>
          <w:sz w:val="20"/>
          <w:szCs w:val="20"/>
        </w:rPr>
        <w:t>Any Breach Notice issued by a Party in connection with this Contract shall not be invalid due to it containing insufficient information.  A Party receiving a Breach Notice (“</w:t>
      </w:r>
      <w:r w:rsidRPr="00E82FE4">
        <w:rPr>
          <w:b/>
          <w:sz w:val="20"/>
          <w:szCs w:val="20"/>
        </w:rPr>
        <w:t>Receiving Party</w:t>
      </w:r>
      <w:r w:rsidRPr="00E82FE4">
        <w:rPr>
          <w:sz w:val="20"/>
          <w:szCs w:val="20"/>
        </w:rPr>
        <w:t>”) may ask the Party that issued the Breach Notice (“</w:t>
      </w:r>
      <w:r w:rsidRPr="00E82FE4">
        <w:rPr>
          <w:b/>
          <w:sz w:val="20"/>
          <w:szCs w:val="20"/>
        </w:rPr>
        <w:t>Issuing Party</w:t>
      </w:r>
      <w:r w:rsidRPr="00E82FE4">
        <w:rPr>
          <w:sz w:val="20"/>
          <w:szCs w:val="20"/>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r w:rsidR="00A46CF0" w:rsidRPr="00E82FE4">
        <w:rPr>
          <w:sz w:val="20"/>
          <w:szCs w:val="20"/>
        </w:rPr>
        <w:t>Party,</w:t>
      </w:r>
      <w:r w:rsidRPr="00E82FE4">
        <w:rPr>
          <w:sz w:val="20"/>
          <w:szCs w:val="20"/>
        </w:rPr>
        <w:t xml:space="preserve"> but no such withholding or delay shall invalidate the Breach Notice.</w:t>
      </w:r>
    </w:p>
    <w:p w14:paraId="31AEC5AA" w14:textId="25E5D911" w:rsidR="00BE2D76" w:rsidRPr="00EA3C10" w:rsidRDefault="002E3152" w:rsidP="00EA3C10">
      <w:pPr>
        <w:pStyle w:val="MRSchedPara2"/>
      </w:pPr>
      <w:r w:rsidRPr="00E82FE4">
        <w:t>Any terms defined as part of a Schedule or other document forming part of this Contract shall have the meaning as defined in such Schedule or document.</w:t>
      </w:r>
      <w:r w:rsidR="00BE2D76">
        <w:br w:type="page"/>
      </w:r>
    </w:p>
    <w:p w14:paraId="1C22076C" w14:textId="0E3F1B8C" w:rsidR="00A95F83" w:rsidRPr="00B83841" w:rsidRDefault="00225E3A" w:rsidP="00B83841">
      <w:pPr>
        <w:pStyle w:val="MRSchedule1"/>
        <w:numPr>
          <w:ilvl w:val="0"/>
          <w:numId w:val="29"/>
        </w:numPr>
      </w:pPr>
      <w:r>
        <w:t xml:space="preserve"> </w:t>
      </w:r>
      <w:r w:rsidR="00A95F83" w:rsidRPr="00B83841">
        <w:t>of these Call-off Terms and Conditions</w:t>
      </w:r>
    </w:p>
    <w:p w14:paraId="60838409" w14:textId="5375C04C" w:rsidR="00A95F83" w:rsidRPr="00B83841" w:rsidRDefault="00D57D7D" w:rsidP="00B83841">
      <w:pPr>
        <w:pStyle w:val="MRSchedule2"/>
        <w:numPr>
          <w:ilvl w:val="1"/>
          <w:numId w:val="29"/>
        </w:numPr>
      </w:pPr>
      <w:r w:rsidRPr="00B83841">
        <w:t xml:space="preserve">Accompanying Terms and Conditions </w:t>
      </w:r>
    </w:p>
    <w:p w14:paraId="2DB02CB8" w14:textId="23D8B0F2" w:rsidR="00B83841" w:rsidRDefault="00D93CAC" w:rsidP="00B83841">
      <w:pPr>
        <w:rPr>
          <w:lang w:eastAsia="en-GB"/>
        </w:rPr>
      </w:pPr>
      <w:r w:rsidRPr="00B83841">
        <w:rPr>
          <w:lang w:eastAsia="en-GB"/>
        </w:rPr>
        <w:t>NOT USED</w:t>
      </w:r>
    </w:p>
    <w:p w14:paraId="4B0904B0" w14:textId="77777777" w:rsidR="00B83841" w:rsidRDefault="00B83841">
      <w:pPr>
        <w:spacing w:before="0" w:after="0"/>
        <w:ind w:left="0"/>
        <w:rPr>
          <w:lang w:eastAsia="en-GB"/>
        </w:rPr>
      </w:pPr>
      <w:r>
        <w:rPr>
          <w:lang w:eastAsia="en-GB"/>
        </w:rPr>
        <w:br w:type="page"/>
      </w:r>
    </w:p>
    <w:p w14:paraId="19015089" w14:textId="329A582D" w:rsidR="00D93CAC" w:rsidRPr="00FE2698" w:rsidRDefault="00D93CAC" w:rsidP="00B83841">
      <w:pPr>
        <w:pStyle w:val="MRSchedule1"/>
        <w:numPr>
          <w:ilvl w:val="0"/>
          <w:numId w:val="29"/>
        </w:numPr>
        <w:rPr>
          <w:sz w:val="20"/>
        </w:rPr>
      </w:pPr>
      <w:r w:rsidRPr="00FE2698">
        <w:rPr>
          <w:sz w:val="20"/>
        </w:rPr>
        <w:t xml:space="preserve"> of these Call-off Terms and Conditions</w:t>
      </w:r>
    </w:p>
    <w:p w14:paraId="627B6338" w14:textId="77777777" w:rsidR="00D93CAC" w:rsidRPr="00B53108" w:rsidRDefault="00D93CAC" w:rsidP="00B83841">
      <w:pPr>
        <w:pStyle w:val="MRSchedule2"/>
        <w:numPr>
          <w:ilvl w:val="1"/>
          <w:numId w:val="29"/>
        </w:numPr>
        <w:rPr>
          <w:sz w:val="20"/>
        </w:rPr>
      </w:pPr>
      <w:r w:rsidRPr="00B53108">
        <w:rPr>
          <w:sz w:val="20"/>
        </w:rPr>
        <w:t>Specification and Tender Response Document</w:t>
      </w:r>
    </w:p>
    <w:p w14:paraId="107A7D73" w14:textId="77777777" w:rsidR="001966B2" w:rsidRPr="00B53108" w:rsidRDefault="001966B2" w:rsidP="001966B2">
      <w:pPr>
        <w:pStyle w:val="MRSchedule2"/>
        <w:jc w:val="left"/>
        <w:rPr>
          <w:sz w:val="20"/>
          <w:lang w:val="en-US"/>
        </w:rPr>
      </w:pPr>
      <w:r w:rsidRPr="00B53108">
        <w:rPr>
          <w:sz w:val="20"/>
          <w:lang w:val="en-US"/>
        </w:rPr>
        <w:t>This Schedule includes the following:</w:t>
      </w:r>
    </w:p>
    <w:p w14:paraId="462B6EF3" w14:textId="77777777" w:rsidR="001966B2" w:rsidRPr="00B53108" w:rsidRDefault="001966B2" w:rsidP="00E74321">
      <w:pPr>
        <w:pStyle w:val="GPsDefinition"/>
        <w:numPr>
          <w:ilvl w:val="0"/>
          <w:numId w:val="99"/>
        </w:numPr>
        <w:rPr>
          <w:sz w:val="20"/>
          <w:szCs w:val="20"/>
        </w:rPr>
      </w:pPr>
      <w:r w:rsidRPr="00B53108">
        <w:rPr>
          <w:sz w:val="20"/>
          <w:szCs w:val="20"/>
        </w:rPr>
        <w:t>HMRC specification/requirements document – annotated with the Supplier’s comments</w:t>
      </w:r>
    </w:p>
    <w:p w14:paraId="0B4C469D" w14:textId="77777777" w:rsidR="001966B2" w:rsidRPr="00B53108" w:rsidRDefault="001966B2">
      <w:pPr>
        <w:pStyle w:val="GPsDefinition"/>
        <w:numPr>
          <w:ilvl w:val="0"/>
          <w:numId w:val="99"/>
        </w:numPr>
        <w:rPr>
          <w:sz w:val="20"/>
          <w:szCs w:val="20"/>
        </w:rPr>
      </w:pPr>
      <w:r w:rsidRPr="00B53108">
        <w:rPr>
          <w:sz w:val="20"/>
          <w:szCs w:val="20"/>
        </w:rPr>
        <w:t>IBM solution document</w:t>
      </w:r>
    </w:p>
    <w:p w14:paraId="425685AA" w14:textId="47B07855" w:rsidR="001966B2" w:rsidRPr="00B53108" w:rsidRDefault="001966B2">
      <w:pPr>
        <w:pStyle w:val="GPsDefinition"/>
        <w:numPr>
          <w:ilvl w:val="0"/>
          <w:numId w:val="99"/>
        </w:numPr>
        <w:rPr>
          <w:sz w:val="20"/>
          <w:szCs w:val="20"/>
        </w:rPr>
      </w:pPr>
      <w:r w:rsidRPr="00B53108">
        <w:rPr>
          <w:sz w:val="20"/>
          <w:szCs w:val="20"/>
        </w:rPr>
        <w:t xml:space="preserve">DMS licence document (contracted under Technology Products in 2016. </w:t>
      </w:r>
      <w:r w:rsidR="00F626FB" w:rsidRPr="00B53108">
        <w:rPr>
          <w:sz w:val="20"/>
          <w:szCs w:val="20"/>
        </w:rPr>
        <w:t>Restated f</w:t>
      </w:r>
      <w:r w:rsidRPr="00B53108">
        <w:rPr>
          <w:sz w:val="20"/>
          <w:szCs w:val="20"/>
        </w:rPr>
        <w:t>or information only)</w:t>
      </w:r>
    </w:p>
    <w:p w14:paraId="5A8C83DC" w14:textId="14D74D79" w:rsidR="001966B2" w:rsidRPr="00B53108" w:rsidRDefault="001966B2">
      <w:pPr>
        <w:pStyle w:val="GPsDefinition"/>
        <w:numPr>
          <w:ilvl w:val="0"/>
          <w:numId w:val="99"/>
        </w:numPr>
        <w:rPr>
          <w:sz w:val="20"/>
          <w:szCs w:val="20"/>
        </w:rPr>
      </w:pPr>
      <w:r w:rsidRPr="00B53108">
        <w:rPr>
          <w:sz w:val="20"/>
          <w:szCs w:val="20"/>
        </w:rPr>
        <w:t xml:space="preserve">IBM </w:t>
      </w:r>
      <w:r w:rsidR="00EF437E" w:rsidRPr="00B53108">
        <w:rPr>
          <w:sz w:val="20"/>
          <w:szCs w:val="20"/>
        </w:rPr>
        <w:t>S</w:t>
      </w:r>
      <w:r w:rsidRPr="00B53108">
        <w:rPr>
          <w:sz w:val="20"/>
          <w:szCs w:val="20"/>
        </w:rPr>
        <w:t>oftware</w:t>
      </w:r>
      <w:r w:rsidR="00EF437E" w:rsidRPr="00B53108">
        <w:rPr>
          <w:sz w:val="20"/>
          <w:szCs w:val="20"/>
        </w:rPr>
        <w:t xml:space="preserve"> </w:t>
      </w:r>
      <w:r w:rsidR="00A46CF0" w:rsidRPr="00B53108">
        <w:rPr>
          <w:sz w:val="20"/>
          <w:szCs w:val="20"/>
        </w:rPr>
        <w:t>Licence list</w:t>
      </w:r>
    </w:p>
    <w:p w14:paraId="6069BC9F" w14:textId="3A7FCB68" w:rsidR="00682CC7" w:rsidRPr="00B53108" w:rsidRDefault="00682CC7">
      <w:pPr>
        <w:pStyle w:val="GPsDefinition"/>
        <w:numPr>
          <w:ilvl w:val="0"/>
          <w:numId w:val="99"/>
        </w:numPr>
        <w:rPr>
          <w:sz w:val="20"/>
          <w:szCs w:val="20"/>
        </w:rPr>
      </w:pPr>
      <w:r w:rsidRPr="00B53108">
        <w:rPr>
          <w:sz w:val="20"/>
          <w:szCs w:val="20"/>
        </w:rPr>
        <w:t xml:space="preserve">Baseline Security Requirements </w:t>
      </w:r>
    </w:p>
    <w:p w14:paraId="53AB3058" w14:textId="08F68090" w:rsidR="00270E7D" w:rsidRPr="00B53108" w:rsidRDefault="00270E7D" w:rsidP="00270E7D">
      <w:pPr>
        <w:pStyle w:val="GPsDefinition"/>
        <w:numPr>
          <w:ilvl w:val="0"/>
          <w:numId w:val="63"/>
        </w:numPr>
        <w:ind w:left="709"/>
        <w:rPr>
          <w:sz w:val="20"/>
          <w:szCs w:val="20"/>
        </w:rPr>
      </w:pPr>
      <w:r w:rsidRPr="00B53108">
        <w:rPr>
          <w:sz w:val="20"/>
          <w:szCs w:val="20"/>
        </w:rPr>
        <w:t xml:space="preserve"> ANNEX 1 - IBM security questionnaire response</w:t>
      </w:r>
    </w:p>
    <w:p w14:paraId="1BFA3CD1" w14:textId="00CE17B0" w:rsidR="00AC5789" w:rsidRDefault="00AC5789" w:rsidP="00AC5789">
      <w:pPr>
        <w:rPr>
          <w:lang w:val="en-US" w:eastAsia="en-GB"/>
        </w:rPr>
      </w:pPr>
    </w:p>
    <w:p w14:paraId="64DD8282" w14:textId="77777777" w:rsidR="00396F32" w:rsidRDefault="00396F32" w:rsidP="00396F32">
      <w:pPr>
        <w:pStyle w:val="GPSDefinitionL3"/>
        <w:numPr>
          <w:ilvl w:val="0"/>
          <w:numId w:val="0"/>
        </w:numPr>
      </w:pPr>
    </w:p>
    <w:p w14:paraId="2AE69FC8" w14:textId="439E4908" w:rsidR="00396F32" w:rsidRPr="00EF1DBC" w:rsidRDefault="00396F32" w:rsidP="00777E10">
      <w:pPr>
        <w:pStyle w:val="GPSDefinitionL3"/>
        <w:numPr>
          <w:ilvl w:val="0"/>
          <w:numId w:val="0"/>
        </w:numPr>
        <w:rPr>
          <w:b/>
          <w:bCs/>
          <w:sz w:val="20"/>
          <w:szCs w:val="20"/>
          <w:u w:val="single"/>
        </w:rPr>
      </w:pPr>
      <w:r w:rsidRPr="00EF1DBC">
        <w:rPr>
          <w:b/>
          <w:bCs/>
          <w:sz w:val="20"/>
          <w:szCs w:val="20"/>
          <w:u w:val="single"/>
          <w:lang w:val="en-GB"/>
        </w:rPr>
        <w:t xml:space="preserve">i) </w:t>
      </w:r>
      <w:r w:rsidRPr="00EF1DBC">
        <w:rPr>
          <w:b/>
          <w:bCs/>
          <w:sz w:val="20"/>
          <w:szCs w:val="20"/>
          <w:u w:val="single"/>
        </w:rPr>
        <w:t>HMRC specification/requirements document – annotated with the Supplier’s comments</w:t>
      </w:r>
    </w:p>
    <w:p w14:paraId="7D6F6FE9" w14:textId="77777777" w:rsidR="00396F32" w:rsidRPr="00AC5789" w:rsidRDefault="00396F32" w:rsidP="00AC5789">
      <w:pPr>
        <w:rPr>
          <w:lang w:val="en-US" w:eastAsia="en-GB"/>
        </w:rPr>
      </w:pPr>
    </w:p>
    <w:p w14:paraId="5225DF03" w14:textId="033C0452" w:rsidR="00822D0B" w:rsidRPr="004D099E" w:rsidRDefault="00822D0B" w:rsidP="004D099E">
      <w:pPr>
        <w:pStyle w:val="ListParagraph"/>
        <w:jc w:val="center"/>
        <w:rPr>
          <w:b/>
          <w:bCs/>
        </w:rPr>
      </w:pPr>
      <w:r w:rsidRPr="004D099E">
        <w:rPr>
          <w:b/>
          <w:bCs/>
        </w:rPr>
        <w:t>CDP CONTRACT RENEWAL - CUSTOMER REQUIREMENTS</w:t>
      </w:r>
    </w:p>
    <w:p w14:paraId="425544F9" w14:textId="735445F9" w:rsidR="00822D0B" w:rsidRPr="00B83841" w:rsidRDefault="00822D0B" w:rsidP="00B83841">
      <w:pPr>
        <w:pStyle w:val="ListParagraph"/>
        <w:rPr>
          <w:shd w:val="clear" w:color="auto" w:fill="FFFFFF"/>
        </w:rPr>
      </w:pPr>
      <w:r w:rsidRPr="00B83841">
        <w:rPr>
          <w:shd w:val="clear" w:color="auto" w:fill="FFFFFF"/>
        </w:rPr>
        <w:t xml:space="preserve"> </w:t>
      </w:r>
    </w:p>
    <w:tbl>
      <w:tblPr>
        <w:tblStyle w:val="TableGrid"/>
        <w:tblW w:w="9918" w:type="dxa"/>
        <w:tblLook w:val="04A0" w:firstRow="1" w:lastRow="0" w:firstColumn="1" w:lastColumn="0" w:noHBand="0" w:noVBand="1"/>
      </w:tblPr>
      <w:tblGrid>
        <w:gridCol w:w="704"/>
        <w:gridCol w:w="9214"/>
      </w:tblGrid>
      <w:tr w:rsidR="00822D0B" w:rsidRPr="00257A5F" w14:paraId="3D0AEFD7" w14:textId="77777777" w:rsidTr="004D099E">
        <w:tc>
          <w:tcPr>
            <w:tcW w:w="9918" w:type="dxa"/>
            <w:gridSpan w:val="2"/>
          </w:tcPr>
          <w:p w14:paraId="5C43DD19" w14:textId="26EFD906" w:rsidR="00822D0B" w:rsidRPr="00257A5F" w:rsidRDefault="00822D0B" w:rsidP="00B83841">
            <w:r w:rsidRPr="00257A5F">
              <w:t xml:space="preserve">The original CDP (Customs Declaration Processing) contract was for the implementation of a new core customs workflow system at the heart of CDS. The original contract signed in 2016 included also the software support for the first five years up to the end of September 2021. The 5-year CDP contract with </w:t>
            </w:r>
            <w:r w:rsidR="002B12DB">
              <w:t>Supplier and back</w:t>
            </w:r>
            <w:r w:rsidR="00CB3E3D">
              <w:t>ed</w:t>
            </w:r>
            <w:r w:rsidR="002B12DB">
              <w:t xml:space="preserve"> off to </w:t>
            </w:r>
            <w:r w:rsidRPr="00257A5F">
              <w:t xml:space="preserve">IBM to support DMS product expires in September 2021.  </w:t>
            </w:r>
          </w:p>
          <w:p w14:paraId="3285DD5A" w14:textId="77777777" w:rsidR="00822D0B" w:rsidRPr="00257A5F" w:rsidRDefault="00822D0B" w:rsidP="00B83841"/>
          <w:p w14:paraId="5489944B" w14:textId="38A4491B" w:rsidR="00822D0B" w:rsidRPr="00257A5F" w:rsidRDefault="00822D0B" w:rsidP="00B83841">
            <w:r w:rsidRPr="00257A5F">
              <w:t xml:space="preserve">The Customer wish to continue to use DMS as the core component of CDS for a further 5 years.  DMS is an Enterprise, perpetual licence, therefore the Customer requires continued support of the produce and use of goods and services provided as part of the supplier solution under the CDP contract. In addition, the customer requires development, integration, implementation and support for change, including functional and non-functional requirements, throughout the operation and evolution of CDS over the next 5 years to meet the Customer business and IT strategic objectives.  </w:t>
            </w:r>
          </w:p>
        </w:tc>
      </w:tr>
      <w:tr w:rsidR="00822D0B" w:rsidRPr="00257A5F" w14:paraId="2F417B33" w14:textId="77777777" w:rsidTr="004D099E">
        <w:tc>
          <w:tcPr>
            <w:tcW w:w="704" w:type="dxa"/>
            <w:shd w:val="clear" w:color="auto" w:fill="EEECE1" w:themeFill="background2"/>
          </w:tcPr>
          <w:p w14:paraId="679FE8D7" w14:textId="77777777" w:rsidR="00822D0B" w:rsidRPr="00257A5F" w:rsidRDefault="00822D0B" w:rsidP="00B83841">
            <w:r w:rsidRPr="00257A5F">
              <w:t>1.</w:t>
            </w:r>
          </w:p>
        </w:tc>
        <w:tc>
          <w:tcPr>
            <w:tcW w:w="9214" w:type="dxa"/>
            <w:shd w:val="clear" w:color="auto" w:fill="EEECE1" w:themeFill="background2"/>
          </w:tcPr>
          <w:p w14:paraId="7CB462DC" w14:textId="77777777" w:rsidR="00822D0B" w:rsidRPr="00257A5F" w:rsidRDefault="00822D0B" w:rsidP="00B83841">
            <w:r w:rsidRPr="00257A5F">
              <w:t xml:space="preserve">DMS SUPPORT (billed quarterly service) </w:t>
            </w:r>
          </w:p>
        </w:tc>
      </w:tr>
      <w:tr w:rsidR="00822D0B" w:rsidRPr="00257A5F" w14:paraId="6A0CA211" w14:textId="77777777" w:rsidTr="004D099E">
        <w:tc>
          <w:tcPr>
            <w:tcW w:w="704" w:type="dxa"/>
          </w:tcPr>
          <w:p w14:paraId="7E200EF1" w14:textId="77777777" w:rsidR="00822D0B" w:rsidRPr="00257A5F" w:rsidRDefault="00822D0B" w:rsidP="00B83841">
            <w:r w:rsidRPr="00257A5F">
              <w:t>1.1</w:t>
            </w:r>
          </w:p>
        </w:tc>
        <w:tc>
          <w:tcPr>
            <w:tcW w:w="9214" w:type="dxa"/>
          </w:tcPr>
          <w:p w14:paraId="2EEA3554" w14:textId="2940B579" w:rsidR="00822D0B" w:rsidRPr="00257A5F" w:rsidRDefault="00822D0B" w:rsidP="00B83841">
            <w:r w:rsidRPr="00257A5F">
              <w:t xml:space="preserve">Support and maintain DMS and related modules, developed or to be developed, as agreed with the Customer including Microflows.    </w:t>
            </w:r>
          </w:p>
        </w:tc>
      </w:tr>
      <w:tr w:rsidR="00822D0B" w:rsidRPr="00257A5F" w14:paraId="242CE104" w14:textId="77777777" w:rsidTr="004D099E">
        <w:tc>
          <w:tcPr>
            <w:tcW w:w="704" w:type="dxa"/>
          </w:tcPr>
          <w:p w14:paraId="01B25C1E" w14:textId="77777777" w:rsidR="00822D0B" w:rsidRPr="00257A5F" w:rsidRDefault="00822D0B" w:rsidP="00B83841">
            <w:r w:rsidRPr="00257A5F">
              <w:t>1.2</w:t>
            </w:r>
          </w:p>
        </w:tc>
        <w:tc>
          <w:tcPr>
            <w:tcW w:w="9214" w:type="dxa"/>
          </w:tcPr>
          <w:p w14:paraId="32849AA1" w14:textId="77777777" w:rsidR="00822D0B" w:rsidRPr="00257A5F" w:rsidRDefault="00822D0B" w:rsidP="00B83841">
            <w:r w:rsidRPr="00257A5F">
              <w:t>DMS support required to operation the CDP solution in Pre-Production and Live in line with the current arrangement.</w:t>
            </w:r>
          </w:p>
        </w:tc>
      </w:tr>
      <w:tr w:rsidR="00822D0B" w:rsidRPr="00257A5F" w14:paraId="2959270F" w14:textId="77777777" w:rsidTr="004D099E">
        <w:tc>
          <w:tcPr>
            <w:tcW w:w="704" w:type="dxa"/>
          </w:tcPr>
          <w:p w14:paraId="68C12EB7" w14:textId="77777777" w:rsidR="00822D0B" w:rsidRPr="00257A5F" w:rsidRDefault="00822D0B" w:rsidP="00B83841">
            <w:r w:rsidRPr="00257A5F">
              <w:t>1.3</w:t>
            </w:r>
          </w:p>
        </w:tc>
        <w:tc>
          <w:tcPr>
            <w:tcW w:w="9214" w:type="dxa"/>
          </w:tcPr>
          <w:p w14:paraId="562A21A2" w14:textId="4206DC53" w:rsidR="00822D0B" w:rsidRPr="00257A5F" w:rsidRDefault="00822D0B" w:rsidP="00B83841">
            <w:r w:rsidRPr="00257A5F">
              <w:t>DMS support in line with current Incident Management processes, service levels, KPIs and service credit regime, this includes the enhanced SLAs agreed under CR085/Variation 139 by the Customer live-services. These SLA changes brought DMS in-line to the other major technical components managed by live-services.</w:t>
            </w:r>
          </w:p>
        </w:tc>
      </w:tr>
      <w:tr w:rsidR="00822D0B" w:rsidRPr="00257A5F" w14:paraId="25434168" w14:textId="77777777" w:rsidTr="004D099E">
        <w:tc>
          <w:tcPr>
            <w:tcW w:w="704" w:type="dxa"/>
          </w:tcPr>
          <w:p w14:paraId="5C3C30CE" w14:textId="77777777" w:rsidR="00822D0B" w:rsidRPr="00257A5F" w:rsidRDefault="00822D0B" w:rsidP="00B83841">
            <w:r w:rsidRPr="00257A5F">
              <w:t>1.4</w:t>
            </w:r>
          </w:p>
        </w:tc>
        <w:tc>
          <w:tcPr>
            <w:tcW w:w="9214" w:type="dxa"/>
          </w:tcPr>
          <w:p w14:paraId="0C293E2F" w14:textId="77777777" w:rsidR="00822D0B" w:rsidRPr="00257A5F" w:rsidRDefault="00822D0B" w:rsidP="00B83841">
            <w:r w:rsidRPr="00257A5F">
              <w:t xml:space="preserve">Maintain UCC alignment by providing the customer with DMS upgrades in line with UCC-driven policy change within the agreed support costs. </w:t>
            </w:r>
          </w:p>
        </w:tc>
      </w:tr>
      <w:tr w:rsidR="00822D0B" w:rsidRPr="00257A5F" w14:paraId="2FBD91D7" w14:textId="77777777" w:rsidTr="004D099E">
        <w:tc>
          <w:tcPr>
            <w:tcW w:w="704" w:type="dxa"/>
          </w:tcPr>
          <w:p w14:paraId="2030EC54" w14:textId="77777777" w:rsidR="00822D0B" w:rsidRPr="00257A5F" w:rsidRDefault="00822D0B" w:rsidP="00B83841">
            <w:r w:rsidRPr="00257A5F">
              <w:t>1.5</w:t>
            </w:r>
          </w:p>
        </w:tc>
        <w:tc>
          <w:tcPr>
            <w:tcW w:w="9214" w:type="dxa"/>
          </w:tcPr>
          <w:p w14:paraId="0FE7192D" w14:textId="3EC072B9" w:rsidR="00822D0B" w:rsidRPr="00257A5F" w:rsidRDefault="00822D0B" w:rsidP="00B83841">
            <w:r w:rsidRPr="00257A5F">
              <w:t xml:space="preserve">Within 6 calendar months of the EU formally publish EU UCC legislation, the DMS software must be enhanced and delivered satisfactorily to the Authority to meet the </w:t>
            </w:r>
            <w:r w:rsidR="00723DEC">
              <w:t>s</w:t>
            </w:r>
            <w:r w:rsidRPr="00257A5F">
              <w:t xml:space="preserve">pecification under 3.4 within the agreed support costs. </w:t>
            </w:r>
          </w:p>
        </w:tc>
      </w:tr>
      <w:tr w:rsidR="00822D0B" w:rsidRPr="00257A5F" w14:paraId="3EF0C387" w14:textId="77777777" w:rsidTr="004D099E">
        <w:tc>
          <w:tcPr>
            <w:tcW w:w="704" w:type="dxa"/>
          </w:tcPr>
          <w:p w14:paraId="1690AB51" w14:textId="77777777" w:rsidR="00822D0B" w:rsidRPr="00257A5F" w:rsidRDefault="00822D0B" w:rsidP="00B83841">
            <w:r w:rsidRPr="00257A5F">
              <w:t>1.6</w:t>
            </w:r>
          </w:p>
        </w:tc>
        <w:tc>
          <w:tcPr>
            <w:tcW w:w="9214" w:type="dxa"/>
          </w:tcPr>
          <w:p w14:paraId="4708FD78" w14:textId="77777777" w:rsidR="00822D0B" w:rsidRPr="00257A5F" w:rsidRDefault="00822D0B" w:rsidP="00B83841">
            <w:r w:rsidRPr="00257A5F">
              <w:t>The supplier is responsible for fixing/patching any security vulnerabilities discovered during penetration testing or otherwise.</w:t>
            </w:r>
          </w:p>
        </w:tc>
      </w:tr>
      <w:tr w:rsidR="00822D0B" w:rsidRPr="00257A5F" w14:paraId="2F69F98F" w14:textId="77777777" w:rsidTr="004D099E">
        <w:tc>
          <w:tcPr>
            <w:tcW w:w="704" w:type="dxa"/>
          </w:tcPr>
          <w:p w14:paraId="3589F134" w14:textId="77777777" w:rsidR="00822D0B" w:rsidRPr="00257A5F" w:rsidRDefault="00822D0B" w:rsidP="00B83841">
            <w:r w:rsidRPr="00257A5F">
              <w:t>1.7</w:t>
            </w:r>
          </w:p>
        </w:tc>
        <w:tc>
          <w:tcPr>
            <w:tcW w:w="9214" w:type="dxa"/>
          </w:tcPr>
          <w:p w14:paraId="07F72598" w14:textId="77777777" w:rsidR="00822D0B" w:rsidRPr="00257A5F" w:rsidRDefault="00822D0B" w:rsidP="00B83841">
            <w:r w:rsidRPr="00257A5F">
              <w:t>Support and maintenance of DMS in line with, and to de-risk any future upgrades to, Red Hat for the DMS product.</w:t>
            </w:r>
          </w:p>
        </w:tc>
      </w:tr>
      <w:tr w:rsidR="00822D0B" w:rsidRPr="00257A5F" w14:paraId="013DDB98" w14:textId="77777777" w:rsidTr="004D099E">
        <w:tc>
          <w:tcPr>
            <w:tcW w:w="704" w:type="dxa"/>
            <w:shd w:val="clear" w:color="auto" w:fill="EEECE1" w:themeFill="background2"/>
          </w:tcPr>
          <w:p w14:paraId="0F97A56A" w14:textId="77777777" w:rsidR="00822D0B" w:rsidRPr="00257A5F" w:rsidRDefault="00822D0B" w:rsidP="00B83841">
            <w:r w:rsidRPr="00257A5F">
              <w:t xml:space="preserve">2.  </w:t>
            </w:r>
          </w:p>
        </w:tc>
        <w:tc>
          <w:tcPr>
            <w:tcW w:w="9214" w:type="dxa"/>
            <w:shd w:val="clear" w:color="auto" w:fill="EEECE1" w:themeFill="background2"/>
          </w:tcPr>
          <w:p w14:paraId="47B18B67" w14:textId="77777777" w:rsidR="00822D0B" w:rsidRPr="00257A5F" w:rsidRDefault="00822D0B" w:rsidP="00B83841">
            <w:r w:rsidRPr="00257A5F">
              <w:t xml:space="preserve">IBM LICENCES AND SUPPORT (billed quarterly service) </w:t>
            </w:r>
          </w:p>
        </w:tc>
      </w:tr>
      <w:tr w:rsidR="00822D0B" w:rsidRPr="00257A5F" w14:paraId="1A2494AB" w14:textId="77777777" w:rsidTr="004D099E">
        <w:tc>
          <w:tcPr>
            <w:tcW w:w="704" w:type="dxa"/>
          </w:tcPr>
          <w:p w14:paraId="3D1DFC48" w14:textId="77777777" w:rsidR="00822D0B" w:rsidRPr="00257A5F" w:rsidRDefault="00822D0B" w:rsidP="00B83841">
            <w:r w:rsidRPr="00257A5F">
              <w:t>2.1</w:t>
            </w:r>
          </w:p>
        </w:tc>
        <w:tc>
          <w:tcPr>
            <w:tcW w:w="9214" w:type="dxa"/>
          </w:tcPr>
          <w:p w14:paraId="42643A7D" w14:textId="77777777" w:rsidR="00822D0B" w:rsidRPr="00257A5F" w:rsidRDefault="00822D0B" w:rsidP="00B83841">
            <w:r w:rsidRPr="00257A5F">
              <w:t xml:space="preserve">Required to operation the CDP solution in all environments including but not limited to Live, Test, Training, Trade Test, Acceptance Test, Supplementary Test and Disaster Recovery. </w:t>
            </w:r>
          </w:p>
        </w:tc>
      </w:tr>
      <w:tr w:rsidR="00822D0B" w:rsidRPr="00257A5F" w14:paraId="53BAF670" w14:textId="77777777" w:rsidTr="004D099E">
        <w:tc>
          <w:tcPr>
            <w:tcW w:w="704" w:type="dxa"/>
          </w:tcPr>
          <w:p w14:paraId="08683400" w14:textId="77777777" w:rsidR="00822D0B" w:rsidRPr="00257A5F" w:rsidRDefault="00822D0B" w:rsidP="00B83841">
            <w:r w:rsidRPr="00257A5F">
              <w:t>2.2</w:t>
            </w:r>
          </w:p>
        </w:tc>
        <w:tc>
          <w:tcPr>
            <w:tcW w:w="9214" w:type="dxa"/>
          </w:tcPr>
          <w:p w14:paraId="209F893E" w14:textId="1D7CF6E8" w:rsidR="00822D0B" w:rsidRPr="00257A5F" w:rsidRDefault="00E251A6" w:rsidP="00B83841">
            <w:r w:rsidRPr="00990A94">
              <w:rPr>
                <w:highlight w:val="black"/>
              </w:rPr>
              <w:t>xxxxxxxxxxxxxxxxxxxx</w:t>
            </w:r>
            <w:r w:rsidR="00822D0B" w:rsidRPr="00257A5F">
              <w:t xml:space="preserve"> licence and support for the infrastructure components already in operation, these include Websphere, (WAS), BPM, MQ.  The supplier should provide in their response full detail of the </w:t>
            </w:r>
            <w:r w:rsidR="00990A94" w:rsidRPr="00990A94">
              <w:rPr>
                <w:highlight w:val="black"/>
              </w:rPr>
              <w:t>xxxxxxxxxx</w:t>
            </w:r>
            <w:r w:rsidR="00822D0B" w:rsidRPr="00257A5F">
              <w:t xml:space="preserve"> arrangement proposed.   </w:t>
            </w:r>
          </w:p>
          <w:p w14:paraId="2360CD91" w14:textId="77777777" w:rsidR="00822D0B" w:rsidRPr="00257A5F" w:rsidRDefault="00822D0B" w:rsidP="00B83841">
            <w:r w:rsidRPr="00257A5F">
              <w:t xml:space="preserve"> </w:t>
            </w:r>
          </w:p>
        </w:tc>
      </w:tr>
      <w:tr w:rsidR="00822D0B" w:rsidRPr="00257A5F" w14:paraId="775F20B9" w14:textId="77777777" w:rsidTr="004D099E">
        <w:tc>
          <w:tcPr>
            <w:tcW w:w="704" w:type="dxa"/>
          </w:tcPr>
          <w:p w14:paraId="468CFA75" w14:textId="77777777" w:rsidR="00822D0B" w:rsidRPr="00257A5F" w:rsidRDefault="00822D0B" w:rsidP="00B83841">
            <w:r w:rsidRPr="00257A5F">
              <w:t>2.3</w:t>
            </w:r>
          </w:p>
        </w:tc>
        <w:tc>
          <w:tcPr>
            <w:tcW w:w="9214" w:type="dxa"/>
          </w:tcPr>
          <w:p w14:paraId="29713731" w14:textId="2CDCB701" w:rsidR="00822D0B" w:rsidRPr="00257A5F" w:rsidRDefault="00822D0B" w:rsidP="00B83841">
            <w:r w:rsidRPr="00257A5F">
              <w:t xml:space="preserve">The supplier must make it clear what software consumption, monitoring, reporting and audit requirements are the responsibility of the customer under the </w:t>
            </w:r>
            <w:r w:rsidR="00AA2C80" w:rsidRPr="00AA2C80">
              <w:rPr>
                <w:highlight w:val="black"/>
              </w:rPr>
              <w:t>xxxxxxxxx</w:t>
            </w:r>
            <w:r w:rsidRPr="00257A5F">
              <w:t xml:space="preserve"> arrangement. </w:t>
            </w:r>
          </w:p>
        </w:tc>
      </w:tr>
      <w:tr w:rsidR="00822D0B" w:rsidRPr="00257A5F" w14:paraId="74B24A6E" w14:textId="77777777" w:rsidTr="004D099E">
        <w:tc>
          <w:tcPr>
            <w:tcW w:w="704" w:type="dxa"/>
            <w:shd w:val="clear" w:color="auto" w:fill="EEECE1" w:themeFill="background2"/>
          </w:tcPr>
          <w:p w14:paraId="177755D1" w14:textId="77777777" w:rsidR="00822D0B" w:rsidRPr="00257A5F" w:rsidRDefault="00822D0B" w:rsidP="00B83841">
            <w:r w:rsidRPr="00257A5F">
              <w:t xml:space="preserve">3. </w:t>
            </w:r>
          </w:p>
        </w:tc>
        <w:tc>
          <w:tcPr>
            <w:tcW w:w="9214" w:type="dxa"/>
            <w:shd w:val="clear" w:color="auto" w:fill="EEECE1" w:themeFill="background2"/>
          </w:tcPr>
          <w:p w14:paraId="5823E919" w14:textId="77777777" w:rsidR="00822D0B" w:rsidRPr="00257A5F" w:rsidRDefault="00822D0B" w:rsidP="00B83841">
            <w:r w:rsidRPr="00257A5F">
              <w:t>PROFESSIONAL SERVICES (discretionary)</w:t>
            </w:r>
          </w:p>
        </w:tc>
      </w:tr>
      <w:tr w:rsidR="00822D0B" w:rsidRPr="00257A5F" w14:paraId="1E580305" w14:textId="77777777" w:rsidTr="004D099E">
        <w:trPr>
          <w:trHeight w:val="438"/>
        </w:trPr>
        <w:tc>
          <w:tcPr>
            <w:tcW w:w="704" w:type="dxa"/>
          </w:tcPr>
          <w:p w14:paraId="76DE62CE" w14:textId="77777777" w:rsidR="00822D0B" w:rsidRPr="00257A5F" w:rsidRDefault="00822D0B" w:rsidP="00B83841">
            <w:r w:rsidRPr="00257A5F">
              <w:t>3.1</w:t>
            </w:r>
          </w:p>
        </w:tc>
        <w:tc>
          <w:tcPr>
            <w:tcW w:w="9214" w:type="dxa"/>
          </w:tcPr>
          <w:p w14:paraId="4C817AFC" w14:textId="77777777" w:rsidR="00822D0B" w:rsidRPr="00257A5F" w:rsidRDefault="00822D0B" w:rsidP="00B83841">
            <w:r w:rsidRPr="00257A5F">
              <w:t xml:space="preserve">Professional services are limited to experts in DMS and DMS related modules, IBM’s software delivered as part of the supplier’s solution.   </w:t>
            </w:r>
          </w:p>
        </w:tc>
      </w:tr>
      <w:tr w:rsidR="00822D0B" w:rsidRPr="00257A5F" w14:paraId="739D55A8" w14:textId="77777777" w:rsidTr="004D099E">
        <w:tc>
          <w:tcPr>
            <w:tcW w:w="704" w:type="dxa"/>
          </w:tcPr>
          <w:p w14:paraId="317898C1" w14:textId="77777777" w:rsidR="00822D0B" w:rsidRPr="00257A5F" w:rsidRDefault="00822D0B" w:rsidP="00B83841">
            <w:r w:rsidRPr="00257A5F">
              <w:t>3.2</w:t>
            </w:r>
          </w:p>
        </w:tc>
        <w:tc>
          <w:tcPr>
            <w:tcW w:w="9214" w:type="dxa"/>
          </w:tcPr>
          <w:p w14:paraId="7A88F7F4" w14:textId="77777777" w:rsidR="00822D0B" w:rsidRPr="00257A5F" w:rsidRDefault="00822D0B" w:rsidP="00B83841">
            <w:r w:rsidRPr="00257A5F">
              <w:t xml:space="preserve">Unless otherwise required by the customer, the current CDP change control arrangement to ‘call-off’ services is expected to be adopted.  Spend is as the customer’s discretion within the scope of this contract.  The supplier’s proposal for services will be based on the supplier’s previously benchmarked rate-card. </w:t>
            </w:r>
          </w:p>
        </w:tc>
      </w:tr>
      <w:tr w:rsidR="00822D0B" w:rsidRPr="00257A5F" w14:paraId="2B25351C" w14:textId="77777777" w:rsidTr="004D099E">
        <w:tc>
          <w:tcPr>
            <w:tcW w:w="704" w:type="dxa"/>
          </w:tcPr>
          <w:p w14:paraId="75EBFE59" w14:textId="77777777" w:rsidR="00822D0B" w:rsidRPr="00257A5F" w:rsidRDefault="00822D0B" w:rsidP="00B83841">
            <w:r w:rsidRPr="00257A5F">
              <w:t>3.3</w:t>
            </w:r>
          </w:p>
        </w:tc>
        <w:tc>
          <w:tcPr>
            <w:tcW w:w="9214" w:type="dxa"/>
          </w:tcPr>
          <w:p w14:paraId="798980F5" w14:textId="4C9D42B8" w:rsidR="00822D0B" w:rsidRPr="00257A5F" w:rsidRDefault="00822D0B" w:rsidP="00B83841">
            <w:r w:rsidRPr="00257A5F">
              <w:t xml:space="preserve">The supplier has responsibility for delivering outcomes to time, quality and cost.  the Customer engage, unless exceptionally agreed, outcomes based, fixed price, vfm transparent, professional service agreements called-off from this contract and fully managed and delivered by the supplier.  The supplier is wholly responsible for their workforce and deployment.   </w:t>
            </w:r>
          </w:p>
        </w:tc>
      </w:tr>
      <w:tr w:rsidR="00822D0B" w:rsidRPr="00257A5F" w14:paraId="4FA55BD9" w14:textId="77777777" w:rsidTr="004D099E">
        <w:tc>
          <w:tcPr>
            <w:tcW w:w="704" w:type="dxa"/>
          </w:tcPr>
          <w:p w14:paraId="4D73419F" w14:textId="77777777" w:rsidR="00822D0B" w:rsidRPr="00257A5F" w:rsidRDefault="00822D0B" w:rsidP="00B83841">
            <w:r w:rsidRPr="00257A5F">
              <w:t>3.4</w:t>
            </w:r>
          </w:p>
        </w:tc>
        <w:tc>
          <w:tcPr>
            <w:tcW w:w="9214" w:type="dxa"/>
          </w:tcPr>
          <w:p w14:paraId="59A9516B" w14:textId="77777777" w:rsidR="00822D0B" w:rsidRPr="00257A5F" w:rsidRDefault="00822D0B" w:rsidP="00B83841">
            <w:r w:rsidRPr="00257A5F">
              <w:t xml:space="preserve">Failure to meet agreed milestones contained in professional services agreements or call-off under this contract will be treated in accordance with a service level and KPI which may incur service credits.  Continued failure may be treated as critical service level failure leading to termination for material breach.  </w:t>
            </w:r>
          </w:p>
        </w:tc>
      </w:tr>
      <w:tr w:rsidR="00822D0B" w:rsidRPr="00257A5F" w14:paraId="5BFABB00" w14:textId="77777777" w:rsidTr="004D099E">
        <w:tc>
          <w:tcPr>
            <w:tcW w:w="704" w:type="dxa"/>
          </w:tcPr>
          <w:p w14:paraId="15C175D7" w14:textId="77777777" w:rsidR="00822D0B" w:rsidRPr="00257A5F" w:rsidRDefault="00822D0B" w:rsidP="00B83841">
            <w:r w:rsidRPr="00257A5F">
              <w:t>3.5.</w:t>
            </w:r>
          </w:p>
        </w:tc>
        <w:tc>
          <w:tcPr>
            <w:tcW w:w="9214" w:type="dxa"/>
          </w:tcPr>
          <w:p w14:paraId="39D2830F" w14:textId="77777777" w:rsidR="00822D0B" w:rsidRPr="00257A5F" w:rsidRDefault="00822D0B" w:rsidP="00B83841">
            <w:r w:rsidRPr="00257A5F">
              <w:t xml:space="preserve">Services may include, but are not limited to:  </w:t>
            </w:r>
          </w:p>
        </w:tc>
      </w:tr>
      <w:tr w:rsidR="00822D0B" w:rsidRPr="00257A5F" w14:paraId="186B4A0B" w14:textId="77777777" w:rsidTr="004D099E">
        <w:tc>
          <w:tcPr>
            <w:tcW w:w="704" w:type="dxa"/>
          </w:tcPr>
          <w:p w14:paraId="3CE4E610" w14:textId="77777777" w:rsidR="00822D0B" w:rsidRPr="00257A5F" w:rsidRDefault="00822D0B" w:rsidP="00B83841">
            <w:r w:rsidRPr="00257A5F">
              <w:t>3.5.1</w:t>
            </w:r>
          </w:p>
        </w:tc>
        <w:tc>
          <w:tcPr>
            <w:tcW w:w="9214" w:type="dxa"/>
          </w:tcPr>
          <w:p w14:paraId="345ABF57" w14:textId="77777777" w:rsidR="00822D0B" w:rsidRPr="00257A5F" w:rsidRDefault="00822D0B" w:rsidP="00B83841">
            <w:r w:rsidRPr="00257A5F">
              <w:t xml:space="preserve">Continuation of the Declaration Management Service delivering performance, functional and operational improvements and support in relation to Delivery Architecture, Business Architecture, Delivery Management and Integration.   </w:t>
            </w:r>
          </w:p>
        </w:tc>
      </w:tr>
      <w:tr w:rsidR="00822D0B" w:rsidRPr="00257A5F" w14:paraId="2593B590" w14:textId="77777777" w:rsidTr="004D099E">
        <w:tc>
          <w:tcPr>
            <w:tcW w:w="704" w:type="dxa"/>
          </w:tcPr>
          <w:p w14:paraId="67044EE0" w14:textId="77777777" w:rsidR="00822D0B" w:rsidRPr="00257A5F" w:rsidRDefault="00822D0B" w:rsidP="00B83841">
            <w:r w:rsidRPr="00257A5F">
              <w:t>3.5.2</w:t>
            </w:r>
          </w:p>
        </w:tc>
        <w:tc>
          <w:tcPr>
            <w:tcW w:w="9214" w:type="dxa"/>
          </w:tcPr>
          <w:p w14:paraId="2B52E123" w14:textId="77777777" w:rsidR="00822D0B" w:rsidRPr="00257A5F" w:rsidRDefault="00822D0B" w:rsidP="00B83841">
            <w:r w:rsidRPr="00257A5F">
              <w:t>Accommodate required business changes for example iterating business rules for GB/ ROW and Northern Ireland Protocols, alignment with EU MASP (Multi-Annual Strategic Plan) for Standardisation of Customs, compliance with EU Union Customs Code (UCC).</w:t>
            </w:r>
          </w:p>
        </w:tc>
      </w:tr>
      <w:tr w:rsidR="00822D0B" w:rsidRPr="00257A5F" w14:paraId="29FF586B" w14:textId="77777777" w:rsidTr="004D099E">
        <w:tc>
          <w:tcPr>
            <w:tcW w:w="704" w:type="dxa"/>
          </w:tcPr>
          <w:p w14:paraId="2EA9117B" w14:textId="77777777" w:rsidR="00822D0B" w:rsidRPr="00257A5F" w:rsidRDefault="00822D0B" w:rsidP="00B83841">
            <w:r w:rsidRPr="00257A5F">
              <w:t>3.5.3</w:t>
            </w:r>
          </w:p>
        </w:tc>
        <w:tc>
          <w:tcPr>
            <w:tcW w:w="9214" w:type="dxa"/>
          </w:tcPr>
          <w:p w14:paraId="2710700E" w14:textId="77777777" w:rsidR="00822D0B" w:rsidRPr="00257A5F" w:rsidRDefault="00822D0B" w:rsidP="00B83841">
            <w:r w:rsidRPr="00257A5F">
              <w:t xml:space="preserve">Continuation of IBM Development Engine (IDE) to changes and uplifts DMS related components delivered, initial ILE and CDA component and more recently DOS, Case Emulator, Event Co-ordinator as well as potential future DMS related components required by the customer.  </w:t>
            </w:r>
          </w:p>
          <w:p w14:paraId="3CA790CB" w14:textId="77777777" w:rsidR="00822D0B" w:rsidRPr="00257A5F" w:rsidRDefault="00822D0B" w:rsidP="00B83841"/>
          <w:p w14:paraId="036A8F12" w14:textId="78D77052" w:rsidR="00822D0B" w:rsidRPr="00257A5F" w:rsidRDefault="00822D0B" w:rsidP="00B83841">
            <w:r w:rsidRPr="00257A5F">
              <w:t xml:space="preserve">Provide knowledge transfer to enable the Customer to take over live support of implemented components.  </w:t>
            </w:r>
          </w:p>
        </w:tc>
      </w:tr>
      <w:tr w:rsidR="00822D0B" w:rsidRPr="00257A5F" w14:paraId="05A63676" w14:textId="77777777" w:rsidTr="004D099E">
        <w:tc>
          <w:tcPr>
            <w:tcW w:w="704" w:type="dxa"/>
          </w:tcPr>
          <w:p w14:paraId="43EFC129" w14:textId="77777777" w:rsidR="00822D0B" w:rsidRPr="00257A5F" w:rsidRDefault="00822D0B" w:rsidP="00B83841">
            <w:r w:rsidRPr="00257A5F">
              <w:t>3.5.4</w:t>
            </w:r>
          </w:p>
        </w:tc>
        <w:tc>
          <w:tcPr>
            <w:tcW w:w="9214" w:type="dxa"/>
          </w:tcPr>
          <w:p w14:paraId="5FD215E3" w14:textId="0489FF98" w:rsidR="00822D0B" w:rsidRPr="00257A5F" w:rsidRDefault="009B6111" w:rsidP="00B83841">
            <w:r w:rsidRPr="009B6111">
              <w:rPr>
                <w:highlight w:val="black"/>
              </w:rPr>
              <w:t>xxxxxxxxxxxxxxxxxxxxxxxxxxxxxxxxxxxxxxxxxxxxxxxxxxxxxxxxxxxxxxxxxxxxxxxxxxxxxxxxxxxxxxxx</w:t>
            </w:r>
          </w:p>
          <w:p w14:paraId="199E970F" w14:textId="77777777" w:rsidR="00822D0B" w:rsidRPr="00257A5F" w:rsidRDefault="00822D0B" w:rsidP="00B83841"/>
          <w:p w14:paraId="7415DC02" w14:textId="4EECD1D0" w:rsidR="00822D0B" w:rsidRPr="00257A5F" w:rsidRDefault="00822D0B" w:rsidP="00B83841">
            <w:r w:rsidRPr="00257A5F">
              <w:t xml:space="preserve">The Customer require additional assurances of DMS capacity to handling expediential growth in declarations anticipate as part of economic and legislative changes and the migration of Traders from CHIEF to </w:t>
            </w:r>
            <w:r w:rsidR="00A46CF0" w:rsidRPr="00257A5F">
              <w:t>CDS.</w:t>
            </w:r>
            <w:r w:rsidRPr="00257A5F">
              <w:t xml:space="preserve">   </w:t>
            </w:r>
          </w:p>
        </w:tc>
      </w:tr>
      <w:tr w:rsidR="00822D0B" w:rsidRPr="00257A5F" w14:paraId="52C6C556" w14:textId="77777777" w:rsidTr="004D099E">
        <w:tc>
          <w:tcPr>
            <w:tcW w:w="704" w:type="dxa"/>
          </w:tcPr>
          <w:p w14:paraId="5483F88D" w14:textId="77777777" w:rsidR="00822D0B" w:rsidRPr="00257A5F" w:rsidRDefault="00822D0B" w:rsidP="00B83841">
            <w:r w:rsidRPr="00257A5F">
              <w:t>3.5.5</w:t>
            </w:r>
          </w:p>
        </w:tc>
        <w:tc>
          <w:tcPr>
            <w:tcW w:w="9214" w:type="dxa"/>
          </w:tcPr>
          <w:p w14:paraId="65E30F17" w14:textId="3D9C6289" w:rsidR="00822D0B" w:rsidRPr="00257A5F" w:rsidRDefault="00822D0B" w:rsidP="00B83841">
            <w:r w:rsidRPr="00257A5F">
              <w:t xml:space="preserve">Lead technical working group between the Customer, AWS and IBM </w:t>
            </w:r>
            <w:r w:rsidR="001405CC" w:rsidRPr="001405CC">
              <w:rPr>
                <w:highlight w:val="black"/>
              </w:rPr>
              <w:t>xxxxxxxxxxxxxxxxxxxxxxxxxxxx</w:t>
            </w:r>
          </w:p>
        </w:tc>
      </w:tr>
      <w:tr w:rsidR="00822D0B" w:rsidRPr="00257A5F" w14:paraId="3615B834" w14:textId="77777777" w:rsidTr="004D099E">
        <w:tc>
          <w:tcPr>
            <w:tcW w:w="704" w:type="dxa"/>
          </w:tcPr>
          <w:p w14:paraId="2E8D683C" w14:textId="77777777" w:rsidR="00822D0B" w:rsidRPr="00257A5F" w:rsidRDefault="00822D0B" w:rsidP="00B83841">
            <w:r w:rsidRPr="00257A5F">
              <w:t>3.5.6</w:t>
            </w:r>
          </w:p>
        </w:tc>
        <w:tc>
          <w:tcPr>
            <w:tcW w:w="9214" w:type="dxa"/>
          </w:tcPr>
          <w:p w14:paraId="01E4802C" w14:textId="77777777" w:rsidR="00822D0B" w:rsidRPr="00257A5F" w:rsidRDefault="00822D0B" w:rsidP="00B83841">
            <w:r w:rsidRPr="00257A5F">
              <w:t xml:space="preserve">Continue to deliver DMS application changes by way of the CR process in line with UK and NI legislative and policy driven requirements. </w:t>
            </w:r>
          </w:p>
        </w:tc>
      </w:tr>
      <w:tr w:rsidR="00822D0B" w:rsidRPr="00257A5F" w14:paraId="59A6592A" w14:textId="77777777" w:rsidTr="004D099E">
        <w:tc>
          <w:tcPr>
            <w:tcW w:w="704" w:type="dxa"/>
          </w:tcPr>
          <w:p w14:paraId="7A4880C6" w14:textId="77777777" w:rsidR="00822D0B" w:rsidRPr="00257A5F" w:rsidRDefault="00822D0B" w:rsidP="00B83841">
            <w:r w:rsidRPr="00257A5F">
              <w:t>3.5.7</w:t>
            </w:r>
          </w:p>
        </w:tc>
        <w:tc>
          <w:tcPr>
            <w:tcW w:w="9214" w:type="dxa"/>
          </w:tcPr>
          <w:p w14:paraId="4A8133A0" w14:textId="68B4E08C" w:rsidR="00822D0B" w:rsidRPr="00257A5F" w:rsidRDefault="00822D0B" w:rsidP="00B83841">
            <w:r w:rsidRPr="00257A5F">
              <w:t xml:space="preserve">Capability to fast-track analysis, impacting, change or development to allow the Customer to respond rapidly to minor, urgent, unplanned demands outside the standard contract change process.   This new requirement should also aim to reduce the administrative overhead and timeline whilst satisfying the customer’s financial and business governance.  </w:t>
            </w:r>
          </w:p>
        </w:tc>
      </w:tr>
      <w:tr w:rsidR="00822D0B" w:rsidRPr="00257A5F" w14:paraId="4BEB758F" w14:textId="77777777" w:rsidTr="004D099E">
        <w:tc>
          <w:tcPr>
            <w:tcW w:w="704" w:type="dxa"/>
          </w:tcPr>
          <w:p w14:paraId="5DB78A81" w14:textId="77777777" w:rsidR="00822D0B" w:rsidRPr="00257A5F" w:rsidRDefault="00822D0B" w:rsidP="00B83841">
            <w:r w:rsidRPr="00257A5F">
              <w:t>3.5.8</w:t>
            </w:r>
          </w:p>
        </w:tc>
        <w:tc>
          <w:tcPr>
            <w:tcW w:w="9214" w:type="dxa"/>
          </w:tcPr>
          <w:p w14:paraId="6549666E" w14:textId="77777777" w:rsidR="00822D0B" w:rsidRPr="00257A5F" w:rsidRDefault="00822D0B" w:rsidP="00B83841">
            <w:r w:rsidRPr="00257A5F">
              <w:t xml:space="preserve">Option to create, operate or support an academy model to enable the customer to grow in-house capability, knowledge, self-sufficiency.   This is a new requirement we may seek to adopt in future.  </w:t>
            </w:r>
          </w:p>
        </w:tc>
      </w:tr>
      <w:tr w:rsidR="00822D0B" w:rsidRPr="00257A5F" w14:paraId="235B96A9" w14:textId="77777777" w:rsidTr="004D099E">
        <w:tc>
          <w:tcPr>
            <w:tcW w:w="704" w:type="dxa"/>
            <w:shd w:val="clear" w:color="auto" w:fill="EEECE1" w:themeFill="background2"/>
          </w:tcPr>
          <w:p w14:paraId="2309C27F" w14:textId="77777777" w:rsidR="00822D0B" w:rsidRPr="00257A5F" w:rsidRDefault="00822D0B" w:rsidP="00B83841">
            <w:r w:rsidRPr="00257A5F">
              <w:t xml:space="preserve">4. </w:t>
            </w:r>
          </w:p>
        </w:tc>
        <w:tc>
          <w:tcPr>
            <w:tcW w:w="9214" w:type="dxa"/>
            <w:shd w:val="clear" w:color="auto" w:fill="EEECE1" w:themeFill="background2"/>
          </w:tcPr>
          <w:p w14:paraId="487749EB" w14:textId="77777777" w:rsidR="00822D0B" w:rsidRPr="00257A5F" w:rsidRDefault="00822D0B" w:rsidP="00B83841">
            <w:r w:rsidRPr="00257A5F">
              <w:t xml:space="preserve">OTHER REQUIREMENTS </w:t>
            </w:r>
          </w:p>
        </w:tc>
      </w:tr>
      <w:tr w:rsidR="00822D0B" w:rsidRPr="00257A5F" w14:paraId="7E9D3BDE" w14:textId="77777777" w:rsidTr="004D099E">
        <w:tc>
          <w:tcPr>
            <w:tcW w:w="704" w:type="dxa"/>
          </w:tcPr>
          <w:p w14:paraId="0BAFA684" w14:textId="77777777" w:rsidR="00822D0B" w:rsidRPr="00257A5F" w:rsidRDefault="00822D0B" w:rsidP="00B83841">
            <w:r w:rsidRPr="00257A5F">
              <w:t>4.1</w:t>
            </w:r>
          </w:p>
        </w:tc>
        <w:tc>
          <w:tcPr>
            <w:tcW w:w="9214" w:type="dxa"/>
          </w:tcPr>
          <w:p w14:paraId="6C93D69D" w14:textId="77777777" w:rsidR="00822D0B" w:rsidRPr="00257A5F" w:rsidRDefault="00822D0B" w:rsidP="00B83841">
            <w:r w:rsidRPr="00257A5F">
              <w:t xml:space="preserve">Future evolutions of DMS and related components including licensing, development, integration, implementation and support.  </w:t>
            </w:r>
          </w:p>
        </w:tc>
      </w:tr>
      <w:tr w:rsidR="00822D0B" w:rsidRPr="00257A5F" w14:paraId="5AEAC82C" w14:textId="77777777" w:rsidTr="004D099E">
        <w:tc>
          <w:tcPr>
            <w:tcW w:w="704" w:type="dxa"/>
          </w:tcPr>
          <w:p w14:paraId="710EB725" w14:textId="77777777" w:rsidR="00822D0B" w:rsidRPr="00257A5F" w:rsidRDefault="00822D0B" w:rsidP="00B83841">
            <w:r w:rsidRPr="00257A5F">
              <w:t>4.2</w:t>
            </w:r>
          </w:p>
        </w:tc>
        <w:tc>
          <w:tcPr>
            <w:tcW w:w="9214" w:type="dxa"/>
          </w:tcPr>
          <w:p w14:paraId="5C94FE40" w14:textId="5EC2E0DE" w:rsidR="00822D0B" w:rsidRPr="00257A5F" w:rsidRDefault="00822D0B" w:rsidP="00B83841">
            <w:r w:rsidRPr="00257A5F">
              <w:t>Deployment automation of the DMS product and IBM technical stack must be adherent to CDS I&amp;T documented standards, automation code will be subject to monthly playbook reviews in the short term followed by knowledge transfer into the Customer.</w:t>
            </w:r>
          </w:p>
        </w:tc>
      </w:tr>
      <w:tr w:rsidR="00822D0B" w:rsidRPr="00257A5F" w14:paraId="67B9355A" w14:textId="77777777" w:rsidTr="004D099E">
        <w:tc>
          <w:tcPr>
            <w:tcW w:w="704" w:type="dxa"/>
          </w:tcPr>
          <w:p w14:paraId="7C0E218A" w14:textId="77777777" w:rsidR="00822D0B" w:rsidRPr="00257A5F" w:rsidRDefault="00822D0B" w:rsidP="00B83841">
            <w:r w:rsidRPr="00257A5F">
              <w:t>4.3</w:t>
            </w:r>
          </w:p>
        </w:tc>
        <w:tc>
          <w:tcPr>
            <w:tcW w:w="9214" w:type="dxa"/>
          </w:tcPr>
          <w:p w14:paraId="45299801" w14:textId="77777777" w:rsidR="00822D0B" w:rsidRPr="00257A5F" w:rsidRDefault="00822D0B" w:rsidP="00B83841">
            <w:r w:rsidRPr="00257A5F">
              <w:t xml:space="preserve">The supplier is responsible for fixing/patching any security vulnerabilities discovered during penetration testing or otherwise. </w:t>
            </w:r>
          </w:p>
        </w:tc>
      </w:tr>
      <w:tr w:rsidR="00822D0B" w:rsidRPr="00257A5F" w14:paraId="563C0CE9" w14:textId="77777777" w:rsidTr="004D099E">
        <w:tc>
          <w:tcPr>
            <w:tcW w:w="704" w:type="dxa"/>
          </w:tcPr>
          <w:p w14:paraId="4740B97A" w14:textId="77777777" w:rsidR="00822D0B" w:rsidRPr="00257A5F" w:rsidRDefault="00822D0B" w:rsidP="00B83841">
            <w:r w:rsidRPr="00257A5F">
              <w:t>4.4</w:t>
            </w:r>
          </w:p>
        </w:tc>
        <w:tc>
          <w:tcPr>
            <w:tcW w:w="9214" w:type="dxa"/>
          </w:tcPr>
          <w:p w14:paraId="191859DC" w14:textId="09DC120E" w:rsidR="00822D0B" w:rsidRPr="00257A5F" w:rsidRDefault="00822D0B" w:rsidP="00B83841">
            <w:r w:rsidRPr="00257A5F">
              <w:t>the Customer may require supplier personnel to collaborate with the Customer and 3</w:t>
            </w:r>
            <w:r w:rsidRPr="00257A5F">
              <w:rPr>
                <w:vertAlign w:val="superscript"/>
              </w:rPr>
              <w:t>rd</w:t>
            </w:r>
            <w:r w:rsidRPr="00257A5F">
              <w:t xml:space="preserve"> party personnel and share, impart and transfer knowledge.   </w:t>
            </w:r>
          </w:p>
        </w:tc>
      </w:tr>
      <w:tr w:rsidR="00822D0B" w:rsidRPr="00257A5F" w14:paraId="28833F75" w14:textId="77777777" w:rsidTr="004D099E">
        <w:tc>
          <w:tcPr>
            <w:tcW w:w="704" w:type="dxa"/>
          </w:tcPr>
          <w:p w14:paraId="58C82521" w14:textId="77777777" w:rsidR="00822D0B" w:rsidRPr="00257A5F" w:rsidRDefault="00822D0B" w:rsidP="00B83841">
            <w:r w:rsidRPr="00257A5F">
              <w:t>4.5</w:t>
            </w:r>
          </w:p>
        </w:tc>
        <w:tc>
          <w:tcPr>
            <w:tcW w:w="9214" w:type="dxa"/>
          </w:tcPr>
          <w:p w14:paraId="11453EB4" w14:textId="77777777" w:rsidR="00822D0B" w:rsidRPr="00257A5F" w:rsidRDefault="00822D0B" w:rsidP="00B83841">
            <w:r w:rsidRPr="00257A5F">
              <w:t xml:space="preserve">Supplier personnel are required to work remotely, or as required by the customer, at the customer’s premises in Southend or London.  Such arrangements should incur not additional charge by the supplier.   </w:t>
            </w:r>
          </w:p>
        </w:tc>
      </w:tr>
      <w:tr w:rsidR="00822D0B" w:rsidRPr="00257A5F" w14:paraId="1F894C01" w14:textId="77777777" w:rsidTr="004D099E">
        <w:tc>
          <w:tcPr>
            <w:tcW w:w="704" w:type="dxa"/>
          </w:tcPr>
          <w:p w14:paraId="4E262A98" w14:textId="77777777" w:rsidR="00822D0B" w:rsidRPr="00257A5F" w:rsidRDefault="00822D0B" w:rsidP="00B83841">
            <w:r w:rsidRPr="00257A5F">
              <w:t>4.6</w:t>
            </w:r>
          </w:p>
        </w:tc>
        <w:tc>
          <w:tcPr>
            <w:tcW w:w="9214" w:type="dxa"/>
          </w:tcPr>
          <w:p w14:paraId="293CE0D0" w14:textId="45E1AF5D" w:rsidR="00822D0B" w:rsidRPr="00257A5F" w:rsidRDefault="00822D0B" w:rsidP="00B83841">
            <w:r w:rsidRPr="00257A5F">
              <w:t xml:space="preserve">As part of Cabinet Office Transparency initiatives, the Customer may publish performance against the key KPIs.  </w:t>
            </w:r>
          </w:p>
        </w:tc>
      </w:tr>
      <w:tr w:rsidR="00822D0B" w:rsidRPr="00257A5F" w14:paraId="54EB7A06" w14:textId="77777777" w:rsidTr="004D099E">
        <w:tc>
          <w:tcPr>
            <w:tcW w:w="704" w:type="dxa"/>
          </w:tcPr>
          <w:p w14:paraId="71357DEE" w14:textId="77777777" w:rsidR="00822D0B" w:rsidRPr="00257A5F" w:rsidRDefault="00822D0B" w:rsidP="00B83841">
            <w:r w:rsidRPr="00257A5F">
              <w:t>4.7</w:t>
            </w:r>
          </w:p>
        </w:tc>
        <w:tc>
          <w:tcPr>
            <w:tcW w:w="9214" w:type="dxa"/>
          </w:tcPr>
          <w:p w14:paraId="2C2CFCD0" w14:textId="0F1BD266" w:rsidR="00822D0B" w:rsidRPr="00257A5F" w:rsidRDefault="00822D0B" w:rsidP="00B83841">
            <w:r w:rsidRPr="00257A5F">
              <w:t xml:space="preserve">The Customer may wish to manage SCC and/or IBM as strategic suppliers where additional governance and transparency maybe expected, this is </w:t>
            </w:r>
            <w:r w:rsidR="00A46CF0" w:rsidRPr="00257A5F">
              <w:t>known</w:t>
            </w:r>
            <w:r w:rsidRPr="00257A5F">
              <w:t xml:space="preserve"> as being a Tier 1 or Tier 2 supplier.  The level of engagement by both parties will depend on the tiering based on factors such as criticality, risk and spend.   Provisions will be incorporated into the contract T&amp;Cs and may need to be adapted throughout the contract life.    </w:t>
            </w:r>
          </w:p>
        </w:tc>
      </w:tr>
      <w:tr w:rsidR="00822D0B" w:rsidRPr="00257A5F" w14:paraId="2F42CB5A" w14:textId="77777777" w:rsidTr="004D099E">
        <w:tc>
          <w:tcPr>
            <w:tcW w:w="704" w:type="dxa"/>
          </w:tcPr>
          <w:p w14:paraId="68B51670" w14:textId="77777777" w:rsidR="00822D0B" w:rsidRPr="00257A5F" w:rsidRDefault="00822D0B" w:rsidP="00B83841">
            <w:r w:rsidRPr="00257A5F">
              <w:t>4.8</w:t>
            </w:r>
          </w:p>
        </w:tc>
        <w:tc>
          <w:tcPr>
            <w:tcW w:w="9214" w:type="dxa"/>
          </w:tcPr>
          <w:p w14:paraId="062AB3DD" w14:textId="40C1AFE0" w:rsidR="00822D0B" w:rsidRPr="00257A5F" w:rsidRDefault="00822D0B" w:rsidP="00B83841">
            <w:r w:rsidRPr="00257A5F">
              <w:t xml:space="preserve">As is common for its strategic suppliers, the Customer may wish to conduct a benchmark and/or open book arrangements in relation to the supply of professional services.  Both the supplier and sub-contractor are expected to participate fully.  As under the CDP contract, a benchmark will determine the contract’s VFM, best VFM is defined as being within top quartile for the industry.  </w:t>
            </w:r>
          </w:p>
        </w:tc>
      </w:tr>
      <w:tr w:rsidR="00822D0B" w:rsidRPr="00257A5F" w14:paraId="7A30BB1C" w14:textId="77777777" w:rsidTr="004D099E">
        <w:tc>
          <w:tcPr>
            <w:tcW w:w="704" w:type="dxa"/>
          </w:tcPr>
          <w:p w14:paraId="307FF9AA" w14:textId="77777777" w:rsidR="00822D0B" w:rsidRPr="00257A5F" w:rsidRDefault="00822D0B" w:rsidP="00B83841">
            <w:r w:rsidRPr="00257A5F">
              <w:t>4.9</w:t>
            </w:r>
          </w:p>
        </w:tc>
        <w:tc>
          <w:tcPr>
            <w:tcW w:w="9214" w:type="dxa"/>
          </w:tcPr>
          <w:p w14:paraId="3899AA8D" w14:textId="77777777" w:rsidR="00822D0B" w:rsidRPr="00257A5F" w:rsidRDefault="00822D0B" w:rsidP="00B83841">
            <w:r w:rsidRPr="00257A5F">
              <w:t xml:space="preserve">As was the arrangement under the CDP contract, the supply-chain is prevented publishing details of this contract, nor issuing press releases, or use of the customer’s name or logos to publicise, promote or endorse themselves.   </w:t>
            </w:r>
          </w:p>
        </w:tc>
      </w:tr>
      <w:tr w:rsidR="00822D0B" w:rsidRPr="00257A5F" w14:paraId="0B4547A5" w14:textId="77777777" w:rsidTr="004D099E">
        <w:tc>
          <w:tcPr>
            <w:tcW w:w="704" w:type="dxa"/>
          </w:tcPr>
          <w:p w14:paraId="3A8723D9" w14:textId="77777777" w:rsidR="00822D0B" w:rsidRPr="00257A5F" w:rsidRDefault="00822D0B" w:rsidP="00B83841">
            <w:r w:rsidRPr="00257A5F">
              <w:t>4.10</w:t>
            </w:r>
          </w:p>
        </w:tc>
        <w:tc>
          <w:tcPr>
            <w:tcW w:w="9214" w:type="dxa"/>
          </w:tcPr>
          <w:p w14:paraId="6D770D47" w14:textId="77777777" w:rsidR="00822D0B" w:rsidRPr="00257A5F" w:rsidRDefault="00822D0B" w:rsidP="00B83841">
            <w:r w:rsidRPr="00257A5F">
              <w:t xml:space="preserve">The supplier will be expected to comply with current and future Government Procurement initiatives concerning, but not limited to, Corporate and Social Value and Responsibilities, Environmental and Carbon Reduction plans.  </w:t>
            </w:r>
          </w:p>
        </w:tc>
      </w:tr>
      <w:tr w:rsidR="00822D0B" w:rsidRPr="00257A5F" w14:paraId="09F3CEBA" w14:textId="77777777" w:rsidTr="004D099E">
        <w:tc>
          <w:tcPr>
            <w:tcW w:w="704" w:type="dxa"/>
          </w:tcPr>
          <w:p w14:paraId="7BDA3950" w14:textId="77777777" w:rsidR="00822D0B" w:rsidRPr="00257A5F" w:rsidRDefault="00822D0B" w:rsidP="00B83841">
            <w:r w:rsidRPr="00257A5F">
              <w:t>4.11</w:t>
            </w:r>
          </w:p>
        </w:tc>
        <w:tc>
          <w:tcPr>
            <w:tcW w:w="9214" w:type="dxa"/>
          </w:tcPr>
          <w:p w14:paraId="7DD5B0FD" w14:textId="4769A685" w:rsidR="00822D0B" w:rsidRPr="00257A5F" w:rsidRDefault="00822D0B" w:rsidP="00B83841">
            <w:r w:rsidRPr="00257A5F">
              <w:t xml:space="preserve">The NHS framework call-off must incorporate the Customer mandatory requirements concerning tax compliance, office-shore tax structures, data protection and off-shoring, confidentiality, official secrets and other security policies.    </w:t>
            </w:r>
          </w:p>
        </w:tc>
      </w:tr>
      <w:tr w:rsidR="00822D0B" w:rsidRPr="00257A5F" w14:paraId="2534F13D" w14:textId="77777777" w:rsidTr="004D099E">
        <w:tc>
          <w:tcPr>
            <w:tcW w:w="704" w:type="dxa"/>
          </w:tcPr>
          <w:p w14:paraId="694E6FF0" w14:textId="77777777" w:rsidR="00822D0B" w:rsidRPr="00257A5F" w:rsidRDefault="00822D0B" w:rsidP="00B83841">
            <w:r w:rsidRPr="00257A5F">
              <w:t>4.12</w:t>
            </w:r>
          </w:p>
        </w:tc>
        <w:tc>
          <w:tcPr>
            <w:tcW w:w="9214" w:type="dxa"/>
          </w:tcPr>
          <w:p w14:paraId="01293723" w14:textId="274A45FA" w:rsidR="00822D0B" w:rsidRPr="00257A5F" w:rsidRDefault="00822D0B" w:rsidP="00B83841">
            <w:r w:rsidRPr="00257A5F">
              <w:t xml:space="preserve">The Customer will issue a Security Questionnaire for the supplier and/or sub-contractor to complete, review together and agreed prior to contract signature.  </w:t>
            </w:r>
          </w:p>
        </w:tc>
      </w:tr>
      <w:tr w:rsidR="00822D0B" w:rsidRPr="00257A5F" w14:paraId="68B94CC4" w14:textId="77777777" w:rsidTr="004D099E">
        <w:tc>
          <w:tcPr>
            <w:tcW w:w="704" w:type="dxa"/>
          </w:tcPr>
          <w:p w14:paraId="7B177B7D" w14:textId="77777777" w:rsidR="00822D0B" w:rsidRPr="00257A5F" w:rsidRDefault="00822D0B" w:rsidP="00B83841">
            <w:r w:rsidRPr="00257A5F">
              <w:t>4.13</w:t>
            </w:r>
          </w:p>
        </w:tc>
        <w:tc>
          <w:tcPr>
            <w:tcW w:w="9214" w:type="dxa"/>
          </w:tcPr>
          <w:p w14:paraId="4EE956F1" w14:textId="77777777" w:rsidR="00822D0B" w:rsidRPr="00257A5F" w:rsidRDefault="00822D0B" w:rsidP="00B83841">
            <w:r w:rsidRPr="00257A5F">
              <w:t>Application and continuation of current CDP service level management, KPIs, service credits, critical service level failure.</w:t>
            </w:r>
          </w:p>
        </w:tc>
      </w:tr>
      <w:tr w:rsidR="00822D0B" w:rsidRPr="00257A5F" w14:paraId="49EF25D1" w14:textId="77777777" w:rsidTr="004D099E">
        <w:tc>
          <w:tcPr>
            <w:tcW w:w="704" w:type="dxa"/>
          </w:tcPr>
          <w:p w14:paraId="27C2E6A7" w14:textId="77777777" w:rsidR="00822D0B" w:rsidRPr="00257A5F" w:rsidRDefault="00822D0B" w:rsidP="00B83841">
            <w:r w:rsidRPr="00257A5F">
              <w:t>4.14</w:t>
            </w:r>
          </w:p>
        </w:tc>
        <w:tc>
          <w:tcPr>
            <w:tcW w:w="9214" w:type="dxa"/>
          </w:tcPr>
          <w:p w14:paraId="7B175A46" w14:textId="442FA092" w:rsidR="00822D0B" w:rsidRPr="00257A5F" w:rsidRDefault="00822D0B" w:rsidP="00B83841">
            <w:r w:rsidRPr="00257A5F">
              <w:t xml:space="preserve">The Customer wish to retain from the CDP contract the right to terminate without cause by giving 30 days’ notice to terminate in full or in part of the contract.  This provides the Customer with the flexibility to cease or suspend professional services call-off agreements to adapt quickly to funding or project constraints.  </w:t>
            </w:r>
          </w:p>
        </w:tc>
      </w:tr>
      <w:tr w:rsidR="00822D0B" w:rsidRPr="00257A5F" w14:paraId="4F88AF5A" w14:textId="77777777" w:rsidTr="004D099E">
        <w:tc>
          <w:tcPr>
            <w:tcW w:w="704" w:type="dxa"/>
          </w:tcPr>
          <w:p w14:paraId="768A9C76" w14:textId="77777777" w:rsidR="00822D0B" w:rsidRPr="00257A5F" w:rsidRDefault="00822D0B" w:rsidP="00B83841">
            <w:r w:rsidRPr="00257A5F">
              <w:t>4.15</w:t>
            </w:r>
          </w:p>
        </w:tc>
        <w:tc>
          <w:tcPr>
            <w:tcW w:w="9214" w:type="dxa"/>
          </w:tcPr>
          <w:p w14:paraId="3EA15D65" w14:textId="224F959C" w:rsidR="00822D0B" w:rsidRPr="00257A5F" w:rsidRDefault="00822D0B" w:rsidP="00B83841">
            <w:r w:rsidRPr="00257A5F">
              <w:t xml:space="preserve">The Customer wishes to retain from the CDP contract the rights to terminate with cause, including but not limited to, for benchmarking and critical service level failure, failure to agree or implement contract variation.  Conversely, consequences of termination with cause also need to be incorporated.  </w:t>
            </w:r>
          </w:p>
        </w:tc>
      </w:tr>
    </w:tbl>
    <w:p w14:paraId="49BBEA5C" w14:textId="77777777" w:rsidR="00822D0B" w:rsidRPr="00B83841" w:rsidRDefault="00822D0B" w:rsidP="00DE2634">
      <w:pPr>
        <w:pStyle w:val="ListParagraph"/>
      </w:pPr>
    </w:p>
    <w:p w14:paraId="4FC25BF4" w14:textId="5E51CD8C" w:rsidR="00822D0B" w:rsidRDefault="00822D0B" w:rsidP="00A614B9">
      <w:pPr>
        <w:pStyle w:val="Default"/>
        <w:pBdr>
          <w:top w:val="none" w:sz="0" w:space="0" w:color="auto"/>
          <w:left w:val="none" w:sz="0" w:space="0" w:color="auto"/>
          <w:bottom w:val="none" w:sz="0" w:space="0" w:color="auto"/>
          <w:right w:val="none" w:sz="0" w:space="0" w:color="auto"/>
          <w:bar w:val="none" w:sz="0" w:color="auto"/>
        </w:pBdr>
        <w:rPr>
          <w:rFonts w:ascii="Arial" w:hAnsi="Arial" w:cs="Arial"/>
          <w:sz w:val="20"/>
          <w:szCs w:val="20"/>
        </w:rPr>
      </w:pPr>
    </w:p>
    <w:p w14:paraId="034766BA" w14:textId="653CB281" w:rsidR="00722209" w:rsidRDefault="00722209" w:rsidP="00A614B9">
      <w:pPr>
        <w:pStyle w:val="Default"/>
        <w:pBdr>
          <w:top w:val="none" w:sz="0" w:space="0" w:color="auto"/>
          <w:left w:val="none" w:sz="0" w:space="0" w:color="auto"/>
          <w:bottom w:val="none" w:sz="0" w:space="0" w:color="auto"/>
          <w:right w:val="none" w:sz="0" w:space="0" w:color="auto"/>
          <w:bar w:val="none" w:sz="0" w:color="auto"/>
        </w:pBdr>
        <w:rPr>
          <w:rFonts w:ascii="Arial" w:hAnsi="Arial" w:cs="Arial"/>
          <w:sz w:val="20"/>
          <w:szCs w:val="20"/>
        </w:rPr>
      </w:pPr>
    </w:p>
    <w:p w14:paraId="575F52D2" w14:textId="37093811" w:rsidR="00722209" w:rsidRPr="00D91046" w:rsidRDefault="00722209" w:rsidP="00EF1DBC">
      <w:pPr>
        <w:pStyle w:val="GPSDefinitionL3"/>
        <w:numPr>
          <w:ilvl w:val="0"/>
          <w:numId w:val="0"/>
        </w:numPr>
        <w:rPr>
          <w:b/>
          <w:bCs/>
          <w:sz w:val="20"/>
          <w:szCs w:val="20"/>
          <w:u w:val="single"/>
          <w:lang w:val="en-GB"/>
        </w:rPr>
      </w:pPr>
      <w:r w:rsidRPr="00D91046">
        <w:rPr>
          <w:b/>
          <w:bCs/>
          <w:sz w:val="20"/>
          <w:szCs w:val="20"/>
          <w:u w:val="single"/>
          <w:lang w:val="en-GB"/>
        </w:rPr>
        <w:t>ii) IBM solution document</w:t>
      </w:r>
    </w:p>
    <w:p w14:paraId="77B8B94B" w14:textId="04A95947" w:rsidR="00722209" w:rsidRDefault="00722209" w:rsidP="00722209">
      <w:pPr>
        <w:pStyle w:val="GPSDefinitionL3"/>
        <w:numPr>
          <w:ilvl w:val="0"/>
          <w:numId w:val="0"/>
        </w:numPr>
        <w:ind w:left="1080" w:hanging="360"/>
        <w:rPr>
          <w:b/>
          <w:bCs/>
          <w:u w:val="single"/>
          <w:lang w:val="en-GB"/>
        </w:rPr>
      </w:pPr>
    </w:p>
    <w:p w14:paraId="0390EE2C" w14:textId="4A33BD66" w:rsidR="004A3411" w:rsidRPr="00AB1F67" w:rsidRDefault="004A3411" w:rsidP="00722209">
      <w:pPr>
        <w:pStyle w:val="GPSDefinitionL3"/>
        <w:numPr>
          <w:ilvl w:val="0"/>
          <w:numId w:val="0"/>
        </w:numPr>
        <w:ind w:left="1080" w:hanging="360"/>
        <w:rPr>
          <w:lang w:val="en-GB"/>
        </w:rPr>
      </w:pPr>
      <w:r w:rsidRPr="00AB1F67">
        <w:rPr>
          <w:lang w:val="en-GB"/>
        </w:rPr>
        <w:t xml:space="preserve">2021 SLA SCC document v1.0 </w:t>
      </w:r>
    </w:p>
    <w:p w14:paraId="5D1D1FEB" w14:textId="77777777" w:rsidR="00AB1F67" w:rsidRDefault="00AB1F67" w:rsidP="00AB1F67">
      <w:pPr>
        <w:pStyle w:val="GPSDefinitionL3"/>
        <w:numPr>
          <w:ilvl w:val="0"/>
          <w:numId w:val="0"/>
        </w:numPr>
        <w:ind w:left="1080" w:hanging="360"/>
        <w:rPr>
          <w:b/>
          <w:bCs/>
          <w:u w:val="single"/>
          <w:lang w:val="en-GB"/>
        </w:rPr>
      </w:pPr>
      <w:r w:rsidRPr="00AB1F67">
        <w:rPr>
          <w:b/>
          <w:bCs/>
          <w:highlight w:val="black"/>
          <w:u w:val="single"/>
          <w:lang w:val="en-GB"/>
        </w:rPr>
        <w:t>xxxxxxxxxx</w:t>
      </w:r>
    </w:p>
    <w:p w14:paraId="21CC75C2" w14:textId="3BCE679F" w:rsidR="00722209" w:rsidRDefault="00722209" w:rsidP="00722209">
      <w:pPr>
        <w:pStyle w:val="GPSDefinitionL3"/>
        <w:numPr>
          <w:ilvl w:val="0"/>
          <w:numId w:val="0"/>
        </w:numPr>
        <w:ind w:left="1080" w:hanging="360"/>
        <w:rPr>
          <w:b/>
          <w:bCs/>
          <w:u w:val="single"/>
          <w:lang w:val="en-GB"/>
        </w:rPr>
      </w:pPr>
    </w:p>
    <w:p w14:paraId="6498DCE6" w14:textId="1039AC2B" w:rsidR="00722209" w:rsidRDefault="00880C99" w:rsidP="008123AE">
      <w:pPr>
        <w:pStyle w:val="GPSDefinitionL3"/>
        <w:numPr>
          <w:ilvl w:val="0"/>
          <w:numId w:val="0"/>
        </w:numPr>
        <w:ind w:left="1080" w:hanging="360"/>
        <w:rPr>
          <w:rFonts w:cs="Arial"/>
          <w:sz w:val="20"/>
          <w:szCs w:val="20"/>
        </w:rPr>
      </w:pPr>
      <w:r>
        <w:rPr>
          <w:rFonts w:cs="Arial"/>
          <w:sz w:val="20"/>
          <w:szCs w:val="20"/>
        </w:rPr>
        <w:t xml:space="preserve">CDP renewal customer requirement document </w:t>
      </w:r>
      <w:r w:rsidR="008123AE">
        <w:rPr>
          <w:rFonts w:cs="Arial"/>
          <w:sz w:val="20"/>
          <w:szCs w:val="20"/>
        </w:rPr>
        <w:t xml:space="preserve">– IBM response v1.1 </w:t>
      </w:r>
    </w:p>
    <w:p w14:paraId="44D279C4" w14:textId="77777777" w:rsidR="008123AE" w:rsidRDefault="008123AE" w:rsidP="008123AE">
      <w:pPr>
        <w:pStyle w:val="GPSDefinitionL3"/>
        <w:numPr>
          <w:ilvl w:val="0"/>
          <w:numId w:val="0"/>
        </w:numPr>
        <w:ind w:left="1080" w:hanging="360"/>
        <w:rPr>
          <w:b/>
          <w:bCs/>
          <w:u w:val="single"/>
          <w:lang w:val="en-GB"/>
        </w:rPr>
      </w:pPr>
      <w:r w:rsidRPr="00AB1F67">
        <w:rPr>
          <w:b/>
          <w:bCs/>
          <w:highlight w:val="black"/>
          <w:u w:val="single"/>
          <w:lang w:val="en-GB"/>
        </w:rPr>
        <w:t>xxxxxxxxxx</w:t>
      </w:r>
    </w:p>
    <w:p w14:paraId="3540C5F6" w14:textId="10F7401E" w:rsidR="00722209" w:rsidRDefault="00722209" w:rsidP="00A614B9">
      <w:pPr>
        <w:pStyle w:val="Default"/>
        <w:pBdr>
          <w:top w:val="none" w:sz="0" w:space="0" w:color="auto"/>
          <w:left w:val="none" w:sz="0" w:space="0" w:color="auto"/>
          <w:bottom w:val="none" w:sz="0" w:space="0" w:color="auto"/>
          <w:right w:val="none" w:sz="0" w:space="0" w:color="auto"/>
          <w:bar w:val="none" w:sz="0" w:color="auto"/>
        </w:pBdr>
        <w:rPr>
          <w:rFonts w:ascii="Arial" w:hAnsi="Arial" w:cs="Arial"/>
          <w:sz w:val="20"/>
          <w:szCs w:val="20"/>
        </w:rPr>
      </w:pPr>
    </w:p>
    <w:p w14:paraId="62B97745" w14:textId="01984C73" w:rsidR="00B80105" w:rsidRPr="00D91046" w:rsidRDefault="00270E7D" w:rsidP="00EF1DBC">
      <w:pPr>
        <w:pStyle w:val="GPSDefinitionL3"/>
        <w:numPr>
          <w:ilvl w:val="0"/>
          <w:numId w:val="0"/>
        </w:numPr>
        <w:rPr>
          <w:b/>
          <w:bCs/>
          <w:sz w:val="20"/>
          <w:szCs w:val="20"/>
          <w:u w:val="single"/>
          <w:lang w:val="en-GB"/>
        </w:rPr>
      </w:pPr>
      <w:r>
        <w:rPr>
          <w:b/>
          <w:bCs/>
          <w:sz w:val="20"/>
          <w:szCs w:val="20"/>
          <w:u w:val="single"/>
          <w:lang w:val="en-GB"/>
        </w:rPr>
        <w:t>iii</w:t>
      </w:r>
      <w:r w:rsidR="00E74321">
        <w:rPr>
          <w:b/>
          <w:bCs/>
          <w:sz w:val="20"/>
          <w:szCs w:val="20"/>
          <w:u w:val="single"/>
          <w:lang w:val="en-GB"/>
        </w:rPr>
        <w:t>)</w:t>
      </w:r>
      <w:r w:rsidR="00B80105" w:rsidRPr="00D91046">
        <w:rPr>
          <w:b/>
          <w:bCs/>
          <w:sz w:val="20"/>
          <w:szCs w:val="20"/>
          <w:u w:val="single"/>
          <w:lang w:val="en-GB"/>
        </w:rPr>
        <w:t xml:space="preserve"> DMS licence document (contracted under Technology Products in 2016. </w:t>
      </w:r>
      <w:r w:rsidR="00FE68A0">
        <w:rPr>
          <w:b/>
          <w:bCs/>
          <w:sz w:val="20"/>
          <w:szCs w:val="20"/>
          <w:u w:val="single"/>
          <w:lang w:val="en-GB"/>
        </w:rPr>
        <w:t>Included f</w:t>
      </w:r>
      <w:r w:rsidR="00B80105" w:rsidRPr="00D91046">
        <w:rPr>
          <w:b/>
          <w:bCs/>
          <w:sz w:val="20"/>
          <w:szCs w:val="20"/>
          <w:u w:val="single"/>
          <w:lang w:val="en-GB"/>
        </w:rPr>
        <w:t xml:space="preserve">or information </w:t>
      </w:r>
      <w:r w:rsidR="00FE68A0">
        <w:rPr>
          <w:b/>
          <w:bCs/>
          <w:sz w:val="20"/>
          <w:szCs w:val="20"/>
          <w:u w:val="single"/>
          <w:lang w:val="en-GB"/>
        </w:rPr>
        <w:t xml:space="preserve">purposes </w:t>
      </w:r>
      <w:r w:rsidR="00B80105" w:rsidRPr="00D91046">
        <w:rPr>
          <w:b/>
          <w:bCs/>
          <w:sz w:val="20"/>
          <w:szCs w:val="20"/>
          <w:u w:val="single"/>
          <w:lang w:val="en-GB"/>
        </w:rPr>
        <w:t>only)</w:t>
      </w:r>
    </w:p>
    <w:p w14:paraId="0BFB12AF" w14:textId="77777777" w:rsidR="007543AA" w:rsidRPr="00D91046" w:rsidRDefault="007543AA" w:rsidP="00055519">
      <w:pPr>
        <w:jc w:val="both"/>
        <w:rPr>
          <w:b/>
        </w:rPr>
      </w:pPr>
      <w:r w:rsidRPr="00D91046">
        <w:rPr>
          <w:b/>
        </w:rPr>
        <w:t>DMS.Core Software License Agreement – v15</w:t>
      </w:r>
    </w:p>
    <w:p w14:paraId="3A08886F" w14:textId="77777777" w:rsidR="007543AA" w:rsidRPr="00055519" w:rsidRDefault="007543AA" w:rsidP="00055519">
      <w:pPr>
        <w:jc w:val="both"/>
        <w:rPr>
          <w:b/>
        </w:rPr>
      </w:pPr>
      <w:r w:rsidRPr="00055519">
        <w:t>IBM NL and Intrasoft co-own the DMS.Core product. DMS.Core is licenced to HMRC by IBM UK, under contractual agreements with Intrasoft and IBM NL, the joint product owners.</w:t>
      </w:r>
    </w:p>
    <w:p w14:paraId="29E195B7" w14:textId="139BEC5C" w:rsidR="007543AA" w:rsidRPr="00055519" w:rsidRDefault="007543AA" w:rsidP="00F91C69">
      <w:pPr>
        <w:pStyle w:val="ListParagraph"/>
        <w:numPr>
          <w:ilvl w:val="0"/>
          <w:numId w:val="94"/>
        </w:numPr>
        <w:spacing w:before="0" w:after="160" w:line="256" w:lineRule="auto"/>
        <w:jc w:val="both"/>
        <w:rPr>
          <w:sz w:val="20"/>
        </w:rPr>
      </w:pPr>
      <w:r w:rsidRPr="00D91046">
        <w:rPr>
          <w:sz w:val="20"/>
          <w:u w:val="single"/>
        </w:rPr>
        <w:t>Parties</w:t>
      </w:r>
      <w:r w:rsidRPr="00055519">
        <w:rPr>
          <w:sz w:val="20"/>
        </w:rPr>
        <w:t>:</w:t>
      </w:r>
      <w:r w:rsidR="00D91046">
        <w:rPr>
          <w:sz w:val="20"/>
        </w:rPr>
        <w:t xml:space="preserve"> </w:t>
      </w:r>
      <w:r w:rsidRPr="00055519">
        <w:rPr>
          <w:sz w:val="20"/>
        </w:rPr>
        <w:t>(please insert complete details of the parties, full names, addresses etc)</w:t>
      </w:r>
    </w:p>
    <w:p w14:paraId="4E3965F8" w14:textId="77777777" w:rsidR="007543AA" w:rsidRPr="00055519" w:rsidRDefault="007543AA" w:rsidP="00F91C69">
      <w:pPr>
        <w:pStyle w:val="ListParagraph"/>
        <w:numPr>
          <w:ilvl w:val="0"/>
          <w:numId w:val="95"/>
        </w:numPr>
        <w:spacing w:before="0" w:after="160" w:line="256" w:lineRule="auto"/>
        <w:jc w:val="both"/>
        <w:rPr>
          <w:sz w:val="20"/>
        </w:rPr>
      </w:pPr>
      <w:r w:rsidRPr="00055519">
        <w:rPr>
          <w:sz w:val="20"/>
        </w:rPr>
        <w:t>IBM United Kingdom Ltd (“Licensor”)</w:t>
      </w:r>
    </w:p>
    <w:p w14:paraId="0B09C8CB" w14:textId="77777777" w:rsidR="007543AA" w:rsidRPr="00055519" w:rsidRDefault="007543AA" w:rsidP="00F91C69">
      <w:pPr>
        <w:pStyle w:val="ListParagraph"/>
        <w:numPr>
          <w:ilvl w:val="0"/>
          <w:numId w:val="95"/>
        </w:numPr>
        <w:spacing w:before="0" w:after="160" w:line="256" w:lineRule="auto"/>
        <w:jc w:val="both"/>
        <w:rPr>
          <w:sz w:val="20"/>
        </w:rPr>
      </w:pPr>
      <w:r w:rsidRPr="00055519">
        <w:rPr>
          <w:sz w:val="20"/>
        </w:rPr>
        <w:t>HMRC (“Licensee”)</w:t>
      </w:r>
    </w:p>
    <w:p w14:paraId="1168C43A" w14:textId="77777777" w:rsidR="007543AA" w:rsidRPr="00055519" w:rsidRDefault="007543AA" w:rsidP="00055519">
      <w:pPr>
        <w:pStyle w:val="ListParagraph"/>
        <w:jc w:val="both"/>
        <w:rPr>
          <w:sz w:val="20"/>
        </w:rPr>
      </w:pPr>
    </w:p>
    <w:p w14:paraId="7B3CAC8C" w14:textId="77777777" w:rsidR="007543AA" w:rsidRPr="00055519" w:rsidRDefault="007543AA" w:rsidP="00F91C69">
      <w:pPr>
        <w:pStyle w:val="ListParagraph"/>
        <w:numPr>
          <w:ilvl w:val="0"/>
          <w:numId w:val="94"/>
        </w:numPr>
        <w:spacing w:before="0" w:after="160" w:line="256" w:lineRule="auto"/>
        <w:jc w:val="both"/>
        <w:rPr>
          <w:sz w:val="20"/>
          <w:u w:val="single"/>
        </w:rPr>
      </w:pPr>
      <w:r w:rsidRPr="00055519">
        <w:rPr>
          <w:sz w:val="20"/>
          <w:u w:val="single"/>
        </w:rPr>
        <w:t>Recitals</w:t>
      </w:r>
    </w:p>
    <w:p w14:paraId="61B48200" w14:textId="77777777" w:rsidR="007543AA" w:rsidRPr="00055519" w:rsidRDefault="007543AA" w:rsidP="00055519">
      <w:pPr>
        <w:jc w:val="both"/>
      </w:pPr>
      <w:r w:rsidRPr="00055519">
        <w:t xml:space="preserve">Licensor wishes to license the software asset entitled Declaration Management System (“DMS”), to Licensee, for the purpose of UK customs administration.  Licensor will, together with its sub-contractor, Intrasoft, provide support and maintenance for DMS to Licensee under the RM1054 Technology Product Framework (“the Call-Off-Contract”). </w:t>
      </w:r>
    </w:p>
    <w:p w14:paraId="64EC1FAD" w14:textId="77777777" w:rsidR="007543AA" w:rsidRPr="00055519" w:rsidRDefault="007543AA" w:rsidP="00F91C69">
      <w:pPr>
        <w:pStyle w:val="ListParagraph"/>
        <w:numPr>
          <w:ilvl w:val="0"/>
          <w:numId w:val="94"/>
        </w:numPr>
        <w:spacing w:before="0" w:after="160" w:line="256" w:lineRule="auto"/>
        <w:jc w:val="both"/>
        <w:rPr>
          <w:sz w:val="20"/>
        </w:rPr>
      </w:pPr>
      <w:r w:rsidRPr="00055519">
        <w:rPr>
          <w:sz w:val="20"/>
          <w:u w:val="single"/>
        </w:rPr>
        <w:t>License Grant</w:t>
      </w:r>
    </w:p>
    <w:p w14:paraId="51881C58" w14:textId="77777777" w:rsidR="007543AA" w:rsidRPr="00055519" w:rsidRDefault="007543AA" w:rsidP="00055519">
      <w:pPr>
        <w:jc w:val="both"/>
      </w:pPr>
      <w:r w:rsidRPr="00055519">
        <w:t xml:space="preserve">Licensor hereby grants Licensee, a perpetual enterprise licence (subject to licensee’s payment obligations in the Call-Off-Contract in respect of the DMS Enterprise Licence one-off cost item only), to install, run and use DMS.  </w:t>
      </w:r>
    </w:p>
    <w:p w14:paraId="6DB43668" w14:textId="77777777" w:rsidR="007543AA" w:rsidRPr="00055519" w:rsidRDefault="007543AA" w:rsidP="00055519">
      <w:pPr>
        <w:jc w:val="both"/>
      </w:pPr>
      <w:r w:rsidRPr="00055519">
        <w:t>Licensee:</w:t>
      </w:r>
    </w:p>
    <w:p w14:paraId="359816D6" w14:textId="77777777" w:rsidR="007543AA" w:rsidRPr="00055519" w:rsidRDefault="007543AA" w:rsidP="00055519">
      <w:pPr>
        <w:jc w:val="both"/>
      </w:pPr>
      <w:bookmarkStart w:id="795" w:name="_Ref358110973"/>
      <w:r w:rsidRPr="00055519">
        <w:t>1) May assign, novate or otherwise transfer its rights and obligations under this licence to:</w:t>
      </w:r>
      <w:bookmarkEnd w:id="795"/>
    </w:p>
    <w:p w14:paraId="26B0EEAE" w14:textId="77777777" w:rsidR="007543AA" w:rsidRPr="00055519" w:rsidRDefault="007543AA" w:rsidP="00F91C69">
      <w:pPr>
        <w:pStyle w:val="GPSL4numberedclause"/>
        <w:numPr>
          <w:ilvl w:val="3"/>
          <w:numId w:val="96"/>
        </w:numPr>
        <w:tabs>
          <w:tab w:val="left" w:pos="720"/>
        </w:tabs>
        <w:ind w:left="426" w:hanging="142"/>
        <w:rPr>
          <w:rFonts w:eastAsia="Calibri"/>
          <w:sz w:val="20"/>
          <w:szCs w:val="20"/>
          <w:lang w:eastAsia="en-US"/>
        </w:rPr>
      </w:pPr>
      <w:r w:rsidRPr="00055519">
        <w:rPr>
          <w:rFonts w:eastAsia="Calibri"/>
          <w:sz w:val="20"/>
          <w:szCs w:val="20"/>
          <w:lang w:eastAsia="en-US"/>
        </w:rPr>
        <w:t>A central government body; or</w:t>
      </w:r>
    </w:p>
    <w:p w14:paraId="6CC14201" w14:textId="77777777" w:rsidR="007543AA" w:rsidRPr="00055519" w:rsidRDefault="007543AA" w:rsidP="00F91C69">
      <w:pPr>
        <w:pStyle w:val="GPSL4numberedclause"/>
        <w:numPr>
          <w:ilvl w:val="3"/>
          <w:numId w:val="96"/>
        </w:numPr>
        <w:tabs>
          <w:tab w:val="left" w:pos="720"/>
        </w:tabs>
        <w:ind w:left="426" w:hanging="142"/>
        <w:rPr>
          <w:sz w:val="20"/>
          <w:szCs w:val="20"/>
        </w:rPr>
      </w:pPr>
      <w:r w:rsidRPr="00055519">
        <w:rPr>
          <w:rFonts w:eastAsia="Calibri"/>
          <w:sz w:val="20"/>
          <w:szCs w:val="20"/>
          <w:lang w:eastAsia="en-US"/>
        </w:rPr>
        <w:t>To any body (including any private sector body) which performs or carries out any of the functions and/or activities that previously had been performed and/or carried on by Licensee; and</w:t>
      </w:r>
    </w:p>
    <w:p w14:paraId="4D0E146D" w14:textId="77777777" w:rsidR="007543AA" w:rsidRPr="00055519" w:rsidRDefault="007543AA" w:rsidP="00055519">
      <w:pPr>
        <w:pStyle w:val="GPSL4numberedclause"/>
        <w:numPr>
          <w:ilvl w:val="0"/>
          <w:numId w:val="0"/>
        </w:numPr>
        <w:ind w:left="360"/>
        <w:rPr>
          <w:sz w:val="20"/>
          <w:szCs w:val="20"/>
        </w:rPr>
      </w:pPr>
    </w:p>
    <w:p w14:paraId="30328160" w14:textId="77777777" w:rsidR="007543AA" w:rsidRPr="00055519" w:rsidRDefault="007543AA" w:rsidP="00055519">
      <w:pPr>
        <w:pStyle w:val="GPSL4numberedclause"/>
        <w:numPr>
          <w:ilvl w:val="0"/>
          <w:numId w:val="0"/>
        </w:numPr>
        <w:rPr>
          <w:sz w:val="20"/>
          <w:szCs w:val="20"/>
        </w:rPr>
      </w:pPr>
      <w:r w:rsidRPr="00055519">
        <w:rPr>
          <w:rFonts w:eastAsia="Calibri"/>
          <w:sz w:val="20"/>
          <w:szCs w:val="20"/>
          <w:lang w:val="en-GB" w:eastAsia="en-US"/>
        </w:rPr>
        <w:t>2) May sublicense the rights granted under this license to a third party (including for the avoidance of doubt, any replacement supplier) provided that:</w:t>
      </w:r>
    </w:p>
    <w:p w14:paraId="1C9A094F" w14:textId="77777777" w:rsidR="007543AA" w:rsidRPr="00055519" w:rsidRDefault="007543AA" w:rsidP="00055519">
      <w:pPr>
        <w:pStyle w:val="GPSL5numberedclause"/>
        <w:numPr>
          <w:ilvl w:val="0"/>
          <w:numId w:val="0"/>
        </w:numPr>
        <w:ind w:left="1440" w:hanging="1080"/>
        <w:rPr>
          <w:rFonts w:eastAsia="Calibri"/>
          <w:sz w:val="20"/>
          <w:szCs w:val="20"/>
          <w:lang w:eastAsia="en-US"/>
        </w:rPr>
      </w:pPr>
      <w:r w:rsidRPr="00055519">
        <w:rPr>
          <w:rFonts w:eastAsia="Calibri"/>
          <w:sz w:val="20"/>
          <w:szCs w:val="20"/>
          <w:lang w:eastAsia="en-US"/>
        </w:rPr>
        <w:t>c)    The sub-licence is on terms no broader than those granted to the Licensee.</w:t>
      </w:r>
    </w:p>
    <w:p w14:paraId="5C63CF79" w14:textId="77777777" w:rsidR="007543AA" w:rsidRPr="00055519" w:rsidRDefault="007543AA" w:rsidP="00F91C69">
      <w:pPr>
        <w:pStyle w:val="ListParagraph"/>
        <w:numPr>
          <w:ilvl w:val="0"/>
          <w:numId w:val="94"/>
        </w:numPr>
        <w:spacing w:before="0" w:after="160" w:line="256" w:lineRule="auto"/>
        <w:jc w:val="both"/>
        <w:rPr>
          <w:sz w:val="20"/>
          <w:u w:val="single"/>
        </w:rPr>
      </w:pPr>
      <w:r w:rsidRPr="00055519">
        <w:rPr>
          <w:sz w:val="20"/>
          <w:u w:val="single"/>
        </w:rPr>
        <w:t>Delivery</w:t>
      </w:r>
    </w:p>
    <w:p w14:paraId="7C1B4280" w14:textId="77777777" w:rsidR="007543AA" w:rsidRPr="00055519" w:rsidRDefault="007543AA" w:rsidP="00055519">
      <w:pPr>
        <w:jc w:val="both"/>
      </w:pPr>
      <w:r w:rsidRPr="00055519">
        <w:t>A copy of the DMS object code shall be delivered by Licensor to Licensee through the creation of a shared area on BOX.COM titled “HMRC DMS RELEASE” and will contain a series of sub-directories that will contain the main DMS code and associated installation and release documentation. The same mechanism will be used for any future major and minor software releases including any defect fixes.</w:t>
      </w:r>
    </w:p>
    <w:p w14:paraId="3CD317C5" w14:textId="77777777" w:rsidR="007543AA" w:rsidRPr="00055519" w:rsidRDefault="007543AA" w:rsidP="00F91C69">
      <w:pPr>
        <w:pStyle w:val="ListParagraph"/>
        <w:numPr>
          <w:ilvl w:val="0"/>
          <w:numId w:val="94"/>
        </w:numPr>
        <w:spacing w:before="0" w:after="160" w:line="256" w:lineRule="auto"/>
        <w:jc w:val="both"/>
        <w:rPr>
          <w:sz w:val="20"/>
          <w:u w:val="single"/>
        </w:rPr>
      </w:pPr>
      <w:r w:rsidRPr="00055519">
        <w:rPr>
          <w:sz w:val="20"/>
          <w:u w:val="single"/>
        </w:rPr>
        <w:t>Confidentiality</w:t>
      </w:r>
    </w:p>
    <w:p w14:paraId="0943B05E" w14:textId="77777777" w:rsidR="007543AA" w:rsidRPr="00055519" w:rsidRDefault="007543AA" w:rsidP="00055519">
      <w:pPr>
        <w:jc w:val="both"/>
      </w:pPr>
      <w:r w:rsidRPr="00055519">
        <w:t>The DMS product and its supporting documentation shall be considered the Licensor’s confidential information under the terms of the Call-Off-Contract.</w:t>
      </w:r>
    </w:p>
    <w:p w14:paraId="04D1CAC9" w14:textId="77777777" w:rsidR="007543AA" w:rsidRPr="00055519" w:rsidRDefault="007543AA" w:rsidP="00055519">
      <w:pPr>
        <w:jc w:val="both"/>
      </w:pPr>
    </w:p>
    <w:p w14:paraId="7F5D432D" w14:textId="77777777" w:rsidR="007543AA" w:rsidRPr="00055519" w:rsidRDefault="007543AA" w:rsidP="00F91C69">
      <w:pPr>
        <w:pStyle w:val="ListParagraph"/>
        <w:numPr>
          <w:ilvl w:val="0"/>
          <w:numId w:val="94"/>
        </w:numPr>
        <w:spacing w:before="0" w:after="160" w:line="256" w:lineRule="auto"/>
        <w:jc w:val="both"/>
        <w:rPr>
          <w:sz w:val="20"/>
          <w:u w:val="single"/>
        </w:rPr>
      </w:pPr>
      <w:r w:rsidRPr="00055519">
        <w:rPr>
          <w:sz w:val="20"/>
          <w:u w:val="single"/>
        </w:rPr>
        <w:t>Third Party Components</w:t>
      </w:r>
    </w:p>
    <w:p w14:paraId="37E72476" w14:textId="32C627DC" w:rsidR="007543AA" w:rsidRPr="00055519" w:rsidRDefault="007543AA" w:rsidP="00055519">
      <w:pPr>
        <w:jc w:val="both"/>
      </w:pPr>
      <w:r w:rsidRPr="00055519">
        <w:t xml:space="preserve">DMS includes the following </w:t>
      </w:r>
      <w:r w:rsidR="00A46CF0" w:rsidRPr="00055519">
        <w:t>third-party</w:t>
      </w:r>
      <w:r w:rsidRPr="00055519">
        <w:t xml:space="preserve"> component:</w:t>
      </w:r>
    </w:p>
    <w:p w14:paraId="396E9A4F" w14:textId="77777777" w:rsidR="007543AA" w:rsidRPr="00055519" w:rsidRDefault="007543AA" w:rsidP="00055519">
      <w:pPr>
        <w:jc w:val="both"/>
      </w:pPr>
      <w:r w:rsidRPr="00055519">
        <w:t>Eclipse – Birt v. 4.4.2</w:t>
      </w:r>
    </w:p>
    <w:p w14:paraId="6322A190" w14:textId="0970F3CD" w:rsidR="007543AA" w:rsidRPr="00055519" w:rsidRDefault="007543AA" w:rsidP="00055519">
      <w:pPr>
        <w:jc w:val="both"/>
      </w:pPr>
      <w:r w:rsidRPr="00055519">
        <w:t xml:space="preserve">which is licensed separately from the third party directly to </w:t>
      </w:r>
      <w:r w:rsidR="00A46CF0" w:rsidRPr="00055519">
        <w:t>Licensee and</w:t>
      </w:r>
      <w:r w:rsidRPr="00055519">
        <w:t xml:space="preserve"> is not licensed under this License Agreement.  A copy of the license agreement for this component is attached as Appendix B.</w:t>
      </w:r>
    </w:p>
    <w:p w14:paraId="429CFB7C" w14:textId="77777777" w:rsidR="007543AA" w:rsidRPr="00055519" w:rsidRDefault="007543AA" w:rsidP="00F91C69">
      <w:pPr>
        <w:pStyle w:val="ListParagraph"/>
        <w:numPr>
          <w:ilvl w:val="0"/>
          <w:numId w:val="94"/>
        </w:numPr>
        <w:spacing w:before="0" w:after="160" w:line="256" w:lineRule="auto"/>
        <w:jc w:val="both"/>
        <w:rPr>
          <w:sz w:val="20"/>
          <w:u w:val="single"/>
        </w:rPr>
      </w:pPr>
      <w:r w:rsidRPr="00055519">
        <w:rPr>
          <w:sz w:val="20"/>
          <w:u w:val="single"/>
        </w:rPr>
        <w:t xml:space="preserve"> Liability</w:t>
      </w:r>
    </w:p>
    <w:p w14:paraId="1B68ACA6" w14:textId="77777777" w:rsidR="007543AA" w:rsidRPr="00055519" w:rsidRDefault="007543AA" w:rsidP="00055519">
      <w:pPr>
        <w:pStyle w:val="ListParagraph"/>
        <w:ind w:left="0"/>
        <w:jc w:val="both"/>
        <w:rPr>
          <w:sz w:val="20"/>
        </w:rPr>
      </w:pPr>
      <w:r w:rsidRPr="00055519">
        <w:rPr>
          <w:sz w:val="20"/>
        </w:rPr>
        <w:t>The limits of liability referenced in the Call-Off-Contract clause 26 shall apply.</w:t>
      </w:r>
    </w:p>
    <w:p w14:paraId="19B425AA" w14:textId="77777777" w:rsidR="007543AA" w:rsidRPr="00055519" w:rsidRDefault="007543AA" w:rsidP="00055519">
      <w:pPr>
        <w:pStyle w:val="ListParagraph"/>
        <w:ind w:left="0"/>
        <w:jc w:val="both"/>
        <w:rPr>
          <w:sz w:val="20"/>
          <w:u w:val="single"/>
        </w:rPr>
      </w:pPr>
    </w:p>
    <w:p w14:paraId="2F159791" w14:textId="77777777" w:rsidR="007543AA" w:rsidRPr="00055519" w:rsidRDefault="007543AA" w:rsidP="00F91C69">
      <w:pPr>
        <w:pStyle w:val="ListParagraph"/>
        <w:numPr>
          <w:ilvl w:val="0"/>
          <w:numId w:val="94"/>
        </w:numPr>
        <w:spacing w:before="0" w:after="160" w:line="256" w:lineRule="auto"/>
        <w:jc w:val="both"/>
        <w:rPr>
          <w:sz w:val="20"/>
          <w:u w:val="single"/>
        </w:rPr>
      </w:pPr>
      <w:r w:rsidRPr="00055519">
        <w:rPr>
          <w:sz w:val="20"/>
          <w:u w:val="single"/>
        </w:rPr>
        <w:t>IPR indemnities</w:t>
      </w:r>
    </w:p>
    <w:p w14:paraId="6A6460FA" w14:textId="77777777" w:rsidR="007543AA" w:rsidRPr="00055519" w:rsidRDefault="007543AA" w:rsidP="00055519">
      <w:pPr>
        <w:autoSpaceDE w:val="0"/>
        <w:autoSpaceDN w:val="0"/>
        <w:adjustRightInd w:val="0"/>
        <w:spacing w:after="0"/>
        <w:jc w:val="both"/>
      </w:pPr>
      <w:r w:rsidRPr="00055519">
        <w:t>The IPR indemnity in the Call-Off-Contract clause 23.9. shall apply for the purposes of this license.</w:t>
      </w:r>
    </w:p>
    <w:p w14:paraId="27E945B7" w14:textId="77777777" w:rsidR="007543AA" w:rsidRPr="00055519" w:rsidRDefault="007543AA" w:rsidP="00055519">
      <w:pPr>
        <w:jc w:val="both"/>
        <w:rPr>
          <w:u w:val="single"/>
        </w:rPr>
      </w:pPr>
    </w:p>
    <w:p w14:paraId="3B2450BA" w14:textId="77777777" w:rsidR="007543AA" w:rsidRPr="00055519" w:rsidRDefault="007543AA" w:rsidP="00F91C69">
      <w:pPr>
        <w:pStyle w:val="ListParagraph"/>
        <w:numPr>
          <w:ilvl w:val="0"/>
          <w:numId w:val="94"/>
        </w:numPr>
        <w:spacing w:before="0" w:after="160" w:line="256" w:lineRule="auto"/>
        <w:jc w:val="both"/>
        <w:rPr>
          <w:sz w:val="20"/>
          <w:u w:val="single"/>
        </w:rPr>
      </w:pPr>
      <w:r w:rsidRPr="00055519">
        <w:rPr>
          <w:sz w:val="20"/>
          <w:u w:val="single"/>
        </w:rPr>
        <w:t>Licenses to other intellectual property of Licensor</w:t>
      </w:r>
    </w:p>
    <w:p w14:paraId="7B39C1D7" w14:textId="77777777" w:rsidR="007543AA" w:rsidRPr="00055519" w:rsidRDefault="007543AA" w:rsidP="00055519">
      <w:pPr>
        <w:jc w:val="both"/>
      </w:pPr>
      <w:r w:rsidRPr="00055519">
        <w:t xml:space="preserve">No licenses to any other intellectual property of the Licensor are granted to the Licensee under this license agreement and this </w:t>
      </w:r>
      <w:r w:rsidRPr="00055519">
        <w:rPr>
          <w:lang w:val="en-US"/>
        </w:rPr>
        <w:t>agreement shall not be construed to convey or transfer to the Licensee any ownership or proprietary interest in the Software and the trade secrets, confidential information, or related intellectual and industrial property which is or may be subject to this Agreement, specifically including but not limited to the source code, or parts thereof</w:t>
      </w:r>
      <w:r w:rsidRPr="00055519">
        <w:t xml:space="preserve">. </w:t>
      </w:r>
    </w:p>
    <w:p w14:paraId="71CE3FE0" w14:textId="77777777" w:rsidR="007543AA" w:rsidRPr="00055519" w:rsidRDefault="007543AA" w:rsidP="00055519">
      <w:pPr>
        <w:jc w:val="both"/>
      </w:pPr>
      <w:r w:rsidRPr="00055519">
        <w:t>Rights to modify the source code:</w:t>
      </w:r>
    </w:p>
    <w:p w14:paraId="10756E70" w14:textId="77777777" w:rsidR="007543AA" w:rsidRPr="00055519" w:rsidRDefault="007543AA" w:rsidP="00055519">
      <w:pPr>
        <w:autoSpaceDE w:val="0"/>
        <w:autoSpaceDN w:val="0"/>
        <w:adjustRightInd w:val="0"/>
        <w:jc w:val="both"/>
        <w:rPr>
          <w:color w:val="000000"/>
          <w:lang w:val="en-US"/>
        </w:rPr>
      </w:pPr>
      <w:r w:rsidRPr="00055519">
        <w:rPr>
          <w:color w:val="000000"/>
          <w:lang w:val="en-US"/>
        </w:rPr>
        <w:t>DMS is comprised of a set of core components (DMS.core) and a set of country-specific components (DMS.uk).</w:t>
      </w:r>
    </w:p>
    <w:p w14:paraId="041A6E1F" w14:textId="77777777" w:rsidR="007543AA" w:rsidRPr="00055519" w:rsidRDefault="007543AA" w:rsidP="00055519">
      <w:pPr>
        <w:autoSpaceDE w:val="0"/>
        <w:autoSpaceDN w:val="0"/>
        <w:adjustRightInd w:val="0"/>
        <w:jc w:val="both"/>
        <w:rPr>
          <w:color w:val="000000"/>
          <w:lang w:val="en-US"/>
        </w:rPr>
      </w:pPr>
      <w:r w:rsidRPr="00055519">
        <w:rPr>
          <w:color w:val="000000"/>
          <w:lang w:val="en-US"/>
        </w:rPr>
        <w:t xml:space="preserve">DMS.core is defined as the COTS product which includes all the generic logic providing the Customs functionality of DMS. DMS.core is equal for all countries, one common process, one common User Interface, one common Data Model and one common set of APIs. </w:t>
      </w:r>
    </w:p>
    <w:p w14:paraId="04FF4DEB" w14:textId="77777777" w:rsidR="007543AA" w:rsidRPr="00055519" w:rsidRDefault="007543AA" w:rsidP="00055519">
      <w:pPr>
        <w:autoSpaceDE w:val="0"/>
        <w:autoSpaceDN w:val="0"/>
        <w:adjustRightInd w:val="0"/>
        <w:jc w:val="both"/>
        <w:rPr>
          <w:color w:val="000000"/>
          <w:lang w:val="en-US"/>
        </w:rPr>
      </w:pPr>
      <w:r w:rsidRPr="00055519">
        <w:rPr>
          <w:color w:val="000000"/>
          <w:lang w:val="en-US"/>
        </w:rPr>
        <w:t>The Licensee shall not be provided with the source code of DMS.core, and the Licensee shall not have the right to modify DMS.core. The Licensor, or its sub-contractors, shall modify DMS.core on behalf of Licensee, and such modifications shall be considered as part of DMS under the license grant above. Such future changes to the core product, subject to their impact assessment including planning and detailed design, during the change management process, will be developed, where possible, in a way that can be enabled or disabled to provide flexibility to HMRC on whether and when to adopt and implement them.  All intellectual property rights in such modifications shall belong to Licensor and/or its sub-contractors.</w:t>
      </w:r>
    </w:p>
    <w:p w14:paraId="515CDBC1" w14:textId="77777777" w:rsidR="007543AA" w:rsidRPr="00055519" w:rsidRDefault="007543AA" w:rsidP="00055519">
      <w:pPr>
        <w:autoSpaceDE w:val="0"/>
        <w:autoSpaceDN w:val="0"/>
        <w:adjustRightInd w:val="0"/>
        <w:jc w:val="both"/>
        <w:rPr>
          <w:color w:val="000000"/>
          <w:lang w:val="en-US"/>
        </w:rPr>
      </w:pPr>
      <w:r w:rsidRPr="00055519">
        <w:rPr>
          <w:color w:val="000000"/>
          <w:lang w:val="en-US"/>
        </w:rPr>
        <w:t xml:space="preserve">DMS.uk is defined as the configuration of the above product including the Business rules, Thresholds, UI Access and Reference data (local, EU, WTO) as well as the integration layer: interface adapters, to connect to local external systems (for example Risk, Tariff, Physical control and Reference data). </w:t>
      </w:r>
    </w:p>
    <w:p w14:paraId="72675B78" w14:textId="77777777" w:rsidR="007543AA" w:rsidRPr="00055519" w:rsidRDefault="007543AA" w:rsidP="00055519">
      <w:pPr>
        <w:autoSpaceDE w:val="0"/>
        <w:autoSpaceDN w:val="0"/>
        <w:adjustRightInd w:val="0"/>
        <w:jc w:val="both"/>
        <w:rPr>
          <w:color w:val="000000"/>
          <w:lang w:val="en-US"/>
        </w:rPr>
      </w:pPr>
      <w:r w:rsidRPr="00055519">
        <w:rPr>
          <w:color w:val="000000"/>
          <w:lang w:val="en-US"/>
        </w:rPr>
        <w:t xml:space="preserve">The Licensee shall have the right to configure the DMS.uk layer to reflect UK specific business processes and all intellectual property rights of such configurations shall remain the property of the Licensee but shall be shared with the Licensor for the provision of effective support (replication of incidents). </w:t>
      </w:r>
    </w:p>
    <w:p w14:paraId="022CFB11" w14:textId="77777777" w:rsidR="007543AA" w:rsidRPr="00055519" w:rsidRDefault="007543AA" w:rsidP="00055519">
      <w:pPr>
        <w:autoSpaceDE w:val="0"/>
        <w:autoSpaceDN w:val="0"/>
        <w:adjustRightInd w:val="0"/>
        <w:jc w:val="both"/>
        <w:rPr>
          <w:color w:val="000000"/>
          <w:lang w:val="en-US"/>
        </w:rPr>
      </w:pPr>
      <w:r w:rsidRPr="00055519">
        <w:rPr>
          <w:color w:val="000000"/>
          <w:lang w:val="en-US"/>
        </w:rPr>
        <w:t xml:space="preserve">The Licensee may also make copies of DMS and of the data processed using DMS for security back-up and normal operational purposes as reasonably required. </w:t>
      </w:r>
    </w:p>
    <w:p w14:paraId="12A86105" w14:textId="77777777" w:rsidR="007543AA" w:rsidRPr="00055519" w:rsidRDefault="007543AA" w:rsidP="00055519">
      <w:pPr>
        <w:autoSpaceDE w:val="0"/>
        <w:autoSpaceDN w:val="0"/>
        <w:adjustRightInd w:val="0"/>
        <w:jc w:val="both"/>
      </w:pPr>
    </w:p>
    <w:p w14:paraId="609EA5E1" w14:textId="77777777" w:rsidR="007543AA" w:rsidRPr="00055519" w:rsidRDefault="007543AA" w:rsidP="00F91C69">
      <w:pPr>
        <w:pStyle w:val="ListParagraph"/>
        <w:numPr>
          <w:ilvl w:val="0"/>
          <w:numId w:val="94"/>
        </w:numPr>
        <w:spacing w:before="0" w:after="160" w:line="256" w:lineRule="auto"/>
        <w:jc w:val="both"/>
        <w:rPr>
          <w:sz w:val="20"/>
          <w:u w:val="single"/>
        </w:rPr>
      </w:pPr>
      <w:r w:rsidRPr="00055519">
        <w:rPr>
          <w:sz w:val="20"/>
          <w:u w:val="single"/>
        </w:rPr>
        <w:t>Termination of licence</w:t>
      </w:r>
    </w:p>
    <w:p w14:paraId="414E87E6" w14:textId="77777777" w:rsidR="007543AA" w:rsidRPr="00055519" w:rsidRDefault="007543AA" w:rsidP="00055519">
      <w:pPr>
        <w:jc w:val="both"/>
      </w:pPr>
      <w:r w:rsidRPr="00055519">
        <w:t>The DMS.Core license shall be in effect until terminated.</w:t>
      </w:r>
    </w:p>
    <w:p w14:paraId="7CC05040" w14:textId="77777777" w:rsidR="007543AA" w:rsidRPr="00055519" w:rsidRDefault="007543AA" w:rsidP="00055519">
      <w:pPr>
        <w:jc w:val="both"/>
      </w:pPr>
      <w:r w:rsidRPr="00055519">
        <w:t>The Licensor may terminate Licensee’s license if the Licensee fails to comply with the terms of this product licence agreement.</w:t>
      </w:r>
    </w:p>
    <w:p w14:paraId="78D3B550" w14:textId="0467F78B" w:rsidR="007543AA" w:rsidRPr="00055519" w:rsidRDefault="007543AA" w:rsidP="00055519">
      <w:pPr>
        <w:jc w:val="both"/>
      </w:pPr>
      <w:r w:rsidRPr="00055519">
        <w:t xml:space="preserve">If the license is terminated for any reason by either party, the Licensee agrees to promptly discontinue use of and destroy all of the Licensee’s copies of the software asset.  Any terms of this Agreement that by their nature extend beyond termination of this Agreement remain in effect until </w:t>
      </w:r>
      <w:r w:rsidR="00A46CF0" w:rsidRPr="00055519">
        <w:t>fulfilled and</w:t>
      </w:r>
      <w:r w:rsidRPr="00055519">
        <w:t xml:space="preserve"> apply to both parties’ respective successors and assignees.</w:t>
      </w:r>
    </w:p>
    <w:p w14:paraId="6CDFA6E3" w14:textId="77777777" w:rsidR="007543AA" w:rsidRPr="00055519" w:rsidRDefault="007543AA" w:rsidP="00055519">
      <w:pPr>
        <w:pStyle w:val="ListParagraph"/>
        <w:ind w:left="0"/>
        <w:jc w:val="both"/>
        <w:rPr>
          <w:sz w:val="20"/>
        </w:rPr>
      </w:pPr>
      <w:r w:rsidRPr="00055519">
        <w:rPr>
          <w:sz w:val="20"/>
        </w:rPr>
        <w:t xml:space="preserve">IBM &amp; Intrasoft wish to specifically reference the following points in the Call-Off-Contract e.g. in the statement of work: </w:t>
      </w:r>
    </w:p>
    <w:p w14:paraId="5B1230CC" w14:textId="77777777" w:rsidR="007543AA" w:rsidRPr="00055519" w:rsidRDefault="007543AA" w:rsidP="00055519">
      <w:pPr>
        <w:pStyle w:val="ListParagraph"/>
        <w:jc w:val="both"/>
        <w:rPr>
          <w:color w:val="FF0000"/>
          <w:sz w:val="20"/>
        </w:rPr>
      </w:pPr>
    </w:p>
    <w:p w14:paraId="63E6F652" w14:textId="77777777" w:rsidR="007543AA" w:rsidRPr="00055519" w:rsidRDefault="007543AA" w:rsidP="00F91C69">
      <w:pPr>
        <w:pStyle w:val="ListParagraph"/>
        <w:numPr>
          <w:ilvl w:val="0"/>
          <w:numId w:val="97"/>
        </w:numPr>
        <w:spacing w:before="0" w:after="160" w:line="256" w:lineRule="auto"/>
        <w:jc w:val="both"/>
        <w:rPr>
          <w:sz w:val="20"/>
        </w:rPr>
      </w:pPr>
      <w:r w:rsidRPr="00055519">
        <w:rPr>
          <w:sz w:val="20"/>
        </w:rPr>
        <w:t>Provision of ongoing maintenance and support for the software asset is subject to continued payments for such maintenance and support services.</w:t>
      </w:r>
    </w:p>
    <w:p w14:paraId="2E849D6E" w14:textId="77777777" w:rsidR="007543AA" w:rsidRPr="00055519" w:rsidRDefault="007543AA" w:rsidP="00055519">
      <w:pPr>
        <w:pStyle w:val="ListParagraph"/>
        <w:ind w:left="0"/>
        <w:jc w:val="both"/>
        <w:rPr>
          <w:sz w:val="20"/>
        </w:rPr>
      </w:pPr>
    </w:p>
    <w:p w14:paraId="30983F2E" w14:textId="77777777" w:rsidR="007543AA" w:rsidRPr="00055519" w:rsidRDefault="007543AA" w:rsidP="00F91C69">
      <w:pPr>
        <w:pStyle w:val="ListParagraph"/>
        <w:numPr>
          <w:ilvl w:val="0"/>
          <w:numId w:val="97"/>
        </w:numPr>
        <w:spacing w:before="0" w:after="160" w:line="256" w:lineRule="auto"/>
        <w:jc w:val="both"/>
        <w:rPr>
          <w:sz w:val="20"/>
        </w:rPr>
      </w:pPr>
      <w:r w:rsidRPr="00055519">
        <w:rPr>
          <w:sz w:val="20"/>
        </w:rPr>
        <w:t>In the event that the Licensee ceases to maintain such payments, the Licensor is no longer required to provide updates to DMS.core to maintain it and keep it in line with UCC changes.</w:t>
      </w:r>
    </w:p>
    <w:p w14:paraId="5BBCA6B8" w14:textId="77777777" w:rsidR="007543AA" w:rsidRPr="00055519" w:rsidRDefault="007543AA" w:rsidP="00055519">
      <w:pPr>
        <w:autoSpaceDE w:val="0"/>
        <w:autoSpaceDN w:val="0"/>
        <w:adjustRightInd w:val="0"/>
        <w:spacing w:after="0"/>
        <w:jc w:val="both"/>
      </w:pPr>
    </w:p>
    <w:p w14:paraId="6F54C6F8" w14:textId="77777777" w:rsidR="007543AA" w:rsidRPr="00055519" w:rsidRDefault="007543AA" w:rsidP="00F91C69">
      <w:pPr>
        <w:pStyle w:val="ListParagraph"/>
        <w:numPr>
          <w:ilvl w:val="0"/>
          <w:numId w:val="94"/>
        </w:numPr>
        <w:spacing w:before="0" w:after="160" w:line="256" w:lineRule="auto"/>
        <w:jc w:val="both"/>
        <w:rPr>
          <w:sz w:val="20"/>
        </w:rPr>
      </w:pPr>
      <w:r w:rsidRPr="00055519">
        <w:rPr>
          <w:sz w:val="20"/>
        </w:rPr>
        <w:t>Payment terms</w:t>
      </w:r>
    </w:p>
    <w:p w14:paraId="2262080A" w14:textId="77777777" w:rsidR="007543AA" w:rsidRPr="00055519" w:rsidRDefault="007543AA" w:rsidP="00055519">
      <w:pPr>
        <w:jc w:val="both"/>
      </w:pPr>
      <w:r w:rsidRPr="00055519">
        <w:t>The payment terms set out in the Call-Off-Contract shall apply.</w:t>
      </w:r>
    </w:p>
    <w:p w14:paraId="25DB297F" w14:textId="77777777" w:rsidR="007543AA" w:rsidRPr="00055519" w:rsidRDefault="007543AA" w:rsidP="00055519">
      <w:pPr>
        <w:pStyle w:val="ListParagraph"/>
        <w:jc w:val="both"/>
        <w:rPr>
          <w:sz w:val="20"/>
        </w:rPr>
      </w:pPr>
    </w:p>
    <w:p w14:paraId="63D3BA03" w14:textId="77777777" w:rsidR="007543AA" w:rsidRPr="00055519" w:rsidRDefault="007543AA" w:rsidP="00F91C69">
      <w:pPr>
        <w:pStyle w:val="ListParagraph"/>
        <w:numPr>
          <w:ilvl w:val="0"/>
          <w:numId w:val="94"/>
        </w:numPr>
        <w:spacing w:before="0" w:after="160" w:line="256" w:lineRule="auto"/>
        <w:jc w:val="both"/>
        <w:rPr>
          <w:sz w:val="20"/>
        </w:rPr>
      </w:pPr>
      <w:r w:rsidRPr="00055519">
        <w:rPr>
          <w:sz w:val="20"/>
          <w:u w:val="single"/>
        </w:rPr>
        <w:t>Governing Law</w:t>
      </w:r>
    </w:p>
    <w:p w14:paraId="4C93ECDD" w14:textId="77777777" w:rsidR="007543AA" w:rsidRPr="00055519" w:rsidRDefault="007543AA" w:rsidP="00055519">
      <w:pPr>
        <w:jc w:val="both"/>
      </w:pPr>
      <w:r w:rsidRPr="00055519">
        <w:t>Consistent with the Call-Off-Contract to which the DMS.Core licence is appended, any issues, Disputes or claims (whether contractual or non-contractual) arising out of or in connection with this licence or its subject matter or formation shall be governed by and construed in accordance with the laws of England and Wales.</w:t>
      </w:r>
    </w:p>
    <w:p w14:paraId="61F2CA14" w14:textId="70147D0E" w:rsidR="007543AA" w:rsidRDefault="007543AA" w:rsidP="00055519">
      <w:pPr>
        <w:spacing w:after="0"/>
        <w:ind w:left="-90" w:right="-270"/>
        <w:jc w:val="both"/>
      </w:pPr>
    </w:p>
    <w:p w14:paraId="5D0E8403" w14:textId="10EB3FBC" w:rsidR="008F11C1" w:rsidRDefault="008F11C1" w:rsidP="00055519">
      <w:pPr>
        <w:spacing w:after="0"/>
        <w:ind w:left="-90" w:right="-270"/>
        <w:jc w:val="both"/>
      </w:pPr>
    </w:p>
    <w:p w14:paraId="2BF8BE34" w14:textId="77777777" w:rsidR="008F11C1" w:rsidRPr="00055519" w:rsidRDefault="008F11C1" w:rsidP="00055519">
      <w:pPr>
        <w:spacing w:after="0"/>
        <w:ind w:left="-90" w:right="-270"/>
        <w:jc w:val="both"/>
      </w:pPr>
    </w:p>
    <w:p w14:paraId="26D6CBF7" w14:textId="3821C112" w:rsidR="007543AA" w:rsidRPr="00055519" w:rsidRDefault="007543AA" w:rsidP="00055519">
      <w:pPr>
        <w:jc w:val="both"/>
      </w:pPr>
    </w:p>
    <w:p w14:paraId="195B8BA3" w14:textId="6E15F6C4" w:rsidR="007543AA" w:rsidRPr="00055519" w:rsidRDefault="007543AA" w:rsidP="00055519">
      <w:pPr>
        <w:jc w:val="both"/>
        <w:rPr>
          <w:b/>
        </w:rPr>
      </w:pPr>
      <w:r w:rsidRPr="00055519">
        <w:rPr>
          <w:b/>
        </w:rPr>
        <w:t xml:space="preserve">Appendix A - License Agreement for the </w:t>
      </w:r>
      <w:r w:rsidR="00A46CF0" w:rsidRPr="00055519">
        <w:rPr>
          <w:b/>
        </w:rPr>
        <w:t>Third-Party</w:t>
      </w:r>
      <w:r w:rsidRPr="00055519">
        <w:rPr>
          <w:b/>
        </w:rPr>
        <w:t xml:space="preserve"> Component</w:t>
      </w:r>
    </w:p>
    <w:p w14:paraId="6808BBF0" w14:textId="77777777" w:rsidR="007543AA" w:rsidRPr="00055519" w:rsidRDefault="007543AA" w:rsidP="00055519">
      <w:pPr>
        <w:jc w:val="both"/>
      </w:pPr>
      <w:r w:rsidRPr="00055519">
        <w:rPr>
          <w:color w:val="000000"/>
          <w:lang w:val="en-US"/>
        </w:rPr>
        <w:t xml:space="preserve">BIRT </w:t>
      </w:r>
      <w:r w:rsidRPr="00055519">
        <w:t xml:space="preserve">(Business Intelligence &amp; Reporting Tools) version 4.4.2  </w:t>
      </w:r>
    </w:p>
    <w:p w14:paraId="321ECA38" w14:textId="77777777" w:rsidR="007543AA" w:rsidRPr="00055519" w:rsidRDefault="007543AA" w:rsidP="00055519">
      <w:pPr>
        <w:autoSpaceDE w:val="0"/>
        <w:autoSpaceDN w:val="0"/>
        <w:adjustRightInd w:val="0"/>
        <w:spacing w:after="0"/>
        <w:jc w:val="both"/>
        <w:rPr>
          <w:color w:val="000000"/>
        </w:rPr>
      </w:pPr>
      <w:r w:rsidRPr="00055519">
        <w:rPr>
          <w:color w:val="000000"/>
        </w:rPr>
        <w:t xml:space="preserve">BIRT is an open source reporting engine. </w:t>
      </w:r>
    </w:p>
    <w:p w14:paraId="62408CA0" w14:textId="742388C4" w:rsidR="007543AA" w:rsidRPr="00055519" w:rsidRDefault="007543AA" w:rsidP="00055519">
      <w:pPr>
        <w:autoSpaceDE w:val="0"/>
        <w:autoSpaceDN w:val="0"/>
        <w:adjustRightInd w:val="0"/>
        <w:spacing w:after="0"/>
        <w:jc w:val="both"/>
        <w:rPr>
          <w:color w:val="000000"/>
        </w:rPr>
      </w:pPr>
      <w:r w:rsidRPr="00055519">
        <w:rPr>
          <w:color w:val="000000"/>
        </w:rPr>
        <w:t xml:space="preserve">It is used to produce various reports that can be chosen from DMS.Core including a </w:t>
      </w:r>
      <w:r w:rsidR="00A46CF0" w:rsidRPr="00055519">
        <w:rPr>
          <w:color w:val="000000"/>
        </w:rPr>
        <w:t>printout</w:t>
      </w:r>
      <w:r w:rsidRPr="00055519">
        <w:rPr>
          <w:color w:val="000000"/>
        </w:rPr>
        <w:t xml:space="preserve"> of a declaration or a task list. The end user will be working on or viewing a declaration through DMS UI. At any point the user may choose to print this version of the declaration by pressing the print button. In the background BIRT does all the job and generates a PDF version of the declaration that the user can print or redistribute.</w:t>
      </w:r>
    </w:p>
    <w:p w14:paraId="615FBE80" w14:textId="77777777" w:rsidR="007543AA" w:rsidRPr="00055519" w:rsidRDefault="007543AA" w:rsidP="00055519">
      <w:pPr>
        <w:jc w:val="both"/>
      </w:pPr>
    </w:p>
    <w:p w14:paraId="311C0F50" w14:textId="77777777" w:rsidR="007543AA" w:rsidRPr="00055519" w:rsidRDefault="007543AA" w:rsidP="00055519">
      <w:pPr>
        <w:pStyle w:val="Heading1"/>
        <w:tabs>
          <w:tab w:val="left" w:pos="720"/>
        </w:tabs>
        <w:ind w:left="0"/>
        <w:jc w:val="both"/>
        <w:rPr>
          <w:sz w:val="20"/>
        </w:rPr>
      </w:pPr>
      <w:r w:rsidRPr="00055519">
        <w:rPr>
          <w:sz w:val="20"/>
        </w:rPr>
        <w:t>BIRT Eclipse Public License - v 1.0</w:t>
      </w:r>
    </w:p>
    <w:p w14:paraId="1C844F99" w14:textId="77777777" w:rsidR="007543AA" w:rsidRPr="00055519" w:rsidRDefault="007543AA" w:rsidP="00055519">
      <w:pPr>
        <w:autoSpaceDE w:val="0"/>
        <w:autoSpaceDN w:val="0"/>
        <w:adjustRightInd w:val="0"/>
        <w:spacing w:after="0"/>
        <w:jc w:val="both"/>
        <w:rPr>
          <w:color w:val="000000"/>
          <w:lang w:val="en-US"/>
        </w:rPr>
      </w:pPr>
      <w:r w:rsidRPr="00055519">
        <w:rPr>
          <w:color w:val="000000"/>
          <w:lang w:val="en-US"/>
        </w:rPr>
        <w:t xml:space="preserve">The license is EPL: (Eclipse Public License): </w:t>
      </w:r>
      <w:hyperlink r:id="rId22" w:history="1">
        <w:r w:rsidRPr="00055519">
          <w:rPr>
            <w:rStyle w:val="Hyperlink"/>
            <w:rFonts w:cs="Arial"/>
            <w:lang w:val="en-US"/>
          </w:rPr>
          <w:t>https://www.eclipse.org/legal/epl-v10.html</w:t>
        </w:r>
      </w:hyperlink>
    </w:p>
    <w:p w14:paraId="1AEE6AC3" w14:textId="77777777" w:rsidR="007543AA" w:rsidRPr="00055519" w:rsidRDefault="007543AA" w:rsidP="00055519">
      <w:pPr>
        <w:pStyle w:val="NormalWeb"/>
        <w:jc w:val="both"/>
        <w:rPr>
          <w:sz w:val="20"/>
        </w:rPr>
      </w:pPr>
      <w:r w:rsidRPr="00055519">
        <w:rPr>
          <w:sz w:val="20"/>
        </w:rPr>
        <w:t>THE ACCOMPANYING PROGRAM IS PROVIDED UNDER THE TERMS OF THIS ECLIPSE PUBLIC LICENSE ("AGREEMENT"). ANY USE, REPRODUCTION OR DISTRIBUTION OF THE PROGRAM CONSTITUTES RECIPIENT'S ACCEPTANCE OF THIS AGREEMENT.</w:t>
      </w:r>
    </w:p>
    <w:p w14:paraId="47828DEF" w14:textId="77777777" w:rsidR="007543AA" w:rsidRPr="00055519" w:rsidRDefault="007543AA" w:rsidP="00055519">
      <w:pPr>
        <w:pStyle w:val="NormalWeb"/>
        <w:jc w:val="both"/>
        <w:rPr>
          <w:sz w:val="20"/>
        </w:rPr>
      </w:pPr>
      <w:r w:rsidRPr="00055519">
        <w:rPr>
          <w:b/>
          <w:bCs/>
          <w:sz w:val="20"/>
        </w:rPr>
        <w:t>1. DEFINITIONS</w:t>
      </w:r>
    </w:p>
    <w:p w14:paraId="768BF485" w14:textId="77777777" w:rsidR="007543AA" w:rsidRPr="00055519" w:rsidRDefault="007543AA" w:rsidP="00055519">
      <w:pPr>
        <w:pStyle w:val="NormalWeb"/>
        <w:jc w:val="both"/>
        <w:rPr>
          <w:sz w:val="20"/>
        </w:rPr>
      </w:pPr>
      <w:r w:rsidRPr="00055519">
        <w:rPr>
          <w:sz w:val="20"/>
        </w:rPr>
        <w:t>"Contribution" means:</w:t>
      </w:r>
    </w:p>
    <w:p w14:paraId="72308554" w14:textId="77777777" w:rsidR="007543AA" w:rsidRPr="00055519" w:rsidRDefault="007543AA" w:rsidP="00055519">
      <w:pPr>
        <w:pStyle w:val="List1"/>
        <w:jc w:val="both"/>
        <w:rPr>
          <w:rFonts w:ascii="Arial" w:hAnsi="Arial" w:cs="Arial"/>
          <w:sz w:val="20"/>
          <w:szCs w:val="20"/>
        </w:rPr>
      </w:pPr>
      <w:r w:rsidRPr="00055519">
        <w:rPr>
          <w:rFonts w:ascii="Arial" w:hAnsi="Arial" w:cs="Arial"/>
          <w:sz w:val="20"/>
          <w:szCs w:val="20"/>
        </w:rPr>
        <w:t>a) in the case of the initial Contributor, the initial code and documentation distributed under this Agreement, and</w:t>
      </w:r>
    </w:p>
    <w:p w14:paraId="4A77E0D3" w14:textId="77777777" w:rsidR="007543AA" w:rsidRPr="00055519" w:rsidRDefault="007543AA" w:rsidP="00055519">
      <w:pPr>
        <w:pStyle w:val="List1"/>
        <w:jc w:val="both"/>
        <w:rPr>
          <w:rFonts w:ascii="Arial" w:hAnsi="Arial" w:cs="Arial"/>
          <w:sz w:val="20"/>
          <w:szCs w:val="20"/>
        </w:rPr>
      </w:pPr>
      <w:r w:rsidRPr="00055519">
        <w:rPr>
          <w:rFonts w:ascii="Arial" w:hAnsi="Arial" w:cs="Arial"/>
          <w:sz w:val="20"/>
          <w:szCs w:val="20"/>
        </w:rPr>
        <w:t>b) in the case of each subsequent Contributor:</w:t>
      </w:r>
    </w:p>
    <w:p w14:paraId="73F8DB7C" w14:textId="77777777" w:rsidR="007543AA" w:rsidRPr="00055519" w:rsidRDefault="007543AA" w:rsidP="00055519">
      <w:pPr>
        <w:pStyle w:val="List1"/>
        <w:jc w:val="both"/>
        <w:rPr>
          <w:rFonts w:ascii="Arial" w:hAnsi="Arial" w:cs="Arial"/>
          <w:sz w:val="20"/>
          <w:szCs w:val="20"/>
        </w:rPr>
      </w:pPr>
      <w:r w:rsidRPr="00055519">
        <w:rPr>
          <w:rFonts w:ascii="Arial" w:hAnsi="Arial" w:cs="Arial"/>
          <w:sz w:val="20"/>
          <w:szCs w:val="20"/>
        </w:rPr>
        <w:t>i) changes to the Program, and</w:t>
      </w:r>
    </w:p>
    <w:p w14:paraId="2D092646" w14:textId="77777777" w:rsidR="007543AA" w:rsidRPr="00055519" w:rsidRDefault="007543AA" w:rsidP="00055519">
      <w:pPr>
        <w:pStyle w:val="List1"/>
        <w:jc w:val="both"/>
        <w:rPr>
          <w:rFonts w:ascii="Arial" w:hAnsi="Arial" w:cs="Arial"/>
          <w:sz w:val="20"/>
          <w:szCs w:val="20"/>
        </w:rPr>
      </w:pPr>
      <w:r w:rsidRPr="00055519">
        <w:rPr>
          <w:rFonts w:ascii="Arial" w:hAnsi="Arial" w:cs="Arial"/>
          <w:sz w:val="20"/>
          <w:szCs w:val="20"/>
        </w:rPr>
        <w:t>ii) additions to the Program;</w:t>
      </w:r>
    </w:p>
    <w:p w14:paraId="530E1994" w14:textId="77777777" w:rsidR="007543AA" w:rsidRPr="00055519" w:rsidRDefault="007543AA" w:rsidP="00055519">
      <w:pPr>
        <w:pStyle w:val="List1"/>
        <w:jc w:val="both"/>
        <w:rPr>
          <w:rFonts w:ascii="Arial" w:hAnsi="Arial" w:cs="Arial"/>
          <w:sz w:val="20"/>
          <w:szCs w:val="20"/>
        </w:rPr>
      </w:pPr>
      <w:r w:rsidRPr="00055519">
        <w:rPr>
          <w:rFonts w:ascii="Arial" w:hAnsi="Arial" w:cs="Arial"/>
          <w:sz w:val="20"/>
          <w:szCs w:val="20"/>
        </w:rPr>
        <w:t>where such changes and/or additions to the Program originate from and are distributed by that particular Contributor. A Contribution 'originates' from a Contributor if it was added to the Program by such Contributor itself or anyone acting on such Contributor's behalf. Contributions do not include additions to the Program which: (i) are separate modules of software distributed in conjunction with the Program under their own license agreement, and (ii) are not derivative works of the Program.</w:t>
      </w:r>
    </w:p>
    <w:p w14:paraId="5EF82DE9" w14:textId="77777777" w:rsidR="007543AA" w:rsidRPr="00055519" w:rsidRDefault="007543AA" w:rsidP="00055519">
      <w:pPr>
        <w:pStyle w:val="NormalWeb"/>
        <w:jc w:val="both"/>
        <w:rPr>
          <w:sz w:val="20"/>
        </w:rPr>
      </w:pPr>
      <w:r w:rsidRPr="00055519">
        <w:rPr>
          <w:sz w:val="20"/>
        </w:rPr>
        <w:t>"Contributor" means any person or entity that distributes the Program.</w:t>
      </w:r>
    </w:p>
    <w:p w14:paraId="72063A1A" w14:textId="77777777" w:rsidR="007543AA" w:rsidRPr="00055519" w:rsidRDefault="007543AA" w:rsidP="00055519">
      <w:pPr>
        <w:pStyle w:val="NormalWeb"/>
        <w:jc w:val="both"/>
        <w:rPr>
          <w:sz w:val="20"/>
        </w:rPr>
      </w:pPr>
      <w:r w:rsidRPr="00055519">
        <w:rPr>
          <w:sz w:val="20"/>
        </w:rPr>
        <w:t>"Licensed Patents" mean patent claims licensable by a Contributor which are necessarily infringed by the use or sale of its Contribution alone or when combined with the Program.</w:t>
      </w:r>
    </w:p>
    <w:p w14:paraId="73EFFE50" w14:textId="77777777" w:rsidR="007543AA" w:rsidRPr="00055519" w:rsidRDefault="007543AA" w:rsidP="00055519">
      <w:pPr>
        <w:pStyle w:val="NormalWeb"/>
        <w:jc w:val="both"/>
        <w:rPr>
          <w:sz w:val="20"/>
        </w:rPr>
      </w:pPr>
      <w:r w:rsidRPr="00055519">
        <w:rPr>
          <w:sz w:val="20"/>
        </w:rPr>
        <w:t>"Program" means the Contributions distributed in accordance with this Agreement.</w:t>
      </w:r>
    </w:p>
    <w:p w14:paraId="58FC4177" w14:textId="77777777" w:rsidR="007543AA" w:rsidRPr="00055519" w:rsidRDefault="007543AA" w:rsidP="00055519">
      <w:pPr>
        <w:pStyle w:val="NormalWeb"/>
        <w:jc w:val="both"/>
        <w:rPr>
          <w:sz w:val="20"/>
        </w:rPr>
      </w:pPr>
      <w:r w:rsidRPr="00055519">
        <w:rPr>
          <w:sz w:val="20"/>
        </w:rPr>
        <w:t>"Recipient" means anyone who receives the Program under this Agreement, including all Contributors.</w:t>
      </w:r>
    </w:p>
    <w:p w14:paraId="60685C8D" w14:textId="77777777" w:rsidR="007543AA" w:rsidRPr="00055519" w:rsidRDefault="007543AA" w:rsidP="00055519">
      <w:pPr>
        <w:pStyle w:val="NormalWeb"/>
        <w:jc w:val="both"/>
        <w:rPr>
          <w:sz w:val="20"/>
        </w:rPr>
      </w:pPr>
      <w:r w:rsidRPr="00055519">
        <w:rPr>
          <w:b/>
          <w:bCs/>
          <w:sz w:val="20"/>
        </w:rPr>
        <w:t>2. GRANT OF RIGHTS</w:t>
      </w:r>
    </w:p>
    <w:p w14:paraId="1EB383C3" w14:textId="77777777" w:rsidR="007543AA" w:rsidRPr="00055519" w:rsidRDefault="007543AA" w:rsidP="00055519">
      <w:pPr>
        <w:pStyle w:val="List1"/>
        <w:jc w:val="both"/>
        <w:rPr>
          <w:rFonts w:ascii="Arial" w:hAnsi="Arial" w:cs="Arial"/>
          <w:sz w:val="20"/>
          <w:szCs w:val="20"/>
        </w:rPr>
      </w:pPr>
      <w:r w:rsidRPr="00055519">
        <w:rPr>
          <w:rFonts w:ascii="Arial" w:hAnsi="Arial" w:cs="Arial"/>
          <w:sz w:val="20"/>
          <w:szCs w:val="20"/>
        </w:rPr>
        <w:t>a) Subject to the terms of this Agreement, each Contributor hereby grants Recipient a non-exclusive, worldwide, royalty-free copyright license to reproduce, prepare derivative works of, publicly display, publicly perform, distribute and sublicense the Contribution of such Contributor, if any, and such derivative works, in source code and object code form.</w:t>
      </w:r>
    </w:p>
    <w:p w14:paraId="67D290F3" w14:textId="77777777" w:rsidR="007543AA" w:rsidRPr="00055519" w:rsidRDefault="007543AA" w:rsidP="00055519">
      <w:pPr>
        <w:pStyle w:val="List1"/>
        <w:jc w:val="both"/>
        <w:rPr>
          <w:rFonts w:ascii="Arial" w:hAnsi="Arial" w:cs="Arial"/>
          <w:sz w:val="20"/>
          <w:szCs w:val="20"/>
        </w:rPr>
      </w:pPr>
      <w:r w:rsidRPr="00055519">
        <w:rPr>
          <w:rFonts w:ascii="Arial" w:hAnsi="Arial" w:cs="Arial"/>
          <w:sz w:val="20"/>
          <w:szCs w:val="20"/>
        </w:rPr>
        <w:t>b) Subject to the terms of this Agreement, each Contributor hereby grants Recipient a non-exclusive, worldwide, royalty-free patent license under Licensed Patents to make, use, sell, offer to sell, import and otherwise transfer the Contribution of such Contributor, if any, in source code and object code form. This patent license shall apply to the combination of the Contribution and the Program if, at the time the Contribution is added by the Contributor, such addition of the Contribution causes such combination to be covered by the Licensed Patents. The patent license shall not apply to any other combinations which include the Contribution. No hardware per se is licensed hereunder.</w:t>
      </w:r>
    </w:p>
    <w:p w14:paraId="140FB490" w14:textId="255364D7" w:rsidR="007543AA" w:rsidRPr="00055519" w:rsidRDefault="007543AA" w:rsidP="00055519">
      <w:pPr>
        <w:pStyle w:val="List1"/>
        <w:jc w:val="both"/>
        <w:rPr>
          <w:rFonts w:ascii="Arial" w:hAnsi="Arial" w:cs="Arial"/>
          <w:sz w:val="20"/>
          <w:szCs w:val="20"/>
        </w:rPr>
      </w:pPr>
      <w:r w:rsidRPr="00055519">
        <w:rPr>
          <w:rFonts w:ascii="Arial" w:hAnsi="Arial" w:cs="Arial"/>
          <w:sz w:val="20"/>
          <w:szCs w:val="20"/>
        </w:rPr>
        <w:t xml:space="preserve">c) Recipient understands that although each Contributor grants the licenses to its Contributions set forth herein, no assurances are provided by any Contributor that the Program does not infringe the patent or other intellectual property rights of any other entity. Each Contributor disclaims any liability to Recipient for claims brought by any other entity based on infringement of intellectual property rights or otherwise. As a condition to exercising the rights and licenses granted hereunder, each Recipient hereby assumes sole responsibility to secure any other intellectual property rights needed, if any. For example, if a </w:t>
      </w:r>
      <w:r w:rsidR="00A46CF0" w:rsidRPr="00055519">
        <w:rPr>
          <w:rFonts w:ascii="Arial" w:hAnsi="Arial" w:cs="Arial"/>
          <w:sz w:val="20"/>
          <w:szCs w:val="20"/>
        </w:rPr>
        <w:t>third-party</w:t>
      </w:r>
      <w:r w:rsidRPr="00055519">
        <w:rPr>
          <w:rFonts w:ascii="Arial" w:hAnsi="Arial" w:cs="Arial"/>
          <w:sz w:val="20"/>
          <w:szCs w:val="20"/>
        </w:rPr>
        <w:t xml:space="preserve"> patent license is required to allow Recipient to distribute the Program, it is Recipient's responsibility to acquire that license before distributing the Program.</w:t>
      </w:r>
    </w:p>
    <w:p w14:paraId="398EBC93" w14:textId="77777777" w:rsidR="007543AA" w:rsidRPr="00055519" w:rsidRDefault="007543AA" w:rsidP="00055519">
      <w:pPr>
        <w:pStyle w:val="List1"/>
        <w:jc w:val="both"/>
        <w:rPr>
          <w:rFonts w:ascii="Arial" w:hAnsi="Arial" w:cs="Arial"/>
          <w:sz w:val="20"/>
          <w:szCs w:val="20"/>
        </w:rPr>
      </w:pPr>
      <w:r w:rsidRPr="00055519">
        <w:rPr>
          <w:rFonts w:ascii="Arial" w:hAnsi="Arial" w:cs="Arial"/>
          <w:sz w:val="20"/>
          <w:szCs w:val="20"/>
        </w:rPr>
        <w:t>d) Each Contributor represents that to its knowledge it has sufficient copyright rights in its Contribution, if any, to grant the copyright license set forth in this Agreement.</w:t>
      </w:r>
    </w:p>
    <w:p w14:paraId="33E51916" w14:textId="77777777" w:rsidR="007543AA" w:rsidRPr="00055519" w:rsidRDefault="007543AA" w:rsidP="00055519">
      <w:pPr>
        <w:pStyle w:val="NormalWeb"/>
        <w:jc w:val="both"/>
        <w:rPr>
          <w:sz w:val="20"/>
        </w:rPr>
      </w:pPr>
      <w:r w:rsidRPr="00055519">
        <w:rPr>
          <w:b/>
          <w:bCs/>
          <w:sz w:val="20"/>
        </w:rPr>
        <w:t>3. REQUIREMENTS</w:t>
      </w:r>
    </w:p>
    <w:p w14:paraId="770037FB" w14:textId="77777777" w:rsidR="007543AA" w:rsidRPr="00055519" w:rsidRDefault="007543AA" w:rsidP="00055519">
      <w:pPr>
        <w:pStyle w:val="NormalWeb"/>
        <w:jc w:val="both"/>
        <w:rPr>
          <w:sz w:val="20"/>
        </w:rPr>
      </w:pPr>
      <w:r w:rsidRPr="00055519">
        <w:rPr>
          <w:sz w:val="20"/>
        </w:rPr>
        <w:t>A Contributor may choose to distribute the Program in object code form under its own license agreement, provided that:</w:t>
      </w:r>
    </w:p>
    <w:p w14:paraId="5E7093F7" w14:textId="77777777" w:rsidR="007543AA" w:rsidRPr="00055519" w:rsidRDefault="007543AA" w:rsidP="00055519">
      <w:pPr>
        <w:pStyle w:val="List1"/>
        <w:jc w:val="both"/>
        <w:rPr>
          <w:rFonts w:ascii="Arial" w:hAnsi="Arial" w:cs="Arial"/>
          <w:sz w:val="20"/>
          <w:szCs w:val="20"/>
        </w:rPr>
      </w:pPr>
      <w:r w:rsidRPr="00055519">
        <w:rPr>
          <w:rFonts w:ascii="Arial" w:hAnsi="Arial" w:cs="Arial"/>
          <w:sz w:val="20"/>
          <w:szCs w:val="20"/>
        </w:rPr>
        <w:t>a) it complies with the terms and conditions of this Agreement; and</w:t>
      </w:r>
    </w:p>
    <w:p w14:paraId="1FE94745" w14:textId="77777777" w:rsidR="007543AA" w:rsidRPr="00055519" w:rsidRDefault="007543AA" w:rsidP="00055519">
      <w:pPr>
        <w:pStyle w:val="List1"/>
        <w:jc w:val="both"/>
        <w:rPr>
          <w:rFonts w:ascii="Arial" w:hAnsi="Arial" w:cs="Arial"/>
          <w:sz w:val="20"/>
          <w:szCs w:val="20"/>
        </w:rPr>
      </w:pPr>
      <w:r w:rsidRPr="00055519">
        <w:rPr>
          <w:rFonts w:ascii="Arial" w:hAnsi="Arial" w:cs="Arial"/>
          <w:sz w:val="20"/>
          <w:szCs w:val="20"/>
        </w:rPr>
        <w:t>b) its license agreement:</w:t>
      </w:r>
    </w:p>
    <w:p w14:paraId="535FE20E" w14:textId="77777777" w:rsidR="007543AA" w:rsidRPr="00055519" w:rsidRDefault="007543AA" w:rsidP="00055519">
      <w:pPr>
        <w:pStyle w:val="List1"/>
        <w:jc w:val="both"/>
        <w:rPr>
          <w:rFonts w:ascii="Arial" w:hAnsi="Arial" w:cs="Arial"/>
          <w:sz w:val="20"/>
          <w:szCs w:val="20"/>
        </w:rPr>
      </w:pPr>
      <w:r w:rsidRPr="00055519">
        <w:rPr>
          <w:rFonts w:ascii="Arial" w:hAnsi="Arial" w:cs="Arial"/>
          <w:sz w:val="20"/>
          <w:szCs w:val="20"/>
        </w:rPr>
        <w:t>i) effectively disclaims on behalf of all Contributors all warranties and conditions, express and implied, including warranties or conditions of title and non-infringement, and implied warranties or conditions of merchantability and fitness for a particular purpose;</w:t>
      </w:r>
    </w:p>
    <w:p w14:paraId="20701193" w14:textId="77777777" w:rsidR="007543AA" w:rsidRPr="00055519" w:rsidRDefault="007543AA" w:rsidP="00055519">
      <w:pPr>
        <w:pStyle w:val="List1"/>
        <w:jc w:val="both"/>
        <w:rPr>
          <w:rFonts w:ascii="Arial" w:hAnsi="Arial" w:cs="Arial"/>
          <w:sz w:val="20"/>
          <w:szCs w:val="20"/>
        </w:rPr>
      </w:pPr>
      <w:r w:rsidRPr="00055519">
        <w:rPr>
          <w:rFonts w:ascii="Arial" w:hAnsi="Arial" w:cs="Arial"/>
          <w:sz w:val="20"/>
          <w:szCs w:val="20"/>
        </w:rPr>
        <w:t>ii) effectively excludes on behalf of all Contributors all liability for damages, including direct, indirect, special, incidental and consequential damages, such as lost profits;</w:t>
      </w:r>
    </w:p>
    <w:p w14:paraId="065EE9C1" w14:textId="77777777" w:rsidR="007543AA" w:rsidRPr="00055519" w:rsidRDefault="007543AA" w:rsidP="00055519">
      <w:pPr>
        <w:pStyle w:val="List1"/>
        <w:jc w:val="both"/>
        <w:rPr>
          <w:rFonts w:ascii="Arial" w:hAnsi="Arial" w:cs="Arial"/>
          <w:sz w:val="20"/>
          <w:szCs w:val="20"/>
        </w:rPr>
      </w:pPr>
      <w:r w:rsidRPr="00055519">
        <w:rPr>
          <w:rFonts w:ascii="Arial" w:hAnsi="Arial" w:cs="Arial"/>
          <w:sz w:val="20"/>
          <w:szCs w:val="20"/>
        </w:rPr>
        <w:t>iii) states that any provisions which differ from this Agreement are offered by that Contributor alone and not by any other party; and</w:t>
      </w:r>
    </w:p>
    <w:p w14:paraId="023A512E" w14:textId="238107D3" w:rsidR="007543AA" w:rsidRPr="00055519" w:rsidRDefault="007543AA" w:rsidP="00055519">
      <w:pPr>
        <w:pStyle w:val="List1"/>
        <w:jc w:val="both"/>
        <w:rPr>
          <w:rFonts w:ascii="Arial" w:hAnsi="Arial" w:cs="Arial"/>
          <w:sz w:val="20"/>
          <w:szCs w:val="20"/>
        </w:rPr>
      </w:pPr>
      <w:r w:rsidRPr="00055519">
        <w:rPr>
          <w:rFonts w:ascii="Arial" w:hAnsi="Arial" w:cs="Arial"/>
          <w:sz w:val="20"/>
          <w:szCs w:val="20"/>
        </w:rPr>
        <w:t xml:space="preserve">iv) states that source code for the Program is available from such </w:t>
      </w:r>
      <w:r w:rsidR="00A46CF0" w:rsidRPr="00055519">
        <w:rPr>
          <w:rFonts w:ascii="Arial" w:hAnsi="Arial" w:cs="Arial"/>
          <w:sz w:val="20"/>
          <w:szCs w:val="20"/>
        </w:rPr>
        <w:t>Contributor and</w:t>
      </w:r>
      <w:r w:rsidRPr="00055519">
        <w:rPr>
          <w:rFonts w:ascii="Arial" w:hAnsi="Arial" w:cs="Arial"/>
          <w:sz w:val="20"/>
          <w:szCs w:val="20"/>
        </w:rPr>
        <w:t xml:space="preserve"> informs licensees how to obtain it in a reasonable manner on or through a medium customarily used for software exchange.</w:t>
      </w:r>
    </w:p>
    <w:p w14:paraId="124910CE" w14:textId="77777777" w:rsidR="007543AA" w:rsidRPr="00055519" w:rsidRDefault="007543AA" w:rsidP="00055519">
      <w:pPr>
        <w:pStyle w:val="NormalWeb"/>
        <w:jc w:val="both"/>
        <w:rPr>
          <w:sz w:val="20"/>
        </w:rPr>
      </w:pPr>
      <w:r w:rsidRPr="00055519">
        <w:rPr>
          <w:sz w:val="20"/>
        </w:rPr>
        <w:t>When the Program is made available in source code form:</w:t>
      </w:r>
    </w:p>
    <w:p w14:paraId="18166012" w14:textId="77777777" w:rsidR="007543AA" w:rsidRPr="00055519" w:rsidRDefault="007543AA" w:rsidP="00055519">
      <w:pPr>
        <w:pStyle w:val="List1"/>
        <w:jc w:val="both"/>
        <w:rPr>
          <w:rFonts w:ascii="Arial" w:hAnsi="Arial" w:cs="Arial"/>
          <w:sz w:val="20"/>
          <w:szCs w:val="20"/>
        </w:rPr>
      </w:pPr>
      <w:r w:rsidRPr="00055519">
        <w:rPr>
          <w:rFonts w:ascii="Arial" w:hAnsi="Arial" w:cs="Arial"/>
          <w:sz w:val="20"/>
          <w:szCs w:val="20"/>
        </w:rPr>
        <w:t>a) it must be made available under this Agreement; and</w:t>
      </w:r>
    </w:p>
    <w:p w14:paraId="2D70439E" w14:textId="77777777" w:rsidR="007543AA" w:rsidRPr="00055519" w:rsidRDefault="007543AA" w:rsidP="00055519">
      <w:pPr>
        <w:pStyle w:val="List1"/>
        <w:jc w:val="both"/>
        <w:rPr>
          <w:rFonts w:ascii="Arial" w:hAnsi="Arial" w:cs="Arial"/>
          <w:sz w:val="20"/>
          <w:szCs w:val="20"/>
        </w:rPr>
      </w:pPr>
      <w:r w:rsidRPr="00055519">
        <w:rPr>
          <w:rFonts w:ascii="Arial" w:hAnsi="Arial" w:cs="Arial"/>
          <w:sz w:val="20"/>
          <w:szCs w:val="20"/>
        </w:rPr>
        <w:t>b) a copy of this Agreement must be included with each copy of the Program.</w:t>
      </w:r>
    </w:p>
    <w:p w14:paraId="46DEDD43" w14:textId="77777777" w:rsidR="007543AA" w:rsidRPr="00055519" w:rsidRDefault="007543AA" w:rsidP="00055519">
      <w:pPr>
        <w:pStyle w:val="NormalWeb"/>
        <w:jc w:val="both"/>
        <w:rPr>
          <w:sz w:val="20"/>
        </w:rPr>
      </w:pPr>
      <w:r w:rsidRPr="00055519">
        <w:rPr>
          <w:sz w:val="20"/>
        </w:rPr>
        <w:t>Contributors may not remove or alter any copyright notices contained within the Program.</w:t>
      </w:r>
    </w:p>
    <w:p w14:paraId="6EDB3D83" w14:textId="77777777" w:rsidR="007543AA" w:rsidRPr="00055519" w:rsidRDefault="007543AA" w:rsidP="00055519">
      <w:pPr>
        <w:pStyle w:val="NormalWeb"/>
        <w:jc w:val="both"/>
        <w:rPr>
          <w:sz w:val="20"/>
        </w:rPr>
      </w:pPr>
      <w:r w:rsidRPr="00055519">
        <w:rPr>
          <w:sz w:val="20"/>
        </w:rPr>
        <w:t>Each Contributor must identify itself as the originator of its Contribution, if any, in a manner that reasonably allows subsequent Recipients to identify the originator of the Contribution.</w:t>
      </w:r>
    </w:p>
    <w:p w14:paraId="6BD3B330" w14:textId="77777777" w:rsidR="007543AA" w:rsidRPr="00055519" w:rsidRDefault="007543AA" w:rsidP="00055519">
      <w:pPr>
        <w:pStyle w:val="NormalWeb"/>
        <w:jc w:val="both"/>
        <w:rPr>
          <w:sz w:val="20"/>
        </w:rPr>
      </w:pPr>
      <w:r w:rsidRPr="00055519">
        <w:rPr>
          <w:b/>
          <w:bCs/>
          <w:sz w:val="20"/>
        </w:rPr>
        <w:t>4. COMMERCIAL DISTRIBUTION</w:t>
      </w:r>
    </w:p>
    <w:p w14:paraId="338E2828" w14:textId="77777777" w:rsidR="007543AA" w:rsidRPr="00055519" w:rsidRDefault="007543AA" w:rsidP="00055519">
      <w:pPr>
        <w:pStyle w:val="NormalWeb"/>
        <w:jc w:val="both"/>
        <w:rPr>
          <w:sz w:val="20"/>
        </w:rPr>
      </w:pPr>
      <w:r w:rsidRPr="00055519">
        <w:rPr>
          <w:sz w:val="20"/>
        </w:rPr>
        <w:t>Commercial distributors of software may accept certain responsibilities with respect to end users, business partners and the like. While this license is intended to facilitate the commercial use of the Program, the Contributor who includes the Program in a commercial product offering should do so in a manner which does not create potential liability for other Contributors. Therefore, if a Contributor includes the Program in a commercial product offering, such Contributor ("Commercial Contributor") hereby agrees to defend and indemnify every other Contributor ("Indemnified Contributor") against any losses, damages and costs (collectively "Losses") arising from claims, lawsuits and other legal actions brought by a third party against the Indemnified Contributor to the extent caused by the acts or omissions of such Commercial Contributor in connection with its distribution of the Program in a commercial product offering. The obligations in this section do not apply to any claims or Losses relating to any actual or alleged intellectual property infringement. In order to qualify, an Indemnified Contributor must: a) promptly notify the Commercial Contributor in writing of such claim, and b) allow the Commercial Contributor to control, and cooperate with the Commercial Contributor in, the defense and any related settlement negotiations. The Indemnified Contributor may participate in any such claim at its own expense.</w:t>
      </w:r>
    </w:p>
    <w:p w14:paraId="6FA759C6" w14:textId="77777777" w:rsidR="007543AA" w:rsidRPr="00055519" w:rsidRDefault="007543AA" w:rsidP="00055519">
      <w:pPr>
        <w:pStyle w:val="NormalWeb"/>
        <w:jc w:val="both"/>
        <w:rPr>
          <w:sz w:val="20"/>
        </w:rPr>
      </w:pPr>
      <w:r w:rsidRPr="00055519">
        <w:rPr>
          <w:sz w:val="20"/>
        </w:rPr>
        <w:t>For example, a Contributor might include the Program in a commercial product offering, Product X. That Contributor is then a Commercial Contributor. If that Commercial Contributor then makes performance claims, or offers warranties related to Product X, those performance claims and warranties are such Commercial Contributor's responsibility alone. Under this section, the Commercial Contributor would have to defend claims against the other Contributors related to those performance claims and warranties, and if a court requires any other Contributor to pay any damages as a result, the Commercial Contributor must pay those damages.</w:t>
      </w:r>
    </w:p>
    <w:p w14:paraId="022BF991" w14:textId="77777777" w:rsidR="007543AA" w:rsidRPr="00055519" w:rsidRDefault="007543AA" w:rsidP="00055519">
      <w:pPr>
        <w:pStyle w:val="NormalWeb"/>
        <w:jc w:val="both"/>
        <w:rPr>
          <w:sz w:val="20"/>
        </w:rPr>
      </w:pPr>
      <w:r w:rsidRPr="00055519">
        <w:rPr>
          <w:b/>
          <w:bCs/>
          <w:sz w:val="20"/>
        </w:rPr>
        <w:t>5. NO WARRANTY</w:t>
      </w:r>
    </w:p>
    <w:p w14:paraId="6C11F43C" w14:textId="77777777" w:rsidR="007543AA" w:rsidRPr="00055519" w:rsidRDefault="007543AA" w:rsidP="00055519">
      <w:pPr>
        <w:pStyle w:val="NormalWeb"/>
        <w:jc w:val="both"/>
        <w:rPr>
          <w:sz w:val="20"/>
        </w:rPr>
      </w:pPr>
      <w:r w:rsidRPr="00055519">
        <w:rPr>
          <w:sz w:val="20"/>
        </w:rPr>
        <w:t>EXCEPT AS EXPRESSLY SET FORTH IN THIS AGREEMENT, THE PROGRAM IS PROVIDED ON AN "AS IS" BASIS, WITHOUT WARRANTIES OR CONDITIONS OF ANY KIND, EITHER EXPRESS OR IMPLIED INCLUDING, WITHOUT LIMITATION, ANY WARRANTIES OR CONDITIONS OF TITLE, NON-INFRINGEMENT, MERCHANTABILITY OR FITNESS FOR A PARTICULAR PURPOSE. Each Recipient is solely responsible for determining the appropriateness of using and distributing the Program and assumes all risks associated with its exercise of rights under this Agreement , including but not limited to the risks and costs of program errors, compliance with applicable laws, damage to or loss of data, programs or equipment, and unavailability or interruption of operations.</w:t>
      </w:r>
    </w:p>
    <w:p w14:paraId="07D3835C" w14:textId="77777777" w:rsidR="007543AA" w:rsidRPr="00055519" w:rsidRDefault="007543AA" w:rsidP="00055519">
      <w:pPr>
        <w:pStyle w:val="NormalWeb"/>
        <w:jc w:val="both"/>
        <w:rPr>
          <w:sz w:val="20"/>
        </w:rPr>
      </w:pPr>
      <w:r w:rsidRPr="00055519">
        <w:rPr>
          <w:b/>
          <w:bCs/>
          <w:sz w:val="20"/>
        </w:rPr>
        <w:t>6. DISCLAIMER OF LIABILITY</w:t>
      </w:r>
    </w:p>
    <w:p w14:paraId="586317A5" w14:textId="77777777" w:rsidR="007543AA" w:rsidRPr="00055519" w:rsidRDefault="007543AA" w:rsidP="00055519">
      <w:pPr>
        <w:pStyle w:val="NormalWeb"/>
        <w:jc w:val="both"/>
        <w:rPr>
          <w:sz w:val="20"/>
        </w:rPr>
      </w:pPr>
      <w:r w:rsidRPr="00055519">
        <w:rPr>
          <w:sz w:val="20"/>
        </w:rPr>
        <w:t>EXCEPT AS EXPRESSLY SET FORTH IN THIS AGREEMENT, NEITHER RECIPIENT NOR ANY CONTRIBUTORS SHALL HAVE ANY LIABILITY FOR ANY DIRECT, INDIRECT, INCIDENTAL, SPECIAL, EXEMPLARY, OR CONSEQUENTIAL DAMAGES (INCLUDING WITHOUT LIMITATION LOST PROFITS), HOWEVER CAUSED AND ON ANY THEORY OF LIABILITY, WHETHER IN CONTRACT, STRICT LIABILITY, OR TORT (INCLUDING NEGLIGENCE OR OTHERWISE) ARISING IN ANY WAY OUT OF THE USE OR DISTRIBUTION OF THE PROGRAM OR THE EXERCISE OF ANY RIGHTS GRANTED HEREUNDER, EVEN IF ADVISED OF THE POSSIBILITY OF SUCH DAMAGES.</w:t>
      </w:r>
    </w:p>
    <w:p w14:paraId="6C8EE9C2" w14:textId="77777777" w:rsidR="007543AA" w:rsidRPr="00055519" w:rsidRDefault="007543AA" w:rsidP="00055519">
      <w:pPr>
        <w:pStyle w:val="NormalWeb"/>
        <w:jc w:val="both"/>
        <w:rPr>
          <w:sz w:val="20"/>
        </w:rPr>
      </w:pPr>
      <w:r w:rsidRPr="00055519">
        <w:rPr>
          <w:b/>
          <w:bCs/>
          <w:sz w:val="20"/>
        </w:rPr>
        <w:t>7. GENERAL</w:t>
      </w:r>
    </w:p>
    <w:p w14:paraId="41AAA8FE" w14:textId="77777777" w:rsidR="007543AA" w:rsidRPr="00055519" w:rsidRDefault="007543AA" w:rsidP="00055519">
      <w:pPr>
        <w:pStyle w:val="NormalWeb"/>
        <w:jc w:val="both"/>
        <w:rPr>
          <w:sz w:val="20"/>
        </w:rPr>
      </w:pPr>
      <w:r w:rsidRPr="00055519">
        <w:rPr>
          <w:sz w:val="20"/>
        </w:rPr>
        <w:t>If any provision of this Agreement is invalid or unenforceable under applicable law, it shall not affect the validity or enforceability of the remainder of the terms of this Agreement, and without further action by the parties hereto, such provision shall be reformed to the minimum extent necessary to make such provision valid and enforceable.</w:t>
      </w:r>
    </w:p>
    <w:p w14:paraId="4B21F94E" w14:textId="77777777" w:rsidR="007543AA" w:rsidRPr="00055519" w:rsidRDefault="007543AA" w:rsidP="00055519">
      <w:pPr>
        <w:pStyle w:val="NormalWeb"/>
        <w:jc w:val="both"/>
        <w:rPr>
          <w:sz w:val="20"/>
        </w:rPr>
      </w:pPr>
      <w:r w:rsidRPr="00055519">
        <w:rPr>
          <w:sz w:val="20"/>
        </w:rPr>
        <w:t>If Recipient institutes patent litigation against any entity (including a cross-claim or counterclaim in a lawsuit) alleging that the Program itself (excluding combinations of the Program with other software or hardware) infringes such Recipient's patent(s), then such Recipient's rights granted under Section 2(b) shall terminate as of the date such litigation is filed.</w:t>
      </w:r>
    </w:p>
    <w:p w14:paraId="716607CA" w14:textId="77777777" w:rsidR="007543AA" w:rsidRPr="00055519" w:rsidRDefault="007543AA" w:rsidP="00055519">
      <w:pPr>
        <w:pStyle w:val="NormalWeb"/>
        <w:jc w:val="both"/>
        <w:rPr>
          <w:sz w:val="20"/>
        </w:rPr>
      </w:pPr>
      <w:r w:rsidRPr="00055519">
        <w:rPr>
          <w:sz w:val="20"/>
        </w:rPr>
        <w:t>All Recipient's rights under this Agreement shall terminate if it fails to comply with any of the material terms or conditions of this Agreement and does not cure such failure in a reasonable period of time after becoming aware of such noncompliance. If all Recipient's rights under this Agreement terminate, Recipient agrees to cease use and distribution of the Program as soon as reasonably practicable. However, Recipient's obligations under this Agreement and any licenses granted by Recipient relating to the Program shall continue and survive.</w:t>
      </w:r>
    </w:p>
    <w:p w14:paraId="7245C425" w14:textId="77777777" w:rsidR="007543AA" w:rsidRPr="00055519" w:rsidRDefault="007543AA" w:rsidP="00055519">
      <w:pPr>
        <w:pStyle w:val="NormalWeb"/>
        <w:jc w:val="both"/>
        <w:rPr>
          <w:sz w:val="20"/>
        </w:rPr>
      </w:pPr>
      <w:r w:rsidRPr="00055519">
        <w:rPr>
          <w:sz w:val="20"/>
        </w:rPr>
        <w:t>Everyone is permitted to copy and distribute copies of this Agreement, but in order to avoid inconsistency the Agreement is copyrighted and may only be modified in the following manner. The Agreement Steward reserves the right to publish new versions (including revisions) of this Agreement from time to time. No one other than the Agreement Steward has the right to modify this Agreement. The Eclipse Foundation is the initial Agreement Steward. The Eclipse Foundation may assign the responsibility to serve as the Agreement Steward to a suitable separate entity. Each new version of the Agreement will be given a distinguishing version number. The Program (including Contributions) may always be distributed subject to the version of the Agreement under which it was received. In addition, after a new version of the Agreement is published, Contributor may elect to distribute the Program (including its Contributions) under the new version. Except as expressly stated in Sections 2(a) and 2(b) above, Recipient receives no rights or licenses to the intellectual property of any Contributor under this Agreement, whether expressly, by implication, estoppel or otherwise. All rights in the Program not expressly granted under this Agreement are reserved.</w:t>
      </w:r>
    </w:p>
    <w:p w14:paraId="7982B1B4" w14:textId="77777777" w:rsidR="007543AA" w:rsidRPr="00055519" w:rsidRDefault="007543AA" w:rsidP="00055519">
      <w:pPr>
        <w:pStyle w:val="NormalWeb"/>
        <w:jc w:val="both"/>
        <w:rPr>
          <w:sz w:val="20"/>
        </w:rPr>
      </w:pPr>
      <w:r w:rsidRPr="00055519">
        <w:rPr>
          <w:sz w:val="20"/>
        </w:rPr>
        <w:t>This Agreement is governed by the laws of the State of New York and the intellectual property laws of the United States of America. No party to this Agreement will bring a legal action under this Agreement more than one year after the cause of action arose. Each party waives its rights to a jury trial in any resulting litigation.</w:t>
      </w:r>
    </w:p>
    <w:p w14:paraId="25E846BF" w14:textId="01F89766" w:rsidR="007543AA" w:rsidRPr="00055519" w:rsidRDefault="007543AA" w:rsidP="00055519">
      <w:pPr>
        <w:jc w:val="both"/>
        <w:rPr>
          <w:b/>
          <w:color w:val="FF0000"/>
        </w:rPr>
      </w:pPr>
    </w:p>
    <w:p w14:paraId="6CE46D00" w14:textId="77777777" w:rsidR="008F11C1" w:rsidRDefault="008F11C1" w:rsidP="00055519">
      <w:pPr>
        <w:jc w:val="both"/>
        <w:rPr>
          <w:b/>
        </w:rPr>
      </w:pPr>
    </w:p>
    <w:p w14:paraId="5435B673" w14:textId="77777777" w:rsidR="008F11C1" w:rsidRDefault="008F11C1" w:rsidP="00055519">
      <w:pPr>
        <w:jc w:val="both"/>
        <w:rPr>
          <w:b/>
        </w:rPr>
      </w:pPr>
    </w:p>
    <w:p w14:paraId="7EED4135" w14:textId="77777777" w:rsidR="008F11C1" w:rsidRDefault="008F11C1" w:rsidP="00055519">
      <w:pPr>
        <w:jc w:val="both"/>
        <w:rPr>
          <w:b/>
        </w:rPr>
      </w:pPr>
    </w:p>
    <w:p w14:paraId="5FE9F79F" w14:textId="77777777" w:rsidR="008F11C1" w:rsidRDefault="008F11C1" w:rsidP="00055519">
      <w:pPr>
        <w:jc w:val="both"/>
        <w:rPr>
          <w:b/>
        </w:rPr>
      </w:pPr>
    </w:p>
    <w:p w14:paraId="4100F644" w14:textId="77777777" w:rsidR="008F11C1" w:rsidRDefault="008F11C1" w:rsidP="00055519">
      <w:pPr>
        <w:jc w:val="both"/>
        <w:rPr>
          <w:b/>
        </w:rPr>
      </w:pPr>
    </w:p>
    <w:p w14:paraId="276CAD65" w14:textId="77777777" w:rsidR="008F11C1" w:rsidRDefault="008F11C1" w:rsidP="00055519">
      <w:pPr>
        <w:jc w:val="both"/>
        <w:rPr>
          <w:b/>
        </w:rPr>
      </w:pPr>
    </w:p>
    <w:p w14:paraId="5AFABF88" w14:textId="77777777" w:rsidR="008F11C1" w:rsidRDefault="008F11C1" w:rsidP="00055519">
      <w:pPr>
        <w:jc w:val="both"/>
        <w:rPr>
          <w:b/>
        </w:rPr>
      </w:pPr>
    </w:p>
    <w:p w14:paraId="74466320" w14:textId="77777777" w:rsidR="008F11C1" w:rsidRDefault="008F11C1" w:rsidP="00055519">
      <w:pPr>
        <w:jc w:val="both"/>
        <w:rPr>
          <w:b/>
        </w:rPr>
      </w:pPr>
    </w:p>
    <w:p w14:paraId="311DB36C" w14:textId="77777777" w:rsidR="008F11C1" w:rsidRDefault="008F11C1" w:rsidP="00055519">
      <w:pPr>
        <w:jc w:val="both"/>
        <w:rPr>
          <w:b/>
        </w:rPr>
      </w:pPr>
    </w:p>
    <w:p w14:paraId="4E2E1D4A" w14:textId="77777777" w:rsidR="008F11C1" w:rsidRDefault="008F11C1" w:rsidP="00055519">
      <w:pPr>
        <w:jc w:val="both"/>
        <w:rPr>
          <w:b/>
        </w:rPr>
      </w:pPr>
    </w:p>
    <w:p w14:paraId="127FCFB7" w14:textId="77777777" w:rsidR="008F11C1" w:rsidRDefault="008F11C1" w:rsidP="00055519">
      <w:pPr>
        <w:jc w:val="both"/>
        <w:rPr>
          <w:b/>
        </w:rPr>
      </w:pPr>
    </w:p>
    <w:p w14:paraId="43C44D8F" w14:textId="77777777" w:rsidR="008F11C1" w:rsidRDefault="008F11C1" w:rsidP="00055519">
      <w:pPr>
        <w:jc w:val="both"/>
        <w:rPr>
          <w:b/>
        </w:rPr>
      </w:pPr>
    </w:p>
    <w:p w14:paraId="230B2C95" w14:textId="77777777" w:rsidR="008F11C1" w:rsidRDefault="008F11C1" w:rsidP="00055519">
      <w:pPr>
        <w:jc w:val="both"/>
        <w:rPr>
          <w:b/>
        </w:rPr>
      </w:pPr>
    </w:p>
    <w:p w14:paraId="42CFAFF8" w14:textId="77777777" w:rsidR="008F11C1" w:rsidRDefault="008F11C1" w:rsidP="00055519">
      <w:pPr>
        <w:jc w:val="both"/>
        <w:rPr>
          <w:b/>
        </w:rPr>
      </w:pPr>
    </w:p>
    <w:p w14:paraId="4436534E" w14:textId="77777777" w:rsidR="008F11C1" w:rsidRDefault="008F11C1" w:rsidP="00055519">
      <w:pPr>
        <w:jc w:val="both"/>
        <w:rPr>
          <w:b/>
        </w:rPr>
      </w:pPr>
    </w:p>
    <w:p w14:paraId="2E95DAF4" w14:textId="77777777" w:rsidR="008F11C1" w:rsidRDefault="008F11C1" w:rsidP="00055519">
      <w:pPr>
        <w:jc w:val="both"/>
        <w:rPr>
          <w:b/>
        </w:rPr>
      </w:pPr>
    </w:p>
    <w:p w14:paraId="293B9C77" w14:textId="77777777" w:rsidR="008F11C1" w:rsidRDefault="008F11C1" w:rsidP="00055519">
      <w:pPr>
        <w:jc w:val="both"/>
        <w:rPr>
          <w:b/>
        </w:rPr>
      </w:pPr>
    </w:p>
    <w:p w14:paraId="48DDD693" w14:textId="77777777" w:rsidR="008F11C1" w:rsidRDefault="008F11C1" w:rsidP="00055519">
      <w:pPr>
        <w:jc w:val="both"/>
        <w:rPr>
          <w:b/>
        </w:rPr>
      </w:pPr>
    </w:p>
    <w:p w14:paraId="4A10EDAE" w14:textId="77777777" w:rsidR="008F11C1" w:rsidRDefault="008F11C1" w:rsidP="00055519">
      <w:pPr>
        <w:jc w:val="both"/>
        <w:rPr>
          <w:b/>
        </w:rPr>
      </w:pPr>
    </w:p>
    <w:p w14:paraId="38C0BC91" w14:textId="77777777" w:rsidR="008F11C1" w:rsidRDefault="008F11C1" w:rsidP="00055519">
      <w:pPr>
        <w:jc w:val="both"/>
        <w:rPr>
          <w:b/>
        </w:rPr>
      </w:pPr>
    </w:p>
    <w:p w14:paraId="3515ED27" w14:textId="77777777" w:rsidR="008F11C1" w:rsidRDefault="008F11C1" w:rsidP="00055519">
      <w:pPr>
        <w:jc w:val="both"/>
        <w:rPr>
          <w:b/>
        </w:rPr>
      </w:pPr>
    </w:p>
    <w:p w14:paraId="69A76F8F" w14:textId="77777777" w:rsidR="008F11C1" w:rsidRDefault="008F11C1" w:rsidP="00055519">
      <w:pPr>
        <w:jc w:val="both"/>
        <w:rPr>
          <w:b/>
        </w:rPr>
      </w:pPr>
    </w:p>
    <w:p w14:paraId="72694855" w14:textId="77777777" w:rsidR="008F11C1" w:rsidRDefault="008F11C1" w:rsidP="00055519">
      <w:pPr>
        <w:jc w:val="both"/>
        <w:rPr>
          <w:b/>
        </w:rPr>
      </w:pPr>
    </w:p>
    <w:p w14:paraId="0B325500" w14:textId="77777777" w:rsidR="008F11C1" w:rsidRDefault="008F11C1" w:rsidP="00055519">
      <w:pPr>
        <w:jc w:val="both"/>
        <w:rPr>
          <w:b/>
        </w:rPr>
      </w:pPr>
    </w:p>
    <w:p w14:paraId="2E438D20" w14:textId="77777777" w:rsidR="008F11C1" w:rsidRDefault="008F11C1" w:rsidP="00055519">
      <w:pPr>
        <w:jc w:val="both"/>
        <w:rPr>
          <w:b/>
        </w:rPr>
      </w:pPr>
    </w:p>
    <w:p w14:paraId="719BCA42" w14:textId="77777777" w:rsidR="008F11C1" w:rsidRDefault="008F11C1" w:rsidP="00055519">
      <w:pPr>
        <w:jc w:val="both"/>
        <w:rPr>
          <w:b/>
        </w:rPr>
      </w:pPr>
    </w:p>
    <w:p w14:paraId="42184DD8" w14:textId="77777777" w:rsidR="008F11C1" w:rsidRDefault="008F11C1" w:rsidP="00055519">
      <w:pPr>
        <w:jc w:val="both"/>
        <w:rPr>
          <w:b/>
        </w:rPr>
      </w:pPr>
    </w:p>
    <w:p w14:paraId="7725BEF7" w14:textId="77777777" w:rsidR="008F11C1" w:rsidRDefault="008F11C1" w:rsidP="00055519">
      <w:pPr>
        <w:jc w:val="both"/>
        <w:rPr>
          <w:b/>
        </w:rPr>
      </w:pPr>
    </w:p>
    <w:p w14:paraId="139C343F" w14:textId="77777777" w:rsidR="008F11C1" w:rsidRDefault="008F11C1" w:rsidP="00055519">
      <w:pPr>
        <w:jc w:val="both"/>
        <w:rPr>
          <w:b/>
        </w:rPr>
      </w:pPr>
    </w:p>
    <w:p w14:paraId="438BBB29" w14:textId="77777777" w:rsidR="008F11C1" w:rsidRDefault="008F11C1" w:rsidP="00055519">
      <w:pPr>
        <w:jc w:val="both"/>
        <w:rPr>
          <w:b/>
        </w:rPr>
      </w:pPr>
    </w:p>
    <w:p w14:paraId="76D63601" w14:textId="77777777" w:rsidR="008F11C1" w:rsidRDefault="008F11C1" w:rsidP="00055519">
      <w:pPr>
        <w:jc w:val="both"/>
        <w:rPr>
          <w:b/>
        </w:rPr>
      </w:pPr>
    </w:p>
    <w:p w14:paraId="1F488FAF" w14:textId="77777777" w:rsidR="008F11C1" w:rsidRDefault="008F11C1" w:rsidP="00055519">
      <w:pPr>
        <w:jc w:val="both"/>
        <w:rPr>
          <w:b/>
        </w:rPr>
      </w:pPr>
    </w:p>
    <w:p w14:paraId="5AEEC6B5" w14:textId="12E2BBBA" w:rsidR="007543AA" w:rsidRPr="00055519" w:rsidRDefault="007543AA" w:rsidP="00055519">
      <w:pPr>
        <w:jc w:val="both"/>
        <w:rPr>
          <w:b/>
        </w:rPr>
      </w:pPr>
      <w:r w:rsidRPr="00055519">
        <w:rPr>
          <w:b/>
        </w:rPr>
        <w:t>Appendix B</w:t>
      </w:r>
    </w:p>
    <w:p w14:paraId="1549E5DF" w14:textId="77777777" w:rsidR="007543AA" w:rsidRPr="00055519" w:rsidRDefault="007543AA" w:rsidP="00055519">
      <w:pPr>
        <w:autoSpaceDE w:val="0"/>
        <w:autoSpaceDN w:val="0"/>
        <w:adjustRightInd w:val="0"/>
        <w:spacing w:after="0"/>
        <w:jc w:val="both"/>
        <w:rPr>
          <w:color w:val="000000"/>
          <w:lang w:val="en-US"/>
        </w:rPr>
      </w:pPr>
      <w:r w:rsidRPr="00055519">
        <w:rPr>
          <w:color w:val="000000"/>
          <w:lang w:val="en-US"/>
        </w:rPr>
        <w:t xml:space="preserve">Please see answers to HMRC's questions relating to the governance around changes to the core product: </w:t>
      </w:r>
    </w:p>
    <w:p w14:paraId="4F0466DD" w14:textId="77777777" w:rsidR="007543AA" w:rsidRPr="00055519" w:rsidRDefault="007543AA" w:rsidP="00055519">
      <w:pPr>
        <w:autoSpaceDE w:val="0"/>
        <w:autoSpaceDN w:val="0"/>
        <w:adjustRightInd w:val="0"/>
        <w:spacing w:before="240" w:after="0"/>
        <w:jc w:val="both"/>
        <w:rPr>
          <w:color w:val="000000"/>
          <w:lang w:val="en-US"/>
        </w:rPr>
      </w:pPr>
      <w:r w:rsidRPr="00055519">
        <w:rPr>
          <w:color w:val="000000"/>
          <w:lang w:val="en-US"/>
        </w:rPr>
        <w:t xml:space="preserve">a)        DMS core – mechanism for dealing with customer requests to modify? We need sufficient input / representation to suggest modifications. </w:t>
      </w:r>
    </w:p>
    <w:p w14:paraId="76EB17BB" w14:textId="77777777" w:rsidR="007543AA" w:rsidRPr="00055519" w:rsidRDefault="007543AA" w:rsidP="00055519">
      <w:pPr>
        <w:autoSpaceDE w:val="0"/>
        <w:autoSpaceDN w:val="0"/>
        <w:adjustRightInd w:val="0"/>
        <w:spacing w:before="240" w:after="0"/>
        <w:jc w:val="both"/>
        <w:rPr>
          <w:color w:val="000000"/>
          <w:lang w:val="en-US"/>
        </w:rPr>
      </w:pPr>
      <w:r w:rsidRPr="00055519">
        <w:rPr>
          <w:color w:val="000000"/>
          <w:lang w:val="en-US"/>
        </w:rPr>
        <w:t xml:space="preserve">b)        We will require input to when and what changes are made to the core, please clarify. </w:t>
      </w:r>
    </w:p>
    <w:p w14:paraId="33FA4CE8" w14:textId="77777777" w:rsidR="007543AA" w:rsidRPr="00055519" w:rsidRDefault="007543AA" w:rsidP="00055519">
      <w:pPr>
        <w:autoSpaceDE w:val="0"/>
        <w:autoSpaceDN w:val="0"/>
        <w:adjustRightInd w:val="0"/>
        <w:spacing w:before="240" w:after="0"/>
        <w:jc w:val="both"/>
        <w:rPr>
          <w:color w:val="000000"/>
          <w:lang w:val="en-US"/>
        </w:rPr>
      </w:pPr>
      <w:r w:rsidRPr="00055519">
        <w:rPr>
          <w:color w:val="000000"/>
          <w:lang w:val="en-US"/>
        </w:rPr>
        <w:t xml:space="preserve">c)        How do you propose to balance the needs of the Dutch and UK in the core product? </w:t>
      </w:r>
    </w:p>
    <w:p w14:paraId="24653062" w14:textId="77777777" w:rsidR="007543AA" w:rsidRPr="00055519" w:rsidRDefault="007543AA" w:rsidP="00884188">
      <w:pPr>
        <w:autoSpaceDE w:val="0"/>
        <w:autoSpaceDN w:val="0"/>
        <w:adjustRightInd w:val="0"/>
        <w:spacing w:before="240" w:after="0"/>
        <w:rPr>
          <w:color w:val="000000"/>
          <w:lang w:val="en-US"/>
        </w:rPr>
      </w:pPr>
      <w:r w:rsidRPr="00055519">
        <w:rPr>
          <w:color w:val="000000"/>
          <w:lang w:val="en-US"/>
        </w:rPr>
        <w:br/>
        <w:t xml:space="preserve">Change requests in both Dutch Customs or HMRC will be qualified as either: </w:t>
      </w:r>
      <w:r w:rsidRPr="00055519">
        <w:rPr>
          <w:color w:val="000000"/>
          <w:lang w:val="en-US"/>
        </w:rPr>
        <w:br/>
        <w:t xml:space="preserve">- country specific work </w:t>
      </w:r>
      <w:r w:rsidRPr="00055519">
        <w:rPr>
          <w:color w:val="000000"/>
          <w:lang w:val="en-US"/>
        </w:rPr>
        <w:br/>
        <w:t xml:space="preserve">- changes to the core </w:t>
      </w:r>
      <w:r w:rsidRPr="00055519">
        <w:rPr>
          <w:color w:val="000000"/>
          <w:lang w:val="en-US"/>
        </w:rPr>
        <w:br/>
      </w:r>
      <w:r w:rsidRPr="00055519">
        <w:rPr>
          <w:color w:val="000000"/>
          <w:lang w:val="en-US"/>
        </w:rPr>
        <w:br/>
        <w:t xml:space="preserve">If qualified as ´Changes to the Core´ these changes will be planned in a core release, which will be implemented in UK, NL and other users </w:t>
      </w:r>
    </w:p>
    <w:p w14:paraId="58FDD9BF" w14:textId="77777777" w:rsidR="007543AA" w:rsidRPr="00055519" w:rsidRDefault="007543AA" w:rsidP="00055519">
      <w:pPr>
        <w:autoSpaceDE w:val="0"/>
        <w:autoSpaceDN w:val="0"/>
        <w:adjustRightInd w:val="0"/>
        <w:spacing w:before="240" w:after="0"/>
        <w:jc w:val="both"/>
        <w:rPr>
          <w:color w:val="000000"/>
          <w:lang w:val="en-US"/>
        </w:rPr>
      </w:pPr>
      <w:r w:rsidRPr="00055519">
        <w:rPr>
          <w:color w:val="000000"/>
          <w:lang w:val="en-US"/>
        </w:rPr>
        <w:t xml:space="preserve">We will seek input from Dutch Customs, HMRC and other future customers on potential developments and modifications. </w:t>
      </w:r>
    </w:p>
    <w:p w14:paraId="505BDBD8" w14:textId="16C8CC66" w:rsidR="007543AA" w:rsidRPr="008F11C1" w:rsidRDefault="007543AA" w:rsidP="008F11C1">
      <w:pPr>
        <w:jc w:val="both"/>
        <w:rPr>
          <w:b/>
          <w:color w:val="FF0000"/>
        </w:rPr>
      </w:pPr>
      <w:r w:rsidRPr="00055519">
        <w:rPr>
          <w:color w:val="000000"/>
          <w:lang w:val="en-US"/>
        </w:rPr>
        <w:t>We plan to host user community discussions through private electronic forums and hold periodic user group calls / meetings twice a year, through which we will balance the needs of existing customers and upcoming projects. The Product Owner (IBM and Intrasoft jointly) will make the final decision on the product roadmap.</w:t>
      </w:r>
      <w:r>
        <w:rPr>
          <w:rFonts w:ascii="Helv" w:hAnsi="Helv" w:cs="Helv"/>
          <w:color w:val="000000"/>
          <w:lang w:val="en-US"/>
        </w:rPr>
        <w:t xml:space="preserve"> </w:t>
      </w:r>
    </w:p>
    <w:p w14:paraId="62A1E770" w14:textId="77777777" w:rsidR="00B80105" w:rsidRPr="00055519" w:rsidRDefault="00B80105" w:rsidP="00055519">
      <w:pPr>
        <w:pStyle w:val="GPSDefinitionL3"/>
        <w:numPr>
          <w:ilvl w:val="0"/>
          <w:numId w:val="0"/>
        </w:numPr>
        <w:ind w:left="1080"/>
        <w:rPr>
          <w:b/>
          <w:bCs/>
          <w:u w:val="single"/>
        </w:rPr>
      </w:pPr>
    </w:p>
    <w:p w14:paraId="00216FF5" w14:textId="23028D10" w:rsidR="00B80105" w:rsidRPr="00E1497C" w:rsidRDefault="00270E7D" w:rsidP="00E1497C">
      <w:pPr>
        <w:pStyle w:val="GPSDefinitionL3"/>
        <w:numPr>
          <w:ilvl w:val="0"/>
          <w:numId w:val="0"/>
        </w:numPr>
        <w:ind w:left="34"/>
        <w:rPr>
          <w:b/>
          <w:bCs/>
          <w:sz w:val="20"/>
          <w:szCs w:val="20"/>
          <w:u w:val="single"/>
        </w:rPr>
      </w:pPr>
      <w:r>
        <w:rPr>
          <w:b/>
          <w:bCs/>
          <w:sz w:val="20"/>
          <w:szCs w:val="20"/>
          <w:u w:val="single"/>
          <w:lang w:val="en-GB"/>
        </w:rPr>
        <w:t>i</w:t>
      </w:r>
      <w:r w:rsidR="00B80105" w:rsidRPr="00E1497C">
        <w:rPr>
          <w:b/>
          <w:bCs/>
          <w:sz w:val="20"/>
          <w:szCs w:val="20"/>
          <w:u w:val="single"/>
          <w:lang w:val="en-GB"/>
        </w:rPr>
        <w:t xml:space="preserve">v) IBM </w:t>
      </w:r>
      <w:r w:rsidR="006E7256">
        <w:rPr>
          <w:b/>
          <w:bCs/>
          <w:sz w:val="20"/>
          <w:szCs w:val="20"/>
          <w:u w:val="single"/>
          <w:lang w:val="en-GB"/>
        </w:rPr>
        <w:t>S</w:t>
      </w:r>
      <w:r w:rsidR="00B80105" w:rsidRPr="00E1497C">
        <w:rPr>
          <w:b/>
          <w:bCs/>
          <w:sz w:val="20"/>
          <w:szCs w:val="20"/>
          <w:u w:val="single"/>
          <w:lang w:val="en-GB"/>
        </w:rPr>
        <w:t xml:space="preserve">oftware </w:t>
      </w:r>
      <w:r w:rsidR="006E7256">
        <w:rPr>
          <w:b/>
          <w:bCs/>
          <w:sz w:val="20"/>
          <w:szCs w:val="20"/>
          <w:u w:val="single"/>
          <w:lang w:val="en-GB"/>
        </w:rPr>
        <w:t xml:space="preserve">Licence </w:t>
      </w:r>
      <w:r w:rsidR="00B80105" w:rsidRPr="00E1497C">
        <w:rPr>
          <w:b/>
          <w:bCs/>
          <w:sz w:val="20"/>
          <w:szCs w:val="20"/>
          <w:u w:val="single"/>
          <w:lang w:val="en-GB"/>
        </w:rPr>
        <w:t>list</w:t>
      </w:r>
    </w:p>
    <w:p w14:paraId="72783FA9" w14:textId="33EA7488" w:rsidR="00822D0B" w:rsidRDefault="006E7256" w:rsidP="00A614B9">
      <w:pPr>
        <w:pStyle w:val="Default"/>
        <w:pBdr>
          <w:top w:val="none" w:sz="0" w:space="0" w:color="auto"/>
          <w:left w:val="none" w:sz="0" w:space="0" w:color="auto"/>
          <w:bottom w:val="none" w:sz="0" w:space="0" w:color="auto"/>
          <w:right w:val="none" w:sz="0" w:space="0" w:color="auto"/>
          <w:bar w:val="none" w:sz="0" w:color="auto"/>
        </w:pBdr>
        <w:rPr>
          <w:rFonts w:ascii="Arial" w:hAnsi="Arial" w:cs="Arial"/>
          <w:sz w:val="20"/>
          <w:szCs w:val="20"/>
        </w:rPr>
      </w:pPr>
      <w:r w:rsidRPr="006E7256">
        <w:rPr>
          <w:rFonts w:ascii="Arial" w:hAnsi="Arial" w:cs="Arial"/>
          <w:sz w:val="20"/>
          <w:szCs w:val="20"/>
        </w:rPr>
        <w:t xml:space="preserve">IBM Software Licences </w:t>
      </w:r>
      <w:r>
        <w:rPr>
          <w:rFonts w:ascii="Arial" w:hAnsi="Arial" w:cs="Arial"/>
          <w:sz w:val="20"/>
          <w:szCs w:val="20"/>
        </w:rPr>
        <w:t xml:space="preserve">provided </w:t>
      </w:r>
      <w:r w:rsidRPr="006E7256">
        <w:rPr>
          <w:rFonts w:ascii="Arial" w:hAnsi="Arial" w:cs="Arial"/>
          <w:sz w:val="20"/>
          <w:szCs w:val="20"/>
        </w:rPr>
        <w:t>under separate IBM Passport Advantage terms &amp; conditions</w:t>
      </w:r>
      <w:r>
        <w:rPr>
          <w:rFonts w:ascii="Arial" w:hAnsi="Arial" w:cs="Arial"/>
          <w:sz w:val="20"/>
          <w:szCs w:val="20"/>
        </w:rPr>
        <w:t>.</w:t>
      </w:r>
      <w:r w:rsidR="002B1201">
        <w:rPr>
          <w:noProof/>
        </w:rPr>
        <w:drawing>
          <wp:inline distT="0" distB="0" distL="0" distR="0" wp14:anchorId="3F99EBAC" wp14:editId="5B3BEB5E">
            <wp:extent cx="5661660" cy="1577340"/>
            <wp:effectExtent l="0" t="0" r="152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5661660" cy="1577340"/>
                    </a:xfrm>
                    <a:prstGeom prst="rect">
                      <a:avLst/>
                    </a:prstGeom>
                    <a:noFill/>
                    <a:ln>
                      <a:noFill/>
                    </a:ln>
                  </pic:spPr>
                </pic:pic>
              </a:graphicData>
            </a:graphic>
          </wp:inline>
        </w:drawing>
      </w:r>
    </w:p>
    <w:p w14:paraId="0316FEAA" w14:textId="64C3B33D" w:rsidR="00682CC7" w:rsidRPr="00FE68A0" w:rsidRDefault="00682CC7" w:rsidP="00A614B9">
      <w:pPr>
        <w:pStyle w:val="Default"/>
        <w:pBdr>
          <w:top w:val="none" w:sz="0" w:space="0" w:color="auto"/>
          <w:left w:val="none" w:sz="0" w:space="0" w:color="auto"/>
          <w:bottom w:val="none" w:sz="0" w:space="0" w:color="auto"/>
          <w:right w:val="none" w:sz="0" w:space="0" w:color="auto"/>
          <w:bar w:val="none" w:sz="0" w:color="auto"/>
        </w:pBdr>
        <w:rPr>
          <w:rFonts w:ascii="Arial" w:hAnsi="Arial" w:cs="Arial"/>
          <w:b/>
          <w:bCs/>
          <w:sz w:val="20"/>
          <w:szCs w:val="20"/>
          <w:u w:val="single"/>
        </w:rPr>
      </w:pPr>
    </w:p>
    <w:p w14:paraId="42C02512" w14:textId="7891EBC1" w:rsidR="00682CC7" w:rsidRPr="00FE68A0" w:rsidRDefault="00682CC7" w:rsidP="00A614B9">
      <w:pPr>
        <w:pStyle w:val="Default"/>
        <w:pBdr>
          <w:top w:val="none" w:sz="0" w:space="0" w:color="auto"/>
          <w:left w:val="none" w:sz="0" w:space="0" w:color="auto"/>
          <w:bottom w:val="none" w:sz="0" w:space="0" w:color="auto"/>
          <w:right w:val="none" w:sz="0" w:space="0" w:color="auto"/>
          <w:bar w:val="none" w:sz="0" w:color="auto"/>
        </w:pBdr>
        <w:rPr>
          <w:rFonts w:ascii="Arial" w:hAnsi="Arial" w:cs="Arial"/>
          <w:b/>
          <w:bCs/>
          <w:sz w:val="20"/>
          <w:szCs w:val="20"/>
          <w:u w:val="single"/>
        </w:rPr>
      </w:pPr>
      <w:r w:rsidRPr="00FE68A0">
        <w:rPr>
          <w:rFonts w:ascii="Arial" w:hAnsi="Arial" w:cs="Arial"/>
          <w:b/>
          <w:bCs/>
          <w:sz w:val="20"/>
          <w:szCs w:val="20"/>
          <w:u w:val="single"/>
        </w:rPr>
        <w:t xml:space="preserve">v) Baseline Security Requirement </w:t>
      </w:r>
    </w:p>
    <w:p w14:paraId="51E5F609" w14:textId="77777777" w:rsidR="00682CC7" w:rsidRPr="007F11A7" w:rsidRDefault="00682CC7" w:rsidP="007F11A7">
      <w:pPr>
        <w:pStyle w:val="ListParagraph"/>
        <w:numPr>
          <w:ilvl w:val="0"/>
          <w:numId w:val="71"/>
        </w:numPr>
        <w:jc w:val="both"/>
        <w:rPr>
          <w:b/>
          <w:bCs/>
          <w:sz w:val="20"/>
        </w:rPr>
      </w:pPr>
      <w:r w:rsidRPr="007F11A7">
        <w:rPr>
          <w:b/>
          <w:bCs/>
          <w:sz w:val="20"/>
        </w:rPr>
        <w:t>Higher Classifications</w:t>
      </w:r>
    </w:p>
    <w:p w14:paraId="7E1C8C29" w14:textId="77777777" w:rsidR="00682CC7" w:rsidRPr="007F11A7" w:rsidRDefault="00682CC7" w:rsidP="007F11A7">
      <w:pPr>
        <w:pStyle w:val="ListParagraph"/>
        <w:numPr>
          <w:ilvl w:val="1"/>
          <w:numId w:val="71"/>
        </w:numPr>
        <w:jc w:val="both"/>
        <w:rPr>
          <w:sz w:val="20"/>
        </w:rPr>
      </w:pPr>
      <w:r w:rsidRPr="007F11A7">
        <w:rPr>
          <w:sz w:val="20"/>
        </w:rPr>
        <w:t xml:space="preserve">The Supplier shall not handle Customer Materials classified SECRET or TOP SECRET except if there is a specific requirement and in this case prior to receipt of such information the Supplier shall seek additional specific guidance from the Customer. </w:t>
      </w:r>
    </w:p>
    <w:p w14:paraId="2839F962" w14:textId="77777777" w:rsidR="00682CC7" w:rsidRPr="007F11A7" w:rsidRDefault="00682CC7" w:rsidP="007F11A7">
      <w:pPr>
        <w:spacing w:before="0" w:after="0"/>
        <w:ind w:left="0"/>
        <w:jc w:val="both"/>
        <w:rPr>
          <w:b/>
          <w:bCs/>
        </w:rPr>
      </w:pPr>
    </w:p>
    <w:p w14:paraId="5320DB13" w14:textId="77777777" w:rsidR="00682CC7" w:rsidRPr="007F11A7" w:rsidRDefault="00682CC7" w:rsidP="007F11A7">
      <w:pPr>
        <w:pStyle w:val="ListParagraph"/>
        <w:numPr>
          <w:ilvl w:val="0"/>
          <w:numId w:val="71"/>
        </w:numPr>
        <w:jc w:val="both"/>
        <w:rPr>
          <w:b/>
          <w:bCs/>
          <w:sz w:val="20"/>
        </w:rPr>
      </w:pPr>
      <w:r w:rsidRPr="007F11A7">
        <w:rPr>
          <w:b/>
          <w:bCs/>
          <w:sz w:val="20"/>
        </w:rPr>
        <w:t>End User Devices</w:t>
      </w:r>
    </w:p>
    <w:p w14:paraId="2E8143C4" w14:textId="77777777" w:rsidR="00682CC7" w:rsidRPr="007F11A7" w:rsidRDefault="00682CC7" w:rsidP="007F11A7">
      <w:pPr>
        <w:pStyle w:val="ListParagraph"/>
        <w:numPr>
          <w:ilvl w:val="1"/>
          <w:numId w:val="71"/>
        </w:numPr>
        <w:jc w:val="both"/>
        <w:rPr>
          <w:sz w:val="20"/>
        </w:rPr>
      </w:pPr>
      <w:r w:rsidRPr="007F11A7">
        <w:rPr>
          <w:sz w:val="20"/>
        </w:rPr>
        <w:t xml:space="preserve">When Customer Data resides on a mobile, removable or physically uncontrolled device it must be stored encrypted using a product or system component which has been formally assured through a recognised certification process of the CESG to at least Foundation Grade, for example, under CPA. </w:t>
      </w:r>
    </w:p>
    <w:p w14:paraId="30118434" w14:textId="77777777" w:rsidR="00682CC7" w:rsidRPr="007F11A7" w:rsidRDefault="00682CC7" w:rsidP="007F11A7">
      <w:pPr>
        <w:pStyle w:val="ListParagraph"/>
        <w:numPr>
          <w:ilvl w:val="1"/>
          <w:numId w:val="71"/>
        </w:numPr>
        <w:jc w:val="both"/>
        <w:rPr>
          <w:sz w:val="20"/>
        </w:rPr>
      </w:pPr>
      <w:r w:rsidRPr="007F11A7">
        <w:rPr>
          <w:sz w:val="20"/>
        </w:rPr>
        <w:t xml:space="preserve">Devices used to access or manage Customer Data and services must be under the management authority of Customer or Supplier and have a minimum set of security policy configuration enforced. These devices must be placed into a ‘known good’ state prior to being provisioned into the management authority of the Customer. Unless otherwise agreed with the Customer in writing, all Supplier devices are expected to meet the set of security requirements set out in the CESG End User Devices Platform Security Guidance:                                        </w:t>
      </w:r>
    </w:p>
    <w:p w14:paraId="2B099C1A" w14:textId="77777777" w:rsidR="00682CC7" w:rsidRPr="007F11A7" w:rsidRDefault="00682CC7" w:rsidP="007F11A7">
      <w:pPr>
        <w:ind w:left="360" w:firstLine="360"/>
        <w:jc w:val="both"/>
      </w:pPr>
      <w:r w:rsidRPr="007F11A7">
        <w:t>(</w:t>
      </w:r>
      <w:hyperlink r:id="rId25" w:history="1">
        <w:r w:rsidRPr="007F11A7">
          <w:rPr>
            <w:rStyle w:val="Hyperlink"/>
            <w:rFonts w:cs="Arial"/>
          </w:rPr>
          <w:t>https://www.gov.uk/government/collections/end-user-devices-security-guidance--2</w:t>
        </w:r>
      </w:hyperlink>
      <w:r w:rsidRPr="007F11A7">
        <w:t xml:space="preserve">). </w:t>
      </w:r>
    </w:p>
    <w:p w14:paraId="2AB669CA" w14:textId="77777777" w:rsidR="00682CC7" w:rsidRPr="007F11A7" w:rsidRDefault="00682CC7" w:rsidP="007F11A7">
      <w:pPr>
        <w:ind w:left="720"/>
        <w:jc w:val="both"/>
      </w:pPr>
      <w:r w:rsidRPr="007F11A7">
        <w:t>As a minimum, the security standards must include Assurance Framework, Ten Critical Steps and Requirements. Where the guidance highlights shortcomings in a particular platform the Supplier may wish to use, then these should be discussed with the Customer and a joint decision shall be taken on whether the residual risks are acceptable. Where the Supplier wishes to deviate from the CESG guidance, then this should be agreed in writing on a case by case basis with the Customer.</w:t>
      </w:r>
    </w:p>
    <w:p w14:paraId="330523C7" w14:textId="77777777" w:rsidR="00682CC7" w:rsidRPr="007F11A7" w:rsidRDefault="00682CC7" w:rsidP="007F11A7">
      <w:pPr>
        <w:ind w:left="0"/>
        <w:jc w:val="both"/>
        <w:rPr>
          <w:b/>
          <w:bCs/>
        </w:rPr>
      </w:pPr>
    </w:p>
    <w:p w14:paraId="673A6860" w14:textId="77777777" w:rsidR="00682CC7" w:rsidRPr="007F11A7" w:rsidRDefault="00682CC7" w:rsidP="007F11A7">
      <w:pPr>
        <w:pStyle w:val="ListParagraph"/>
        <w:numPr>
          <w:ilvl w:val="0"/>
          <w:numId w:val="71"/>
        </w:numPr>
        <w:jc w:val="both"/>
        <w:rPr>
          <w:b/>
          <w:bCs/>
          <w:sz w:val="20"/>
        </w:rPr>
      </w:pPr>
      <w:r w:rsidRPr="007F11A7">
        <w:rPr>
          <w:b/>
          <w:bCs/>
          <w:sz w:val="20"/>
        </w:rPr>
        <w:t>Data Processing, Storage, Management and Destruction</w:t>
      </w:r>
    </w:p>
    <w:p w14:paraId="46C317F8" w14:textId="77777777" w:rsidR="00682CC7" w:rsidRPr="007F11A7" w:rsidRDefault="00682CC7" w:rsidP="007F11A7">
      <w:pPr>
        <w:pStyle w:val="ListParagraph"/>
        <w:numPr>
          <w:ilvl w:val="1"/>
          <w:numId w:val="71"/>
        </w:numPr>
        <w:jc w:val="both"/>
        <w:rPr>
          <w:sz w:val="20"/>
        </w:rPr>
      </w:pPr>
      <w:r w:rsidRPr="007F11A7">
        <w:rPr>
          <w:sz w:val="20"/>
        </w:rPr>
        <w:t>The Supplier and Customer recognise the need for the Customer Data to be safeguarded under the UK Data Protection regime or a similar regime. To that end, the Supplier must be able to state to the Customer the physical locations in which Customer Data may be stored, processed and managed from, and what legal and regulatory frameworks Customer information will be subject to at all times.</w:t>
      </w:r>
    </w:p>
    <w:p w14:paraId="457B70EA" w14:textId="77777777" w:rsidR="00682CC7" w:rsidRPr="007F11A7" w:rsidRDefault="00682CC7" w:rsidP="007F11A7">
      <w:pPr>
        <w:pStyle w:val="ListParagraph"/>
        <w:numPr>
          <w:ilvl w:val="1"/>
          <w:numId w:val="71"/>
        </w:numPr>
        <w:jc w:val="both"/>
        <w:rPr>
          <w:sz w:val="20"/>
        </w:rPr>
      </w:pPr>
      <w:r w:rsidRPr="007F11A7">
        <w:rPr>
          <w:sz w:val="20"/>
        </w:rPr>
        <w:t>The Supplier shall agree any change in location of Customer Data storage, processing and administration with the Customer in advance where the proposed location is outside the UK. The Customer’s agreement to any such change shall be entirely at the Customer’s discretion and, in so far as the change in location entails the move of Personal Data to an Off-shore Location, shall only be given if a Change Request is expressly permitted by Clause 23.8 (</w:t>
      </w:r>
      <w:r w:rsidRPr="007F11A7">
        <w:rPr>
          <w:i/>
          <w:iCs/>
          <w:sz w:val="20"/>
        </w:rPr>
        <w:t>Protection of Personal</w:t>
      </w:r>
      <w:r w:rsidRPr="007F11A7">
        <w:rPr>
          <w:sz w:val="20"/>
        </w:rPr>
        <w:t xml:space="preserve"> </w:t>
      </w:r>
      <w:r w:rsidRPr="007F11A7">
        <w:rPr>
          <w:i/>
          <w:iCs/>
          <w:sz w:val="20"/>
        </w:rPr>
        <w:t>Data</w:t>
      </w:r>
      <w:r w:rsidRPr="007F11A7">
        <w:rPr>
          <w:sz w:val="20"/>
        </w:rPr>
        <w:t>), and such agreement shall in all circumstances be dependent upon the storage, processing and management of any Customer Data being carried out offshore within:</w:t>
      </w:r>
    </w:p>
    <w:p w14:paraId="2BA7A976" w14:textId="77777777" w:rsidR="00682CC7" w:rsidRPr="007F11A7" w:rsidRDefault="00682CC7" w:rsidP="007F11A7">
      <w:pPr>
        <w:pStyle w:val="ListParagraph"/>
        <w:numPr>
          <w:ilvl w:val="2"/>
          <w:numId w:val="72"/>
        </w:numPr>
        <w:jc w:val="both"/>
        <w:rPr>
          <w:sz w:val="20"/>
        </w:rPr>
      </w:pPr>
      <w:r w:rsidRPr="007F11A7">
        <w:rPr>
          <w:sz w:val="20"/>
        </w:rPr>
        <w:t>the European Economic Area (EEA);</w:t>
      </w:r>
    </w:p>
    <w:p w14:paraId="5A1CCF49" w14:textId="6D3DC537" w:rsidR="00682CC7" w:rsidRPr="007F11A7" w:rsidRDefault="00682CC7" w:rsidP="007F11A7">
      <w:pPr>
        <w:pStyle w:val="ListParagraph"/>
        <w:numPr>
          <w:ilvl w:val="2"/>
          <w:numId w:val="72"/>
        </w:numPr>
        <w:jc w:val="both"/>
        <w:rPr>
          <w:sz w:val="20"/>
        </w:rPr>
      </w:pPr>
      <w:r w:rsidRPr="007F11A7">
        <w:rPr>
          <w:sz w:val="20"/>
        </w:rPr>
        <w:t>the US if the Supplier and or any relevant Sub-</w:t>
      </w:r>
      <w:r w:rsidR="00A46CF0" w:rsidRPr="007F11A7">
        <w:rPr>
          <w:sz w:val="20"/>
        </w:rPr>
        <w:t>contractor have</w:t>
      </w:r>
      <w:r w:rsidRPr="007F11A7">
        <w:rPr>
          <w:sz w:val="20"/>
        </w:rPr>
        <w:t xml:space="preserve"> signed up to an agreement which ensures a level of protection which has been defined as adequate by the EU Commission; or</w:t>
      </w:r>
    </w:p>
    <w:p w14:paraId="1E48FEEF" w14:textId="77777777" w:rsidR="00682CC7" w:rsidRPr="007F11A7" w:rsidRDefault="00682CC7" w:rsidP="007F11A7">
      <w:pPr>
        <w:pStyle w:val="ListParagraph"/>
        <w:numPr>
          <w:ilvl w:val="2"/>
          <w:numId w:val="72"/>
        </w:numPr>
        <w:jc w:val="both"/>
        <w:rPr>
          <w:sz w:val="20"/>
        </w:rPr>
      </w:pPr>
      <w:r w:rsidRPr="007F11A7">
        <w:rPr>
          <w:sz w:val="20"/>
        </w:rPr>
        <w:t xml:space="preserve">another country or territory outside the EEA if that country or territory ensures an adequate level of protection by reason of its domestic law or of the international commitments it has entered into which have been defined as adequate by the EU Commission and approval has been provided by the Customer’s Digital Information Officer or Office of Government Serious Information Risk Officer. </w:t>
      </w:r>
    </w:p>
    <w:p w14:paraId="7168E160" w14:textId="77777777" w:rsidR="00682CC7" w:rsidRPr="007F11A7" w:rsidRDefault="00682CC7" w:rsidP="007F11A7">
      <w:pPr>
        <w:pStyle w:val="ListParagraph"/>
        <w:numPr>
          <w:ilvl w:val="1"/>
          <w:numId w:val="71"/>
        </w:numPr>
        <w:jc w:val="both"/>
        <w:rPr>
          <w:sz w:val="20"/>
        </w:rPr>
      </w:pPr>
      <w:r w:rsidRPr="007F11A7">
        <w:rPr>
          <w:sz w:val="20"/>
        </w:rPr>
        <w:t>The Supplier shall:</w:t>
      </w:r>
    </w:p>
    <w:p w14:paraId="5F9B15CF" w14:textId="77777777" w:rsidR="00682CC7" w:rsidRPr="007F11A7" w:rsidRDefault="00682CC7" w:rsidP="007F11A7">
      <w:pPr>
        <w:pStyle w:val="ListParagraph"/>
        <w:numPr>
          <w:ilvl w:val="2"/>
          <w:numId w:val="74"/>
        </w:numPr>
        <w:jc w:val="both"/>
        <w:rPr>
          <w:sz w:val="20"/>
        </w:rPr>
      </w:pPr>
      <w:r w:rsidRPr="007F11A7">
        <w:rPr>
          <w:sz w:val="20"/>
        </w:rPr>
        <w:t>provide the Customer with all Customer Data on demand in an agreed open format;</w:t>
      </w:r>
    </w:p>
    <w:p w14:paraId="5BA0A2CE" w14:textId="77777777" w:rsidR="00682CC7" w:rsidRPr="007F11A7" w:rsidRDefault="00682CC7" w:rsidP="007F11A7">
      <w:pPr>
        <w:pStyle w:val="ListParagraph"/>
        <w:numPr>
          <w:ilvl w:val="2"/>
          <w:numId w:val="74"/>
        </w:numPr>
        <w:jc w:val="both"/>
        <w:rPr>
          <w:sz w:val="20"/>
        </w:rPr>
      </w:pPr>
      <w:r w:rsidRPr="007F11A7">
        <w:rPr>
          <w:sz w:val="20"/>
        </w:rPr>
        <w:t>have documented processes to guarantee availability of Customer Data in the event of the Supplier ceasing to trade;</w:t>
      </w:r>
    </w:p>
    <w:p w14:paraId="3C92954C" w14:textId="77777777" w:rsidR="00682CC7" w:rsidRPr="007F11A7" w:rsidRDefault="00682CC7" w:rsidP="007F11A7">
      <w:pPr>
        <w:pStyle w:val="ListParagraph"/>
        <w:numPr>
          <w:ilvl w:val="2"/>
          <w:numId w:val="74"/>
        </w:numPr>
        <w:jc w:val="both"/>
        <w:rPr>
          <w:sz w:val="20"/>
        </w:rPr>
      </w:pPr>
      <w:r w:rsidRPr="007F11A7">
        <w:rPr>
          <w:sz w:val="20"/>
        </w:rPr>
        <w:t>securely destroy all media that has held Customer Data at the end of life of that media in line with Good Industry Practice; and</w:t>
      </w:r>
    </w:p>
    <w:p w14:paraId="5E7663FE" w14:textId="77777777" w:rsidR="00682CC7" w:rsidRPr="007F11A7" w:rsidRDefault="00682CC7" w:rsidP="007F11A7">
      <w:pPr>
        <w:pStyle w:val="ListParagraph"/>
        <w:numPr>
          <w:ilvl w:val="2"/>
          <w:numId w:val="74"/>
        </w:numPr>
        <w:jc w:val="both"/>
        <w:rPr>
          <w:sz w:val="20"/>
        </w:rPr>
      </w:pPr>
      <w:r w:rsidRPr="007F11A7">
        <w:rPr>
          <w:sz w:val="20"/>
        </w:rPr>
        <w:t>securely erase any or all Customer Data held by the Supplier when requested to do so by the Customer.</w:t>
      </w:r>
    </w:p>
    <w:p w14:paraId="7EE6E9E0" w14:textId="77777777" w:rsidR="00682CC7" w:rsidRPr="007F11A7" w:rsidRDefault="00682CC7" w:rsidP="007F11A7">
      <w:pPr>
        <w:ind w:left="720"/>
        <w:jc w:val="both"/>
      </w:pPr>
    </w:p>
    <w:p w14:paraId="7BA73813" w14:textId="77777777" w:rsidR="00682CC7" w:rsidRPr="007F11A7" w:rsidRDefault="00682CC7" w:rsidP="007F11A7">
      <w:pPr>
        <w:pStyle w:val="ListParagraph"/>
        <w:numPr>
          <w:ilvl w:val="0"/>
          <w:numId w:val="71"/>
        </w:numPr>
        <w:jc w:val="both"/>
        <w:rPr>
          <w:b/>
          <w:bCs/>
          <w:sz w:val="20"/>
        </w:rPr>
      </w:pPr>
      <w:r w:rsidRPr="007F11A7">
        <w:rPr>
          <w:b/>
          <w:bCs/>
          <w:sz w:val="20"/>
        </w:rPr>
        <w:t>Networking</w:t>
      </w:r>
    </w:p>
    <w:p w14:paraId="591F1AED" w14:textId="77777777" w:rsidR="00682CC7" w:rsidRPr="007F11A7" w:rsidRDefault="00682CC7" w:rsidP="007F11A7">
      <w:pPr>
        <w:pStyle w:val="ListParagraph"/>
        <w:numPr>
          <w:ilvl w:val="1"/>
          <w:numId w:val="71"/>
        </w:numPr>
        <w:jc w:val="both"/>
        <w:rPr>
          <w:sz w:val="20"/>
        </w:rPr>
      </w:pPr>
      <w:r w:rsidRPr="007F11A7">
        <w:rPr>
          <w:sz w:val="20"/>
        </w:rPr>
        <w:t>The Customer requires that any Customer Data transmitted over any public network (including the Internet, mobile networks or un-protected enterprise network) or to a mobile device must be encrypted using a product or system component which has been formally assured through a certification process recognised by CESG, to at least Foundation Grade, for example, under CPA or through the use of pan-government accredited encrypted networking services  via the Public Sector Network (“PSN”) framework (which makes use of Foundation Grade certified products).</w:t>
      </w:r>
    </w:p>
    <w:p w14:paraId="1958D0D7" w14:textId="77777777" w:rsidR="00682CC7" w:rsidRPr="007F11A7" w:rsidRDefault="00682CC7" w:rsidP="007F11A7">
      <w:pPr>
        <w:pStyle w:val="ListParagraph"/>
        <w:numPr>
          <w:ilvl w:val="1"/>
          <w:numId w:val="71"/>
        </w:numPr>
        <w:jc w:val="both"/>
        <w:rPr>
          <w:sz w:val="20"/>
        </w:rPr>
      </w:pPr>
      <w:r w:rsidRPr="007F11A7">
        <w:rPr>
          <w:sz w:val="20"/>
        </w:rPr>
        <w:t>The Customer requires that the configuration and use of all networking equipment to provide the Services, including those that are located in secure physical locations, are at least compliant with Good Industry Practice.</w:t>
      </w:r>
    </w:p>
    <w:p w14:paraId="7F507A4E" w14:textId="77777777" w:rsidR="00682CC7" w:rsidRPr="007F11A7" w:rsidRDefault="00682CC7" w:rsidP="007F11A7">
      <w:pPr>
        <w:ind w:left="0"/>
        <w:jc w:val="both"/>
        <w:rPr>
          <w:b/>
          <w:bCs/>
        </w:rPr>
      </w:pPr>
    </w:p>
    <w:p w14:paraId="4D70F700" w14:textId="77777777" w:rsidR="00682CC7" w:rsidRPr="007F11A7" w:rsidRDefault="00682CC7" w:rsidP="007F11A7">
      <w:pPr>
        <w:pStyle w:val="ListParagraph"/>
        <w:numPr>
          <w:ilvl w:val="0"/>
          <w:numId w:val="71"/>
        </w:numPr>
        <w:jc w:val="both"/>
        <w:rPr>
          <w:b/>
          <w:bCs/>
          <w:sz w:val="20"/>
        </w:rPr>
      </w:pPr>
      <w:r w:rsidRPr="007F11A7">
        <w:rPr>
          <w:b/>
          <w:bCs/>
          <w:sz w:val="20"/>
        </w:rPr>
        <w:t>Security Architectures</w:t>
      </w:r>
    </w:p>
    <w:p w14:paraId="01C08DCD" w14:textId="77777777" w:rsidR="00682CC7" w:rsidRPr="007F11A7" w:rsidRDefault="00682CC7" w:rsidP="007F11A7">
      <w:pPr>
        <w:pStyle w:val="ListParagraph"/>
        <w:numPr>
          <w:ilvl w:val="1"/>
          <w:numId w:val="71"/>
        </w:numPr>
        <w:jc w:val="both"/>
        <w:rPr>
          <w:sz w:val="20"/>
        </w:rPr>
      </w:pPr>
      <w:r w:rsidRPr="007F11A7">
        <w:rPr>
          <w:sz w:val="20"/>
        </w:rPr>
        <w:t xml:space="preserve">The Supplier shall apply the ‘principle of least privilege’ (the practice of limiting systems, processes and user access to the minimum possible level) to the design and configuration of IT systems which will process or store Customer Materials. </w:t>
      </w:r>
    </w:p>
    <w:p w14:paraId="530C99EF" w14:textId="77777777" w:rsidR="00682CC7" w:rsidRPr="007F11A7" w:rsidRDefault="00682CC7" w:rsidP="007F11A7">
      <w:pPr>
        <w:pStyle w:val="ListParagraph"/>
        <w:numPr>
          <w:ilvl w:val="1"/>
          <w:numId w:val="71"/>
        </w:numPr>
        <w:jc w:val="both"/>
        <w:rPr>
          <w:sz w:val="20"/>
        </w:rPr>
      </w:pPr>
      <w:r w:rsidRPr="007F11A7">
        <w:rPr>
          <w:sz w:val="20"/>
        </w:rPr>
        <w:t>When designing and configuring the IT Environment (to the extent that the IT Environment is within the control of the Supplier) the Supplier shall follow Good Industry Practice and seek guidance from recognised security professionals with the appropriate skills and/or a CESG Certified Professional certification (</w:t>
      </w:r>
      <w:hyperlink r:id="rId26" w:history="1">
        <w:r w:rsidRPr="007F11A7">
          <w:rPr>
            <w:sz w:val="20"/>
          </w:rPr>
          <w:t>http://www.cesg.gov.uk/awarenesstraining/IA-certification/Pages/index.aspx</w:t>
        </w:r>
      </w:hyperlink>
      <w:r w:rsidRPr="007F11A7">
        <w:rPr>
          <w:sz w:val="20"/>
        </w:rPr>
        <w:t xml:space="preserve">) for all bespoke or complex components of the Supplier Solution. </w:t>
      </w:r>
    </w:p>
    <w:p w14:paraId="257A42F7" w14:textId="77777777" w:rsidR="00682CC7" w:rsidRPr="007F11A7" w:rsidRDefault="00682CC7" w:rsidP="007F11A7">
      <w:pPr>
        <w:ind w:left="0"/>
        <w:jc w:val="both"/>
        <w:rPr>
          <w:b/>
          <w:bCs/>
        </w:rPr>
      </w:pPr>
    </w:p>
    <w:p w14:paraId="5E67BFBE" w14:textId="77777777" w:rsidR="00682CC7" w:rsidRPr="007F11A7" w:rsidRDefault="00682CC7" w:rsidP="007F11A7">
      <w:pPr>
        <w:pStyle w:val="ListParagraph"/>
        <w:numPr>
          <w:ilvl w:val="0"/>
          <w:numId w:val="71"/>
        </w:numPr>
        <w:jc w:val="both"/>
        <w:rPr>
          <w:b/>
          <w:bCs/>
          <w:sz w:val="20"/>
        </w:rPr>
      </w:pPr>
      <w:r w:rsidRPr="007F11A7">
        <w:rPr>
          <w:b/>
          <w:bCs/>
          <w:sz w:val="20"/>
        </w:rPr>
        <w:t>Personnel Security</w:t>
      </w:r>
    </w:p>
    <w:p w14:paraId="4D33B6D6" w14:textId="77777777" w:rsidR="00682CC7" w:rsidRPr="007F11A7" w:rsidRDefault="00682CC7" w:rsidP="007F11A7">
      <w:pPr>
        <w:pStyle w:val="ListParagraph"/>
        <w:numPr>
          <w:ilvl w:val="1"/>
          <w:numId w:val="71"/>
        </w:numPr>
        <w:jc w:val="both"/>
        <w:rPr>
          <w:sz w:val="20"/>
        </w:rPr>
      </w:pPr>
      <w:r w:rsidRPr="007F11A7">
        <w:rPr>
          <w:sz w:val="20"/>
        </w:rPr>
        <w:t>Supplier Personnel shall be subject to pre-employment checks that include, as a minimum: identity, unspent criminal convictions and right to work (including nationality and immigration status).</w:t>
      </w:r>
    </w:p>
    <w:p w14:paraId="53FA0F46" w14:textId="77777777" w:rsidR="00682CC7" w:rsidRPr="007F11A7" w:rsidRDefault="00682CC7" w:rsidP="007F11A7">
      <w:pPr>
        <w:pStyle w:val="ListParagraph"/>
        <w:numPr>
          <w:ilvl w:val="1"/>
          <w:numId w:val="71"/>
        </w:numPr>
        <w:jc w:val="both"/>
        <w:rPr>
          <w:sz w:val="20"/>
        </w:rPr>
      </w:pPr>
      <w:r w:rsidRPr="007F11A7">
        <w:rPr>
          <w:sz w:val="20"/>
        </w:rPr>
        <w:t>The Supplier shall agree on a case by case basis Supplier Personnel roles which require specific government clearances (such as ‘SC’) including system administrators with privileged access to IT systems which store or process Customer Data.</w:t>
      </w:r>
    </w:p>
    <w:p w14:paraId="3B28E0F9" w14:textId="77777777" w:rsidR="00682CC7" w:rsidRPr="007F11A7" w:rsidRDefault="00682CC7" w:rsidP="007F11A7">
      <w:pPr>
        <w:pStyle w:val="ListParagraph"/>
        <w:numPr>
          <w:ilvl w:val="1"/>
          <w:numId w:val="71"/>
        </w:numPr>
        <w:jc w:val="both"/>
        <w:rPr>
          <w:sz w:val="20"/>
        </w:rPr>
      </w:pPr>
      <w:r w:rsidRPr="007F11A7">
        <w:rPr>
          <w:sz w:val="20"/>
        </w:rPr>
        <w:t>The Supplier shall prevent Supplier Personnel who are unable to obtain the required security clearances from accessing systems which store, process, or are used to manage Customer Data except where agreed with the Customer in writing.</w:t>
      </w:r>
    </w:p>
    <w:p w14:paraId="2A4B838E" w14:textId="77777777" w:rsidR="00682CC7" w:rsidRPr="007F11A7" w:rsidRDefault="00682CC7" w:rsidP="007F11A7">
      <w:pPr>
        <w:pStyle w:val="ListParagraph"/>
        <w:numPr>
          <w:ilvl w:val="1"/>
          <w:numId w:val="71"/>
        </w:numPr>
        <w:jc w:val="both"/>
        <w:rPr>
          <w:sz w:val="20"/>
        </w:rPr>
      </w:pPr>
      <w:r w:rsidRPr="007F11A7">
        <w:rPr>
          <w:sz w:val="20"/>
        </w:rPr>
        <w:t>All Supplier Personnel that have the ability to access Customer Data or systems holding Customer Data shall undergo regular training on secure information management principles. Unless otherwise agreed with the Customer in writing, this training must be undertaken annually.</w:t>
      </w:r>
    </w:p>
    <w:p w14:paraId="2E02A2EC" w14:textId="77777777" w:rsidR="00682CC7" w:rsidRPr="007F11A7" w:rsidRDefault="00682CC7" w:rsidP="007F11A7">
      <w:pPr>
        <w:pStyle w:val="ListParagraph"/>
        <w:numPr>
          <w:ilvl w:val="1"/>
          <w:numId w:val="71"/>
        </w:numPr>
        <w:jc w:val="both"/>
        <w:rPr>
          <w:sz w:val="20"/>
        </w:rPr>
      </w:pPr>
      <w:r w:rsidRPr="007F11A7">
        <w:rPr>
          <w:sz w:val="20"/>
        </w:rPr>
        <w:t>Where the Supplier or Sub-Contractors grants increased IT privileges or access rights to Supplier Personnel, those Supplier Personnel shall be granted only those permissions necessary for them to carry out their duties. When staff no longer need elevated privileges or leave the organisation, their access rights shall be revoked within 1 Working Day.</w:t>
      </w:r>
    </w:p>
    <w:p w14:paraId="36310463" w14:textId="77777777" w:rsidR="00682CC7" w:rsidRPr="007F11A7" w:rsidRDefault="00682CC7" w:rsidP="007F11A7">
      <w:pPr>
        <w:pStyle w:val="ListParagraph"/>
        <w:numPr>
          <w:ilvl w:val="1"/>
          <w:numId w:val="71"/>
        </w:numPr>
        <w:jc w:val="both"/>
        <w:rPr>
          <w:sz w:val="20"/>
        </w:rPr>
      </w:pPr>
      <w:r w:rsidRPr="007F11A7">
        <w:rPr>
          <w:sz w:val="20"/>
        </w:rPr>
        <w:t>Notwithstanding the Supplier's obligation to ensure that the Security Management Plan is implemented and followed, the Supplier shall ensure that the Supplier Personnel are promptly informed of action taken in relation to any failure to do so.</w:t>
      </w:r>
    </w:p>
    <w:p w14:paraId="11821CD7" w14:textId="77777777" w:rsidR="00682CC7" w:rsidRPr="007F11A7" w:rsidRDefault="00682CC7" w:rsidP="007F11A7">
      <w:pPr>
        <w:pStyle w:val="ListParagraph"/>
        <w:numPr>
          <w:ilvl w:val="1"/>
          <w:numId w:val="71"/>
        </w:numPr>
        <w:jc w:val="both"/>
        <w:rPr>
          <w:sz w:val="20"/>
        </w:rPr>
      </w:pPr>
      <w:r w:rsidRPr="007F11A7">
        <w:rPr>
          <w:sz w:val="20"/>
        </w:rPr>
        <w:t>The Supplier shall ensure that Supplier Personnel complete the security questionnaire as provided by the Customer from time to time.</w:t>
      </w:r>
    </w:p>
    <w:p w14:paraId="47991389" w14:textId="77777777" w:rsidR="00682CC7" w:rsidRPr="007F11A7" w:rsidRDefault="00682CC7" w:rsidP="007F11A7">
      <w:pPr>
        <w:pStyle w:val="ListParagraph"/>
        <w:numPr>
          <w:ilvl w:val="1"/>
          <w:numId w:val="71"/>
        </w:numPr>
        <w:jc w:val="both"/>
        <w:rPr>
          <w:sz w:val="20"/>
        </w:rPr>
      </w:pPr>
      <w:r w:rsidRPr="007F11A7">
        <w:rPr>
          <w:sz w:val="20"/>
        </w:rPr>
        <w:t xml:space="preserve">The Supplier shall perform the Off-Shore Personnel Security Checks in relation to any proposed Off-Shore Personnel prior to their engagement to the reasonable satisfaction of the Customer in the delivery of the Services under this Agreement. </w:t>
      </w:r>
    </w:p>
    <w:p w14:paraId="568F47C9" w14:textId="77777777" w:rsidR="00682CC7" w:rsidRPr="007F11A7" w:rsidRDefault="00682CC7" w:rsidP="007F11A7">
      <w:pPr>
        <w:ind w:left="0"/>
        <w:jc w:val="both"/>
        <w:rPr>
          <w:b/>
          <w:bCs/>
        </w:rPr>
      </w:pPr>
    </w:p>
    <w:p w14:paraId="51C1BBC4" w14:textId="77777777" w:rsidR="00682CC7" w:rsidRPr="007F11A7" w:rsidRDefault="00682CC7" w:rsidP="007F11A7">
      <w:pPr>
        <w:pStyle w:val="ListParagraph"/>
        <w:numPr>
          <w:ilvl w:val="0"/>
          <w:numId w:val="71"/>
        </w:numPr>
        <w:jc w:val="both"/>
        <w:rPr>
          <w:b/>
          <w:bCs/>
          <w:sz w:val="20"/>
        </w:rPr>
      </w:pPr>
      <w:r w:rsidRPr="007F11A7">
        <w:rPr>
          <w:b/>
          <w:bCs/>
          <w:sz w:val="20"/>
        </w:rPr>
        <w:t>Identity, Authentication and Access Control</w:t>
      </w:r>
    </w:p>
    <w:p w14:paraId="104D2E90" w14:textId="77777777" w:rsidR="00682CC7" w:rsidRPr="007F11A7" w:rsidRDefault="00682CC7" w:rsidP="007F11A7">
      <w:pPr>
        <w:pStyle w:val="ListParagraph"/>
        <w:numPr>
          <w:ilvl w:val="1"/>
          <w:numId w:val="71"/>
        </w:numPr>
        <w:jc w:val="both"/>
        <w:rPr>
          <w:sz w:val="20"/>
        </w:rPr>
      </w:pPr>
      <w:r w:rsidRPr="007F11A7">
        <w:rPr>
          <w:sz w:val="20"/>
        </w:rPr>
        <w:t xml:space="preserve">The Supplier shall operate an access control regime to ensure all users and administrators of the Supplier Solution are uniquely identified and authenticated when accessing or administering the Services. Applying the ‘principle of least privilege’, users and administrators shall be allowed access only to those parts of the Supplier Solution they require. The Supplier shall retain an audit record of accesses. </w:t>
      </w:r>
    </w:p>
    <w:p w14:paraId="7C00146A" w14:textId="77777777" w:rsidR="00682CC7" w:rsidRPr="007F11A7" w:rsidRDefault="00682CC7" w:rsidP="007F11A7">
      <w:pPr>
        <w:ind w:left="0"/>
        <w:jc w:val="both"/>
        <w:rPr>
          <w:b/>
          <w:bCs/>
        </w:rPr>
      </w:pPr>
    </w:p>
    <w:p w14:paraId="2A1C1900" w14:textId="77777777" w:rsidR="00682CC7" w:rsidRPr="007F11A7" w:rsidRDefault="00682CC7" w:rsidP="007F11A7">
      <w:pPr>
        <w:pStyle w:val="ListParagraph"/>
        <w:numPr>
          <w:ilvl w:val="0"/>
          <w:numId w:val="71"/>
        </w:numPr>
        <w:jc w:val="both"/>
        <w:rPr>
          <w:b/>
          <w:bCs/>
          <w:sz w:val="20"/>
        </w:rPr>
      </w:pPr>
      <w:r w:rsidRPr="007F11A7">
        <w:rPr>
          <w:b/>
          <w:bCs/>
          <w:sz w:val="20"/>
        </w:rPr>
        <w:t>Audit and Monitoring</w:t>
      </w:r>
    </w:p>
    <w:p w14:paraId="12F7DD75" w14:textId="77777777" w:rsidR="00682CC7" w:rsidRPr="007F11A7" w:rsidRDefault="00682CC7" w:rsidP="007F11A7">
      <w:pPr>
        <w:pStyle w:val="ListParagraph"/>
        <w:numPr>
          <w:ilvl w:val="1"/>
          <w:numId w:val="71"/>
        </w:numPr>
        <w:jc w:val="both"/>
        <w:rPr>
          <w:sz w:val="20"/>
        </w:rPr>
      </w:pPr>
      <w:r w:rsidRPr="007F11A7">
        <w:rPr>
          <w:sz w:val="20"/>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14:paraId="49F79DC8" w14:textId="77777777" w:rsidR="00682CC7" w:rsidRPr="007F11A7" w:rsidRDefault="00682CC7" w:rsidP="007F11A7">
      <w:pPr>
        <w:pStyle w:val="ListParagraph"/>
        <w:numPr>
          <w:ilvl w:val="2"/>
          <w:numId w:val="73"/>
        </w:numPr>
        <w:jc w:val="both"/>
        <w:rPr>
          <w:sz w:val="20"/>
        </w:rPr>
      </w:pPr>
      <w:r w:rsidRPr="007F11A7">
        <w:rPr>
          <w:sz w:val="20"/>
        </w:rPr>
        <w:t xml:space="preserve">Logs to facilitate the identification of the specific asset which makes every outbound request external to the IT Environment (to the extent that the IT Environment is within the control of the Supplier). To the extent the design of the Supplier Solution and Services allows such logs shall include those from DHCP servers, HTTP/HTTPS proxy servers, firewalls and routers. </w:t>
      </w:r>
    </w:p>
    <w:p w14:paraId="3B6CD80D" w14:textId="77777777" w:rsidR="00682CC7" w:rsidRPr="007F11A7" w:rsidRDefault="00682CC7" w:rsidP="007F11A7">
      <w:pPr>
        <w:pStyle w:val="ListParagraph"/>
        <w:numPr>
          <w:ilvl w:val="2"/>
          <w:numId w:val="73"/>
        </w:numPr>
        <w:jc w:val="both"/>
        <w:rPr>
          <w:sz w:val="20"/>
        </w:rPr>
      </w:pPr>
      <w:r w:rsidRPr="007F11A7">
        <w:rPr>
          <w:sz w:val="20"/>
        </w:rPr>
        <w:t>Security events generated in the IT Environment (to the extent that the IT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14:paraId="59A92EC2" w14:textId="77777777" w:rsidR="00682CC7" w:rsidRPr="007F11A7" w:rsidRDefault="00682CC7" w:rsidP="007F11A7">
      <w:pPr>
        <w:pStyle w:val="ListParagraph"/>
        <w:numPr>
          <w:ilvl w:val="1"/>
          <w:numId w:val="71"/>
        </w:numPr>
        <w:jc w:val="both"/>
        <w:rPr>
          <w:sz w:val="20"/>
        </w:rPr>
      </w:pPr>
      <w:r w:rsidRPr="007F11A7">
        <w:rPr>
          <w:sz w:val="20"/>
        </w:rPr>
        <w:t xml:space="preserve">The Supplier and the Customer shall work together to establish any additional audit and monitoring requirements for the IT Environment. </w:t>
      </w:r>
    </w:p>
    <w:p w14:paraId="4A739F9E" w14:textId="77777777" w:rsidR="00682CC7" w:rsidRPr="007F11A7" w:rsidRDefault="00682CC7" w:rsidP="007F11A7">
      <w:pPr>
        <w:pStyle w:val="ListParagraph"/>
        <w:numPr>
          <w:ilvl w:val="1"/>
          <w:numId w:val="71"/>
        </w:numPr>
        <w:jc w:val="both"/>
        <w:rPr>
          <w:sz w:val="20"/>
        </w:rPr>
      </w:pPr>
      <w:r w:rsidRPr="007F11A7">
        <w:rPr>
          <w:sz w:val="20"/>
        </w:rPr>
        <w:t xml:space="preserve">The Supplier shall retain audit records collected in compliance with Paragraph </w:t>
      </w:r>
      <w:r w:rsidRPr="007F11A7">
        <w:rPr>
          <w:sz w:val="20"/>
        </w:rPr>
        <w:fldChar w:fldCharType="begin"/>
      </w:r>
      <w:r w:rsidRPr="007F11A7">
        <w:rPr>
          <w:sz w:val="20"/>
        </w:rPr>
        <w:instrText xml:space="preserve"> REF _Ref439760128 \r \h  \* MERGEFORMAT </w:instrText>
      </w:r>
      <w:r w:rsidRPr="007F11A7">
        <w:rPr>
          <w:sz w:val="20"/>
        </w:rPr>
      </w:r>
      <w:r w:rsidRPr="007F11A7">
        <w:rPr>
          <w:sz w:val="20"/>
        </w:rPr>
        <w:fldChar w:fldCharType="separate"/>
      </w:r>
      <w:r w:rsidRPr="007F11A7">
        <w:rPr>
          <w:sz w:val="20"/>
        </w:rPr>
        <w:t>8.1</w:t>
      </w:r>
      <w:r w:rsidRPr="007F11A7">
        <w:rPr>
          <w:sz w:val="20"/>
        </w:rPr>
        <w:fldChar w:fldCharType="end"/>
      </w:r>
      <w:r w:rsidRPr="007F11A7">
        <w:rPr>
          <w:sz w:val="20"/>
        </w:rPr>
        <w:t xml:space="preserve"> for a period of at least six (6) months.</w:t>
      </w:r>
    </w:p>
    <w:p w14:paraId="281E9CCA" w14:textId="30562ABD" w:rsidR="00682CC7" w:rsidRDefault="00682CC7" w:rsidP="00A614B9">
      <w:pPr>
        <w:pStyle w:val="Default"/>
        <w:pBdr>
          <w:top w:val="none" w:sz="0" w:space="0" w:color="auto"/>
          <w:left w:val="none" w:sz="0" w:space="0" w:color="auto"/>
          <w:bottom w:val="none" w:sz="0" w:space="0" w:color="auto"/>
          <w:right w:val="none" w:sz="0" w:space="0" w:color="auto"/>
          <w:bar w:val="none" w:sz="0" w:color="auto"/>
        </w:pBdr>
        <w:rPr>
          <w:rFonts w:ascii="Arial" w:hAnsi="Arial" w:cs="Arial"/>
          <w:sz w:val="20"/>
          <w:szCs w:val="20"/>
        </w:rPr>
      </w:pPr>
    </w:p>
    <w:p w14:paraId="74B26BA6" w14:textId="77777777" w:rsidR="008F11C1" w:rsidRDefault="008F11C1" w:rsidP="00A614B9">
      <w:pPr>
        <w:pStyle w:val="Default"/>
        <w:pBdr>
          <w:top w:val="none" w:sz="0" w:space="0" w:color="auto"/>
          <w:left w:val="none" w:sz="0" w:space="0" w:color="auto"/>
          <w:bottom w:val="none" w:sz="0" w:space="0" w:color="auto"/>
          <w:right w:val="none" w:sz="0" w:space="0" w:color="auto"/>
          <w:bar w:val="none" w:sz="0" w:color="auto"/>
        </w:pBdr>
        <w:rPr>
          <w:rFonts w:ascii="Arial" w:hAnsi="Arial" w:cs="Arial"/>
          <w:sz w:val="20"/>
          <w:szCs w:val="20"/>
        </w:rPr>
      </w:pPr>
    </w:p>
    <w:p w14:paraId="5228F01D" w14:textId="6F7AE33C" w:rsidR="00270E7D" w:rsidRDefault="00270E7D" w:rsidP="00A614B9">
      <w:pPr>
        <w:pStyle w:val="Default"/>
        <w:pBdr>
          <w:top w:val="none" w:sz="0" w:space="0" w:color="auto"/>
          <w:left w:val="none" w:sz="0" w:space="0" w:color="auto"/>
          <w:bottom w:val="none" w:sz="0" w:space="0" w:color="auto"/>
          <w:right w:val="none" w:sz="0" w:space="0" w:color="auto"/>
          <w:bar w:val="none" w:sz="0" w:color="auto"/>
        </w:pBdr>
        <w:rPr>
          <w:b/>
          <w:bCs/>
          <w:sz w:val="20"/>
          <w:szCs w:val="20"/>
          <w:u w:val="single"/>
          <w:lang w:val="en-GB"/>
        </w:rPr>
      </w:pPr>
      <w:r>
        <w:rPr>
          <w:b/>
          <w:bCs/>
          <w:sz w:val="20"/>
          <w:szCs w:val="20"/>
          <w:u w:val="single"/>
          <w:lang w:val="en-GB"/>
        </w:rPr>
        <w:t xml:space="preserve">ANNEX </w:t>
      </w:r>
      <w:r w:rsidR="00A46CF0">
        <w:rPr>
          <w:b/>
          <w:bCs/>
          <w:sz w:val="20"/>
          <w:szCs w:val="20"/>
          <w:u w:val="single"/>
          <w:lang w:val="en-GB"/>
        </w:rPr>
        <w:t>1:</w:t>
      </w:r>
      <w:r>
        <w:rPr>
          <w:b/>
          <w:bCs/>
          <w:sz w:val="20"/>
          <w:szCs w:val="20"/>
          <w:u w:val="single"/>
          <w:lang w:val="en-GB"/>
        </w:rPr>
        <w:t xml:space="preserve"> </w:t>
      </w:r>
      <w:r w:rsidRPr="00D91046">
        <w:rPr>
          <w:b/>
          <w:bCs/>
          <w:sz w:val="20"/>
          <w:szCs w:val="20"/>
          <w:u w:val="single"/>
          <w:lang w:val="en-GB"/>
        </w:rPr>
        <w:t>IBM security questionnaire response</w:t>
      </w:r>
    </w:p>
    <w:p w14:paraId="07E1BC26" w14:textId="6ABF76C1" w:rsidR="007113AD" w:rsidRDefault="003817F6" w:rsidP="00A614B9">
      <w:pPr>
        <w:pStyle w:val="Default"/>
        <w:pBdr>
          <w:top w:val="none" w:sz="0" w:space="0" w:color="auto"/>
          <w:left w:val="none" w:sz="0" w:space="0" w:color="auto"/>
          <w:bottom w:val="none" w:sz="0" w:space="0" w:color="auto"/>
          <w:right w:val="none" w:sz="0" w:space="0" w:color="auto"/>
          <w:bar w:val="none" w:sz="0" w:color="auto"/>
        </w:pBdr>
        <w:rPr>
          <w:b/>
          <w:bCs/>
          <w:sz w:val="20"/>
          <w:szCs w:val="20"/>
          <w:u w:val="single"/>
          <w:lang w:val="en-GB"/>
        </w:rPr>
      </w:pPr>
      <w:r w:rsidRPr="003817F6">
        <w:rPr>
          <w:b/>
          <w:bCs/>
          <w:sz w:val="20"/>
          <w:szCs w:val="20"/>
          <w:highlight w:val="black"/>
          <w:u w:val="single"/>
          <w:lang w:val="en-GB"/>
        </w:rPr>
        <w:t>xxxxxxxxxxxxxxxxxxxxxxxxxxxxxxxxxxxxxxxxxxxxxxxxxxxxxxxxxxxxxxxxxxxxxxxxxxxxxxxxxxxxxxxxxxxxxxxxxxxxxxx</w:t>
      </w:r>
    </w:p>
    <w:sectPr w:rsidR="007113AD" w:rsidSect="00883F30">
      <w:headerReference w:type="default" r:id="rId27"/>
      <w:pgSz w:w="11906" w:h="16838"/>
      <w:pgMar w:top="1418" w:right="1134" w:bottom="1134" w:left="1134" w:header="709" w:footer="85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8B3365" w14:textId="77777777" w:rsidR="00B07D19" w:rsidRDefault="00B07D19" w:rsidP="00B83841">
      <w:r>
        <w:separator/>
      </w:r>
    </w:p>
  </w:endnote>
  <w:endnote w:type="continuationSeparator" w:id="0">
    <w:p w14:paraId="50E89525" w14:textId="77777777" w:rsidR="00B07D19" w:rsidRDefault="00B07D19" w:rsidP="00B8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Century"/>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FA01D" w14:textId="77777777" w:rsidR="00355C68" w:rsidRDefault="00355C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E6397" w14:textId="77186C17" w:rsidR="00B07D19" w:rsidRDefault="00B07D19" w:rsidP="00B83841">
    <w:pPr>
      <w:pStyle w:val="Footer"/>
    </w:pPr>
    <w:r>
      <w:rPr>
        <w:rFonts w:eastAsiaTheme="minorEastAsia" w:cstheme="minorBidi"/>
        <w:noProof/>
      </w:rPr>
      <mc:AlternateContent>
        <mc:Choice Requires="wps">
          <w:drawing>
            <wp:anchor distT="0" distB="0" distL="114300" distR="114300" simplePos="0" relativeHeight="251659264" behindDoc="0" locked="0" layoutInCell="0" allowOverlap="1" wp14:anchorId="7EF7A291" wp14:editId="47E5B85A">
              <wp:simplePos x="0" y="0"/>
              <wp:positionH relativeFrom="page">
                <wp:align>center</wp:align>
              </wp:positionH>
              <wp:positionV relativeFrom="page">
                <wp:align>bottom</wp:align>
              </wp:positionV>
              <wp:extent cx="7772400" cy="463550"/>
              <wp:effectExtent l="0" t="0" r="0" b="12700"/>
              <wp:wrapNone/>
              <wp:docPr id="2" name="MSIPCM949042da851236edbcdf2615"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45972" w14:textId="1E743D38" w:rsidR="00B07D19" w:rsidRPr="00355C68" w:rsidRDefault="00355C68" w:rsidP="00355C68">
                          <w:pPr>
                            <w:spacing w:before="0" w:after="0"/>
                            <w:ind w:left="0"/>
                            <w:jc w:val="center"/>
                            <w:rPr>
                              <w:rFonts w:ascii="Calibri" w:hAnsi="Calibri" w:cs="Calibri"/>
                              <w:color w:val="000000"/>
                            </w:rPr>
                          </w:pPr>
                          <w:r w:rsidRPr="00355C68">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EF7A291" id="_x0000_t202" coordsize="21600,21600" o:spt="202" path="m,l,21600r21600,l21600,xe">
              <v:stroke joinstyle="miter"/>
              <v:path gradientshapeok="t" o:connecttype="rect"/>
            </v:shapetype>
            <v:shape id="MSIPCM949042da851236edbcdf2615" o:spid="_x0000_s1026" type="#_x0000_t202" alt="{&quot;HashCode&quot;:-1264847310,&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" o:allowincell="f" filled="f" stroked="f" strokeweight=".5pt">
              <v:textbox inset=",0,,0">
                <w:txbxContent>
                  <w:p w14:paraId="3E345972" w14:textId="1E743D38" w:rsidR="00B07D19" w:rsidRPr="00355C68" w:rsidRDefault="00355C68" w:rsidP="00355C68">
                    <w:pPr>
                      <w:spacing w:before="0" w:after="0"/>
                      <w:ind w:left="0"/>
                      <w:jc w:val="center"/>
                      <w:rPr>
                        <w:rFonts w:ascii="Calibri" w:hAnsi="Calibri" w:cs="Calibri"/>
                        <w:color w:val="000000"/>
                      </w:rPr>
                    </w:pPr>
                    <w:r w:rsidRPr="00355C68">
                      <w:rPr>
                        <w:rFonts w:ascii="Calibri" w:hAnsi="Calibri" w:cs="Calibri"/>
                        <w:color w:val="000000"/>
                      </w:rPr>
                      <w:t>OFFICIAL</w:t>
                    </w:r>
                  </w:p>
                </w:txbxContent>
              </v:textbox>
              <w10:wrap anchorx="page" anchory="page"/>
            </v:shape>
          </w:pict>
        </mc:Fallback>
      </mc:AlternateContent>
    </w:r>
    <w:r w:rsidRPr="00BE14D2">
      <w:rPr>
        <w:rFonts w:eastAsiaTheme="minorEastAsia" w:cstheme="minorBidi"/>
      </w:rPr>
      <w:fldChar w:fldCharType="begin"/>
    </w:r>
    <w:r w:rsidRPr="00BE14D2">
      <w:instrText xml:space="preserve"> PAGE   \* MERGEFORMAT </w:instrText>
    </w:r>
    <w:r w:rsidRPr="00BE14D2">
      <w:rPr>
        <w:rFonts w:eastAsiaTheme="minorEastAsia" w:cstheme="minorBidi"/>
      </w:rPr>
      <w:fldChar w:fldCharType="separate"/>
    </w:r>
    <w:r w:rsidRPr="00506F94">
      <w:rPr>
        <w:rFonts w:eastAsiaTheme="majorEastAsia" w:cstheme="majorBidi"/>
        <w:noProof/>
      </w:rPr>
      <w:t>38</w:t>
    </w:r>
    <w:r w:rsidRPr="00BE14D2">
      <w:rPr>
        <w:rFonts w:eastAsiaTheme="majorEastAsia" w:cstheme="majorBidi"/>
        <w:noProof/>
      </w:rPr>
      <w:fldChar w:fldCharType="end"/>
    </w:r>
    <w:r>
      <w:rPr>
        <w:rFonts w:eastAsiaTheme="majorEastAsia" w:cstheme="majorBidi"/>
        <w:noProof/>
      </w:rPr>
      <w:t xml:space="preserve"> </w:t>
    </w:r>
    <w:r>
      <w:rPr>
        <w:rFonts w:eastAsiaTheme="majorEastAsia" w:cstheme="majorBidi"/>
        <w:noProof/>
      </w:rPr>
      <w:tab/>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4360A" w14:textId="77777777" w:rsidR="00355C68" w:rsidRDefault="00355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CE0D4" w14:textId="77777777" w:rsidR="00B07D19" w:rsidRDefault="00B07D19" w:rsidP="00B83841">
      <w:r>
        <w:separator/>
      </w:r>
    </w:p>
  </w:footnote>
  <w:footnote w:type="continuationSeparator" w:id="0">
    <w:p w14:paraId="7CCD12C8" w14:textId="77777777" w:rsidR="00B07D19" w:rsidRDefault="00B07D19" w:rsidP="00B83841">
      <w:r>
        <w:continuationSeparator/>
      </w:r>
    </w:p>
  </w:footnote>
  <w:footnote w:id="1">
    <w:p w14:paraId="4C85C21E" w14:textId="77777777" w:rsidR="00B07D19" w:rsidRPr="00E206D4" w:rsidRDefault="00B07D19" w:rsidP="00B83841">
      <w:pPr>
        <w:pStyle w:val="FootnoteText"/>
        <w:rPr>
          <w:sz w:val="16"/>
          <w:szCs w:val="16"/>
        </w:rPr>
      </w:pPr>
      <w:r w:rsidRPr="00E206D4">
        <w:rPr>
          <w:rStyle w:val="FootnoteReference"/>
          <w:sz w:val="16"/>
          <w:szCs w:val="16"/>
        </w:rPr>
        <w:footnoteRef/>
      </w:r>
      <w:r w:rsidRPr="00E206D4">
        <w:rPr>
          <w:sz w:val="16"/>
          <w:szCs w:val="16"/>
        </w:rPr>
        <w:t xml:space="preserve"> </w:t>
      </w:r>
      <w:hyperlink r:id="rId1" w:history="1">
        <w:r w:rsidRPr="00E206D4">
          <w:rPr>
            <w:rStyle w:val="Hyperlink"/>
            <w:sz w:val="16"/>
            <w:szCs w:val="16"/>
          </w:rPr>
          <w:t>https://www.iasplus.com/en/standards/ifrs/ifrs10</w:t>
        </w:r>
      </w:hyperlink>
      <w:r w:rsidRPr="00E206D4">
        <w:rPr>
          <w:sz w:val="16"/>
          <w:szCs w:val="16"/>
        </w:rPr>
        <w:t xml:space="preserve"> </w:t>
      </w:r>
    </w:p>
  </w:footnote>
  <w:footnote w:id="2">
    <w:p w14:paraId="4274C540" w14:textId="77777777" w:rsidR="00B07D19" w:rsidRPr="00E206D4" w:rsidRDefault="00B07D19" w:rsidP="00B83841">
      <w:pPr>
        <w:pStyle w:val="FootnoteText"/>
        <w:rPr>
          <w:sz w:val="16"/>
          <w:szCs w:val="16"/>
        </w:rPr>
      </w:pPr>
      <w:r w:rsidRPr="00E206D4">
        <w:rPr>
          <w:rStyle w:val="FootnoteReference"/>
          <w:sz w:val="16"/>
          <w:szCs w:val="16"/>
        </w:rPr>
        <w:footnoteRef/>
      </w:r>
      <w:r w:rsidRPr="00E206D4">
        <w:rPr>
          <w:sz w:val="16"/>
          <w:szCs w:val="16"/>
        </w:rPr>
        <w:t xml:space="preserve"> ‘Fraudulent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14C0059D" w14:textId="77777777" w:rsidR="00B07D19" w:rsidRPr="00E206D4" w:rsidRDefault="00B07D19" w:rsidP="00B83841">
      <w:pPr>
        <w:pStyle w:val="FootnoteText"/>
        <w:rPr>
          <w:sz w:val="16"/>
          <w:szCs w:val="16"/>
        </w:rPr>
      </w:pPr>
      <w:r w:rsidRPr="00E206D4">
        <w:rPr>
          <w:rStyle w:val="FootnoteReference"/>
          <w:sz w:val="16"/>
          <w:szCs w:val="16"/>
        </w:rPr>
        <w:footnoteRef/>
      </w:r>
      <w:r w:rsidRPr="00E206D4">
        <w:rPr>
          <w:sz w:val="16"/>
          <w:szCs w:val="16"/>
        </w:rPr>
        <w:t xml:space="preserve"> “General Anti-Abuse Rule” means (a) the legislation in Part 5 of the Finance Act 2013; and (b) any</w:t>
      </w:r>
    </w:p>
    <w:p w14:paraId="25A417F3" w14:textId="77777777" w:rsidR="00B07D19" w:rsidRPr="00E206D4" w:rsidRDefault="00B07D19" w:rsidP="00B83841">
      <w:pPr>
        <w:pStyle w:val="FootnoteText"/>
        <w:rPr>
          <w:sz w:val="16"/>
          <w:szCs w:val="16"/>
        </w:rPr>
      </w:pPr>
      <w:r w:rsidRPr="00E206D4">
        <w:rPr>
          <w:sz w:val="16"/>
          <w:szCs w:val="16"/>
        </w:rPr>
        <w:t>future legislation introduced into Parliament to counteract tax advantages arising from abusive</w:t>
      </w:r>
    </w:p>
    <w:p w14:paraId="23379CCC" w14:textId="77777777" w:rsidR="00B07D19" w:rsidRPr="00E206D4" w:rsidRDefault="00B07D19" w:rsidP="00B83841">
      <w:pPr>
        <w:pStyle w:val="FootnoteText"/>
        <w:rPr>
          <w:sz w:val="16"/>
          <w:szCs w:val="16"/>
        </w:rPr>
      </w:pPr>
      <w:r w:rsidRPr="00E206D4">
        <w:rPr>
          <w:sz w:val="16"/>
          <w:szCs w:val="16"/>
        </w:rPr>
        <w:t>arrangements to avoid national insurance contributions</w:t>
      </w:r>
    </w:p>
  </w:footnote>
  <w:footnote w:id="4">
    <w:p w14:paraId="2786F795" w14:textId="77777777" w:rsidR="00B07D19" w:rsidRPr="00E206D4" w:rsidRDefault="00B07D19" w:rsidP="00B83841">
      <w:pPr>
        <w:pStyle w:val="FootnoteText"/>
        <w:rPr>
          <w:sz w:val="16"/>
          <w:szCs w:val="16"/>
        </w:rPr>
      </w:pPr>
      <w:r w:rsidRPr="00E206D4">
        <w:rPr>
          <w:rStyle w:val="FootnoteReference"/>
          <w:sz w:val="16"/>
          <w:szCs w:val="16"/>
        </w:rPr>
        <w:footnoteRef/>
      </w:r>
      <w:r w:rsidRPr="00E206D4">
        <w:rPr>
          <w:sz w:val="16"/>
          <w:szCs w:val="16"/>
        </w:rPr>
        <w:t xml:space="preserve"> “Halifax Abuse Principle” means the principle explained in the CJEU Case C-255/02 Halifax and others</w:t>
      </w:r>
    </w:p>
  </w:footnote>
  <w:footnote w:id="5">
    <w:p w14:paraId="7FD4CED0" w14:textId="77777777" w:rsidR="00B07D19" w:rsidRPr="00E206D4" w:rsidRDefault="00B07D19" w:rsidP="00B83841">
      <w:pPr>
        <w:pStyle w:val="FootnoteText"/>
        <w:rPr>
          <w:sz w:val="16"/>
          <w:szCs w:val="16"/>
        </w:rPr>
      </w:pPr>
      <w:r w:rsidRPr="00E206D4">
        <w:rPr>
          <w:rStyle w:val="FootnoteReference"/>
          <w:sz w:val="16"/>
          <w:szCs w:val="16"/>
        </w:rPr>
        <w:footnoteRef/>
      </w:r>
      <w:r w:rsidRPr="00E206D4">
        <w:rPr>
          <w:sz w:val="16"/>
          <w:szCs w:val="16"/>
        </w:rP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220F10E7" w14:textId="77777777" w:rsidR="00B07D19" w:rsidRPr="00E206D4" w:rsidRDefault="00B07D19" w:rsidP="00B83841">
      <w:pPr>
        <w:pStyle w:val="FootnoteText"/>
        <w:rPr>
          <w:sz w:val="16"/>
          <w:szCs w:val="16"/>
        </w:rPr>
      </w:pPr>
      <w:r w:rsidRPr="00E206D4">
        <w:rPr>
          <w:rStyle w:val="FootnoteReference"/>
          <w:sz w:val="16"/>
          <w:szCs w:val="16"/>
        </w:rPr>
        <w:footnoteRef/>
      </w:r>
      <w:r w:rsidRPr="00E206D4">
        <w:rPr>
          <w:sz w:val="16"/>
          <w:szCs w:val="16"/>
        </w:rPr>
        <w:t xml:space="preserve"> The full definition of ‘Anti-avoidance rule’ can be found at Paragraph 25(1) of Schedule 18 to the Finance Act 2016 and Condition 2 (a) above shall be construed accordingly.     </w:t>
      </w:r>
    </w:p>
  </w:footnote>
  <w:footnote w:id="7">
    <w:p w14:paraId="370833D4" w14:textId="77777777" w:rsidR="00B07D19" w:rsidRPr="00E206D4" w:rsidRDefault="00B07D19" w:rsidP="00B83841">
      <w:pPr>
        <w:pStyle w:val="FootnoteText"/>
        <w:rPr>
          <w:sz w:val="16"/>
          <w:szCs w:val="16"/>
        </w:rPr>
      </w:pPr>
      <w:r w:rsidRPr="00E206D4">
        <w:rPr>
          <w:rStyle w:val="FootnoteReference"/>
          <w:sz w:val="16"/>
          <w:szCs w:val="16"/>
        </w:rPr>
        <w:footnoteRef/>
      </w:r>
      <w:r w:rsidRPr="00E206D4">
        <w:rPr>
          <w:sz w:val="16"/>
          <w:szCs w:val="16"/>
        </w:rPr>
        <w:t xml:space="preserve"> Targeted list of tax avoidance schemes that HMRC believes are being used to avoid paying tax due and which are listed on the Spotlight website: </w:t>
      </w:r>
      <w:hyperlink r:id="rId2" w:history="1">
        <w:r w:rsidRPr="00E206D4">
          <w:rPr>
            <w:rStyle w:val="Hyperlink"/>
            <w:sz w:val="16"/>
            <w:szCs w:val="16"/>
          </w:rPr>
          <w:t>https://www.gov.uk/government/collections/tax-avoidance-schemes-currently-in-the-spotlight</w:t>
        </w:r>
      </w:hyperlink>
      <w:r w:rsidRPr="00E206D4">
        <w:rPr>
          <w:sz w:val="16"/>
          <w:szCs w:val="16"/>
        </w:rPr>
        <w:t xml:space="preserve">  </w:t>
      </w:r>
    </w:p>
  </w:footnote>
  <w:footnote w:id="8">
    <w:p w14:paraId="50B9118C" w14:textId="77777777" w:rsidR="00B07D19" w:rsidRPr="00F14B0A" w:rsidRDefault="00B07D19" w:rsidP="00B83841">
      <w:pPr>
        <w:pStyle w:val="FootnoteText"/>
        <w:rPr>
          <w:sz w:val="16"/>
          <w:szCs w:val="16"/>
        </w:rPr>
      </w:pPr>
      <w:r w:rsidRPr="00F14B0A">
        <w:rPr>
          <w:rStyle w:val="FootnoteReference"/>
          <w:sz w:val="16"/>
          <w:szCs w:val="16"/>
        </w:rPr>
        <w:footnoteRef/>
      </w:r>
      <w:r w:rsidRPr="00F14B0A">
        <w:rPr>
          <w:sz w:val="16"/>
          <w:szCs w:val="16"/>
        </w:rP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1D26A" w14:textId="77777777" w:rsidR="00355C68" w:rsidRDefault="00355C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F6DDC" w14:textId="77777777" w:rsidR="00355C68" w:rsidRDefault="00355C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DB401" w14:textId="77777777" w:rsidR="00355C68" w:rsidRDefault="00355C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F7C85" w14:textId="77777777" w:rsidR="00B07D19" w:rsidRDefault="00B07D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841B6" w14:textId="0AD66E67" w:rsidR="00B07D19" w:rsidRDefault="00B07D19" w:rsidP="00B83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45961"/>
    <w:multiLevelType w:val="hybridMultilevel"/>
    <w:tmpl w:val="42D41816"/>
    <w:lvl w:ilvl="0" w:tplc="08090017">
      <w:start w:val="1"/>
      <w:numFmt w:val="lowerLetter"/>
      <w:lvlText w:val="%1)"/>
      <w:lvlJc w:val="left"/>
      <w:pPr>
        <w:ind w:left="394" w:hanging="360"/>
      </w:p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045D1C04"/>
    <w:multiLevelType w:val="hybridMultilevel"/>
    <w:tmpl w:val="D4A0A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E72173"/>
    <w:multiLevelType w:val="hybridMultilevel"/>
    <w:tmpl w:val="0734CF8A"/>
    <w:lvl w:ilvl="0" w:tplc="9764526C">
      <w:start w:val="1"/>
      <w:numFmt w:val="bullet"/>
      <w:lvlText w:val="•"/>
      <w:lvlJc w:val="left"/>
      <w:pPr>
        <w:tabs>
          <w:tab w:val="num" w:pos="720"/>
        </w:tabs>
        <w:ind w:left="720" w:hanging="360"/>
      </w:pPr>
      <w:rPr>
        <w:rFonts w:ascii="Arial" w:hAnsi="Arial" w:hint="default"/>
      </w:rPr>
    </w:lvl>
    <w:lvl w:ilvl="1" w:tplc="827686C8" w:tentative="1">
      <w:start w:val="1"/>
      <w:numFmt w:val="bullet"/>
      <w:lvlText w:val="•"/>
      <w:lvlJc w:val="left"/>
      <w:pPr>
        <w:tabs>
          <w:tab w:val="num" w:pos="1440"/>
        </w:tabs>
        <w:ind w:left="1440" w:hanging="360"/>
      </w:pPr>
      <w:rPr>
        <w:rFonts w:ascii="Arial" w:hAnsi="Arial" w:hint="default"/>
      </w:rPr>
    </w:lvl>
    <w:lvl w:ilvl="2" w:tplc="117C46DA" w:tentative="1">
      <w:start w:val="1"/>
      <w:numFmt w:val="bullet"/>
      <w:lvlText w:val="•"/>
      <w:lvlJc w:val="left"/>
      <w:pPr>
        <w:tabs>
          <w:tab w:val="num" w:pos="2160"/>
        </w:tabs>
        <w:ind w:left="2160" w:hanging="360"/>
      </w:pPr>
      <w:rPr>
        <w:rFonts w:ascii="Arial" w:hAnsi="Arial" w:hint="default"/>
      </w:rPr>
    </w:lvl>
    <w:lvl w:ilvl="3" w:tplc="9080F55C" w:tentative="1">
      <w:start w:val="1"/>
      <w:numFmt w:val="bullet"/>
      <w:lvlText w:val="•"/>
      <w:lvlJc w:val="left"/>
      <w:pPr>
        <w:tabs>
          <w:tab w:val="num" w:pos="2880"/>
        </w:tabs>
        <w:ind w:left="2880" w:hanging="360"/>
      </w:pPr>
      <w:rPr>
        <w:rFonts w:ascii="Arial" w:hAnsi="Arial" w:hint="default"/>
      </w:rPr>
    </w:lvl>
    <w:lvl w:ilvl="4" w:tplc="73867B50" w:tentative="1">
      <w:start w:val="1"/>
      <w:numFmt w:val="bullet"/>
      <w:lvlText w:val="•"/>
      <w:lvlJc w:val="left"/>
      <w:pPr>
        <w:tabs>
          <w:tab w:val="num" w:pos="3600"/>
        </w:tabs>
        <w:ind w:left="3600" w:hanging="360"/>
      </w:pPr>
      <w:rPr>
        <w:rFonts w:ascii="Arial" w:hAnsi="Arial" w:hint="default"/>
      </w:rPr>
    </w:lvl>
    <w:lvl w:ilvl="5" w:tplc="22764C24" w:tentative="1">
      <w:start w:val="1"/>
      <w:numFmt w:val="bullet"/>
      <w:lvlText w:val="•"/>
      <w:lvlJc w:val="left"/>
      <w:pPr>
        <w:tabs>
          <w:tab w:val="num" w:pos="4320"/>
        </w:tabs>
        <w:ind w:left="4320" w:hanging="360"/>
      </w:pPr>
      <w:rPr>
        <w:rFonts w:ascii="Arial" w:hAnsi="Arial" w:hint="default"/>
      </w:rPr>
    </w:lvl>
    <w:lvl w:ilvl="6" w:tplc="70B8B592" w:tentative="1">
      <w:start w:val="1"/>
      <w:numFmt w:val="bullet"/>
      <w:lvlText w:val="•"/>
      <w:lvlJc w:val="left"/>
      <w:pPr>
        <w:tabs>
          <w:tab w:val="num" w:pos="5040"/>
        </w:tabs>
        <w:ind w:left="5040" w:hanging="360"/>
      </w:pPr>
      <w:rPr>
        <w:rFonts w:ascii="Arial" w:hAnsi="Arial" w:hint="default"/>
      </w:rPr>
    </w:lvl>
    <w:lvl w:ilvl="7" w:tplc="44F6FC7C" w:tentative="1">
      <w:start w:val="1"/>
      <w:numFmt w:val="bullet"/>
      <w:lvlText w:val="•"/>
      <w:lvlJc w:val="left"/>
      <w:pPr>
        <w:tabs>
          <w:tab w:val="num" w:pos="5760"/>
        </w:tabs>
        <w:ind w:left="5760" w:hanging="360"/>
      </w:pPr>
      <w:rPr>
        <w:rFonts w:ascii="Arial" w:hAnsi="Arial" w:hint="default"/>
      </w:rPr>
    </w:lvl>
    <w:lvl w:ilvl="8" w:tplc="E9645B4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5F64E45"/>
    <w:multiLevelType w:val="hybridMultilevel"/>
    <w:tmpl w:val="07F82D08"/>
    <w:lvl w:ilvl="0" w:tplc="0809000F">
      <w:start w:val="1"/>
      <w:numFmt w:val="decimal"/>
      <w:lvlText w:val="%1."/>
      <w:lvlJc w:val="left"/>
      <w:pPr>
        <w:ind w:left="394" w:hanging="360"/>
      </w:p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7" w15:restartNumberingAfterBreak="0">
    <w:nsid w:val="06D07E28"/>
    <w:multiLevelType w:val="hybridMultilevel"/>
    <w:tmpl w:val="47E0D9E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09F81510"/>
    <w:multiLevelType w:val="hybridMultilevel"/>
    <w:tmpl w:val="190A0780"/>
    <w:lvl w:ilvl="0" w:tplc="553EAF86">
      <w:start w:val="1"/>
      <w:numFmt w:val="upperLetter"/>
      <w:lvlText w:val="%1."/>
      <w:lvlJc w:val="left"/>
      <w:pPr>
        <w:ind w:left="720" w:hanging="360"/>
      </w:pPr>
      <w:rPr>
        <w:b/>
      </w:rPr>
    </w:lvl>
    <w:lvl w:ilvl="1" w:tplc="F990C386">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0AAE7976"/>
    <w:multiLevelType w:val="hybridMultilevel"/>
    <w:tmpl w:val="0ED08378"/>
    <w:lvl w:ilvl="0" w:tplc="08090017">
      <w:start w:val="1"/>
      <w:numFmt w:val="lowerLetter"/>
      <w:lvlText w:val="%1)"/>
      <w:lvlJc w:val="left"/>
      <w:pPr>
        <w:ind w:left="394" w:hanging="360"/>
      </w:p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0" w15:restartNumberingAfterBreak="0">
    <w:nsid w:val="0FEE4FED"/>
    <w:multiLevelType w:val="multilevel"/>
    <w:tmpl w:val="AFB66F7C"/>
    <w:lvl w:ilvl="0">
      <w:start w:val="1"/>
      <w:numFmt w:val="decimal"/>
      <w:pStyle w:val="GPsDefinition"/>
      <w:lvlText w:val="%1."/>
      <w:lvlJc w:val="left"/>
      <w:pPr>
        <w:ind w:left="360" w:hanging="360"/>
      </w:pPr>
      <w:rPr>
        <w:rFonts w:hint="default"/>
        <w:sz w:val="22"/>
      </w:rPr>
    </w:lvl>
    <w:lvl w:ilvl="1">
      <w:start w:val="1"/>
      <w:numFmt w:val="lowerLetter"/>
      <w:pStyle w:val="GPSDefinitionL2"/>
      <w:lvlText w:val="%2)"/>
      <w:lvlJc w:val="left"/>
      <w:pPr>
        <w:ind w:left="785" w:hanging="360"/>
      </w:pPr>
      <w:rPr>
        <w:rFonts w:ascii="Arial" w:hAnsi="Arial" w:hint="default"/>
        <w:sz w:val="22"/>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2" w15:restartNumberingAfterBreak="0">
    <w:nsid w:val="118851C8"/>
    <w:multiLevelType w:val="hybridMultilevel"/>
    <w:tmpl w:val="29366B38"/>
    <w:lvl w:ilvl="0" w:tplc="4AC6F7A6">
      <w:start w:val="1"/>
      <w:numFmt w:val="decimal"/>
      <w:lvlText w:val="%1."/>
      <w:lvlJc w:val="left"/>
      <w:pPr>
        <w:ind w:left="714" w:hanging="68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3" w15:restartNumberingAfterBreak="0">
    <w:nsid w:val="12DC2814"/>
    <w:multiLevelType w:val="hybridMultilevel"/>
    <w:tmpl w:val="685AC21C"/>
    <w:lvl w:ilvl="0" w:tplc="08090017">
      <w:start w:val="1"/>
      <w:numFmt w:val="lowerLetter"/>
      <w:lvlText w:val="%1)"/>
      <w:lvlJc w:val="left"/>
      <w:pPr>
        <w:ind w:left="394" w:hanging="360"/>
      </w:p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4" w15:restartNumberingAfterBreak="0">
    <w:nsid w:val="12FD2835"/>
    <w:multiLevelType w:val="hybridMultilevel"/>
    <w:tmpl w:val="4C2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526675"/>
    <w:multiLevelType w:val="multilevel"/>
    <w:tmpl w:val="C256FFC8"/>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7" w15:restartNumberingAfterBreak="0">
    <w:nsid w:val="137C36C5"/>
    <w:multiLevelType w:val="hybridMultilevel"/>
    <w:tmpl w:val="9C04F1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3986FBF"/>
    <w:multiLevelType w:val="hybridMultilevel"/>
    <w:tmpl w:val="350456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5B57788"/>
    <w:multiLevelType w:val="hybridMultilevel"/>
    <w:tmpl w:val="01CAF0F4"/>
    <w:lvl w:ilvl="0" w:tplc="08090017">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0"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21" w15:restartNumberingAfterBreak="0">
    <w:nsid w:val="1C0D4F5A"/>
    <w:multiLevelType w:val="hybridMultilevel"/>
    <w:tmpl w:val="04929BB4"/>
    <w:lvl w:ilvl="0" w:tplc="08090017">
      <w:start w:val="1"/>
      <w:numFmt w:val="lowerLetter"/>
      <w:lvlText w:val="%1)"/>
      <w:lvlJc w:val="left"/>
      <w:pPr>
        <w:ind w:left="394" w:hanging="360"/>
      </w:p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2" w15:restartNumberingAfterBreak="0">
    <w:nsid w:val="1EA604E3"/>
    <w:multiLevelType w:val="multilevel"/>
    <w:tmpl w:val="C158F19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23" w15:restartNumberingAfterBreak="0">
    <w:nsid w:val="1F5361A6"/>
    <w:multiLevelType w:val="multilevel"/>
    <w:tmpl w:val="E6AC0A82"/>
    <w:lvl w:ilvl="0">
      <w:start w:val="5"/>
      <w:numFmt w:val="decimal"/>
      <w:lvlText w:val="%1"/>
      <w:lvlJc w:val="left"/>
      <w:pPr>
        <w:ind w:left="360" w:hanging="360"/>
      </w:pPr>
      <w:rPr>
        <w:b/>
      </w:rPr>
    </w:lvl>
    <w:lvl w:ilvl="1">
      <w:start w:val="1"/>
      <w:numFmt w:val="decimal"/>
      <w:lvlText w:val="%1.%2"/>
      <w:lvlJc w:val="left"/>
      <w:pPr>
        <w:ind w:left="360" w:hanging="360"/>
      </w:pPr>
      <w:rPr>
        <w:b w:val="0"/>
        <w:bCs/>
      </w:rPr>
    </w:lvl>
    <w:lvl w:ilvl="2">
      <w:start w:val="1"/>
      <w:numFmt w:val="decimal"/>
      <w:lvlText w:val="%1.%2.%3"/>
      <w:lvlJc w:val="left"/>
      <w:pPr>
        <w:ind w:left="720" w:hanging="720"/>
      </w:pPr>
      <w:rPr>
        <w:b w:val="0"/>
        <w:bCs/>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4"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5" w15:restartNumberingAfterBreak="0">
    <w:nsid w:val="20936947"/>
    <w:multiLevelType w:val="multilevel"/>
    <w:tmpl w:val="2860497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242D1B06"/>
    <w:multiLevelType w:val="multilevel"/>
    <w:tmpl w:val="50287AD4"/>
    <w:lvl w:ilvl="0">
      <w:start w:val="1"/>
      <w:numFmt w:val="none"/>
      <w:lvlText w:val=""/>
      <w:lvlJc w:val="center"/>
      <w:pPr>
        <w:ind w:left="0" w:hanging="57"/>
      </w:pPr>
      <w:rPr>
        <w:rFonts w:hint="default"/>
      </w:rPr>
    </w:lvl>
    <w:lvl w:ilvl="1">
      <w:start w:val="1"/>
      <w:numFmt w:val="decimal"/>
      <w:lvlText w:val="%1%2"/>
      <w:lvlJc w:val="left"/>
      <w:pPr>
        <w:tabs>
          <w:tab w:val="num" w:pos="709"/>
        </w:tabs>
        <w:ind w:left="709" w:hanging="709"/>
      </w:pPr>
      <w:rPr>
        <w:rFonts w:hint="default"/>
        <w:b/>
        <w:i w:val="0"/>
      </w:rPr>
    </w:lvl>
    <w:lvl w:ilvl="2">
      <w:start w:val="1"/>
      <w:numFmt w:val="decimal"/>
      <w:lvlText w:val="%2.%3"/>
      <w:lvlJc w:val="left"/>
      <w:pPr>
        <w:tabs>
          <w:tab w:val="num" w:pos="709"/>
        </w:tabs>
        <w:ind w:left="709" w:hanging="709"/>
      </w:pPr>
      <w:rPr>
        <w:rFonts w:hint="default"/>
        <w:b w:val="0"/>
        <w:i w:val="0"/>
      </w:rPr>
    </w:lvl>
    <w:lvl w:ilvl="3">
      <w:start w:val="1"/>
      <w:numFmt w:val="lowerLetter"/>
      <w:lvlText w:val="(%4)"/>
      <w:lvlJc w:val="left"/>
      <w:pPr>
        <w:tabs>
          <w:tab w:val="num" w:pos="1418"/>
        </w:tabs>
        <w:ind w:left="1418" w:hanging="709"/>
      </w:pPr>
      <w:rPr>
        <w:rFonts w:hint="default"/>
        <w:b w:val="0"/>
        <w:i w:val="0"/>
      </w:rPr>
    </w:lvl>
    <w:lvl w:ilvl="4">
      <w:start w:val="1"/>
      <w:numFmt w:val="lowerRoman"/>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28"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5D33DD9"/>
    <w:multiLevelType w:val="hybridMultilevel"/>
    <w:tmpl w:val="7F2E6DFE"/>
    <w:lvl w:ilvl="0" w:tplc="9EEAF61E">
      <w:start w:val="1"/>
      <w:numFmt w:val="lowerLetter"/>
      <w:lvlText w:val="(%1)"/>
      <w:lvlJc w:val="left"/>
      <w:pPr>
        <w:ind w:left="405" w:hanging="360"/>
      </w:pPr>
    </w:lvl>
    <w:lvl w:ilvl="1" w:tplc="08090019">
      <w:start w:val="1"/>
      <w:numFmt w:val="lowerLetter"/>
      <w:lvlText w:val="%2."/>
      <w:lvlJc w:val="left"/>
      <w:pPr>
        <w:ind w:left="1125" w:hanging="360"/>
      </w:pPr>
    </w:lvl>
    <w:lvl w:ilvl="2" w:tplc="0809001B">
      <w:start w:val="1"/>
      <w:numFmt w:val="lowerRoman"/>
      <w:lvlText w:val="%3."/>
      <w:lvlJc w:val="right"/>
      <w:pPr>
        <w:ind w:left="1845" w:hanging="180"/>
      </w:pPr>
    </w:lvl>
    <w:lvl w:ilvl="3" w:tplc="0809000F">
      <w:start w:val="1"/>
      <w:numFmt w:val="decimal"/>
      <w:lvlText w:val="%4."/>
      <w:lvlJc w:val="left"/>
      <w:pPr>
        <w:ind w:left="2565" w:hanging="360"/>
      </w:pPr>
    </w:lvl>
    <w:lvl w:ilvl="4" w:tplc="08090019">
      <w:start w:val="1"/>
      <w:numFmt w:val="lowerLetter"/>
      <w:lvlText w:val="%5."/>
      <w:lvlJc w:val="left"/>
      <w:pPr>
        <w:ind w:left="3285" w:hanging="360"/>
      </w:pPr>
    </w:lvl>
    <w:lvl w:ilvl="5" w:tplc="0809001B">
      <w:start w:val="1"/>
      <w:numFmt w:val="lowerRoman"/>
      <w:lvlText w:val="%6."/>
      <w:lvlJc w:val="right"/>
      <w:pPr>
        <w:ind w:left="4005" w:hanging="180"/>
      </w:pPr>
    </w:lvl>
    <w:lvl w:ilvl="6" w:tplc="0809000F">
      <w:start w:val="1"/>
      <w:numFmt w:val="decimal"/>
      <w:lvlText w:val="%7."/>
      <w:lvlJc w:val="left"/>
      <w:pPr>
        <w:ind w:left="4725" w:hanging="360"/>
      </w:pPr>
    </w:lvl>
    <w:lvl w:ilvl="7" w:tplc="08090019">
      <w:start w:val="1"/>
      <w:numFmt w:val="lowerLetter"/>
      <w:lvlText w:val="%8."/>
      <w:lvlJc w:val="left"/>
      <w:pPr>
        <w:ind w:left="5445" w:hanging="360"/>
      </w:pPr>
    </w:lvl>
    <w:lvl w:ilvl="8" w:tplc="0809001B">
      <w:start w:val="1"/>
      <w:numFmt w:val="lowerRoman"/>
      <w:lvlText w:val="%9."/>
      <w:lvlJc w:val="right"/>
      <w:pPr>
        <w:ind w:left="6165" w:hanging="180"/>
      </w:pPr>
    </w:lvl>
  </w:abstractNum>
  <w:abstractNum w:abstractNumId="30" w15:restartNumberingAfterBreak="0">
    <w:nsid w:val="25E03BDB"/>
    <w:multiLevelType w:val="hybridMultilevel"/>
    <w:tmpl w:val="061A932C"/>
    <w:lvl w:ilvl="0" w:tplc="08090017">
      <w:start w:val="1"/>
      <w:numFmt w:val="lowerLetter"/>
      <w:lvlText w:val="%1)"/>
      <w:lvlJc w:val="left"/>
      <w:pPr>
        <w:ind w:left="394" w:hanging="360"/>
      </w:p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1" w15:restartNumberingAfterBreak="0">
    <w:nsid w:val="26327DEE"/>
    <w:multiLevelType w:val="multilevel"/>
    <w:tmpl w:val="C272159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71D3C54"/>
    <w:multiLevelType w:val="multilevel"/>
    <w:tmpl w:val="9C388A86"/>
    <w:lvl w:ilvl="0">
      <w:start w:val="1"/>
      <w:numFmt w:val="decimal"/>
      <w:pStyle w:val="ORDERFORML1PraraNo"/>
      <w:lvlText w:val="%1."/>
      <w:lvlJc w:val="left"/>
      <w:pPr>
        <w:ind w:left="720" w:hanging="360"/>
      </w:pPr>
      <w:rPr>
        <w:rFonts w:cs="Times New Roman"/>
        <w:b/>
        <w:bCs w:val="0"/>
        <w:i w:val="0"/>
        <w:iCs w:val="0"/>
        <w:caps w:val="0"/>
        <w:smallCaps w:val="0"/>
        <w:strike w:val="0"/>
        <w:dstrike w:val="0"/>
        <w:noProof w:val="0"/>
        <w:vanish w:val="0"/>
        <w:color w:val="000000"/>
        <w:spacing w:val="0"/>
        <w:kern w:val="0"/>
        <w:position w:val="0"/>
        <w:sz w:val="22"/>
        <w:szCs w:val="22"/>
        <w:u w:val="none"/>
        <w:effect w:val="none"/>
        <w:vertAlign w:val="baseline"/>
        <w:em w:val="none"/>
        <w:lang w:val="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7397F30"/>
    <w:multiLevelType w:val="hybridMultilevel"/>
    <w:tmpl w:val="5734E0DE"/>
    <w:lvl w:ilvl="0" w:tplc="3D4A8ACE">
      <w:start w:val="1"/>
      <w:numFmt w:val="bullet"/>
      <w:lvlText w:val="•"/>
      <w:lvlJc w:val="left"/>
      <w:pPr>
        <w:tabs>
          <w:tab w:val="num" w:pos="720"/>
        </w:tabs>
        <w:ind w:left="720" w:hanging="360"/>
      </w:pPr>
      <w:rPr>
        <w:rFonts w:ascii="Arial" w:hAnsi="Arial" w:hint="default"/>
      </w:rPr>
    </w:lvl>
    <w:lvl w:ilvl="1" w:tplc="86C24656" w:tentative="1">
      <w:start w:val="1"/>
      <w:numFmt w:val="bullet"/>
      <w:lvlText w:val="•"/>
      <w:lvlJc w:val="left"/>
      <w:pPr>
        <w:tabs>
          <w:tab w:val="num" w:pos="1440"/>
        </w:tabs>
        <w:ind w:left="1440" w:hanging="360"/>
      </w:pPr>
      <w:rPr>
        <w:rFonts w:ascii="Arial" w:hAnsi="Arial" w:hint="default"/>
      </w:rPr>
    </w:lvl>
    <w:lvl w:ilvl="2" w:tplc="D02EFA72" w:tentative="1">
      <w:start w:val="1"/>
      <w:numFmt w:val="bullet"/>
      <w:lvlText w:val="•"/>
      <w:lvlJc w:val="left"/>
      <w:pPr>
        <w:tabs>
          <w:tab w:val="num" w:pos="2160"/>
        </w:tabs>
        <w:ind w:left="2160" w:hanging="360"/>
      </w:pPr>
      <w:rPr>
        <w:rFonts w:ascii="Arial" w:hAnsi="Arial" w:hint="default"/>
      </w:rPr>
    </w:lvl>
    <w:lvl w:ilvl="3" w:tplc="A328BB20" w:tentative="1">
      <w:start w:val="1"/>
      <w:numFmt w:val="bullet"/>
      <w:lvlText w:val="•"/>
      <w:lvlJc w:val="left"/>
      <w:pPr>
        <w:tabs>
          <w:tab w:val="num" w:pos="2880"/>
        </w:tabs>
        <w:ind w:left="2880" w:hanging="360"/>
      </w:pPr>
      <w:rPr>
        <w:rFonts w:ascii="Arial" w:hAnsi="Arial" w:hint="default"/>
      </w:rPr>
    </w:lvl>
    <w:lvl w:ilvl="4" w:tplc="43242C38" w:tentative="1">
      <w:start w:val="1"/>
      <w:numFmt w:val="bullet"/>
      <w:lvlText w:val="•"/>
      <w:lvlJc w:val="left"/>
      <w:pPr>
        <w:tabs>
          <w:tab w:val="num" w:pos="3600"/>
        </w:tabs>
        <w:ind w:left="3600" w:hanging="360"/>
      </w:pPr>
      <w:rPr>
        <w:rFonts w:ascii="Arial" w:hAnsi="Arial" w:hint="default"/>
      </w:rPr>
    </w:lvl>
    <w:lvl w:ilvl="5" w:tplc="B5B69C5C" w:tentative="1">
      <w:start w:val="1"/>
      <w:numFmt w:val="bullet"/>
      <w:lvlText w:val="•"/>
      <w:lvlJc w:val="left"/>
      <w:pPr>
        <w:tabs>
          <w:tab w:val="num" w:pos="4320"/>
        </w:tabs>
        <w:ind w:left="4320" w:hanging="360"/>
      </w:pPr>
      <w:rPr>
        <w:rFonts w:ascii="Arial" w:hAnsi="Arial" w:hint="default"/>
      </w:rPr>
    </w:lvl>
    <w:lvl w:ilvl="6" w:tplc="1806FAB8" w:tentative="1">
      <w:start w:val="1"/>
      <w:numFmt w:val="bullet"/>
      <w:lvlText w:val="•"/>
      <w:lvlJc w:val="left"/>
      <w:pPr>
        <w:tabs>
          <w:tab w:val="num" w:pos="5040"/>
        </w:tabs>
        <w:ind w:left="5040" w:hanging="360"/>
      </w:pPr>
      <w:rPr>
        <w:rFonts w:ascii="Arial" w:hAnsi="Arial" w:hint="default"/>
      </w:rPr>
    </w:lvl>
    <w:lvl w:ilvl="7" w:tplc="FAD8F14E" w:tentative="1">
      <w:start w:val="1"/>
      <w:numFmt w:val="bullet"/>
      <w:lvlText w:val="•"/>
      <w:lvlJc w:val="left"/>
      <w:pPr>
        <w:tabs>
          <w:tab w:val="num" w:pos="5760"/>
        </w:tabs>
        <w:ind w:left="5760" w:hanging="360"/>
      </w:pPr>
      <w:rPr>
        <w:rFonts w:ascii="Arial" w:hAnsi="Arial" w:hint="default"/>
      </w:rPr>
    </w:lvl>
    <w:lvl w:ilvl="8" w:tplc="FB8E126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35" w15:restartNumberingAfterBreak="0">
    <w:nsid w:val="280157D5"/>
    <w:multiLevelType w:val="hybridMultilevel"/>
    <w:tmpl w:val="7F1A6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86019D4"/>
    <w:multiLevelType w:val="multilevel"/>
    <w:tmpl w:val="129E8AB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97A57A9"/>
    <w:multiLevelType w:val="hybridMultilevel"/>
    <w:tmpl w:val="5D144CD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A890F35"/>
    <w:multiLevelType w:val="hybridMultilevel"/>
    <w:tmpl w:val="FF8EA6C2"/>
    <w:lvl w:ilvl="0" w:tplc="01AC7662">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2AAF3165"/>
    <w:multiLevelType w:val="hybridMultilevel"/>
    <w:tmpl w:val="59F0C1BA"/>
    <w:lvl w:ilvl="0" w:tplc="B076444A">
      <w:start w:val="3"/>
      <w:numFmt w:val="lowerLetter"/>
      <w:lvlText w:val="(%1)"/>
      <w:lvlJc w:val="left"/>
      <w:pPr>
        <w:tabs>
          <w:tab w:val="num" w:pos="720"/>
        </w:tabs>
        <w:ind w:left="720" w:hanging="360"/>
      </w:pPr>
    </w:lvl>
    <w:lvl w:ilvl="1" w:tplc="5F92FC28">
      <w:start w:val="1"/>
      <w:numFmt w:val="lowerLetter"/>
      <w:lvlText w:val="(%2)"/>
      <w:lvlJc w:val="left"/>
      <w:pPr>
        <w:tabs>
          <w:tab w:val="num" w:pos="1440"/>
        </w:tabs>
        <w:ind w:left="1440" w:hanging="360"/>
      </w:pPr>
    </w:lvl>
    <w:lvl w:ilvl="2" w:tplc="52F888D6" w:tentative="1">
      <w:start w:val="1"/>
      <w:numFmt w:val="lowerLetter"/>
      <w:lvlText w:val="(%3)"/>
      <w:lvlJc w:val="left"/>
      <w:pPr>
        <w:tabs>
          <w:tab w:val="num" w:pos="2160"/>
        </w:tabs>
        <w:ind w:left="2160" w:hanging="360"/>
      </w:pPr>
    </w:lvl>
    <w:lvl w:ilvl="3" w:tplc="E8A6DB44" w:tentative="1">
      <w:start w:val="1"/>
      <w:numFmt w:val="lowerLetter"/>
      <w:lvlText w:val="(%4)"/>
      <w:lvlJc w:val="left"/>
      <w:pPr>
        <w:tabs>
          <w:tab w:val="num" w:pos="2880"/>
        </w:tabs>
        <w:ind w:left="2880" w:hanging="360"/>
      </w:pPr>
    </w:lvl>
    <w:lvl w:ilvl="4" w:tplc="7988B624" w:tentative="1">
      <w:start w:val="1"/>
      <w:numFmt w:val="lowerLetter"/>
      <w:lvlText w:val="(%5)"/>
      <w:lvlJc w:val="left"/>
      <w:pPr>
        <w:tabs>
          <w:tab w:val="num" w:pos="3600"/>
        </w:tabs>
        <w:ind w:left="3600" w:hanging="360"/>
      </w:pPr>
    </w:lvl>
    <w:lvl w:ilvl="5" w:tplc="FFB6B496" w:tentative="1">
      <w:start w:val="1"/>
      <w:numFmt w:val="lowerLetter"/>
      <w:lvlText w:val="(%6)"/>
      <w:lvlJc w:val="left"/>
      <w:pPr>
        <w:tabs>
          <w:tab w:val="num" w:pos="4320"/>
        </w:tabs>
        <w:ind w:left="4320" w:hanging="360"/>
      </w:pPr>
    </w:lvl>
    <w:lvl w:ilvl="6" w:tplc="7B8C05C2" w:tentative="1">
      <w:start w:val="1"/>
      <w:numFmt w:val="lowerLetter"/>
      <w:lvlText w:val="(%7)"/>
      <w:lvlJc w:val="left"/>
      <w:pPr>
        <w:tabs>
          <w:tab w:val="num" w:pos="5040"/>
        </w:tabs>
        <w:ind w:left="5040" w:hanging="360"/>
      </w:pPr>
    </w:lvl>
    <w:lvl w:ilvl="7" w:tplc="47528B98" w:tentative="1">
      <w:start w:val="1"/>
      <w:numFmt w:val="lowerLetter"/>
      <w:lvlText w:val="(%8)"/>
      <w:lvlJc w:val="left"/>
      <w:pPr>
        <w:tabs>
          <w:tab w:val="num" w:pos="5760"/>
        </w:tabs>
        <w:ind w:left="5760" w:hanging="360"/>
      </w:pPr>
    </w:lvl>
    <w:lvl w:ilvl="8" w:tplc="D8BC3E8E" w:tentative="1">
      <w:start w:val="1"/>
      <w:numFmt w:val="lowerLetter"/>
      <w:lvlText w:val="(%9)"/>
      <w:lvlJc w:val="left"/>
      <w:pPr>
        <w:tabs>
          <w:tab w:val="num" w:pos="6480"/>
        </w:tabs>
        <w:ind w:left="6480" w:hanging="360"/>
      </w:pPr>
    </w:lvl>
  </w:abstractNum>
  <w:abstractNum w:abstractNumId="40"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1571"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42" w15:restartNumberingAfterBreak="0">
    <w:nsid w:val="2D735762"/>
    <w:multiLevelType w:val="hybridMultilevel"/>
    <w:tmpl w:val="45D0B9E2"/>
    <w:lvl w:ilvl="0" w:tplc="08090017">
      <w:start w:val="1"/>
      <w:numFmt w:val="lowerLetter"/>
      <w:lvlText w:val="%1)"/>
      <w:lvlJc w:val="left"/>
      <w:pPr>
        <w:ind w:left="394" w:hanging="360"/>
      </w:p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3" w15:restartNumberingAfterBreak="0">
    <w:nsid w:val="2EC85F37"/>
    <w:multiLevelType w:val="hybridMultilevel"/>
    <w:tmpl w:val="19702472"/>
    <w:lvl w:ilvl="0" w:tplc="08090017">
      <w:start w:val="1"/>
      <w:numFmt w:val="lowerLetter"/>
      <w:lvlText w:val="%1)"/>
      <w:lvlJc w:val="left"/>
      <w:pPr>
        <w:ind w:left="394" w:hanging="360"/>
      </w:pPr>
    </w:lvl>
    <w:lvl w:ilvl="1" w:tplc="08090019">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4"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31CA59B2"/>
    <w:multiLevelType w:val="hybridMultilevel"/>
    <w:tmpl w:val="ABDED60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6"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7"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48" w15:restartNumberingAfterBreak="0">
    <w:nsid w:val="37270E40"/>
    <w:multiLevelType w:val="multilevel"/>
    <w:tmpl w:val="E708C5D4"/>
    <w:styleLink w:val="Recital"/>
    <w:lvl w:ilvl="0">
      <w:start w:val="1"/>
      <w:numFmt w:val="upperLetter"/>
      <w:lvlText w:val="(%1)"/>
      <w:lvlJc w:val="left"/>
      <w:pPr>
        <w:ind w:left="720" w:hanging="720"/>
      </w:pPr>
      <w:rPr>
        <w:rFonts w:ascii="Arial" w:hAnsi="Arial" w:hint="default"/>
        <w:sz w:val="22"/>
      </w:rPr>
    </w:lvl>
    <w:lvl w:ilvl="1">
      <w:start w:val="1"/>
      <w:numFmt w:val="decimal"/>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49"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3ADB27FB"/>
    <w:multiLevelType w:val="hybridMultilevel"/>
    <w:tmpl w:val="F350EA5C"/>
    <w:lvl w:ilvl="0" w:tplc="CCE89158">
      <w:start w:val="1"/>
      <w:numFmt w:val="lowerLetter"/>
      <w:lvlText w:val="(%1)"/>
      <w:lvlJc w:val="left"/>
      <w:pPr>
        <w:ind w:left="432" w:hanging="432"/>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1" w15:restartNumberingAfterBreak="0">
    <w:nsid w:val="3E6B5971"/>
    <w:multiLevelType w:val="hybridMultilevel"/>
    <w:tmpl w:val="275A0EDA"/>
    <w:lvl w:ilvl="0" w:tplc="08090017">
      <w:start w:val="1"/>
      <w:numFmt w:val="lowerLetter"/>
      <w:lvlText w:val="%1)"/>
      <w:lvlJc w:val="left"/>
      <w:pPr>
        <w:ind w:left="394" w:hanging="360"/>
      </w:p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52" w15:restartNumberingAfterBreak="0">
    <w:nsid w:val="3E9D3BDC"/>
    <w:multiLevelType w:val="multilevel"/>
    <w:tmpl w:val="9488BE6E"/>
    <w:styleLink w:val="Parties"/>
    <w:lvl w:ilvl="0">
      <w:start w:val="1"/>
      <w:numFmt w:val="decimal"/>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53" w15:restartNumberingAfterBreak="0">
    <w:nsid w:val="418C614D"/>
    <w:multiLevelType w:val="multilevel"/>
    <w:tmpl w:val="85989A30"/>
    <w:lvl w:ilvl="0">
      <w:start w:val="1"/>
      <w:numFmt w:val="decimal"/>
      <w:lvlText w:val="%1."/>
      <w:lvlJc w:val="left"/>
      <w:pPr>
        <w:ind w:left="360" w:hanging="360"/>
      </w:pPr>
      <w:rPr>
        <w:rFonts w:ascii="Arial" w:hAnsi="Arial" w:cs="Arial" w:hint="default"/>
        <w:b w:val="0"/>
        <w:bCs/>
        <w:sz w:val="20"/>
        <w:szCs w:val="20"/>
      </w:rPr>
    </w:lvl>
    <w:lvl w:ilvl="1">
      <w:start w:val="1"/>
      <w:numFmt w:val="decimal"/>
      <w:lvlText w:val="%1.%2"/>
      <w:lvlJc w:val="left"/>
      <w:pPr>
        <w:ind w:left="360" w:hanging="360"/>
      </w:pPr>
      <w:rPr>
        <w:b w:val="0"/>
        <w:bCs/>
        <w:sz w:val="20"/>
        <w:szCs w:val="20"/>
      </w:rPr>
    </w:lvl>
    <w:lvl w:ilvl="2">
      <w:start w:val="1"/>
      <w:numFmt w:val="decimal"/>
      <w:lvlText w:val="%1.%2.%3"/>
      <w:lvlJc w:val="left"/>
      <w:pPr>
        <w:ind w:left="720" w:hanging="720"/>
      </w:pPr>
      <w:rPr>
        <w:b w:val="0"/>
        <w:bCs/>
        <w:sz w:val="20"/>
        <w:szCs w:val="20"/>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54" w15:restartNumberingAfterBreak="0">
    <w:nsid w:val="427533F1"/>
    <w:multiLevelType w:val="hybridMultilevel"/>
    <w:tmpl w:val="0F802634"/>
    <w:lvl w:ilvl="0" w:tplc="93D26FD0">
      <w:start w:val="1"/>
      <w:numFmt w:val="decimal"/>
      <w:lvlText w:val="%1."/>
      <w:lvlJc w:val="left"/>
      <w:pPr>
        <w:ind w:left="720" w:hanging="360"/>
      </w:pPr>
      <w:rPr>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5" w15:restartNumberingAfterBreak="0">
    <w:nsid w:val="49405C83"/>
    <w:multiLevelType w:val="hybridMultilevel"/>
    <w:tmpl w:val="8B46870E"/>
    <w:lvl w:ilvl="0" w:tplc="C5722BA8">
      <w:start w:val="1"/>
      <w:numFmt w:val="bullet"/>
      <w:lvlText w:val="•"/>
      <w:lvlJc w:val="left"/>
      <w:pPr>
        <w:tabs>
          <w:tab w:val="num" w:pos="360"/>
        </w:tabs>
        <w:ind w:left="360" w:hanging="360"/>
      </w:pPr>
      <w:rPr>
        <w:rFonts w:ascii="Arial" w:hAnsi="Arial" w:hint="default"/>
      </w:rPr>
    </w:lvl>
    <w:lvl w:ilvl="1" w:tplc="59CE8B28">
      <w:start w:val="1"/>
      <w:numFmt w:val="bullet"/>
      <w:lvlText w:val="•"/>
      <w:lvlJc w:val="left"/>
      <w:pPr>
        <w:tabs>
          <w:tab w:val="num" w:pos="1080"/>
        </w:tabs>
        <w:ind w:left="1080" w:hanging="360"/>
      </w:pPr>
      <w:rPr>
        <w:rFonts w:ascii="Arial" w:hAnsi="Arial" w:hint="default"/>
      </w:rPr>
    </w:lvl>
    <w:lvl w:ilvl="2" w:tplc="000C42A6" w:tentative="1">
      <w:start w:val="1"/>
      <w:numFmt w:val="bullet"/>
      <w:lvlText w:val="•"/>
      <w:lvlJc w:val="left"/>
      <w:pPr>
        <w:tabs>
          <w:tab w:val="num" w:pos="1800"/>
        </w:tabs>
        <w:ind w:left="1800" w:hanging="360"/>
      </w:pPr>
      <w:rPr>
        <w:rFonts w:ascii="Arial" w:hAnsi="Arial" w:hint="default"/>
      </w:rPr>
    </w:lvl>
    <w:lvl w:ilvl="3" w:tplc="6D20042C" w:tentative="1">
      <w:start w:val="1"/>
      <w:numFmt w:val="bullet"/>
      <w:lvlText w:val="•"/>
      <w:lvlJc w:val="left"/>
      <w:pPr>
        <w:tabs>
          <w:tab w:val="num" w:pos="2520"/>
        </w:tabs>
        <w:ind w:left="2520" w:hanging="360"/>
      </w:pPr>
      <w:rPr>
        <w:rFonts w:ascii="Arial" w:hAnsi="Arial" w:hint="default"/>
      </w:rPr>
    </w:lvl>
    <w:lvl w:ilvl="4" w:tplc="898E8586" w:tentative="1">
      <w:start w:val="1"/>
      <w:numFmt w:val="bullet"/>
      <w:lvlText w:val="•"/>
      <w:lvlJc w:val="left"/>
      <w:pPr>
        <w:tabs>
          <w:tab w:val="num" w:pos="3240"/>
        </w:tabs>
        <w:ind w:left="3240" w:hanging="360"/>
      </w:pPr>
      <w:rPr>
        <w:rFonts w:ascii="Arial" w:hAnsi="Arial" w:hint="default"/>
      </w:rPr>
    </w:lvl>
    <w:lvl w:ilvl="5" w:tplc="0B564C60" w:tentative="1">
      <w:start w:val="1"/>
      <w:numFmt w:val="bullet"/>
      <w:lvlText w:val="•"/>
      <w:lvlJc w:val="left"/>
      <w:pPr>
        <w:tabs>
          <w:tab w:val="num" w:pos="3960"/>
        </w:tabs>
        <w:ind w:left="3960" w:hanging="360"/>
      </w:pPr>
      <w:rPr>
        <w:rFonts w:ascii="Arial" w:hAnsi="Arial" w:hint="default"/>
      </w:rPr>
    </w:lvl>
    <w:lvl w:ilvl="6" w:tplc="87D8E24C" w:tentative="1">
      <w:start w:val="1"/>
      <w:numFmt w:val="bullet"/>
      <w:lvlText w:val="•"/>
      <w:lvlJc w:val="left"/>
      <w:pPr>
        <w:tabs>
          <w:tab w:val="num" w:pos="4680"/>
        </w:tabs>
        <w:ind w:left="4680" w:hanging="360"/>
      </w:pPr>
      <w:rPr>
        <w:rFonts w:ascii="Arial" w:hAnsi="Arial" w:hint="default"/>
      </w:rPr>
    </w:lvl>
    <w:lvl w:ilvl="7" w:tplc="1B9EDCA4" w:tentative="1">
      <w:start w:val="1"/>
      <w:numFmt w:val="bullet"/>
      <w:lvlText w:val="•"/>
      <w:lvlJc w:val="left"/>
      <w:pPr>
        <w:tabs>
          <w:tab w:val="num" w:pos="5400"/>
        </w:tabs>
        <w:ind w:left="5400" w:hanging="360"/>
      </w:pPr>
      <w:rPr>
        <w:rFonts w:ascii="Arial" w:hAnsi="Arial" w:hint="default"/>
      </w:rPr>
    </w:lvl>
    <w:lvl w:ilvl="8" w:tplc="2CCCE400" w:tentative="1">
      <w:start w:val="1"/>
      <w:numFmt w:val="bullet"/>
      <w:lvlText w:val="•"/>
      <w:lvlJc w:val="left"/>
      <w:pPr>
        <w:tabs>
          <w:tab w:val="num" w:pos="6120"/>
        </w:tabs>
        <w:ind w:left="6120" w:hanging="360"/>
      </w:pPr>
      <w:rPr>
        <w:rFonts w:ascii="Arial" w:hAnsi="Arial" w:hint="default"/>
      </w:rPr>
    </w:lvl>
  </w:abstractNum>
  <w:abstractNum w:abstractNumId="56" w15:restartNumberingAfterBreak="0">
    <w:nsid w:val="4B5659CD"/>
    <w:multiLevelType w:val="hybridMultilevel"/>
    <w:tmpl w:val="81228E72"/>
    <w:lvl w:ilvl="0" w:tplc="4D18FFE8">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7" w15:restartNumberingAfterBreak="0">
    <w:nsid w:val="4D840B7B"/>
    <w:multiLevelType w:val="multilevel"/>
    <w:tmpl w:val="9B1CF228"/>
    <w:numStyleLink w:val="Definitions"/>
  </w:abstractNum>
  <w:abstractNum w:abstractNumId="58" w15:restartNumberingAfterBreak="0">
    <w:nsid w:val="4DCE1483"/>
    <w:multiLevelType w:val="hybridMultilevel"/>
    <w:tmpl w:val="BE58DEAE"/>
    <w:lvl w:ilvl="0" w:tplc="08090017">
      <w:start w:val="1"/>
      <w:numFmt w:val="lowerLetter"/>
      <w:lvlText w:val="%1)"/>
      <w:lvlJc w:val="left"/>
      <w:pPr>
        <w:ind w:left="394" w:hanging="360"/>
      </w:p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59"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60" w15:restartNumberingAfterBreak="0">
    <w:nsid w:val="4EEA2BE5"/>
    <w:multiLevelType w:val="multilevel"/>
    <w:tmpl w:val="58FE5F8C"/>
    <w:lvl w:ilvl="0">
      <w:start w:val="1"/>
      <w:numFmt w:val="decimal"/>
      <w:pStyle w:val="MRSchedule1"/>
      <w:isLgl/>
      <w:suff w:val="nothing"/>
      <w:lvlText w:val="Schedule %1"/>
      <w:lvlJc w:val="left"/>
      <w:pPr>
        <w:ind w:left="390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61"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709"/>
        </w:tabs>
        <w:ind w:left="709" w:hanging="709"/>
      </w:pPr>
      <w:rPr>
        <w:rFonts w:cs="Times New Roman"/>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695"/>
        </w:tabs>
        <w:ind w:left="2695"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62" w15:restartNumberingAfterBreak="0">
    <w:nsid w:val="5333083F"/>
    <w:multiLevelType w:val="hybridMultilevel"/>
    <w:tmpl w:val="05E2F9EA"/>
    <w:lvl w:ilvl="0" w:tplc="B5C8448C">
      <w:start w:val="1"/>
      <w:numFmt w:val="lowerLetter"/>
      <w:lvlText w:val="(%1)"/>
      <w:lvlJc w:val="left"/>
      <w:pPr>
        <w:ind w:left="754" w:hanging="360"/>
      </w:pPr>
      <w:rPr>
        <w:rFonts w:hint="default"/>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63" w15:restartNumberingAfterBreak="0">
    <w:nsid w:val="57DE1EA6"/>
    <w:multiLevelType w:val="hybridMultilevel"/>
    <w:tmpl w:val="F544D27C"/>
    <w:lvl w:ilvl="0" w:tplc="F990C386">
      <w:start w:val="1"/>
      <w:numFmt w:val="lowerLetter"/>
      <w:lvlText w:val="(%1)"/>
      <w:lvlJc w:val="lef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4" w15:restartNumberingAfterBreak="0">
    <w:nsid w:val="5879600F"/>
    <w:multiLevelType w:val="multilevel"/>
    <w:tmpl w:val="C12EA25A"/>
    <w:lvl w:ilvl="0">
      <w:start w:val="1"/>
      <w:numFmt w:val="decimal"/>
      <w:lvlText w:val="%1."/>
      <w:lvlJc w:val="left"/>
      <w:pPr>
        <w:ind w:left="360" w:hanging="360"/>
      </w:pPr>
      <w:rPr>
        <w:rFonts w:ascii="Arial" w:hAnsi="Arial" w:cs="Arial" w:hint="default"/>
        <w:b/>
        <w:sz w:val="20"/>
        <w:szCs w:val="20"/>
      </w:rPr>
    </w:lvl>
    <w:lvl w:ilvl="1">
      <w:start w:val="1"/>
      <w:numFmt w:val="decimal"/>
      <w:lvlText w:val="%1.%2"/>
      <w:lvlJc w:val="left"/>
      <w:pPr>
        <w:ind w:left="360" w:hanging="360"/>
      </w:pPr>
      <w:rPr>
        <w:b w:val="0"/>
        <w:bCs/>
        <w:sz w:val="20"/>
        <w:szCs w:val="20"/>
      </w:rPr>
    </w:lvl>
    <w:lvl w:ilvl="2">
      <w:start w:val="1"/>
      <w:numFmt w:val="decimal"/>
      <w:lvlText w:val="%1.%2.%3"/>
      <w:lvlJc w:val="left"/>
      <w:pPr>
        <w:ind w:left="720" w:hanging="720"/>
      </w:pPr>
      <w:rPr>
        <w:b w:val="0"/>
        <w:bCs/>
        <w:sz w:val="20"/>
        <w:szCs w:val="20"/>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65" w15:restartNumberingAfterBreak="0">
    <w:nsid w:val="58CA7469"/>
    <w:multiLevelType w:val="hybridMultilevel"/>
    <w:tmpl w:val="86D4DBC2"/>
    <w:lvl w:ilvl="0" w:tplc="0809001B">
      <w:start w:val="1"/>
      <w:numFmt w:val="lowerRoman"/>
      <w:lvlText w:val="%1."/>
      <w:lvlJc w:val="righ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66" w15:restartNumberingAfterBreak="0">
    <w:nsid w:val="59C050FC"/>
    <w:multiLevelType w:val="multilevel"/>
    <w:tmpl w:val="D13C9630"/>
    <w:styleLink w:val="LMA"/>
    <w:lvl w:ilvl="0">
      <w:start w:val="1"/>
      <w:numFmt w:val="decimal"/>
      <w:lvlText w:val="%1"/>
      <w:lvlJc w:val="left"/>
      <w:pPr>
        <w:ind w:left="720" w:hanging="72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4321"/>
        </w:tabs>
        <w:ind w:left="4320" w:hanging="720"/>
      </w:pPr>
      <w:rPr>
        <w:rFonts w:cs="Times New Roman" w:hint="default"/>
      </w:rPr>
    </w:lvl>
    <w:lvl w:ilvl="6">
      <w:start w:val="1"/>
      <w:numFmt w:val="lowerRoman"/>
      <w:lvlText w:val="%7)"/>
      <w:lvlJc w:val="left"/>
      <w:pPr>
        <w:tabs>
          <w:tab w:val="num" w:pos="5041"/>
        </w:tabs>
        <w:ind w:left="5040" w:hanging="720"/>
      </w:pPr>
      <w:rPr>
        <w:rFonts w:cs="Times New Roman" w:hint="default"/>
      </w:rPr>
    </w:lvl>
    <w:lvl w:ilvl="7">
      <w:start w:val="1"/>
      <w:numFmt w:val="upperLetter"/>
      <w:lvlText w:val="%8)"/>
      <w:lvlJc w:val="left"/>
      <w:pPr>
        <w:tabs>
          <w:tab w:val="num" w:pos="5761"/>
        </w:tabs>
        <w:ind w:left="5760" w:hanging="720"/>
      </w:pPr>
      <w:rPr>
        <w:rFonts w:cs="Times New Roman" w:hint="default"/>
      </w:rPr>
    </w:lvl>
    <w:lvl w:ilvl="8">
      <w:start w:val="1"/>
      <w:numFmt w:val="decimal"/>
      <w:lvlText w:val="%9"/>
      <w:lvlJc w:val="left"/>
      <w:pPr>
        <w:ind w:left="6480" w:hanging="720"/>
      </w:pPr>
      <w:rPr>
        <w:rFonts w:cs="Times New Roman" w:hint="default"/>
      </w:rPr>
    </w:lvl>
  </w:abstractNum>
  <w:abstractNum w:abstractNumId="67"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68" w15:restartNumberingAfterBreak="0">
    <w:nsid w:val="5C697A41"/>
    <w:multiLevelType w:val="multilevel"/>
    <w:tmpl w:val="63E0115C"/>
    <w:styleLink w:val="PARTS"/>
    <w:lvl w:ilvl="0">
      <w:start w:val="1"/>
      <w:numFmt w:val="decimal"/>
      <w:pStyle w:val="MRPARTS0"/>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69" w15:restartNumberingAfterBreak="0">
    <w:nsid w:val="5DC2234B"/>
    <w:multiLevelType w:val="multilevel"/>
    <w:tmpl w:val="0C080D6A"/>
    <w:lvl w:ilvl="0">
      <w:start w:val="1"/>
      <w:numFmt w:val="lowerRoman"/>
      <w:lvlText w:val="%1)"/>
      <w:lvlJc w:val="left"/>
      <w:pPr>
        <w:ind w:left="360" w:hanging="360"/>
      </w:pPr>
      <w:rPr>
        <w:rFonts w:hint="default"/>
        <w:sz w:val="22"/>
      </w:rPr>
    </w:lvl>
    <w:lvl w:ilvl="1">
      <w:start w:val="1"/>
      <w:numFmt w:val="lowerLetter"/>
      <w:lvlText w:val="%2)"/>
      <w:lvlJc w:val="left"/>
      <w:pPr>
        <w:ind w:left="785" w:hanging="360"/>
      </w:pPr>
      <w:rPr>
        <w:rFonts w:ascii="Arial" w:hAnsi="Arial" w:hint="default"/>
        <w:sz w:val="22"/>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63270F99"/>
    <w:multiLevelType w:val="multilevel"/>
    <w:tmpl w:val="956E40E8"/>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72" w15:restartNumberingAfterBreak="0">
    <w:nsid w:val="6367392C"/>
    <w:multiLevelType w:val="multilevel"/>
    <w:tmpl w:val="E0047564"/>
    <w:lvl w:ilvl="0">
      <w:start w:val="1"/>
      <w:numFmt w:val="lowerLetter"/>
      <w:lvlText w:val="%1)"/>
      <w:lvlJc w:val="left"/>
      <w:pPr>
        <w:ind w:left="527" w:hanging="360"/>
      </w:pPr>
      <w:rPr>
        <w:rFonts w:hint="default"/>
      </w:rPr>
    </w:lvl>
    <w:lvl w:ilvl="1">
      <w:start w:val="1"/>
      <w:numFmt w:val="lowerLetter"/>
      <w:pStyle w:val="TSOLScheduleMainSectionX1BOLD"/>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63CB1CF4"/>
    <w:multiLevelType w:val="hybridMultilevel"/>
    <w:tmpl w:val="7C729E5A"/>
    <w:lvl w:ilvl="0" w:tplc="7F78A770">
      <w:start w:val="1"/>
      <w:numFmt w:val="lowerLetter"/>
      <w:lvlText w:val="(%1)"/>
      <w:lvlJc w:val="left"/>
      <w:pPr>
        <w:ind w:left="1647" w:hanging="360"/>
      </w:pPr>
      <w:rPr>
        <w:b w:val="0"/>
        <w:bCs/>
      </w:rPr>
    </w:lvl>
    <w:lvl w:ilvl="1" w:tplc="08090019">
      <w:start w:val="1"/>
      <w:numFmt w:val="lowerLetter"/>
      <w:lvlText w:val="%2."/>
      <w:lvlJc w:val="left"/>
      <w:pPr>
        <w:ind w:left="2367" w:hanging="360"/>
      </w:pPr>
    </w:lvl>
    <w:lvl w:ilvl="2" w:tplc="0809001B">
      <w:start w:val="1"/>
      <w:numFmt w:val="lowerRoman"/>
      <w:lvlText w:val="%3."/>
      <w:lvlJc w:val="right"/>
      <w:pPr>
        <w:ind w:left="3087" w:hanging="180"/>
      </w:pPr>
    </w:lvl>
    <w:lvl w:ilvl="3" w:tplc="0809000F">
      <w:start w:val="1"/>
      <w:numFmt w:val="decimal"/>
      <w:lvlText w:val="%4."/>
      <w:lvlJc w:val="left"/>
      <w:pPr>
        <w:ind w:left="3807" w:hanging="360"/>
      </w:pPr>
    </w:lvl>
    <w:lvl w:ilvl="4" w:tplc="08090019">
      <w:start w:val="1"/>
      <w:numFmt w:val="lowerLetter"/>
      <w:lvlText w:val="%5."/>
      <w:lvlJc w:val="left"/>
      <w:pPr>
        <w:ind w:left="4527" w:hanging="360"/>
      </w:pPr>
    </w:lvl>
    <w:lvl w:ilvl="5" w:tplc="0809001B">
      <w:start w:val="1"/>
      <w:numFmt w:val="lowerRoman"/>
      <w:lvlText w:val="%6."/>
      <w:lvlJc w:val="right"/>
      <w:pPr>
        <w:ind w:left="5247" w:hanging="180"/>
      </w:pPr>
    </w:lvl>
    <w:lvl w:ilvl="6" w:tplc="0809000F">
      <w:start w:val="1"/>
      <w:numFmt w:val="decimal"/>
      <w:lvlText w:val="%7."/>
      <w:lvlJc w:val="left"/>
      <w:pPr>
        <w:ind w:left="5967" w:hanging="360"/>
      </w:pPr>
    </w:lvl>
    <w:lvl w:ilvl="7" w:tplc="08090019">
      <w:start w:val="1"/>
      <w:numFmt w:val="lowerLetter"/>
      <w:lvlText w:val="%8."/>
      <w:lvlJc w:val="left"/>
      <w:pPr>
        <w:ind w:left="6687" w:hanging="360"/>
      </w:pPr>
    </w:lvl>
    <w:lvl w:ilvl="8" w:tplc="0809001B">
      <w:start w:val="1"/>
      <w:numFmt w:val="lowerRoman"/>
      <w:lvlText w:val="%9."/>
      <w:lvlJc w:val="right"/>
      <w:pPr>
        <w:ind w:left="7407" w:hanging="180"/>
      </w:pPr>
    </w:lvl>
  </w:abstractNum>
  <w:abstractNum w:abstractNumId="74" w15:restartNumberingAfterBreak="0">
    <w:nsid w:val="656E6B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80D0DD1"/>
    <w:multiLevelType w:val="multilevel"/>
    <w:tmpl w:val="3F32EEBE"/>
    <w:styleLink w:val="Schedule"/>
    <w:lvl w:ilvl="0">
      <w:start w:val="1"/>
      <w:numFmt w:val="decimal"/>
      <w:isLgl/>
      <w:suff w:val="nothing"/>
      <w:lvlText w:val="Schedule %1"/>
      <w:lvlJc w:val="left"/>
      <w:pPr>
        <w:ind w:left="0" w:firstLine="0"/>
      </w:pPr>
      <w:rPr>
        <w:rFonts w:cs="Times New Roman" w:hint="default"/>
        <w:b/>
        <w:i w:val="0"/>
        <w:u w:val="single"/>
      </w:rPr>
    </w:lvl>
    <w:lvl w:ilvl="1">
      <w:start w:val="1"/>
      <w:numFmt w:val="none"/>
      <w:suff w:val="nothing"/>
      <w:lvlText w:val="%2"/>
      <w:lvlJc w:val="left"/>
      <w:pPr>
        <w:ind w:left="0" w:firstLine="0"/>
      </w:pPr>
      <w:rPr>
        <w:rFonts w:cs="Times New Roman" w:hint="default"/>
        <w:u w:val="single"/>
      </w:rPr>
    </w:lvl>
    <w:lvl w:ilvl="2">
      <w:start w:val="1"/>
      <w:numFmt w:val="none"/>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76"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77" w15:restartNumberingAfterBreak="0">
    <w:nsid w:val="6AAB65A5"/>
    <w:multiLevelType w:val="hybridMultilevel"/>
    <w:tmpl w:val="009E2738"/>
    <w:lvl w:ilvl="0" w:tplc="4E1AA9C0">
      <w:start w:val="1"/>
      <w:numFmt w:val="lowerLetter"/>
      <w:lvlText w:val="(%1)"/>
      <w:lvlJc w:val="left"/>
      <w:pPr>
        <w:ind w:left="720" w:hanging="360"/>
      </w:pPr>
      <w:rPr>
        <w:b/>
      </w:rPr>
    </w:lvl>
    <w:lvl w:ilvl="1" w:tplc="EAB6DBF8">
      <w:start w:val="1"/>
      <w:numFmt w:val="lowerLetter"/>
      <w:lvlText w:val="(%2)"/>
      <w:lvlJc w:val="left"/>
      <w:pPr>
        <w:ind w:left="1440" w:hanging="360"/>
      </w:pPr>
      <w:rPr>
        <w:b w:val="0"/>
        <w:bCs/>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8" w15:restartNumberingAfterBreak="0">
    <w:nsid w:val="6AF459C1"/>
    <w:multiLevelType w:val="hybridMultilevel"/>
    <w:tmpl w:val="1966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B1713CD"/>
    <w:multiLevelType w:val="hybridMultilevel"/>
    <w:tmpl w:val="C2F2464E"/>
    <w:lvl w:ilvl="0" w:tplc="08090017">
      <w:start w:val="1"/>
      <w:numFmt w:val="lowerLetter"/>
      <w:lvlText w:val="%1)"/>
      <w:lvlJc w:val="left"/>
      <w:pPr>
        <w:ind w:left="394" w:hanging="360"/>
      </w:p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80" w15:restartNumberingAfterBreak="0">
    <w:nsid w:val="6C321AB9"/>
    <w:multiLevelType w:val="multilevel"/>
    <w:tmpl w:val="AD88CC56"/>
    <w:styleLink w:val="LFO1"/>
    <w:lvl w:ilvl="0">
      <w:start w:val="1"/>
      <w:numFmt w:val="decimal"/>
      <w:pStyle w:val="AddSchL2"/>
      <w:lvlText w:val="%1."/>
      <w:lvlJc w:val="left"/>
      <w:pPr>
        <w:ind w:left="720" w:hanging="720"/>
      </w:pPr>
      <w:rPr>
        <w:b/>
        <w:i w:val="0"/>
        <w:caps w:val="0"/>
        <w:sz w:val="20"/>
      </w:rPr>
    </w:lvl>
    <w:lvl w:ilvl="1">
      <w:start w:val="1"/>
      <w:numFmt w:val="decimal"/>
      <w:lvlText w:val="%1.%2"/>
      <w:lvlJc w:val="left"/>
      <w:pPr>
        <w:ind w:left="720" w:hanging="720"/>
      </w:pPr>
      <w:rPr>
        <w:b w:val="0"/>
        <w:caps w:val="0"/>
        <w:sz w:val="22"/>
        <w:szCs w:val="22"/>
      </w:rPr>
    </w:lvl>
    <w:lvl w:ilvl="2">
      <w:start w:val="1"/>
      <w:numFmt w:val="decimal"/>
      <w:lvlText w:val="%1.%2.%3"/>
      <w:lvlJc w:val="left"/>
      <w:pPr>
        <w:ind w:left="2214" w:hanging="1080"/>
      </w:pPr>
      <w:rPr>
        <w:b w:val="0"/>
        <w:caps w:val="0"/>
        <w:sz w:val="22"/>
        <w:szCs w:val="22"/>
      </w:rPr>
    </w:lvl>
    <w:lvl w:ilvl="3">
      <w:start w:val="1"/>
      <w:numFmt w:val="lowerLetter"/>
      <w:lvlText w:val="(%4)"/>
      <w:lvlJc w:val="left"/>
      <w:pPr>
        <w:ind w:left="2880" w:hanging="1080"/>
      </w:pPr>
      <w:rPr>
        <w:caps w:val="0"/>
        <w:sz w:val="22"/>
        <w:szCs w:val="22"/>
      </w:rPr>
    </w:lvl>
    <w:lvl w:ilvl="4">
      <w:start w:val="1"/>
      <w:numFmt w:val="lowerLetter"/>
      <w:lvlText w:val="(%5)"/>
      <w:lvlJc w:val="left"/>
      <w:pPr>
        <w:ind w:left="3600" w:hanging="72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lowerRoman"/>
      <w:lvlText w:val="(%6)"/>
      <w:lvlJc w:val="left"/>
      <w:pPr>
        <w:ind w:left="4320" w:hanging="720"/>
      </w:pPr>
      <w:rPr>
        <w:caps w:val="0"/>
        <w:sz w:val="20"/>
      </w:rPr>
    </w:lvl>
    <w:lvl w:ilvl="6">
      <w:start w:val="1"/>
      <w:numFmt w:val="decimal"/>
      <w:lvlText w:val="(%7)"/>
      <w:lvlJc w:val="left"/>
      <w:pPr>
        <w:ind w:left="5040" w:hanging="720"/>
      </w:pPr>
      <w:rPr>
        <w:b w:val="0"/>
        <w:i w:val="0"/>
        <w:caps w:val="0"/>
        <w:sz w:val="20"/>
      </w:rPr>
    </w:lvl>
    <w:lvl w:ilvl="7">
      <w:start w:val="1"/>
      <w:numFmt w:val="none"/>
      <w:lvlText w:val="%8"/>
      <w:lvlJc w:val="left"/>
      <w:pPr>
        <w:ind w:left="5040" w:hanging="720"/>
      </w:pPr>
      <w:rPr>
        <w:caps w:val="0"/>
      </w:rPr>
    </w:lvl>
    <w:lvl w:ilvl="8">
      <w:start w:val="1"/>
      <w:numFmt w:val="none"/>
      <w:lvlText w:val="%9"/>
      <w:lvlJc w:val="left"/>
      <w:pPr>
        <w:ind w:left="5040" w:hanging="720"/>
      </w:pPr>
      <w:rPr>
        <w:caps w:val="0"/>
      </w:rPr>
    </w:lvl>
  </w:abstractNum>
  <w:abstractNum w:abstractNumId="81"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82" w15:restartNumberingAfterBreak="0">
    <w:nsid w:val="6D0C2F44"/>
    <w:multiLevelType w:val="multilevel"/>
    <w:tmpl w:val="7D42F14A"/>
    <w:numStyleLink w:val="Headings"/>
  </w:abstractNum>
  <w:abstractNum w:abstractNumId="83"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84" w15:restartNumberingAfterBreak="0">
    <w:nsid w:val="6EB15064"/>
    <w:multiLevelType w:val="hybridMultilevel"/>
    <w:tmpl w:val="BE58DEAE"/>
    <w:lvl w:ilvl="0" w:tplc="08090017">
      <w:start w:val="1"/>
      <w:numFmt w:val="lowerLetter"/>
      <w:lvlText w:val="%1)"/>
      <w:lvlJc w:val="left"/>
      <w:pPr>
        <w:ind w:left="394" w:hanging="360"/>
      </w:p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85" w15:restartNumberingAfterBreak="0">
    <w:nsid w:val="736123B4"/>
    <w:multiLevelType w:val="hybridMultilevel"/>
    <w:tmpl w:val="21A4E064"/>
    <w:lvl w:ilvl="0" w:tplc="F8DEED7C">
      <w:start w:val="1"/>
      <w:numFmt w:val="lowerLetter"/>
      <w:lvlText w:val="(%1)"/>
      <w:lvlJc w:val="left"/>
      <w:pPr>
        <w:ind w:left="432" w:hanging="432"/>
      </w:pPr>
      <w:rPr>
        <w:rFonts w:cs="Times New Roman"/>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6" w15:restartNumberingAfterBreak="0">
    <w:nsid w:val="746753C9"/>
    <w:multiLevelType w:val="hybridMultilevel"/>
    <w:tmpl w:val="2632A32E"/>
    <w:lvl w:ilvl="0" w:tplc="6E0C3CA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6085318"/>
    <w:multiLevelType w:val="multilevel"/>
    <w:tmpl w:val="EA3239C8"/>
    <w:styleLink w:val="NoHead"/>
    <w:lvl w:ilvl="0">
      <w:start w:val="1"/>
      <w:numFmt w:val="decimal"/>
      <w:lvlText w:val="%1"/>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tabs>
          <w:tab w:val="num" w:pos="1440"/>
        </w:tabs>
        <w:ind w:left="2520" w:hanging="1080"/>
      </w:pPr>
      <w:rPr>
        <w:rFonts w:cs="Times New Roman" w:hint="default"/>
      </w:rPr>
    </w:lvl>
    <w:lvl w:ilvl="3">
      <w:start w:val="1"/>
      <w:numFmt w:val="lowerRoman"/>
      <w:lvlText w:val="(%4)"/>
      <w:lvlJc w:val="left"/>
      <w:pPr>
        <w:tabs>
          <w:tab w:val="num" w:pos="3238"/>
        </w:tabs>
        <w:ind w:left="3240" w:hanging="720"/>
      </w:pPr>
      <w:rPr>
        <w:rFonts w:cs="Times New Roman" w:hint="default"/>
      </w:rPr>
    </w:lvl>
    <w:lvl w:ilvl="4">
      <w:start w:val="1"/>
      <w:numFmt w:val="upperLetter"/>
      <w:lvlText w:val="(%5)"/>
      <w:lvlJc w:val="left"/>
      <w:pPr>
        <w:tabs>
          <w:tab w:val="num" w:pos="3958"/>
        </w:tabs>
        <w:ind w:left="3960" w:hanging="720"/>
      </w:pPr>
      <w:rPr>
        <w:rFonts w:cs="Times New Roman" w:hint="default"/>
      </w:rPr>
    </w:lvl>
    <w:lvl w:ilvl="5">
      <w:start w:val="1"/>
      <w:numFmt w:val="decimal"/>
      <w:lvlText w:val="%6)"/>
      <w:lvlJc w:val="left"/>
      <w:pPr>
        <w:tabs>
          <w:tab w:val="num" w:pos="4678"/>
        </w:tabs>
        <w:ind w:left="4680" w:hanging="720"/>
      </w:pPr>
      <w:rPr>
        <w:rFonts w:cs="Times New Roman" w:hint="default"/>
      </w:rPr>
    </w:lvl>
    <w:lvl w:ilvl="6">
      <w:start w:val="1"/>
      <w:numFmt w:val="lowerLetter"/>
      <w:lvlText w:val="%7)"/>
      <w:lvlJc w:val="left"/>
      <w:pPr>
        <w:tabs>
          <w:tab w:val="num" w:pos="5398"/>
        </w:tabs>
        <w:ind w:left="5400" w:hanging="720"/>
      </w:pPr>
      <w:rPr>
        <w:rFonts w:cs="Times New Roman" w:hint="default"/>
      </w:rPr>
    </w:lvl>
    <w:lvl w:ilvl="7">
      <w:start w:val="1"/>
      <w:numFmt w:val="lowerRoman"/>
      <w:lvlText w:val="%8)"/>
      <w:lvlJc w:val="left"/>
      <w:pPr>
        <w:tabs>
          <w:tab w:val="num" w:pos="6118"/>
        </w:tabs>
        <w:ind w:left="6120" w:hanging="720"/>
      </w:pPr>
      <w:rPr>
        <w:rFonts w:cs="Times New Roman" w:hint="default"/>
      </w:rPr>
    </w:lvl>
    <w:lvl w:ilvl="8">
      <w:start w:val="1"/>
      <w:numFmt w:val="upperLetter"/>
      <w:lvlText w:val="%9)"/>
      <w:lvlJc w:val="left"/>
      <w:pPr>
        <w:tabs>
          <w:tab w:val="num" w:pos="6838"/>
        </w:tabs>
        <w:ind w:left="6840" w:hanging="720"/>
      </w:pPr>
      <w:rPr>
        <w:rFonts w:cs="Times New Roman" w:hint="default"/>
      </w:rPr>
    </w:lvl>
  </w:abstractNum>
  <w:abstractNum w:abstractNumId="8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89" w15:restartNumberingAfterBreak="0">
    <w:nsid w:val="771F41E5"/>
    <w:multiLevelType w:val="hybridMultilevel"/>
    <w:tmpl w:val="834C9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772936E4"/>
    <w:multiLevelType w:val="multilevel"/>
    <w:tmpl w:val="2BBEA02C"/>
    <w:lvl w:ilvl="0">
      <w:start w:val="1"/>
      <w:numFmt w:val="decimal"/>
      <w:pStyle w:val="GPSL1CLAUSEHEADING"/>
      <w:lvlText w:val="%1."/>
      <w:lvlJc w:val="left"/>
      <w:pPr>
        <w:ind w:left="720" w:hanging="360"/>
      </w:pPr>
      <w:rPr>
        <w:rFonts w:hint="default"/>
        <w:i w:val="0"/>
      </w:rPr>
    </w:lvl>
    <w:lvl w:ilvl="1">
      <w:start w:val="1"/>
      <w:numFmt w:val="decimal"/>
      <w:pStyle w:val="GPSL2numberedclause"/>
      <w:isLgl/>
      <w:lvlText w:val="%1.%2"/>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lang w:val="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138"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lang w:val="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lang w:val="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rPr>
    </w:lvl>
    <w:lvl w:ilvl="5">
      <w:start w:val="1"/>
      <w:numFmt w:val="bullet"/>
      <w:pStyle w:val="GPSL6numbered"/>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77D16DC8"/>
    <w:multiLevelType w:val="multilevel"/>
    <w:tmpl w:val="3F32EEBE"/>
    <w:numStyleLink w:val="Schedule"/>
  </w:abstractNum>
  <w:abstractNum w:abstractNumId="92"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906276F"/>
    <w:multiLevelType w:val="hybridMultilevel"/>
    <w:tmpl w:val="0E34448A"/>
    <w:lvl w:ilvl="0" w:tplc="08090017">
      <w:start w:val="1"/>
      <w:numFmt w:val="lowerLetter"/>
      <w:lvlText w:val="%1)"/>
      <w:lvlJc w:val="left"/>
      <w:pPr>
        <w:ind w:left="394" w:hanging="360"/>
      </w:p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94" w15:restartNumberingAfterBreak="0">
    <w:nsid w:val="7A381B44"/>
    <w:multiLevelType w:val="multilevel"/>
    <w:tmpl w:val="5E509D32"/>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95" w15:restartNumberingAfterBreak="0">
    <w:nsid w:val="7B483A1D"/>
    <w:multiLevelType w:val="hybridMultilevel"/>
    <w:tmpl w:val="56E4C37C"/>
    <w:lvl w:ilvl="0" w:tplc="08090017">
      <w:start w:val="1"/>
      <w:numFmt w:val="lowerLetter"/>
      <w:lvlText w:val="%1)"/>
      <w:lvlJc w:val="left"/>
      <w:pPr>
        <w:ind w:left="394" w:hanging="360"/>
      </w:p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num w:numId="1">
    <w:abstractNumId w:val="2"/>
  </w:num>
  <w:num w:numId="2">
    <w:abstractNumId w:val="22"/>
  </w:num>
  <w:num w:numId="3">
    <w:abstractNumId w:val="34"/>
  </w:num>
  <w:num w:numId="4">
    <w:abstractNumId w:val="88"/>
  </w:num>
  <w:num w:numId="5">
    <w:abstractNumId w:val="16"/>
  </w:num>
  <w:num w:numId="6">
    <w:abstractNumId w:val="76"/>
  </w:num>
  <w:num w:numId="7">
    <w:abstractNumId w:val="81"/>
  </w:num>
  <w:num w:numId="8">
    <w:abstractNumId w:val="83"/>
  </w:num>
  <w:num w:numId="9">
    <w:abstractNumId w:val="60"/>
  </w:num>
  <w:num w:numId="10">
    <w:abstractNumId w:val="26"/>
  </w:num>
  <w:num w:numId="11">
    <w:abstractNumId w:val="20"/>
  </w:num>
  <w:num w:numId="12">
    <w:abstractNumId w:val="11"/>
  </w:num>
  <w:num w:numId="13">
    <w:abstractNumId w:val="28"/>
  </w:num>
  <w:num w:numId="14">
    <w:abstractNumId w:val="59"/>
  </w:num>
  <w:num w:numId="15">
    <w:abstractNumId w:val="46"/>
  </w:num>
  <w:num w:numId="16">
    <w:abstractNumId w:val="67"/>
  </w:num>
  <w:num w:numId="17">
    <w:abstractNumId w:val="47"/>
  </w:num>
  <w:num w:numId="18">
    <w:abstractNumId w:val="1"/>
  </w:num>
  <w:num w:numId="19">
    <w:abstractNumId w:val="44"/>
  </w:num>
  <w:num w:numId="20">
    <w:abstractNumId w:val="94"/>
  </w:num>
  <w:num w:numId="21">
    <w:abstractNumId w:val="24"/>
  </w:num>
  <w:num w:numId="22">
    <w:abstractNumId w:val="3"/>
  </w:num>
  <w:num w:numId="23">
    <w:abstractNumId w:val="66"/>
  </w:num>
  <w:num w:numId="24">
    <w:abstractNumId w:val="87"/>
  </w:num>
  <w:num w:numId="25">
    <w:abstractNumId w:val="52"/>
  </w:num>
  <w:num w:numId="26">
    <w:abstractNumId w:val="68"/>
  </w:num>
  <w:num w:numId="27">
    <w:abstractNumId w:val="48"/>
  </w:num>
  <w:num w:numId="28">
    <w:abstractNumId w:val="41"/>
  </w:num>
  <w:num w:numId="29">
    <w:abstractNumId w:val="75"/>
  </w:num>
  <w:num w:numId="30">
    <w:abstractNumId w:val="57"/>
  </w:num>
  <w:num w:numId="31">
    <w:abstractNumId w:val="82"/>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1"/>
    <w:lvlOverride w:ilvl="0">
      <w:lvl w:ilvl="0">
        <w:start w:val="1"/>
        <w:numFmt w:val="decimal"/>
        <w:isLgl/>
        <w:suff w:val="nothing"/>
        <w:lvlText w:val="Schedule %1"/>
        <w:lvlJc w:val="left"/>
        <w:pPr>
          <w:ind w:left="0" w:firstLine="0"/>
        </w:pPr>
        <w:rPr>
          <w:rFonts w:cs="Times New Roman" w:hint="default"/>
          <w:b/>
          <w:i w:val="0"/>
          <w:sz w:val="20"/>
          <w:szCs w:val="20"/>
          <w:u w:val="single"/>
        </w:rPr>
      </w:lvl>
    </w:lvlOverride>
  </w:num>
  <w:num w:numId="3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6"/>
  </w:num>
  <w:num w:numId="3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0"/>
    <w:lvlOverride w:ilvl="0">
      <w:startOverride w:val="2"/>
      <w:lvl w:ilvl="0">
        <w:start w:val="2"/>
        <w:numFmt w:val="decimal"/>
        <w:lvlText w:val="%1."/>
        <w:lvlJc w:val="left"/>
        <w:pPr>
          <w:ind w:left="0" w:firstLine="0"/>
        </w:pPr>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4">
    <w:abstractNumId w:val="49"/>
    <w:lvlOverride w:ilvl="0">
      <w:startOverride w:val="1"/>
      <w:lvl w:ilvl="0">
        <w:start w:val="1"/>
        <w:numFmt w:val="decimal"/>
        <w:lvlText w:val=""/>
        <w:lvlJc w:val="left"/>
      </w:lvl>
    </w:lvlOverride>
    <w:lvlOverride w:ilvl="1">
      <w:startOverride w:val="1"/>
      <w:lvl w:ilvl="1">
        <w:start w:val="1"/>
        <w:numFmt w:val="lowerRoman"/>
        <w:lvlText w:val="%2."/>
        <w:lvlJc w:val="righ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2"/>
  </w:num>
  <w:num w:numId="57">
    <w:abstractNumId w:val="33"/>
  </w:num>
  <w:num w:numId="58">
    <w:abstractNumId w:val="39"/>
  </w:num>
  <w:num w:numId="59">
    <w:abstractNumId w:val="5"/>
  </w:num>
  <w:num w:numId="60">
    <w:abstractNumId w:val="55"/>
  </w:num>
  <w:num w:numId="61">
    <w:abstractNumId w:val="71"/>
  </w:num>
  <w:num w:numId="62">
    <w:abstractNumId w:val="80"/>
  </w:num>
  <w:num w:numId="63">
    <w:abstractNumId w:val="17"/>
  </w:num>
  <w:num w:numId="64">
    <w:abstractNumId w:val="27"/>
  </w:num>
  <w:num w:numId="65">
    <w:abstractNumId w:val="40"/>
  </w:num>
  <w:num w:numId="66">
    <w:abstractNumId w:val="4"/>
  </w:num>
  <w:num w:numId="67">
    <w:abstractNumId w:val="90"/>
  </w:num>
  <w:num w:numId="68">
    <w:abstractNumId w:val="10"/>
  </w:num>
  <w:num w:numId="69">
    <w:abstractNumId w:val="15"/>
  </w:num>
  <w:num w:numId="7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4"/>
  </w:num>
  <w:num w:numId="72">
    <w:abstractNumId w:val="31"/>
  </w:num>
  <w:num w:numId="73">
    <w:abstractNumId w:val="36"/>
  </w:num>
  <w:num w:numId="74">
    <w:abstractNumId w:val="25"/>
  </w:num>
  <w:num w:numId="75">
    <w:abstractNumId w:val="62"/>
  </w:num>
  <w:num w:numId="76">
    <w:abstractNumId w:val="19"/>
  </w:num>
  <w:num w:numId="77">
    <w:abstractNumId w:val="6"/>
  </w:num>
  <w:num w:numId="78">
    <w:abstractNumId w:val="84"/>
  </w:num>
  <w:num w:numId="79">
    <w:abstractNumId w:val="58"/>
  </w:num>
  <w:num w:numId="80">
    <w:abstractNumId w:val="30"/>
  </w:num>
  <w:num w:numId="81">
    <w:abstractNumId w:val="65"/>
  </w:num>
  <w:num w:numId="82">
    <w:abstractNumId w:val="9"/>
  </w:num>
  <w:num w:numId="83">
    <w:abstractNumId w:val="21"/>
  </w:num>
  <w:num w:numId="84">
    <w:abstractNumId w:val="95"/>
  </w:num>
  <w:num w:numId="85">
    <w:abstractNumId w:val="43"/>
  </w:num>
  <w:num w:numId="86">
    <w:abstractNumId w:val="13"/>
  </w:num>
  <w:num w:numId="87">
    <w:abstractNumId w:val="0"/>
  </w:num>
  <w:num w:numId="88">
    <w:abstractNumId w:val="93"/>
  </w:num>
  <w:num w:numId="89">
    <w:abstractNumId w:val="51"/>
  </w:num>
  <w:num w:numId="90">
    <w:abstractNumId w:val="79"/>
  </w:num>
  <w:num w:numId="91">
    <w:abstractNumId w:val="42"/>
  </w:num>
  <w:num w:numId="92">
    <w:abstractNumId w:val="53"/>
  </w:num>
  <w:num w:numId="93">
    <w:abstractNumId w:val="12"/>
  </w:num>
  <w:num w:numId="9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0"/>
    <w:lvlOverride w:ilvl="0">
      <w:lvl w:ilvl="0">
        <w:start w:val="1"/>
        <w:numFmt w:val="decimal"/>
        <w:pStyle w:val="GPSL1CLAUSEHEADING"/>
        <w:lvlText w:val="%1."/>
        <w:lvlJc w:val="left"/>
        <w:pPr>
          <w:ind w:left="720" w:hanging="360"/>
        </w:pPr>
        <w:rPr>
          <w:i w:val="0"/>
        </w:rPr>
      </w:lvl>
    </w:lvlOverride>
    <w:lvlOverride w:ilvl="1">
      <w:lvl w:ilvl="1">
        <w:start w:val="1"/>
        <w:numFmt w:val="decimal"/>
        <w:pStyle w:val="GPSL2numberedclause"/>
        <w:isLgl/>
        <w:lvlText w:val="%1.%2"/>
        <w:lvlJc w:val="left"/>
        <w:pPr>
          <w:ind w:left="720" w:hanging="360"/>
        </w:pPr>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Override>
    <w:lvlOverride w:ilvl="2">
      <w:lvl w:ilvl="2">
        <w:start w:val="1"/>
        <w:numFmt w:val="decimal"/>
        <w:pStyle w:val="GPSL3numberedclause"/>
        <w:isLgl/>
        <w:lvlText w:val="%1.%2.%3"/>
        <w:lvlJc w:val="left"/>
        <w:pPr>
          <w:ind w:left="1080" w:hanging="720"/>
        </w:pPr>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Override>
    <w:lvlOverride w:ilvl="3">
      <w:lvl w:ilvl="3">
        <w:start w:val="1"/>
        <w:numFmt w:val="lowerLetter"/>
        <w:pStyle w:val="GPSL4numberedclause"/>
        <w:lvlText w:val="%4)"/>
        <w:lvlJc w:val="left"/>
        <w:pPr>
          <w:ind w:left="1080" w:hanging="720"/>
        </w:pPr>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Override>
    <w:lvlOverride w:ilvl="4">
      <w:lvl w:ilvl="4">
        <w:start w:val="1"/>
        <w:numFmt w:val="lowerRoman"/>
        <w:pStyle w:val="GPSL5numberedclause"/>
        <w:lvlText w:val="(%5)"/>
        <w:lvlJc w:val="left"/>
        <w:pPr>
          <w:ind w:left="1440" w:hanging="1080"/>
        </w:pPr>
      </w:lvl>
    </w:lvlOverride>
    <w:lvlOverride w:ilvl="5">
      <w:lvl w:ilvl="5">
        <w:start w:val="1"/>
        <w:numFmt w:val="bullet"/>
        <w:pStyle w:val="GPSL6numbered"/>
        <w:lvlText w:val=""/>
        <w:lvlJc w:val="left"/>
        <w:pPr>
          <w:ind w:left="1440" w:hanging="1080"/>
        </w:pPr>
        <w:rPr>
          <w:rFonts w:ascii="Symbol" w:hAnsi="Symbol" w:hint="default"/>
          <w:color w:val="auto"/>
        </w:rPr>
      </w:lvl>
    </w:lvlOverride>
    <w:lvlOverride w:ilvl="6">
      <w:lvl w:ilvl="6">
        <w:start w:val="1"/>
        <w:numFmt w:val="decimal"/>
        <w:isLgl/>
        <w:lvlText w:val="%1.%2.%3.%4.%5.%6.%7"/>
        <w:lvlJc w:val="left"/>
        <w:pPr>
          <w:ind w:left="1800" w:hanging="1440"/>
        </w:pPr>
      </w:lvl>
    </w:lvlOverride>
    <w:lvlOverride w:ilvl="7">
      <w:lvl w:ilvl="7">
        <w:start w:val="1"/>
        <w:numFmt w:val="decimal"/>
        <w:isLgl/>
        <w:lvlText w:val="%1.%2.%3.%4.%5.%6.%7.%8"/>
        <w:lvlJc w:val="left"/>
        <w:pPr>
          <w:ind w:left="1800" w:hanging="1440"/>
        </w:pPr>
      </w:lvl>
    </w:lvlOverride>
    <w:lvlOverride w:ilvl="8">
      <w:lvl w:ilvl="8">
        <w:start w:val="1"/>
        <w:numFmt w:val="decimal"/>
        <w:isLgl/>
        <w:lvlText w:val="%1.%2.%3.%4.%5.%6.%7.%8.%9"/>
        <w:lvlJc w:val="left"/>
        <w:pPr>
          <w:ind w:left="2160" w:hanging="1800"/>
        </w:pPr>
      </w:lvl>
    </w:lvlOverride>
  </w:num>
  <w:num w:numId="97">
    <w:abstractNumId w:val="89"/>
  </w:num>
  <w:num w:numId="98">
    <w:abstractNumId w:val="35"/>
  </w:num>
  <w:num w:numId="99">
    <w:abstractNumId w:val="69"/>
  </w:num>
  <w:num w:numId="100">
    <w:abstractNumId w:val="45"/>
  </w:num>
  <w:num w:numId="101">
    <w:abstractNumId w:val="37"/>
  </w:num>
  <w:num w:numId="102">
    <w:abstractNumId w:val="78"/>
  </w:num>
  <w:num w:numId="103">
    <w:abstractNumId w:val="18"/>
  </w:num>
  <w:num w:numId="104">
    <w:abstractNumId w:val="14"/>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0DC"/>
    <w:rsid w:val="0000043B"/>
    <w:rsid w:val="000020D7"/>
    <w:rsid w:val="00003D26"/>
    <w:rsid w:val="00004BDD"/>
    <w:rsid w:val="00007173"/>
    <w:rsid w:val="00010A9D"/>
    <w:rsid w:val="00025E05"/>
    <w:rsid w:val="00026E13"/>
    <w:rsid w:val="00027DDB"/>
    <w:rsid w:val="000307A9"/>
    <w:rsid w:val="000326D7"/>
    <w:rsid w:val="000350F4"/>
    <w:rsid w:val="00035666"/>
    <w:rsid w:val="00035D03"/>
    <w:rsid w:val="00042178"/>
    <w:rsid w:val="0004450E"/>
    <w:rsid w:val="000459DB"/>
    <w:rsid w:val="0004628E"/>
    <w:rsid w:val="00052FA8"/>
    <w:rsid w:val="000539A4"/>
    <w:rsid w:val="00053EC3"/>
    <w:rsid w:val="00055519"/>
    <w:rsid w:val="00060127"/>
    <w:rsid w:val="00061151"/>
    <w:rsid w:val="00071022"/>
    <w:rsid w:val="000714EA"/>
    <w:rsid w:val="00071BA1"/>
    <w:rsid w:val="00075A21"/>
    <w:rsid w:val="000768DD"/>
    <w:rsid w:val="00081D64"/>
    <w:rsid w:val="000820FF"/>
    <w:rsid w:val="00082FCD"/>
    <w:rsid w:val="000865E1"/>
    <w:rsid w:val="00086651"/>
    <w:rsid w:val="00090A5A"/>
    <w:rsid w:val="00095197"/>
    <w:rsid w:val="0009573D"/>
    <w:rsid w:val="000962E7"/>
    <w:rsid w:val="000967D6"/>
    <w:rsid w:val="00097766"/>
    <w:rsid w:val="000A2461"/>
    <w:rsid w:val="000A5592"/>
    <w:rsid w:val="000A61BF"/>
    <w:rsid w:val="000A707B"/>
    <w:rsid w:val="000B3897"/>
    <w:rsid w:val="000B3A27"/>
    <w:rsid w:val="000B4663"/>
    <w:rsid w:val="000B5268"/>
    <w:rsid w:val="000B61EE"/>
    <w:rsid w:val="000B72CD"/>
    <w:rsid w:val="000C08D0"/>
    <w:rsid w:val="000C1443"/>
    <w:rsid w:val="000C1824"/>
    <w:rsid w:val="000C2EAC"/>
    <w:rsid w:val="000C4CF8"/>
    <w:rsid w:val="000D08C7"/>
    <w:rsid w:val="000D4488"/>
    <w:rsid w:val="000D49F0"/>
    <w:rsid w:val="000D67E8"/>
    <w:rsid w:val="000D7797"/>
    <w:rsid w:val="000D7DF7"/>
    <w:rsid w:val="000E2318"/>
    <w:rsid w:val="000E2430"/>
    <w:rsid w:val="000E40DD"/>
    <w:rsid w:val="000E67BC"/>
    <w:rsid w:val="000E7C17"/>
    <w:rsid w:val="000F015F"/>
    <w:rsid w:val="000F1194"/>
    <w:rsid w:val="000F3CD4"/>
    <w:rsid w:val="000F5322"/>
    <w:rsid w:val="000F794A"/>
    <w:rsid w:val="0010051C"/>
    <w:rsid w:val="00101DF0"/>
    <w:rsid w:val="0010573E"/>
    <w:rsid w:val="00110F39"/>
    <w:rsid w:val="001112AB"/>
    <w:rsid w:val="00112AAF"/>
    <w:rsid w:val="00114BE0"/>
    <w:rsid w:val="00115C0E"/>
    <w:rsid w:val="00115F19"/>
    <w:rsid w:val="0011775C"/>
    <w:rsid w:val="001207DC"/>
    <w:rsid w:val="001235AF"/>
    <w:rsid w:val="0012369A"/>
    <w:rsid w:val="00126F24"/>
    <w:rsid w:val="0013572B"/>
    <w:rsid w:val="00140241"/>
    <w:rsid w:val="001405CC"/>
    <w:rsid w:val="001426CC"/>
    <w:rsid w:val="00145A20"/>
    <w:rsid w:val="00147024"/>
    <w:rsid w:val="001505FC"/>
    <w:rsid w:val="001517C6"/>
    <w:rsid w:val="00154A1E"/>
    <w:rsid w:val="00155659"/>
    <w:rsid w:val="001626B4"/>
    <w:rsid w:val="00164391"/>
    <w:rsid w:val="00165789"/>
    <w:rsid w:val="001665A8"/>
    <w:rsid w:val="00172499"/>
    <w:rsid w:val="00172F3D"/>
    <w:rsid w:val="00172FEC"/>
    <w:rsid w:val="00175B5E"/>
    <w:rsid w:val="00175FB3"/>
    <w:rsid w:val="00182280"/>
    <w:rsid w:val="001823FC"/>
    <w:rsid w:val="00182886"/>
    <w:rsid w:val="00183D69"/>
    <w:rsid w:val="00185490"/>
    <w:rsid w:val="00191DB6"/>
    <w:rsid w:val="0019214D"/>
    <w:rsid w:val="0019442F"/>
    <w:rsid w:val="00196217"/>
    <w:rsid w:val="001966B2"/>
    <w:rsid w:val="001966C3"/>
    <w:rsid w:val="001A0225"/>
    <w:rsid w:val="001A470D"/>
    <w:rsid w:val="001B06C5"/>
    <w:rsid w:val="001B3618"/>
    <w:rsid w:val="001B4B06"/>
    <w:rsid w:val="001B5544"/>
    <w:rsid w:val="001B5D27"/>
    <w:rsid w:val="001B7CA6"/>
    <w:rsid w:val="001C7CAF"/>
    <w:rsid w:val="001D0990"/>
    <w:rsid w:val="001D2BBE"/>
    <w:rsid w:val="001D3682"/>
    <w:rsid w:val="001D409C"/>
    <w:rsid w:val="001D6CF3"/>
    <w:rsid w:val="001E7445"/>
    <w:rsid w:val="001F012F"/>
    <w:rsid w:val="001F04CD"/>
    <w:rsid w:val="001F3CB9"/>
    <w:rsid w:val="002023F5"/>
    <w:rsid w:val="00205079"/>
    <w:rsid w:val="0021010C"/>
    <w:rsid w:val="002126EC"/>
    <w:rsid w:val="00213571"/>
    <w:rsid w:val="00215C12"/>
    <w:rsid w:val="002173FD"/>
    <w:rsid w:val="0022589D"/>
    <w:rsid w:val="00225E3A"/>
    <w:rsid w:val="00226681"/>
    <w:rsid w:val="002302D7"/>
    <w:rsid w:val="002331F1"/>
    <w:rsid w:val="00236EAF"/>
    <w:rsid w:val="002407D7"/>
    <w:rsid w:val="00242934"/>
    <w:rsid w:val="00242B99"/>
    <w:rsid w:val="002432AD"/>
    <w:rsid w:val="0024684E"/>
    <w:rsid w:val="00250253"/>
    <w:rsid w:val="00251E8A"/>
    <w:rsid w:val="00252BA3"/>
    <w:rsid w:val="00254585"/>
    <w:rsid w:val="00257159"/>
    <w:rsid w:val="00257A5F"/>
    <w:rsid w:val="0026105B"/>
    <w:rsid w:val="00261AF0"/>
    <w:rsid w:val="00270C2D"/>
    <w:rsid w:val="00270E7D"/>
    <w:rsid w:val="002761B9"/>
    <w:rsid w:val="002807E0"/>
    <w:rsid w:val="00280FCC"/>
    <w:rsid w:val="00281182"/>
    <w:rsid w:val="00282E50"/>
    <w:rsid w:val="002866FB"/>
    <w:rsid w:val="00292BD1"/>
    <w:rsid w:val="00293835"/>
    <w:rsid w:val="002978C5"/>
    <w:rsid w:val="002A0823"/>
    <w:rsid w:val="002A0FAE"/>
    <w:rsid w:val="002A2A01"/>
    <w:rsid w:val="002A2E1D"/>
    <w:rsid w:val="002A6239"/>
    <w:rsid w:val="002B1201"/>
    <w:rsid w:val="002B12DB"/>
    <w:rsid w:val="002B3477"/>
    <w:rsid w:val="002B3486"/>
    <w:rsid w:val="002B57E9"/>
    <w:rsid w:val="002B6F58"/>
    <w:rsid w:val="002C27FB"/>
    <w:rsid w:val="002C2A5F"/>
    <w:rsid w:val="002C3EFA"/>
    <w:rsid w:val="002C3FD8"/>
    <w:rsid w:val="002C488E"/>
    <w:rsid w:val="002D2D5A"/>
    <w:rsid w:val="002D57CD"/>
    <w:rsid w:val="002D5B20"/>
    <w:rsid w:val="002E1446"/>
    <w:rsid w:val="002E3152"/>
    <w:rsid w:val="002E5120"/>
    <w:rsid w:val="002E6A8E"/>
    <w:rsid w:val="002E6B6F"/>
    <w:rsid w:val="002E6C8D"/>
    <w:rsid w:val="002E77BD"/>
    <w:rsid w:val="002F062A"/>
    <w:rsid w:val="003017A0"/>
    <w:rsid w:val="003061A0"/>
    <w:rsid w:val="00306556"/>
    <w:rsid w:val="003069FD"/>
    <w:rsid w:val="00310996"/>
    <w:rsid w:val="00310E23"/>
    <w:rsid w:val="00313FBF"/>
    <w:rsid w:val="0031489B"/>
    <w:rsid w:val="00320BB2"/>
    <w:rsid w:val="00322C1F"/>
    <w:rsid w:val="00333BA8"/>
    <w:rsid w:val="003341D1"/>
    <w:rsid w:val="003346B4"/>
    <w:rsid w:val="0033495C"/>
    <w:rsid w:val="00334ED4"/>
    <w:rsid w:val="00335F5E"/>
    <w:rsid w:val="00337053"/>
    <w:rsid w:val="00340C0E"/>
    <w:rsid w:val="00341D26"/>
    <w:rsid w:val="00344D24"/>
    <w:rsid w:val="00347295"/>
    <w:rsid w:val="00347E4A"/>
    <w:rsid w:val="003539C1"/>
    <w:rsid w:val="00355C68"/>
    <w:rsid w:val="003604EE"/>
    <w:rsid w:val="00363ACC"/>
    <w:rsid w:val="003649EA"/>
    <w:rsid w:val="003706C6"/>
    <w:rsid w:val="003724DF"/>
    <w:rsid w:val="00372F7B"/>
    <w:rsid w:val="00377C65"/>
    <w:rsid w:val="003817F6"/>
    <w:rsid w:val="00383300"/>
    <w:rsid w:val="00383ECB"/>
    <w:rsid w:val="0038657B"/>
    <w:rsid w:val="00386772"/>
    <w:rsid w:val="0039109F"/>
    <w:rsid w:val="00394AEB"/>
    <w:rsid w:val="00396F32"/>
    <w:rsid w:val="003A1FAD"/>
    <w:rsid w:val="003A5E69"/>
    <w:rsid w:val="003A6615"/>
    <w:rsid w:val="003A764E"/>
    <w:rsid w:val="003B0F29"/>
    <w:rsid w:val="003B1D0C"/>
    <w:rsid w:val="003B7767"/>
    <w:rsid w:val="003B7836"/>
    <w:rsid w:val="003C25E2"/>
    <w:rsid w:val="003C30C7"/>
    <w:rsid w:val="003C34B3"/>
    <w:rsid w:val="003C3702"/>
    <w:rsid w:val="003C5F06"/>
    <w:rsid w:val="003D4371"/>
    <w:rsid w:val="003D4C1D"/>
    <w:rsid w:val="003D4F67"/>
    <w:rsid w:val="003D53C1"/>
    <w:rsid w:val="003E1041"/>
    <w:rsid w:val="003E14E4"/>
    <w:rsid w:val="003E1BA1"/>
    <w:rsid w:val="003E4248"/>
    <w:rsid w:val="003E47B6"/>
    <w:rsid w:val="003E56CD"/>
    <w:rsid w:val="003E5919"/>
    <w:rsid w:val="003E6FDE"/>
    <w:rsid w:val="003F4A65"/>
    <w:rsid w:val="003F61D2"/>
    <w:rsid w:val="00401167"/>
    <w:rsid w:val="004044E5"/>
    <w:rsid w:val="004052A7"/>
    <w:rsid w:val="00412FC7"/>
    <w:rsid w:val="00422607"/>
    <w:rsid w:val="00424F9F"/>
    <w:rsid w:val="004269BF"/>
    <w:rsid w:val="004271A1"/>
    <w:rsid w:val="004302FE"/>
    <w:rsid w:val="00431B81"/>
    <w:rsid w:val="004355FA"/>
    <w:rsid w:val="00436169"/>
    <w:rsid w:val="00437DB9"/>
    <w:rsid w:val="00440F13"/>
    <w:rsid w:val="00443042"/>
    <w:rsid w:val="00446829"/>
    <w:rsid w:val="00450297"/>
    <w:rsid w:val="0045232E"/>
    <w:rsid w:val="00453420"/>
    <w:rsid w:val="0045442A"/>
    <w:rsid w:val="004619BD"/>
    <w:rsid w:val="004632CA"/>
    <w:rsid w:val="0046338A"/>
    <w:rsid w:val="00465514"/>
    <w:rsid w:val="004656E6"/>
    <w:rsid w:val="00467098"/>
    <w:rsid w:val="00470500"/>
    <w:rsid w:val="00474973"/>
    <w:rsid w:val="00474FD7"/>
    <w:rsid w:val="004775A1"/>
    <w:rsid w:val="00477686"/>
    <w:rsid w:val="00481576"/>
    <w:rsid w:val="00486869"/>
    <w:rsid w:val="00490D35"/>
    <w:rsid w:val="0049597D"/>
    <w:rsid w:val="00495CFB"/>
    <w:rsid w:val="004A1F5A"/>
    <w:rsid w:val="004A3411"/>
    <w:rsid w:val="004A3AB1"/>
    <w:rsid w:val="004A4906"/>
    <w:rsid w:val="004B616C"/>
    <w:rsid w:val="004C1C6D"/>
    <w:rsid w:val="004C2485"/>
    <w:rsid w:val="004C304A"/>
    <w:rsid w:val="004C3508"/>
    <w:rsid w:val="004C3F2A"/>
    <w:rsid w:val="004D099E"/>
    <w:rsid w:val="004D3213"/>
    <w:rsid w:val="004D39CA"/>
    <w:rsid w:val="004E195F"/>
    <w:rsid w:val="004E7815"/>
    <w:rsid w:val="004F0204"/>
    <w:rsid w:val="004F275A"/>
    <w:rsid w:val="004F3836"/>
    <w:rsid w:val="004F6571"/>
    <w:rsid w:val="00502965"/>
    <w:rsid w:val="00502EFC"/>
    <w:rsid w:val="00503B75"/>
    <w:rsid w:val="00503E04"/>
    <w:rsid w:val="00503EF7"/>
    <w:rsid w:val="00506785"/>
    <w:rsid w:val="00506F94"/>
    <w:rsid w:val="0050785D"/>
    <w:rsid w:val="00507D53"/>
    <w:rsid w:val="00511504"/>
    <w:rsid w:val="00512553"/>
    <w:rsid w:val="00516B44"/>
    <w:rsid w:val="005250B2"/>
    <w:rsid w:val="00553D2F"/>
    <w:rsid w:val="005544F4"/>
    <w:rsid w:val="00555DD5"/>
    <w:rsid w:val="005563CF"/>
    <w:rsid w:val="0055749F"/>
    <w:rsid w:val="00560695"/>
    <w:rsid w:val="00560BE9"/>
    <w:rsid w:val="005610B3"/>
    <w:rsid w:val="00567A13"/>
    <w:rsid w:val="005719E6"/>
    <w:rsid w:val="00572569"/>
    <w:rsid w:val="005817C8"/>
    <w:rsid w:val="00581A4A"/>
    <w:rsid w:val="00583601"/>
    <w:rsid w:val="0058397B"/>
    <w:rsid w:val="005855D0"/>
    <w:rsid w:val="0058796E"/>
    <w:rsid w:val="005926C3"/>
    <w:rsid w:val="00592AEF"/>
    <w:rsid w:val="005A0256"/>
    <w:rsid w:val="005A078E"/>
    <w:rsid w:val="005A3FC6"/>
    <w:rsid w:val="005A6DCA"/>
    <w:rsid w:val="005A74B3"/>
    <w:rsid w:val="005B15E9"/>
    <w:rsid w:val="005B2E82"/>
    <w:rsid w:val="005B4DF9"/>
    <w:rsid w:val="005B5CD5"/>
    <w:rsid w:val="005B7A7C"/>
    <w:rsid w:val="005C190D"/>
    <w:rsid w:val="005C2907"/>
    <w:rsid w:val="005C38AB"/>
    <w:rsid w:val="005C3FF1"/>
    <w:rsid w:val="005C40FD"/>
    <w:rsid w:val="005C4B1B"/>
    <w:rsid w:val="005C62B2"/>
    <w:rsid w:val="005D0778"/>
    <w:rsid w:val="005D0F26"/>
    <w:rsid w:val="005D311A"/>
    <w:rsid w:val="005D33A9"/>
    <w:rsid w:val="005D44E4"/>
    <w:rsid w:val="005D4670"/>
    <w:rsid w:val="005E2755"/>
    <w:rsid w:val="005E3D97"/>
    <w:rsid w:val="005E5D20"/>
    <w:rsid w:val="005F0500"/>
    <w:rsid w:val="005F13F7"/>
    <w:rsid w:val="005F3E31"/>
    <w:rsid w:val="005F4157"/>
    <w:rsid w:val="005F6DE9"/>
    <w:rsid w:val="005F6F62"/>
    <w:rsid w:val="005F78E4"/>
    <w:rsid w:val="006024A9"/>
    <w:rsid w:val="00606A63"/>
    <w:rsid w:val="006113BA"/>
    <w:rsid w:val="006131CF"/>
    <w:rsid w:val="006246A5"/>
    <w:rsid w:val="006256F8"/>
    <w:rsid w:val="00626821"/>
    <w:rsid w:val="00630C4F"/>
    <w:rsid w:val="00635B63"/>
    <w:rsid w:val="006361E4"/>
    <w:rsid w:val="00637AD2"/>
    <w:rsid w:val="00640446"/>
    <w:rsid w:val="006416D0"/>
    <w:rsid w:val="0064210C"/>
    <w:rsid w:val="006427F9"/>
    <w:rsid w:val="006434EA"/>
    <w:rsid w:val="006455AB"/>
    <w:rsid w:val="00645929"/>
    <w:rsid w:val="00651463"/>
    <w:rsid w:val="006548C6"/>
    <w:rsid w:val="0065498C"/>
    <w:rsid w:val="00654B00"/>
    <w:rsid w:val="00654D46"/>
    <w:rsid w:val="00660795"/>
    <w:rsid w:val="00666260"/>
    <w:rsid w:val="006669A6"/>
    <w:rsid w:val="00666F15"/>
    <w:rsid w:val="0066766C"/>
    <w:rsid w:val="00670E84"/>
    <w:rsid w:val="00673144"/>
    <w:rsid w:val="00682CC7"/>
    <w:rsid w:val="006867A7"/>
    <w:rsid w:val="0069018D"/>
    <w:rsid w:val="00690329"/>
    <w:rsid w:val="006906B8"/>
    <w:rsid w:val="00690F98"/>
    <w:rsid w:val="006911A1"/>
    <w:rsid w:val="00695D74"/>
    <w:rsid w:val="006A1CE2"/>
    <w:rsid w:val="006A2203"/>
    <w:rsid w:val="006A3132"/>
    <w:rsid w:val="006A4895"/>
    <w:rsid w:val="006A5D44"/>
    <w:rsid w:val="006B0712"/>
    <w:rsid w:val="006B77E7"/>
    <w:rsid w:val="006B7A15"/>
    <w:rsid w:val="006C4692"/>
    <w:rsid w:val="006C5D14"/>
    <w:rsid w:val="006C60FF"/>
    <w:rsid w:val="006D4B4D"/>
    <w:rsid w:val="006D4F6A"/>
    <w:rsid w:val="006D5AB7"/>
    <w:rsid w:val="006D70F7"/>
    <w:rsid w:val="006E0511"/>
    <w:rsid w:val="006E0A6A"/>
    <w:rsid w:val="006E2DBB"/>
    <w:rsid w:val="006E4236"/>
    <w:rsid w:val="006E7256"/>
    <w:rsid w:val="006F0878"/>
    <w:rsid w:val="006F2E6B"/>
    <w:rsid w:val="006F7A9D"/>
    <w:rsid w:val="0070075B"/>
    <w:rsid w:val="00700D3C"/>
    <w:rsid w:val="00701137"/>
    <w:rsid w:val="00701852"/>
    <w:rsid w:val="0070203F"/>
    <w:rsid w:val="007026C4"/>
    <w:rsid w:val="007027EB"/>
    <w:rsid w:val="00702D43"/>
    <w:rsid w:val="00710CF3"/>
    <w:rsid w:val="007113AD"/>
    <w:rsid w:val="0071181B"/>
    <w:rsid w:val="00712162"/>
    <w:rsid w:val="00713321"/>
    <w:rsid w:val="00713E6F"/>
    <w:rsid w:val="0071636C"/>
    <w:rsid w:val="007165A3"/>
    <w:rsid w:val="00720EFD"/>
    <w:rsid w:val="00721FB0"/>
    <w:rsid w:val="00722209"/>
    <w:rsid w:val="00723DEC"/>
    <w:rsid w:val="007246D1"/>
    <w:rsid w:val="007317BC"/>
    <w:rsid w:val="00733474"/>
    <w:rsid w:val="00734D30"/>
    <w:rsid w:val="00735D5F"/>
    <w:rsid w:val="007442DC"/>
    <w:rsid w:val="00746B30"/>
    <w:rsid w:val="00753C72"/>
    <w:rsid w:val="007543AA"/>
    <w:rsid w:val="00756FCE"/>
    <w:rsid w:val="0076690F"/>
    <w:rsid w:val="00766F9F"/>
    <w:rsid w:val="0077004A"/>
    <w:rsid w:val="00775829"/>
    <w:rsid w:val="00777E10"/>
    <w:rsid w:val="00782414"/>
    <w:rsid w:val="00787829"/>
    <w:rsid w:val="0078796A"/>
    <w:rsid w:val="007907CA"/>
    <w:rsid w:val="00794289"/>
    <w:rsid w:val="00796CB2"/>
    <w:rsid w:val="007972AF"/>
    <w:rsid w:val="007A1628"/>
    <w:rsid w:val="007A3414"/>
    <w:rsid w:val="007A633E"/>
    <w:rsid w:val="007B02D2"/>
    <w:rsid w:val="007B1B6B"/>
    <w:rsid w:val="007B1B85"/>
    <w:rsid w:val="007B48D8"/>
    <w:rsid w:val="007B6923"/>
    <w:rsid w:val="007C4893"/>
    <w:rsid w:val="007C67A0"/>
    <w:rsid w:val="007D13C5"/>
    <w:rsid w:val="007D17F9"/>
    <w:rsid w:val="007D31DC"/>
    <w:rsid w:val="007D4079"/>
    <w:rsid w:val="007D5730"/>
    <w:rsid w:val="007D6F57"/>
    <w:rsid w:val="007E057A"/>
    <w:rsid w:val="007E08D9"/>
    <w:rsid w:val="007E0EBF"/>
    <w:rsid w:val="007E24F2"/>
    <w:rsid w:val="007E28B7"/>
    <w:rsid w:val="007E2A73"/>
    <w:rsid w:val="007E67E4"/>
    <w:rsid w:val="007F11A7"/>
    <w:rsid w:val="007F1CD0"/>
    <w:rsid w:val="007F4D33"/>
    <w:rsid w:val="007F6A8B"/>
    <w:rsid w:val="008016D7"/>
    <w:rsid w:val="008123AE"/>
    <w:rsid w:val="008144C7"/>
    <w:rsid w:val="008160BA"/>
    <w:rsid w:val="00822D0B"/>
    <w:rsid w:val="008234E9"/>
    <w:rsid w:val="008266A6"/>
    <w:rsid w:val="00830277"/>
    <w:rsid w:val="00834AE2"/>
    <w:rsid w:val="008355F9"/>
    <w:rsid w:val="0084241A"/>
    <w:rsid w:val="00844C8B"/>
    <w:rsid w:val="0084586E"/>
    <w:rsid w:val="008464FC"/>
    <w:rsid w:val="008510CD"/>
    <w:rsid w:val="00853049"/>
    <w:rsid w:val="00853FAA"/>
    <w:rsid w:val="00855236"/>
    <w:rsid w:val="00855D35"/>
    <w:rsid w:val="008571F3"/>
    <w:rsid w:val="0087037D"/>
    <w:rsid w:val="0087267F"/>
    <w:rsid w:val="00874DF7"/>
    <w:rsid w:val="0087656E"/>
    <w:rsid w:val="00880C99"/>
    <w:rsid w:val="00883D6D"/>
    <w:rsid w:val="00883F30"/>
    <w:rsid w:val="00884188"/>
    <w:rsid w:val="00884584"/>
    <w:rsid w:val="00887FB1"/>
    <w:rsid w:val="008A1EF2"/>
    <w:rsid w:val="008A2DB5"/>
    <w:rsid w:val="008A543D"/>
    <w:rsid w:val="008A5939"/>
    <w:rsid w:val="008A748C"/>
    <w:rsid w:val="008A7A04"/>
    <w:rsid w:val="008B2703"/>
    <w:rsid w:val="008B3B83"/>
    <w:rsid w:val="008B4EAC"/>
    <w:rsid w:val="008B7776"/>
    <w:rsid w:val="008C2342"/>
    <w:rsid w:val="008C2546"/>
    <w:rsid w:val="008C35D2"/>
    <w:rsid w:val="008C3CC5"/>
    <w:rsid w:val="008C4420"/>
    <w:rsid w:val="008C4AD9"/>
    <w:rsid w:val="008C551E"/>
    <w:rsid w:val="008C6E0C"/>
    <w:rsid w:val="008D0033"/>
    <w:rsid w:val="008D0A0B"/>
    <w:rsid w:val="008D11D5"/>
    <w:rsid w:val="008D2779"/>
    <w:rsid w:val="008D2A46"/>
    <w:rsid w:val="008D3043"/>
    <w:rsid w:val="008E0AE1"/>
    <w:rsid w:val="008E355D"/>
    <w:rsid w:val="008E6C34"/>
    <w:rsid w:val="008F11C1"/>
    <w:rsid w:val="008F13B1"/>
    <w:rsid w:val="008F2F35"/>
    <w:rsid w:val="008F4432"/>
    <w:rsid w:val="00900DEC"/>
    <w:rsid w:val="00903EF9"/>
    <w:rsid w:val="0090756D"/>
    <w:rsid w:val="0091074D"/>
    <w:rsid w:val="00911FE5"/>
    <w:rsid w:val="0091228F"/>
    <w:rsid w:val="00914396"/>
    <w:rsid w:val="0091712A"/>
    <w:rsid w:val="00917B7F"/>
    <w:rsid w:val="00921E4C"/>
    <w:rsid w:val="009221A3"/>
    <w:rsid w:val="00922B5A"/>
    <w:rsid w:val="00925D2C"/>
    <w:rsid w:val="00926778"/>
    <w:rsid w:val="00931657"/>
    <w:rsid w:val="00932013"/>
    <w:rsid w:val="00933B24"/>
    <w:rsid w:val="0093731B"/>
    <w:rsid w:val="00943084"/>
    <w:rsid w:val="00943531"/>
    <w:rsid w:val="00945795"/>
    <w:rsid w:val="00947FF6"/>
    <w:rsid w:val="0095511D"/>
    <w:rsid w:val="009574AF"/>
    <w:rsid w:val="00957711"/>
    <w:rsid w:val="00964E80"/>
    <w:rsid w:val="00966AD3"/>
    <w:rsid w:val="00967680"/>
    <w:rsid w:val="00967915"/>
    <w:rsid w:val="009721F5"/>
    <w:rsid w:val="00976295"/>
    <w:rsid w:val="00976704"/>
    <w:rsid w:val="00977EB8"/>
    <w:rsid w:val="0098223B"/>
    <w:rsid w:val="00986128"/>
    <w:rsid w:val="00990246"/>
    <w:rsid w:val="00990A94"/>
    <w:rsid w:val="00997D7A"/>
    <w:rsid w:val="00997D9A"/>
    <w:rsid w:val="009A2D37"/>
    <w:rsid w:val="009A4071"/>
    <w:rsid w:val="009B1874"/>
    <w:rsid w:val="009B6111"/>
    <w:rsid w:val="009C0D2D"/>
    <w:rsid w:val="009C209F"/>
    <w:rsid w:val="009C2E53"/>
    <w:rsid w:val="009C34F5"/>
    <w:rsid w:val="009C3A30"/>
    <w:rsid w:val="009C3C49"/>
    <w:rsid w:val="009C4691"/>
    <w:rsid w:val="009C7CDE"/>
    <w:rsid w:val="009D1F56"/>
    <w:rsid w:val="009D1F90"/>
    <w:rsid w:val="009D2395"/>
    <w:rsid w:val="009D32FC"/>
    <w:rsid w:val="009E0E10"/>
    <w:rsid w:val="009E2344"/>
    <w:rsid w:val="009E3532"/>
    <w:rsid w:val="009E5A8D"/>
    <w:rsid w:val="009F210C"/>
    <w:rsid w:val="009F2CCD"/>
    <w:rsid w:val="009F3D9E"/>
    <w:rsid w:val="009F5090"/>
    <w:rsid w:val="009F6150"/>
    <w:rsid w:val="00A070AC"/>
    <w:rsid w:val="00A11274"/>
    <w:rsid w:val="00A13986"/>
    <w:rsid w:val="00A144A7"/>
    <w:rsid w:val="00A2089B"/>
    <w:rsid w:val="00A211E0"/>
    <w:rsid w:val="00A22DC8"/>
    <w:rsid w:val="00A23A00"/>
    <w:rsid w:val="00A23AF3"/>
    <w:rsid w:val="00A275AA"/>
    <w:rsid w:val="00A3099C"/>
    <w:rsid w:val="00A3469B"/>
    <w:rsid w:val="00A34A26"/>
    <w:rsid w:val="00A35694"/>
    <w:rsid w:val="00A400D8"/>
    <w:rsid w:val="00A406AC"/>
    <w:rsid w:val="00A4302A"/>
    <w:rsid w:val="00A43847"/>
    <w:rsid w:val="00A46CF0"/>
    <w:rsid w:val="00A47B30"/>
    <w:rsid w:val="00A50D5F"/>
    <w:rsid w:val="00A541D2"/>
    <w:rsid w:val="00A54E10"/>
    <w:rsid w:val="00A575BE"/>
    <w:rsid w:val="00A614B9"/>
    <w:rsid w:val="00A6199F"/>
    <w:rsid w:val="00A623FF"/>
    <w:rsid w:val="00A641CE"/>
    <w:rsid w:val="00A64D23"/>
    <w:rsid w:val="00A67289"/>
    <w:rsid w:val="00A71076"/>
    <w:rsid w:val="00A719C1"/>
    <w:rsid w:val="00A71C4E"/>
    <w:rsid w:val="00A7393E"/>
    <w:rsid w:val="00A739FB"/>
    <w:rsid w:val="00A80587"/>
    <w:rsid w:val="00A82F3D"/>
    <w:rsid w:val="00A83B41"/>
    <w:rsid w:val="00A87704"/>
    <w:rsid w:val="00A95F83"/>
    <w:rsid w:val="00AA2C80"/>
    <w:rsid w:val="00AA4D01"/>
    <w:rsid w:val="00AB1F67"/>
    <w:rsid w:val="00AB35CF"/>
    <w:rsid w:val="00AB51D3"/>
    <w:rsid w:val="00AB5A90"/>
    <w:rsid w:val="00AC1CBD"/>
    <w:rsid w:val="00AC3464"/>
    <w:rsid w:val="00AC5789"/>
    <w:rsid w:val="00AC6E9D"/>
    <w:rsid w:val="00AD1811"/>
    <w:rsid w:val="00AD1B32"/>
    <w:rsid w:val="00AD6256"/>
    <w:rsid w:val="00AD6D4B"/>
    <w:rsid w:val="00AE045F"/>
    <w:rsid w:val="00AE35E6"/>
    <w:rsid w:val="00AE7CE1"/>
    <w:rsid w:val="00AF17F4"/>
    <w:rsid w:val="00AF1A2F"/>
    <w:rsid w:val="00AF29C9"/>
    <w:rsid w:val="00AF2FCA"/>
    <w:rsid w:val="00AF3483"/>
    <w:rsid w:val="00B00F0B"/>
    <w:rsid w:val="00B025A0"/>
    <w:rsid w:val="00B07D19"/>
    <w:rsid w:val="00B108E0"/>
    <w:rsid w:val="00B12518"/>
    <w:rsid w:val="00B15989"/>
    <w:rsid w:val="00B20BA1"/>
    <w:rsid w:val="00B26C7E"/>
    <w:rsid w:val="00B26DB6"/>
    <w:rsid w:val="00B26EBE"/>
    <w:rsid w:val="00B30F03"/>
    <w:rsid w:val="00B32892"/>
    <w:rsid w:val="00B345D2"/>
    <w:rsid w:val="00B371AF"/>
    <w:rsid w:val="00B4085F"/>
    <w:rsid w:val="00B412D4"/>
    <w:rsid w:val="00B427CC"/>
    <w:rsid w:val="00B428E5"/>
    <w:rsid w:val="00B45868"/>
    <w:rsid w:val="00B463D7"/>
    <w:rsid w:val="00B51CFF"/>
    <w:rsid w:val="00B52A23"/>
    <w:rsid w:val="00B52BBC"/>
    <w:rsid w:val="00B53108"/>
    <w:rsid w:val="00B5796E"/>
    <w:rsid w:val="00B63DBC"/>
    <w:rsid w:val="00B66655"/>
    <w:rsid w:val="00B66C82"/>
    <w:rsid w:val="00B67E08"/>
    <w:rsid w:val="00B70C67"/>
    <w:rsid w:val="00B7322E"/>
    <w:rsid w:val="00B767A1"/>
    <w:rsid w:val="00B77128"/>
    <w:rsid w:val="00B80105"/>
    <w:rsid w:val="00B80338"/>
    <w:rsid w:val="00B83841"/>
    <w:rsid w:val="00B864A0"/>
    <w:rsid w:val="00B86B57"/>
    <w:rsid w:val="00B92B3C"/>
    <w:rsid w:val="00B94E4E"/>
    <w:rsid w:val="00B95F6D"/>
    <w:rsid w:val="00B97697"/>
    <w:rsid w:val="00BA5CEA"/>
    <w:rsid w:val="00BB0D5A"/>
    <w:rsid w:val="00BB33D2"/>
    <w:rsid w:val="00BB487C"/>
    <w:rsid w:val="00BC11EA"/>
    <w:rsid w:val="00BC1572"/>
    <w:rsid w:val="00BC4AF2"/>
    <w:rsid w:val="00BD1923"/>
    <w:rsid w:val="00BE291F"/>
    <w:rsid w:val="00BE2D76"/>
    <w:rsid w:val="00BE42EA"/>
    <w:rsid w:val="00BE74B9"/>
    <w:rsid w:val="00BF0B7A"/>
    <w:rsid w:val="00BF1EF2"/>
    <w:rsid w:val="00BF547B"/>
    <w:rsid w:val="00BF59E0"/>
    <w:rsid w:val="00C047BA"/>
    <w:rsid w:val="00C051B4"/>
    <w:rsid w:val="00C106D0"/>
    <w:rsid w:val="00C1279D"/>
    <w:rsid w:val="00C1295C"/>
    <w:rsid w:val="00C14ABB"/>
    <w:rsid w:val="00C17CB6"/>
    <w:rsid w:val="00C17CE8"/>
    <w:rsid w:val="00C20F61"/>
    <w:rsid w:val="00C2122A"/>
    <w:rsid w:val="00C218DB"/>
    <w:rsid w:val="00C238C5"/>
    <w:rsid w:val="00C25D60"/>
    <w:rsid w:val="00C406E4"/>
    <w:rsid w:val="00C43569"/>
    <w:rsid w:val="00C439EE"/>
    <w:rsid w:val="00C4416B"/>
    <w:rsid w:val="00C4535D"/>
    <w:rsid w:val="00C45492"/>
    <w:rsid w:val="00C4764B"/>
    <w:rsid w:val="00C51097"/>
    <w:rsid w:val="00C52128"/>
    <w:rsid w:val="00C52704"/>
    <w:rsid w:val="00C529AD"/>
    <w:rsid w:val="00C56239"/>
    <w:rsid w:val="00C60F96"/>
    <w:rsid w:val="00C60FC8"/>
    <w:rsid w:val="00C6488A"/>
    <w:rsid w:val="00C65FE6"/>
    <w:rsid w:val="00C70E1D"/>
    <w:rsid w:val="00C739D0"/>
    <w:rsid w:val="00C75122"/>
    <w:rsid w:val="00C76FFB"/>
    <w:rsid w:val="00C7728A"/>
    <w:rsid w:val="00C77C8F"/>
    <w:rsid w:val="00C81338"/>
    <w:rsid w:val="00C8307D"/>
    <w:rsid w:val="00C83B8A"/>
    <w:rsid w:val="00C83EB2"/>
    <w:rsid w:val="00C84930"/>
    <w:rsid w:val="00C86B7F"/>
    <w:rsid w:val="00C86C9E"/>
    <w:rsid w:val="00C915A7"/>
    <w:rsid w:val="00C91D99"/>
    <w:rsid w:val="00C92752"/>
    <w:rsid w:val="00C93ABD"/>
    <w:rsid w:val="00C93ADD"/>
    <w:rsid w:val="00C94ECA"/>
    <w:rsid w:val="00C9555E"/>
    <w:rsid w:val="00C96C9D"/>
    <w:rsid w:val="00CA3275"/>
    <w:rsid w:val="00CA351D"/>
    <w:rsid w:val="00CA67A3"/>
    <w:rsid w:val="00CA7783"/>
    <w:rsid w:val="00CB0199"/>
    <w:rsid w:val="00CB02B5"/>
    <w:rsid w:val="00CB2176"/>
    <w:rsid w:val="00CB3331"/>
    <w:rsid w:val="00CB3E3D"/>
    <w:rsid w:val="00CB5387"/>
    <w:rsid w:val="00CB7782"/>
    <w:rsid w:val="00CC322D"/>
    <w:rsid w:val="00CC39CD"/>
    <w:rsid w:val="00CC5FAD"/>
    <w:rsid w:val="00CC7712"/>
    <w:rsid w:val="00CD124B"/>
    <w:rsid w:val="00CD1BF0"/>
    <w:rsid w:val="00CD2475"/>
    <w:rsid w:val="00CE012A"/>
    <w:rsid w:val="00D0131A"/>
    <w:rsid w:val="00D037E7"/>
    <w:rsid w:val="00D04E30"/>
    <w:rsid w:val="00D16909"/>
    <w:rsid w:val="00D17141"/>
    <w:rsid w:val="00D219FD"/>
    <w:rsid w:val="00D22C73"/>
    <w:rsid w:val="00D23D2F"/>
    <w:rsid w:val="00D24989"/>
    <w:rsid w:val="00D3369E"/>
    <w:rsid w:val="00D33BAE"/>
    <w:rsid w:val="00D35BC0"/>
    <w:rsid w:val="00D35CD5"/>
    <w:rsid w:val="00D36D48"/>
    <w:rsid w:val="00D36EB9"/>
    <w:rsid w:val="00D42A2F"/>
    <w:rsid w:val="00D4699A"/>
    <w:rsid w:val="00D5122A"/>
    <w:rsid w:val="00D52005"/>
    <w:rsid w:val="00D5251D"/>
    <w:rsid w:val="00D5487C"/>
    <w:rsid w:val="00D550F9"/>
    <w:rsid w:val="00D56BD9"/>
    <w:rsid w:val="00D5772A"/>
    <w:rsid w:val="00D57D7D"/>
    <w:rsid w:val="00D604ED"/>
    <w:rsid w:val="00D6256F"/>
    <w:rsid w:val="00D6262E"/>
    <w:rsid w:val="00D6554F"/>
    <w:rsid w:val="00D65AC1"/>
    <w:rsid w:val="00D6718D"/>
    <w:rsid w:val="00D707CB"/>
    <w:rsid w:val="00D71348"/>
    <w:rsid w:val="00D74665"/>
    <w:rsid w:val="00D7480A"/>
    <w:rsid w:val="00D81B0E"/>
    <w:rsid w:val="00D82E54"/>
    <w:rsid w:val="00D83AD5"/>
    <w:rsid w:val="00D84E1C"/>
    <w:rsid w:val="00D851D8"/>
    <w:rsid w:val="00D87473"/>
    <w:rsid w:val="00D87BF0"/>
    <w:rsid w:val="00D91046"/>
    <w:rsid w:val="00D915E0"/>
    <w:rsid w:val="00D924E5"/>
    <w:rsid w:val="00D933FD"/>
    <w:rsid w:val="00D93CAC"/>
    <w:rsid w:val="00DA248A"/>
    <w:rsid w:val="00DA3592"/>
    <w:rsid w:val="00DA5280"/>
    <w:rsid w:val="00DB3D6F"/>
    <w:rsid w:val="00DB4012"/>
    <w:rsid w:val="00DB48E9"/>
    <w:rsid w:val="00DB5144"/>
    <w:rsid w:val="00DB628C"/>
    <w:rsid w:val="00DB64F2"/>
    <w:rsid w:val="00DC0633"/>
    <w:rsid w:val="00DC2188"/>
    <w:rsid w:val="00DC39DE"/>
    <w:rsid w:val="00DC4660"/>
    <w:rsid w:val="00DC49A7"/>
    <w:rsid w:val="00DC656C"/>
    <w:rsid w:val="00DC6F80"/>
    <w:rsid w:val="00DC7932"/>
    <w:rsid w:val="00DC7986"/>
    <w:rsid w:val="00DD01A2"/>
    <w:rsid w:val="00DD16AC"/>
    <w:rsid w:val="00DD513F"/>
    <w:rsid w:val="00DE2634"/>
    <w:rsid w:val="00DE4895"/>
    <w:rsid w:val="00DE5059"/>
    <w:rsid w:val="00DE5EB8"/>
    <w:rsid w:val="00DF0570"/>
    <w:rsid w:val="00DF11A5"/>
    <w:rsid w:val="00DF11C6"/>
    <w:rsid w:val="00DF3ACA"/>
    <w:rsid w:val="00DF4C98"/>
    <w:rsid w:val="00DF5DEF"/>
    <w:rsid w:val="00DF60D8"/>
    <w:rsid w:val="00DF7081"/>
    <w:rsid w:val="00E00AB8"/>
    <w:rsid w:val="00E029CA"/>
    <w:rsid w:val="00E032A0"/>
    <w:rsid w:val="00E045F3"/>
    <w:rsid w:val="00E05FA7"/>
    <w:rsid w:val="00E06352"/>
    <w:rsid w:val="00E07A3E"/>
    <w:rsid w:val="00E07BD6"/>
    <w:rsid w:val="00E113FF"/>
    <w:rsid w:val="00E11556"/>
    <w:rsid w:val="00E1497C"/>
    <w:rsid w:val="00E2019B"/>
    <w:rsid w:val="00E206D4"/>
    <w:rsid w:val="00E2385A"/>
    <w:rsid w:val="00E251A6"/>
    <w:rsid w:val="00E25206"/>
    <w:rsid w:val="00E25A23"/>
    <w:rsid w:val="00E30703"/>
    <w:rsid w:val="00E30B15"/>
    <w:rsid w:val="00E35CC2"/>
    <w:rsid w:val="00E40849"/>
    <w:rsid w:val="00E45289"/>
    <w:rsid w:val="00E46712"/>
    <w:rsid w:val="00E47F2C"/>
    <w:rsid w:val="00E53AC4"/>
    <w:rsid w:val="00E55437"/>
    <w:rsid w:val="00E57655"/>
    <w:rsid w:val="00E6066E"/>
    <w:rsid w:val="00E7274F"/>
    <w:rsid w:val="00E73BD2"/>
    <w:rsid w:val="00E74321"/>
    <w:rsid w:val="00E752D5"/>
    <w:rsid w:val="00E7572E"/>
    <w:rsid w:val="00E763E6"/>
    <w:rsid w:val="00E772B4"/>
    <w:rsid w:val="00E775C7"/>
    <w:rsid w:val="00E81741"/>
    <w:rsid w:val="00E82FE4"/>
    <w:rsid w:val="00E85378"/>
    <w:rsid w:val="00E85AA3"/>
    <w:rsid w:val="00E86047"/>
    <w:rsid w:val="00E934E4"/>
    <w:rsid w:val="00E94E17"/>
    <w:rsid w:val="00E95DE6"/>
    <w:rsid w:val="00E96AB2"/>
    <w:rsid w:val="00E97EAC"/>
    <w:rsid w:val="00EA1C59"/>
    <w:rsid w:val="00EA3C10"/>
    <w:rsid w:val="00EA568A"/>
    <w:rsid w:val="00EA6AF7"/>
    <w:rsid w:val="00EB0586"/>
    <w:rsid w:val="00EB1A0C"/>
    <w:rsid w:val="00EB2870"/>
    <w:rsid w:val="00EB3752"/>
    <w:rsid w:val="00EB66A6"/>
    <w:rsid w:val="00EC1123"/>
    <w:rsid w:val="00EC165D"/>
    <w:rsid w:val="00EC33D4"/>
    <w:rsid w:val="00EC4CDD"/>
    <w:rsid w:val="00EC4F96"/>
    <w:rsid w:val="00EC7AE6"/>
    <w:rsid w:val="00ED2949"/>
    <w:rsid w:val="00ED482E"/>
    <w:rsid w:val="00ED497E"/>
    <w:rsid w:val="00EE0C26"/>
    <w:rsid w:val="00EE18F4"/>
    <w:rsid w:val="00EE249F"/>
    <w:rsid w:val="00EE4CF1"/>
    <w:rsid w:val="00EF1DBC"/>
    <w:rsid w:val="00EF2DB0"/>
    <w:rsid w:val="00EF437E"/>
    <w:rsid w:val="00EF4FD8"/>
    <w:rsid w:val="00EF5C91"/>
    <w:rsid w:val="00EF722C"/>
    <w:rsid w:val="00F045BC"/>
    <w:rsid w:val="00F05673"/>
    <w:rsid w:val="00F05944"/>
    <w:rsid w:val="00F0643E"/>
    <w:rsid w:val="00F102D0"/>
    <w:rsid w:val="00F108F4"/>
    <w:rsid w:val="00F13188"/>
    <w:rsid w:val="00F14B0A"/>
    <w:rsid w:val="00F151A3"/>
    <w:rsid w:val="00F15214"/>
    <w:rsid w:val="00F165C5"/>
    <w:rsid w:val="00F230AF"/>
    <w:rsid w:val="00F23EFC"/>
    <w:rsid w:val="00F263CA"/>
    <w:rsid w:val="00F26EE2"/>
    <w:rsid w:val="00F27B05"/>
    <w:rsid w:val="00F27B3A"/>
    <w:rsid w:val="00F30C22"/>
    <w:rsid w:val="00F316CB"/>
    <w:rsid w:val="00F328F2"/>
    <w:rsid w:val="00F3364C"/>
    <w:rsid w:val="00F37136"/>
    <w:rsid w:val="00F371F3"/>
    <w:rsid w:val="00F420F2"/>
    <w:rsid w:val="00F4565B"/>
    <w:rsid w:val="00F5259D"/>
    <w:rsid w:val="00F57E32"/>
    <w:rsid w:val="00F626FB"/>
    <w:rsid w:val="00F62E2A"/>
    <w:rsid w:val="00F649E9"/>
    <w:rsid w:val="00F65DD3"/>
    <w:rsid w:val="00F65EEB"/>
    <w:rsid w:val="00F6636F"/>
    <w:rsid w:val="00F676D6"/>
    <w:rsid w:val="00F71434"/>
    <w:rsid w:val="00F71BA9"/>
    <w:rsid w:val="00F72294"/>
    <w:rsid w:val="00F7465A"/>
    <w:rsid w:val="00F813FC"/>
    <w:rsid w:val="00F833AF"/>
    <w:rsid w:val="00F8357A"/>
    <w:rsid w:val="00F84304"/>
    <w:rsid w:val="00F87522"/>
    <w:rsid w:val="00F900DC"/>
    <w:rsid w:val="00F91181"/>
    <w:rsid w:val="00F91C69"/>
    <w:rsid w:val="00F92BB0"/>
    <w:rsid w:val="00F92E2F"/>
    <w:rsid w:val="00FA111C"/>
    <w:rsid w:val="00FA782D"/>
    <w:rsid w:val="00FB29EA"/>
    <w:rsid w:val="00FB2CE7"/>
    <w:rsid w:val="00FB5666"/>
    <w:rsid w:val="00FB56EE"/>
    <w:rsid w:val="00FC29C3"/>
    <w:rsid w:val="00FC29F4"/>
    <w:rsid w:val="00FD0D4A"/>
    <w:rsid w:val="00FD1307"/>
    <w:rsid w:val="00FD4662"/>
    <w:rsid w:val="00FD5FD3"/>
    <w:rsid w:val="00FD640C"/>
    <w:rsid w:val="00FE2698"/>
    <w:rsid w:val="00FE68A0"/>
    <w:rsid w:val="00FF2559"/>
    <w:rsid w:val="00FF5396"/>
    <w:rsid w:val="00FF616A"/>
    <w:rsid w:val="00FF683D"/>
    <w:rsid w:val="00FF7DC4"/>
    <w:rsid w:val="00FF7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A542430"/>
  <w15:docId w15:val="{C70E510C-62B0-49F9-9420-76BB77DBA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lsdException w:name="toc 3" w:locked="1"/>
    <w:lsdException w:name="toc 4" w:locked="1"/>
    <w:lsdException w:name="toc 5" w:locked="1"/>
    <w:lsdException w:name="toc 6" w:locked="1"/>
    <w:lsdException w:name="toc 7" w:locked="1" w:uiPriority="0"/>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41"/>
    <w:pPr>
      <w:spacing w:before="120" w:after="120"/>
      <w:ind w:left="34"/>
    </w:pPr>
    <w:rPr>
      <w:rFonts w:ascii="Arial" w:eastAsia="Trebuchet MS" w:hAnsi="Arial" w:cs="Arial"/>
      <w:lang w:eastAsia="en-US"/>
    </w:rPr>
  </w:style>
  <w:style w:type="paragraph" w:styleId="Heading1">
    <w:name w:val="heading 1"/>
    <w:aliases w:val="Service Conformance Level 1,PARA1,Heading1,h1,PARA11,PARA13,PARA14,PARA15,PARA16,PARA17,(Alt+1),Level a,Roman 14 B Heading,Attribute Heading 1,H1,Roman 14 B Heading1,Roman 14 B Heading2,Roman 14 B Heading11,new page/chapter,Head1,1st level,Par"/>
    <w:basedOn w:val="Normal"/>
    <w:next w:val="Normal"/>
    <w:link w:val="Heading1Char"/>
    <w:qFormat/>
    <w:locked/>
    <w:rsid w:val="002E3152"/>
    <w:pPr>
      <w:keepNext/>
      <w:spacing w:before="240" w:after="240"/>
      <w:jc w:val="center"/>
      <w:outlineLvl w:val="0"/>
    </w:pPr>
    <w:rPr>
      <w:rFonts w:eastAsia="Times New Roman"/>
      <w:b/>
      <w:kern w:val="28"/>
      <w:sz w:val="22"/>
    </w:rPr>
  </w:style>
  <w:style w:type="paragraph" w:styleId="Heading2">
    <w:name w:val="heading 2"/>
    <w:aliases w:val="Lev 2,Section,H2,sh2,Heading 2 John,Numbered - 2,h2,2,1.1.1 heading,Reset numbering,PARA2,S Heading,S Heading 2,PA Major Section,Major heading,h 3,Heading Two,(1.1,1.3 etc),Prophead 2,RFP Heading 2,Activity,l2,Major,KJL:1st Level,Project 2,RFS"/>
    <w:basedOn w:val="Normal"/>
    <w:next w:val="Body"/>
    <w:link w:val="Heading2Char"/>
    <w:qFormat/>
    <w:rsid w:val="00997D7A"/>
    <w:pPr>
      <w:outlineLvl w:val="1"/>
    </w:pPr>
    <w:rPr>
      <w:rFonts w:ascii="Helvetica" w:hAnsi="Helvetica" w:cs="Helvetica"/>
      <w:b/>
      <w:bCs/>
      <w:color w:val="000000"/>
      <w:sz w:val="32"/>
      <w:szCs w:val="32"/>
    </w:rPr>
  </w:style>
  <w:style w:type="paragraph" w:styleId="Heading3">
    <w:name w:val="heading 3"/>
    <w:aliases w:val="H3,Lev 3,Sub-section,sh3,h3,h31,h32,heading 3,Level 3 Topic Heading,L3,l3,l31,3,3rd level,Head 3,subhead,1.,TF-Overskrift 3,Subhead,titre 1.1.1,ITT t3,PA Minor Section,l32,CT,l3+toc 3,level3,31,subhead1,1.2,TF-Overskrift 31,text,h33,l33,h311,H"/>
    <w:basedOn w:val="Normal"/>
    <w:next w:val="Body4"/>
    <w:link w:val="Heading3Char"/>
    <w:qFormat/>
    <w:rsid w:val="00997D7A"/>
    <w:pPr>
      <w:pBdr>
        <w:between w:val="none" w:sz="96" w:space="31" w:color="auto" w:frame="1"/>
      </w:pBdr>
      <w:shd w:val="clear" w:color="auto" w:fill="FFFFFF"/>
      <w:spacing w:before="360" w:after="40"/>
      <w:outlineLvl w:val="2"/>
    </w:pPr>
    <w:rPr>
      <w:rFonts w:ascii="Calibri" w:eastAsia="Times New Roman" w:hAnsi="Arial Unicode MS" w:cs="Arial Unicode MS"/>
      <w:color w:val="000000"/>
      <w:spacing w:val="4"/>
      <w:sz w:val="22"/>
      <w:szCs w:val="22"/>
    </w:rPr>
  </w:style>
  <w:style w:type="paragraph" w:styleId="Heading4">
    <w:name w:val="heading 4"/>
    <w:aliases w:val="Service Conformance Level 4,Service Conformance Appendix,H4,h4,Sub-Minor,Case Sub-Header,heading4,Level 4 Topic Heading,First Subheading,Map Title,Second Level Heading HM,Subhead C,14,l4,4,141,h41,l41,41,142,h42,l42,h43,a.,42,parapoint,¶,143,h"/>
    <w:basedOn w:val="Normal"/>
    <w:link w:val="Heading4Char"/>
    <w:qFormat/>
    <w:locked/>
    <w:rsid w:val="002E3152"/>
    <w:pPr>
      <w:keepNext/>
      <w:tabs>
        <w:tab w:val="num" w:pos="864"/>
        <w:tab w:val="left" w:pos="1584"/>
        <w:tab w:val="left" w:pos="3744"/>
        <w:tab w:val="left" w:pos="5184"/>
        <w:tab w:val="left" w:pos="6912"/>
      </w:tabs>
      <w:ind w:left="864" w:hanging="864"/>
      <w:jc w:val="both"/>
      <w:outlineLvl w:val="3"/>
    </w:pPr>
    <w:rPr>
      <w:rFonts w:eastAsia="Times New Roman"/>
      <w:bCs/>
      <w:sz w:val="22"/>
    </w:rPr>
  </w:style>
  <w:style w:type="paragraph" w:styleId="Heading5">
    <w:name w:val="heading 5"/>
    <w:aliases w:val="Service Conformance 4,Heading 5(unused),Level 3 - (i),Third Level Heading,h5,Response Type,Response Type1,Response Type2,Response Type3,Response Type4,Response Type5,Response Type6,Response Type7,Appendix A to X,H5,Subheading,l5,T:,h51"/>
    <w:basedOn w:val="Normal"/>
    <w:next w:val="Normal"/>
    <w:link w:val="Heading5Char"/>
    <w:qFormat/>
    <w:locked/>
    <w:rsid w:val="002E3152"/>
    <w:pPr>
      <w:tabs>
        <w:tab w:val="num" w:pos="1008"/>
      </w:tabs>
      <w:spacing w:before="240" w:after="60"/>
      <w:ind w:left="1008" w:hanging="1008"/>
      <w:outlineLvl w:val="4"/>
    </w:pPr>
    <w:rPr>
      <w:rFonts w:eastAsia="Times New Roman"/>
      <w:b/>
      <w:bCs/>
      <w:i/>
      <w:iCs/>
      <w:sz w:val="26"/>
      <w:szCs w:val="26"/>
    </w:rPr>
  </w:style>
  <w:style w:type="paragraph" w:styleId="Heading6">
    <w:name w:val="heading 6"/>
    <w:basedOn w:val="Normal"/>
    <w:next w:val="Normal"/>
    <w:link w:val="Heading6Char"/>
    <w:qFormat/>
    <w:locked/>
    <w:rsid w:val="002E3152"/>
    <w:pPr>
      <w:tabs>
        <w:tab w:val="num" w:pos="1152"/>
      </w:tabs>
      <w:spacing w:before="240" w:after="60"/>
      <w:ind w:left="1152" w:hanging="1152"/>
      <w:outlineLvl w:val="5"/>
    </w:pPr>
    <w:rPr>
      <w:rFonts w:eastAsia="Times New Roman"/>
      <w:b/>
      <w:bCs/>
      <w:sz w:val="22"/>
      <w:szCs w:val="22"/>
    </w:rPr>
  </w:style>
  <w:style w:type="paragraph" w:styleId="Heading7">
    <w:name w:val="heading 7"/>
    <w:basedOn w:val="Normal"/>
    <w:next w:val="Normal"/>
    <w:link w:val="Heading7Char"/>
    <w:qFormat/>
    <w:locked/>
    <w:rsid w:val="002E3152"/>
    <w:pPr>
      <w:keepNext/>
      <w:tabs>
        <w:tab w:val="left" w:pos="720"/>
        <w:tab w:val="num" w:pos="1296"/>
        <w:tab w:val="left" w:pos="1584"/>
        <w:tab w:val="left" w:pos="2592"/>
        <w:tab w:val="left" w:pos="3744"/>
        <w:tab w:val="left" w:pos="5184"/>
        <w:tab w:val="left" w:pos="6912"/>
      </w:tabs>
      <w:spacing w:before="240"/>
      <w:ind w:left="1296" w:right="686" w:hanging="1296"/>
      <w:jc w:val="both"/>
      <w:outlineLvl w:val="6"/>
    </w:pPr>
    <w:rPr>
      <w:rFonts w:eastAsia="Times New Roman"/>
      <w:b/>
      <w:lang w:eastAsia="en-GB"/>
    </w:rPr>
  </w:style>
  <w:style w:type="paragraph" w:styleId="Heading8">
    <w:name w:val="heading 8"/>
    <w:basedOn w:val="Normal"/>
    <w:next w:val="Normal"/>
    <w:link w:val="Heading8Char"/>
    <w:qFormat/>
    <w:locked/>
    <w:rsid w:val="002E3152"/>
    <w:pPr>
      <w:tabs>
        <w:tab w:val="num" w:pos="1440"/>
      </w:tabs>
      <w:spacing w:before="240" w:after="60"/>
      <w:ind w:left="1440" w:hanging="1440"/>
      <w:outlineLvl w:val="7"/>
    </w:pPr>
    <w:rPr>
      <w:rFonts w:eastAsia="Times New Roman"/>
      <w:i/>
      <w:iCs/>
      <w:lang w:eastAsia="en-GB"/>
    </w:rPr>
  </w:style>
  <w:style w:type="paragraph" w:styleId="Heading9">
    <w:name w:val="heading 9"/>
    <w:basedOn w:val="Normal"/>
    <w:next w:val="Normal"/>
    <w:link w:val="Heading9Char"/>
    <w:qFormat/>
    <w:locked/>
    <w:rsid w:val="002E3152"/>
    <w:pPr>
      <w:tabs>
        <w:tab w:val="num" w:pos="1584"/>
      </w:tabs>
      <w:spacing w:before="240" w:after="60"/>
      <w:ind w:left="1584" w:hanging="1584"/>
      <w:outlineLvl w:val="8"/>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ev 2 Char,Section Char,H2 Char,sh2 Char,Heading 2 John Char,Numbered - 2 Char,h2 Char,2 Char,1.1.1 heading Char,Reset numbering Char,PARA2 Char,S Heading Char,S Heading 2 Char,PA Major Section Char,Major heading Char,h 3 Char,(1.1 Char"/>
    <w:link w:val="Heading2"/>
    <w:rsid w:val="006F4763"/>
    <w:rPr>
      <w:rFonts w:ascii="Cambria" w:eastAsia="Times New Roman" w:hAnsi="Cambria" w:cs="Times New Roman"/>
      <w:b/>
      <w:bCs/>
      <w:i/>
      <w:iCs/>
      <w:sz w:val="28"/>
      <w:szCs w:val="28"/>
      <w:lang w:val="en-US" w:eastAsia="en-US"/>
    </w:rPr>
  </w:style>
  <w:style w:type="character" w:customStyle="1" w:styleId="Heading3Char">
    <w:name w:val="Heading 3 Char"/>
    <w:aliases w:val="H3 Char,Lev 3 Char,Sub-section Char,sh3 Char,h3 Char,h31 Char,h32 Char,heading 3 Char,Level 3 Topic Heading Char,L3 Char,l3 Char,l31 Char,3 Char,3rd level Char,Head 3 Char,subhead Char,1. Char,TF-Overskrift 3 Char,Subhead Char,ITT t3 Char"/>
    <w:link w:val="Heading3"/>
    <w:rsid w:val="006F4763"/>
    <w:rPr>
      <w:rFonts w:ascii="Cambria" w:eastAsia="Times New Roman" w:hAnsi="Cambria" w:cs="Times New Roman"/>
      <w:b/>
      <w:bCs/>
      <w:sz w:val="26"/>
      <w:szCs w:val="26"/>
      <w:lang w:val="en-US" w:eastAsia="en-US"/>
    </w:rPr>
  </w:style>
  <w:style w:type="character" w:styleId="Hyperlink">
    <w:name w:val="Hyperlink"/>
    <w:rsid w:val="00997D7A"/>
    <w:rPr>
      <w:rFonts w:cs="Times New Roman"/>
      <w:u w:val="single"/>
    </w:rPr>
  </w:style>
  <w:style w:type="paragraph" w:customStyle="1" w:styleId="HeaderFooter">
    <w:name w:val="Header &amp; Footer"/>
    <w:uiPriority w:val="99"/>
    <w:rsid w:val="00997D7A"/>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20"/>
      </w:tabs>
    </w:pPr>
    <w:rPr>
      <w:rFonts w:ascii="Arial" w:eastAsia="Times New Roman" w:hAnsi="Arial Unicode MS" w:cs="Arial Unicode MS"/>
      <w:color w:val="000000"/>
      <w:sz w:val="16"/>
      <w:szCs w:val="16"/>
      <w:lang w:val="en-US" w:eastAsia="en-US"/>
    </w:rPr>
  </w:style>
  <w:style w:type="paragraph" w:styleId="Title">
    <w:name w:val="Title"/>
    <w:basedOn w:val="Normal"/>
    <w:next w:val="Body"/>
    <w:link w:val="TitleChar"/>
    <w:qFormat/>
    <w:rsid w:val="00997D7A"/>
    <w:pPr>
      <w:keepNext/>
      <w:spacing w:line="480" w:lineRule="auto"/>
    </w:pPr>
    <w:rPr>
      <w:rFonts w:ascii="Calibri" w:eastAsia="Times New Roman" w:hAnsi="Arial Unicode MS" w:cs="Arial Unicode MS"/>
      <w:b/>
      <w:bCs/>
      <w:color w:val="34B9E5"/>
      <w:sz w:val="40"/>
      <w:szCs w:val="40"/>
    </w:rPr>
  </w:style>
  <w:style w:type="character" w:customStyle="1" w:styleId="TitleChar">
    <w:name w:val="Title Char"/>
    <w:link w:val="Title"/>
    <w:rsid w:val="006F4763"/>
    <w:rPr>
      <w:rFonts w:ascii="Cambria" w:eastAsia="Times New Roman" w:hAnsi="Cambria" w:cs="Times New Roman"/>
      <w:b/>
      <w:bCs/>
      <w:kern w:val="28"/>
      <w:sz w:val="32"/>
      <w:szCs w:val="32"/>
      <w:lang w:val="en-US" w:eastAsia="en-US"/>
    </w:rPr>
  </w:style>
  <w:style w:type="paragraph" w:customStyle="1" w:styleId="Body">
    <w:name w:val="Body"/>
    <w:uiPriority w:val="99"/>
    <w:rsid w:val="00997D7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Times New Roman" w:hAnsi="Arial Unicode MS" w:cs="Arial Unicode MS"/>
      <w:color w:val="000000"/>
      <w:sz w:val="22"/>
      <w:szCs w:val="22"/>
      <w:lang w:val="en-US" w:eastAsia="en-US"/>
    </w:rPr>
  </w:style>
  <w:style w:type="paragraph" w:styleId="Subtitle">
    <w:name w:val="Subtitle"/>
    <w:basedOn w:val="Normal"/>
    <w:next w:val="Body"/>
    <w:link w:val="SubtitleChar"/>
    <w:qFormat/>
    <w:rsid w:val="00997D7A"/>
    <w:pPr>
      <w:spacing w:line="360" w:lineRule="auto"/>
    </w:pPr>
    <w:rPr>
      <w:rFonts w:ascii="Calibri" w:eastAsia="Times New Roman" w:hAnsi="Arial Unicode MS" w:cs="Arial Unicode MS"/>
      <w:b/>
      <w:bCs/>
      <w:color w:val="000000"/>
      <w:sz w:val="26"/>
      <w:szCs w:val="26"/>
    </w:rPr>
  </w:style>
  <w:style w:type="character" w:customStyle="1" w:styleId="SubtitleChar">
    <w:name w:val="Subtitle Char"/>
    <w:link w:val="Subtitle"/>
    <w:rsid w:val="006F4763"/>
    <w:rPr>
      <w:rFonts w:ascii="Cambria" w:eastAsia="Times New Roman" w:hAnsi="Cambria" w:cs="Times New Roman"/>
      <w:sz w:val="24"/>
      <w:szCs w:val="24"/>
      <w:lang w:val="en-US" w:eastAsia="en-US"/>
    </w:rPr>
  </w:style>
  <w:style w:type="paragraph" w:customStyle="1" w:styleId="Default">
    <w:name w:val="Default"/>
    <w:rsid w:val="00997D7A"/>
    <w:pPr>
      <w:pBdr>
        <w:top w:val="none" w:sz="96" w:space="31" w:color="FFFFFF" w:frame="1"/>
        <w:left w:val="none" w:sz="96" w:space="31" w:color="FFFFFF" w:frame="1"/>
        <w:bottom w:val="none" w:sz="96" w:space="31" w:color="FFFFFF" w:frame="1"/>
        <w:right w:val="none" w:sz="96" w:space="31" w:color="FFFFFF" w:frame="1"/>
        <w:bar w:val="none" w:sz="0" w:color="000000"/>
      </w:pBdr>
      <w:spacing w:after="280"/>
      <w:jc w:val="both"/>
    </w:pPr>
    <w:rPr>
      <w:rFonts w:ascii="Calibri" w:eastAsia="Times New Roman" w:hAnsi="Arial Unicode MS" w:cs="Arial Unicode MS"/>
      <w:color w:val="000000"/>
      <w:sz w:val="22"/>
      <w:szCs w:val="22"/>
      <w:lang w:val="pt-PT" w:eastAsia="en-US"/>
    </w:rPr>
  </w:style>
  <w:style w:type="paragraph" w:customStyle="1" w:styleId="Body4">
    <w:name w:val="Body 4"/>
    <w:uiPriority w:val="99"/>
    <w:rsid w:val="00997D7A"/>
    <w:pPr>
      <w:pBdr>
        <w:top w:val="none" w:sz="96" w:space="31" w:color="FFFFFF" w:frame="1"/>
        <w:left w:val="none" w:sz="96" w:space="31" w:color="FFFFFF" w:frame="1"/>
        <w:bottom w:val="none" w:sz="96" w:space="31" w:color="FFFFFF" w:frame="1"/>
        <w:right w:val="none" w:sz="96" w:space="31" w:color="FFFFFF" w:frame="1"/>
        <w:bar w:val="none" w:sz="0" w:color="000000"/>
      </w:pBdr>
      <w:spacing w:before="160" w:line="288" w:lineRule="auto"/>
    </w:pPr>
    <w:rPr>
      <w:rFonts w:ascii="Helvetica" w:eastAsia="Times New Roman" w:hAnsi="Arial Unicode MS" w:cs="Arial Unicode MS"/>
      <w:color w:val="000000"/>
      <w:sz w:val="24"/>
      <w:szCs w:val="24"/>
      <w:lang w:val="en-US" w:eastAsia="en-US"/>
    </w:rPr>
  </w:style>
  <w:style w:type="paragraph" w:customStyle="1" w:styleId="TableStyle2">
    <w:name w:val="Table Style 2"/>
    <w:uiPriority w:val="99"/>
    <w:rsid w:val="00997D7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b/>
      <w:bCs/>
      <w:color w:val="000000"/>
      <w:lang w:val="en-US" w:eastAsia="en-US"/>
    </w:rPr>
  </w:style>
  <w:style w:type="paragraph" w:customStyle="1" w:styleId="TableStyle3">
    <w:name w:val="Table Style 3"/>
    <w:uiPriority w:val="99"/>
    <w:rsid w:val="00997D7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lang w:val="en-US" w:eastAsia="en-US"/>
    </w:rPr>
  </w:style>
  <w:style w:type="paragraph" w:styleId="Header">
    <w:name w:val="header"/>
    <w:basedOn w:val="Normal"/>
    <w:link w:val="HeaderChar"/>
    <w:uiPriority w:val="99"/>
    <w:rsid w:val="00AF17F4"/>
    <w:pPr>
      <w:tabs>
        <w:tab w:val="center" w:pos="4680"/>
        <w:tab w:val="right" w:pos="9360"/>
      </w:tabs>
    </w:pPr>
  </w:style>
  <w:style w:type="character" w:customStyle="1" w:styleId="HeaderChar">
    <w:name w:val="Header Char"/>
    <w:link w:val="Header"/>
    <w:uiPriority w:val="99"/>
    <w:locked/>
    <w:rsid w:val="00AF17F4"/>
    <w:rPr>
      <w:rFonts w:cs="Times New Roman"/>
      <w:sz w:val="24"/>
      <w:szCs w:val="24"/>
    </w:rPr>
  </w:style>
  <w:style w:type="paragraph" w:styleId="Footer">
    <w:name w:val="footer"/>
    <w:basedOn w:val="Normal"/>
    <w:link w:val="FooterChar"/>
    <w:uiPriority w:val="99"/>
    <w:rsid w:val="00AF17F4"/>
    <w:pPr>
      <w:tabs>
        <w:tab w:val="center" w:pos="4680"/>
        <w:tab w:val="right" w:pos="9360"/>
      </w:tabs>
    </w:pPr>
  </w:style>
  <w:style w:type="character" w:customStyle="1" w:styleId="FooterChar">
    <w:name w:val="Footer Char"/>
    <w:link w:val="Footer"/>
    <w:uiPriority w:val="99"/>
    <w:locked/>
    <w:rsid w:val="00AF17F4"/>
    <w:rPr>
      <w:rFonts w:cs="Times New Roman"/>
      <w:sz w:val="24"/>
      <w:szCs w:val="24"/>
    </w:rPr>
  </w:style>
  <w:style w:type="character" w:customStyle="1" w:styleId="Heading1Char">
    <w:name w:val="Heading 1 Char"/>
    <w:aliases w:val="Service Conformance Level 1 Char,PARA1 Char,Heading1 Char,h1 Char,PARA11 Char,PARA13 Char,PARA14 Char,PARA15 Char,PARA16 Char,PARA17 Char,(Alt+1) Char,Level a Char,Roman 14 B Heading Char,Attribute Heading 1 Char,H1 Char,Head1 Char"/>
    <w:basedOn w:val="DefaultParagraphFont"/>
    <w:link w:val="Heading1"/>
    <w:uiPriority w:val="99"/>
    <w:rsid w:val="002E3152"/>
    <w:rPr>
      <w:rFonts w:ascii="Arial" w:eastAsia="Times New Roman" w:hAnsi="Arial"/>
      <w:b/>
      <w:kern w:val="28"/>
      <w:sz w:val="22"/>
      <w:lang w:eastAsia="en-US"/>
    </w:rPr>
  </w:style>
  <w:style w:type="character" w:customStyle="1" w:styleId="Heading4Char">
    <w:name w:val="Heading 4 Char"/>
    <w:aliases w:val="Service Conformance Level 4 Char,Service Conformance Appendix Char,H4 Char,h4 Char,Sub-Minor Char,Case Sub-Header Char,heading4 Char,Level 4 Topic Heading Char,First Subheading Char,Map Title Char,Second Level Heading HM Char,14 Char"/>
    <w:basedOn w:val="DefaultParagraphFont"/>
    <w:link w:val="Heading4"/>
    <w:rsid w:val="002E3152"/>
    <w:rPr>
      <w:rFonts w:ascii="Arial" w:eastAsia="Times New Roman" w:hAnsi="Arial"/>
      <w:bCs/>
      <w:sz w:val="22"/>
      <w:lang w:eastAsia="en-US"/>
    </w:rPr>
  </w:style>
  <w:style w:type="character" w:customStyle="1" w:styleId="Heading5Char">
    <w:name w:val="Heading 5 Char"/>
    <w:aliases w:val="Service Conformance 4 Char,Heading 5(unused) Char,Level 3 - (i) Char,Third Level Heading Char,h5 Char,Response Type Char,Response Type1 Char,Response Type2 Char,Response Type3 Char,Response Type4 Char,Response Type5 Char,H5 Char,l5 Char"/>
    <w:basedOn w:val="DefaultParagraphFont"/>
    <w:link w:val="Heading5"/>
    <w:rsid w:val="002E3152"/>
    <w:rPr>
      <w:rFonts w:eastAsia="Times New Roman"/>
      <w:b/>
      <w:bCs/>
      <w:i/>
      <w:iCs/>
      <w:sz w:val="26"/>
      <w:szCs w:val="26"/>
      <w:lang w:eastAsia="en-US"/>
    </w:rPr>
  </w:style>
  <w:style w:type="character" w:customStyle="1" w:styleId="Heading6Char">
    <w:name w:val="Heading 6 Char"/>
    <w:basedOn w:val="DefaultParagraphFont"/>
    <w:link w:val="Heading6"/>
    <w:rsid w:val="002E3152"/>
    <w:rPr>
      <w:rFonts w:eastAsia="Times New Roman"/>
      <w:b/>
      <w:bCs/>
      <w:sz w:val="22"/>
      <w:szCs w:val="22"/>
      <w:lang w:eastAsia="en-US"/>
    </w:rPr>
  </w:style>
  <w:style w:type="character" w:customStyle="1" w:styleId="Heading7Char">
    <w:name w:val="Heading 7 Char"/>
    <w:basedOn w:val="DefaultParagraphFont"/>
    <w:link w:val="Heading7"/>
    <w:rsid w:val="002E3152"/>
    <w:rPr>
      <w:rFonts w:eastAsia="Times New Roman"/>
      <w:b/>
      <w:sz w:val="24"/>
    </w:rPr>
  </w:style>
  <w:style w:type="character" w:customStyle="1" w:styleId="Heading8Char">
    <w:name w:val="Heading 8 Char"/>
    <w:basedOn w:val="DefaultParagraphFont"/>
    <w:link w:val="Heading8"/>
    <w:rsid w:val="002E3152"/>
    <w:rPr>
      <w:rFonts w:eastAsia="Times New Roman"/>
      <w:i/>
      <w:iCs/>
      <w:sz w:val="24"/>
      <w:szCs w:val="24"/>
    </w:rPr>
  </w:style>
  <w:style w:type="character" w:customStyle="1" w:styleId="Heading9Char">
    <w:name w:val="Heading 9 Char"/>
    <w:basedOn w:val="DefaultParagraphFont"/>
    <w:link w:val="Heading9"/>
    <w:rsid w:val="002E3152"/>
    <w:rPr>
      <w:rFonts w:ascii="Arial" w:eastAsia="Times New Roman" w:hAnsi="Arial"/>
      <w:sz w:val="22"/>
      <w:szCs w:val="22"/>
      <w:lang w:eastAsia="en-US"/>
    </w:rPr>
  </w:style>
  <w:style w:type="paragraph" w:styleId="NormalWeb">
    <w:name w:val="Normal (Web)"/>
    <w:basedOn w:val="Normal"/>
    <w:uiPriority w:val="99"/>
    <w:rsid w:val="002E3152"/>
    <w:pPr>
      <w:spacing w:before="240"/>
    </w:pPr>
    <w:rPr>
      <w:rFonts w:eastAsia="Times New Roman"/>
      <w:sz w:val="22"/>
      <w:lang w:eastAsia="en-GB"/>
    </w:rPr>
  </w:style>
  <w:style w:type="paragraph" w:customStyle="1" w:styleId="MRDefinition1">
    <w:name w:val="M&amp;R Definition 1"/>
    <w:basedOn w:val="Normal"/>
    <w:rsid w:val="002E3152"/>
    <w:pPr>
      <w:numPr>
        <w:numId w:val="20"/>
      </w:numPr>
      <w:spacing w:before="240"/>
      <w:jc w:val="both"/>
    </w:pPr>
    <w:rPr>
      <w:rFonts w:eastAsia="Times New Roman"/>
      <w:sz w:val="22"/>
      <w:lang w:eastAsia="en-GB"/>
    </w:rPr>
  </w:style>
  <w:style w:type="table" w:styleId="TableGrid">
    <w:name w:val="Table Grid"/>
    <w:basedOn w:val="TableNormal"/>
    <w:uiPriority w:val="39"/>
    <w:locked/>
    <w:rsid w:val="002E3152"/>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2E3152"/>
    <w:pPr>
      <w:spacing w:before="240"/>
    </w:pPr>
    <w:rPr>
      <w:rFonts w:ascii="AmericanTypewriter Light" w:eastAsia="Times New Roman" w:hAnsi="AmericanTypewriter Light"/>
      <w:color w:val="663366"/>
      <w:sz w:val="44"/>
      <w:lang w:eastAsia="en-GB"/>
    </w:rPr>
  </w:style>
  <w:style w:type="paragraph" w:customStyle="1" w:styleId="MRSubHeading">
    <w:name w:val="M&amp;R Sub Heading"/>
    <w:basedOn w:val="Normal"/>
    <w:next w:val="Normal"/>
    <w:rsid w:val="002E3152"/>
    <w:pPr>
      <w:keepNext/>
      <w:spacing w:before="240"/>
    </w:pPr>
    <w:rPr>
      <w:rFonts w:ascii="AmericanTypewriter Medium" w:eastAsia="Times New Roman" w:hAnsi="AmericanTypewriter Medium"/>
      <w:color w:val="663366"/>
      <w:sz w:val="22"/>
      <w:lang w:eastAsia="en-GB"/>
    </w:rPr>
  </w:style>
  <w:style w:type="paragraph" w:customStyle="1" w:styleId="MRDefinition2">
    <w:name w:val="M&amp;R Definition 2"/>
    <w:basedOn w:val="Normal"/>
    <w:rsid w:val="002E3152"/>
    <w:pPr>
      <w:numPr>
        <w:ilvl w:val="1"/>
        <w:numId w:val="20"/>
      </w:numPr>
      <w:tabs>
        <w:tab w:val="left" w:pos="2160"/>
      </w:tabs>
      <w:spacing w:before="240"/>
      <w:jc w:val="both"/>
    </w:pPr>
    <w:rPr>
      <w:rFonts w:eastAsia="Times New Roman"/>
      <w:sz w:val="22"/>
      <w:lang w:eastAsia="en-GB"/>
    </w:rPr>
  </w:style>
  <w:style w:type="paragraph" w:customStyle="1" w:styleId="MRBullet">
    <w:name w:val="M&amp;R Bullet"/>
    <w:basedOn w:val="Normal"/>
    <w:rsid w:val="002E3152"/>
    <w:pPr>
      <w:numPr>
        <w:numId w:val="1"/>
      </w:numPr>
      <w:spacing w:before="240"/>
    </w:pPr>
    <w:rPr>
      <w:rFonts w:eastAsia="Times New Roman"/>
      <w:sz w:val="22"/>
      <w:lang w:eastAsia="en-GB"/>
    </w:rPr>
  </w:style>
  <w:style w:type="paragraph" w:customStyle="1" w:styleId="XXBriefingCaption">
    <w:name w:val="XX Briefing Caption"/>
    <w:basedOn w:val="Normal"/>
    <w:next w:val="Normal"/>
    <w:rsid w:val="002E3152"/>
    <w:pPr>
      <w:spacing w:before="240"/>
    </w:pPr>
    <w:rPr>
      <w:rFonts w:ascii="AmericanTypewriter Medium" w:eastAsia="Times New Roman" w:hAnsi="AmericanTypewriter Medium"/>
      <w:color w:val="663366"/>
      <w:sz w:val="22"/>
      <w:lang w:eastAsia="en-GB"/>
    </w:rPr>
  </w:style>
  <w:style w:type="paragraph" w:customStyle="1" w:styleId="XXBriefingCaptionPhone">
    <w:name w:val="XX Briefing Caption Phone"/>
    <w:basedOn w:val="Normal"/>
    <w:next w:val="Normal"/>
    <w:rsid w:val="002E3152"/>
    <w:pPr>
      <w:spacing w:before="240"/>
    </w:pPr>
    <w:rPr>
      <w:rFonts w:eastAsia="Times New Roman"/>
      <w:sz w:val="16"/>
      <w:lang w:eastAsia="en-GB"/>
    </w:rPr>
  </w:style>
  <w:style w:type="paragraph" w:customStyle="1" w:styleId="XXBriefingIntroduction">
    <w:name w:val="XX Briefing Introduction"/>
    <w:basedOn w:val="Normal"/>
    <w:rsid w:val="002E3152"/>
    <w:pPr>
      <w:spacing w:before="240"/>
    </w:pPr>
    <w:rPr>
      <w:rFonts w:ascii="AmericanTypewriter Light" w:eastAsia="Times New Roman" w:hAnsi="AmericanTypewriter Light"/>
      <w:color w:val="663366"/>
      <w:sz w:val="26"/>
      <w:lang w:eastAsia="en-GB"/>
    </w:rPr>
  </w:style>
  <w:style w:type="paragraph" w:customStyle="1" w:styleId="XXBriefing">
    <w:name w:val="XX Briefing"/>
    <w:basedOn w:val="Normal"/>
    <w:rsid w:val="002E3152"/>
    <w:pPr>
      <w:spacing w:before="240"/>
    </w:pPr>
    <w:rPr>
      <w:rFonts w:ascii="AmericanTypewriter Light" w:eastAsia="Times New Roman" w:hAnsi="AmericanTypewriter Light"/>
      <w:color w:val="AC007F"/>
      <w:sz w:val="72"/>
      <w:szCs w:val="96"/>
      <w:lang w:eastAsia="en-GB"/>
    </w:rPr>
  </w:style>
  <w:style w:type="paragraph" w:customStyle="1" w:styleId="Disclaimer">
    <w:name w:val="Disclaimer"/>
    <w:basedOn w:val="Normal"/>
    <w:semiHidden/>
    <w:rsid w:val="002E3152"/>
    <w:pPr>
      <w:spacing w:before="240"/>
      <w:jc w:val="both"/>
    </w:pPr>
    <w:rPr>
      <w:rFonts w:eastAsia="Times New Roman"/>
      <w:color w:val="8A0045"/>
      <w:sz w:val="15"/>
      <w:szCs w:val="18"/>
      <w:lang w:eastAsia="en-GB"/>
    </w:rPr>
  </w:style>
  <w:style w:type="paragraph" w:customStyle="1" w:styleId="XXBriefingClause">
    <w:name w:val="XX Briefing Clause"/>
    <w:basedOn w:val="Normal"/>
    <w:next w:val="Normal"/>
    <w:rsid w:val="002E3152"/>
    <w:rPr>
      <w:rFonts w:eastAsia="Times New Roman"/>
      <w:sz w:val="12"/>
      <w:lang w:eastAsia="en-GB"/>
    </w:rPr>
  </w:style>
  <w:style w:type="paragraph" w:customStyle="1" w:styleId="MRMainHeading">
    <w:name w:val="M&amp;R Main Heading"/>
    <w:basedOn w:val="Normal"/>
    <w:next w:val="Normal"/>
    <w:rsid w:val="002E3152"/>
    <w:pPr>
      <w:keepNext/>
      <w:spacing w:before="240"/>
    </w:pPr>
    <w:rPr>
      <w:rFonts w:ascii="AmericanTypewriter Light" w:eastAsia="Times New Roman" w:hAnsi="AmericanTypewriter Light"/>
      <w:color w:val="663366"/>
      <w:sz w:val="30"/>
      <w:szCs w:val="22"/>
      <w:lang w:eastAsia="en-GB"/>
    </w:rPr>
  </w:style>
  <w:style w:type="paragraph" w:customStyle="1" w:styleId="MRNumberedHeading1">
    <w:name w:val="M&amp;R Numbered Heading 1"/>
    <w:basedOn w:val="Normal"/>
    <w:rsid w:val="002E3152"/>
    <w:pPr>
      <w:keepNext/>
      <w:keepLines/>
      <w:numPr>
        <w:numId w:val="2"/>
      </w:numPr>
      <w:spacing w:before="240"/>
    </w:pPr>
    <w:rPr>
      <w:rFonts w:ascii="AmericanTypewriter Medium" w:eastAsia="Times New Roman" w:hAnsi="AmericanTypewriter Medium"/>
      <w:color w:val="663366"/>
      <w:sz w:val="22"/>
      <w:szCs w:val="22"/>
      <w:lang w:eastAsia="en-GB"/>
    </w:rPr>
  </w:style>
  <w:style w:type="paragraph" w:customStyle="1" w:styleId="MRNumberedHeading2">
    <w:name w:val="M&amp;R Numbered Heading 2"/>
    <w:basedOn w:val="Normal"/>
    <w:rsid w:val="002E3152"/>
    <w:pPr>
      <w:numPr>
        <w:ilvl w:val="1"/>
        <w:numId w:val="2"/>
      </w:numPr>
      <w:spacing w:before="240"/>
      <w:outlineLvl w:val="1"/>
    </w:pPr>
    <w:rPr>
      <w:rFonts w:eastAsia="Times New Roman"/>
      <w:sz w:val="22"/>
      <w:lang w:eastAsia="en-GB"/>
    </w:rPr>
  </w:style>
  <w:style w:type="paragraph" w:customStyle="1" w:styleId="MRNumberedHeading3">
    <w:name w:val="M&amp;R Numbered Heading 3"/>
    <w:basedOn w:val="Normal"/>
    <w:rsid w:val="002E3152"/>
    <w:pPr>
      <w:numPr>
        <w:ilvl w:val="2"/>
        <w:numId w:val="2"/>
      </w:numPr>
      <w:spacing w:before="240"/>
      <w:outlineLvl w:val="2"/>
    </w:pPr>
    <w:rPr>
      <w:rFonts w:eastAsia="Times New Roman"/>
      <w:sz w:val="22"/>
      <w:lang w:eastAsia="en-GB"/>
    </w:rPr>
  </w:style>
  <w:style w:type="paragraph" w:customStyle="1" w:styleId="MRNumberedHeading4">
    <w:name w:val="M&amp;R Numbered Heading 4"/>
    <w:basedOn w:val="Normal"/>
    <w:rsid w:val="002E3152"/>
    <w:pPr>
      <w:numPr>
        <w:ilvl w:val="3"/>
        <w:numId w:val="2"/>
      </w:numPr>
      <w:spacing w:before="240"/>
      <w:outlineLvl w:val="3"/>
    </w:pPr>
    <w:rPr>
      <w:rFonts w:eastAsia="Times New Roman"/>
      <w:sz w:val="22"/>
      <w:szCs w:val="22"/>
      <w:lang w:eastAsia="en-GB"/>
    </w:rPr>
  </w:style>
  <w:style w:type="paragraph" w:customStyle="1" w:styleId="MRNumberedHeading5">
    <w:name w:val="M&amp;R Numbered Heading 5"/>
    <w:basedOn w:val="Normal"/>
    <w:rsid w:val="002E3152"/>
    <w:pPr>
      <w:numPr>
        <w:ilvl w:val="4"/>
        <w:numId w:val="2"/>
      </w:numPr>
      <w:spacing w:before="240"/>
      <w:outlineLvl w:val="4"/>
    </w:pPr>
    <w:rPr>
      <w:rFonts w:eastAsia="Times New Roman"/>
      <w:sz w:val="22"/>
      <w:szCs w:val="22"/>
      <w:lang w:eastAsia="en-GB"/>
    </w:rPr>
  </w:style>
  <w:style w:type="paragraph" w:customStyle="1" w:styleId="MRNumberedHeading6">
    <w:name w:val="M&amp;R Numbered Heading 6"/>
    <w:basedOn w:val="Normal"/>
    <w:rsid w:val="002E3152"/>
    <w:pPr>
      <w:numPr>
        <w:ilvl w:val="5"/>
        <w:numId w:val="2"/>
      </w:numPr>
      <w:spacing w:before="240"/>
      <w:outlineLvl w:val="5"/>
    </w:pPr>
    <w:rPr>
      <w:rFonts w:eastAsia="Times New Roman"/>
      <w:sz w:val="22"/>
      <w:lang w:eastAsia="en-GB"/>
    </w:rPr>
  </w:style>
  <w:style w:type="paragraph" w:customStyle="1" w:styleId="MRNumberedHeading7">
    <w:name w:val="M&amp;R Numbered Heading 7"/>
    <w:basedOn w:val="Normal"/>
    <w:rsid w:val="002E3152"/>
    <w:pPr>
      <w:numPr>
        <w:ilvl w:val="6"/>
        <w:numId w:val="2"/>
      </w:numPr>
      <w:spacing w:before="240"/>
      <w:outlineLvl w:val="6"/>
    </w:pPr>
    <w:rPr>
      <w:rFonts w:eastAsia="Times New Roman"/>
      <w:sz w:val="22"/>
      <w:lang w:eastAsia="en-GB"/>
    </w:rPr>
  </w:style>
  <w:style w:type="paragraph" w:customStyle="1" w:styleId="MRNumberedHeading8">
    <w:name w:val="M&amp;R Numbered Heading 8"/>
    <w:basedOn w:val="Normal"/>
    <w:rsid w:val="002E3152"/>
    <w:pPr>
      <w:numPr>
        <w:ilvl w:val="7"/>
        <w:numId w:val="2"/>
      </w:numPr>
      <w:spacing w:before="240"/>
      <w:outlineLvl w:val="7"/>
    </w:pPr>
    <w:rPr>
      <w:rFonts w:eastAsia="Times New Roman"/>
      <w:sz w:val="22"/>
      <w:lang w:eastAsia="en-GB"/>
    </w:rPr>
  </w:style>
  <w:style w:type="paragraph" w:customStyle="1" w:styleId="MRNumberedHeading9">
    <w:name w:val="M&amp;R Numbered Heading 9"/>
    <w:basedOn w:val="Normal"/>
    <w:rsid w:val="002E3152"/>
    <w:pPr>
      <w:numPr>
        <w:ilvl w:val="8"/>
        <w:numId w:val="2"/>
      </w:numPr>
      <w:spacing w:before="240"/>
      <w:outlineLvl w:val="8"/>
    </w:pPr>
    <w:rPr>
      <w:rFonts w:eastAsia="Times New Roman"/>
      <w:sz w:val="22"/>
      <w:lang w:eastAsia="en-GB"/>
    </w:rPr>
  </w:style>
  <w:style w:type="paragraph" w:customStyle="1" w:styleId="MRNumberedParas1">
    <w:name w:val="M&amp;R Numbered Paras 1"/>
    <w:basedOn w:val="Normal"/>
    <w:rsid w:val="002E3152"/>
    <w:pPr>
      <w:numPr>
        <w:numId w:val="3"/>
      </w:numPr>
      <w:spacing w:before="240"/>
    </w:pPr>
    <w:rPr>
      <w:rFonts w:eastAsia="Times New Roman"/>
      <w:sz w:val="22"/>
      <w:lang w:eastAsia="en-GB"/>
    </w:rPr>
  </w:style>
  <w:style w:type="paragraph" w:customStyle="1" w:styleId="MRNumberedParas2">
    <w:name w:val="M&amp;R Numbered Paras 2"/>
    <w:basedOn w:val="Normal"/>
    <w:rsid w:val="002E3152"/>
    <w:pPr>
      <w:numPr>
        <w:ilvl w:val="1"/>
        <w:numId w:val="3"/>
      </w:numPr>
      <w:spacing w:before="240"/>
    </w:pPr>
    <w:rPr>
      <w:rFonts w:eastAsia="Times New Roman"/>
      <w:sz w:val="22"/>
      <w:lang w:eastAsia="en-GB"/>
    </w:rPr>
  </w:style>
  <w:style w:type="paragraph" w:customStyle="1" w:styleId="MRNumberedParas3">
    <w:name w:val="M&amp;R Numbered Paras 3"/>
    <w:basedOn w:val="Normal"/>
    <w:rsid w:val="002E3152"/>
    <w:pPr>
      <w:numPr>
        <w:ilvl w:val="2"/>
        <w:numId w:val="3"/>
      </w:numPr>
      <w:spacing w:before="240"/>
    </w:pPr>
    <w:rPr>
      <w:rFonts w:eastAsia="Times New Roman"/>
      <w:sz w:val="22"/>
      <w:lang w:eastAsia="en-GB"/>
    </w:rPr>
  </w:style>
  <w:style w:type="paragraph" w:customStyle="1" w:styleId="MRNumberedParas4">
    <w:name w:val="M&amp;R Numbered Paras 4"/>
    <w:basedOn w:val="Normal"/>
    <w:rsid w:val="002E3152"/>
    <w:pPr>
      <w:numPr>
        <w:ilvl w:val="3"/>
        <w:numId w:val="3"/>
      </w:numPr>
      <w:spacing w:before="240"/>
    </w:pPr>
    <w:rPr>
      <w:rFonts w:eastAsia="Times New Roman"/>
      <w:sz w:val="22"/>
      <w:lang w:eastAsia="en-GB"/>
    </w:rPr>
  </w:style>
  <w:style w:type="paragraph" w:customStyle="1" w:styleId="MRNumberedParas5">
    <w:name w:val="M&amp;R Numbered Paras 5"/>
    <w:basedOn w:val="Normal"/>
    <w:rsid w:val="002E3152"/>
    <w:pPr>
      <w:numPr>
        <w:ilvl w:val="4"/>
        <w:numId w:val="3"/>
      </w:numPr>
      <w:spacing w:before="240"/>
    </w:pPr>
    <w:rPr>
      <w:rFonts w:eastAsia="Times New Roman"/>
      <w:sz w:val="22"/>
      <w:lang w:eastAsia="en-GB"/>
    </w:rPr>
  </w:style>
  <w:style w:type="paragraph" w:customStyle="1" w:styleId="MRNumberedParas6">
    <w:name w:val="M&amp;R Numbered Paras 6"/>
    <w:basedOn w:val="Normal"/>
    <w:rsid w:val="002E3152"/>
    <w:pPr>
      <w:numPr>
        <w:ilvl w:val="5"/>
        <w:numId w:val="3"/>
      </w:numPr>
      <w:spacing w:before="240"/>
    </w:pPr>
    <w:rPr>
      <w:rFonts w:eastAsia="Times New Roman"/>
      <w:sz w:val="22"/>
      <w:lang w:eastAsia="en-GB"/>
    </w:rPr>
  </w:style>
  <w:style w:type="paragraph" w:customStyle="1" w:styleId="MRNumberedParas7">
    <w:name w:val="M&amp;R Numbered Paras 7"/>
    <w:basedOn w:val="Normal"/>
    <w:rsid w:val="002E3152"/>
    <w:pPr>
      <w:numPr>
        <w:ilvl w:val="6"/>
        <w:numId w:val="3"/>
      </w:numPr>
      <w:spacing w:before="240"/>
    </w:pPr>
    <w:rPr>
      <w:rFonts w:eastAsia="Times New Roman"/>
      <w:sz w:val="22"/>
      <w:lang w:eastAsia="en-GB"/>
    </w:rPr>
  </w:style>
  <w:style w:type="paragraph" w:customStyle="1" w:styleId="MRNumberedParas8">
    <w:name w:val="M&amp;R Numbered Paras 8"/>
    <w:basedOn w:val="Normal"/>
    <w:rsid w:val="002E3152"/>
    <w:pPr>
      <w:numPr>
        <w:ilvl w:val="7"/>
        <w:numId w:val="3"/>
      </w:numPr>
      <w:spacing w:before="240"/>
    </w:pPr>
    <w:rPr>
      <w:rFonts w:eastAsia="Times New Roman"/>
      <w:sz w:val="22"/>
      <w:lang w:eastAsia="en-GB"/>
    </w:rPr>
  </w:style>
  <w:style w:type="paragraph" w:customStyle="1" w:styleId="MRNumberedParas9">
    <w:name w:val="M&amp;R Numbered Paras 9"/>
    <w:basedOn w:val="Normal"/>
    <w:rsid w:val="002E3152"/>
    <w:pPr>
      <w:numPr>
        <w:ilvl w:val="8"/>
        <w:numId w:val="3"/>
      </w:numPr>
      <w:spacing w:before="240"/>
    </w:pPr>
    <w:rPr>
      <w:rFonts w:eastAsia="Times New Roman"/>
      <w:sz w:val="22"/>
      <w:lang w:eastAsia="en-GB"/>
    </w:rPr>
  </w:style>
  <w:style w:type="paragraph" w:customStyle="1" w:styleId="MRDefinition3">
    <w:name w:val="M&amp;R Definition 3"/>
    <w:basedOn w:val="Normal"/>
    <w:next w:val="MRDefinition2"/>
    <w:rsid w:val="002E3152"/>
    <w:pPr>
      <w:spacing w:before="240"/>
      <w:ind w:left="2160"/>
      <w:jc w:val="both"/>
    </w:pPr>
    <w:rPr>
      <w:rFonts w:eastAsia="Times New Roman"/>
      <w:sz w:val="22"/>
      <w:lang w:eastAsia="en-GB"/>
    </w:rPr>
  </w:style>
  <w:style w:type="paragraph" w:customStyle="1" w:styleId="MRReference">
    <w:name w:val="M&amp;R Reference"/>
    <w:basedOn w:val="Normal"/>
    <w:next w:val="Normal"/>
    <w:rsid w:val="002E3152"/>
    <w:pPr>
      <w:spacing w:before="240"/>
    </w:pPr>
    <w:rPr>
      <w:rFonts w:eastAsia="Times New Roman"/>
      <w:color w:val="663366"/>
      <w:sz w:val="18"/>
      <w:lang w:eastAsia="en-GB"/>
    </w:rPr>
  </w:style>
  <w:style w:type="paragraph" w:customStyle="1" w:styleId="XXBriefingDate">
    <w:name w:val="XX Briefing Date"/>
    <w:basedOn w:val="Normal"/>
    <w:rsid w:val="002E3152"/>
    <w:rPr>
      <w:rFonts w:ascii="AmericanTypewriter Medium" w:eastAsia="Times New Roman" w:hAnsi="AmericanTypewriter Medium"/>
      <w:color w:val="AC007F"/>
      <w:lang w:eastAsia="en-GB"/>
    </w:rPr>
  </w:style>
  <w:style w:type="paragraph" w:styleId="TOC1">
    <w:name w:val="toc 1"/>
    <w:basedOn w:val="Normal"/>
    <w:next w:val="Normal"/>
    <w:autoRedefine/>
    <w:uiPriority w:val="39"/>
    <w:locked/>
    <w:rsid w:val="002E3152"/>
    <w:pPr>
      <w:tabs>
        <w:tab w:val="right" w:leader="dot" w:pos="9639"/>
      </w:tabs>
      <w:spacing w:before="240"/>
      <w:ind w:left="720" w:hanging="720"/>
    </w:pPr>
    <w:rPr>
      <w:rFonts w:eastAsia="Times New Roman"/>
      <w:noProof/>
      <w:color w:val="663366"/>
      <w:lang w:eastAsia="en-GB"/>
    </w:rPr>
  </w:style>
  <w:style w:type="paragraph" w:styleId="TOC2">
    <w:name w:val="toc 2"/>
    <w:basedOn w:val="Normal"/>
    <w:next w:val="Normal"/>
    <w:autoRedefine/>
    <w:uiPriority w:val="99"/>
    <w:locked/>
    <w:rsid w:val="002E3152"/>
    <w:pPr>
      <w:tabs>
        <w:tab w:val="right" w:leader="dot" w:pos="9639"/>
      </w:tabs>
      <w:spacing w:before="240"/>
      <w:ind w:left="1440" w:hanging="720"/>
    </w:pPr>
    <w:rPr>
      <w:rFonts w:eastAsia="Times New Roman"/>
      <w:noProof/>
      <w:color w:val="663366"/>
      <w:lang w:eastAsia="en-GB"/>
    </w:rPr>
  </w:style>
  <w:style w:type="paragraph" w:styleId="TOC3">
    <w:name w:val="toc 3"/>
    <w:basedOn w:val="Normal"/>
    <w:next w:val="Normal"/>
    <w:autoRedefine/>
    <w:uiPriority w:val="99"/>
    <w:locked/>
    <w:rsid w:val="002E3152"/>
    <w:pPr>
      <w:tabs>
        <w:tab w:val="right" w:leader="dot" w:pos="9639"/>
        <w:tab w:val="right" w:leader="dot" w:pos="9907"/>
      </w:tabs>
      <w:spacing w:before="240"/>
      <w:ind w:left="2160" w:hanging="720"/>
    </w:pPr>
    <w:rPr>
      <w:rFonts w:ascii="AmericanTypewriter Medium" w:eastAsia="Times New Roman" w:hAnsi="AmericanTypewriter Medium"/>
      <w:color w:val="663366"/>
      <w:sz w:val="22"/>
      <w:lang w:eastAsia="en-GB"/>
    </w:rPr>
  </w:style>
  <w:style w:type="paragraph" w:styleId="TOC4">
    <w:name w:val="toc 4"/>
    <w:basedOn w:val="Normal"/>
    <w:next w:val="Normal"/>
    <w:autoRedefine/>
    <w:uiPriority w:val="99"/>
    <w:locked/>
    <w:rsid w:val="002E3152"/>
    <w:pPr>
      <w:spacing w:before="240"/>
      <w:ind w:left="600"/>
    </w:pPr>
    <w:rPr>
      <w:rFonts w:eastAsia="Times New Roman"/>
      <w:sz w:val="22"/>
      <w:lang w:eastAsia="en-GB"/>
    </w:rPr>
  </w:style>
  <w:style w:type="paragraph" w:styleId="TOC5">
    <w:name w:val="toc 5"/>
    <w:basedOn w:val="Normal"/>
    <w:next w:val="Normal"/>
    <w:autoRedefine/>
    <w:uiPriority w:val="99"/>
    <w:locked/>
    <w:rsid w:val="002E3152"/>
    <w:pPr>
      <w:spacing w:before="240"/>
      <w:ind w:left="800"/>
    </w:pPr>
    <w:rPr>
      <w:rFonts w:eastAsia="Times New Roman"/>
      <w:sz w:val="22"/>
      <w:lang w:eastAsia="en-GB"/>
    </w:rPr>
  </w:style>
  <w:style w:type="paragraph" w:styleId="TOC6">
    <w:name w:val="toc 6"/>
    <w:basedOn w:val="Normal"/>
    <w:next w:val="Normal"/>
    <w:autoRedefine/>
    <w:uiPriority w:val="99"/>
    <w:locked/>
    <w:rsid w:val="002E3152"/>
    <w:pPr>
      <w:spacing w:before="240"/>
      <w:ind w:left="1000"/>
    </w:pPr>
    <w:rPr>
      <w:rFonts w:eastAsia="Times New Roman"/>
      <w:sz w:val="22"/>
      <w:lang w:eastAsia="en-GB"/>
    </w:rPr>
  </w:style>
  <w:style w:type="paragraph" w:styleId="TOC7">
    <w:name w:val="toc 7"/>
    <w:basedOn w:val="Normal"/>
    <w:next w:val="Normal"/>
    <w:autoRedefine/>
    <w:locked/>
    <w:rsid w:val="002E3152"/>
    <w:pPr>
      <w:spacing w:before="240"/>
      <w:ind w:left="1200"/>
    </w:pPr>
    <w:rPr>
      <w:rFonts w:eastAsia="Times New Roman"/>
      <w:sz w:val="22"/>
      <w:lang w:eastAsia="en-GB"/>
    </w:rPr>
  </w:style>
  <w:style w:type="paragraph" w:styleId="TOC8">
    <w:name w:val="toc 8"/>
    <w:basedOn w:val="Normal"/>
    <w:next w:val="Normal"/>
    <w:autoRedefine/>
    <w:uiPriority w:val="99"/>
    <w:locked/>
    <w:rsid w:val="002E3152"/>
    <w:pPr>
      <w:spacing w:before="240"/>
      <w:ind w:left="1400"/>
    </w:pPr>
    <w:rPr>
      <w:rFonts w:eastAsia="Times New Roman"/>
      <w:sz w:val="22"/>
      <w:lang w:eastAsia="en-GB"/>
    </w:rPr>
  </w:style>
  <w:style w:type="paragraph" w:styleId="TOC9">
    <w:name w:val="toc 9"/>
    <w:basedOn w:val="Normal"/>
    <w:next w:val="Normal"/>
    <w:autoRedefine/>
    <w:uiPriority w:val="99"/>
    <w:locked/>
    <w:rsid w:val="002E3152"/>
    <w:pPr>
      <w:spacing w:before="240"/>
      <w:ind w:left="1600"/>
    </w:pPr>
    <w:rPr>
      <w:rFonts w:eastAsia="Times New Roman"/>
      <w:sz w:val="22"/>
      <w:lang w:eastAsia="en-GB"/>
    </w:rPr>
  </w:style>
  <w:style w:type="paragraph" w:customStyle="1" w:styleId="MRheading10">
    <w:name w:val="M&amp;R heading 1"/>
    <w:basedOn w:val="Normal"/>
    <w:rsid w:val="002E3152"/>
    <w:pPr>
      <w:keepNext/>
      <w:keepLines/>
      <w:tabs>
        <w:tab w:val="num" w:pos="720"/>
      </w:tabs>
      <w:spacing w:before="240" w:line="360" w:lineRule="auto"/>
      <w:ind w:left="720" w:hanging="720"/>
      <w:jc w:val="both"/>
    </w:pPr>
    <w:rPr>
      <w:rFonts w:eastAsia="Times New Roman"/>
      <w:b/>
      <w:sz w:val="22"/>
      <w:u w:val="single"/>
      <w:lang w:eastAsia="en-GB"/>
    </w:rPr>
  </w:style>
  <w:style w:type="paragraph" w:customStyle="1" w:styleId="MRheading20">
    <w:name w:val="M&amp;R heading 2"/>
    <w:basedOn w:val="Normal"/>
    <w:link w:val="MRheading2Char"/>
    <w:rsid w:val="002E3152"/>
    <w:pPr>
      <w:tabs>
        <w:tab w:val="num" w:pos="720"/>
      </w:tabs>
      <w:spacing w:before="240" w:line="360" w:lineRule="auto"/>
      <w:ind w:left="720" w:hanging="720"/>
      <w:jc w:val="both"/>
      <w:outlineLvl w:val="1"/>
    </w:pPr>
    <w:rPr>
      <w:rFonts w:eastAsia="Times New Roman"/>
      <w:sz w:val="22"/>
      <w:lang w:eastAsia="en-GB"/>
    </w:rPr>
  </w:style>
  <w:style w:type="paragraph" w:customStyle="1" w:styleId="MRheading30">
    <w:name w:val="M&amp;R heading 3"/>
    <w:basedOn w:val="Normal"/>
    <w:rsid w:val="002E3152"/>
    <w:pPr>
      <w:tabs>
        <w:tab w:val="num" w:pos="1520"/>
      </w:tabs>
      <w:spacing w:before="240" w:line="360" w:lineRule="auto"/>
      <w:ind w:left="1520" w:hanging="1080"/>
      <w:jc w:val="both"/>
      <w:outlineLvl w:val="2"/>
    </w:pPr>
    <w:rPr>
      <w:rFonts w:eastAsia="Times New Roman"/>
      <w:sz w:val="22"/>
      <w:lang w:eastAsia="en-GB"/>
    </w:rPr>
  </w:style>
  <w:style w:type="paragraph" w:customStyle="1" w:styleId="MRheading40">
    <w:name w:val="M&amp;R heading 4"/>
    <w:basedOn w:val="Normal"/>
    <w:rsid w:val="002E3152"/>
    <w:pPr>
      <w:tabs>
        <w:tab w:val="num" w:pos="2520"/>
      </w:tabs>
      <w:spacing w:before="240" w:line="360" w:lineRule="auto"/>
      <w:ind w:left="2520" w:hanging="720"/>
      <w:jc w:val="both"/>
      <w:outlineLvl w:val="3"/>
    </w:pPr>
    <w:rPr>
      <w:rFonts w:eastAsia="Times New Roman"/>
      <w:sz w:val="22"/>
      <w:lang w:eastAsia="en-GB"/>
    </w:rPr>
  </w:style>
  <w:style w:type="paragraph" w:customStyle="1" w:styleId="MRheading50">
    <w:name w:val="M&amp;R heading 5"/>
    <w:basedOn w:val="Normal"/>
    <w:rsid w:val="002E3152"/>
    <w:pPr>
      <w:tabs>
        <w:tab w:val="num" w:pos="3240"/>
      </w:tabs>
      <w:spacing w:before="240" w:line="360" w:lineRule="auto"/>
      <w:ind w:left="3240" w:hanging="720"/>
      <w:jc w:val="both"/>
      <w:outlineLvl w:val="4"/>
    </w:pPr>
    <w:rPr>
      <w:rFonts w:eastAsia="Times New Roman"/>
      <w:sz w:val="22"/>
      <w:lang w:eastAsia="en-GB"/>
    </w:rPr>
  </w:style>
  <w:style w:type="paragraph" w:customStyle="1" w:styleId="MRheading60">
    <w:name w:val="M&amp;R heading 6"/>
    <w:basedOn w:val="Normal"/>
    <w:rsid w:val="002E3152"/>
    <w:pPr>
      <w:tabs>
        <w:tab w:val="num" w:pos="3960"/>
      </w:tabs>
      <w:spacing w:before="240" w:line="360" w:lineRule="auto"/>
      <w:ind w:left="3960" w:hanging="720"/>
      <w:jc w:val="both"/>
      <w:outlineLvl w:val="5"/>
    </w:pPr>
    <w:rPr>
      <w:rFonts w:eastAsia="Times New Roman"/>
      <w:sz w:val="22"/>
      <w:lang w:eastAsia="en-GB"/>
    </w:rPr>
  </w:style>
  <w:style w:type="paragraph" w:customStyle="1" w:styleId="MRheading70">
    <w:name w:val="M&amp;R heading 7"/>
    <w:basedOn w:val="Normal"/>
    <w:rsid w:val="002E3152"/>
    <w:pPr>
      <w:tabs>
        <w:tab w:val="num" w:pos="4680"/>
      </w:tabs>
      <w:spacing w:before="240" w:line="360" w:lineRule="auto"/>
      <w:ind w:left="4680" w:hanging="720"/>
      <w:jc w:val="both"/>
      <w:outlineLvl w:val="6"/>
    </w:pPr>
    <w:rPr>
      <w:rFonts w:eastAsia="Times New Roman"/>
      <w:sz w:val="22"/>
      <w:lang w:eastAsia="en-GB"/>
    </w:rPr>
  </w:style>
  <w:style w:type="paragraph" w:customStyle="1" w:styleId="MRheading80">
    <w:name w:val="M&amp;R heading 8"/>
    <w:basedOn w:val="Normal"/>
    <w:rsid w:val="002E3152"/>
    <w:pPr>
      <w:tabs>
        <w:tab w:val="num" w:pos="5400"/>
      </w:tabs>
      <w:spacing w:before="240" w:line="360" w:lineRule="auto"/>
      <w:ind w:left="5400" w:hanging="720"/>
      <w:jc w:val="both"/>
      <w:outlineLvl w:val="7"/>
    </w:pPr>
    <w:rPr>
      <w:rFonts w:eastAsia="Times New Roman"/>
      <w:sz w:val="22"/>
      <w:lang w:eastAsia="en-GB"/>
    </w:rPr>
  </w:style>
  <w:style w:type="paragraph" w:customStyle="1" w:styleId="MRheading90">
    <w:name w:val="M&amp;R heading 9"/>
    <w:basedOn w:val="Normal"/>
    <w:rsid w:val="002E3152"/>
    <w:pPr>
      <w:tabs>
        <w:tab w:val="num" w:pos="6120"/>
      </w:tabs>
      <w:spacing w:before="240" w:line="360" w:lineRule="auto"/>
      <w:ind w:left="6120" w:hanging="720"/>
      <w:jc w:val="both"/>
      <w:outlineLvl w:val="8"/>
    </w:pPr>
    <w:rPr>
      <w:rFonts w:eastAsia="Times New Roman"/>
      <w:sz w:val="22"/>
      <w:lang w:eastAsia="en-GB"/>
    </w:rPr>
  </w:style>
  <w:style w:type="character" w:customStyle="1" w:styleId="MRheading2Char">
    <w:name w:val="M&amp;R heading 2 Char"/>
    <w:link w:val="MRheading20"/>
    <w:locked/>
    <w:rsid w:val="002E3152"/>
    <w:rPr>
      <w:rFonts w:ascii="Arial" w:eastAsia="Times New Roman" w:hAnsi="Arial"/>
      <w:sz w:val="22"/>
    </w:rPr>
  </w:style>
  <w:style w:type="character" w:styleId="FollowedHyperlink">
    <w:name w:val="FollowedHyperlink"/>
    <w:rsid w:val="002E3152"/>
    <w:rPr>
      <w:rFonts w:cs="Times New Roman"/>
      <w:color w:val="800080"/>
      <w:u w:val="single"/>
    </w:rPr>
  </w:style>
  <w:style w:type="paragraph" w:styleId="BodyText">
    <w:name w:val="Body Text"/>
    <w:basedOn w:val="Normal"/>
    <w:link w:val="BodyTextChar"/>
    <w:rsid w:val="002E3152"/>
    <w:pPr>
      <w:spacing w:before="240"/>
    </w:pPr>
    <w:rPr>
      <w:rFonts w:eastAsia="Times New Roman"/>
      <w:sz w:val="22"/>
    </w:rPr>
  </w:style>
  <w:style w:type="character" w:customStyle="1" w:styleId="BodyTextChar">
    <w:name w:val="Body Text Char"/>
    <w:basedOn w:val="DefaultParagraphFont"/>
    <w:link w:val="BodyText"/>
    <w:rsid w:val="002E3152"/>
    <w:rPr>
      <w:rFonts w:ascii="Arial" w:eastAsia="Times New Roman" w:hAnsi="Arial"/>
      <w:sz w:val="22"/>
      <w:szCs w:val="24"/>
      <w:lang w:eastAsia="en-US"/>
    </w:rPr>
  </w:style>
  <w:style w:type="character" w:styleId="PageNumber">
    <w:name w:val="page number"/>
    <w:rsid w:val="002E3152"/>
    <w:rPr>
      <w:rFonts w:cs="Times New Roman"/>
    </w:rPr>
  </w:style>
  <w:style w:type="paragraph" w:customStyle="1" w:styleId="MRLMA1">
    <w:name w:val="M&amp;R LMA 1"/>
    <w:aliases w:val="M&amp;Rlma1"/>
    <w:basedOn w:val="Normal"/>
    <w:uiPriority w:val="49"/>
    <w:qFormat/>
    <w:rsid w:val="002E3152"/>
    <w:pPr>
      <w:numPr>
        <w:numId w:val="4"/>
      </w:numPr>
      <w:spacing w:before="240" w:line="360" w:lineRule="auto"/>
      <w:jc w:val="both"/>
    </w:pPr>
    <w:rPr>
      <w:rFonts w:eastAsia="Times New Roman"/>
      <w:sz w:val="22"/>
      <w:lang w:eastAsia="en-GB"/>
    </w:rPr>
  </w:style>
  <w:style w:type="paragraph" w:customStyle="1" w:styleId="MRLMA2">
    <w:name w:val="M&amp;R LMA 2"/>
    <w:aliases w:val="M&amp;Rlma2"/>
    <w:basedOn w:val="Normal"/>
    <w:uiPriority w:val="49"/>
    <w:qFormat/>
    <w:rsid w:val="002E3152"/>
    <w:pPr>
      <w:numPr>
        <w:ilvl w:val="1"/>
        <w:numId w:val="4"/>
      </w:numPr>
      <w:spacing w:before="240" w:line="360" w:lineRule="auto"/>
      <w:jc w:val="both"/>
    </w:pPr>
    <w:rPr>
      <w:rFonts w:eastAsia="Times New Roman"/>
      <w:sz w:val="22"/>
      <w:lang w:eastAsia="en-GB"/>
    </w:rPr>
  </w:style>
  <w:style w:type="paragraph" w:customStyle="1" w:styleId="MRLMA3">
    <w:name w:val="M&amp;R LMA 3"/>
    <w:aliases w:val="M&amp;Rlma3"/>
    <w:basedOn w:val="Normal"/>
    <w:uiPriority w:val="49"/>
    <w:qFormat/>
    <w:rsid w:val="002E3152"/>
    <w:pPr>
      <w:numPr>
        <w:ilvl w:val="2"/>
        <w:numId w:val="4"/>
      </w:numPr>
      <w:spacing w:before="240" w:line="360" w:lineRule="auto"/>
      <w:jc w:val="both"/>
    </w:pPr>
    <w:rPr>
      <w:rFonts w:eastAsia="Times New Roman"/>
      <w:sz w:val="22"/>
      <w:lang w:eastAsia="en-GB"/>
    </w:rPr>
  </w:style>
  <w:style w:type="paragraph" w:customStyle="1" w:styleId="MRLMA4">
    <w:name w:val="M&amp;R LMA 4"/>
    <w:aliases w:val="M&amp;Rlma4"/>
    <w:basedOn w:val="Normal"/>
    <w:uiPriority w:val="49"/>
    <w:rsid w:val="002E3152"/>
    <w:pPr>
      <w:numPr>
        <w:ilvl w:val="3"/>
        <w:numId w:val="4"/>
      </w:numPr>
      <w:spacing w:before="240" w:line="360" w:lineRule="auto"/>
      <w:jc w:val="both"/>
    </w:pPr>
    <w:rPr>
      <w:rFonts w:eastAsia="Times New Roman"/>
      <w:sz w:val="22"/>
      <w:lang w:eastAsia="en-GB"/>
    </w:rPr>
  </w:style>
  <w:style w:type="paragraph" w:customStyle="1" w:styleId="MRLMA5">
    <w:name w:val="M&amp;R LMA 5"/>
    <w:aliases w:val="M&amp;Rlma5"/>
    <w:basedOn w:val="Normal"/>
    <w:uiPriority w:val="49"/>
    <w:rsid w:val="002E3152"/>
    <w:pPr>
      <w:numPr>
        <w:ilvl w:val="4"/>
        <w:numId w:val="4"/>
      </w:numPr>
      <w:spacing w:before="240" w:line="360" w:lineRule="auto"/>
      <w:jc w:val="both"/>
    </w:pPr>
    <w:rPr>
      <w:rFonts w:eastAsia="Times New Roman"/>
      <w:sz w:val="22"/>
      <w:lang w:eastAsia="en-GB"/>
    </w:rPr>
  </w:style>
  <w:style w:type="paragraph" w:customStyle="1" w:styleId="MRLMA6">
    <w:name w:val="M&amp;R LMA 6"/>
    <w:aliases w:val="M&amp;Rlma6"/>
    <w:basedOn w:val="Normal"/>
    <w:uiPriority w:val="49"/>
    <w:rsid w:val="002E3152"/>
    <w:pPr>
      <w:numPr>
        <w:ilvl w:val="5"/>
        <w:numId w:val="4"/>
      </w:numPr>
      <w:spacing w:before="240" w:line="360" w:lineRule="auto"/>
      <w:jc w:val="both"/>
    </w:pPr>
    <w:rPr>
      <w:rFonts w:eastAsia="Times New Roman"/>
      <w:sz w:val="22"/>
      <w:lang w:eastAsia="en-GB"/>
    </w:rPr>
  </w:style>
  <w:style w:type="paragraph" w:customStyle="1" w:styleId="MRLMA7">
    <w:name w:val="M&amp;R LMA 7"/>
    <w:aliases w:val="M&amp;Rlma7"/>
    <w:basedOn w:val="Normal"/>
    <w:uiPriority w:val="49"/>
    <w:rsid w:val="002E3152"/>
    <w:pPr>
      <w:numPr>
        <w:ilvl w:val="6"/>
        <w:numId w:val="4"/>
      </w:numPr>
      <w:spacing w:before="240" w:line="360" w:lineRule="auto"/>
      <w:jc w:val="both"/>
    </w:pPr>
    <w:rPr>
      <w:rFonts w:eastAsia="Times New Roman"/>
      <w:sz w:val="22"/>
      <w:lang w:eastAsia="en-GB"/>
    </w:rPr>
  </w:style>
  <w:style w:type="paragraph" w:customStyle="1" w:styleId="MRLMA8">
    <w:name w:val="M&amp;R LMA 8"/>
    <w:aliases w:val="M&amp;Rlma8"/>
    <w:basedOn w:val="Normal"/>
    <w:uiPriority w:val="49"/>
    <w:rsid w:val="002E3152"/>
    <w:pPr>
      <w:numPr>
        <w:ilvl w:val="7"/>
        <w:numId w:val="5"/>
      </w:numPr>
      <w:spacing w:before="240" w:line="360" w:lineRule="auto"/>
      <w:jc w:val="both"/>
    </w:pPr>
    <w:rPr>
      <w:rFonts w:eastAsia="Times New Roman"/>
      <w:sz w:val="22"/>
      <w:lang w:eastAsia="en-GB"/>
    </w:rPr>
  </w:style>
  <w:style w:type="paragraph" w:customStyle="1" w:styleId="MRLMA9">
    <w:name w:val="M&amp;R LMA 9"/>
    <w:aliases w:val="M&amp;Rlma9"/>
    <w:basedOn w:val="Normal"/>
    <w:uiPriority w:val="49"/>
    <w:rsid w:val="002E3152"/>
    <w:pPr>
      <w:numPr>
        <w:ilvl w:val="8"/>
        <w:numId w:val="4"/>
      </w:numPr>
      <w:spacing w:before="240" w:line="360" w:lineRule="auto"/>
      <w:jc w:val="both"/>
    </w:pPr>
    <w:rPr>
      <w:rFonts w:eastAsia="Times New Roman"/>
      <w:sz w:val="22"/>
      <w:lang w:eastAsia="en-GB"/>
    </w:rPr>
  </w:style>
  <w:style w:type="paragraph" w:customStyle="1" w:styleId="MRNoHead1">
    <w:name w:val="M&amp;R No Head 1"/>
    <w:aliases w:val="M&amp;RnoH1"/>
    <w:basedOn w:val="MRLMA1"/>
    <w:uiPriority w:val="14"/>
    <w:qFormat/>
    <w:rsid w:val="002E3152"/>
    <w:pPr>
      <w:numPr>
        <w:numId w:val="0"/>
      </w:numPr>
    </w:pPr>
  </w:style>
  <w:style w:type="paragraph" w:customStyle="1" w:styleId="MRNoHead2">
    <w:name w:val="M&amp;R No Head 2"/>
    <w:aliases w:val="M&amp;RnoH2"/>
    <w:basedOn w:val="MRNoHead1"/>
    <w:uiPriority w:val="14"/>
    <w:qFormat/>
    <w:rsid w:val="002E3152"/>
  </w:style>
  <w:style w:type="paragraph" w:customStyle="1" w:styleId="MRNoHead3">
    <w:name w:val="M&amp;R No Head 3"/>
    <w:aliases w:val="M&amp;RnoH3"/>
    <w:basedOn w:val="MRNoHead1"/>
    <w:uiPriority w:val="14"/>
    <w:qFormat/>
    <w:rsid w:val="002E3152"/>
  </w:style>
  <w:style w:type="paragraph" w:customStyle="1" w:styleId="MRNoHead4">
    <w:name w:val="M&amp;R No Head 4"/>
    <w:aliases w:val="M&amp;RnoH4"/>
    <w:basedOn w:val="Normal"/>
    <w:uiPriority w:val="14"/>
    <w:rsid w:val="002E3152"/>
    <w:pPr>
      <w:spacing w:before="240" w:line="360" w:lineRule="auto"/>
      <w:jc w:val="both"/>
    </w:pPr>
    <w:rPr>
      <w:rFonts w:eastAsia="Times New Roman"/>
      <w:sz w:val="22"/>
      <w:lang w:eastAsia="en-GB"/>
    </w:rPr>
  </w:style>
  <w:style w:type="paragraph" w:customStyle="1" w:styleId="MRNoHead5">
    <w:name w:val="M&amp;R No Head 5"/>
    <w:aliases w:val="M&amp;RnoH5"/>
    <w:basedOn w:val="MRNoHead1"/>
    <w:uiPriority w:val="14"/>
    <w:rsid w:val="002E3152"/>
  </w:style>
  <w:style w:type="paragraph" w:customStyle="1" w:styleId="MRNoHead6">
    <w:name w:val="M&amp;R No Head 6"/>
    <w:aliases w:val="M&amp;RnoH6"/>
    <w:basedOn w:val="MRNoHead1"/>
    <w:uiPriority w:val="14"/>
    <w:rsid w:val="002E3152"/>
  </w:style>
  <w:style w:type="paragraph" w:customStyle="1" w:styleId="MRNoHead7">
    <w:name w:val="M&amp;R No Head 7"/>
    <w:aliases w:val="M&amp;RnoH7"/>
    <w:basedOn w:val="MRNoHead1"/>
    <w:uiPriority w:val="14"/>
    <w:rsid w:val="002E3152"/>
  </w:style>
  <w:style w:type="paragraph" w:customStyle="1" w:styleId="MRNoHead8">
    <w:name w:val="M&amp;R No Head 8"/>
    <w:aliases w:val="M&amp;RnoH8"/>
    <w:basedOn w:val="MRNoHead1"/>
    <w:uiPriority w:val="14"/>
    <w:rsid w:val="002E3152"/>
  </w:style>
  <w:style w:type="paragraph" w:customStyle="1" w:styleId="MRNoHead9">
    <w:name w:val="M&amp;R No Head 9"/>
    <w:aliases w:val="M&amp;RnoH9"/>
    <w:basedOn w:val="MRNoHead1"/>
    <w:uiPriority w:val="14"/>
    <w:rsid w:val="002E3152"/>
  </w:style>
  <w:style w:type="paragraph" w:customStyle="1" w:styleId="MRSchedule1">
    <w:name w:val="M&amp;R Schedule 1"/>
    <w:aliases w:val="M&amp;Rsch1"/>
    <w:basedOn w:val="Normal"/>
    <w:next w:val="Normal"/>
    <w:uiPriority w:val="29"/>
    <w:qFormat/>
    <w:rsid w:val="002E3152"/>
    <w:pPr>
      <w:keepNext/>
      <w:keepLines/>
      <w:numPr>
        <w:numId w:val="9"/>
      </w:numPr>
      <w:spacing w:before="240" w:line="360" w:lineRule="auto"/>
      <w:jc w:val="center"/>
      <w:outlineLvl w:val="0"/>
    </w:pPr>
    <w:rPr>
      <w:rFonts w:eastAsia="Times New Roman"/>
      <w:b/>
      <w:sz w:val="22"/>
      <w:u w:val="single"/>
      <w:lang w:eastAsia="en-GB"/>
    </w:rPr>
  </w:style>
  <w:style w:type="paragraph" w:customStyle="1" w:styleId="MRSchedule2">
    <w:name w:val="M&amp;R Schedule 2"/>
    <w:aliases w:val="M&amp;Rsch2"/>
    <w:basedOn w:val="MRSchedule1"/>
    <w:next w:val="Normal"/>
    <w:uiPriority w:val="29"/>
    <w:qFormat/>
    <w:rsid w:val="002E3152"/>
    <w:pPr>
      <w:numPr>
        <w:numId w:val="0"/>
      </w:numPr>
      <w:outlineLvl w:val="1"/>
    </w:pPr>
    <w:rPr>
      <w:b w:val="0"/>
    </w:rPr>
  </w:style>
  <w:style w:type="paragraph" w:customStyle="1" w:styleId="MRLegal">
    <w:name w:val="M&amp;R Legal"/>
    <w:basedOn w:val="Normal"/>
    <w:uiPriority w:val="59"/>
    <w:rsid w:val="002E3152"/>
    <w:pPr>
      <w:spacing w:before="240"/>
      <w:jc w:val="both"/>
    </w:pPr>
    <w:rPr>
      <w:rFonts w:eastAsia="Times New Roman"/>
      <w:sz w:val="22"/>
      <w:lang w:eastAsia="en-GB"/>
    </w:rPr>
  </w:style>
  <w:style w:type="paragraph" w:customStyle="1" w:styleId="MRSchedule3">
    <w:name w:val="M&amp;R Schedule 3"/>
    <w:aliases w:val="M&amp;Rsch3"/>
    <w:basedOn w:val="MRSchedule2"/>
    <w:next w:val="Normal"/>
    <w:uiPriority w:val="29"/>
    <w:qFormat/>
    <w:rsid w:val="002E3152"/>
    <w:pPr>
      <w:outlineLvl w:val="2"/>
    </w:pPr>
  </w:style>
  <w:style w:type="paragraph" w:customStyle="1" w:styleId="MRParties">
    <w:name w:val="M&amp;R Parties"/>
    <w:basedOn w:val="Normal"/>
    <w:uiPriority w:val="43"/>
    <w:qFormat/>
    <w:rsid w:val="002E3152"/>
    <w:pPr>
      <w:numPr>
        <w:numId w:val="6"/>
      </w:numPr>
      <w:spacing w:before="240" w:line="360" w:lineRule="auto"/>
      <w:jc w:val="both"/>
    </w:pPr>
    <w:rPr>
      <w:rFonts w:eastAsia="Times New Roman"/>
      <w:sz w:val="22"/>
      <w:lang w:eastAsia="en-GB"/>
    </w:rPr>
  </w:style>
  <w:style w:type="paragraph" w:customStyle="1" w:styleId="MRRecital1">
    <w:name w:val="M&amp;R Recital 1"/>
    <w:aliases w:val="M&amp;Rrec1"/>
    <w:basedOn w:val="Normal"/>
    <w:uiPriority w:val="39"/>
    <w:qFormat/>
    <w:rsid w:val="002E3152"/>
    <w:pPr>
      <w:numPr>
        <w:numId w:val="7"/>
      </w:numPr>
      <w:spacing w:before="240" w:line="360" w:lineRule="auto"/>
      <w:jc w:val="both"/>
    </w:pPr>
    <w:rPr>
      <w:rFonts w:eastAsia="Times New Roman"/>
      <w:sz w:val="22"/>
      <w:lang w:eastAsia="en-GB"/>
    </w:rPr>
  </w:style>
  <w:style w:type="paragraph" w:customStyle="1" w:styleId="MRRecital2">
    <w:name w:val="M&amp;R Recital 2"/>
    <w:aliases w:val="M&amp;Rrec2"/>
    <w:basedOn w:val="Normal"/>
    <w:uiPriority w:val="39"/>
    <w:qFormat/>
    <w:rsid w:val="002E3152"/>
    <w:pPr>
      <w:numPr>
        <w:numId w:val="8"/>
      </w:numPr>
      <w:spacing w:before="240" w:line="360" w:lineRule="auto"/>
      <w:jc w:val="both"/>
    </w:pPr>
    <w:rPr>
      <w:rFonts w:eastAsia="Times New Roman"/>
      <w:sz w:val="22"/>
      <w:lang w:eastAsia="en-GB"/>
    </w:rPr>
  </w:style>
  <w:style w:type="paragraph" w:customStyle="1" w:styleId="MRDefinition4">
    <w:name w:val="M&amp;R Definition 4"/>
    <w:basedOn w:val="Normal"/>
    <w:rsid w:val="002E3152"/>
    <w:pPr>
      <w:tabs>
        <w:tab w:val="num" w:pos="2880"/>
      </w:tabs>
      <w:spacing w:before="240" w:line="360" w:lineRule="auto"/>
      <w:ind w:left="2880" w:hanging="720"/>
      <w:jc w:val="both"/>
    </w:pPr>
    <w:rPr>
      <w:rFonts w:eastAsia="Times New Roman"/>
      <w:sz w:val="22"/>
      <w:lang w:eastAsia="en-GB"/>
    </w:rPr>
  </w:style>
  <w:style w:type="paragraph" w:customStyle="1" w:styleId="MRDefinition5">
    <w:name w:val="M&amp;R Definition 5"/>
    <w:basedOn w:val="Normal"/>
    <w:rsid w:val="002E3152"/>
    <w:pPr>
      <w:tabs>
        <w:tab w:val="num" w:pos="3600"/>
      </w:tabs>
      <w:spacing w:before="240" w:line="360" w:lineRule="auto"/>
      <w:ind w:left="3600" w:hanging="720"/>
      <w:jc w:val="both"/>
    </w:pPr>
    <w:rPr>
      <w:rFonts w:eastAsia="Times New Roman"/>
      <w:sz w:val="22"/>
      <w:lang w:eastAsia="en-GB"/>
    </w:rPr>
  </w:style>
  <w:style w:type="paragraph" w:customStyle="1" w:styleId="MRParts">
    <w:name w:val="M&amp;R Parts"/>
    <w:basedOn w:val="Normal"/>
    <w:next w:val="Normal"/>
    <w:rsid w:val="002E3152"/>
    <w:pPr>
      <w:numPr>
        <w:numId w:val="10"/>
      </w:numPr>
      <w:spacing w:before="240" w:line="360" w:lineRule="auto"/>
      <w:jc w:val="both"/>
    </w:pPr>
    <w:rPr>
      <w:rFonts w:eastAsia="Times New Roman"/>
      <w:b/>
      <w:caps/>
      <w:sz w:val="22"/>
      <w:lang w:eastAsia="en-GB"/>
    </w:rPr>
  </w:style>
  <w:style w:type="paragraph" w:customStyle="1" w:styleId="Char1">
    <w:name w:val="Char1"/>
    <w:basedOn w:val="Normal"/>
    <w:rsid w:val="002E3152"/>
    <w:pPr>
      <w:spacing w:before="240" w:line="240" w:lineRule="exact"/>
    </w:pPr>
    <w:rPr>
      <w:rFonts w:ascii="Verdana" w:eastAsia="Times New Roman" w:hAnsi="Verdana" w:cs="Verdana"/>
      <w:sz w:val="22"/>
    </w:rPr>
  </w:style>
  <w:style w:type="paragraph" w:customStyle="1" w:styleId="Char1RepairedStyleChar1">
    <w:name w:val="Char1 RepairedStyle      Char1"/>
    <w:basedOn w:val="Normal"/>
    <w:rsid w:val="002E3152"/>
    <w:pPr>
      <w:spacing w:before="240" w:line="240" w:lineRule="exact"/>
    </w:pPr>
    <w:rPr>
      <w:rFonts w:ascii="Verdana" w:eastAsia="Times New Roman" w:hAnsi="Verdana" w:cs="Verdana"/>
      <w:sz w:val="22"/>
    </w:rPr>
  </w:style>
  <w:style w:type="character" w:customStyle="1" w:styleId="DeltaViewInsertion">
    <w:name w:val="DeltaView Insertion"/>
    <w:rsid w:val="002E3152"/>
    <w:rPr>
      <w:color w:val="0000FF"/>
      <w:spacing w:val="0"/>
      <w:u w:val="double"/>
    </w:rPr>
  </w:style>
  <w:style w:type="paragraph" w:customStyle="1" w:styleId="OutlinePara">
    <w:name w:val="Outline Para"/>
    <w:basedOn w:val="Normal"/>
    <w:rsid w:val="002E3152"/>
    <w:pPr>
      <w:spacing w:before="240" w:after="360" w:line="360" w:lineRule="auto"/>
      <w:jc w:val="both"/>
    </w:pPr>
    <w:rPr>
      <w:rFonts w:eastAsia="Times New Roman"/>
      <w:sz w:val="23"/>
    </w:rPr>
  </w:style>
  <w:style w:type="paragraph" w:customStyle="1" w:styleId="Outline1">
    <w:name w:val="Outline 1"/>
    <w:basedOn w:val="Normal"/>
    <w:rsid w:val="002E3152"/>
    <w:pPr>
      <w:keepNext/>
      <w:numPr>
        <w:numId w:val="11"/>
      </w:numPr>
      <w:spacing w:before="240" w:after="360" w:line="360" w:lineRule="auto"/>
      <w:jc w:val="both"/>
      <w:outlineLvl w:val="0"/>
    </w:pPr>
    <w:rPr>
      <w:rFonts w:eastAsia="Times New Roman"/>
      <w:b/>
      <w:caps/>
      <w:sz w:val="23"/>
    </w:rPr>
  </w:style>
  <w:style w:type="paragraph" w:customStyle="1" w:styleId="Outline2">
    <w:name w:val="Outline 2"/>
    <w:basedOn w:val="Normal"/>
    <w:link w:val="Outline2Char"/>
    <w:rsid w:val="002E3152"/>
    <w:pPr>
      <w:numPr>
        <w:ilvl w:val="1"/>
        <w:numId w:val="11"/>
      </w:numPr>
      <w:spacing w:before="240" w:after="360"/>
      <w:jc w:val="both"/>
      <w:outlineLvl w:val="1"/>
    </w:pPr>
    <w:rPr>
      <w:rFonts w:eastAsia="Times New Roman"/>
      <w:sz w:val="22"/>
    </w:rPr>
  </w:style>
  <w:style w:type="paragraph" w:customStyle="1" w:styleId="Outline3">
    <w:name w:val="Outline 3"/>
    <w:basedOn w:val="Normal"/>
    <w:rsid w:val="002E3152"/>
    <w:pPr>
      <w:numPr>
        <w:ilvl w:val="2"/>
        <w:numId w:val="11"/>
      </w:numPr>
      <w:spacing w:before="240" w:after="360"/>
      <w:jc w:val="both"/>
      <w:outlineLvl w:val="2"/>
    </w:pPr>
    <w:rPr>
      <w:rFonts w:eastAsia="Times New Roman"/>
      <w:sz w:val="22"/>
    </w:rPr>
  </w:style>
  <w:style w:type="paragraph" w:customStyle="1" w:styleId="Outline4">
    <w:name w:val="Outline 4"/>
    <w:basedOn w:val="Normal"/>
    <w:rsid w:val="002E3152"/>
    <w:pPr>
      <w:numPr>
        <w:ilvl w:val="3"/>
        <w:numId w:val="11"/>
      </w:numPr>
      <w:spacing w:before="240" w:after="360" w:line="360" w:lineRule="auto"/>
      <w:jc w:val="both"/>
      <w:outlineLvl w:val="3"/>
    </w:pPr>
    <w:rPr>
      <w:rFonts w:eastAsia="Times New Roman"/>
      <w:sz w:val="23"/>
    </w:rPr>
  </w:style>
  <w:style w:type="paragraph" w:customStyle="1" w:styleId="Outline5">
    <w:name w:val="Outline 5"/>
    <w:basedOn w:val="Normal"/>
    <w:rsid w:val="002E3152"/>
    <w:pPr>
      <w:numPr>
        <w:ilvl w:val="4"/>
        <w:numId w:val="11"/>
      </w:numPr>
      <w:spacing w:before="240" w:after="360" w:line="360" w:lineRule="auto"/>
      <w:jc w:val="both"/>
      <w:outlineLvl w:val="4"/>
    </w:pPr>
    <w:rPr>
      <w:rFonts w:eastAsia="Times New Roman"/>
      <w:sz w:val="23"/>
    </w:rPr>
  </w:style>
  <w:style w:type="paragraph" w:customStyle="1" w:styleId="OutlineInd2">
    <w:name w:val="Outline Ind 2"/>
    <w:basedOn w:val="Normal"/>
    <w:rsid w:val="002E3152"/>
    <w:pPr>
      <w:numPr>
        <w:ilvl w:val="5"/>
        <w:numId w:val="11"/>
      </w:numPr>
      <w:spacing w:before="240" w:after="360" w:line="360" w:lineRule="auto"/>
      <w:jc w:val="both"/>
      <w:outlineLvl w:val="5"/>
    </w:pPr>
    <w:rPr>
      <w:rFonts w:eastAsia="Times New Roman"/>
      <w:sz w:val="23"/>
    </w:rPr>
  </w:style>
  <w:style w:type="paragraph" w:customStyle="1" w:styleId="OutlineInd3">
    <w:name w:val="Outline Ind 3"/>
    <w:basedOn w:val="Normal"/>
    <w:autoRedefine/>
    <w:rsid w:val="002E3152"/>
    <w:pPr>
      <w:numPr>
        <w:ilvl w:val="6"/>
        <w:numId w:val="11"/>
      </w:numPr>
      <w:spacing w:before="240" w:after="360" w:line="360" w:lineRule="auto"/>
      <w:jc w:val="both"/>
      <w:outlineLvl w:val="6"/>
    </w:pPr>
    <w:rPr>
      <w:rFonts w:eastAsia="Times New Roman"/>
      <w:sz w:val="23"/>
    </w:rPr>
  </w:style>
  <w:style w:type="paragraph" w:customStyle="1" w:styleId="OutlineInd4">
    <w:name w:val="Outline Ind 4"/>
    <w:basedOn w:val="Normal"/>
    <w:rsid w:val="002E3152"/>
    <w:pPr>
      <w:numPr>
        <w:ilvl w:val="7"/>
        <w:numId w:val="11"/>
      </w:numPr>
      <w:spacing w:before="240" w:after="360" w:line="360" w:lineRule="auto"/>
      <w:jc w:val="both"/>
      <w:outlineLvl w:val="7"/>
    </w:pPr>
    <w:rPr>
      <w:rFonts w:eastAsia="Times New Roman"/>
      <w:sz w:val="23"/>
    </w:rPr>
  </w:style>
  <w:style w:type="paragraph" w:customStyle="1" w:styleId="OutlineInd5">
    <w:name w:val="Outline Ind 5"/>
    <w:basedOn w:val="Normal"/>
    <w:rsid w:val="002E3152"/>
    <w:pPr>
      <w:numPr>
        <w:ilvl w:val="8"/>
        <w:numId w:val="11"/>
      </w:numPr>
      <w:spacing w:before="240" w:after="360" w:line="360" w:lineRule="auto"/>
      <w:jc w:val="both"/>
      <w:outlineLvl w:val="8"/>
    </w:pPr>
    <w:rPr>
      <w:rFonts w:eastAsia="Times New Roman"/>
      <w:sz w:val="23"/>
    </w:rPr>
  </w:style>
  <w:style w:type="paragraph" w:customStyle="1" w:styleId="Schedule1">
    <w:name w:val="Schedule 1"/>
    <w:basedOn w:val="Normal"/>
    <w:rsid w:val="002E3152"/>
    <w:pPr>
      <w:numPr>
        <w:numId w:val="12"/>
      </w:numPr>
      <w:spacing w:before="240" w:after="140" w:line="290" w:lineRule="auto"/>
      <w:jc w:val="both"/>
    </w:pPr>
    <w:rPr>
      <w:rFonts w:eastAsia="Times New Roman"/>
      <w:kern w:val="20"/>
      <w:sz w:val="22"/>
    </w:rPr>
  </w:style>
  <w:style w:type="paragraph" w:customStyle="1" w:styleId="Schedule2">
    <w:name w:val="Schedule 2"/>
    <w:basedOn w:val="Normal"/>
    <w:rsid w:val="002E3152"/>
    <w:pPr>
      <w:numPr>
        <w:ilvl w:val="1"/>
        <w:numId w:val="12"/>
      </w:numPr>
      <w:spacing w:before="240" w:after="140" w:line="290" w:lineRule="auto"/>
      <w:jc w:val="both"/>
    </w:pPr>
    <w:rPr>
      <w:rFonts w:eastAsia="Times New Roman"/>
      <w:kern w:val="20"/>
      <w:sz w:val="22"/>
    </w:rPr>
  </w:style>
  <w:style w:type="paragraph" w:customStyle="1" w:styleId="Schedule3">
    <w:name w:val="Schedule 3"/>
    <w:basedOn w:val="Normal"/>
    <w:rsid w:val="002E3152"/>
    <w:pPr>
      <w:numPr>
        <w:ilvl w:val="2"/>
        <w:numId w:val="12"/>
      </w:numPr>
      <w:spacing w:before="240" w:after="140" w:line="290" w:lineRule="auto"/>
      <w:jc w:val="both"/>
    </w:pPr>
    <w:rPr>
      <w:rFonts w:eastAsia="Times New Roman"/>
      <w:kern w:val="20"/>
      <w:sz w:val="22"/>
    </w:rPr>
  </w:style>
  <w:style w:type="paragraph" w:customStyle="1" w:styleId="Schedule4">
    <w:name w:val="Schedule 4"/>
    <w:basedOn w:val="Normal"/>
    <w:rsid w:val="002E3152"/>
    <w:pPr>
      <w:numPr>
        <w:ilvl w:val="3"/>
        <w:numId w:val="12"/>
      </w:numPr>
      <w:spacing w:before="240" w:after="140" w:line="290" w:lineRule="auto"/>
      <w:jc w:val="both"/>
    </w:pPr>
    <w:rPr>
      <w:rFonts w:eastAsia="Times New Roman"/>
      <w:kern w:val="20"/>
      <w:sz w:val="22"/>
    </w:rPr>
  </w:style>
  <w:style w:type="paragraph" w:customStyle="1" w:styleId="Schedule5">
    <w:name w:val="Schedule 5"/>
    <w:basedOn w:val="Normal"/>
    <w:rsid w:val="002E3152"/>
    <w:pPr>
      <w:numPr>
        <w:ilvl w:val="4"/>
        <w:numId w:val="12"/>
      </w:numPr>
      <w:spacing w:before="240" w:after="140" w:line="290" w:lineRule="auto"/>
      <w:jc w:val="both"/>
    </w:pPr>
    <w:rPr>
      <w:rFonts w:eastAsia="Times New Roman"/>
      <w:kern w:val="20"/>
      <w:sz w:val="22"/>
    </w:rPr>
  </w:style>
  <w:style w:type="paragraph" w:customStyle="1" w:styleId="Schedule6">
    <w:name w:val="Schedule 6"/>
    <w:basedOn w:val="Normal"/>
    <w:rsid w:val="002E3152"/>
    <w:pPr>
      <w:numPr>
        <w:ilvl w:val="5"/>
        <w:numId w:val="12"/>
      </w:numPr>
      <w:spacing w:before="240" w:after="140" w:line="290" w:lineRule="auto"/>
      <w:jc w:val="both"/>
    </w:pPr>
    <w:rPr>
      <w:rFonts w:eastAsia="Times New Roman"/>
      <w:kern w:val="20"/>
      <w:sz w:val="22"/>
    </w:rPr>
  </w:style>
  <w:style w:type="paragraph" w:customStyle="1" w:styleId="00-Bullet-BB">
    <w:name w:val="00-Bullet-BB"/>
    <w:basedOn w:val="Normal"/>
    <w:rsid w:val="002E3152"/>
    <w:pPr>
      <w:numPr>
        <w:numId w:val="13"/>
      </w:numPr>
      <w:spacing w:before="240"/>
      <w:jc w:val="both"/>
    </w:pPr>
    <w:rPr>
      <w:rFonts w:eastAsia="Times New Roman"/>
      <w:sz w:val="22"/>
    </w:rPr>
  </w:style>
  <w:style w:type="paragraph" w:customStyle="1" w:styleId="01-SchedulePartHeading">
    <w:name w:val="01-SchedulePartHeading"/>
    <w:basedOn w:val="01-ScheduleHeading"/>
    <w:next w:val="Normal"/>
    <w:rsid w:val="002E3152"/>
    <w:pPr>
      <w:pageBreakBefore w:val="0"/>
      <w:numPr>
        <w:ilvl w:val="1"/>
      </w:numPr>
    </w:pPr>
    <w:rPr>
      <w:caps w:val="0"/>
    </w:rPr>
  </w:style>
  <w:style w:type="paragraph" w:customStyle="1" w:styleId="01-NormInd2-BB">
    <w:name w:val="01-NormInd2-BB"/>
    <w:basedOn w:val="Normal"/>
    <w:rsid w:val="002E3152"/>
    <w:pPr>
      <w:spacing w:before="240"/>
      <w:ind w:left="1440"/>
      <w:jc w:val="both"/>
    </w:pPr>
    <w:rPr>
      <w:rFonts w:eastAsia="Times New Roman"/>
      <w:sz w:val="22"/>
    </w:rPr>
  </w:style>
  <w:style w:type="paragraph" w:customStyle="1" w:styleId="01-NormInd3-BB">
    <w:name w:val="01-NormInd3-BB"/>
    <w:basedOn w:val="Normal"/>
    <w:rsid w:val="002E3152"/>
    <w:pPr>
      <w:spacing w:before="240"/>
      <w:ind w:left="2880"/>
      <w:jc w:val="both"/>
    </w:pPr>
    <w:rPr>
      <w:rFonts w:eastAsia="Times New Roman"/>
      <w:sz w:val="22"/>
    </w:rPr>
  </w:style>
  <w:style w:type="paragraph" w:customStyle="1" w:styleId="01-Level1-BB">
    <w:name w:val="01-Level1-BB"/>
    <w:basedOn w:val="Normal"/>
    <w:next w:val="Normal"/>
    <w:rsid w:val="002E3152"/>
    <w:pPr>
      <w:tabs>
        <w:tab w:val="num" w:pos="720"/>
      </w:tabs>
      <w:spacing w:before="240"/>
      <w:ind w:left="720" w:hanging="720"/>
      <w:jc w:val="both"/>
    </w:pPr>
    <w:rPr>
      <w:rFonts w:eastAsia="Times New Roman"/>
      <w:b/>
      <w:sz w:val="22"/>
    </w:rPr>
  </w:style>
  <w:style w:type="paragraph" w:customStyle="1" w:styleId="01-Level2-BB">
    <w:name w:val="01-Level2-BB"/>
    <w:basedOn w:val="Normal"/>
    <w:next w:val="01-NormInd2-BB"/>
    <w:rsid w:val="002E3152"/>
    <w:pPr>
      <w:tabs>
        <w:tab w:val="num" w:pos="1440"/>
      </w:tabs>
      <w:spacing w:before="240"/>
      <w:ind w:left="1440" w:hanging="720"/>
      <w:jc w:val="both"/>
    </w:pPr>
    <w:rPr>
      <w:rFonts w:eastAsia="Times New Roman"/>
      <w:sz w:val="22"/>
    </w:rPr>
  </w:style>
  <w:style w:type="paragraph" w:customStyle="1" w:styleId="01-Level3-BB">
    <w:name w:val="01-Level3-BB"/>
    <w:basedOn w:val="Normal"/>
    <w:next w:val="01-NormInd3-BB"/>
    <w:rsid w:val="002E3152"/>
    <w:pPr>
      <w:tabs>
        <w:tab w:val="num" w:pos="2880"/>
      </w:tabs>
      <w:spacing w:before="240"/>
      <w:ind w:left="2880" w:hanging="1440"/>
      <w:jc w:val="both"/>
    </w:pPr>
    <w:rPr>
      <w:rFonts w:eastAsia="Times New Roman"/>
      <w:sz w:val="22"/>
    </w:rPr>
  </w:style>
  <w:style w:type="paragraph" w:customStyle="1" w:styleId="01-Level4-BB">
    <w:name w:val="01-Level4-BB"/>
    <w:basedOn w:val="Normal"/>
    <w:next w:val="Normal"/>
    <w:rsid w:val="002E3152"/>
    <w:pPr>
      <w:tabs>
        <w:tab w:val="num" w:pos="2880"/>
      </w:tabs>
      <w:spacing w:before="240"/>
      <w:ind w:left="2880" w:hanging="1440"/>
      <w:jc w:val="both"/>
    </w:pPr>
    <w:rPr>
      <w:rFonts w:eastAsia="Times New Roman"/>
      <w:sz w:val="22"/>
    </w:rPr>
  </w:style>
  <w:style w:type="paragraph" w:customStyle="1" w:styleId="01-Level5-BB">
    <w:name w:val="01-Level5-BB"/>
    <w:basedOn w:val="Normal"/>
    <w:next w:val="Normal"/>
    <w:rsid w:val="002E3152"/>
    <w:pPr>
      <w:tabs>
        <w:tab w:val="num" w:pos="2880"/>
      </w:tabs>
      <w:spacing w:before="240"/>
      <w:ind w:left="2880" w:hanging="1440"/>
      <w:jc w:val="both"/>
    </w:pPr>
    <w:rPr>
      <w:rFonts w:eastAsia="Times New Roman"/>
      <w:sz w:val="22"/>
    </w:rPr>
  </w:style>
  <w:style w:type="paragraph" w:customStyle="1" w:styleId="03-Bullet1-BB">
    <w:name w:val="03-Bullet1-BB"/>
    <w:basedOn w:val="Normal"/>
    <w:rsid w:val="002E3152"/>
    <w:pPr>
      <w:numPr>
        <w:numId w:val="14"/>
      </w:numPr>
      <w:spacing w:before="240"/>
      <w:jc w:val="both"/>
    </w:pPr>
    <w:rPr>
      <w:rFonts w:eastAsia="Times New Roman"/>
      <w:sz w:val="22"/>
    </w:rPr>
  </w:style>
  <w:style w:type="paragraph" w:customStyle="1" w:styleId="03-Bullet2-BB">
    <w:name w:val="03-Bullet2-BB"/>
    <w:basedOn w:val="Normal"/>
    <w:rsid w:val="002E3152"/>
    <w:pPr>
      <w:numPr>
        <w:ilvl w:val="1"/>
        <w:numId w:val="14"/>
      </w:numPr>
      <w:spacing w:before="240"/>
      <w:jc w:val="both"/>
    </w:pPr>
    <w:rPr>
      <w:rFonts w:eastAsia="Times New Roman"/>
      <w:sz w:val="22"/>
    </w:rPr>
  </w:style>
  <w:style w:type="paragraph" w:customStyle="1" w:styleId="03-Bullet3-BB">
    <w:name w:val="03-Bullet3-BB"/>
    <w:basedOn w:val="01-NormInd3-BB"/>
    <w:rsid w:val="002E3152"/>
    <w:pPr>
      <w:numPr>
        <w:ilvl w:val="2"/>
        <w:numId w:val="14"/>
      </w:numPr>
    </w:pPr>
  </w:style>
  <w:style w:type="paragraph" w:customStyle="1" w:styleId="03-Bullet4-BB">
    <w:name w:val="03-Bullet4-BB"/>
    <w:basedOn w:val="Normal"/>
    <w:rsid w:val="002E3152"/>
    <w:pPr>
      <w:numPr>
        <w:ilvl w:val="3"/>
        <w:numId w:val="14"/>
      </w:numPr>
      <w:spacing w:before="240"/>
      <w:jc w:val="both"/>
    </w:pPr>
    <w:rPr>
      <w:rFonts w:eastAsia="Times New Roman"/>
      <w:sz w:val="22"/>
    </w:rPr>
  </w:style>
  <w:style w:type="paragraph" w:customStyle="1" w:styleId="03-Bullet5-BB">
    <w:name w:val="03-Bullet5-BB"/>
    <w:basedOn w:val="Normal"/>
    <w:rsid w:val="002E3152"/>
    <w:pPr>
      <w:numPr>
        <w:ilvl w:val="4"/>
        <w:numId w:val="14"/>
      </w:numPr>
      <w:spacing w:before="240"/>
      <w:jc w:val="both"/>
    </w:pPr>
    <w:rPr>
      <w:rFonts w:eastAsia="Times New Roman"/>
      <w:sz w:val="22"/>
    </w:rPr>
  </w:style>
  <w:style w:type="paragraph" w:customStyle="1" w:styleId="01-ScheduleHeading">
    <w:name w:val="01-ScheduleHeading"/>
    <w:basedOn w:val="Normal"/>
    <w:next w:val="Normal"/>
    <w:rsid w:val="002E3152"/>
    <w:pPr>
      <w:pageBreakBefore/>
      <w:numPr>
        <w:numId w:val="15"/>
      </w:numPr>
      <w:spacing w:before="240"/>
      <w:jc w:val="both"/>
    </w:pPr>
    <w:rPr>
      <w:rFonts w:eastAsia="Times New Roman"/>
      <w:b/>
      <w:caps/>
      <w:sz w:val="22"/>
    </w:rPr>
  </w:style>
  <w:style w:type="paragraph" w:customStyle="1" w:styleId="01-S-Level1-BB">
    <w:name w:val="01-S-Level1-BB"/>
    <w:basedOn w:val="Normal"/>
    <w:next w:val="Normal"/>
    <w:rsid w:val="002E3152"/>
    <w:pPr>
      <w:numPr>
        <w:ilvl w:val="2"/>
        <w:numId w:val="15"/>
      </w:numPr>
      <w:spacing w:before="240"/>
      <w:jc w:val="both"/>
    </w:pPr>
    <w:rPr>
      <w:rFonts w:eastAsia="Times New Roman"/>
      <w:sz w:val="22"/>
    </w:rPr>
  </w:style>
  <w:style w:type="paragraph" w:customStyle="1" w:styleId="01-S-Level2-BB">
    <w:name w:val="01-S-Level2-BB"/>
    <w:basedOn w:val="01-S-Level1-BB"/>
    <w:next w:val="01-NormInd2-BB"/>
    <w:rsid w:val="002E3152"/>
    <w:pPr>
      <w:numPr>
        <w:ilvl w:val="3"/>
      </w:numPr>
    </w:pPr>
  </w:style>
  <w:style w:type="paragraph" w:customStyle="1" w:styleId="01-S-Level3-BB">
    <w:name w:val="01-S-Level3-BB"/>
    <w:basedOn w:val="01-S-Level1-BB"/>
    <w:next w:val="01-NormInd3-BB"/>
    <w:rsid w:val="002E3152"/>
    <w:pPr>
      <w:numPr>
        <w:ilvl w:val="4"/>
      </w:numPr>
    </w:pPr>
  </w:style>
  <w:style w:type="paragraph" w:customStyle="1" w:styleId="01-S-Level4-BB">
    <w:name w:val="01-S-Level4-BB"/>
    <w:basedOn w:val="01-S-Level3-BB"/>
    <w:next w:val="Normal"/>
    <w:rsid w:val="002E3152"/>
    <w:pPr>
      <w:numPr>
        <w:ilvl w:val="5"/>
      </w:numPr>
    </w:pPr>
  </w:style>
  <w:style w:type="paragraph" w:customStyle="1" w:styleId="01-S-Level5-BB">
    <w:name w:val="01-S-Level5-BB"/>
    <w:basedOn w:val="01-S-Level4-BB"/>
    <w:next w:val="Normal"/>
    <w:rsid w:val="002E3152"/>
    <w:pPr>
      <w:numPr>
        <w:ilvl w:val="6"/>
      </w:numPr>
    </w:pPr>
  </w:style>
  <w:style w:type="paragraph" w:customStyle="1" w:styleId="00-Normal-BB">
    <w:name w:val="00-Normal-BB"/>
    <w:rsid w:val="002E3152"/>
    <w:pPr>
      <w:spacing w:before="240"/>
      <w:jc w:val="both"/>
    </w:pPr>
    <w:rPr>
      <w:rFonts w:ascii="Arial" w:eastAsia="Times New Roman" w:hAnsi="Arial"/>
      <w:sz w:val="22"/>
      <w:lang w:eastAsia="en-US"/>
    </w:rPr>
  </w:style>
  <w:style w:type="paragraph" w:customStyle="1" w:styleId="00-DefinitionHeading">
    <w:name w:val="00-DefinitionHeading"/>
    <w:basedOn w:val="00-Normal-BB"/>
    <w:next w:val="Normal"/>
    <w:rsid w:val="002E3152"/>
    <w:pPr>
      <w:ind w:left="720"/>
    </w:pPr>
    <w:rPr>
      <w:b/>
    </w:rPr>
  </w:style>
  <w:style w:type="paragraph" w:customStyle="1" w:styleId="00-FileReference-BB">
    <w:name w:val="00-FileReference-BB"/>
    <w:basedOn w:val="00-Normal-BB"/>
    <w:next w:val="00-Normal-BB"/>
    <w:rsid w:val="002E3152"/>
    <w:pPr>
      <w:jc w:val="left"/>
    </w:pPr>
    <w:rPr>
      <w:sz w:val="13"/>
    </w:rPr>
  </w:style>
  <w:style w:type="paragraph" w:customStyle="1" w:styleId="General1">
    <w:name w:val="General 1"/>
    <w:basedOn w:val="Normal"/>
    <w:rsid w:val="002E3152"/>
    <w:pPr>
      <w:numPr>
        <w:numId w:val="16"/>
      </w:numPr>
      <w:spacing w:before="240" w:after="240"/>
      <w:jc w:val="both"/>
    </w:pPr>
    <w:rPr>
      <w:rFonts w:eastAsia="Times New Roman"/>
      <w:sz w:val="22"/>
    </w:rPr>
  </w:style>
  <w:style w:type="paragraph" w:customStyle="1" w:styleId="General2">
    <w:name w:val="General 2"/>
    <w:basedOn w:val="Normal"/>
    <w:link w:val="General2Char"/>
    <w:rsid w:val="002E3152"/>
    <w:pPr>
      <w:numPr>
        <w:ilvl w:val="1"/>
        <w:numId w:val="16"/>
      </w:numPr>
      <w:spacing w:before="240" w:after="240"/>
      <w:jc w:val="both"/>
    </w:pPr>
    <w:rPr>
      <w:rFonts w:eastAsia="Times New Roman"/>
      <w:sz w:val="22"/>
    </w:rPr>
  </w:style>
  <w:style w:type="paragraph" w:customStyle="1" w:styleId="General3">
    <w:name w:val="General 3"/>
    <w:basedOn w:val="Normal"/>
    <w:rsid w:val="002E3152"/>
    <w:pPr>
      <w:numPr>
        <w:ilvl w:val="2"/>
        <w:numId w:val="16"/>
      </w:numPr>
      <w:spacing w:before="240" w:after="240"/>
      <w:jc w:val="both"/>
    </w:pPr>
    <w:rPr>
      <w:rFonts w:eastAsia="Times New Roman"/>
      <w:sz w:val="22"/>
    </w:rPr>
  </w:style>
  <w:style w:type="paragraph" w:customStyle="1" w:styleId="General4">
    <w:name w:val="General 4"/>
    <w:basedOn w:val="Normal"/>
    <w:rsid w:val="002E3152"/>
    <w:pPr>
      <w:numPr>
        <w:ilvl w:val="3"/>
        <w:numId w:val="16"/>
      </w:numPr>
      <w:spacing w:before="240" w:after="240"/>
      <w:jc w:val="both"/>
    </w:pPr>
    <w:rPr>
      <w:rFonts w:eastAsia="Times New Roman"/>
      <w:sz w:val="22"/>
    </w:rPr>
  </w:style>
  <w:style w:type="paragraph" w:customStyle="1" w:styleId="General5">
    <w:name w:val="General 5"/>
    <w:basedOn w:val="Normal"/>
    <w:rsid w:val="002E3152"/>
    <w:pPr>
      <w:numPr>
        <w:ilvl w:val="4"/>
        <w:numId w:val="16"/>
      </w:numPr>
      <w:tabs>
        <w:tab w:val="left" w:pos="2835"/>
      </w:tabs>
      <w:spacing w:before="240" w:after="240"/>
      <w:jc w:val="both"/>
    </w:pPr>
    <w:rPr>
      <w:rFonts w:eastAsia="Times New Roman"/>
      <w:sz w:val="22"/>
    </w:rPr>
  </w:style>
  <w:style w:type="paragraph" w:customStyle="1" w:styleId="GeneralInd2">
    <w:name w:val="General Ind 2"/>
    <w:basedOn w:val="Normal"/>
    <w:rsid w:val="002E3152"/>
    <w:pPr>
      <w:numPr>
        <w:ilvl w:val="5"/>
        <w:numId w:val="16"/>
      </w:numPr>
      <w:spacing w:before="240" w:after="240"/>
      <w:jc w:val="both"/>
    </w:pPr>
    <w:rPr>
      <w:rFonts w:eastAsia="Times New Roman"/>
      <w:sz w:val="22"/>
    </w:rPr>
  </w:style>
  <w:style w:type="paragraph" w:customStyle="1" w:styleId="GeneralInd3">
    <w:name w:val="General Ind 3"/>
    <w:basedOn w:val="Normal"/>
    <w:rsid w:val="002E3152"/>
    <w:pPr>
      <w:numPr>
        <w:ilvl w:val="6"/>
        <w:numId w:val="16"/>
      </w:numPr>
      <w:spacing w:before="240" w:after="240"/>
      <w:jc w:val="both"/>
    </w:pPr>
    <w:rPr>
      <w:rFonts w:eastAsia="Times New Roman"/>
      <w:sz w:val="22"/>
    </w:rPr>
  </w:style>
  <w:style w:type="paragraph" w:customStyle="1" w:styleId="GeneralInd4">
    <w:name w:val="General Ind 4"/>
    <w:basedOn w:val="Normal"/>
    <w:rsid w:val="002E3152"/>
    <w:pPr>
      <w:numPr>
        <w:ilvl w:val="7"/>
        <w:numId w:val="16"/>
      </w:numPr>
      <w:spacing w:before="240" w:after="240"/>
      <w:jc w:val="both"/>
    </w:pPr>
    <w:rPr>
      <w:rFonts w:eastAsia="Times New Roman"/>
      <w:sz w:val="22"/>
    </w:rPr>
  </w:style>
  <w:style w:type="paragraph" w:customStyle="1" w:styleId="GeneralInd5">
    <w:name w:val="General Ind 5"/>
    <w:basedOn w:val="Normal"/>
    <w:rsid w:val="002E3152"/>
    <w:pPr>
      <w:numPr>
        <w:ilvl w:val="8"/>
        <w:numId w:val="16"/>
      </w:numPr>
      <w:tabs>
        <w:tab w:val="left" w:pos="3686"/>
      </w:tabs>
      <w:spacing w:before="240" w:after="240"/>
      <w:jc w:val="both"/>
    </w:pPr>
    <w:rPr>
      <w:rFonts w:eastAsia="Times New Roman"/>
      <w:sz w:val="22"/>
    </w:rPr>
  </w:style>
  <w:style w:type="character" w:customStyle="1" w:styleId="General2Char">
    <w:name w:val="General 2 Char"/>
    <w:link w:val="General2"/>
    <w:locked/>
    <w:rsid w:val="002E3152"/>
    <w:rPr>
      <w:rFonts w:ascii="Arial" w:eastAsia="Times New Roman" w:hAnsi="Arial" w:cs="Arial"/>
      <w:sz w:val="22"/>
      <w:lang w:eastAsia="en-US"/>
    </w:rPr>
  </w:style>
  <w:style w:type="paragraph" w:styleId="FootnoteText">
    <w:name w:val="footnote text"/>
    <w:basedOn w:val="Normal"/>
    <w:link w:val="FootnoteTextChar"/>
    <w:uiPriority w:val="99"/>
    <w:rsid w:val="002E3152"/>
    <w:pPr>
      <w:spacing w:before="240"/>
    </w:pPr>
    <w:rPr>
      <w:rFonts w:eastAsia="Times New Roman"/>
      <w:sz w:val="22"/>
      <w:lang w:eastAsia="en-GB"/>
    </w:rPr>
  </w:style>
  <w:style w:type="character" w:customStyle="1" w:styleId="FootnoteTextChar">
    <w:name w:val="Footnote Text Char"/>
    <w:basedOn w:val="DefaultParagraphFont"/>
    <w:link w:val="FootnoteText"/>
    <w:uiPriority w:val="99"/>
    <w:rsid w:val="002E3152"/>
    <w:rPr>
      <w:rFonts w:ascii="Arial" w:eastAsia="Times New Roman" w:hAnsi="Arial"/>
      <w:sz w:val="22"/>
    </w:rPr>
  </w:style>
  <w:style w:type="character" w:styleId="FootnoteReference">
    <w:name w:val="footnote reference"/>
    <w:uiPriority w:val="99"/>
    <w:rsid w:val="002E3152"/>
    <w:rPr>
      <w:rFonts w:cs="Times New Roman"/>
      <w:vertAlign w:val="superscript"/>
    </w:rPr>
  </w:style>
  <w:style w:type="paragraph" w:styleId="BalloonText">
    <w:name w:val="Balloon Text"/>
    <w:basedOn w:val="Normal"/>
    <w:link w:val="BalloonTextChar"/>
    <w:uiPriority w:val="99"/>
    <w:rsid w:val="002E3152"/>
    <w:pPr>
      <w:spacing w:before="240"/>
    </w:pPr>
    <w:rPr>
      <w:rFonts w:ascii="Tahoma" w:eastAsia="Times New Roman" w:hAnsi="Tahoma"/>
      <w:sz w:val="16"/>
      <w:szCs w:val="16"/>
      <w:lang w:eastAsia="en-GB"/>
    </w:rPr>
  </w:style>
  <w:style w:type="character" w:customStyle="1" w:styleId="BalloonTextChar">
    <w:name w:val="Balloon Text Char"/>
    <w:basedOn w:val="DefaultParagraphFont"/>
    <w:link w:val="BalloonText"/>
    <w:uiPriority w:val="99"/>
    <w:rsid w:val="002E3152"/>
    <w:rPr>
      <w:rFonts w:ascii="Tahoma" w:eastAsia="Times New Roman" w:hAnsi="Tahoma"/>
      <w:sz w:val="16"/>
      <w:szCs w:val="16"/>
    </w:rPr>
  </w:style>
  <w:style w:type="paragraph" w:styleId="TOCHeading">
    <w:name w:val="TOC Heading"/>
    <w:basedOn w:val="Heading1"/>
    <w:next w:val="Normal"/>
    <w:uiPriority w:val="99"/>
    <w:qFormat/>
    <w:rsid w:val="002E3152"/>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2E3152"/>
    <w:rPr>
      <w:rFonts w:cs="Times New Roman"/>
      <w:sz w:val="16"/>
    </w:rPr>
  </w:style>
  <w:style w:type="paragraph" w:styleId="TableofFigures">
    <w:name w:val="table of figures"/>
    <w:basedOn w:val="Normal"/>
    <w:next w:val="Normal"/>
    <w:rsid w:val="002E3152"/>
    <w:pPr>
      <w:spacing w:before="240"/>
    </w:pPr>
    <w:rPr>
      <w:rFonts w:eastAsia="Times New Roman"/>
      <w:sz w:val="22"/>
      <w:lang w:eastAsia="en-GB"/>
    </w:rPr>
  </w:style>
  <w:style w:type="paragraph" w:styleId="CommentText">
    <w:name w:val="annotation text"/>
    <w:basedOn w:val="Normal"/>
    <w:link w:val="CommentTextChar"/>
    <w:uiPriority w:val="99"/>
    <w:semiHidden/>
    <w:rsid w:val="002E3152"/>
    <w:pPr>
      <w:spacing w:before="240"/>
    </w:pPr>
    <w:rPr>
      <w:rFonts w:eastAsia="Times New Roman"/>
      <w:sz w:val="22"/>
      <w:lang w:eastAsia="en-GB"/>
    </w:rPr>
  </w:style>
  <w:style w:type="character" w:customStyle="1" w:styleId="CommentTextChar">
    <w:name w:val="Comment Text Char"/>
    <w:basedOn w:val="DefaultParagraphFont"/>
    <w:link w:val="CommentText"/>
    <w:uiPriority w:val="99"/>
    <w:semiHidden/>
    <w:rsid w:val="002E3152"/>
    <w:rPr>
      <w:rFonts w:ascii="Arial" w:eastAsia="Times New Roman" w:hAnsi="Arial"/>
      <w:sz w:val="22"/>
    </w:rPr>
  </w:style>
  <w:style w:type="paragraph" w:styleId="CommentSubject">
    <w:name w:val="annotation subject"/>
    <w:basedOn w:val="CommentText"/>
    <w:next w:val="CommentText"/>
    <w:link w:val="CommentSubjectChar"/>
    <w:semiHidden/>
    <w:rsid w:val="002E3152"/>
    <w:rPr>
      <w:b/>
      <w:bCs/>
    </w:rPr>
  </w:style>
  <w:style w:type="character" w:customStyle="1" w:styleId="CommentSubjectChar">
    <w:name w:val="Comment Subject Char"/>
    <w:basedOn w:val="CommentTextChar"/>
    <w:link w:val="CommentSubject"/>
    <w:semiHidden/>
    <w:rsid w:val="002E3152"/>
    <w:rPr>
      <w:rFonts w:ascii="Arial" w:eastAsia="Times New Roman" w:hAnsi="Arial"/>
      <w:b/>
      <w:bCs/>
      <w:sz w:val="22"/>
    </w:rPr>
  </w:style>
  <w:style w:type="paragraph" w:styleId="Index1">
    <w:name w:val="index 1"/>
    <w:basedOn w:val="Normal"/>
    <w:next w:val="Normal"/>
    <w:autoRedefine/>
    <w:rsid w:val="002E3152"/>
    <w:pPr>
      <w:tabs>
        <w:tab w:val="right" w:leader="dot" w:pos="9923"/>
      </w:tabs>
      <w:spacing w:before="240"/>
      <w:ind w:left="426"/>
    </w:pPr>
    <w:rPr>
      <w:rFonts w:eastAsia="Times New Roman"/>
      <w:sz w:val="22"/>
      <w:lang w:eastAsia="en-GB"/>
    </w:rPr>
  </w:style>
  <w:style w:type="paragraph" w:styleId="ListParagraph">
    <w:name w:val="List Paragraph"/>
    <w:basedOn w:val="Normal"/>
    <w:uiPriority w:val="34"/>
    <w:qFormat/>
    <w:rsid w:val="002E3152"/>
    <w:pPr>
      <w:spacing w:before="240"/>
      <w:ind w:left="720"/>
      <w:contextualSpacing/>
    </w:pPr>
    <w:rPr>
      <w:rFonts w:eastAsia="Times New Roman"/>
      <w:sz w:val="22"/>
      <w:lang w:eastAsia="en-GB"/>
    </w:rPr>
  </w:style>
  <w:style w:type="numbering" w:customStyle="1" w:styleId="mc">
    <w:name w:val="mc"/>
    <w:rsid w:val="002E3152"/>
  </w:style>
  <w:style w:type="paragraph" w:customStyle="1" w:styleId="PCScheduleInd4">
    <w:name w:val="PC Schedule Ind 4"/>
    <w:basedOn w:val="Normal"/>
    <w:rsid w:val="002E3152"/>
    <w:pPr>
      <w:numPr>
        <w:ilvl w:val="7"/>
        <w:numId w:val="17"/>
      </w:numPr>
      <w:spacing w:before="240" w:after="360" w:line="360" w:lineRule="auto"/>
      <w:jc w:val="both"/>
      <w:outlineLvl w:val="7"/>
    </w:pPr>
    <w:rPr>
      <w:rFonts w:eastAsia="Times New Roman"/>
      <w:sz w:val="23"/>
    </w:rPr>
  </w:style>
  <w:style w:type="paragraph" w:customStyle="1" w:styleId="PCScheduleInd5">
    <w:name w:val="PC Schedule Ind 5"/>
    <w:basedOn w:val="Normal"/>
    <w:rsid w:val="002E3152"/>
    <w:pPr>
      <w:numPr>
        <w:ilvl w:val="8"/>
        <w:numId w:val="17"/>
      </w:numPr>
      <w:spacing w:before="240" w:after="360" w:line="360" w:lineRule="auto"/>
      <w:jc w:val="both"/>
      <w:outlineLvl w:val="8"/>
    </w:pPr>
    <w:rPr>
      <w:rFonts w:eastAsia="Times New Roman"/>
      <w:sz w:val="23"/>
    </w:rPr>
  </w:style>
  <w:style w:type="paragraph" w:customStyle="1" w:styleId="PCSchedule4">
    <w:name w:val="PC Schedule 4"/>
    <w:basedOn w:val="Normal"/>
    <w:rsid w:val="002E3152"/>
    <w:pPr>
      <w:tabs>
        <w:tab w:val="num" w:pos="2268"/>
      </w:tabs>
      <w:spacing w:before="240" w:after="240"/>
      <w:ind w:left="2268" w:hanging="567"/>
      <w:jc w:val="both"/>
      <w:outlineLvl w:val="3"/>
    </w:pPr>
    <w:rPr>
      <w:rFonts w:eastAsia="Times New Roman"/>
      <w:sz w:val="22"/>
    </w:rPr>
  </w:style>
  <w:style w:type="paragraph" w:customStyle="1" w:styleId="OutlineIndPara">
    <w:name w:val="Outline Ind Para"/>
    <w:basedOn w:val="Normal"/>
    <w:rsid w:val="002E3152"/>
    <w:pPr>
      <w:spacing w:before="240" w:after="240"/>
      <w:ind w:left="851"/>
      <w:jc w:val="both"/>
    </w:pPr>
    <w:rPr>
      <w:rFonts w:eastAsia="Times New Roman"/>
      <w:sz w:val="22"/>
    </w:rPr>
  </w:style>
  <w:style w:type="character" w:customStyle="1" w:styleId="Outline2Char">
    <w:name w:val="Outline 2 Char"/>
    <w:link w:val="Outline2"/>
    <w:rsid w:val="002E3152"/>
    <w:rPr>
      <w:rFonts w:ascii="Arial" w:eastAsia="Times New Roman" w:hAnsi="Arial" w:cs="Arial"/>
      <w:sz w:val="22"/>
      <w:lang w:eastAsia="en-US"/>
    </w:rPr>
  </w:style>
  <w:style w:type="character" w:styleId="Emphasis">
    <w:name w:val="Emphasis"/>
    <w:qFormat/>
    <w:locked/>
    <w:rsid w:val="002E3152"/>
    <w:rPr>
      <w:i/>
      <w:iCs/>
    </w:rPr>
  </w:style>
  <w:style w:type="character" w:customStyle="1" w:styleId="searchword1">
    <w:name w:val="searchword1"/>
    <w:rsid w:val="002E3152"/>
    <w:rPr>
      <w:shd w:val="clear" w:color="auto" w:fill="FFFF00"/>
    </w:rPr>
  </w:style>
  <w:style w:type="paragraph" w:customStyle="1" w:styleId="MRSchedPara10">
    <w:name w:val="M&amp;R Sched Para_1"/>
    <w:basedOn w:val="Normal"/>
    <w:rsid w:val="002E3152"/>
    <w:pPr>
      <w:keepNext/>
      <w:keepLines/>
      <w:tabs>
        <w:tab w:val="num" w:pos="720"/>
      </w:tabs>
      <w:spacing w:before="240" w:line="360" w:lineRule="auto"/>
      <w:ind w:left="720" w:hanging="720"/>
      <w:jc w:val="both"/>
    </w:pPr>
    <w:rPr>
      <w:rFonts w:eastAsia="Times New Roman"/>
      <w:b/>
      <w:sz w:val="22"/>
      <w:u w:val="single"/>
      <w:lang w:eastAsia="en-GB"/>
    </w:rPr>
  </w:style>
  <w:style w:type="paragraph" w:customStyle="1" w:styleId="MRSchedPara20">
    <w:name w:val="M&amp;R Sched Para_2"/>
    <w:basedOn w:val="Normal"/>
    <w:rsid w:val="002E3152"/>
    <w:pPr>
      <w:tabs>
        <w:tab w:val="num" w:pos="720"/>
      </w:tabs>
      <w:spacing w:before="240" w:line="360" w:lineRule="auto"/>
      <w:ind w:left="720" w:hanging="720"/>
      <w:jc w:val="both"/>
      <w:outlineLvl w:val="1"/>
    </w:pPr>
    <w:rPr>
      <w:rFonts w:eastAsia="Times New Roman"/>
      <w:sz w:val="22"/>
      <w:lang w:eastAsia="en-GB"/>
    </w:rPr>
  </w:style>
  <w:style w:type="paragraph" w:customStyle="1" w:styleId="MRSchedPara30">
    <w:name w:val="M&amp;R Sched Para_3"/>
    <w:basedOn w:val="Normal"/>
    <w:rsid w:val="002E3152"/>
    <w:pPr>
      <w:tabs>
        <w:tab w:val="num" w:pos="1800"/>
      </w:tabs>
      <w:spacing w:before="240" w:line="360" w:lineRule="auto"/>
      <w:ind w:left="1800" w:hanging="1080"/>
      <w:jc w:val="both"/>
      <w:outlineLvl w:val="2"/>
    </w:pPr>
    <w:rPr>
      <w:rFonts w:eastAsia="Times New Roman"/>
      <w:sz w:val="22"/>
      <w:lang w:eastAsia="en-GB"/>
    </w:rPr>
  </w:style>
  <w:style w:type="paragraph" w:customStyle="1" w:styleId="MRSchedPara40">
    <w:name w:val="M&amp;R Sched Para_4"/>
    <w:basedOn w:val="Normal"/>
    <w:rsid w:val="002E3152"/>
    <w:pPr>
      <w:tabs>
        <w:tab w:val="num" w:pos="2520"/>
      </w:tabs>
      <w:spacing w:before="240" w:line="360" w:lineRule="auto"/>
      <w:ind w:left="2520" w:hanging="720"/>
      <w:jc w:val="both"/>
      <w:outlineLvl w:val="3"/>
    </w:pPr>
    <w:rPr>
      <w:rFonts w:eastAsia="Times New Roman"/>
      <w:sz w:val="22"/>
      <w:lang w:eastAsia="en-GB"/>
    </w:rPr>
  </w:style>
  <w:style w:type="paragraph" w:customStyle="1" w:styleId="MRSchedPara50">
    <w:name w:val="M&amp;R Sched Para_5"/>
    <w:basedOn w:val="Normal"/>
    <w:rsid w:val="002E3152"/>
    <w:pPr>
      <w:tabs>
        <w:tab w:val="num" w:pos="3240"/>
      </w:tabs>
      <w:spacing w:before="240" w:line="360" w:lineRule="auto"/>
      <w:ind w:left="3240" w:hanging="720"/>
      <w:jc w:val="both"/>
      <w:outlineLvl w:val="4"/>
    </w:pPr>
    <w:rPr>
      <w:rFonts w:eastAsia="Times New Roman"/>
      <w:sz w:val="22"/>
      <w:lang w:eastAsia="en-GB"/>
    </w:rPr>
  </w:style>
  <w:style w:type="paragraph" w:customStyle="1" w:styleId="MRSchedPara60">
    <w:name w:val="M&amp;R Sched Para_6"/>
    <w:basedOn w:val="Normal"/>
    <w:rsid w:val="002E3152"/>
    <w:pPr>
      <w:tabs>
        <w:tab w:val="num" w:pos="3960"/>
      </w:tabs>
      <w:spacing w:before="240" w:line="360" w:lineRule="auto"/>
      <w:ind w:left="3960" w:hanging="720"/>
      <w:jc w:val="both"/>
      <w:outlineLvl w:val="5"/>
    </w:pPr>
    <w:rPr>
      <w:rFonts w:eastAsia="Times New Roman"/>
      <w:sz w:val="22"/>
      <w:lang w:eastAsia="en-GB"/>
    </w:rPr>
  </w:style>
  <w:style w:type="paragraph" w:customStyle="1" w:styleId="MRSchedPara70">
    <w:name w:val="M&amp;R Sched Para_7"/>
    <w:basedOn w:val="Normal"/>
    <w:rsid w:val="002E3152"/>
    <w:pPr>
      <w:tabs>
        <w:tab w:val="num" w:pos="4680"/>
      </w:tabs>
      <w:spacing w:before="240" w:line="360" w:lineRule="auto"/>
      <w:ind w:left="4680" w:hanging="720"/>
      <w:jc w:val="both"/>
      <w:outlineLvl w:val="6"/>
    </w:pPr>
    <w:rPr>
      <w:rFonts w:eastAsia="Times New Roman"/>
      <w:sz w:val="22"/>
      <w:lang w:eastAsia="en-GB"/>
    </w:rPr>
  </w:style>
  <w:style w:type="paragraph" w:customStyle="1" w:styleId="MRSchedPara80">
    <w:name w:val="M&amp;R Sched Para_8"/>
    <w:basedOn w:val="Normal"/>
    <w:rsid w:val="002E3152"/>
    <w:pPr>
      <w:tabs>
        <w:tab w:val="num" w:pos="5400"/>
      </w:tabs>
      <w:spacing w:before="240" w:line="360" w:lineRule="auto"/>
      <w:ind w:left="5400" w:hanging="720"/>
      <w:jc w:val="both"/>
      <w:outlineLvl w:val="7"/>
    </w:pPr>
    <w:rPr>
      <w:rFonts w:eastAsia="Times New Roman"/>
      <w:sz w:val="22"/>
      <w:lang w:eastAsia="en-GB"/>
    </w:rPr>
  </w:style>
  <w:style w:type="paragraph" w:customStyle="1" w:styleId="MRSchedPara90">
    <w:name w:val="M&amp;R Sched Para_9"/>
    <w:basedOn w:val="Normal"/>
    <w:rsid w:val="002E3152"/>
    <w:pPr>
      <w:tabs>
        <w:tab w:val="num" w:pos="6120"/>
      </w:tabs>
      <w:spacing w:before="240" w:line="360" w:lineRule="auto"/>
      <w:ind w:left="6120" w:hanging="720"/>
      <w:jc w:val="both"/>
      <w:outlineLvl w:val="8"/>
    </w:pPr>
    <w:rPr>
      <w:rFonts w:eastAsia="Times New Roman"/>
      <w:sz w:val="22"/>
      <w:lang w:eastAsia="en-GB"/>
    </w:rPr>
  </w:style>
  <w:style w:type="paragraph" w:customStyle="1" w:styleId="Level1">
    <w:name w:val="Level 1"/>
    <w:basedOn w:val="Normal"/>
    <w:rsid w:val="002E3152"/>
    <w:pPr>
      <w:numPr>
        <w:numId w:val="18"/>
      </w:numPr>
      <w:spacing w:before="240" w:after="240"/>
      <w:jc w:val="both"/>
      <w:outlineLvl w:val="0"/>
    </w:pPr>
    <w:rPr>
      <w:rFonts w:eastAsia="Times New Roman"/>
      <w:sz w:val="22"/>
    </w:rPr>
  </w:style>
  <w:style w:type="paragraph" w:customStyle="1" w:styleId="Body2">
    <w:name w:val="Body 2"/>
    <w:basedOn w:val="Normal"/>
    <w:rsid w:val="002E3152"/>
    <w:pPr>
      <w:spacing w:before="240" w:after="240"/>
      <w:ind w:left="850"/>
      <w:jc w:val="both"/>
    </w:pPr>
    <w:rPr>
      <w:rFonts w:eastAsia="Times New Roman"/>
      <w:sz w:val="22"/>
    </w:rPr>
  </w:style>
  <w:style w:type="paragraph" w:customStyle="1" w:styleId="Level2">
    <w:name w:val="Level 2"/>
    <w:basedOn w:val="Body2"/>
    <w:rsid w:val="002E3152"/>
    <w:pPr>
      <w:numPr>
        <w:ilvl w:val="1"/>
        <w:numId w:val="18"/>
      </w:numPr>
      <w:outlineLvl w:val="1"/>
    </w:pPr>
  </w:style>
  <w:style w:type="paragraph" w:customStyle="1" w:styleId="Level3">
    <w:name w:val="Level 3"/>
    <w:basedOn w:val="Normal"/>
    <w:rsid w:val="002E3152"/>
    <w:pPr>
      <w:numPr>
        <w:ilvl w:val="2"/>
        <w:numId w:val="18"/>
      </w:numPr>
      <w:spacing w:before="240" w:after="240"/>
      <w:jc w:val="both"/>
      <w:outlineLvl w:val="2"/>
    </w:pPr>
    <w:rPr>
      <w:rFonts w:eastAsia="Times New Roman"/>
      <w:sz w:val="22"/>
    </w:rPr>
  </w:style>
  <w:style w:type="paragraph" w:customStyle="1" w:styleId="Level4">
    <w:name w:val="Level 4"/>
    <w:basedOn w:val="Normal"/>
    <w:rsid w:val="002E3152"/>
    <w:pPr>
      <w:numPr>
        <w:ilvl w:val="3"/>
        <w:numId w:val="18"/>
      </w:numPr>
      <w:spacing w:before="240" w:after="240"/>
      <w:jc w:val="both"/>
      <w:outlineLvl w:val="3"/>
    </w:pPr>
    <w:rPr>
      <w:rFonts w:eastAsia="Times New Roman"/>
      <w:sz w:val="22"/>
    </w:rPr>
  </w:style>
  <w:style w:type="paragraph" w:customStyle="1" w:styleId="Level5">
    <w:name w:val="Level 5"/>
    <w:basedOn w:val="Normal"/>
    <w:rsid w:val="002E3152"/>
    <w:pPr>
      <w:numPr>
        <w:ilvl w:val="4"/>
        <w:numId w:val="18"/>
      </w:numPr>
      <w:spacing w:before="240" w:after="240"/>
      <w:jc w:val="both"/>
      <w:outlineLvl w:val="4"/>
    </w:pPr>
    <w:rPr>
      <w:rFonts w:eastAsia="Times New Roman"/>
      <w:sz w:val="22"/>
    </w:rPr>
  </w:style>
  <w:style w:type="paragraph" w:customStyle="1" w:styleId="Level6">
    <w:name w:val="Level 6"/>
    <w:basedOn w:val="Normal"/>
    <w:rsid w:val="002E3152"/>
    <w:pPr>
      <w:numPr>
        <w:ilvl w:val="5"/>
        <w:numId w:val="18"/>
      </w:numPr>
      <w:spacing w:before="240" w:after="240"/>
      <w:jc w:val="both"/>
      <w:outlineLvl w:val="5"/>
    </w:pPr>
    <w:rPr>
      <w:rFonts w:eastAsia="Times New Roman"/>
      <w:sz w:val="22"/>
    </w:rPr>
  </w:style>
  <w:style w:type="paragraph" w:customStyle="1" w:styleId="SubHeading">
    <w:name w:val="Sub Heading"/>
    <w:basedOn w:val="Normal"/>
    <w:next w:val="Normal"/>
    <w:rsid w:val="002E3152"/>
    <w:pPr>
      <w:keepNext/>
      <w:keepLines/>
      <w:numPr>
        <w:numId w:val="19"/>
      </w:numPr>
      <w:spacing w:before="240" w:after="240"/>
      <w:jc w:val="center"/>
    </w:pPr>
    <w:rPr>
      <w:rFonts w:eastAsia="Times New Roman"/>
      <w:b/>
      <w:caps/>
      <w:sz w:val="22"/>
    </w:rPr>
  </w:style>
  <w:style w:type="numbering" w:styleId="111111">
    <w:name w:val="Outline List 2"/>
    <w:basedOn w:val="NoList"/>
    <w:rsid w:val="002E3152"/>
  </w:style>
  <w:style w:type="paragraph" w:styleId="BodyTextIndent3">
    <w:name w:val="Body Text Indent 3"/>
    <w:basedOn w:val="Normal"/>
    <w:link w:val="BodyTextIndent3Char"/>
    <w:rsid w:val="002E3152"/>
    <w:pPr>
      <w:spacing w:before="240" w:line="360" w:lineRule="auto"/>
      <w:ind w:left="283"/>
      <w:jc w:val="both"/>
    </w:pPr>
    <w:rPr>
      <w:rFonts w:eastAsia="Times New Roman"/>
      <w:sz w:val="16"/>
      <w:szCs w:val="16"/>
    </w:rPr>
  </w:style>
  <w:style w:type="character" w:customStyle="1" w:styleId="BodyTextIndent3Char">
    <w:name w:val="Body Text Indent 3 Char"/>
    <w:basedOn w:val="DefaultParagraphFont"/>
    <w:link w:val="BodyTextIndent3"/>
    <w:rsid w:val="002E3152"/>
    <w:rPr>
      <w:rFonts w:ascii="Arial" w:eastAsia="Times New Roman" w:hAnsi="Arial" w:cs="Arial"/>
      <w:sz w:val="16"/>
      <w:szCs w:val="16"/>
      <w:lang w:eastAsia="en-US"/>
    </w:rPr>
  </w:style>
  <w:style w:type="numbering" w:customStyle="1" w:styleId="Headings">
    <w:name w:val="Headings"/>
    <w:rsid w:val="002E3152"/>
    <w:pPr>
      <w:numPr>
        <w:numId w:val="22"/>
      </w:numPr>
    </w:pPr>
  </w:style>
  <w:style w:type="numbering" w:customStyle="1" w:styleId="Definitions">
    <w:name w:val="Definitions"/>
    <w:rsid w:val="002E3152"/>
    <w:pPr>
      <w:numPr>
        <w:numId w:val="21"/>
      </w:numPr>
    </w:pPr>
  </w:style>
  <w:style w:type="numbering" w:customStyle="1" w:styleId="SchedParas0">
    <w:name w:val="SchedParas"/>
    <w:rsid w:val="002E3152"/>
  </w:style>
  <w:style w:type="numbering" w:customStyle="1" w:styleId="Recital">
    <w:name w:val="Recital"/>
    <w:uiPriority w:val="99"/>
    <w:rsid w:val="002E3152"/>
    <w:pPr>
      <w:numPr>
        <w:numId w:val="27"/>
      </w:numPr>
    </w:pPr>
  </w:style>
  <w:style w:type="numbering" w:customStyle="1" w:styleId="Parties">
    <w:name w:val="Parties"/>
    <w:rsid w:val="002E3152"/>
    <w:pPr>
      <w:numPr>
        <w:numId w:val="25"/>
      </w:numPr>
    </w:pPr>
  </w:style>
  <w:style w:type="numbering" w:customStyle="1" w:styleId="LMA">
    <w:name w:val="LMA"/>
    <w:rsid w:val="002E3152"/>
    <w:pPr>
      <w:numPr>
        <w:numId w:val="23"/>
      </w:numPr>
    </w:pPr>
  </w:style>
  <w:style w:type="numbering" w:customStyle="1" w:styleId="PARTS">
    <w:name w:val="PARTS"/>
    <w:rsid w:val="002E3152"/>
    <w:pPr>
      <w:numPr>
        <w:numId w:val="26"/>
      </w:numPr>
    </w:pPr>
  </w:style>
  <w:style w:type="numbering" w:customStyle="1" w:styleId="Schedule">
    <w:name w:val="Schedule"/>
    <w:rsid w:val="002E3152"/>
    <w:pPr>
      <w:numPr>
        <w:numId w:val="29"/>
      </w:numPr>
    </w:pPr>
  </w:style>
  <w:style w:type="numbering" w:customStyle="1" w:styleId="NoHead0">
    <w:name w:val="NoHead"/>
    <w:rsid w:val="002E3152"/>
  </w:style>
  <w:style w:type="paragraph" w:customStyle="1" w:styleId="MRDefinitions1">
    <w:name w:val="M&amp;R Definitions 1"/>
    <w:aliases w:val="M&amp;Rdef1"/>
    <w:basedOn w:val="Normal"/>
    <w:uiPriority w:val="24"/>
    <w:qFormat/>
    <w:rsid w:val="002E3152"/>
    <w:pPr>
      <w:numPr>
        <w:numId w:val="30"/>
      </w:numPr>
      <w:spacing w:before="240" w:line="360" w:lineRule="auto"/>
      <w:jc w:val="both"/>
    </w:pPr>
    <w:rPr>
      <w:rFonts w:eastAsia="Calibri"/>
      <w:sz w:val="22"/>
      <w:szCs w:val="22"/>
      <w:lang w:eastAsia="en-GB"/>
    </w:rPr>
  </w:style>
  <w:style w:type="paragraph" w:customStyle="1" w:styleId="MRDefinitions2">
    <w:name w:val="M&amp;R Definitions 2"/>
    <w:aliases w:val="M&amp;Rdef2"/>
    <w:basedOn w:val="Normal"/>
    <w:uiPriority w:val="24"/>
    <w:qFormat/>
    <w:rsid w:val="002E3152"/>
    <w:pPr>
      <w:numPr>
        <w:ilvl w:val="1"/>
        <w:numId w:val="30"/>
      </w:numPr>
      <w:tabs>
        <w:tab w:val="left" w:pos="1440"/>
      </w:tabs>
      <w:spacing w:before="240" w:line="360" w:lineRule="auto"/>
      <w:jc w:val="both"/>
    </w:pPr>
    <w:rPr>
      <w:rFonts w:eastAsia="Calibri"/>
      <w:sz w:val="22"/>
      <w:szCs w:val="22"/>
      <w:lang w:eastAsia="en-GB"/>
    </w:rPr>
  </w:style>
  <w:style w:type="paragraph" w:customStyle="1" w:styleId="MRDefinitions3">
    <w:name w:val="M&amp;R Definitions 3"/>
    <w:aliases w:val="M&amp;Rdef3"/>
    <w:basedOn w:val="Normal"/>
    <w:uiPriority w:val="24"/>
    <w:qFormat/>
    <w:rsid w:val="002E3152"/>
    <w:pPr>
      <w:numPr>
        <w:ilvl w:val="2"/>
        <w:numId w:val="30"/>
      </w:numPr>
      <w:tabs>
        <w:tab w:val="left" w:pos="2160"/>
      </w:tabs>
      <w:spacing w:before="240" w:line="360" w:lineRule="auto"/>
      <w:jc w:val="both"/>
    </w:pPr>
    <w:rPr>
      <w:rFonts w:eastAsia="Calibri"/>
      <w:sz w:val="22"/>
      <w:szCs w:val="22"/>
      <w:lang w:eastAsia="en-GB"/>
    </w:rPr>
  </w:style>
  <w:style w:type="paragraph" w:customStyle="1" w:styleId="MRDefinitions4">
    <w:name w:val="M&amp;R Definitions 4"/>
    <w:aliases w:val="M&amp;Rdef4"/>
    <w:basedOn w:val="Normal"/>
    <w:uiPriority w:val="24"/>
    <w:rsid w:val="002E3152"/>
    <w:pPr>
      <w:numPr>
        <w:ilvl w:val="3"/>
        <w:numId w:val="30"/>
      </w:numPr>
      <w:tabs>
        <w:tab w:val="left" w:pos="2880"/>
      </w:tabs>
      <w:spacing w:before="240" w:line="360" w:lineRule="auto"/>
      <w:jc w:val="both"/>
    </w:pPr>
    <w:rPr>
      <w:rFonts w:eastAsia="Calibri"/>
      <w:sz w:val="22"/>
      <w:szCs w:val="22"/>
      <w:lang w:eastAsia="en-GB"/>
    </w:rPr>
  </w:style>
  <w:style w:type="paragraph" w:customStyle="1" w:styleId="MRDefinitions5">
    <w:name w:val="M&amp;R Definitions 5"/>
    <w:aliases w:val="M&amp;Rdef5"/>
    <w:basedOn w:val="Normal"/>
    <w:uiPriority w:val="24"/>
    <w:rsid w:val="002E3152"/>
    <w:pPr>
      <w:numPr>
        <w:ilvl w:val="4"/>
        <w:numId w:val="30"/>
      </w:numPr>
      <w:tabs>
        <w:tab w:val="left" w:pos="3600"/>
      </w:tabs>
      <w:spacing w:before="240" w:line="360" w:lineRule="auto"/>
      <w:jc w:val="both"/>
    </w:pPr>
    <w:rPr>
      <w:rFonts w:eastAsia="Calibri"/>
      <w:sz w:val="22"/>
      <w:szCs w:val="22"/>
      <w:lang w:eastAsia="en-GB"/>
    </w:rPr>
  </w:style>
  <w:style w:type="paragraph" w:customStyle="1" w:styleId="MRHeading1">
    <w:name w:val="M&amp;R Heading 1"/>
    <w:aliases w:val="M&amp;R H1"/>
    <w:basedOn w:val="Normal"/>
    <w:uiPriority w:val="9"/>
    <w:qFormat/>
    <w:rsid w:val="002E3152"/>
    <w:pPr>
      <w:keepNext/>
      <w:keepLines/>
      <w:numPr>
        <w:numId w:val="31"/>
      </w:numPr>
      <w:tabs>
        <w:tab w:val="left" w:pos="720"/>
      </w:tabs>
      <w:spacing w:before="240" w:line="360" w:lineRule="auto"/>
      <w:jc w:val="both"/>
      <w:outlineLvl w:val="0"/>
    </w:pPr>
    <w:rPr>
      <w:rFonts w:eastAsia="Calibri"/>
      <w:b/>
      <w:sz w:val="22"/>
      <w:szCs w:val="22"/>
      <w:u w:val="single"/>
      <w:lang w:eastAsia="en-GB"/>
    </w:rPr>
  </w:style>
  <w:style w:type="paragraph" w:customStyle="1" w:styleId="MRHeading2">
    <w:name w:val="M&amp;R Heading 2"/>
    <w:aliases w:val="M&amp;R H2"/>
    <w:basedOn w:val="Normal"/>
    <w:uiPriority w:val="9"/>
    <w:qFormat/>
    <w:rsid w:val="002E3152"/>
    <w:pPr>
      <w:numPr>
        <w:ilvl w:val="1"/>
        <w:numId w:val="31"/>
      </w:numPr>
      <w:tabs>
        <w:tab w:val="left" w:pos="720"/>
      </w:tabs>
      <w:spacing w:before="240" w:line="360" w:lineRule="auto"/>
      <w:jc w:val="both"/>
      <w:outlineLvl w:val="1"/>
    </w:pPr>
    <w:rPr>
      <w:rFonts w:eastAsia="Calibri"/>
      <w:sz w:val="22"/>
      <w:szCs w:val="22"/>
      <w:lang w:eastAsia="en-GB"/>
    </w:rPr>
  </w:style>
  <w:style w:type="paragraph" w:customStyle="1" w:styleId="MRHeading3">
    <w:name w:val="M&amp;R Heading 3"/>
    <w:aliases w:val="M&amp;R H3"/>
    <w:basedOn w:val="Normal"/>
    <w:uiPriority w:val="9"/>
    <w:qFormat/>
    <w:rsid w:val="002E3152"/>
    <w:pPr>
      <w:numPr>
        <w:ilvl w:val="2"/>
        <w:numId w:val="31"/>
      </w:numPr>
      <w:tabs>
        <w:tab w:val="left" w:pos="1797"/>
      </w:tabs>
      <w:spacing w:before="240" w:line="360" w:lineRule="auto"/>
      <w:jc w:val="both"/>
      <w:outlineLvl w:val="2"/>
    </w:pPr>
    <w:rPr>
      <w:rFonts w:eastAsia="Calibri"/>
      <w:sz w:val="22"/>
      <w:szCs w:val="22"/>
      <w:lang w:eastAsia="en-GB"/>
    </w:rPr>
  </w:style>
  <w:style w:type="paragraph" w:customStyle="1" w:styleId="MRHeading4">
    <w:name w:val="M&amp;R Heading 4"/>
    <w:aliases w:val="M&amp;R H4"/>
    <w:basedOn w:val="Normal"/>
    <w:uiPriority w:val="9"/>
    <w:rsid w:val="002E3152"/>
    <w:pPr>
      <w:numPr>
        <w:ilvl w:val="3"/>
        <w:numId w:val="31"/>
      </w:numPr>
      <w:tabs>
        <w:tab w:val="left" w:pos="2517"/>
      </w:tabs>
      <w:spacing w:before="240" w:line="360" w:lineRule="auto"/>
      <w:jc w:val="both"/>
      <w:outlineLvl w:val="3"/>
    </w:pPr>
    <w:rPr>
      <w:rFonts w:eastAsia="Calibri"/>
      <w:sz w:val="22"/>
      <w:szCs w:val="22"/>
      <w:lang w:eastAsia="en-GB"/>
    </w:rPr>
  </w:style>
  <w:style w:type="paragraph" w:customStyle="1" w:styleId="MRHeading5">
    <w:name w:val="M&amp;R Heading 5"/>
    <w:aliases w:val="M&amp;R H5"/>
    <w:basedOn w:val="Normal"/>
    <w:uiPriority w:val="9"/>
    <w:rsid w:val="002E3152"/>
    <w:pPr>
      <w:numPr>
        <w:ilvl w:val="4"/>
        <w:numId w:val="31"/>
      </w:numPr>
      <w:tabs>
        <w:tab w:val="left" w:pos="3238"/>
      </w:tabs>
      <w:spacing w:before="240" w:line="360" w:lineRule="auto"/>
      <w:jc w:val="both"/>
      <w:outlineLvl w:val="4"/>
    </w:pPr>
    <w:rPr>
      <w:rFonts w:eastAsia="Calibri"/>
      <w:sz w:val="22"/>
      <w:szCs w:val="22"/>
      <w:lang w:eastAsia="en-GB"/>
    </w:rPr>
  </w:style>
  <w:style w:type="paragraph" w:customStyle="1" w:styleId="MRHeading6">
    <w:name w:val="M&amp;R Heading 6"/>
    <w:aliases w:val="M&amp;R H6"/>
    <w:basedOn w:val="Normal"/>
    <w:uiPriority w:val="9"/>
    <w:rsid w:val="002E3152"/>
    <w:pPr>
      <w:numPr>
        <w:ilvl w:val="5"/>
        <w:numId w:val="31"/>
      </w:numPr>
      <w:tabs>
        <w:tab w:val="left" w:pos="3958"/>
      </w:tabs>
      <w:spacing w:before="240" w:line="360" w:lineRule="auto"/>
      <w:jc w:val="both"/>
      <w:outlineLvl w:val="5"/>
    </w:pPr>
    <w:rPr>
      <w:rFonts w:eastAsia="Calibri"/>
      <w:sz w:val="22"/>
      <w:szCs w:val="22"/>
      <w:lang w:eastAsia="en-GB"/>
    </w:rPr>
  </w:style>
  <w:style w:type="paragraph" w:customStyle="1" w:styleId="MRHeading7">
    <w:name w:val="M&amp;R Heading 7"/>
    <w:aliases w:val="M&amp;R H7"/>
    <w:basedOn w:val="Normal"/>
    <w:uiPriority w:val="9"/>
    <w:rsid w:val="002E3152"/>
    <w:pPr>
      <w:numPr>
        <w:ilvl w:val="6"/>
        <w:numId w:val="31"/>
      </w:numPr>
      <w:tabs>
        <w:tab w:val="left" w:pos="4678"/>
      </w:tabs>
      <w:spacing w:before="240" w:line="360" w:lineRule="auto"/>
      <w:jc w:val="both"/>
      <w:outlineLvl w:val="6"/>
    </w:pPr>
    <w:rPr>
      <w:rFonts w:eastAsia="Calibri"/>
      <w:sz w:val="22"/>
      <w:szCs w:val="22"/>
      <w:lang w:eastAsia="en-GB"/>
    </w:rPr>
  </w:style>
  <w:style w:type="paragraph" w:customStyle="1" w:styleId="MRHeading8">
    <w:name w:val="M&amp;R Heading 8"/>
    <w:aliases w:val="M&amp;R H8"/>
    <w:basedOn w:val="Normal"/>
    <w:uiPriority w:val="9"/>
    <w:rsid w:val="002E3152"/>
    <w:pPr>
      <w:numPr>
        <w:ilvl w:val="7"/>
        <w:numId w:val="31"/>
      </w:numPr>
      <w:tabs>
        <w:tab w:val="left" w:pos="5398"/>
      </w:tabs>
      <w:spacing w:before="240" w:line="360" w:lineRule="auto"/>
      <w:jc w:val="both"/>
      <w:outlineLvl w:val="7"/>
    </w:pPr>
    <w:rPr>
      <w:rFonts w:eastAsia="Calibri"/>
      <w:sz w:val="22"/>
      <w:szCs w:val="22"/>
      <w:lang w:eastAsia="en-GB"/>
    </w:rPr>
  </w:style>
  <w:style w:type="paragraph" w:customStyle="1" w:styleId="MRHeading9">
    <w:name w:val="M&amp;R Heading 9"/>
    <w:aliases w:val="M&amp;R H9"/>
    <w:basedOn w:val="Normal"/>
    <w:uiPriority w:val="9"/>
    <w:rsid w:val="002E3152"/>
    <w:pPr>
      <w:numPr>
        <w:ilvl w:val="8"/>
        <w:numId w:val="31"/>
      </w:numPr>
      <w:tabs>
        <w:tab w:val="left" w:pos="6118"/>
      </w:tabs>
      <w:spacing w:before="240" w:line="360" w:lineRule="auto"/>
      <w:jc w:val="both"/>
      <w:outlineLvl w:val="8"/>
    </w:pPr>
    <w:rPr>
      <w:rFonts w:eastAsia="Calibri"/>
      <w:sz w:val="22"/>
      <w:szCs w:val="22"/>
      <w:lang w:eastAsia="en-GB"/>
    </w:rPr>
  </w:style>
  <w:style w:type="paragraph" w:customStyle="1" w:styleId="MRPARTS0">
    <w:name w:val="M&amp;R PARTS"/>
    <w:basedOn w:val="Normal"/>
    <w:next w:val="Normal"/>
    <w:uiPriority w:val="41"/>
    <w:qFormat/>
    <w:rsid w:val="002E3152"/>
    <w:pPr>
      <w:numPr>
        <w:numId w:val="26"/>
      </w:numPr>
      <w:spacing w:before="240" w:line="360" w:lineRule="auto"/>
      <w:jc w:val="both"/>
    </w:pPr>
    <w:rPr>
      <w:rFonts w:eastAsia="Calibri"/>
      <w:b/>
      <w:caps/>
      <w:sz w:val="22"/>
      <w:szCs w:val="22"/>
      <w:lang w:eastAsia="en-GB"/>
    </w:rPr>
  </w:style>
  <w:style w:type="paragraph" w:customStyle="1" w:styleId="MRSchedPara1">
    <w:name w:val="M&amp;R Sched Para 1"/>
    <w:aliases w:val="M&amp;RscP1"/>
    <w:basedOn w:val="Normal"/>
    <w:uiPriority w:val="34"/>
    <w:qFormat/>
    <w:rsid w:val="002E3152"/>
    <w:pPr>
      <w:keepNext/>
      <w:keepLines/>
      <w:numPr>
        <w:numId w:val="28"/>
      </w:numPr>
      <w:spacing w:before="240" w:line="360" w:lineRule="auto"/>
      <w:jc w:val="both"/>
      <w:outlineLvl w:val="0"/>
    </w:pPr>
    <w:rPr>
      <w:rFonts w:eastAsia="Calibri"/>
      <w:b/>
      <w:sz w:val="22"/>
      <w:szCs w:val="22"/>
      <w:u w:val="single"/>
      <w:lang w:eastAsia="en-GB"/>
    </w:rPr>
  </w:style>
  <w:style w:type="paragraph" w:customStyle="1" w:styleId="MRSchedPara2">
    <w:name w:val="M&amp;R Sched Para 2"/>
    <w:aliases w:val="M&amp;RscP2"/>
    <w:basedOn w:val="Normal"/>
    <w:uiPriority w:val="34"/>
    <w:qFormat/>
    <w:rsid w:val="002E3152"/>
    <w:pPr>
      <w:numPr>
        <w:ilvl w:val="1"/>
        <w:numId w:val="28"/>
      </w:numPr>
      <w:spacing w:before="240" w:line="360" w:lineRule="auto"/>
      <w:jc w:val="both"/>
      <w:outlineLvl w:val="1"/>
    </w:pPr>
    <w:rPr>
      <w:rFonts w:eastAsia="Calibri"/>
      <w:sz w:val="22"/>
      <w:szCs w:val="22"/>
      <w:lang w:eastAsia="en-GB"/>
    </w:rPr>
  </w:style>
  <w:style w:type="paragraph" w:customStyle="1" w:styleId="MRSchedPara3">
    <w:name w:val="M&amp;R Sched Para 3"/>
    <w:aliases w:val="M&amp;RscP3"/>
    <w:basedOn w:val="Normal"/>
    <w:uiPriority w:val="34"/>
    <w:qFormat/>
    <w:rsid w:val="002E3152"/>
    <w:pPr>
      <w:numPr>
        <w:ilvl w:val="2"/>
        <w:numId w:val="28"/>
      </w:numPr>
      <w:tabs>
        <w:tab w:val="left" w:pos="1797"/>
      </w:tabs>
      <w:spacing w:before="240" w:line="360" w:lineRule="auto"/>
      <w:jc w:val="both"/>
      <w:outlineLvl w:val="2"/>
    </w:pPr>
    <w:rPr>
      <w:rFonts w:eastAsia="Calibri"/>
      <w:sz w:val="22"/>
      <w:szCs w:val="22"/>
      <w:lang w:eastAsia="en-GB"/>
    </w:rPr>
  </w:style>
  <w:style w:type="paragraph" w:customStyle="1" w:styleId="MRSchedPara4">
    <w:name w:val="M&amp;R Sched Para 4"/>
    <w:aliases w:val="M&amp;RscP4"/>
    <w:basedOn w:val="Normal"/>
    <w:uiPriority w:val="34"/>
    <w:rsid w:val="002E3152"/>
    <w:pPr>
      <w:numPr>
        <w:ilvl w:val="3"/>
        <w:numId w:val="28"/>
      </w:numPr>
      <w:spacing w:before="240" w:line="360" w:lineRule="auto"/>
      <w:jc w:val="both"/>
      <w:outlineLvl w:val="3"/>
    </w:pPr>
    <w:rPr>
      <w:rFonts w:eastAsia="Calibri"/>
      <w:sz w:val="22"/>
      <w:szCs w:val="22"/>
      <w:lang w:eastAsia="en-GB"/>
    </w:rPr>
  </w:style>
  <w:style w:type="paragraph" w:customStyle="1" w:styleId="MRSchedPara5">
    <w:name w:val="M&amp;R Sched Para 5"/>
    <w:aliases w:val="M&amp;RscP5"/>
    <w:basedOn w:val="Normal"/>
    <w:uiPriority w:val="34"/>
    <w:rsid w:val="002E3152"/>
    <w:pPr>
      <w:numPr>
        <w:ilvl w:val="4"/>
        <w:numId w:val="28"/>
      </w:numPr>
      <w:spacing w:before="240" w:line="360" w:lineRule="auto"/>
      <w:jc w:val="both"/>
      <w:outlineLvl w:val="4"/>
    </w:pPr>
    <w:rPr>
      <w:rFonts w:eastAsia="Calibri"/>
      <w:sz w:val="22"/>
      <w:szCs w:val="22"/>
      <w:lang w:eastAsia="en-GB"/>
    </w:rPr>
  </w:style>
  <w:style w:type="paragraph" w:customStyle="1" w:styleId="MRSchedPara6">
    <w:name w:val="M&amp;R Sched Para 6"/>
    <w:aliases w:val="M&amp;RscP6"/>
    <w:basedOn w:val="Normal"/>
    <w:uiPriority w:val="34"/>
    <w:rsid w:val="002E3152"/>
    <w:pPr>
      <w:numPr>
        <w:ilvl w:val="5"/>
        <w:numId w:val="28"/>
      </w:numPr>
      <w:spacing w:before="240" w:line="360" w:lineRule="auto"/>
      <w:jc w:val="both"/>
      <w:outlineLvl w:val="5"/>
    </w:pPr>
    <w:rPr>
      <w:rFonts w:eastAsia="Calibri"/>
      <w:sz w:val="22"/>
      <w:szCs w:val="22"/>
      <w:lang w:eastAsia="en-GB"/>
    </w:rPr>
  </w:style>
  <w:style w:type="paragraph" w:customStyle="1" w:styleId="MRSchedPara7">
    <w:name w:val="M&amp;R Sched Para 7"/>
    <w:aliases w:val="M&amp;RscP7"/>
    <w:basedOn w:val="Normal"/>
    <w:uiPriority w:val="34"/>
    <w:rsid w:val="002E3152"/>
    <w:pPr>
      <w:numPr>
        <w:ilvl w:val="6"/>
        <w:numId w:val="28"/>
      </w:numPr>
      <w:spacing w:before="240" w:line="360" w:lineRule="auto"/>
      <w:jc w:val="both"/>
      <w:outlineLvl w:val="6"/>
    </w:pPr>
    <w:rPr>
      <w:rFonts w:eastAsia="Calibri"/>
      <w:sz w:val="22"/>
      <w:szCs w:val="22"/>
      <w:lang w:eastAsia="en-GB"/>
    </w:rPr>
  </w:style>
  <w:style w:type="paragraph" w:customStyle="1" w:styleId="MRSchedPara8">
    <w:name w:val="M&amp;R Sched Para 8"/>
    <w:aliases w:val="M&amp;RscP8"/>
    <w:basedOn w:val="Normal"/>
    <w:uiPriority w:val="34"/>
    <w:rsid w:val="002E3152"/>
    <w:pPr>
      <w:numPr>
        <w:ilvl w:val="7"/>
        <w:numId w:val="28"/>
      </w:numPr>
      <w:spacing w:before="240" w:line="360" w:lineRule="auto"/>
      <w:jc w:val="both"/>
      <w:outlineLvl w:val="7"/>
    </w:pPr>
    <w:rPr>
      <w:rFonts w:eastAsia="Calibri"/>
      <w:sz w:val="22"/>
      <w:szCs w:val="22"/>
      <w:lang w:eastAsia="en-GB"/>
    </w:rPr>
  </w:style>
  <w:style w:type="paragraph" w:customStyle="1" w:styleId="MRSchedPara9">
    <w:name w:val="M&amp;R Sched Para 9"/>
    <w:aliases w:val="M&amp;RscP9"/>
    <w:basedOn w:val="Normal"/>
    <w:uiPriority w:val="34"/>
    <w:rsid w:val="002E3152"/>
    <w:pPr>
      <w:numPr>
        <w:ilvl w:val="8"/>
        <w:numId w:val="28"/>
      </w:numPr>
      <w:tabs>
        <w:tab w:val="left" w:pos="6118"/>
      </w:tabs>
      <w:spacing w:before="240" w:line="360" w:lineRule="auto"/>
      <w:jc w:val="both"/>
      <w:outlineLvl w:val="8"/>
    </w:pPr>
    <w:rPr>
      <w:rFonts w:eastAsia="Calibri"/>
      <w:sz w:val="22"/>
      <w:szCs w:val="22"/>
      <w:lang w:eastAsia="en-GB"/>
    </w:rPr>
  </w:style>
  <w:style w:type="numbering" w:customStyle="1" w:styleId="SchedParas">
    <w:name w:val="Sched Paras"/>
    <w:rsid w:val="002E3152"/>
    <w:pPr>
      <w:numPr>
        <w:numId w:val="28"/>
      </w:numPr>
    </w:pPr>
  </w:style>
  <w:style w:type="numbering" w:customStyle="1" w:styleId="Recitals">
    <w:name w:val="Recitals"/>
    <w:rsid w:val="002E3152"/>
  </w:style>
  <w:style w:type="numbering" w:customStyle="1" w:styleId="NoHead">
    <w:name w:val="No Head"/>
    <w:rsid w:val="002E3152"/>
    <w:pPr>
      <w:numPr>
        <w:numId w:val="24"/>
      </w:numPr>
    </w:pPr>
  </w:style>
  <w:style w:type="paragraph" w:styleId="Caption">
    <w:name w:val="caption"/>
    <w:basedOn w:val="Normal"/>
    <w:next w:val="Normal"/>
    <w:semiHidden/>
    <w:unhideWhenUsed/>
    <w:locked/>
    <w:rsid w:val="002E3152"/>
    <w:pPr>
      <w:spacing w:before="240" w:after="200"/>
      <w:jc w:val="both"/>
    </w:pPr>
    <w:rPr>
      <w:rFonts w:eastAsia="Calibri"/>
      <w:b/>
      <w:bCs/>
      <w:color w:val="4F81BD"/>
      <w:sz w:val="18"/>
      <w:szCs w:val="18"/>
      <w:lang w:eastAsia="en-GB"/>
    </w:rPr>
  </w:style>
  <w:style w:type="paragraph" w:styleId="NoSpacing">
    <w:name w:val="No Spacing"/>
    <w:uiPriority w:val="1"/>
    <w:rsid w:val="002E3152"/>
    <w:pPr>
      <w:spacing w:before="240"/>
      <w:jc w:val="both"/>
    </w:pPr>
    <w:rPr>
      <w:rFonts w:ascii="Arial" w:eastAsia="Calibri" w:hAnsi="Arial"/>
      <w:sz w:val="22"/>
      <w:szCs w:val="22"/>
    </w:rPr>
  </w:style>
  <w:style w:type="character" w:styleId="IntenseEmphasis">
    <w:name w:val="Intense Emphasis"/>
    <w:uiPriority w:val="21"/>
    <w:rsid w:val="002E3152"/>
    <w:rPr>
      <w:b/>
      <w:bCs/>
      <w:i/>
      <w:iCs/>
      <w:color w:val="4F81BD"/>
    </w:rPr>
  </w:style>
  <w:style w:type="character" w:styleId="SubtleEmphasis">
    <w:name w:val="Subtle Emphasis"/>
    <w:uiPriority w:val="19"/>
    <w:rsid w:val="002E3152"/>
    <w:rPr>
      <w:i/>
      <w:iCs/>
      <w:color w:val="808080"/>
    </w:rPr>
  </w:style>
  <w:style w:type="paragraph" w:styleId="IntenseQuote">
    <w:name w:val="Intense Quote"/>
    <w:basedOn w:val="Normal"/>
    <w:next w:val="Normal"/>
    <w:link w:val="IntenseQuoteChar"/>
    <w:uiPriority w:val="30"/>
    <w:rsid w:val="002E3152"/>
    <w:pPr>
      <w:pBdr>
        <w:bottom w:val="single" w:sz="4" w:space="4" w:color="4F81BD"/>
      </w:pBdr>
      <w:spacing w:before="200" w:after="280" w:line="360" w:lineRule="auto"/>
      <w:ind w:left="936" w:right="936"/>
      <w:jc w:val="both"/>
    </w:pPr>
    <w:rPr>
      <w:rFonts w:eastAsia="Calibri"/>
      <w:b/>
      <w:bCs/>
      <w:i/>
      <w:iCs/>
      <w:color w:val="4F81BD"/>
      <w:sz w:val="22"/>
      <w:szCs w:val="22"/>
      <w:lang w:eastAsia="en-GB"/>
    </w:rPr>
  </w:style>
  <w:style w:type="character" w:customStyle="1" w:styleId="IntenseQuoteChar">
    <w:name w:val="Intense Quote Char"/>
    <w:basedOn w:val="DefaultParagraphFont"/>
    <w:link w:val="IntenseQuote"/>
    <w:uiPriority w:val="30"/>
    <w:rsid w:val="002E3152"/>
    <w:rPr>
      <w:rFonts w:ascii="Arial" w:eastAsia="Calibri" w:hAnsi="Arial"/>
      <w:b/>
      <w:bCs/>
      <w:i/>
      <w:iCs/>
      <w:color w:val="4F81BD"/>
      <w:sz w:val="22"/>
      <w:szCs w:val="22"/>
    </w:rPr>
  </w:style>
  <w:style w:type="paragraph" w:styleId="Quote">
    <w:name w:val="Quote"/>
    <w:basedOn w:val="Normal"/>
    <w:next w:val="Normal"/>
    <w:link w:val="QuoteChar"/>
    <w:uiPriority w:val="29"/>
    <w:rsid w:val="002E3152"/>
    <w:pPr>
      <w:spacing w:before="240" w:line="360" w:lineRule="auto"/>
      <w:jc w:val="both"/>
    </w:pPr>
    <w:rPr>
      <w:rFonts w:eastAsia="Calibri"/>
      <w:i/>
      <w:iCs/>
      <w:color w:val="000000"/>
      <w:sz w:val="22"/>
      <w:szCs w:val="22"/>
      <w:lang w:eastAsia="en-GB"/>
    </w:rPr>
  </w:style>
  <w:style w:type="character" w:customStyle="1" w:styleId="QuoteChar">
    <w:name w:val="Quote Char"/>
    <w:basedOn w:val="DefaultParagraphFont"/>
    <w:link w:val="Quote"/>
    <w:uiPriority w:val="29"/>
    <w:rsid w:val="002E3152"/>
    <w:rPr>
      <w:rFonts w:ascii="Arial" w:eastAsia="Calibri" w:hAnsi="Arial"/>
      <w:i/>
      <w:iCs/>
      <w:color w:val="000000"/>
      <w:sz w:val="22"/>
      <w:szCs w:val="22"/>
    </w:rPr>
  </w:style>
  <w:style w:type="character" w:styleId="Strong">
    <w:name w:val="Strong"/>
    <w:locked/>
    <w:rsid w:val="002E3152"/>
    <w:rPr>
      <w:b/>
      <w:bCs/>
    </w:rPr>
  </w:style>
  <w:style w:type="character" w:styleId="SubtleReference">
    <w:name w:val="Subtle Reference"/>
    <w:uiPriority w:val="31"/>
    <w:rsid w:val="002E3152"/>
    <w:rPr>
      <w:smallCaps/>
      <w:color w:val="C0504D"/>
      <w:u w:val="single"/>
    </w:rPr>
  </w:style>
  <w:style w:type="character" w:styleId="IntenseReference">
    <w:name w:val="Intense Reference"/>
    <w:uiPriority w:val="32"/>
    <w:rsid w:val="002E3152"/>
    <w:rPr>
      <w:b/>
      <w:bCs/>
      <w:smallCaps/>
      <w:color w:val="C0504D"/>
      <w:spacing w:val="5"/>
      <w:u w:val="single"/>
    </w:rPr>
  </w:style>
  <w:style w:type="character" w:styleId="BookTitle">
    <w:name w:val="Book Title"/>
    <w:uiPriority w:val="33"/>
    <w:rsid w:val="002E3152"/>
    <w:rPr>
      <w:b/>
      <w:bCs/>
      <w:smallCaps/>
      <w:spacing w:val="5"/>
    </w:rPr>
  </w:style>
  <w:style w:type="character" w:customStyle="1" w:styleId="e24kjd">
    <w:name w:val="e24kjd"/>
    <w:basedOn w:val="DefaultParagraphFont"/>
    <w:rsid w:val="002E3152"/>
  </w:style>
  <w:style w:type="paragraph" w:customStyle="1" w:styleId="Normal1">
    <w:name w:val="Normal1"/>
    <w:rsid w:val="002E3152"/>
    <w:pPr>
      <w:pBdr>
        <w:top w:val="nil"/>
        <w:left w:val="nil"/>
        <w:bottom w:val="nil"/>
        <w:right w:val="nil"/>
        <w:between w:val="nil"/>
      </w:pBdr>
      <w:spacing w:line="276" w:lineRule="auto"/>
    </w:pPr>
    <w:rPr>
      <w:rFonts w:ascii="Arial" w:eastAsia="Arial" w:hAnsi="Arial" w:cs="Arial"/>
      <w:color w:val="000000"/>
      <w:sz w:val="22"/>
      <w:szCs w:val="22"/>
      <w:lang w:val="uz-Cyrl-UZ" w:eastAsia="en-US"/>
    </w:rPr>
  </w:style>
  <w:style w:type="character" w:styleId="UnresolvedMention">
    <w:name w:val="Unresolved Mention"/>
    <w:basedOn w:val="DefaultParagraphFont"/>
    <w:uiPriority w:val="99"/>
    <w:semiHidden/>
    <w:unhideWhenUsed/>
    <w:rsid w:val="00957711"/>
    <w:rPr>
      <w:color w:val="605E5C"/>
      <w:shd w:val="clear" w:color="auto" w:fill="E1DFDD"/>
    </w:rPr>
  </w:style>
  <w:style w:type="paragraph" w:customStyle="1" w:styleId="ORDERFORML1PraraNo">
    <w:name w:val="ORDER FORM L1 Prara No"/>
    <w:basedOn w:val="Normal"/>
    <w:qFormat/>
    <w:rsid w:val="00C81338"/>
    <w:pPr>
      <w:numPr>
        <w:numId w:val="56"/>
      </w:numPr>
      <w:adjustRightInd w:val="0"/>
      <w:spacing w:before="240" w:after="240"/>
      <w:jc w:val="both"/>
    </w:pPr>
    <w:rPr>
      <w:rFonts w:eastAsia="STZhongsong"/>
      <w:b/>
      <w:caps/>
      <w:sz w:val="22"/>
      <w:szCs w:val="22"/>
      <w:lang w:val="x-none" w:eastAsia="zh-CN"/>
    </w:rPr>
  </w:style>
  <w:style w:type="paragraph" w:customStyle="1" w:styleId="ORDERFORML2Title">
    <w:name w:val="ORDER FORM L2 Title"/>
    <w:basedOn w:val="Normal"/>
    <w:link w:val="ORDERFORML2TitleChar"/>
    <w:qFormat/>
    <w:rsid w:val="00C81338"/>
    <w:pPr>
      <w:numPr>
        <w:ilvl w:val="1"/>
        <w:numId w:val="56"/>
      </w:numPr>
      <w:adjustRightInd w:val="0"/>
      <w:jc w:val="both"/>
    </w:pPr>
    <w:rPr>
      <w:rFonts w:eastAsia="STZhongsong"/>
      <w:b/>
      <w:sz w:val="22"/>
      <w:szCs w:val="22"/>
      <w:lang w:val="x-none" w:eastAsia="zh-CN"/>
    </w:rPr>
  </w:style>
  <w:style w:type="character" w:customStyle="1" w:styleId="ORDERFORML2TitleChar">
    <w:name w:val="ORDER FORM L2 Title Char"/>
    <w:link w:val="ORDERFORML2Title"/>
    <w:rsid w:val="00C81338"/>
    <w:rPr>
      <w:rFonts w:ascii="Arial" w:eastAsia="STZhongsong" w:hAnsi="Arial" w:cs="Arial"/>
      <w:b/>
      <w:sz w:val="22"/>
      <w:szCs w:val="22"/>
      <w:lang w:val="x-none" w:eastAsia="zh-CN"/>
    </w:rPr>
  </w:style>
  <w:style w:type="paragraph" w:customStyle="1" w:styleId="Bullet1">
    <w:name w:val="Bullet 1"/>
    <w:basedOn w:val="Normal"/>
    <w:rsid w:val="004F0204"/>
    <w:pPr>
      <w:numPr>
        <w:numId w:val="61"/>
      </w:numPr>
      <w:spacing w:after="240"/>
      <w:jc w:val="both"/>
    </w:pPr>
    <w:rPr>
      <w:rFonts w:ascii="Verdana" w:eastAsia="Times New Roman" w:hAnsi="Verdana"/>
      <w:sz w:val="18"/>
      <w:szCs w:val="18"/>
      <w:lang w:eastAsia="zh-CN"/>
    </w:rPr>
  </w:style>
  <w:style w:type="paragraph" w:customStyle="1" w:styleId="Bullet2">
    <w:name w:val="Bullet 2"/>
    <w:basedOn w:val="Body2"/>
    <w:rsid w:val="004F0204"/>
    <w:pPr>
      <w:numPr>
        <w:ilvl w:val="1"/>
        <w:numId w:val="61"/>
      </w:numPr>
      <w:spacing w:before="0"/>
    </w:pPr>
    <w:rPr>
      <w:rFonts w:ascii="Verdana" w:hAnsi="Verdana" w:cs="Times New Roman"/>
      <w:sz w:val="18"/>
      <w:szCs w:val="18"/>
      <w:lang w:eastAsia="zh-CN"/>
    </w:rPr>
  </w:style>
  <w:style w:type="paragraph" w:customStyle="1" w:styleId="Bullet3">
    <w:name w:val="Bullet 3"/>
    <w:basedOn w:val="Normal"/>
    <w:rsid w:val="004F0204"/>
    <w:pPr>
      <w:numPr>
        <w:ilvl w:val="2"/>
        <w:numId w:val="61"/>
      </w:numPr>
      <w:spacing w:after="240"/>
      <w:jc w:val="both"/>
    </w:pPr>
    <w:rPr>
      <w:rFonts w:ascii="Verdana" w:eastAsia="Times New Roman" w:hAnsi="Verdana"/>
      <w:sz w:val="18"/>
      <w:szCs w:val="18"/>
      <w:lang w:eastAsia="zh-CN"/>
    </w:rPr>
  </w:style>
  <w:style w:type="character" w:customStyle="1" w:styleId="cui-groupbody">
    <w:name w:val="cui-groupbody"/>
    <w:basedOn w:val="DefaultParagraphFont"/>
    <w:rsid w:val="009E3532"/>
  </w:style>
  <w:style w:type="paragraph" w:customStyle="1" w:styleId="AddSchL2">
    <w:name w:val="Add Sch L2"/>
    <w:basedOn w:val="Normal"/>
    <w:rsid w:val="00AB35CF"/>
    <w:pPr>
      <w:numPr>
        <w:numId w:val="62"/>
      </w:numPr>
      <w:tabs>
        <w:tab w:val="left" w:pos="-720"/>
      </w:tabs>
      <w:suppressAutoHyphens/>
      <w:autoSpaceDN w:val="0"/>
      <w:spacing w:after="240"/>
      <w:jc w:val="both"/>
      <w:textAlignment w:val="baseline"/>
      <w:outlineLvl w:val="1"/>
    </w:pPr>
    <w:rPr>
      <w:rFonts w:ascii="Calibri" w:eastAsia="STZhongsong" w:hAnsi="Calibri"/>
      <w:sz w:val="22"/>
      <w:szCs w:val="22"/>
      <w:lang w:eastAsia="zh-CN"/>
    </w:rPr>
  </w:style>
  <w:style w:type="paragraph" w:customStyle="1" w:styleId="AddSchL3">
    <w:name w:val="Add Sch L3"/>
    <w:basedOn w:val="Normal"/>
    <w:rsid w:val="00AB35CF"/>
    <w:pPr>
      <w:suppressAutoHyphens/>
      <w:autoSpaceDN w:val="0"/>
      <w:spacing w:after="240"/>
      <w:jc w:val="both"/>
      <w:textAlignment w:val="baseline"/>
      <w:outlineLvl w:val="2"/>
    </w:pPr>
    <w:rPr>
      <w:rFonts w:ascii="Calibri" w:eastAsia="STZhongsong" w:hAnsi="Calibri"/>
      <w:sz w:val="22"/>
      <w:szCs w:val="22"/>
      <w:lang w:eastAsia="zh-CN"/>
    </w:rPr>
  </w:style>
  <w:style w:type="numbering" w:customStyle="1" w:styleId="LFO1">
    <w:name w:val="LFO1"/>
    <w:basedOn w:val="NoList"/>
    <w:rsid w:val="00AB35CF"/>
    <w:pPr>
      <w:numPr>
        <w:numId w:val="62"/>
      </w:numPr>
    </w:pPr>
  </w:style>
  <w:style w:type="paragraph" w:styleId="ListBullet2">
    <w:name w:val="List Bullet 2"/>
    <w:basedOn w:val="Normal"/>
    <w:rsid w:val="005B7A7C"/>
    <w:pPr>
      <w:numPr>
        <w:numId w:val="65"/>
      </w:numPr>
      <w:spacing w:after="240"/>
      <w:jc w:val="both"/>
    </w:pPr>
    <w:rPr>
      <w:rFonts w:ascii="Trebuchet MS" w:hAnsi="Trebuchet MS"/>
      <w:sz w:val="22"/>
      <w:szCs w:val="22"/>
    </w:rPr>
  </w:style>
  <w:style w:type="paragraph" w:customStyle="1" w:styleId="PartDes">
    <w:name w:val="PartDes"/>
    <w:basedOn w:val="Normal"/>
    <w:qFormat/>
    <w:rsid w:val="005B7A7C"/>
    <w:pPr>
      <w:jc w:val="center"/>
    </w:pPr>
    <w:rPr>
      <w:rFonts w:ascii="Trebuchet MS" w:hAnsi="Trebuchet MS"/>
      <w:b/>
      <w:bCs/>
      <w:sz w:val="22"/>
      <w:szCs w:val="22"/>
    </w:rPr>
  </w:style>
  <w:style w:type="paragraph" w:customStyle="1" w:styleId="TableNormal1">
    <w:name w:val="Table Normal1"/>
    <w:basedOn w:val="Normal"/>
    <w:rsid w:val="005B7A7C"/>
    <w:rPr>
      <w:rFonts w:ascii="Trebuchet MS" w:hAnsi="Trebuchet MS"/>
      <w:sz w:val="22"/>
      <w:szCs w:val="22"/>
    </w:rPr>
  </w:style>
  <w:style w:type="paragraph" w:styleId="Revision">
    <w:name w:val="Revision"/>
    <w:hidden/>
    <w:uiPriority w:val="99"/>
    <w:semiHidden/>
    <w:rsid w:val="007317BC"/>
    <w:rPr>
      <w:sz w:val="24"/>
      <w:szCs w:val="24"/>
      <w:lang w:val="en-US" w:eastAsia="en-US"/>
    </w:rPr>
  </w:style>
  <w:style w:type="paragraph" w:customStyle="1" w:styleId="GPSL2Numbered">
    <w:name w:val="GPS L2 Numbered"/>
    <w:basedOn w:val="Normal"/>
    <w:link w:val="GPSL2NumberedChar"/>
    <w:qFormat/>
    <w:rsid w:val="00CA67A3"/>
    <w:pPr>
      <w:numPr>
        <w:ilvl w:val="1"/>
        <w:numId w:val="69"/>
      </w:numPr>
      <w:adjustRightInd w:val="0"/>
      <w:jc w:val="both"/>
    </w:pPr>
    <w:rPr>
      <w:rFonts w:eastAsia="Times New Roman"/>
      <w:b/>
      <w:sz w:val="22"/>
      <w:szCs w:val="22"/>
      <w:lang w:val="x-none" w:eastAsia="zh-CN"/>
    </w:rPr>
  </w:style>
  <w:style w:type="character" w:customStyle="1" w:styleId="GPSL2NumberedChar">
    <w:name w:val="GPS L2 Numbered Char"/>
    <w:link w:val="GPSL2Numbered"/>
    <w:rsid w:val="00CA67A3"/>
    <w:rPr>
      <w:rFonts w:ascii="Arial" w:eastAsia="Times New Roman" w:hAnsi="Arial" w:cs="Arial"/>
      <w:b/>
      <w:sz w:val="22"/>
      <w:szCs w:val="22"/>
      <w:lang w:val="x-none" w:eastAsia="zh-CN"/>
    </w:rPr>
  </w:style>
  <w:style w:type="paragraph" w:customStyle="1" w:styleId="GPSL1CLAUSEHEADING">
    <w:name w:val="GPS L1 CLAUSE HEADING"/>
    <w:basedOn w:val="Normal"/>
    <w:next w:val="Normal"/>
    <w:uiPriority w:val="99"/>
    <w:qFormat/>
    <w:rsid w:val="00CA67A3"/>
    <w:pPr>
      <w:numPr>
        <w:numId w:val="67"/>
      </w:numPr>
      <w:tabs>
        <w:tab w:val="left" w:pos="709"/>
      </w:tabs>
      <w:adjustRightInd w:val="0"/>
      <w:spacing w:before="240" w:after="240"/>
      <w:jc w:val="both"/>
      <w:outlineLvl w:val="1"/>
    </w:pPr>
    <w:rPr>
      <w:rFonts w:ascii="Arial Bold" w:eastAsia="STZhongsong" w:hAnsi="Arial Bold"/>
      <w:b/>
      <w:caps/>
      <w:sz w:val="22"/>
      <w:szCs w:val="22"/>
      <w:lang w:val="x-none" w:eastAsia="zh-CN"/>
    </w:rPr>
  </w:style>
  <w:style w:type="paragraph" w:customStyle="1" w:styleId="GPSL2numberedclause">
    <w:name w:val="GPS L2 numbered clause"/>
    <w:basedOn w:val="Normal"/>
    <w:qFormat/>
    <w:rsid w:val="00CA67A3"/>
    <w:pPr>
      <w:numPr>
        <w:ilvl w:val="1"/>
        <w:numId w:val="67"/>
      </w:numPr>
      <w:tabs>
        <w:tab w:val="left" w:pos="1418"/>
      </w:tabs>
      <w:adjustRightInd w:val="0"/>
      <w:jc w:val="both"/>
    </w:pPr>
    <w:rPr>
      <w:rFonts w:eastAsia="Times New Roman"/>
      <w:sz w:val="22"/>
      <w:szCs w:val="22"/>
      <w:lang w:val="x-none" w:eastAsia="zh-CN"/>
    </w:rPr>
  </w:style>
  <w:style w:type="paragraph" w:customStyle="1" w:styleId="GPSL3numberedclause">
    <w:name w:val="GPS L3 numbered clause"/>
    <w:basedOn w:val="GPSL2numberedclause"/>
    <w:link w:val="GPSL3numberedclauseChar"/>
    <w:uiPriority w:val="99"/>
    <w:qFormat/>
    <w:rsid w:val="00CA67A3"/>
    <w:pPr>
      <w:numPr>
        <w:ilvl w:val="2"/>
      </w:numPr>
      <w:tabs>
        <w:tab w:val="clear" w:pos="1418"/>
        <w:tab w:val="left" w:pos="2410"/>
      </w:tabs>
    </w:pPr>
  </w:style>
  <w:style w:type="paragraph" w:customStyle="1" w:styleId="GPSL4numberedclause">
    <w:name w:val="GPS L4 numbered clause"/>
    <w:basedOn w:val="GPSL3numberedclause"/>
    <w:link w:val="GPSL4numberedclauseChar"/>
    <w:qFormat/>
    <w:rsid w:val="00CA67A3"/>
    <w:pPr>
      <w:numPr>
        <w:ilvl w:val="3"/>
      </w:numPr>
      <w:tabs>
        <w:tab w:val="clear" w:pos="2410"/>
        <w:tab w:val="left" w:pos="2977"/>
      </w:tabs>
    </w:pPr>
  </w:style>
  <w:style w:type="paragraph" w:customStyle="1" w:styleId="GPSL5numberedclause">
    <w:name w:val="GPS L5 numbered clause"/>
    <w:basedOn w:val="GPSL4numberedclause"/>
    <w:link w:val="GPSL5numberedclauseChar"/>
    <w:qFormat/>
    <w:rsid w:val="00CA67A3"/>
    <w:pPr>
      <w:numPr>
        <w:ilvl w:val="4"/>
      </w:numPr>
    </w:pPr>
  </w:style>
  <w:style w:type="paragraph" w:customStyle="1" w:styleId="GPSL6numbered">
    <w:name w:val="GPS L6 numbered"/>
    <w:basedOn w:val="GPSL5numberedclause"/>
    <w:uiPriority w:val="99"/>
    <w:qFormat/>
    <w:rsid w:val="00CA67A3"/>
    <w:pPr>
      <w:numPr>
        <w:ilvl w:val="5"/>
      </w:numPr>
      <w:tabs>
        <w:tab w:val="clear" w:pos="2977"/>
        <w:tab w:val="left" w:pos="4111"/>
      </w:tabs>
    </w:pPr>
  </w:style>
  <w:style w:type="paragraph" w:customStyle="1" w:styleId="GPsDefinition">
    <w:name w:val="GPs Definition"/>
    <w:basedOn w:val="Normal"/>
    <w:qFormat/>
    <w:rsid w:val="00CA67A3"/>
    <w:pPr>
      <w:numPr>
        <w:numId w:val="68"/>
      </w:numPr>
      <w:tabs>
        <w:tab w:val="left" w:pos="-9"/>
      </w:tabs>
      <w:overflowPunct w:val="0"/>
      <w:autoSpaceDE w:val="0"/>
      <w:autoSpaceDN w:val="0"/>
      <w:adjustRightInd w:val="0"/>
      <w:jc w:val="both"/>
      <w:textAlignment w:val="baseline"/>
    </w:pPr>
    <w:rPr>
      <w:rFonts w:eastAsia="Times New Roman"/>
      <w:sz w:val="22"/>
      <w:szCs w:val="22"/>
    </w:rPr>
  </w:style>
  <w:style w:type="paragraph" w:customStyle="1" w:styleId="GPSDefinitionL2">
    <w:name w:val="GPS Definition L2"/>
    <w:basedOn w:val="GPsDefinition"/>
    <w:link w:val="GPSDefinitionL2Char"/>
    <w:qFormat/>
    <w:rsid w:val="00CA67A3"/>
    <w:pPr>
      <w:numPr>
        <w:ilvl w:val="1"/>
      </w:numPr>
      <w:ind w:left="720"/>
    </w:pPr>
    <w:rPr>
      <w:rFonts w:cs="Times New Roman"/>
      <w:lang w:val="x-none"/>
    </w:rPr>
  </w:style>
  <w:style w:type="character" w:customStyle="1" w:styleId="GPSDefinitionL2Char">
    <w:name w:val="GPS Definition L2 Char"/>
    <w:link w:val="GPSDefinitionL2"/>
    <w:rsid w:val="00CA67A3"/>
    <w:rPr>
      <w:rFonts w:ascii="Arial" w:eastAsia="Times New Roman" w:hAnsi="Arial"/>
      <w:sz w:val="22"/>
      <w:szCs w:val="22"/>
      <w:lang w:val="x-none" w:eastAsia="en-US"/>
    </w:rPr>
  </w:style>
  <w:style w:type="paragraph" w:customStyle="1" w:styleId="GPSDefinitionL3">
    <w:name w:val="GPS Definition L3"/>
    <w:basedOn w:val="GPSDefinitionL2"/>
    <w:link w:val="GPSDefinitionL3Char"/>
    <w:qFormat/>
    <w:rsid w:val="00CA67A3"/>
    <w:pPr>
      <w:numPr>
        <w:ilvl w:val="2"/>
      </w:numPr>
    </w:pPr>
  </w:style>
  <w:style w:type="paragraph" w:customStyle="1" w:styleId="GPSDefinitionL4">
    <w:name w:val="GPS Definition L4"/>
    <w:basedOn w:val="GPSDefinitionL3"/>
    <w:qFormat/>
    <w:rsid w:val="00CA67A3"/>
    <w:pPr>
      <w:numPr>
        <w:ilvl w:val="3"/>
      </w:numPr>
    </w:pPr>
  </w:style>
  <w:style w:type="character" w:customStyle="1" w:styleId="GPSDefinitionL3Char">
    <w:name w:val="GPS Definition L3 Char"/>
    <w:link w:val="GPSDefinitionL3"/>
    <w:rsid w:val="00CA67A3"/>
    <w:rPr>
      <w:rFonts w:ascii="Arial" w:eastAsia="Times New Roman" w:hAnsi="Arial"/>
      <w:sz w:val="22"/>
      <w:szCs w:val="22"/>
      <w:lang w:val="x-none" w:eastAsia="en-US"/>
    </w:rPr>
  </w:style>
  <w:style w:type="paragraph" w:customStyle="1" w:styleId="TSOLScheduleMainSectionX1BOLD">
    <w:name w:val="TSOL Schedule Main Section X.1 BOLD"/>
    <w:basedOn w:val="Normal"/>
    <w:qFormat/>
    <w:rsid w:val="00A4302A"/>
    <w:pPr>
      <w:numPr>
        <w:ilvl w:val="1"/>
        <w:numId w:val="70"/>
      </w:numPr>
      <w:adjustRightInd w:val="0"/>
      <w:spacing w:after="240"/>
      <w:jc w:val="both"/>
    </w:pPr>
    <w:rPr>
      <w:rFonts w:eastAsia="STZhongsong"/>
      <w:b/>
      <w:sz w:val="22"/>
      <w:szCs w:val="22"/>
      <w:lang w:val="x-none" w:eastAsia="zh-CN"/>
    </w:rPr>
  </w:style>
  <w:style w:type="character" w:customStyle="1" w:styleId="GPSL3numberedclauseChar">
    <w:name w:val="GPS L3 numbered clause Char"/>
    <w:link w:val="GPSL3numberedclause"/>
    <w:uiPriority w:val="99"/>
    <w:rsid w:val="00A4302A"/>
    <w:rPr>
      <w:rFonts w:ascii="Arial" w:eastAsia="Times New Roman" w:hAnsi="Arial" w:cs="Arial"/>
      <w:sz w:val="22"/>
      <w:szCs w:val="22"/>
      <w:lang w:val="x-none" w:eastAsia="zh-CN"/>
    </w:rPr>
  </w:style>
  <w:style w:type="character" w:customStyle="1" w:styleId="GPSL4numberedclauseChar">
    <w:name w:val="GPS L4 numbered clause Char"/>
    <w:link w:val="GPSL4numberedclause"/>
    <w:rsid w:val="00A4302A"/>
    <w:rPr>
      <w:rFonts w:ascii="Arial" w:eastAsia="Times New Roman" w:hAnsi="Arial" w:cs="Arial"/>
      <w:sz w:val="22"/>
      <w:szCs w:val="22"/>
      <w:lang w:val="x-none" w:eastAsia="zh-CN"/>
    </w:rPr>
  </w:style>
  <w:style w:type="character" w:customStyle="1" w:styleId="GPSL5numberedclauseChar">
    <w:name w:val="GPS L5 numbered clause Char"/>
    <w:link w:val="GPSL5numberedclause"/>
    <w:locked/>
    <w:rsid w:val="007543AA"/>
    <w:rPr>
      <w:rFonts w:ascii="Arial" w:eastAsia="Times New Roman" w:hAnsi="Arial" w:cs="Arial"/>
      <w:sz w:val="22"/>
      <w:szCs w:val="22"/>
      <w:lang w:val="x-none" w:eastAsia="zh-CN"/>
    </w:rPr>
  </w:style>
  <w:style w:type="paragraph" w:customStyle="1" w:styleId="List1">
    <w:name w:val="List1"/>
    <w:basedOn w:val="Normal"/>
    <w:uiPriority w:val="99"/>
    <w:semiHidden/>
    <w:rsid w:val="007543AA"/>
    <w:pPr>
      <w:spacing w:before="100" w:beforeAutospacing="1" w:after="100" w:afterAutospacing="1"/>
      <w:ind w:left="0"/>
    </w:pPr>
    <w:rPr>
      <w:rFonts w:ascii="Times New Roman" w:eastAsia="Times New Roman" w:hAnsi="Times New Roman" w:cs="Times New Roman"/>
      <w:sz w:val="24"/>
      <w:szCs w:val="24"/>
      <w:lang w:val="en-US"/>
    </w:rPr>
  </w:style>
  <w:style w:type="paragraph" w:customStyle="1" w:styleId="GPSSchAnnexname">
    <w:name w:val="GPS Sch Annex name"/>
    <w:basedOn w:val="Normal"/>
    <w:link w:val="GPSSchAnnexnameChar"/>
    <w:qFormat/>
    <w:rsid w:val="00C75122"/>
    <w:pPr>
      <w:keepNext/>
      <w:adjustRightInd w:val="0"/>
      <w:spacing w:before="0" w:after="240"/>
      <w:ind w:left="0"/>
      <w:jc w:val="center"/>
      <w:outlineLvl w:val="1"/>
    </w:pPr>
    <w:rPr>
      <w:rFonts w:ascii="Arial Bold" w:eastAsia="STZhongsong" w:hAnsi="Arial Bold" w:cs="Times New Roman"/>
      <w:b/>
      <w:caps/>
      <w:sz w:val="22"/>
      <w:szCs w:val="22"/>
      <w:lang w:val="x-none" w:eastAsia="zh-CN"/>
    </w:rPr>
  </w:style>
  <w:style w:type="character" w:customStyle="1" w:styleId="GPSSchAnnexnameChar">
    <w:name w:val="GPS Sch Annex name Char"/>
    <w:link w:val="GPSSchAnnexname"/>
    <w:rsid w:val="00C75122"/>
    <w:rPr>
      <w:rFonts w:ascii="Arial Bold" w:eastAsia="STZhongsong" w:hAnsi="Arial Bold"/>
      <w:b/>
      <w:caps/>
      <w:sz w:val="22"/>
      <w:szCs w:val="22"/>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141310">
      <w:bodyDiv w:val="1"/>
      <w:marLeft w:val="0"/>
      <w:marRight w:val="0"/>
      <w:marTop w:val="0"/>
      <w:marBottom w:val="0"/>
      <w:divBdr>
        <w:top w:val="none" w:sz="0" w:space="0" w:color="auto"/>
        <w:left w:val="none" w:sz="0" w:space="0" w:color="auto"/>
        <w:bottom w:val="none" w:sz="0" w:space="0" w:color="auto"/>
        <w:right w:val="none" w:sz="0" w:space="0" w:color="auto"/>
      </w:divBdr>
    </w:div>
    <w:div w:id="279075732">
      <w:bodyDiv w:val="1"/>
      <w:marLeft w:val="0"/>
      <w:marRight w:val="0"/>
      <w:marTop w:val="0"/>
      <w:marBottom w:val="0"/>
      <w:divBdr>
        <w:top w:val="none" w:sz="0" w:space="0" w:color="auto"/>
        <w:left w:val="none" w:sz="0" w:space="0" w:color="auto"/>
        <w:bottom w:val="none" w:sz="0" w:space="0" w:color="auto"/>
        <w:right w:val="none" w:sz="0" w:space="0" w:color="auto"/>
      </w:divBdr>
    </w:div>
    <w:div w:id="382214527">
      <w:bodyDiv w:val="1"/>
      <w:marLeft w:val="0"/>
      <w:marRight w:val="0"/>
      <w:marTop w:val="0"/>
      <w:marBottom w:val="0"/>
      <w:divBdr>
        <w:top w:val="none" w:sz="0" w:space="0" w:color="auto"/>
        <w:left w:val="none" w:sz="0" w:space="0" w:color="auto"/>
        <w:bottom w:val="none" w:sz="0" w:space="0" w:color="auto"/>
        <w:right w:val="none" w:sz="0" w:space="0" w:color="auto"/>
      </w:divBdr>
    </w:div>
    <w:div w:id="390468877">
      <w:bodyDiv w:val="1"/>
      <w:marLeft w:val="0"/>
      <w:marRight w:val="0"/>
      <w:marTop w:val="0"/>
      <w:marBottom w:val="0"/>
      <w:divBdr>
        <w:top w:val="none" w:sz="0" w:space="0" w:color="auto"/>
        <w:left w:val="none" w:sz="0" w:space="0" w:color="auto"/>
        <w:bottom w:val="none" w:sz="0" w:space="0" w:color="auto"/>
        <w:right w:val="none" w:sz="0" w:space="0" w:color="auto"/>
      </w:divBdr>
    </w:div>
    <w:div w:id="896472930">
      <w:bodyDiv w:val="1"/>
      <w:marLeft w:val="0"/>
      <w:marRight w:val="0"/>
      <w:marTop w:val="0"/>
      <w:marBottom w:val="0"/>
      <w:divBdr>
        <w:top w:val="none" w:sz="0" w:space="0" w:color="auto"/>
        <w:left w:val="none" w:sz="0" w:space="0" w:color="auto"/>
        <w:bottom w:val="none" w:sz="0" w:space="0" w:color="auto"/>
        <w:right w:val="none" w:sz="0" w:space="0" w:color="auto"/>
      </w:divBdr>
    </w:div>
    <w:div w:id="1279070863">
      <w:bodyDiv w:val="1"/>
      <w:marLeft w:val="0"/>
      <w:marRight w:val="0"/>
      <w:marTop w:val="0"/>
      <w:marBottom w:val="0"/>
      <w:divBdr>
        <w:top w:val="none" w:sz="0" w:space="0" w:color="auto"/>
        <w:left w:val="none" w:sz="0" w:space="0" w:color="auto"/>
        <w:bottom w:val="none" w:sz="0" w:space="0" w:color="auto"/>
        <w:right w:val="none" w:sz="0" w:space="0" w:color="auto"/>
      </w:divBdr>
      <w:divsChild>
        <w:div w:id="1544514599">
          <w:marLeft w:val="994"/>
          <w:marRight w:val="0"/>
          <w:marTop w:val="0"/>
          <w:marBottom w:val="0"/>
          <w:divBdr>
            <w:top w:val="none" w:sz="0" w:space="0" w:color="auto"/>
            <w:left w:val="none" w:sz="0" w:space="0" w:color="auto"/>
            <w:bottom w:val="none" w:sz="0" w:space="0" w:color="auto"/>
            <w:right w:val="none" w:sz="0" w:space="0" w:color="auto"/>
          </w:divBdr>
        </w:div>
        <w:div w:id="1285889725">
          <w:marLeft w:val="994"/>
          <w:marRight w:val="0"/>
          <w:marTop w:val="0"/>
          <w:marBottom w:val="0"/>
          <w:divBdr>
            <w:top w:val="none" w:sz="0" w:space="0" w:color="auto"/>
            <w:left w:val="none" w:sz="0" w:space="0" w:color="auto"/>
            <w:bottom w:val="none" w:sz="0" w:space="0" w:color="auto"/>
            <w:right w:val="none" w:sz="0" w:space="0" w:color="auto"/>
          </w:divBdr>
        </w:div>
      </w:divsChild>
    </w:div>
    <w:div w:id="1458793524">
      <w:bodyDiv w:val="1"/>
      <w:marLeft w:val="0"/>
      <w:marRight w:val="0"/>
      <w:marTop w:val="0"/>
      <w:marBottom w:val="0"/>
      <w:divBdr>
        <w:top w:val="none" w:sz="0" w:space="0" w:color="auto"/>
        <w:left w:val="none" w:sz="0" w:space="0" w:color="auto"/>
        <w:bottom w:val="none" w:sz="0" w:space="0" w:color="auto"/>
        <w:right w:val="none" w:sz="0" w:space="0" w:color="auto"/>
      </w:divBdr>
    </w:div>
    <w:div w:id="1527212125">
      <w:bodyDiv w:val="1"/>
      <w:marLeft w:val="0"/>
      <w:marRight w:val="0"/>
      <w:marTop w:val="0"/>
      <w:marBottom w:val="0"/>
      <w:divBdr>
        <w:top w:val="none" w:sz="0" w:space="0" w:color="auto"/>
        <w:left w:val="none" w:sz="0" w:space="0" w:color="auto"/>
        <w:bottom w:val="none" w:sz="0" w:space="0" w:color="auto"/>
        <w:right w:val="none" w:sz="0" w:space="0" w:color="auto"/>
      </w:divBdr>
      <w:divsChild>
        <w:div w:id="2107262449">
          <w:marLeft w:val="994"/>
          <w:marRight w:val="0"/>
          <w:marTop w:val="0"/>
          <w:marBottom w:val="0"/>
          <w:divBdr>
            <w:top w:val="none" w:sz="0" w:space="0" w:color="auto"/>
            <w:left w:val="none" w:sz="0" w:space="0" w:color="auto"/>
            <w:bottom w:val="none" w:sz="0" w:space="0" w:color="auto"/>
            <w:right w:val="none" w:sz="0" w:space="0" w:color="auto"/>
          </w:divBdr>
        </w:div>
      </w:divsChild>
    </w:div>
    <w:div w:id="1595741544">
      <w:bodyDiv w:val="1"/>
      <w:marLeft w:val="0"/>
      <w:marRight w:val="0"/>
      <w:marTop w:val="0"/>
      <w:marBottom w:val="0"/>
      <w:divBdr>
        <w:top w:val="none" w:sz="0" w:space="0" w:color="auto"/>
        <w:left w:val="none" w:sz="0" w:space="0" w:color="auto"/>
        <w:bottom w:val="none" w:sz="0" w:space="0" w:color="auto"/>
        <w:right w:val="none" w:sz="0" w:space="0" w:color="auto"/>
      </w:divBdr>
    </w:div>
    <w:div w:id="1819103942">
      <w:bodyDiv w:val="1"/>
      <w:marLeft w:val="0"/>
      <w:marRight w:val="0"/>
      <w:marTop w:val="0"/>
      <w:marBottom w:val="0"/>
      <w:divBdr>
        <w:top w:val="none" w:sz="0" w:space="0" w:color="auto"/>
        <w:left w:val="none" w:sz="0" w:space="0" w:color="auto"/>
        <w:bottom w:val="none" w:sz="0" w:space="0" w:color="auto"/>
        <w:right w:val="none" w:sz="0" w:space="0" w:color="auto"/>
      </w:divBdr>
    </w:div>
    <w:div w:id="1988166815">
      <w:bodyDiv w:val="1"/>
      <w:marLeft w:val="0"/>
      <w:marRight w:val="0"/>
      <w:marTop w:val="0"/>
      <w:marBottom w:val="0"/>
      <w:divBdr>
        <w:top w:val="none" w:sz="0" w:space="0" w:color="auto"/>
        <w:left w:val="none" w:sz="0" w:space="0" w:color="auto"/>
        <w:bottom w:val="none" w:sz="0" w:space="0" w:color="auto"/>
        <w:right w:val="none" w:sz="0" w:space="0" w:color="auto"/>
      </w:divBdr>
    </w:div>
    <w:div w:id="19902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ervicenow.com/content/dam/servicenow-assets/public/en-us/doc-type/legal/servicenow-subcription-service-agreement-upgrade.pdf" TargetMode="External"/><Relationship Id="rId18" Type="http://schemas.openxmlformats.org/officeDocument/2006/relationships/header" Target="header3.xml"/><Relationship Id="rId26" Type="http://schemas.openxmlformats.org/officeDocument/2006/relationships/hyperlink" Target="http://www.cesg.gov.uk/awarenesstraining/IA-certification/Pages/index.aspx" TargetMode="External"/><Relationship Id="rId3" Type="http://schemas.openxmlformats.org/officeDocument/2006/relationships/customXml" Target="../customXml/item3.xml"/><Relationship Id="rId21" Type="http://schemas.openxmlformats.org/officeDocument/2006/relationships/hyperlink" Target="http://www.gov.uk/government/collections/nhs-procurement" TargetMode="External"/><Relationship Id="rId7" Type="http://schemas.openxmlformats.org/officeDocument/2006/relationships/webSettings" Target="webSettings.xml"/><Relationship Id="rId12" Type="http://schemas.openxmlformats.org/officeDocument/2006/relationships/hyperlink" Target="http://public.dhe.ibm.com/software/passportadvantage/PA_Agreements/PA_Agreement_International_English.pdf" TargetMode="External"/><Relationship Id="rId17" Type="http://schemas.openxmlformats.org/officeDocument/2006/relationships/footer" Target="footer2.xml"/><Relationship Id="rId25" Type="http://schemas.openxmlformats.org/officeDocument/2006/relationships/hyperlink" Target="https://www.gov.uk/government/collections/end-user-devices-security-guidance--2"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rvice-manual/technology/code-of-practice.html" TargetMode="External"/><Relationship Id="rId24" Type="http://schemas.openxmlformats.org/officeDocument/2006/relationships/image" Target="cid:image001.png@01D7AA3D.D1390160"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hyperlink" Target="mailto:andrew.newland@scc.com"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www.eclipse.org/legal/epl-v10.html" TargetMode="External"/><Relationship Id="rId27"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id.fine\Application%20Data\Microsoft\Templates\NHS_SBS_Word_Document_Template_0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C9D63DC8F210499B332F3CF264F9AE" ma:contentTypeVersion="10" ma:contentTypeDescription="Create a new document." ma:contentTypeScope="" ma:versionID="5c24b953fddcc3367c9c84412a941329">
  <xsd:schema xmlns:xsd="http://www.w3.org/2001/XMLSchema" xmlns:xs="http://www.w3.org/2001/XMLSchema" xmlns:p="http://schemas.microsoft.com/office/2006/metadata/properties" xmlns:ns2="ac9e113a-5f21-4595-a370-9ef37cdb5f62" xmlns:ns3="8d31098d-b1e8-4319-b5db-b11eaaf32cf0" targetNamespace="http://schemas.microsoft.com/office/2006/metadata/properties" ma:root="true" ma:fieldsID="95c50126e6eb291b65e16f362986a6a9" ns2:_="" ns3:_="">
    <xsd:import namespace="ac9e113a-5f21-4595-a370-9ef37cdb5f62"/>
    <xsd:import namespace="8d31098d-b1e8-4319-b5db-b11eaaf32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e113a-5f21-4595-a370-9ef37cdb5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31098d-b1e8-4319-b5db-b11eaaf32cf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CB6757-802C-4037-AA09-B844661D9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e113a-5f21-4595-a370-9ef37cdb5f62"/>
    <ds:schemaRef ds:uri="8d31098d-b1e8-4319-b5db-b11eaaf32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D72D2B-E618-4E1B-BF93-11843046A2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71D916-8C18-4F48-9DB7-090BF57841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NHS_SBS_Word_Document_Template_08</Template>
  <TotalTime>0</TotalTime>
  <Pages>4</Pages>
  <Words>48462</Words>
  <Characters>276238</Characters>
  <Application>Microsoft Office Word</Application>
  <DocSecurity>4</DocSecurity>
  <Lines>2301</Lines>
  <Paragraphs>648</Paragraphs>
  <ScaleCrop>false</ScaleCrop>
  <HeadingPairs>
    <vt:vector size="2" baseType="variant">
      <vt:variant>
        <vt:lpstr>Title</vt:lpstr>
      </vt:variant>
      <vt:variant>
        <vt:i4>1</vt:i4>
      </vt:variant>
    </vt:vector>
  </HeadingPairs>
  <TitlesOfParts>
    <vt:vector size="1" baseType="lpstr">
      <vt:lpstr>Order Form</vt:lpstr>
    </vt:vector>
  </TitlesOfParts>
  <Company/>
  <LinksUpToDate>false</LinksUpToDate>
  <CharactersWithSpaces>324052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Form</dc:title>
  <dc:subject/>
  <dc:creator>David Fine</dc:creator>
  <cp:keywords/>
  <dc:description/>
  <cp:lastModifiedBy>Sall, Baljinder (Commercial)</cp:lastModifiedBy>
  <cp:revision>2</cp:revision>
  <dcterms:created xsi:type="dcterms:W3CDTF">2021-12-09T13:00:00Z</dcterms:created>
  <dcterms:modified xsi:type="dcterms:W3CDTF">2021-12-09T13:00:00Z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0x01010063C9D63DC8F210499B332F3CF264F9AE</vt:lpwstr>
  </property>
  <property fmtid="{D5CDD505-2E9C-101B-9397-08002B2CF9AE}" pid="3" name="IsMyDocuments">
    <vt:bool>true</vt:bool>
  </property>
  <property fmtid="{D5CDD505-2E9C-101B-9397-08002B2CF9AE}" pid="4" name="Community">
    <vt:lpwstr/>
  </property>
  <property fmtid="{D5CDD505-2E9C-101B-9397-08002B2CF9AE}" pid="5" name="Document type">
    <vt:lpwstr/>
  </property>
  <property fmtid="{D5CDD505-2E9C-101B-9397-08002B2CF9AE}" pid="6" name="Languages">
    <vt:lpwstr/>
  </property>
  <property fmtid="{D5CDD505-2E9C-101B-9397-08002B2CF9AE}" pid="7" name="Steria location">
    <vt:lpwstr/>
  </property>
  <property fmtid="{D5CDD505-2E9C-101B-9397-08002B2CF9AE}" pid="8" name="Document ID">
    <vt:lpwstr/>
  </property>
  <property fmtid="{D5CDD505-2E9C-101B-9397-08002B2CF9AE}" pid="9" name="TaxCatchAll">
    <vt:lpwstr/>
  </property>
  <property fmtid="{D5CDD505-2E9C-101B-9397-08002B2CF9AE}" pid="10" name="Description (doc)">
    <vt:lpwstr/>
  </property>
  <property fmtid="{D5CDD505-2E9C-101B-9397-08002B2CF9AE}" pid="11" name="jfd51d9e2b464e40b8a7b13280b9089c">
    <vt:lpwstr/>
  </property>
  <property fmtid="{D5CDD505-2E9C-101B-9397-08002B2CF9AE}" pid="12" name="Sensitivity subject">
    <vt:lpwstr/>
  </property>
  <property fmtid="{D5CDD505-2E9C-101B-9397-08002B2CF9AE}" pid="13" name="Sensitivity level">
    <vt:lpwstr>Level 1 - For internal use only</vt:lpwstr>
  </property>
  <property fmtid="{D5CDD505-2E9C-101B-9397-08002B2CF9AE}" pid="14" name="m7b91fbce3df4f5da115d1433180bceb">
    <vt:lpwstr/>
  </property>
  <property fmtid="{D5CDD505-2E9C-101B-9397-08002B2CF9AE}" pid="15" name="e16ca6858a6d4e1eb1b2576b3483cc38">
    <vt:lpwstr/>
  </property>
  <property fmtid="{D5CDD505-2E9C-101B-9397-08002B2CF9AE}" pid="16" name="cb7384e601db497bbb88b8939feae4db">
    <vt:lpwstr/>
  </property>
  <property fmtid="{D5CDD505-2E9C-101B-9397-08002B2CF9AE}" pid="17" name="MSIP_Label_f9af038e-07b4-4369-a678-c835687cb272_Enabled">
    <vt:lpwstr>true</vt:lpwstr>
  </property>
  <property fmtid="{D5CDD505-2E9C-101B-9397-08002B2CF9AE}" pid="18" name="MSIP_Label_f9af038e-07b4-4369-a678-c835687cb272_SetDate">
    <vt:lpwstr>2021-07-28T08:50:27Z</vt:lpwstr>
  </property>
  <property fmtid="{D5CDD505-2E9C-101B-9397-08002B2CF9AE}" pid="19" name="MSIP_Label_f9af038e-07b4-4369-a678-c835687cb272_Method">
    <vt:lpwstr>Standard</vt:lpwstr>
  </property>
  <property fmtid="{D5CDD505-2E9C-101B-9397-08002B2CF9AE}" pid="20" name="MSIP_Label_f9af038e-07b4-4369-a678-c835687cb272_Name">
    <vt:lpwstr>OFFICIAL</vt:lpwstr>
  </property>
  <property fmtid="{D5CDD505-2E9C-101B-9397-08002B2CF9AE}" pid="21" name="MSIP_Label_f9af038e-07b4-4369-a678-c835687cb272_SiteId">
    <vt:lpwstr>ac52f73c-fd1a-4a9a-8e7a-4a248f3139e1</vt:lpwstr>
  </property>
  <property fmtid="{D5CDD505-2E9C-101B-9397-08002B2CF9AE}" pid="22" name="MSIP_Label_f9af038e-07b4-4369-a678-c835687cb272_ActionId">
    <vt:lpwstr>54d083a1-0f80-4bba-aa5f-430ef115cf09</vt:lpwstr>
  </property>
  <property fmtid="{D5CDD505-2E9C-101B-9397-08002B2CF9AE}" pid="23" name="MSIP_Label_f9af038e-07b4-4369-a678-c835687cb272_ContentBits">
    <vt:lpwstr>2</vt:lpwstr>
  </property>
  <property fmtid="{D5CDD505-2E9C-101B-9397-08002B2CF9AE}" pid="24" name="_NewReviewCycle">
    <vt:lpwstr/>
  </property>
</Properties>
</file>