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0D0E" w14:textId="55D65206" w:rsidR="008802E4" w:rsidRPr="008802E4" w:rsidRDefault="000050C8" w:rsidP="00733896">
      <w:pPr>
        <w:spacing w:before="120"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050C8">
        <w:rPr>
          <w:rFonts w:asciiTheme="minorHAnsi" w:hAnsiTheme="minorHAnsi" w:cstheme="minorHAnsi"/>
          <w:b/>
          <w:sz w:val="28"/>
          <w:szCs w:val="28"/>
        </w:rPr>
        <w:t>Essex County Council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70E0B">
        <w:rPr>
          <w:rFonts w:asciiTheme="minorHAnsi" w:hAnsiTheme="minorHAnsi" w:cstheme="minorHAnsi"/>
          <w:b/>
          <w:sz w:val="28"/>
          <w:szCs w:val="28"/>
        </w:rPr>
        <w:t xml:space="preserve">Learning and Development Team </w:t>
      </w:r>
      <w:r>
        <w:rPr>
          <w:rFonts w:asciiTheme="minorHAnsi" w:hAnsiTheme="minorHAnsi" w:cstheme="minorHAnsi"/>
          <w:b/>
          <w:sz w:val="28"/>
          <w:szCs w:val="28"/>
        </w:rPr>
        <w:t xml:space="preserve">– Enabling Growth </w:t>
      </w:r>
      <w:r w:rsidR="00A70E0B">
        <w:rPr>
          <w:rFonts w:asciiTheme="minorHAnsi" w:hAnsiTheme="minorHAnsi" w:cstheme="minorHAnsi"/>
          <w:b/>
          <w:sz w:val="28"/>
          <w:szCs w:val="28"/>
        </w:rPr>
        <w:t>and Development</w:t>
      </w:r>
    </w:p>
    <w:p w14:paraId="73E054E6" w14:textId="77777777" w:rsidR="008802E4" w:rsidRDefault="008802E4" w:rsidP="00733896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E6008F1" w14:textId="3E1A4FB4" w:rsidR="00E164DB" w:rsidRPr="00E164DB" w:rsidRDefault="00CA47F6" w:rsidP="0073389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Introduction</w:t>
      </w:r>
      <w:r w:rsidR="00BE699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19A53B0" w14:textId="6BF97632" w:rsidR="00CA47F6" w:rsidRPr="00CA47F6" w:rsidRDefault="00CA47F6" w:rsidP="00CA47F6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CA47F6">
        <w:rPr>
          <w:rFonts w:asciiTheme="minorHAnsi" w:hAnsiTheme="minorHAnsi" w:cstheme="minorHAnsi"/>
          <w:sz w:val="22"/>
          <w:szCs w:val="22"/>
        </w:rPr>
        <w:t xml:space="preserve">As a learning organisation </w:t>
      </w:r>
      <w:r>
        <w:rPr>
          <w:rFonts w:asciiTheme="minorHAnsi" w:hAnsiTheme="minorHAnsi" w:cstheme="minorHAnsi"/>
          <w:sz w:val="22"/>
          <w:szCs w:val="22"/>
        </w:rPr>
        <w:t>ECC is</w:t>
      </w:r>
      <w:r w:rsidRPr="00CA47F6">
        <w:rPr>
          <w:rFonts w:asciiTheme="minorHAnsi" w:hAnsiTheme="minorHAnsi" w:cstheme="minorHAnsi"/>
          <w:sz w:val="22"/>
          <w:szCs w:val="22"/>
        </w:rPr>
        <w:t xml:space="preserve"> transitioning from delivering formal programs to enabling informal learning, fostering collaboration, developing communities, leveraging subject-matter experts, capturing and re-using knowledge that exists in the organisation, and making learning a part of every person’s daily life. We are creating a learning environment where learning is linked to collaboration and knowledge sharing much more tightly.</w:t>
      </w:r>
    </w:p>
    <w:p w14:paraId="5C819C0D" w14:textId="77777777" w:rsidR="00565795" w:rsidRDefault="0069773F" w:rsidP="003F6221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Organisational ch</w:t>
      </w:r>
      <w:r w:rsidR="00D3573C">
        <w:rPr>
          <w:rFonts w:asciiTheme="minorHAnsi" w:hAnsiTheme="minorHAnsi" w:cstheme="minorHAnsi"/>
          <w:sz w:val="22"/>
          <w:szCs w:val="22"/>
        </w:rPr>
        <w:t xml:space="preserve">ange has led to changes in the way ECC employees </w:t>
      </w:r>
      <w:r w:rsidR="007B3561">
        <w:rPr>
          <w:rFonts w:asciiTheme="minorHAnsi" w:hAnsiTheme="minorHAnsi" w:cstheme="minorHAnsi"/>
          <w:sz w:val="22"/>
          <w:szCs w:val="22"/>
        </w:rPr>
        <w:t>develop their skills and training</w:t>
      </w:r>
      <w:r w:rsidR="00EB12BB">
        <w:rPr>
          <w:rFonts w:asciiTheme="minorHAnsi" w:hAnsiTheme="minorHAnsi" w:cstheme="minorHAnsi"/>
          <w:sz w:val="22"/>
          <w:szCs w:val="22"/>
        </w:rPr>
        <w:t xml:space="preserve">, these are linked to individual development plans along with more structured training </w:t>
      </w:r>
      <w:r w:rsidR="00EA1DDA">
        <w:rPr>
          <w:rFonts w:asciiTheme="minorHAnsi" w:hAnsiTheme="minorHAnsi" w:cstheme="minorHAnsi"/>
          <w:sz w:val="22"/>
          <w:szCs w:val="22"/>
        </w:rPr>
        <w:t xml:space="preserve">focused on five pillars of </w:t>
      </w:r>
      <w:r w:rsidR="00565795">
        <w:rPr>
          <w:rFonts w:asciiTheme="minorHAnsi" w:hAnsiTheme="minorHAnsi" w:cstheme="minorHAnsi"/>
          <w:sz w:val="22"/>
          <w:szCs w:val="22"/>
        </w:rPr>
        <w:t>knowledge and behaviours;</w:t>
      </w:r>
    </w:p>
    <w:p w14:paraId="18214A04" w14:textId="77777777" w:rsidR="00565795" w:rsidRDefault="00565795" w:rsidP="003F6221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Managing Myself,</w:t>
      </w:r>
    </w:p>
    <w:p w14:paraId="1F957237" w14:textId="77777777" w:rsidR="00565795" w:rsidRDefault="00565795" w:rsidP="003F6221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Being the best I can be,</w:t>
      </w:r>
    </w:p>
    <w:p w14:paraId="4C9576A5" w14:textId="159C8D87" w:rsidR="003F6221" w:rsidRDefault="006D5A43" w:rsidP="003F6221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Working at ECC,</w:t>
      </w:r>
    </w:p>
    <w:p w14:paraId="3EEC082F" w14:textId="1A413DE4" w:rsidR="006D5A43" w:rsidRDefault="006D5A43" w:rsidP="003F6221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Working within the system, and</w:t>
      </w:r>
    </w:p>
    <w:p w14:paraId="53F01EFB" w14:textId="431CB4E6" w:rsidR="006D5A43" w:rsidRDefault="006D5A43" w:rsidP="003F6221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Driving a culture of improvement.</w:t>
      </w:r>
    </w:p>
    <w:p w14:paraId="3F54C5E1" w14:textId="0041F20A" w:rsidR="00701D5E" w:rsidRDefault="00701D5E" w:rsidP="003F6221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structure will be maintained but the content will change over time.</w:t>
      </w:r>
    </w:p>
    <w:p w14:paraId="69AA72AB" w14:textId="4C27F056" w:rsidR="00AE0A05" w:rsidRDefault="001E4843" w:rsidP="003F6221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ECC delivers this training is changing </w:t>
      </w:r>
      <w:r w:rsidR="00702747">
        <w:rPr>
          <w:rFonts w:asciiTheme="minorHAnsi" w:hAnsiTheme="minorHAnsi" w:cstheme="minorHAnsi"/>
          <w:sz w:val="22"/>
          <w:szCs w:val="22"/>
        </w:rPr>
        <w:t>and therefore how ECC procures these services is also changing</w:t>
      </w:r>
      <w:r w:rsidR="0015015B">
        <w:rPr>
          <w:rFonts w:asciiTheme="minorHAnsi" w:hAnsiTheme="minorHAnsi" w:cstheme="minorHAnsi"/>
          <w:sz w:val="22"/>
          <w:szCs w:val="22"/>
        </w:rPr>
        <w:t xml:space="preserve">. ECC’s Learning &amp; Development and Procurement teams are currently working on </w:t>
      </w:r>
      <w:r w:rsidR="00E65996">
        <w:rPr>
          <w:rFonts w:asciiTheme="minorHAnsi" w:hAnsiTheme="minorHAnsi" w:cstheme="minorHAnsi"/>
          <w:sz w:val="22"/>
          <w:szCs w:val="22"/>
        </w:rPr>
        <w:t>possible options to deliver a service which is flexible, embraces emerging delivery techniques, collaboration across service providers and in general provide a blended approach</w:t>
      </w:r>
      <w:r w:rsidR="00BF7AD9">
        <w:rPr>
          <w:rFonts w:asciiTheme="minorHAnsi" w:hAnsiTheme="minorHAnsi" w:cstheme="minorHAnsi"/>
          <w:sz w:val="22"/>
          <w:szCs w:val="22"/>
        </w:rPr>
        <w:t>.</w:t>
      </w:r>
    </w:p>
    <w:p w14:paraId="333BE597" w14:textId="11393040" w:rsidR="00791070" w:rsidRDefault="00791070" w:rsidP="003F6221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order to develop </w:t>
      </w:r>
      <w:r w:rsidR="00257AD5">
        <w:rPr>
          <w:rFonts w:asciiTheme="minorHAnsi" w:hAnsiTheme="minorHAnsi" w:cstheme="minorHAnsi"/>
          <w:sz w:val="22"/>
          <w:szCs w:val="22"/>
        </w:rPr>
        <w:t xml:space="preserve">and inform those options ECC is </w:t>
      </w:r>
      <w:r w:rsidR="00B713CC">
        <w:rPr>
          <w:rFonts w:asciiTheme="minorHAnsi" w:hAnsiTheme="minorHAnsi" w:cstheme="minorHAnsi"/>
          <w:sz w:val="22"/>
          <w:szCs w:val="22"/>
        </w:rPr>
        <w:t xml:space="preserve">taking the opportunity to engage with the Training market </w:t>
      </w:r>
      <w:r w:rsidR="00337811">
        <w:rPr>
          <w:rFonts w:asciiTheme="minorHAnsi" w:hAnsiTheme="minorHAnsi" w:cstheme="minorHAnsi"/>
          <w:sz w:val="22"/>
          <w:szCs w:val="22"/>
        </w:rPr>
        <w:t xml:space="preserve">prior to formalising any tender process. </w:t>
      </w:r>
    </w:p>
    <w:p w14:paraId="7E1141CE" w14:textId="77168AA5" w:rsidR="00061830" w:rsidRDefault="00061830" w:rsidP="003F6221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6D1E43D" w14:textId="023AF823" w:rsidR="00061830" w:rsidRPr="00BF7AD9" w:rsidRDefault="00BF7AD9" w:rsidP="00BF7AD9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BF7AD9">
        <w:rPr>
          <w:rFonts w:asciiTheme="minorHAnsi" w:hAnsiTheme="minorHAnsi" w:cstheme="minorHAnsi"/>
          <w:b/>
          <w:sz w:val="28"/>
          <w:szCs w:val="28"/>
        </w:rPr>
        <w:t>Purpose</w:t>
      </w:r>
    </w:p>
    <w:p w14:paraId="29DAABF4" w14:textId="4FFC66D5" w:rsidR="00923176" w:rsidRPr="00D72030" w:rsidRDefault="00D73E70" w:rsidP="00BF7AD9">
      <w:pPr>
        <w:pStyle w:val="ListParagraph"/>
        <w:spacing w:before="120" w:after="120" w:line="24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engagement is looking at</w:t>
      </w:r>
      <w:r w:rsidR="008D5BD2">
        <w:rPr>
          <w:rFonts w:asciiTheme="minorHAnsi" w:hAnsiTheme="minorHAnsi" w:cstheme="minorHAnsi"/>
          <w:sz w:val="22"/>
          <w:szCs w:val="22"/>
        </w:rPr>
        <w:t xml:space="preserve"> two par</w:t>
      </w:r>
      <w:r>
        <w:rPr>
          <w:rFonts w:asciiTheme="minorHAnsi" w:hAnsiTheme="minorHAnsi" w:cstheme="minorHAnsi"/>
          <w:sz w:val="22"/>
          <w:szCs w:val="22"/>
        </w:rPr>
        <w:t xml:space="preserve">ticular </w:t>
      </w:r>
      <w:r w:rsidR="00752903">
        <w:rPr>
          <w:rFonts w:asciiTheme="minorHAnsi" w:hAnsiTheme="minorHAnsi" w:cstheme="minorHAnsi"/>
          <w:sz w:val="22"/>
          <w:szCs w:val="22"/>
        </w:rPr>
        <w:t>areas where we would welcome service provider feedback/opinion. The</w:t>
      </w:r>
      <w:r w:rsidR="008D5BD2">
        <w:rPr>
          <w:rFonts w:asciiTheme="minorHAnsi" w:hAnsiTheme="minorHAnsi" w:cstheme="minorHAnsi"/>
          <w:sz w:val="22"/>
          <w:szCs w:val="22"/>
        </w:rPr>
        <w:t>se are</w:t>
      </w:r>
    </w:p>
    <w:p w14:paraId="30D586DA" w14:textId="6B812573" w:rsidR="00923176" w:rsidRPr="00D72030" w:rsidRDefault="00620B8C" w:rsidP="0088663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afterAutospacing="1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Form of agreement, framework or </w:t>
      </w:r>
      <w:r w:rsidR="003745F7">
        <w:rPr>
          <w:rFonts w:asciiTheme="minorHAnsi" w:hAnsiTheme="minorHAnsi" w:cstheme="minorHAnsi"/>
          <w:sz w:val="22"/>
          <w:szCs w:val="22"/>
        </w:rPr>
        <w:t>dynamic purchasing system (</w:t>
      </w:r>
      <w:r>
        <w:rPr>
          <w:rFonts w:asciiTheme="minorHAnsi" w:hAnsiTheme="minorHAnsi" w:cstheme="minorHAnsi"/>
          <w:sz w:val="22"/>
          <w:szCs w:val="22"/>
        </w:rPr>
        <w:t>DPS</w:t>
      </w:r>
      <w:r w:rsidR="003745F7">
        <w:rPr>
          <w:rFonts w:asciiTheme="minorHAnsi" w:hAnsiTheme="minorHAnsi" w:cstheme="minorHAnsi"/>
          <w:sz w:val="22"/>
          <w:szCs w:val="22"/>
        </w:rPr>
        <w:t>)</w:t>
      </w:r>
    </w:p>
    <w:p w14:paraId="0AA32BC5" w14:textId="49F0F858" w:rsidR="00923176" w:rsidRPr="00D72030" w:rsidRDefault="00A01DAE" w:rsidP="0088663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afterAutospacing="1"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Delivery</w:t>
      </w:r>
    </w:p>
    <w:p w14:paraId="3A0CE092" w14:textId="5E1F6569" w:rsidR="008401B2" w:rsidRDefault="0047194C" w:rsidP="00923176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D72030">
        <w:rPr>
          <w:rFonts w:asciiTheme="minorHAnsi" w:hAnsiTheme="minorHAnsi" w:cstheme="minorHAnsi"/>
          <w:sz w:val="22"/>
          <w:szCs w:val="22"/>
        </w:rPr>
        <w:t xml:space="preserve">We would be keen to hear views </w:t>
      </w:r>
      <w:r w:rsidR="00A01DAE">
        <w:rPr>
          <w:rFonts w:asciiTheme="minorHAnsi" w:hAnsiTheme="minorHAnsi" w:cstheme="minorHAnsi"/>
          <w:sz w:val="22"/>
          <w:szCs w:val="22"/>
        </w:rPr>
        <w:t>in response to the following</w:t>
      </w:r>
    </w:p>
    <w:p w14:paraId="66920A7F" w14:textId="77777777" w:rsidR="00807A71" w:rsidRPr="00D72030" w:rsidRDefault="00807A71" w:rsidP="00923176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8D913DC" w14:textId="54C7E0AA" w:rsidR="006901C7" w:rsidRPr="00D72030" w:rsidRDefault="006901C7" w:rsidP="007C0506">
      <w:pPr>
        <w:spacing w:after="0" w:line="360" w:lineRule="auto"/>
        <w:outlineLvl w:val="1"/>
        <w:rPr>
          <w:rFonts w:asciiTheme="minorHAnsi" w:eastAsia="Times New Roman" w:hAnsiTheme="minorHAnsi" w:cstheme="minorHAnsi"/>
          <w:b/>
          <w:bCs/>
          <w:color w:val="141414"/>
          <w:sz w:val="22"/>
          <w:szCs w:val="22"/>
          <w:lang w:eastAsia="en-GB"/>
        </w:rPr>
      </w:pPr>
      <w:r w:rsidRPr="00D72030">
        <w:rPr>
          <w:rFonts w:asciiTheme="minorHAnsi" w:eastAsia="Times New Roman" w:hAnsiTheme="minorHAnsi" w:cstheme="minorHAnsi"/>
          <w:b/>
          <w:bCs/>
          <w:color w:val="141414"/>
          <w:sz w:val="22"/>
          <w:szCs w:val="22"/>
          <w:lang w:eastAsia="en-GB"/>
        </w:rPr>
        <w:t>Questions for potential bidders</w:t>
      </w:r>
    </w:p>
    <w:p w14:paraId="2639D18F" w14:textId="0D783114" w:rsidR="00A01DAE" w:rsidRDefault="00811BB2" w:rsidP="0019129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Have you bid for inclusion on a framework or DPS</w:t>
      </w:r>
      <w:r w:rsidR="003745F7">
        <w:rPr>
          <w:rFonts w:asciiTheme="minorHAnsi" w:hAnsiTheme="minorHAnsi" w:cstheme="minorHAnsi"/>
          <w:sz w:val="22"/>
          <w:szCs w:val="22"/>
        </w:rPr>
        <w:t>?</w:t>
      </w:r>
    </w:p>
    <w:p w14:paraId="56FF7194" w14:textId="38964334" w:rsidR="00584DA9" w:rsidRDefault="00584DA9" w:rsidP="0019129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have what are the key issues following award, if not why not?</w:t>
      </w:r>
    </w:p>
    <w:p w14:paraId="779CFC67" w14:textId="2C577B47" w:rsidR="00F25B88" w:rsidRDefault="00F25B88" w:rsidP="0019129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is your preference, framework</w:t>
      </w:r>
      <w:r w:rsidR="00AC3BF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C3BFC">
        <w:rPr>
          <w:rFonts w:asciiTheme="minorHAnsi" w:hAnsiTheme="minorHAnsi" w:cstheme="minorHAnsi"/>
          <w:sz w:val="22"/>
          <w:szCs w:val="22"/>
        </w:rPr>
        <w:t xml:space="preserve">DPS </w:t>
      </w:r>
      <w:r>
        <w:rPr>
          <w:rFonts w:asciiTheme="minorHAnsi" w:hAnsiTheme="minorHAnsi" w:cstheme="minorHAnsi"/>
          <w:sz w:val="22"/>
          <w:szCs w:val="22"/>
        </w:rPr>
        <w:t>or individual tenders?</w:t>
      </w:r>
      <w:r w:rsidR="00AC3BFC">
        <w:rPr>
          <w:rFonts w:asciiTheme="minorHAnsi" w:hAnsiTheme="minorHAnsi" w:cstheme="minorHAnsi"/>
          <w:sz w:val="22"/>
          <w:szCs w:val="22"/>
        </w:rPr>
        <w:t xml:space="preserve"> Please can you explain your reason for this?</w:t>
      </w:r>
    </w:p>
    <w:p w14:paraId="616F6A72" w14:textId="0C0E369F" w:rsidR="00A026D0" w:rsidRDefault="000421E9" w:rsidP="0019129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Should ECC decide to </w:t>
      </w:r>
      <w:r w:rsidR="008A403A">
        <w:rPr>
          <w:rFonts w:asciiTheme="minorHAnsi" w:hAnsiTheme="minorHAnsi" w:cstheme="minorHAnsi"/>
          <w:sz w:val="22"/>
          <w:szCs w:val="22"/>
        </w:rPr>
        <w:t xml:space="preserve">tender for a framework </w:t>
      </w:r>
      <w:r w:rsidR="001368BA">
        <w:rPr>
          <w:rFonts w:asciiTheme="minorHAnsi" w:hAnsiTheme="minorHAnsi" w:cstheme="minorHAnsi"/>
          <w:sz w:val="22"/>
          <w:szCs w:val="22"/>
        </w:rPr>
        <w:t>based on the ‘five pillars of knowledge</w:t>
      </w:r>
      <w:r w:rsidR="00B0503A">
        <w:rPr>
          <w:rFonts w:asciiTheme="minorHAnsi" w:hAnsiTheme="minorHAnsi" w:cstheme="minorHAnsi"/>
          <w:sz w:val="22"/>
          <w:szCs w:val="22"/>
        </w:rPr>
        <w:t>’</w:t>
      </w:r>
      <w:r w:rsidR="001368BA">
        <w:rPr>
          <w:rFonts w:asciiTheme="minorHAnsi" w:hAnsiTheme="minorHAnsi" w:cstheme="minorHAnsi"/>
          <w:sz w:val="22"/>
          <w:szCs w:val="22"/>
        </w:rPr>
        <w:t>,</w:t>
      </w:r>
      <w:r w:rsidR="008D4668">
        <w:rPr>
          <w:rFonts w:asciiTheme="minorHAnsi" w:hAnsiTheme="minorHAnsi" w:cstheme="minorHAnsi"/>
          <w:sz w:val="22"/>
          <w:szCs w:val="22"/>
        </w:rPr>
        <w:t xml:space="preserve"> would</w:t>
      </w:r>
      <w:r w:rsidR="008A403A">
        <w:rPr>
          <w:rFonts w:asciiTheme="minorHAnsi" w:hAnsiTheme="minorHAnsi" w:cstheme="minorHAnsi"/>
          <w:sz w:val="22"/>
          <w:szCs w:val="22"/>
        </w:rPr>
        <w:t xml:space="preserve"> you</w:t>
      </w:r>
      <w:r w:rsidR="008D4668">
        <w:rPr>
          <w:rFonts w:asciiTheme="minorHAnsi" w:hAnsiTheme="minorHAnsi" w:cstheme="minorHAnsi"/>
          <w:sz w:val="22"/>
          <w:szCs w:val="22"/>
        </w:rPr>
        <w:t xml:space="preserve"> be</w:t>
      </w:r>
      <w:r w:rsidR="008A403A">
        <w:rPr>
          <w:rFonts w:asciiTheme="minorHAnsi" w:hAnsiTheme="minorHAnsi" w:cstheme="minorHAnsi"/>
          <w:sz w:val="22"/>
          <w:szCs w:val="22"/>
        </w:rPr>
        <w:t xml:space="preserve"> likely to bid</w:t>
      </w:r>
      <w:r w:rsidR="00501F76">
        <w:rPr>
          <w:rFonts w:asciiTheme="minorHAnsi" w:hAnsiTheme="minorHAnsi" w:cstheme="minorHAnsi"/>
          <w:sz w:val="22"/>
          <w:szCs w:val="22"/>
        </w:rPr>
        <w:t>, please provide a bri</w:t>
      </w:r>
      <w:r w:rsidR="00AC3BFC">
        <w:rPr>
          <w:rFonts w:asciiTheme="minorHAnsi" w:hAnsiTheme="minorHAnsi" w:cstheme="minorHAnsi"/>
          <w:sz w:val="22"/>
          <w:szCs w:val="22"/>
        </w:rPr>
        <w:t>ef explanation</w:t>
      </w:r>
      <w:r w:rsidR="00A026D0">
        <w:rPr>
          <w:rFonts w:asciiTheme="minorHAnsi" w:hAnsiTheme="minorHAnsi" w:cstheme="minorHAnsi"/>
          <w:sz w:val="22"/>
          <w:szCs w:val="22"/>
        </w:rPr>
        <w:t>?</w:t>
      </w:r>
    </w:p>
    <w:p w14:paraId="14349410" w14:textId="0A829AD3" w:rsidR="000E42A8" w:rsidRPr="00A026D0" w:rsidRDefault="00AC3BFC" w:rsidP="0019129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explain</w:t>
      </w:r>
      <w:r w:rsidR="00FA367F">
        <w:rPr>
          <w:rFonts w:asciiTheme="minorHAnsi" w:hAnsiTheme="minorHAnsi" w:cstheme="minorHAnsi"/>
          <w:sz w:val="22"/>
          <w:szCs w:val="22"/>
        </w:rPr>
        <w:t xml:space="preserve"> your key delivery methods for training, e.g. face to face, online content</w:t>
      </w:r>
      <w:r w:rsidR="00A834D8">
        <w:rPr>
          <w:rFonts w:asciiTheme="minorHAnsi" w:hAnsiTheme="minorHAnsi" w:cstheme="minorHAnsi"/>
          <w:sz w:val="22"/>
          <w:szCs w:val="22"/>
        </w:rPr>
        <w:t>, webinars</w:t>
      </w:r>
      <w:r w:rsidR="000E42A8" w:rsidRPr="00A026D0">
        <w:rPr>
          <w:rFonts w:asciiTheme="minorHAnsi" w:hAnsiTheme="minorHAnsi" w:cstheme="minorHAnsi"/>
          <w:sz w:val="22"/>
          <w:szCs w:val="22"/>
        </w:rPr>
        <w:t>?</w:t>
      </w:r>
    </w:p>
    <w:p w14:paraId="491B02F1" w14:textId="4F7A59DB" w:rsidR="000E42A8" w:rsidRDefault="000E42A8" w:rsidP="000E42A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D72030">
        <w:rPr>
          <w:rFonts w:asciiTheme="minorHAnsi" w:hAnsiTheme="minorHAnsi" w:cstheme="minorHAnsi"/>
          <w:sz w:val="22"/>
          <w:szCs w:val="22"/>
        </w:rPr>
        <w:t>D</w:t>
      </w:r>
      <w:r w:rsidR="00D102B2" w:rsidRPr="00D72030">
        <w:rPr>
          <w:rFonts w:asciiTheme="minorHAnsi" w:hAnsiTheme="minorHAnsi" w:cstheme="minorHAnsi"/>
          <w:sz w:val="22"/>
          <w:szCs w:val="22"/>
        </w:rPr>
        <w:t>o</w:t>
      </w:r>
      <w:r w:rsidRPr="00D72030">
        <w:rPr>
          <w:rFonts w:asciiTheme="minorHAnsi" w:hAnsiTheme="minorHAnsi" w:cstheme="minorHAnsi"/>
          <w:sz w:val="22"/>
          <w:szCs w:val="22"/>
        </w:rPr>
        <w:t xml:space="preserve"> you have existing approaches to developing online communities of practice</w:t>
      </w:r>
      <w:r w:rsidR="001F57E4">
        <w:rPr>
          <w:rFonts w:asciiTheme="minorHAnsi" w:hAnsiTheme="minorHAnsi" w:cstheme="minorHAnsi"/>
          <w:sz w:val="22"/>
          <w:szCs w:val="22"/>
        </w:rPr>
        <w:t xml:space="preserve"> and</w:t>
      </w:r>
      <w:r w:rsidRPr="00D72030">
        <w:rPr>
          <w:rFonts w:asciiTheme="minorHAnsi" w:hAnsiTheme="minorHAnsi" w:cstheme="minorHAnsi"/>
          <w:sz w:val="22"/>
          <w:szCs w:val="22"/>
        </w:rPr>
        <w:t xml:space="preserve"> if </w:t>
      </w:r>
      <w:r w:rsidR="00D102B2" w:rsidRPr="00D72030">
        <w:rPr>
          <w:rFonts w:asciiTheme="minorHAnsi" w:hAnsiTheme="minorHAnsi" w:cstheme="minorHAnsi"/>
          <w:sz w:val="22"/>
          <w:szCs w:val="22"/>
        </w:rPr>
        <w:t>so,</w:t>
      </w:r>
      <w:r w:rsidRPr="00D72030">
        <w:rPr>
          <w:rFonts w:asciiTheme="minorHAnsi" w:hAnsiTheme="minorHAnsi" w:cstheme="minorHAnsi"/>
          <w:sz w:val="22"/>
          <w:szCs w:val="22"/>
        </w:rPr>
        <w:t xml:space="preserve"> using which digital platforms?</w:t>
      </w:r>
    </w:p>
    <w:p w14:paraId="23D61228" w14:textId="30357D0D" w:rsidR="00AC3BFC" w:rsidRDefault="00AC3BFC" w:rsidP="000E42A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is your organisation preparing to adapt to the challenges faces by COVID-19?</w:t>
      </w:r>
    </w:p>
    <w:p w14:paraId="6B87565E" w14:textId="043BB790" w:rsidR="00AE0C3F" w:rsidRDefault="00A941F7" w:rsidP="00AE0C3F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Where applicable we may ask </w:t>
      </w:r>
      <w:r w:rsidR="0003793A">
        <w:rPr>
          <w:rFonts w:asciiTheme="minorHAnsi" w:hAnsiTheme="minorHAnsi" w:cstheme="minorHAnsi"/>
          <w:sz w:val="22"/>
          <w:szCs w:val="22"/>
        </w:rPr>
        <w:t>service providers to work with each other to deliver a programme</w:t>
      </w:r>
      <w:r w:rsidR="00AC3BFC">
        <w:rPr>
          <w:rFonts w:asciiTheme="minorHAnsi" w:hAnsiTheme="minorHAnsi" w:cstheme="minorHAnsi"/>
          <w:sz w:val="22"/>
          <w:szCs w:val="22"/>
        </w:rPr>
        <w:t>. Would your organisation be able to work collaboratively to deliver programmes and have you worked this way in the past?</w:t>
      </w:r>
    </w:p>
    <w:p w14:paraId="5A817FE1" w14:textId="561946F2" w:rsidR="00771679" w:rsidRPr="00846A68" w:rsidRDefault="003C4ABF" w:rsidP="0077167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There may be opportunities to develop course content</w:t>
      </w:r>
      <w:r w:rsidR="00FE7879">
        <w:rPr>
          <w:rFonts w:asciiTheme="minorHAnsi" w:hAnsiTheme="minorHAnsi" w:cstheme="minorHAnsi"/>
          <w:sz w:val="22"/>
          <w:szCs w:val="22"/>
        </w:rPr>
        <w:t xml:space="preserve"> during the agreement t</w:t>
      </w:r>
      <w:r w:rsidR="00E52296">
        <w:rPr>
          <w:rFonts w:asciiTheme="minorHAnsi" w:hAnsiTheme="minorHAnsi" w:cstheme="minorHAnsi"/>
          <w:sz w:val="22"/>
          <w:szCs w:val="22"/>
        </w:rPr>
        <w:t>erm to suit how ECC wants to deliver training</w:t>
      </w:r>
      <w:r w:rsidR="00AC3BFC">
        <w:rPr>
          <w:rFonts w:asciiTheme="minorHAnsi" w:hAnsiTheme="minorHAnsi" w:cstheme="minorHAnsi"/>
          <w:sz w:val="22"/>
          <w:szCs w:val="22"/>
        </w:rPr>
        <w:t>. Could you explain how your organisation would support ECC in doing this?</w:t>
      </w:r>
    </w:p>
    <w:sectPr w:rsidR="00771679" w:rsidRPr="00846A68" w:rsidSect="00733896">
      <w:footerReference w:type="default" r:id="rId11"/>
      <w:pgSz w:w="11906" w:h="16838"/>
      <w:pgMar w:top="284" w:right="1440" w:bottom="993" w:left="1440" w:header="27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93011" w14:textId="77777777" w:rsidR="00674067" w:rsidRDefault="00674067" w:rsidP="00D92ADF">
      <w:pPr>
        <w:spacing w:after="0" w:line="240" w:lineRule="auto"/>
      </w:pPr>
      <w:r>
        <w:separator/>
      </w:r>
    </w:p>
  </w:endnote>
  <w:endnote w:type="continuationSeparator" w:id="0">
    <w:p w14:paraId="6B4073EA" w14:textId="77777777" w:rsidR="00674067" w:rsidRDefault="00674067" w:rsidP="00D9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7941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A05DC" w14:textId="64B4059E" w:rsidR="00DF2B86" w:rsidRDefault="00DF2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66CA1" w14:textId="77777777" w:rsidR="00DF2B86" w:rsidRDefault="00DF2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2B1B4" w14:textId="77777777" w:rsidR="00674067" w:rsidRDefault="00674067" w:rsidP="00D92ADF">
      <w:pPr>
        <w:spacing w:after="0" w:line="240" w:lineRule="auto"/>
      </w:pPr>
      <w:r>
        <w:separator/>
      </w:r>
    </w:p>
  </w:footnote>
  <w:footnote w:type="continuationSeparator" w:id="0">
    <w:p w14:paraId="0EFA9F0A" w14:textId="77777777" w:rsidR="00674067" w:rsidRDefault="00674067" w:rsidP="00D92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5EB6"/>
    <w:multiLevelType w:val="hybridMultilevel"/>
    <w:tmpl w:val="5016F234"/>
    <w:lvl w:ilvl="0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1EBE1747"/>
    <w:multiLevelType w:val="hybridMultilevel"/>
    <w:tmpl w:val="E8744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2459"/>
    <w:multiLevelType w:val="hybridMultilevel"/>
    <w:tmpl w:val="2056C904"/>
    <w:lvl w:ilvl="0" w:tplc="3186534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4AA4"/>
    <w:multiLevelType w:val="hybridMultilevel"/>
    <w:tmpl w:val="4D40098E"/>
    <w:lvl w:ilvl="0" w:tplc="AA76FC5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13401"/>
    <w:multiLevelType w:val="hybridMultilevel"/>
    <w:tmpl w:val="CAA0F4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C71EAC"/>
    <w:multiLevelType w:val="hybridMultilevel"/>
    <w:tmpl w:val="7054B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4A6"/>
    <w:multiLevelType w:val="hybridMultilevel"/>
    <w:tmpl w:val="0944D128"/>
    <w:lvl w:ilvl="0" w:tplc="080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7" w15:restartNumberingAfterBreak="0">
    <w:nsid w:val="5AD67C32"/>
    <w:multiLevelType w:val="hybridMultilevel"/>
    <w:tmpl w:val="CC72AA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80D66"/>
    <w:multiLevelType w:val="hybridMultilevel"/>
    <w:tmpl w:val="A234489E"/>
    <w:lvl w:ilvl="0" w:tplc="54DAA264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9023A0"/>
    <w:multiLevelType w:val="hybridMultilevel"/>
    <w:tmpl w:val="5AF4DC44"/>
    <w:lvl w:ilvl="0" w:tplc="0074A95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F2936"/>
    <w:multiLevelType w:val="hybridMultilevel"/>
    <w:tmpl w:val="505C6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C77451"/>
    <w:multiLevelType w:val="hybridMultilevel"/>
    <w:tmpl w:val="8A0EAD98"/>
    <w:lvl w:ilvl="0" w:tplc="0809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4" w:hanging="360"/>
      </w:pPr>
      <w:rPr>
        <w:rFonts w:ascii="Wingdings" w:hAnsi="Wingdings" w:hint="default"/>
      </w:rPr>
    </w:lvl>
  </w:abstractNum>
  <w:abstractNum w:abstractNumId="12" w15:restartNumberingAfterBreak="0">
    <w:nsid w:val="7A8B7247"/>
    <w:multiLevelType w:val="hybridMultilevel"/>
    <w:tmpl w:val="D19A89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5"/>
  </w:num>
  <w:num w:numId="11">
    <w:abstractNumId w:val="9"/>
  </w:num>
  <w:num w:numId="12">
    <w:abstractNumId w:val="2"/>
  </w:num>
  <w:num w:numId="13">
    <w:abstractNumId w:val="4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70"/>
    <w:rsid w:val="000050C8"/>
    <w:rsid w:val="0003793A"/>
    <w:rsid w:val="000421E9"/>
    <w:rsid w:val="00061830"/>
    <w:rsid w:val="000E42A8"/>
    <w:rsid w:val="000E79DA"/>
    <w:rsid w:val="001155B3"/>
    <w:rsid w:val="001331F1"/>
    <w:rsid w:val="001368BA"/>
    <w:rsid w:val="0015015B"/>
    <w:rsid w:val="00162C41"/>
    <w:rsid w:val="00181182"/>
    <w:rsid w:val="001A7CC1"/>
    <w:rsid w:val="001E02BA"/>
    <w:rsid w:val="001E4843"/>
    <w:rsid w:val="001F57E4"/>
    <w:rsid w:val="00223EDD"/>
    <w:rsid w:val="00241070"/>
    <w:rsid w:val="00257AD5"/>
    <w:rsid w:val="00265028"/>
    <w:rsid w:val="00271A93"/>
    <w:rsid w:val="0027246F"/>
    <w:rsid w:val="0029488D"/>
    <w:rsid w:val="002B2B26"/>
    <w:rsid w:val="002C2147"/>
    <w:rsid w:val="003152DA"/>
    <w:rsid w:val="00337811"/>
    <w:rsid w:val="0036104B"/>
    <w:rsid w:val="003745F7"/>
    <w:rsid w:val="0037693C"/>
    <w:rsid w:val="003C4ABF"/>
    <w:rsid w:val="003D2575"/>
    <w:rsid w:val="003F6221"/>
    <w:rsid w:val="00404041"/>
    <w:rsid w:val="00405D9A"/>
    <w:rsid w:val="00411C88"/>
    <w:rsid w:val="0044306F"/>
    <w:rsid w:val="0044692C"/>
    <w:rsid w:val="0047194C"/>
    <w:rsid w:val="0049766C"/>
    <w:rsid w:val="004E7982"/>
    <w:rsid w:val="00501F76"/>
    <w:rsid w:val="0054160D"/>
    <w:rsid w:val="005517C4"/>
    <w:rsid w:val="00565795"/>
    <w:rsid w:val="00584DA9"/>
    <w:rsid w:val="00596B8B"/>
    <w:rsid w:val="005B58EE"/>
    <w:rsid w:val="005C2C17"/>
    <w:rsid w:val="005C661F"/>
    <w:rsid w:val="005E1838"/>
    <w:rsid w:val="00620B8C"/>
    <w:rsid w:val="006329C4"/>
    <w:rsid w:val="00635A32"/>
    <w:rsid w:val="00643643"/>
    <w:rsid w:val="00674067"/>
    <w:rsid w:val="00685D52"/>
    <w:rsid w:val="006901C7"/>
    <w:rsid w:val="0069773F"/>
    <w:rsid w:val="006A7AA2"/>
    <w:rsid w:val="006B51F2"/>
    <w:rsid w:val="006D5A43"/>
    <w:rsid w:val="006D7792"/>
    <w:rsid w:val="006F6119"/>
    <w:rsid w:val="00701D5E"/>
    <w:rsid w:val="00702747"/>
    <w:rsid w:val="00733896"/>
    <w:rsid w:val="0074306F"/>
    <w:rsid w:val="00752903"/>
    <w:rsid w:val="00771679"/>
    <w:rsid w:val="00791070"/>
    <w:rsid w:val="007B05B0"/>
    <w:rsid w:val="007B3561"/>
    <w:rsid w:val="007B3F1A"/>
    <w:rsid w:val="007C0506"/>
    <w:rsid w:val="007C3726"/>
    <w:rsid w:val="007F0FE4"/>
    <w:rsid w:val="00807A71"/>
    <w:rsid w:val="00811BB2"/>
    <w:rsid w:val="0082615B"/>
    <w:rsid w:val="008401B2"/>
    <w:rsid w:val="0084208E"/>
    <w:rsid w:val="00846A68"/>
    <w:rsid w:val="0085509B"/>
    <w:rsid w:val="008802E4"/>
    <w:rsid w:val="0088663E"/>
    <w:rsid w:val="0089036D"/>
    <w:rsid w:val="008A403A"/>
    <w:rsid w:val="008B6EEC"/>
    <w:rsid w:val="008C480E"/>
    <w:rsid w:val="008D039C"/>
    <w:rsid w:val="008D4668"/>
    <w:rsid w:val="008D5BD2"/>
    <w:rsid w:val="008E2B2B"/>
    <w:rsid w:val="008E3C6A"/>
    <w:rsid w:val="009034C2"/>
    <w:rsid w:val="00923176"/>
    <w:rsid w:val="009661E6"/>
    <w:rsid w:val="009A24CB"/>
    <w:rsid w:val="009C11CA"/>
    <w:rsid w:val="009D132B"/>
    <w:rsid w:val="00A01DAE"/>
    <w:rsid w:val="00A026D0"/>
    <w:rsid w:val="00A27C20"/>
    <w:rsid w:val="00A70B70"/>
    <w:rsid w:val="00A70E0B"/>
    <w:rsid w:val="00A834D8"/>
    <w:rsid w:val="00A941F7"/>
    <w:rsid w:val="00A978F5"/>
    <w:rsid w:val="00AB033F"/>
    <w:rsid w:val="00AB4710"/>
    <w:rsid w:val="00AC3BFC"/>
    <w:rsid w:val="00AC755E"/>
    <w:rsid w:val="00AE0A05"/>
    <w:rsid w:val="00AE0C3F"/>
    <w:rsid w:val="00AF1046"/>
    <w:rsid w:val="00B0503A"/>
    <w:rsid w:val="00B713CC"/>
    <w:rsid w:val="00B75C7E"/>
    <w:rsid w:val="00B77BB0"/>
    <w:rsid w:val="00B8354A"/>
    <w:rsid w:val="00BA3EB4"/>
    <w:rsid w:val="00BB45AA"/>
    <w:rsid w:val="00BD5EB2"/>
    <w:rsid w:val="00BE5E50"/>
    <w:rsid w:val="00BE699C"/>
    <w:rsid w:val="00BF6ED9"/>
    <w:rsid w:val="00BF7AD9"/>
    <w:rsid w:val="00C1344C"/>
    <w:rsid w:val="00C61667"/>
    <w:rsid w:val="00C734C7"/>
    <w:rsid w:val="00C74518"/>
    <w:rsid w:val="00C9032E"/>
    <w:rsid w:val="00C9790E"/>
    <w:rsid w:val="00CA47F6"/>
    <w:rsid w:val="00CA6CEF"/>
    <w:rsid w:val="00CC0214"/>
    <w:rsid w:val="00CD2E73"/>
    <w:rsid w:val="00CF5CE4"/>
    <w:rsid w:val="00D102B2"/>
    <w:rsid w:val="00D3573C"/>
    <w:rsid w:val="00D5301F"/>
    <w:rsid w:val="00D7169C"/>
    <w:rsid w:val="00D72030"/>
    <w:rsid w:val="00D73E70"/>
    <w:rsid w:val="00D867E7"/>
    <w:rsid w:val="00D92ADF"/>
    <w:rsid w:val="00D97017"/>
    <w:rsid w:val="00DB2A3D"/>
    <w:rsid w:val="00DD04A3"/>
    <w:rsid w:val="00DF1E53"/>
    <w:rsid w:val="00DF2B86"/>
    <w:rsid w:val="00E164DB"/>
    <w:rsid w:val="00E374E5"/>
    <w:rsid w:val="00E52296"/>
    <w:rsid w:val="00E65996"/>
    <w:rsid w:val="00EA1DDA"/>
    <w:rsid w:val="00EB12BB"/>
    <w:rsid w:val="00EE2922"/>
    <w:rsid w:val="00EF442E"/>
    <w:rsid w:val="00F1642E"/>
    <w:rsid w:val="00F20EFF"/>
    <w:rsid w:val="00F25B88"/>
    <w:rsid w:val="00F4465B"/>
    <w:rsid w:val="00F84476"/>
    <w:rsid w:val="00FA1CE0"/>
    <w:rsid w:val="00FA367F"/>
    <w:rsid w:val="00FB2EC2"/>
    <w:rsid w:val="00FC7BA5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CE5F2"/>
  <w15:chartTrackingRefBased/>
  <w15:docId w15:val="{919A2548-6851-4CED-A9A1-09E026EF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7792"/>
    <w:pPr>
      <w:spacing w:after="200" w:line="276" w:lineRule="auto"/>
    </w:pPr>
    <w:rPr>
      <w:rFonts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90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Numbered Para 1,Dot pt,No Spacing1,List Paragraph Char Char Char,Indicator Text,List Paragraph1,Bullet Points,MAIN CONTENT,List Paragraph12,Colorful List - Accent 11,Bullet 1"/>
    <w:basedOn w:val="Normal"/>
    <w:link w:val="ListParagraphChar"/>
    <w:uiPriority w:val="34"/>
    <w:qFormat/>
    <w:rsid w:val="006D7792"/>
    <w:pPr>
      <w:ind w:left="720"/>
      <w:contextualSpacing/>
    </w:pPr>
  </w:style>
  <w:style w:type="character" w:customStyle="1" w:styleId="ListParagraphChar">
    <w:name w:val="List Paragraph Char"/>
    <w:aliases w:val="F5 List Paragraph Char,Numbered Para 1 Char,Dot pt Char,No Spacing1 Char,List Paragraph Char Char Char Char,Indicator Text Char,List Paragraph1 Char,Bullet Points Char,MAIN CONTENT Char,List Paragraph12 Char,Bullet 1 Char"/>
    <w:link w:val="ListParagraph"/>
    <w:uiPriority w:val="34"/>
    <w:qFormat/>
    <w:locked/>
    <w:rsid w:val="006D7792"/>
    <w:rPr>
      <w:rFonts w:cs="Arial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901C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9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2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ADF"/>
    <w:rPr>
      <w:rFonts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ADF"/>
    <w:rPr>
      <w:rFonts w:cs="Arial"/>
      <w:szCs w:val="24"/>
    </w:rPr>
  </w:style>
  <w:style w:type="character" w:styleId="Hyperlink">
    <w:name w:val="Hyperlink"/>
    <w:basedOn w:val="DefaultParagraphFont"/>
    <w:uiPriority w:val="99"/>
    <w:unhideWhenUsed/>
    <w:rsid w:val="00162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C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2C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5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E4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E4"/>
    <w:rPr>
      <w:rFonts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6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4">
    <w:name w:val="h4"/>
    <w:basedOn w:val="DefaultParagraphFont"/>
    <w:rsid w:val="0088663E"/>
  </w:style>
  <w:style w:type="paragraph" w:styleId="NoSpacing">
    <w:name w:val="No Spacing"/>
    <w:uiPriority w:val="1"/>
    <w:qFormat/>
    <w:rsid w:val="00404041"/>
    <w:pPr>
      <w:spacing w:line="240" w:lineRule="auto"/>
    </w:pPr>
    <w:rPr>
      <w:rFonts w:cs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2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5974">
                      <w:marLeft w:val="0"/>
                      <w:marRight w:val="0"/>
                      <w:marTop w:val="0"/>
                      <w:marBottom w:val="4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46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7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0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6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5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04D8C8797784D939F7DD0EBF84C43" ma:contentTypeVersion="12" ma:contentTypeDescription="Create a new document." ma:contentTypeScope="" ma:versionID="2d1d3ed015371faedd175d2c108060d3">
  <xsd:schema xmlns:xsd="http://www.w3.org/2001/XMLSchema" xmlns:xs="http://www.w3.org/2001/XMLSchema" xmlns:p="http://schemas.microsoft.com/office/2006/metadata/properties" xmlns:ns3="36833d6c-1f4f-43c9-80ba-f86659fe7f91" xmlns:ns4="f34c21ad-c875-4176-bb80-585e5beec4a9" targetNamespace="http://schemas.microsoft.com/office/2006/metadata/properties" ma:root="true" ma:fieldsID="2c3d8d9c8e77a7c0ffb62437bc5f222c" ns3:_="" ns4:_="">
    <xsd:import namespace="36833d6c-1f4f-43c9-80ba-f86659fe7f91"/>
    <xsd:import namespace="f34c21ad-c875-4176-bb80-585e5beec4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33d6c-1f4f-43c9-80ba-f86659fe7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c21ad-c875-4176-bb80-585e5beec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04FD-9402-49EA-901C-E0E380E34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21A910-AF2A-4A38-9E88-D3C953F75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33d6c-1f4f-43c9-80ba-f86659fe7f91"/>
    <ds:schemaRef ds:uri="f34c21ad-c875-4176-bb80-585e5beec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F762E-C9C5-4D4E-833F-0DD32AB158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A9F8A-9CBF-41C8-85B2-0ADC33E4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Crofts, Senior Equality and Partnerships Adviser</dc:creator>
  <cp:keywords/>
  <dc:description/>
  <cp:lastModifiedBy>Andrew Beaver, Category and Contract Manager</cp:lastModifiedBy>
  <cp:revision>2</cp:revision>
  <dcterms:created xsi:type="dcterms:W3CDTF">2020-04-30T11:12:00Z</dcterms:created>
  <dcterms:modified xsi:type="dcterms:W3CDTF">2020-04-30T11:12:00Z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0x010100FDC04D8C8797784D939F7DD0EBF84C43</vt:lpwstr>
  </property>
</Properties>
</file>