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580D5B" w14:textId="77777777" w:rsidR="00E063CC" w:rsidRDefault="00E063CC">
      <w:pPr>
        <w:pStyle w:val="Heading1"/>
        <w:rPr>
          <w:sz w:val="32"/>
          <w:szCs w:val="32"/>
        </w:rPr>
      </w:pPr>
    </w:p>
    <w:p w14:paraId="69053093" w14:textId="77777777" w:rsidR="00E063CC" w:rsidRDefault="00071052" w:rsidP="00071052">
      <w:pPr>
        <w:pStyle w:val="Heading1"/>
        <w:jc w:val="center"/>
        <w:rPr>
          <w:sz w:val="32"/>
          <w:szCs w:val="32"/>
        </w:rPr>
      </w:pPr>
      <w:bookmarkStart w:id="0" w:name="_Toc138347851"/>
      <w:r>
        <w:rPr>
          <w:noProof/>
        </w:rPr>
        <w:drawing>
          <wp:inline distT="0" distB="0" distL="0" distR="0" wp14:anchorId="1087D271" wp14:editId="12EC6884">
            <wp:extent cx="3096895" cy="28314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3096895" cy="2831465"/>
                    </a:xfrm>
                    <a:prstGeom prst="rect">
                      <a:avLst/>
                    </a:prstGeom>
                  </pic:spPr>
                </pic:pic>
              </a:graphicData>
            </a:graphic>
          </wp:inline>
        </w:drawing>
      </w:r>
      <w:bookmarkEnd w:id="0"/>
    </w:p>
    <w:p w14:paraId="0725736A" w14:textId="77777777" w:rsidR="005D0996" w:rsidRPr="005D0996" w:rsidRDefault="000F0A5B">
      <w:pPr>
        <w:pStyle w:val="Heading1"/>
        <w:jc w:val="center"/>
        <w:rPr>
          <w:rFonts w:ascii="Calibri" w:eastAsia="Calibri" w:hAnsi="Calibri" w:cs="Calibri"/>
          <w:color w:val="000000" w:themeColor="text1"/>
          <w:sz w:val="52"/>
          <w:szCs w:val="52"/>
        </w:rPr>
      </w:pPr>
      <w:bookmarkStart w:id="1" w:name="_Toc138347852"/>
      <w:bookmarkStart w:id="2" w:name="_Hlk137480993"/>
      <w:r w:rsidRPr="005D0996">
        <w:rPr>
          <w:rFonts w:ascii="Calibri" w:eastAsia="Calibri" w:hAnsi="Calibri" w:cs="Calibri"/>
          <w:color w:val="000000" w:themeColor="text1"/>
          <w:sz w:val="52"/>
          <w:szCs w:val="52"/>
        </w:rPr>
        <w:t xml:space="preserve">Salesforce </w:t>
      </w:r>
      <w:r w:rsidR="005D0996" w:rsidRPr="005D0996">
        <w:rPr>
          <w:rFonts w:ascii="Calibri" w:eastAsia="Calibri" w:hAnsi="Calibri" w:cs="Calibri"/>
          <w:color w:val="000000" w:themeColor="text1"/>
          <w:sz w:val="52"/>
          <w:szCs w:val="52"/>
        </w:rPr>
        <w:t xml:space="preserve">Implementation </w:t>
      </w:r>
      <w:r w:rsidRPr="005D0996">
        <w:rPr>
          <w:rFonts w:ascii="Calibri" w:eastAsia="Calibri" w:hAnsi="Calibri" w:cs="Calibri"/>
          <w:color w:val="000000" w:themeColor="text1"/>
          <w:sz w:val="52"/>
          <w:szCs w:val="52"/>
        </w:rPr>
        <w:t>Partner Services</w:t>
      </w:r>
      <w:r w:rsidR="005D0996" w:rsidRPr="005D0996">
        <w:rPr>
          <w:rFonts w:ascii="Calibri" w:eastAsia="Calibri" w:hAnsi="Calibri" w:cs="Calibri"/>
          <w:color w:val="000000" w:themeColor="text1"/>
          <w:sz w:val="52"/>
          <w:szCs w:val="52"/>
        </w:rPr>
        <w:t xml:space="preserve"> at Wythenshawe Community Housing Group</w:t>
      </w:r>
      <w:bookmarkEnd w:id="1"/>
      <w:r w:rsidR="005D0996" w:rsidRPr="005D0996">
        <w:rPr>
          <w:rFonts w:ascii="Calibri" w:eastAsia="Calibri" w:hAnsi="Calibri" w:cs="Calibri"/>
          <w:color w:val="000000" w:themeColor="text1"/>
          <w:sz w:val="52"/>
          <w:szCs w:val="52"/>
        </w:rPr>
        <w:t xml:space="preserve"> </w:t>
      </w:r>
      <w:r w:rsidRPr="005D0996">
        <w:rPr>
          <w:rFonts w:ascii="Calibri" w:eastAsia="Calibri" w:hAnsi="Calibri" w:cs="Calibri"/>
          <w:color w:val="000000" w:themeColor="text1"/>
          <w:sz w:val="52"/>
          <w:szCs w:val="52"/>
        </w:rPr>
        <w:t xml:space="preserve"> </w:t>
      </w:r>
    </w:p>
    <w:p w14:paraId="42C94E39" w14:textId="77777777" w:rsidR="00E063CC" w:rsidRPr="005D0996" w:rsidRDefault="005D0996" w:rsidP="005D0996">
      <w:pPr>
        <w:pStyle w:val="Heading1"/>
        <w:jc w:val="center"/>
        <w:rPr>
          <w:color w:val="000000" w:themeColor="text1"/>
          <w:sz w:val="52"/>
          <w:szCs w:val="52"/>
        </w:rPr>
      </w:pPr>
      <w:bookmarkStart w:id="3" w:name="_Toc138347853"/>
      <w:r w:rsidRPr="005D0996">
        <w:rPr>
          <w:rFonts w:ascii="Calibri" w:eastAsia="Calibri" w:hAnsi="Calibri" w:cs="Calibri"/>
          <w:color w:val="000000" w:themeColor="text1"/>
          <w:sz w:val="52"/>
          <w:szCs w:val="52"/>
        </w:rPr>
        <w:t>Appendix B – Service Specification</w:t>
      </w:r>
      <w:bookmarkEnd w:id="3"/>
      <w:r w:rsidRPr="005D0996">
        <w:rPr>
          <w:rFonts w:ascii="Calibri" w:eastAsia="Calibri" w:hAnsi="Calibri" w:cs="Calibri"/>
          <w:color w:val="000000" w:themeColor="text1"/>
          <w:sz w:val="52"/>
          <w:szCs w:val="52"/>
        </w:rPr>
        <w:t xml:space="preserve"> </w:t>
      </w:r>
    </w:p>
    <w:p w14:paraId="3FCABAB2" w14:textId="77777777" w:rsidR="005D0996" w:rsidRDefault="005D0996" w:rsidP="005D0996">
      <w:pPr>
        <w:spacing w:after="160"/>
        <w:jc w:val="center"/>
      </w:pPr>
    </w:p>
    <w:p w14:paraId="5F691E45" w14:textId="77777777" w:rsidR="00E063CC" w:rsidRPr="005D0996" w:rsidRDefault="005D0996" w:rsidP="005D0996">
      <w:pPr>
        <w:spacing w:after="160"/>
        <w:jc w:val="center"/>
        <w:rPr>
          <w:b/>
          <w:sz w:val="44"/>
        </w:rPr>
      </w:pPr>
      <w:r w:rsidRPr="005D0996">
        <w:rPr>
          <w:b/>
          <w:sz w:val="44"/>
        </w:rPr>
        <w:t>Procurement Reference: 585</w:t>
      </w:r>
    </w:p>
    <w:bookmarkEnd w:id="2"/>
    <w:p w14:paraId="5EBB3493" w14:textId="77777777" w:rsidR="00E063CC" w:rsidRDefault="00E063CC">
      <w:pPr>
        <w:spacing w:after="160"/>
      </w:pPr>
    </w:p>
    <w:p w14:paraId="4EDCE0BD" w14:textId="77777777" w:rsidR="005D0996" w:rsidRDefault="005D0996">
      <w:pPr>
        <w:spacing w:after="160"/>
      </w:pPr>
    </w:p>
    <w:p w14:paraId="0AA69DBC" w14:textId="77777777" w:rsidR="005D0996" w:rsidRDefault="005D0996">
      <w:pPr>
        <w:spacing w:after="160"/>
      </w:pPr>
    </w:p>
    <w:p w14:paraId="34FDFE6E" w14:textId="77777777" w:rsidR="005D0996" w:rsidRDefault="005D0996">
      <w:pPr>
        <w:spacing w:after="160"/>
      </w:pPr>
    </w:p>
    <w:p w14:paraId="0F16803B" w14:textId="77777777" w:rsidR="005D0996" w:rsidRDefault="005D0996">
      <w:pPr>
        <w:spacing w:after="160"/>
      </w:pPr>
    </w:p>
    <w:p w14:paraId="6D4208BC" w14:textId="77777777" w:rsidR="005D0996" w:rsidRDefault="005D0996">
      <w:pPr>
        <w:spacing w:after="160"/>
      </w:pPr>
    </w:p>
    <w:p w14:paraId="19560212" w14:textId="77777777" w:rsidR="005D0996" w:rsidRDefault="005D0996">
      <w:pPr>
        <w:spacing w:after="160"/>
      </w:pPr>
    </w:p>
    <w:p w14:paraId="139A2410" w14:textId="77777777" w:rsidR="005D0996" w:rsidRDefault="005D0996">
      <w:pPr>
        <w:spacing w:after="160"/>
      </w:pPr>
    </w:p>
    <w:p w14:paraId="1B664425" w14:textId="77777777" w:rsidR="005D0996" w:rsidRDefault="005D0996">
      <w:pPr>
        <w:spacing w:after="160"/>
      </w:pPr>
    </w:p>
    <w:p w14:paraId="3D50FA1C" w14:textId="77777777" w:rsidR="005D0996" w:rsidRDefault="005D0996">
      <w:pPr>
        <w:spacing w:after="160"/>
      </w:pPr>
    </w:p>
    <w:sdt>
      <w:sdtPr>
        <w:rPr>
          <w:rFonts w:ascii="Calibri" w:eastAsia="Calibri" w:hAnsi="Calibri" w:cs="Calibri"/>
          <w:color w:val="auto"/>
          <w:sz w:val="22"/>
          <w:szCs w:val="22"/>
          <w:lang w:val="en-US" w:eastAsia="en-US"/>
        </w:rPr>
        <w:id w:val="-10601879"/>
        <w:docPartObj>
          <w:docPartGallery w:val="Table of Contents"/>
          <w:docPartUnique/>
        </w:docPartObj>
      </w:sdtPr>
      <w:sdtEndPr>
        <w:rPr>
          <w:bCs/>
        </w:rPr>
      </w:sdtEndPr>
      <w:sdtContent>
        <w:p w14:paraId="66E0BFEB" w14:textId="6594272E" w:rsidR="00D25F8E" w:rsidRDefault="00D25F8E">
          <w:pPr>
            <w:pStyle w:val="TOCHeading"/>
          </w:pPr>
          <w:r>
            <w:t>Contents</w:t>
          </w:r>
        </w:p>
        <w:p w14:paraId="48EDD8E8" w14:textId="789A43F9" w:rsidR="00EE6EC4" w:rsidRDefault="00D25F8E">
          <w:pPr>
            <w:pStyle w:val="TOC1"/>
            <w:rPr>
              <w:rFonts w:asciiTheme="minorHAnsi" w:eastAsiaTheme="minorEastAsia" w:hAnsiTheme="minorHAnsi" w:cstheme="minorBidi"/>
              <w:kern w:val="2"/>
              <w:lang w:val="en-GB" w:eastAsia="en-GB"/>
              <w14:ligatures w14:val="standardContextual"/>
            </w:rPr>
          </w:pPr>
          <w:r w:rsidRPr="037A3946">
            <w:fldChar w:fldCharType="begin"/>
          </w:r>
          <w:r>
            <w:instrText xml:space="preserve"> TOC \o "1-3" \h \z \u </w:instrText>
          </w:r>
          <w:r w:rsidRPr="037A3946">
            <w:fldChar w:fldCharType="separate"/>
          </w:r>
        </w:p>
        <w:p w14:paraId="67A71EE3" w14:textId="1493367A" w:rsidR="00EE6EC4" w:rsidRPr="00521BC6" w:rsidRDefault="006E2FCC">
          <w:pPr>
            <w:pStyle w:val="TOC1"/>
            <w:rPr>
              <w:rFonts w:eastAsiaTheme="minorEastAsia"/>
              <w:kern w:val="2"/>
              <w:lang w:val="en-GB" w:eastAsia="en-GB"/>
              <w14:ligatures w14:val="standardContextual"/>
            </w:rPr>
          </w:pPr>
          <w:hyperlink w:anchor="_Toc138347852" w:history="1">
            <w:r w:rsidR="00EE6EC4" w:rsidRPr="00521BC6">
              <w:rPr>
                <w:rStyle w:val="Hyperlink"/>
              </w:rPr>
              <w:t>Salesforce Implementation Partner Services at Wythenshawe Community Housing Group</w:t>
            </w:r>
            <w:r w:rsidR="00EE6EC4" w:rsidRPr="00521BC6">
              <w:rPr>
                <w:webHidden/>
              </w:rPr>
              <w:tab/>
            </w:r>
            <w:r w:rsidR="00EE6EC4" w:rsidRPr="00521BC6">
              <w:rPr>
                <w:webHidden/>
              </w:rPr>
              <w:fldChar w:fldCharType="begin"/>
            </w:r>
            <w:r w:rsidR="00EE6EC4" w:rsidRPr="00521BC6">
              <w:rPr>
                <w:webHidden/>
              </w:rPr>
              <w:instrText xml:space="preserve"> PAGEREF _Toc138347852 \h </w:instrText>
            </w:r>
            <w:r w:rsidR="00EE6EC4" w:rsidRPr="00521BC6">
              <w:rPr>
                <w:webHidden/>
              </w:rPr>
            </w:r>
            <w:r w:rsidR="00EE6EC4" w:rsidRPr="00521BC6">
              <w:rPr>
                <w:webHidden/>
              </w:rPr>
              <w:fldChar w:fldCharType="separate"/>
            </w:r>
            <w:r w:rsidR="00CC39AD">
              <w:rPr>
                <w:webHidden/>
              </w:rPr>
              <w:t>1</w:t>
            </w:r>
            <w:r w:rsidR="00EE6EC4" w:rsidRPr="00521BC6">
              <w:rPr>
                <w:webHidden/>
              </w:rPr>
              <w:fldChar w:fldCharType="end"/>
            </w:r>
          </w:hyperlink>
        </w:p>
        <w:p w14:paraId="1158C5CE" w14:textId="1BAD9D36" w:rsidR="00EE6EC4" w:rsidRPr="00521BC6" w:rsidRDefault="006E2FCC">
          <w:pPr>
            <w:pStyle w:val="TOC1"/>
            <w:rPr>
              <w:rFonts w:eastAsiaTheme="minorEastAsia"/>
              <w:kern w:val="2"/>
              <w:lang w:val="en-GB" w:eastAsia="en-GB"/>
              <w14:ligatures w14:val="standardContextual"/>
            </w:rPr>
          </w:pPr>
          <w:hyperlink w:anchor="_Toc138347853" w:history="1">
            <w:r w:rsidR="00EE6EC4" w:rsidRPr="00521BC6">
              <w:rPr>
                <w:rStyle w:val="Hyperlink"/>
              </w:rPr>
              <w:t>Appendix B – Service Specification</w:t>
            </w:r>
            <w:r w:rsidR="00EE6EC4" w:rsidRPr="00521BC6">
              <w:rPr>
                <w:webHidden/>
              </w:rPr>
              <w:tab/>
            </w:r>
            <w:r w:rsidR="00EE6EC4" w:rsidRPr="00521BC6">
              <w:rPr>
                <w:webHidden/>
              </w:rPr>
              <w:fldChar w:fldCharType="begin"/>
            </w:r>
            <w:r w:rsidR="00EE6EC4" w:rsidRPr="00521BC6">
              <w:rPr>
                <w:webHidden/>
              </w:rPr>
              <w:instrText xml:space="preserve"> PAGEREF _Toc138347853 \h </w:instrText>
            </w:r>
            <w:r w:rsidR="00EE6EC4" w:rsidRPr="00521BC6">
              <w:rPr>
                <w:webHidden/>
              </w:rPr>
            </w:r>
            <w:r w:rsidR="00EE6EC4" w:rsidRPr="00521BC6">
              <w:rPr>
                <w:webHidden/>
              </w:rPr>
              <w:fldChar w:fldCharType="separate"/>
            </w:r>
            <w:r w:rsidR="00CC39AD">
              <w:rPr>
                <w:webHidden/>
              </w:rPr>
              <w:t>1</w:t>
            </w:r>
            <w:r w:rsidR="00EE6EC4" w:rsidRPr="00521BC6">
              <w:rPr>
                <w:webHidden/>
              </w:rPr>
              <w:fldChar w:fldCharType="end"/>
            </w:r>
          </w:hyperlink>
        </w:p>
        <w:p w14:paraId="15A9336D" w14:textId="64616687" w:rsidR="00EE6EC4" w:rsidRPr="00521BC6" w:rsidRDefault="006E2FCC">
          <w:pPr>
            <w:pStyle w:val="TOC2"/>
            <w:tabs>
              <w:tab w:val="right" w:leader="dot" w:pos="9016"/>
            </w:tabs>
            <w:rPr>
              <w:rFonts w:ascii="Tahoma" w:eastAsiaTheme="minorEastAsia" w:hAnsi="Tahoma" w:cs="Tahoma"/>
              <w:noProof/>
              <w:kern w:val="2"/>
              <w:lang w:val="en-GB" w:eastAsia="en-GB"/>
              <w14:ligatures w14:val="standardContextual"/>
            </w:rPr>
          </w:pPr>
          <w:hyperlink w:anchor="_Toc138347854" w:history="1">
            <w:r w:rsidR="00EE6EC4" w:rsidRPr="00521BC6">
              <w:rPr>
                <w:rStyle w:val="Hyperlink"/>
                <w:rFonts w:ascii="Tahoma" w:eastAsia="Calibri Light" w:hAnsi="Tahoma" w:cs="Tahoma"/>
                <w:noProof/>
              </w:rPr>
              <w:t>Overview &amp; Summary of Requirements</w:t>
            </w:r>
            <w:r w:rsidR="00EE6EC4" w:rsidRPr="00521BC6">
              <w:rPr>
                <w:rFonts w:ascii="Tahoma" w:hAnsi="Tahoma" w:cs="Tahoma"/>
                <w:noProof/>
                <w:webHidden/>
              </w:rPr>
              <w:tab/>
            </w:r>
            <w:r w:rsidR="00EE6EC4" w:rsidRPr="00521BC6">
              <w:rPr>
                <w:rFonts w:ascii="Tahoma" w:hAnsi="Tahoma" w:cs="Tahoma"/>
                <w:noProof/>
                <w:webHidden/>
              </w:rPr>
              <w:fldChar w:fldCharType="begin"/>
            </w:r>
            <w:r w:rsidR="00EE6EC4" w:rsidRPr="00521BC6">
              <w:rPr>
                <w:rFonts w:ascii="Tahoma" w:hAnsi="Tahoma" w:cs="Tahoma"/>
                <w:noProof/>
                <w:webHidden/>
              </w:rPr>
              <w:instrText xml:space="preserve"> PAGEREF _Toc138347854 \h </w:instrText>
            </w:r>
            <w:r w:rsidR="00EE6EC4" w:rsidRPr="00521BC6">
              <w:rPr>
                <w:rFonts w:ascii="Tahoma" w:hAnsi="Tahoma" w:cs="Tahoma"/>
                <w:noProof/>
                <w:webHidden/>
              </w:rPr>
            </w:r>
            <w:r w:rsidR="00EE6EC4" w:rsidRPr="00521BC6">
              <w:rPr>
                <w:rFonts w:ascii="Tahoma" w:hAnsi="Tahoma" w:cs="Tahoma"/>
                <w:noProof/>
                <w:webHidden/>
              </w:rPr>
              <w:fldChar w:fldCharType="separate"/>
            </w:r>
            <w:r w:rsidR="00CC39AD">
              <w:rPr>
                <w:rFonts w:ascii="Tahoma" w:hAnsi="Tahoma" w:cs="Tahoma"/>
                <w:noProof/>
                <w:webHidden/>
              </w:rPr>
              <w:t>3</w:t>
            </w:r>
            <w:r w:rsidR="00EE6EC4" w:rsidRPr="00521BC6">
              <w:rPr>
                <w:rFonts w:ascii="Tahoma" w:hAnsi="Tahoma" w:cs="Tahoma"/>
                <w:noProof/>
                <w:webHidden/>
              </w:rPr>
              <w:fldChar w:fldCharType="end"/>
            </w:r>
          </w:hyperlink>
        </w:p>
        <w:p w14:paraId="172689EF" w14:textId="50072ACA" w:rsidR="00EE6EC4" w:rsidRPr="00521BC6" w:rsidRDefault="006E2FCC">
          <w:pPr>
            <w:pStyle w:val="TOC3"/>
            <w:tabs>
              <w:tab w:val="right" w:leader="dot" w:pos="9016"/>
            </w:tabs>
            <w:rPr>
              <w:rFonts w:ascii="Tahoma" w:eastAsiaTheme="minorEastAsia" w:hAnsi="Tahoma" w:cs="Tahoma"/>
              <w:noProof/>
              <w:kern w:val="2"/>
              <w:lang w:val="en-GB" w:eastAsia="en-GB"/>
              <w14:ligatures w14:val="standardContextual"/>
            </w:rPr>
          </w:pPr>
          <w:hyperlink w:anchor="_Toc138347855" w:history="1">
            <w:r w:rsidR="00EE6EC4" w:rsidRPr="00521BC6">
              <w:rPr>
                <w:rStyle w:val="Hyperlink"/>
                <w:rFonts w:ascii="Tahoma" w:eastAsia="Calibri Light" w:hAnsi="Tahoma" w:cs="Tahoma"/>
                <w:noProof/>
              </w:rPr>
              <w:t>Case Management and Process Automation</w:t>
            </w:r>
            <w:r w:rsidR="00EE6EC4" w:rsidRPr="00521BC6">
              <w:rPr>
                <w:rFonts w:ascii="Tahoma" w:hAnsi="Tahoma" w:cs="Tahoma"/>
                <w:noProof/>
                <w:webHidden/>
              </w:rPr>
              <w:tab/>
            </w:r>
            <w:r w:rsidR="00EE6EC4" w:rsidRPr="00521BC6">
              <w:rPr>
                <w:rFonts w:ascii="Tahoma" w:hAnsi="Tahoma" w:cs="Tahoma"/>
                <w:noProof/>
                <w:webHidden/>
              </w:rPr>
              <w:fldChar w:fldCharType="begin"/>
            </w:r>
            <w:r w:rsidR="00EE6EC4" w:rsidRPr="00521BC6">
              <w:rPr>
                <w:rFonts w:ascii="Tahoma" w:hAnsi="Tahoma" w:cs="Tahoma"/>
                <w:noProof/>
                <w:webHidden/>
              </w:rPr>
              <w:instrText xml:space="preserve"> PAGEREF _Toc138347855 \h </w:instrText>
            </w:r>
            <w:r w:rsidR="00EE6EC4" w:rsidRPr="00521BC6">
              <w:rPr>
                <w:rFonts w:ascii="Tahoma" w:hAnsi="Tahoma" w:cs="Tahoma"/>
                <w:noProof/>
                <w:webHidden/>
              </w:rPr>
            </w:r>
            <w:r w:rsidR="00EE6EC4" w:rsidRPr="00521BC6">
              <w:rPr>
                <w:rFonts w:ascii="Tahoma" w:hAnsi="Tahoma" w:cs="Tahoma"/>
                <w:noProof/>
                <w:webHidden/>
              </w:rPr>
              <w:fldChar w:fldCharType="separate"/>
            </w:r>
            <w:r w:rsidR="00CC39AD">
              <w:rPr>
                <w:rFonts w:ascii="Tahoma" w:hAnsi="Tahoma" w:cs="Tahoma"/>
                <w:noProof/>
                <w:webHidden/>
              </w:rPr>
              <w:t>3</w:t>
            </w:r>
            <w:r w:rsidR="00EE6EC4" w:rsidRPr="00521BC6">
              <w:rPr>
                <w:rFonts w:ascii="Tahoma" w:hAnsi="Tahoma" w:cs="Tahoma"/>
                <w:noProof/>
                <w:webHidden/>
              </w:rPr>
              <w:fldChar w:fldCharType="end"/>
            </w:r>
          </w:hyperlink>
        </w:p>
        <w:p w14:paraId="3C86452E" w14:textId="65459CD9" w:rsidR="00EE6EC4" w:rsidRPr="00521BC6" w:rsidRDefault="006E2FCC">
          <w:pPr>
            <w:pStyle w:val="TOC3"/>
            <w:tabs>
              <w:tab w:val="right" w:leader="dot" w:pos="9016"/>
            </w:tabs>
            <w:rPr>
              <w:rFonts w:ascii="Tahoma" w:eastAsiaTheme="minorEastAsia" w:hAnsi="Tahoma" w:cs="Tahoma"/>
              <w:noProof/>
              <w:kern w:val="2"/>
              <w:lang w:val="en-GB" w:eastAsia="en-GB"/>
              <w14:ligatures w14:val="standardContextual"/>
            </w:rPr>
          </w:pPr>
          <w:hyperlink w:anchor="_Toc138347856" w:history="1">
            <w:r w:rsidR="00EE6EC4" w:rsidRPr="00521BC6">
              <w:rPr>
                <w:rStyle w:val="Hyperlink"/>
                <w:rFonts w:ascii="Tahoma" w:eastAsia="Calibri Light" w:hAnsi="Tahoma" w:cs="Tahoma"/>
                <w:noProof/>
              </w:rPr>
              <w:t>Data Quality &amp; Reporting</w:t>
            </w:r>
            <w:r w:rsidR="00EE6EC4" w:rsidRPr="00521BC6">
              <w:rPr>
                <w:rFonts w:ascii="Tahoma" w:hAnsi="Tahoma" w:cs="Tahoma"/>
                <w:noProof/>
                <w:webHidden/>
              </w:rPr>
              <w:tab/>
            </w:r>
            <w:r w:rsidR="00EE6EC4" w:rsidRPr="00521BC6">
              <w:rPr>
                <w:rFonts w:ascii="Tahoma" w:hAnsi="Tahoma" w:cs="Tahoma"/>
                <w:noProof/>
                <w:webHidden/>
              </w:rPr>
              <w:fldChar w:fldCharType="begin"/>
            </w:r>
            <w:r w:rsidR="00EE6EC4" w:rsidRPr="00521BC6">
              <w:rPr>
                <w:rFonts w:ascii="Tahoma" w:hAnsi="Tahoma" w:cs="Tahoma"/>
                <w:noProof/>
                <w:webHidden/>
              </w:rPr>
              <w:instrText xml:space="preserve"> PAGEREF _Toc138347856 \h </w:instrText>
            </w:r>
            <w:r w:rsidR="00EE6EC4" w:rsidRPr="00521BC6">
              <w:rPr>
                <w:rFonts w:ascii="Tahoma" w:hAnsi="Tahoma" w:cs="Tahoma"/>
                <w:noProof/>
                <w:webHidden/>
              </w:rPr>
            </w:r>
            <w:r w:rsidR="00EE6EC4" w:rsidRPr="00521BC6">
              <w:rPr>
                <w:rFonts w:ascii="Tahoma" w:hAnsi="Tahoma" w:cs="Tahoma"/>
                <w:noProof/>
                <w:webHidden/>
              </w:rPr>
              <w:fldChar w:fldCharType="separate"/>
            </w:r>
            <w:r w:rsidR="00CC39AD">
              <w:rPr>
                <w:rFonts w:ascii="Tahoma" w:hAnsi="Tahoma" w:cs="Tahoma"/>
                <w:noProof/>
                <w:webHidden/>
              </w:rPr>
              <w:t>4</w:t>
            </w:r>
            <w:r w:rsidR="00EE6EC4" w:rsidRPr="00521BC6">
              <w:rPr>
                <w:rFonts w:ascii="Tahoma" w:hAnsi="Tahoma" w:cs="Tahoma"/>
                <w:noProof/>
                <w:webHidden/>
              </w:rPr>
              <w:fldChar w:fldCharType="end"/>
            </w:r>
          </w:hyperlink>
        </w:p>
        <w:p w14:paraId="0618C7C3" w14:textId="5E8B06F9" w:rsidR="00EE6EC4" w:rsidRPr="00521BC6" w:rsidRDefault="006E2FCC">
          <w:pPr>
            <w:pStyle w:val="TOC3"/>
            <w:tabs>
              <w:tab w:val="right" w:leader="dot" w:pos="9016"/>
            </w:tabs>
            <w:rPr>
              <w:rFonts w:ascii="Tahoma" w:eastAsiaTheme="minorEastAsia" w:hAnsi="Tahoma" w:cs="Tahoma"/>
              <w:noProof/>
              <w:kern w:val="2"/>
              <w:lang w:val="en-GB" w:eastAsia="en-GB"/>
              <w14:ligatures w14:val="standardContextual"/>
            </w:rPr>
          </w:pPr>
          <w:hyperlink w:anchor="_Toc138347857" w:history="1">
            <w:r w:rsidR="00EE6EC4" w:rsidRPr="00521BC6">
              <w:rPr>
                <w:rStyle w:val="Hyperlink"/>
                <w:rFonts w:ascii="Tahoma" w:eastAsia="Calibri Light" w:hAnsi="Tahoma" w:cs="Tahoma"/>
                <w:noProof/>
              </w:rPr>
              <w:t>Field Services and Remote System Access</w:t>
            </w:r>
            <w:r w:rsidR="00EE6EC4" w:rsidRPr="00521BC6">
              <w:rPr>
                <w:rFonts w:ascii="Tahoma" w:hAnsi="Tahoma" w:cs="Tahoma"/>
                <w:noProof/>
                <w:webHidden/>
              </w:rPr>
              <w:tab/>
            </w:r>
            <w:r w:rsidR="00EE6EC4" w:rsidRPr="00521BC6">
              <w:rPr>
                <w:rFonts w:ascii="Tahoma" w:hAnsi="Tahoma" w:cs="Tahoma"/>
                <w:noProof/>
                <w:webHidden/>
              </w:rPr>
              <w:fldChar w:fldCharType="begin"/>
            </w:r>
            <w:r w:rsidR="00EE6EC4" w:rsidRPr="00521BC6">
              <w:rPr>
                <w:rFonts w:ascii="Tahoma" w:hAnsi="Tahoma" w:cs="Tahoma"/>
                <w:noProof/>
                <w:webHidden/>
              </w:rPr>
              <w:instrText xml:space="preserve"> PAGEREF _Toc138347857 \h </w:instrText>
            </w:r>
            <w:r w:rsidR="00EE6EC4" w:rsidRPr="00521BC6">
              <w:rPr>
                <w:rFonts w:ascii="Tahoma" w:hAnsi="Tahoma" w:cs="Tahoma"/>
                <w:noProof/>
                <w:webHidden/>
              </w:rPr>
            </w:r>
            <w:r w:rsidR="00EE6EC4" w:rsidRPr="00521BC6">
              <w:rPr>
                <w:rFonts w:ascii="Tahoma" w:hAnsi="Tahoma" w:cs="Tahoma"/>
                <w:noProof/>
                <w:webHidden/>
              </w:rPr>
              <w:fldChar w:fldCharType="separate"/>
            </w:r>
            <w:r w:rsidR="00CC39AD">
              <w:rPr>
                <w:rFonts w:ascii="Tahoma" w:hAnsi="Tahoma" w:cs="Tahoma"/>
                <w:noProof/>
                <w:webHidden/>
              </w:rPr>
              <w:t>4</w:t>
            </w:r>
            <w:r w:rsidR="00EE6EC4" w:rsidRPr="00521BC6">
              <w:rPr>
                <w:rFonts w:ascii="Tahoma" w:hAnsi="Tahoma" w:cs="Tahoma"/>
                <w:noProof/>
                <w:webHidden/>
              </w:rPr>
              <w:fldChar w:fldCharType="end"/>
            </w:r>
          </w:hyperlink>
        </w:p>
        <w:p w14:paraId="7FB43357" w14:textId="3141A8BD" w:rsidR="00EE6EC4" w:rsidRPr="00521BC6" w:rsidRDefault="006E2FCC">
          <w:pPr>
            <w:pStyle w:val="TOC3"/>
            <w:tabs>
              <w:tab w:val="right" w:leader="dot" w:pos="9016"/>
            </w:tabs>
            <w:rPr>
              <w:rFonts w:ascii="Tahoma" w:eastAsiaTheme="minorEastAsia" w:hAnsi="Tahoma" w:cs="Tahoma"/>
              <w:noProof/>
              <w:kern w:val="2"/>
              <w:lang w:val="en-GB" w:eastAsia="en-GB"/>
              <w14:ligatures w14:val="standardContextual"/>
            </w:rPr>
          </w:pPr>
          <w:hyperlink w:anchor="_Toc138347858" w:history="1">
            <w:r w:rsidR="00EE6EC4" w:rsidRPr="00521BC6">
              <w:rPr>
                <w:rStyle w:val="Hyperlink"/>
                <w:rFonts w:ascii="Tahoma" w:eastAsia="Calibri Light" w:hAnsi="Tahoma" w:cs="Tahoma"/>
                <w:noProof/>
              </w:rPr>
              <w:t>Omnichannel Services for Customers</w:t>
            </w:r>
            <w:r w:rsidR="00EE6EC4" w:rsidRPr="00521BC6">
              <w:rPr>
                <w:rFonts w:ascii="Tahoma" w:hAnsi="Tahoma" w:cs="Tahoma"/>
                <w:noProof/>
                <w:webHidden/>
              </w:rPr>
              <w:tab/>
            </w:r>
            <w:r w:rsidR="00EE6EC4" w:rsidRPr="00521BC6">
              <w:rPr>
                <w:rFonts w:ascii="Tahoma" w:hAnsi="Tahoma" w:cs="Tahoma"/>
                <w:noProof/>
                <w:webHidden/>
              </w:rPr>
              <w:fldChar w:fldCharType="begin"/>
            </w:r>
            <w:r w:rsidR="00EE6EC4" w:rsidRPr="00521BC6">
              <w:rPr>
                <w:rFonts w:ascii="Tahoma" w:hAnsi="Tahoma" w:cs="Tahoma"/>
                <w:noProof/>
                <w:webHidden/>
              </w:rPr>
              <w:instrText xml:space="preserve"> PAGEREF _Toc138347858 \h </w:instrText>
            </w:r>
            <w:r w:rsidR="00EE6EC4" w:rsidRPr="00521BC6">
              <w:rPr>
                <w:rFonts w:ascii="Tahoma" w:hAnsi="Tahoma" w:cs="Tahoma"/>
                <w:noProof/>
                <w:webHidden/>
              </w:rPr>
            </w:r>
            <w:r w:rsidR="00EE6EC4" w:rsidRPr="00521BC6">
              <w:rPr>
                <w:rFonts w:ascii="Tahoma" w:hAnsi="Tahoma" w:cs="Tahoma"/>
                <w:noProof/>
                <w:webHidden/>
              </w:rPr>
              <w:fldChar w:fldCharType="separate"/>
            </w:r>
            <w:r w:rsidR="00CC39AD">
              <w:rPr>
                <w:rFonts w:ascii="Tahoma" w:hAnsi="Tahoma" w:cs="Tahoma"/>
                <w:noProof/>
                <w:webHidden/>
              </w:rPr>
              <w:t>5</w:t>
            </w:r>
            <w:r w:rsidR="00EE6EC4" w:rsidRPr="00521BC6">
              <w:rPr>
                <w:rFonts w:ascii="Tahoma" w:hAnsi="Tahoma" w:cs="Tahoma"/>
                <w:noProof/>
                <w:webHidden/>
              </w:rPr>
              <w:fldChar w:fldCharType="end"/>
            </w:r>
          </w:hyperlink>
        </w:p>
        <w:p w14:paraId="3F2296F4" w14:textId="471CBD42" w:rsidR="00EE6EC4" w:rsidRPr="00521BC6" w:rsidRDefault="006E2FCC">
          <w:pPr>
            <w:pStyle w:val="TOC3"/>
            <w:tabs>
              <w:tab w:val="right" w:leader="dot" w:pos="9016"/>
            </w:tabs>
            <w:rPr>
              <w:rFonts w:ascii="Tahoma" w:eastAsiaTheme="minorEastAsia" w:hAnsi="Tahoma" w:cs="Tahoma"/>
              <w:noProof/>
              <w:kern w:val="2"/>
              <w:lang w:val="en-GB" w:eastAsia="en-GB"/>
              <w14:ligatures w14:val="standardContextual"/>
            </w:rPr>
          </w:pPr>
          <w:hyperlink w:anchor="_Toc138347859" w:history="1">
            <w:r w:rsidR="00EE6EC4" w:rsidRPr="00521BC6">
              <w:rPr>
                <w:rStyle w:val="Hyperlink"/>
                <w:rFonts w:ascii="Tahoma" w:eastAsia="Calibri Light" w:hAnsi="Tahoma" w:cs="Tahoma"/>
                <w:noProof/>
              </w:rPr>
              <w:t>Integration</w:t>
            </w:r>
            <w:r w:rsidR="00EE6EC4" w:rsidRPr="00521BC6">
              <w:rPr>
                <w:rFonts w:ascii="Tahoma" w:hAnsi="Tahoma" w:cs="Tahoma"/>
                <w:noProof/>
                <w:webHidden/>
              </w:rPr>
              <w:tab/>
            </w:r>
            <w:r w:rsidR="00EE6EC4" w:rsidRPr="00521BC6">
              <w:rPr>
                <w:rFonts w:ascii="Tahoma" w:hAnsi="Tahoma" w:cs="Tahoma"/>
                <w:noProof/>
                <w:webHidden/>
              </w:rPr>
              <w:fldChar w:fldCharType="begin"/>
            </w:r>
            <w:r w:rsidR="00EE6EC4" w:rsidRPr="00521BC6">
              <w:rPr>
                <w:rFonts w:ascii="Tahoma" w:hAnsi="Tahoma" w:cs="Tahoma"/>
                <w:noProof/>
                <w:webHidden/>
              </w:rPr>
              <w:instrText xml:space="preserve"> PAGEREF _Toc138347859 \h </w:instrText>
            </w:r>
            <w:r w:rsidR="00EE6EC4" w:rsidRPr="00521BC6">
              <w:rPr>
                <w:rFonts w:ascii="Tahoma" w:hAnsi="Tahoma" w:cs="Tahoma"/>
                <w:noProof/>
                <w:webHidden/>
              </w:rPr>
            </w:r>
            <w:r w:rsidR="00EE6EC4" w:rsidRPr="00521BC6">
              <w:rPr>
                <w:rFonts w:ascii="Tahoma" w:hAnsi="Tahoma" w:cs="Tahoma"/>
                <w:noProof/>
                <w:webHidden/>
              </w:rPr>
              <w:fldChar w:fldCharType="separate"/>
            </w:r>
            <w:r w:rsidR="00CC39AD">
              <w:rPr>
                <w:rFonts w:ascii="Tahoma" w:hAnsi="Tahoma" w:cs="Tahoma"/>
                <w:noProof/>
                <w:webHidden/>
              </w:rPr>
              <w:t>6</w:t>
            </w:r>
            <w:r w:rsidR="00EE6EC4" w:rsidRPr="00521BC6">
              <w:rPr>
                <w:rFonts w:ascii="Tahoma" w:hAnsi="Tahoma" w:cs="Tahoma"/>
                <w:noProof/>
                <w:webHidden/>
              </w:rPr>
              <w:fldChar w:fldCharType="end"/>
            </w:r>
          </w:hyperlink>
        </w:p>
        <w:p w14:paraId="2D05DC58" w14:textId="03565E64" w:rsidR="00EE6EC4" w:rsidRPr="00521BC6" w:rsidRDefault="006E2FCC">
          <w:pPr>
            <w:pStyle w:val="TOC1"/>
            <w:rPr>
              <w:rFonts w:eastAsiaTheme="minorEastAsia"/>
              <w:kern w:val="2"/>
              <w:lang w:val="en-GB" w:eastAsia="en-GB"/>
              <w14:ligatures w14:val="standardContextual"/>
            </w:rPr>
          </w:pPr>
          <w:hyperlink w:anchor="_Toc138347860" w:history="1">
            <w:r w:rsidR="00EE6EC4" w:rsidRPr="00521BC6">
              <w:rPr>
                <w:rStyle w:val="Hyperlink"/>
                <w:rFonts w:eastAsia="Arial"/>
              </w:rPr>
              <w:t>Detailed Contract</w:t>
            </w:r>
            <w:r w:rsidR="00EE6EC4" w:rsidRPr="00521BC6">
              <w:rPr>
                <w:rStyle w:val="Hyperlink"/>
                <w:rFonts w:eastAsia="Arial"/>
                <w:spacing w:val="-6"/>
              </w:rPr>
              <w:t xml:space="preserve"> </w:t>
            </w:r>
            <w:r w:rsidR="00EE6EC4" w:rsidRPr="00521BC6">
              <w:rPr>
                <w:rStyle w:val="Hyperlink"/>
                <w:rFonts w:eastAsia="Arial"/>
              </w:rPr>
              <w:t>Requirements</w:t>
            </w:r>
            <w:r w:rsidR="00EE6EC4" w:rsidRPr="00521BC6">
              <w:rPr>
                <w:webHidden/>
              </w:rPr>
              <w:tab/>
            </w:r>
            <w:r w:rsidR="00EE6EC4" w:rsidRPr="00521BC6">
              <w:rPr>
                <w:webHidden/>
              </w:rPr>
              <w:fldChar w:fldCharType="begin"/>
            </w:r>
            <w:r w:rsidR="00EE6EC4" w:rsidRPr="00521BC6">
              <w:rPr>
                <w:webHidden/>
              </w:rPr>
              <w:instrText xml:space="preserve"> PAGEREF _Toc138347860 \h </w:instrText>
            </w:r>
            <w:r w:rsidR="00EE6EC4" w:rsidRPr="00521BC6">
              <w:rPr>
                <w:webHidden/>
              </w:rPr>
            </w:r>
            <w:r w:rsidR="00EE6EC4" w:rsidRPr="00521BC6">
              <w:rPr>
                <w:webHidden/>
              </w:rPr>
              <w:fldChar w:fldCharType="separate"/>
            </w:r>
            <w:r w:rsidR="00CC39AD">
              <w:rPr>
                <w:webHidden/>
              </w:rPr>
              <w:t>6</w:t>
            </w:r>
            <w:r w:rsidR="00EE6EC4" w:rsidRPr="00521BC6">
              <w:rPr>
                <w:webHidden/>
              </w:rPr>
              <w:fldChar w:fldCharType="end"/>
            </w:r>
          </w:hyperlink>
        </w:p>
        <w:p w14:paraId="52DDB528" w14:textId="63B4C899" w:rsidR="00CC39AD" w:rsidRPr="00CC39AD" w:rsidRDefault="006E2FCC" w:rsidP="00CC39AD">
          <w:pPr>
            <w:pStyle w:val="TOC3"/>
            <w:tabs>
              <w:tab w:val="right" w:leader="dot" w:pos="9016"/>
            </w:tabs>
            <w:rPr>
              <w:rFonts w:ascii="Tahoma" w:hAnsi="Tahoma" w:cs="Tahoma"/>
              <w:noProof/>
            </w:rPr>
          </w:pPr>
          <w:hyperlink w:anchor="_Toc138347861" w:history="1">
            <w:r w:rsidR="00EE6EC4" w:rsidRPr="00521BC6">
              <w:rPr>
                <w:rStyle w:val="Hyperlink"/>
                <w:rFonts w:ascii="Tahoma" w:hAnsi="Tahoma" w:cs="Tahoma"/>
                <w:noProof/>
              </w:rPr>
              <w:t>Timescales and Project Plan</w:t>
            </w:r>
            <w:r w:rsidR="00EE6EC4" w:rsidRPr="00521BC6">
              <w:rPr>
                <w:rFonts w:ascii="Tahoma" w:hAnsi="Tahoma" w:cs="Tahoma"/>
                <w:noProof/>
                <w:webHidden/>
              </w:rPr>
              <w:tab/>
            </w:r>
            <w:r w:rsidR="00EE6EC4" w:rsidRPr="00521BC6">
              <w:rPr>
                <w:rFonts w:ascii="Tahoma" w:hAnsi="Tahoma" w:cs="Tahoma"/>
                <w:noProof/>
                <w:webHidden/>
              </w:rPr>
              <w:fldChar w:fldCharType="begin"/>
            </w:r>
            <w:r w:rsidR="00EE6EC4" w:rsidRPr="00521BC6">
              <w:rPr>
                <w:rFonts w:ascii="Tahoma" w:hAnsi="Tahoma" w:cs="Tahoma"/>
                <w:noProof/>
                <w:webHidden/>
              </w:rPr>
              <w:instrText xml:space="preserve"> PAGEREF _Toc138347861 \h </w:instrText>
            </w:r>
            <w:r w:rsidR="00EE6EC4" w:rsidRPr="00521BC6">
              <w:rPr>
                <w:rFonts w:ascii="Tahoma" w:hAnsi="Tahoma" w:cs="Tahoma"/>
                <w:noProof/>
                <w:webHidden/>
              </w:rPr>
            </w:r>
            <w:r w:rsidR="00EE6EC4" w:rsidRPr="00521BC6">
              <w:rPr>
                <w:rFonts w:ascii="Tahoma" w:hAnsi="Tahoma" w:cs="Tahoma"/>
                <w:noProof/>
                <w:webHidden/>
              </w:rPr>
              <w:fldChar w:fldCharType="separate"/>
            </w:r>
            <w:r w:rsidR="00CC39AD">
              <w:rPr>
                <w:rFonts w:ascii="Tahoma" w:hAnsi="Tahoma" w:cs="Tahoma"/>
                <w:noProof/>
                <w:webHidden/>
              </w:rPr>
              <w:t>7</w:t>
            </w:r>
            <w:r w:rsidR="00EE6EC4" w:rsidRPr="00521BC6">
              <w:rPr>
                <w:rFonts w:ascii="Tahoma" w:hAnsi="Tahoma" w:cs="Tahoma"/>
                <w:noProof/>
                <w:webHidden/>
              </w:rPr>
              <w:fldChar w:fldCharType="end"/>
            </w:r>
          </w:hyperlink>
        </w:p>
        <w:p w14:paraId="572F79FA" w14:textId="74FA6B9F" w:rsidR="00D25F8E" w:rsidRPr="00CC39AD" w:rsidRDefault="00D25F8E" w:rsidP="037A3946">
          <w:r w:rsidRPr="037A3946">
            <w:rPr>
              <w:b/>
              <w:bCs/>
            </w:rPr>
            <w:fldChar w:fldCharType="end"/>
          </w:r>
          <w:r w:rsidR="00CC39AD">
            <w:rPr>
              <w:b/>
              <w:bCs/>
            </w:rPr>
            <w:t xml:space="preserve">         </w:t>
          </w:r>
          <w:r w:rsidR="00CC39AD" w:rsidRPr="00CC39AD">
            <w:rPr>
              <w:rFonts w:ascii="Tahoma" w:hAnsi="Tahoma" w:cs="Tahoma"/>
              <w:bCs/>
            </w:rPr>
            <w:t>Mandatory Requirements</w:t>
          </w:r>
          <w:r w:rsidR="00CC39AD" w:rsidRPr="00CC39AD">
            <w:rPr>
              <w:bCs/>
              <w:sz w:val="24"/>
            </w:rPr>
            <w:t>…………………………………………………………………………………</w:t>
          </w:r>
          <w:r w:rsidR="00CC39AD">
            <w:rPr>
              <w:bCs/>
              <w:sz w:val="24"/>
            </w:rPr>
            <w:t>.</w:t>
          </w:r>
          <w:r w:rsidR="00CC39AD" w:rsidRPr="00CC39AD">
            <w:rPr>
              <w:bCs/>
              <w:sz w:val="24"/>
            </w:rPr>
            <w:t>………</w:t>
          </w:r>
          <w:proofErr w:type="gramStart"/>
          <w:r w:rsidR="00CC39AD">
            <w:rPr>
              <w:bCs/>
              <w:sz w:val="24"/>
            </w:rPr>
            <w:t>…..</w:t>
          </w:r>
          <w:proofErr w:type="gramEnd"/>
          <w:r w:rsidR="00CC39AD" w:rsidRPr="00CC39AD">
            <w:rPr>
              <w:bCs/>
              <w:sz w:val="24"/>
            </w:rPr>
            <w:t>8</w:t>
          </w:r>
        </w:p>
      </w:sdtContent>
    </w:sdt>
    <w:p w14:paraId="00C48396" w14:textId="3F7782C6" w:rsidR="00E063CC" w:rsidRDefault="00E063CC" w:rsidP="00D25F8E">
      <w:pPr>
        <w:pStyle w:val="ListParagraph"/>
        <w:spacing w:after="100"/>
      </w:pPr>
    </w:p>
    <w:p w14:paraId="0DF8C007" w14:textId="77777777" w:rsidR="00E063CC" w:rsidRDefault="00E063CC">
      <w:pPr>
        <w:spacing w:before="100" w:after="100"/>
        <w:ind w:left="440"/>
        <w:rPr>
          <w:color w:val="0563C1"/>
        </w:rPr>
      </w:pPr>
    </w:p>
    <w:p w14:paraId="1AEB784E" w14:textId="77777777" w:rsidR="00E063CC" w:rsidRDefault="00E063CC">
      <w:pPr>
        <w:spacing w:after="160"/>
      </w:pPr>
    </w:p>
    <w:p w14:paraId="56730A4F" w14:textId="77777777" w:rsidR="00E063CC" w:rsidRDefault="00E063CC">
      <w:pPr>
        <w:spacing w:after="160"/>
      </w:pPr>
    </w:p>
    <w:p w14:paraId="165F6336" w14:textId="77777777" w:rsidR="00E063CC" w:rsidRDefault="00E063CC">
      <w:pPr>
        <w:spacing w:after="160"/>
      </w:pPr>
    </w:p>
    <w:p w14:paraId="646DDCFE" w14:textId="77777777" w:rsidR="00E063CC" w:rsidRDefault="000F0A5B">
      <w:pPr>
        <w:spacing w:after="160"/>
      </w:pPr>
      <w:r>
        <w:br w:type="page"/>
      </w:r>
    </w:p>
    <w:p w14:paraId="24F42878" w14:textId="77777777" w:rsidR="00E063CC" w:rsidRPr="002422FE" w:rsidRDefault="000F0A5B">
      <w:pPr>
        <w:pStyle w:val="Heading2"/>
        <w:spacing w:line="276" w:lineRule="auto"/>
        <w:rPr>
          <w:rFonts w:ascii="Tahoma" w:eastAsia="Calibri Light" w:hAnsi="Tahoma" w:cs="Tahoma"/>
          <w:bCs w:val="0"/>
          <w:color w:val="000000" w:themeColor="text1"/>
          <w:sz w:val="26"/>
          <w:szCs w:val="26"/>
        </w:rPr>
      </w:pPr>
      <w:bookmarkStart w:id="4" w:name="_Toc119416809"/>
      <w:bookmarkStart w:id="5" w:name="_Toc138347854"/>
      <w:r w:rsidRPr="002422FE">
        <w:rPr>
          <w:rFonts w:ascii="Tahoma" w:eastAsia="Calibri Light" w:hAnsi="Tahoma" w:cs="Tahoma"/>
          <w:bCs w:val="0"/>
          <w:color w:val="000000" w:themeColor="text1"/>
          <w:sz w:val="28"/>
          <w:szCs w:val="26"/>
        </w:rPr>
        <w:lastRenderedPageBreak/>
        <w:t xml:space="preserve">Overview &amp; </w:t>
      </w:r>
      <w:bookmarkEnd w:id="4"/>
      <w:r w:rsidR="002422FE" w:rsidRPr="002422FE">
        <w:rPr>
          <w:rFonts w:ascii="Tahoma" w:eastAsia="Calibri Light" w:hAnsi="Tahoma" w:cs="Tahoma"/>
          <w:bCs w:val="0"/>
          <w:color w:val="000000" w:themeColor="text1"/>
          <w:sz w:val="28"/>
          <w:szCs w:val="26"/>
        </w:rPr>
        <w:t>Summary of Requirements</w:t>
      </w:r>
      <w:bookmarkEnd w:id="5"/>
      <w:r w:rsidR="002422FE" w:rsidRPr="002422FE">
        <w:rPr>
          <w:rFonts w:ascii="Tahoma" w:eastAsia="Calibri Light" w:hAnsi="Tahoma" w:cs="Tahoma"/>
          <w:bCs w:val="0"/>
          <w:color w:val="000000" w:themeColor="text1"/>
          <w:sz w:val="28"/>
          <w:szCs w:val="26"/>
        </w:rPr>
        <w:t xml:space="preserve"> </w:t>
      </w:r>
      <w:r w:rsidRPr="002422FE">
        <w:rPr>
          <w:rFonts w:ascii="Tahoma" w:eastAsia="Calibri Light" w:hAnsi="Tahoma" w:cs="Tahoma"/>
          <w:bCs w:val="0"/>
          <w:color w:val="000000" w:themeColor="text1"/>
          <w:sz w:val="28"/>
          <w:szCs w:val="26"/>
        </w:rPr>
        <w:t xml:space="preserve"> </w:t>
      </w:r>
      <w:r w:rsidRPr="002422FE">
        <w:rPr>
          <w:rFonts w:ascii="Tahoma" w:eastAsia="Calibri Light" w:hAnsi="Tahoma" w:cs="Tahoma"/>
          <w:bCs w:val="0"/>
          <w:color w:val="000000" w:themeColor="text1"/>
          <w:sz w:val="26"/>
          <w:szCs w:val="26"/>
        </w:rPr>
        <w:br/>
      </w:r>
    </w:p>
    <w:p w14:paraId="45C13EDD" w14:textId="1A6EE265" w:rsidR="005D0996" w:rsidRPr="002422FE" w:rsidRDefault="005D0996" w:rsidP="32B0F853">
      <w:pPr>
        <w:spacing w:after="160"/>
        <w:jc w:val="both"/>
        <w:rPr>
          <w:rFonts w:ascii="Tahoma" w:hAnsi="Tahoma" w:cs="Tahoma"/>
          <w:lang w:val="en-GB"/>
        </w:rPr>
      </w:pPr>
      <w:r w:rsidRPr="32B0F853">
        <w:rPr>
          <w:rFonts w:ascii="Tahoma" w:hAnsi="Tahoma" w:cs="Tahoma"/>
          <w:lang w:val="en-GB"/>
        </w:rPr>
        <w:t>Wythenshawe is 8 miles south from Manchester City Centre and is home to c79,000 residents with 45% of these people in Wythenshawe being housed by Wythenshawe Community Housing Group (WCHG). There are many positive aspects to Wythenshawe which for many years has been improving as a place to live and work. WCHG owns and manage</w:t>
      </w:r>
      <w:r w:rsidR="59F421E1" w:rsidRPr="32B0F853">
        <w:rPr>
          <w:rFonts w:ascii="Tahoma" w:hAnsi="Tahoma" w:cs="Tahoma"/>
          <w:lang w:val="en-GB"/>
        </w:rPr>
        <w:t>s</w:t>
      </w:r>
      <w:r w:rsidRPr="32B0F853">
        <w:rPr>
          <w:rFonts w:ascii="Tahoma" w:hAnsi="Tahoma" w:cs="Tahoma"/>
          <w:lang w:val="en-GB"/>
        </w:rPr>
        <w:t xml:space="preserve"> circa 14,000 homes across Wythenshawe.</w:t>
      </w:r>
    </w:p>
    <w:p w14:paraId="219571C3" w14:textId="76237A10" w:rsidR="00E063CC" w:rsidRPr="002422FE" w:rsidRDefault="000F0A5B" w:rsidP="32B0F853">
      <w:pPr>
        <w:spacing w:after="160"/>
        <w:jc w:val="both"/>
        <w:rPr>
          <w:rFonts w:ascii="Tahoma" w:hAnsi="Tahoma" w:cs="Tahoma"/>
        </w:rPr>
      </w:pPr>
      <w:r w:rsidRPr="32B0F853">
        <w:rPr>
          <w:rFonts w:ascii="Tahoma" w:hAnsi="Tahoma" w:cs="Tahoma"/>
        </w:rPr>
        <w:t>Listed below are some high-level business requirements to set the scene for our ambition in</w:t>
      </w:r>
      <w:r w:rsidR="00AF2F2B">
        <w:rPr>
          <w:rFonts w:ascii="Tahoma" w:hAnsi="Tahoma" w:cs="Tahoma"/>
        </w:rPr>
        <w:t xml:space="preserve"> implementing a Salesforce platform</w:t>
      </w:r>
      <w:r w:rsidR="00D836E9">
        <w:rPr>
          <w:rFonts w:ascii="Tahoma" w:hAnsi="Tahoma" w:cs="Tahoma"/>
        </w:rPr>
        <w:t xml:space="preserve"> as the basis of our Single Pane of Glass Solution</w:t>
      </w:r>
      <w:r w:rsidRPr="32B0F853">
        <w:rPr>
          <w:rFonts w:ascii="Tahoma" w:hAnsi="Tahoma" w:cs="Tahoma"/>
        </w:rPr>
        <w:t xml:space="preserve">. We are seeking a </w:t>
      </w:r>
      <w:r w:rsidR="0087147F" w:rsidRPr="32B0F853">
        <w:rPr>
          <w:rFonts w:ascii="Tahoma" w:hAnsi="Tahoma" w:cs="Tahoma"/>
        </w:rPr>
        <w:t>high-quality</w:t>
      </w:r>
      <w:r w:rsidRPr="32B0F853">
        <w:rPr>
          <w:rFonts w:ascii="Tahoma" w:hAnsi="Tahoma" w:cs="Tahoma"/>
        </w:rPr>
        <w:t xml:space="preserve"> Salesforce partner to assist us on our transformation journey. We are looking for a true partnership, leveraging business consultancy skills alongside technical skills where we can collaborate and share ideas and knowledge. </w:t>
      </w:r>
    </w:p>
    <w:p w14:paraId="7D3A18A2" w14:textId="48204D28" w:rsidR="0087147F" w:rsidRPr="002422FE" w:rsidRDefault="0087147F" w:rsidP="32B0F853">
      <w:pPr>
        <w:spacing w:after="160"/>
        <w:jc w:val="both"/>
        <w:rPr>
          <w:rFonts w:ascii="Tahoma" w:hAnsi="Tahoma" w:cs="Tahoma"/>
        </w:rPr>
      </w:pPr>
      <w:r w:rsidRPr="32B0F853">
        <w:rPr>
          <w:rFonts w:ascii="Tahoma" w:hAnsi="Tahoma" w:cs="Tahoma"/>
        </w:rPr>
        <w:t xml:space="preserve">Alongside this project, WCHG will also </w:t>
      </w:r>
      <w:r w:rsidR="007E14D0" w:rsidRPr="32B0F853">
        <w:rPr>
          <w:rFonts w:ascii="Tahoma" w:hAnsi="Tahoma" w:cs="Tahoma"/>
        </w:rPr>
        <w:t>be procuring Salesforce licenses which will be completed by 1</w:t>
      </w:r>
      <w:r w:rsidR="007E14D0" w:rsidRPr="32B0F853">
        <w:rPr>
          <w:rFonts w:ascii="Tahoma" w:hAnsi="Tahoma" w:cs="Tahoma"/>
          <w:vertAlign w:val="superscript"/>
        </w:rPr>
        <w:t>st</w:t>
      </w:r>
      <w:r w:rsidR="007E14D0" w:rsidRPr="32B0F853">
        <w:rPr>
          <w:rFonts w:ascii="Tahoma" w:hAnsi="Tahoma" w:cs="Tahoma"/>
        </w:rPr>
        <w:t xml:space="preserve"> </w:t>
      </w:r>
      <w:r w:rsidR="00CF3A93">
        <w:rPr>
          <w:rFonts w:ascii="Tahoma" w:hAnsi="Tahoma" w:cs="Tahoma"/>
        </w:rPr>
        <w:t>August</w:t>
      </w:r>
      <w:r w:rsidR="007E14D0" w:rsidRPr="32B0F853">
        <w:rPr>
          <w:rFonts w:ascii="Tahoma" w:hAnsi="Tahoma" w:cs="Tahoma"/>
        </w:rPr>
        <w:t xml:space="preserve"> 2023</w:t>
      </w:r>
      <w:r w:rsidR="00BA54E9" w:rsidRPr="32B0F853">
        <w:rPr>
          <w:rFonts w:ascii="Tahoma" w:hAnsi="Tahoma" w:cs="Tahoma"/>
        </w:rPr>
        <w:t>.</w:t>
      </w:r>
    </w:p>
    <w:p w14:paraId="38CFF40A" w14:textId="6CAD5B5D" w:rsidR="00BA54E9" w:rsidRPr="002422FE" w:rsidRDefault="00BA54E9" w:rsidP="32B0F853">
      <w:pPr>
        <w:spacing w:after="160"/>
        <w:jc w:val="both"/>
        <w:rPr>
          <w:rFonts w:ascii="Tahoma" w:hAnsi="Tahoma" w:cs="Tahoma"/>
        </w:rPr>
      </w:pPr>
      <w:r w:rsidRPr="32B0F853">
        <w:rPr>
          <w:rFonts w:ascii="Tahoma" w:hAnsi="Tahoma" w:cs="Tahoma"/>
        </w:rPr>
        <w:t xml:space="preserve">In recent months, WCHG have undertaken a </w:t>
      </w:r>
      <w:r w:rsidR="008A3B0D">
        <w:rPr>
          <w:rFonts w:ascii="Tahoma" w:hAnsi="Tahoma" w:cs="Tahoma"/>
        </w:rPr>
        <w:t>proof of concept</w:t>
      </w:r>
      <w:r w:rsidRPr="32B0F853">
        <w:rPr>
          <w:rFonts w:ascii="Tahoma" w:hAnsi="Tahoma" w:cs="Tahoma"/>
        </w:rPr>
        <w:t xml:space="preserve"> project </w:t>
      </w:r>
      <w:r w:rsidR="008A3B0D">
        <w:rPr>
          <w:rFonts w:ascii="Tahoma" w:hAnsi="Tahoma" w:cs="Tahoma"/>
        </w:rPr>
        <w:t>to implement</w:t>
      </w:r>
      <w:r w:rsidRPr="32B0F853">
        <w:rPr>
          <w:rFonts w:ascii="Tahoma" w:hAnsi="Tahoma" w:cs="Tahoma"/>
        </w:rPr>
        <w:t xml:space="preserve"> Salesforce for the </w:t>
      </w:r>
      <w:proofErr w:type="spellStart"/>
      <w:r w:rsidR="008A3B0D">
        <w:rPr>
          <w:rFonts w:ascii="Tahoma" w:hAnsi="Tahoma" w:cs="Tahoma"/>
        </w:rPr>
        <w:t>o</w:t>
      </w:r>
      <w:r w:rsidRPr="32B0F853">
        <w:rPr>
          <w:rFonts w:ascii="Tahoma" w:hAnsi="Tahoma" w:cs="Tahoma"/>
        </w:rPr>
        <w:t>rganisation</w:t>
      </w:r>
      <w:r w:rsidR="2C1801B2" w:rsidRPr="32B0F853">
        <w:rPr>
          <w:rFonts w:ascii="Tahoma" w:hAnsi="Tahoma" w:cs="Tahoma"/>
        </w:rPr>
        <w:t>’</w:t>
      </w:r>
      <w:r w:rsidRPr="32B0F853">
        <w:rPr>
          <w:rFonts w:ascii="Tahoma" w:hAnsi="Tahoma" w:cs="Tahoma"/>
        </w:rPr>
        <w:t>s</w:t>
      </w:r>
      <w:proofErr w:type="spellEnd"/>
      <w:r w:rsidRPr="32B0F853">
        <w:rPr>
          <w:rFonts w:ascii="Tahoma" w:hAnsi="Tahoma" w:cs="Tahoma"/>
        </w:rPr>
        <w:t xml:space="preserve"> Customer </w:t>
      </w:r>
      <w:r w:rsidR="00CF3A93">
        <w:rPr>
          <w:rFonts w:ascii="Tahoma" w:hAnsi="Tahoma" w:cs="Tahoma"/>
        </w:rPr>
        <w:t>Feedback</w:t>
      </w:r>
      <w:r w:rsidRPr="32B0F853">
        <w:rPr>
          <w:rFonts w:ascii="Tahoma" w:hAnsi="Tahoma" w:cs="Tahoma"/>
        </w:rPr>
        <w:t xml:space="preserve"> </w:t>
      </w:r>
      <w:r w:rsidR="008A3B0D">
        <w:rPr>
          <w:rFonts w:ascii="Tahoma" w:hAnsi="Tahoma" w:cs="Tahoma"/>
        </w:rPr>
        <w:t>process</w:t>
      </w:r>
      <w:r w:rsidRPr="32B0F853">
        <w:rPr>
          <w:rFonts w:ascii="Tahoma" w:hAnsi="Tahoma" w:cs="Tahoma"/>
        </w:rPr>
        <w:t xml:space="preserve">. Following this </w:t>
      </w:r>
      <w:r w:rsidR="008A3B0D">
        <w:rPr>
          <w:rFonts w:ascii="Tahoma" w:hAnsi="Tahoma" w:cs="Tahoma"/>
        </w:rPr>
        <w:t>proof of concept</w:t>
      </w:r>
      <w:r w:rsidRPr="32B0F853">
        <w:rPr>
          <w:rFonts w:ascii="Tahoma" w:hAnsi="Tahoma" w:cs="Tahoma"/>
        </w:rPr>
        <w:t xml:space="preserve">, it is the intention for WCHG to implement Salesforce further across the </w:t>
      </w:r>
      <w:proofErr w:type="spellStart"/>
      <w:r w:rsidR="008A3B0D">
        <w:rPr>
          <w:rFonts w:ascii="Tahoma" w:hAnsi="Tahoma" w:cs="Tahoma"/>
        </w:rPr>
        <w:t>o</w:t>
      </w:r>
      <w:r w:rsidRPr="32B0F853">
        <w:rPr>
          <w:rFonts w:ascii="Tahoma" w:hAnsi="Tahoma" w:cs="Tahoma"/>
        </w:rPr>
        <w:t>rganisation</w:t>
      </w:r>
      <w:proofErr w:type="spellEnd"/>
      <w:r w:rsidR="6CA3B2EB" w:rsidRPr="32B0F853">
        <w:rPr>
          <w:rFonts w:ascii="Tahoma" w:hAnsi="Tahoma" w:cs="Tahoma"/>
        </w:rPr>
        <w:t>.</w:t>
      </w:r>
      <w:r w:rsidRPr="32B0F853">
        <w:rPr>
          <w:rFonts w:ascii="Tahoma" w:hAnsi="Tahoma" w:cs="Tahoma"/>
        </w:rPr>
        <w:t xml:space="preserve"> </w:t>
      </w:r>
    </w:p>
    <w:p w14:paraId="1CD200C5" w14:textId="77777777" w:rsidR="00E063CC" w:rsidRPr="002422FE" w:rsidRDefault="000F0A5B" w:rsidP="32B0F853">
      <w:pPr>
        <w:spacing w:after="160"/>
        <w:jc w:val="both"/>
        <w:rPr>
          <w:rFonts w:ascii="Tahoma" w:hAnsi="Tahoma" w:cs="Tahoma"/>
        </w:rPr>
      </w:pPr>
      <w:r w:rsidRPr="32B0F853">
        <w:rPr>
          <w:rFonts w:ascii="Tahoma" w:hAnsi="Tahoma" w:cs="Tahoma"/>
        </w:rPr>
        <w:t>Below are some of our headline objectives/requirements to give context to the work required:</w:t>
      </w:r>
    </w:p>
    <w:p w14:paraId="3F7456F0" w14:textId="77777777" w:rsidR="00E063CC" w:rsidRDefault="000F0A5B" w:rsidP="32B0F853">
      <w:pPr>
        <w:pStyle w:val="Heading3"/>
        <w:jc w:val="both"/>
        <w:rPr>
          <w:rFonts w:ascii="Tahoma" w:eastAsia="Calibri Light" w:hAnsi="Tahoma" w:cs="Tahoma"/>
          <w:b w:val="0"/>
          <w:bCs w:val="0"/>
          <w:color w:val="000000" w:themeColor="text1"/>
          <w:sz w:val="24"/>
          <w:szCs w:val="24"/>
        </w:rPr>
      </w:pPr>
      <w:bookmarkStart w:id="6" w:name="_Toc119416810"/>
      <w:bookmarkStart w:id="7" w:name="_Toc138347855"/>
      <w:r w:rsidRPr="32B0F853">
        <w:rPr>
          <w:rFonts w:ascii="Tahoma" w:eastAsia="Calibri Light" w:hAnsi="Tahoma" w:cs="Tahoma"/>
          <w:b w:val="0"/>
          <w:bCs w:val="0"/>
          <w:color w:val="000000" w:themeColor="text1"/>
          <w:sz w:val="24"/>
          <w:szCs w:val="24"/>
        </w:rPr>
        <w:t>Case Management and Process Automation</w:t>
      </w:r>
      <w:bookmarkEnd w:id="6"/>
      <w:bookmarkEnd w:id="7"/>
      <w:r w:rsidRPr="32B0F853">
        <w:rPr>
          <w:rFonts w:ascii="Tahoma" w:eastAsia="Calibri Light" w:hAnsi="Tahoma" w:cs="Tahoma"/>
          <w:b w:val="0"/>
          <w:bCs w:val="0"/>
          <w:color w:val="000000" w:themeColor="text1"/>
          <w:sz w:val="24"/>
          <w:szCs w:val="24"/>
        </w:rPr>
        <w:t xml:space="preserve"> </w:t>
      </w:r>
    </w:p>
    <w:p w14:paraId="6D381911" w14:textId="77777777" w:rsidR="002A42B9" w:rsidRPr="002A42B9" w:rsidRDefault="002A42B9" w:rsidP="32B0F853">
      <w:pPr>
        <w:jc w:val="both"/>
      </w:pPr>
    </w:p>
    <w:p w14:paraId="2E58918A" w14:textId="6DCD8C54" w:rsidR="00E063CC" w:rsidRPr="000F0A5B" w:rsidRDefault="000F0A5B" w:rsidP="647E2142">
      <w:pPr>
        <w:numPr>
          <w:ilvl w:val="0"/>
          <w:numId w:val="1"/>
        </w:numPr>
        <w:pBdr>
          <w:left w:val="none" w:sz="0" w:space="7" w:color="auto"/>
        </w:pBdr>
        <w:spacing w:line="276" w:lineRule="auto"/>
        <w:ind w:left="140" w:hanging="430"/>
        <w:jc w:val="both"/>
        <w:rPr>
          <w:rFonts w:ascii="Tahoma" w:eastAsia="Times New Roman" w:hAnsi="Tahoma" w:cs="Tahoma"/>
        </w:rPr>
      </w:pPr>
      <w:r w:rsidRPr="32B0F853">
        <w:rPr>
          <w:rFonts w:ascii="Tahoma" w:hAnsi="Tahoma" w:cs="Tahoma"/>
        </w:rPr>
        <w:t xml:space="preserve">The core business systems portfolio </w:t>
      </w:r>
      <w:r w:rsidRPr="647E2142">
        <w:rPr>
          <w:rFonts w:ascii="Tahoma" w:hAnsi="Tahoma" w:cs="Tahoma"/>
        </w:rPr>
        <w:t>should operate within a fully integrated workflow environment to support the management and control of business-related cases and situations.</w:t>
      </w:r>
      <w:r w:rsidRPr="647E2142" w:rsidDel="00785B27">
        <w:rPr>
          <w:rFonts w:ascii="Tahoma" w:hAnsi="Tahoma" w:cs="Tahoma"/>
        </w:rPr>
        <w:t xml:space="preserve"> </w:t>
      </w:r>
      <w:r w:rsidRPr="647E2142">
        <w:rPr>
          <w:rFonts w:ascii="Tahoma" w:hAnsi="Tahoma" w:cs="Tahoma"/>
        </w:rPr>
        <w:t>For example</w:t>
      </w:r>
      <w:r w:rsidR="0B34CD7B" w:rsidRPr="647E2142">
        <w:rPr>
          <w:rFonts w:ascii="Tahoma" w:hAnsi="Tahoma" w:cs="Tahoma"/>
        </w:rPr>
        <w:t>:</w:t>
      </w:r>
    </w:p>
    <w:p w14:paraId="5EDB8BE5" w14:textId="201D56E4" w:rsidR="00E063CC" w:rsidRPr="000F0A5B" w:rsidRDefault="0B34CD7B" w:rsidP="647E2142">
      <w:pPr>
        <w:numPr>
          <w:ilvl w:val="1"/>
          <w:numId w:val="1"/>
        </w:numPr>
        <w:pBdr>
          <w:left w:val="none" w:sz="0" w:space="7" w:color="auto"/>
        </w:pBdr>
        <w:spacing w:line="276" w:lineRule="auto"/>
        <w:jc w:val="both"/>
        <w:rPr>
          <w:rFonts w:ascii="Tahoma" w:eastAsia="Times New Roman" w:hAnsi="Tahoma" w:cs="Tahoma"/>
        </w:rPr>
      </w:pPr>
      <w:r w:rsidRPr="647E2142">
        <w:rPr>
          <w:rFonts w:ascii="Tahoma" w:hAnsi="Tahoma" w:cs="Tahoma"/>
        </w:rPr>
        <w:t>T</w:t>
      </w:r>
      <w:r w:rsidR="2722B82E" w:rsidRPr="647E2142">
        <w:rPr>
          <w:rFonts w:ascii="Tahoma" w:hAnsi="Tahoma" w:cs="Tahoma"/>
        </w:rPr>
        <w:t>he</w:t>
      </w:r>
      <w:r w:rsidR="000F0A5B" w:rsidRPr="647E2142">
        <w:rPr>
          <w:rFonts w:ascii="Tahoma" w:hAnsi="Tahoma" w:cs="Tahoma"/>
        </w:rPr>
        <w:t xml:space="preserve"> system should automatically alert the appropriate manager </w:t>
      </w:r>
      <w:r w:rsidR="3FAC1FEC" w:rsidRPr="647E2142">
        <w:rPr>
          <w:rFonts w:ascii="Tahoma" w:hAnsi="Tahoma" w:cs="Tahoma"/>
        </w:rPr>
        <w:t>when</w:t>
      </w:r>
      <w:r w:rsidR="00DE08B3" w:rsidRPr="647E2142">
        <w:rPr>
          <w:rFonts w:ascii="Tahoma" w:hAnsi="Tahoma" w:cs="Tahoma"/>
        </w:rPr>
        <w:t xml:space="preserve"> a service request has been raised via the customer hub, whether the customer has </w:t>
      </w:r>
      <w:r w:rsidR="00090A21" w:rsidRPr="647E2142">
        <w:rPr>
          <w:rFonts w:ascii="Tahoma" w:hAnsi="Tahoma" w:cs="Tahoma"/>
        </w:rPr>
        <w:t xml:space="preserve">made contact via phone, email, or the customer app/portal. </w:t>
      </w:r>
    </w:p>
    <w:p w14:paraId="79707D23" w14:textId="0687DB0E" w:rsidR="00732CE2" w:rsidRPr="00732CE2" w:rsidRDefault="00790364" w:rsidP="647E2142">
      <w:pPr>
        <w:numPr>
          <w:ilvl w:val="1"/>
          <w:numId w:val="1"/>
        </w:numPr>
        <w:pBdr>
          <w:left w:val="none" w:sz="0" w:space="7" w:color="auto"/>
        </w:pBdr>
        <w:spacing w:line="276" w:lineRule="auto"/>
        <w:jc w:val="both"/>
        <w:rPr>
          <w:rFonts w:ascii="Tahoma" w:eastAsia="Times New Roman" w:hAnsi="Tahoma" w:cs="Tahoma"/>
        </w:rPr>
      </w:pPr>
      <w:r w:rsidRPr="647E2142">
        <w:rPr>
          <w:rFonts w:ascii="Tahoma" w:hAnsi="Tahoma" w:cs="Tahoma"/>
        </w:rPr>
        <w:t xml:space="preserve">The case should contain all the information </w:t>
      </w:r>
      <w:r w:rsidR="000517CD" w:rsidRPr="647E2142">
        <w:rPr>
          <w:rFonts w:ascii="Tahoma" w:hAnsi="Tahoma" w:cs="Tahoma"/>
        </w:rPr>
        <w:t xml:space="preserve">provided at the case’s entry point, allowing the relevant manager to pick it up and carry out the next steps. </w:t>
      </w:r>
    </w:p>
    <w:p w14:paraId="4AAEC170" w14:textId="77777777" w:rsidR="00732CE2" w:rsidRPr="00732CE2" w:rsidRDefault="00DD329E" w:rsidP="647E2142">
      <w:pPr>
        <w:numPr>
          <w:ilvl w:val="1"/>
          <w:numId w:val="1"/>
        </w:numPr>
        <w:pBdr>
          <w:left w:val="none" w:sz="0" w:space="7" w:color="auto"/>
        </w:pBdr>
        <w:spacing w:line="276" w:lineRule="auto"/>
        <w:jc w:val="both"/>
        <w:rPr>
          <w:rFonts w:ascii="Tahoma" w:eastAsia="Times New Roman" w:hAnsi="Tahoma" w:cs="Tahoma"/>
        </w:rPr>
      </w:pPr>
      <w:r w:rsidRPr="647E2142">
        <w:rPr>
          <w:rFonts w:ascii="Tahoma" w:hAnsi="Tahoma" w:cs="Tahoma"/>
        </w:rPr>
        <w:t xml:space="preserve">The system should support the progression of the case through a defined set of statuses, </w:t>
      </w:r>
      <w:r w:rsidR="00573937" w:rsidRPr="647E2142">
        <w:rPr>
          <w:rFonts w:ascii="Tahoma" w:hAnsi="Tahoma" w:cs="Tahoma"/>
        </w:rPr>
        <w:t>tailored to support the processes of the specific business area</w:t>
      </w:r>
      <w:r w:rsidR="0057551C" w:rsidRPr="647E2142">
        <w:rPr>
          <w:rFonts w:ascii="Tahoma" w:hAnsi="Tahoma" w:cs="Tahoma"/>
        </w:rPr>
        <w:t xml:space="preserve">, triggering the issue of standard letters / emails / alerts as </w:t>
      </w:r>
      <w:r w:rsidR="00510D85" w:rsidRPr="647E2142">
        <w:rPr>
          <w:rFonts w:ascii="Tahoma" w:hAnsi="Tahoma" w:cs="Tahoma"/>
        </w:rPr>
        <w:t>appropriate when case milestones are reached.</w:t>
      </w:r>
      <w:r w:rsidR="00892611" w:rsidRPr="647E2142">
        <w:rPr>
          <w:rFonts w:ascii="Tahoma" w:hAnsi="Tahoma" w:cs="Tahoma"/>
        </w:rPr>
        <w:t xml:space="preserve"> </w:t>
      </w:r>
    </w:p>
    <w:p w14:paraId="7FE303E3" w14:textId="77777777" w:rsidR="00732CE2" w:rsidRPr="00732CE2" w:rsidRDefault="000838D3" w:rsidP="647E2142">
      <w:pPr>
        <w:numPr>
          <w:ilvl w:val="1"/>
          <w:numId w:val="1"/>
        </w:numPr>
        <w:pBdr>
          <w:left w:val="none" w:sz="0" w:space="7" w:color="auto"/>
        </w:pBdr>
        <w:spacing w:line="276" w:lineRule="auto"/>
        <w:jc w:val="both"/>
        <w:rPr>
          <w:rFonts w:ascii="Tahoma" w:eastAsia="Times New Roman" w:hAnsi="Tahoma" w:cs="Tahoma"/>
        </w:rPr>
      </w:pPr>
      <w:r w:rsidRPr="647E2142">
        <w:rPr>
          <w:rFonts w:ascii="Tahoma" w:hAnsi="Tahoma" w:cs="Tahoma"/>
        </w:rPr>
        <w:t>All information relating to the case and correspondence shared with the customer should be tracked and logged against the case in the system, and this information should be visible to colleagues in the relevant business area as well as colleagues from the customer hub team, ensuring that they are able to provide updates to the customer where required</w:t>
      </w:r>
      <w:r w:rsidR="008B1EC3" w:rsidRPr="647E2142">
        <w:rPr>
          <w:rFonts w:ascii="Tahoma" w:hAnsi="Tahoma" w:cs="Tahoma"/>
        </w:rPr>
        <w:t xml:space="preserve">. </w:t>
      </w:r>
    </w:p>
    <w:p w14:paraId="33D191AE" w14:textId="77777777" w:rsidR="00732CE2" w:rsidRPr="00732CE2" w:rsidRDefault="008B1EC3" w:rsidP="647E2142">
      <w:pPr>
        <w:numPr>
          <w:ilvl w:val="1"/>
          <w:numId w:val="1"/>
        </w:numPr>
        <w:pBdr>
          <w:left w:val="none" w:sz="0" w:space="7" w:color="auto"/>
        </w:pBdr>
        <w:spacing w:line="276" w:lineRule="auto"/>
        <w:jc w:val="both"/>
        <w:rPr>
          <w:rFonts w:ascii="Tahoma" w:eastAsia="Times New Roman" w:hAnsi="Tahoma" w:cs="Tahoma"/>
        </w:rPr>
      </w:pPr>
      <w:r w:rsidRPr="647E2142">
        <w:rPr>
          <w:rFonts w:ascii="Tahoma" w:hAnsi="Tahoma" w:cs="Tahoma"/>
        </w:rPr>
        <w:t xml:space="preserve">The system will allow the configuration of </w:t>
      </w:r>
      <w:r w:rsidR="00643865" w:rsidRPr="647E2142">
        <w:rPr>
          <w:rFonts w:ascii="Tahoma" w:hAnsi="Tahoma" w:cs="Tahoma"/>
        </w:rPr>
        <w:t xml:space="preserve">service level agreements (SLAs), with alerts to be sent to assigned colleagues and their managers where </w:t>
      </w:r>
      <w:r w:rsidR="00DF50ED" w:rsidRPr="647E2142">
        <w:rPr>
          <w:rFonts w:ascii="Tahoma" w:hAnsi="Tahoma" w:cs="Tahoma"/>
        </w:rPr>
        <w:t>SLAs are approaching or not met</w:t>
      </w:r>
      <w:r w:rsidR="008538D7" w:rsidRPr="647E2142">
        <w:rPr>
          <w:rFonts w:ascii="Tahoma" w:hAnsi="Tahoma" w:cs="Tahoma"/>
        </w:rPr>
        <w:t>, by means of a RAG status function. This will ensure that cases are managed in line with customer expectations</w:t>
      </w:r>
      <w:r w:rsidR="00904C08" w:rsidRPr="647E2142">
        <w:rPr>
          <w:rFonts w:ascii="Tahoma" w:hAnsi="Tahoma" w:cs="Tahoma"/>
        </w:rPr>
        <w:t xml:space="preserve"> and allow colleagues to manage their workload according to the RAG status of their assigned cases.</w:t>
      </w:r>
      <w:r w:rsidR="009D3586" w:rsidRPr="647E2142">
        <w:rPr>
          <w:rFonts w:ascii="Tahoma" w:hAnsi="Tahoma" w:cs="Tahoma"/>
        </w:rPr>
        <w:t xml:space="preserve"> </w:t>
      </w:r>
    </w:p>
    <w:p w14:paraId="1C267FE3" w14:textId="1DE2EC52" w:rsidR="00E063CC" w:rsidRPr="000F0A5B" w:rsidRDefault="32856922" w:rsidP="647E2142">
      <w:pPr>
        <w:numPr>
          <w:ilvl w:val="1"/>
          <w:numId w:val="1"/>
        </w:numPr>
        <w:pBdr>
          <w:left w:val="none" w:sz="0" w:space="7" w:color="auto"/>
        </w:pBdr>
        <w:spacing w:line="276" w:lineRule="auto"/>
        <w:jc w:val="both"/>
        <w:rPr>
          <w:rFonts w:ascii="Tahoma" w:eastAsia="Times New Roman" w:hAnsi="Tahoma" w:cs="Tahoma"/>
        </w:rPr>
      </w:pPr>
      <w:r w:rsidRPr="647E2142">
        <w:rPr>
          <w:rFonts w:ascii="Tahoma" w:hAnsi="Tahoma" w:cs="Tahoma"/>
        </w:rPr>
        <w:lastRenderedPageBreak/>
        <w:t>Customers will be informed about case progression / events</w:t>
      </w:r>
      <w:r w:rsidR="58D537FE" w:rsidRPr="647E2142">
        <w:rPr>
          <w:rFonts w:ascii="Tahoma" w:hAnsi="Tahoma" w:cs="Tahoma"/>
        </w:rPr>
        <w:t xml:space="preserve"> </w:t>
      </w:r>
      <w:r w:rsidRPr="647E2142">
        <w:rPr>
          <w:rFonts w:ascii="Tahoma" w:hAnsi="Tahoma" w:cs="Tahoma"/>
        </w:rPr>
        <w:t>via</w:t>
      </w:r>
      <w:r w:rsidR="2722B82E" w:rsidRPr="647E2142">
        <w:rPr>
          <w:rFonts w:ascii="Tahoma" w:hAnsi="Tahoma" w:cs="Tahoma"/>
        </w:rPr>
        <w:t xml:space="preserve"> </w:t>
      </w:r>
      <w:r w:rsidR="007B00DA">
        <w:rPr>
          <w:rFonts w:ascii="Tahoma" w:hAnsi="Tahoma" w:cs="Tahoma"/>
        </w:rPr>
        <w:t>their preferred communication channel,</w:t>
      </w:r>
      <w:r w:rsidR="00621831">
        <w:rPr>
          <w:rFonts w:ascii="Tahoma" w:hAnsi="Tahoma" w:cs="Tahoma"/>
        </w:rPr>
        <w:t xml:space="preserve"> which may </w:t>
      </w:r>
      <w:r w:rsidR="009D3586" w:rsidRPr="647E2142">
        <w:rPr>
          <w:rFonts w:ascii="Tahoma" w:hAnsi="Tahoma" w:cs="Tahoma"/>
        </w:rPr>
        <w:t>includ</w:t>
      </w:r>
      <w:r w:rsidR="00621831">
        <w:rPr>
          <w:rFonts w:ascii="Tahoma" w:hAnsi="Tahoma" w:cs="Tahoma"/>
        </w:rPr>
        <w:t>e</w:t>
      </w:r>
      <w:r w:rsidR="009D3586" w:rsidRPr="647E2142">
        <w:rPr>
          <w:rFonts w:ascii="Tahoma" w:hAnsi="Tahoma" w:cs="Tahoma"/>
        </w:rPr>
        <w:t xml:space="preserve"> </w:t>
      </w:r>
      <w:r w:rsidR="2722B82E" w:rsidRPr="647E2142">
        <w:rPr>
          <w:rFonts w:ascii="Tahoma" w:hAnsi="Tahoma" w:cs="Tahoma"/>
        </w:rPr>
        <w:t>automat</w:t>
      </w:r>
      <w:r w:rsidRPr="647E2142">
        <w:rPr>
          <w:rFonts w:ascii="Tahoma" w:hAnsi="Tahoma" w:cs="Tahoma"/>
        </w:rPr>
        <w:t>ed</w:t>
      </w:r>
      <w:r w:rsidR="000F0A5B" w:rsidRPr="647E2142">
        <w:rPr>
          <w:rFonts w:ascii="Tahoma" w:hAnsi="Tahoma" w:cs="Tahoma"/>
        </w:rPr>
        <w:t xml:space="preserve"> text messaging,</w:t>
      </w:r>
      <w:r w:rsidR="007B0665" w:rsidRPr="647E2142">
        <w:rPr>
          <w:rFonts w:ascii="Tahoma" w:hAnsi="Tahoma" w:cs="Tahoma"/>
        </w:rPr>
        <w:t xml:space="preserve"> notifications via the tenant app, and</w:t>
      </w:r>
      <w:r w:rsidR="000F0A5B" w:rsidRPr="647E2142">
        <w:rPr>
          <w:rFonts w:ascii="Tahoma" w:hAnsi="Tahoma" w:cs="Tahoma"/>
        </w:rPr>
        <w:t xml:space="preserve"> e-mail alert transmissions</w:t>
      </w:r>
      <w:r w:rsidR="0024044D">
        <w:rPr>
          <w:rFonts w:ascii="Tahoma" w:hAnsi="Tahoma" w:cs="Tahoma"/>
        </w:rPr>
        <w:t>.</w:t>
      </w:r>
      <w:r w:rsidR="000F0A5B" w:rsidRPr="647E2142">
        <w:rPr>
          <w:rFonts w:ascii="Tahoma" w:hAnsi="Tahoma" w:cs="Tahoma"/>
        </w:rPr>
        <w:t xml:space="preserve"> </w:t>
      </w:r>
    </w:p>
    <w:p w14:paraId="0C04F1B9" w14:textId="77777777" w:rsidR="002422FE" w:rsidRPr="000F0A5B" w:rsidRDefault="002422FE" w:rsidP="32B0F853">
      <w:pPr>
        <w:pBdr>
          <w:left w:val="none" w:sz="0" w:space="7" w:color="auto"/>
        </w:pBdr>
        <w:spacing w:line="276" w:lineRule="auto"/>
        <w:ind w:left="720"/>
        <w:jc w:val="both"/>
        <w:rPr>
          <w:rFonts w:ascii="Tahoma" w:eastAsia="Times New Roman" w:hAnsi="Tahoma" w:cs="Tahoma"/>
        </w:rPr>
      </w:pPr>
    </w:p>
    <w:p w14:paraId="34B9F9E9" w14:textId="23AAE03E" w:rsidR="00E063CC" w:rsidRPr="000F0A5B" w:rsidRDefault="000F0A5B" w:rsidP="647E2142">
      <w:pPr>
        <w:numPr>
          <w:ilvl w:val="0"/>
          <w:numId w:val="1"/>
        </w:numPr>
        <w:pBdr>
          <w:left w:val="none" w:sz="0" w:space="7" w:color="auto"/>
        </w:pBdr>
        <w:spacing w:line="276" w:lineRule="auto"/>
        <w:ind w:left="140" w:hanging="430"/>
        <w:jc w:val="both"/>
        <w:rPr>
          <w:rFonts w:ascii="Tahoma" w:eastAsia="Times New Roman" w:hAnsi="Tahoma" w:cs="Tahoma"/>
        </w:rPr>
      </w:pPr>
      <w:r w:rsidRPr="647E2142">
        <w:rPr>
          <w:rFonts w:ascii="Tahoma" w:hAnsi="Tahoma" w:cs="Tahoma"/>
        </w:rPr>
        <w:t xml:space="preserve">Workflow facilities will support the definition, modelling, implementation and execution of key business processes and business rules and will enable </w:t>
      </w:r>
      <w:r w:rsidR="00816ADB">
        <w:rPr>
          <w:rFonts w:ascii="Tahoma" w:hAnsi="Tahoma" w:cs="Tahoma"/>
        </w:rPr>
        <w:t>colleagues</w:t>
      </w:r>
      <w:r w:rsidRPr="647E2142">
        <w:rPr>
          <w:rFonts w:ascii="Tahoma" w:hAnsi="Tahoma" w:cs="Tahoma"/>
        </w:rPr>
        <w:t xml:space="preserve"> to become more proactive in the activities that they are expected to undertake, using personal and correspondence notes and auto-alerts arising from diary and task entries. This level of automation is in no way intended to reduce </w:t>
      </w:r>
      <w:r w:rsidR="006B0904">
        <w:rPr>
          <w:rFonts w:ascii="Tahoma" w:hAnsi="Tahoma" w:cs="Tahoma"/>
        </w:rPr>
        <w:t>colleague</w:t>
      </w:r>
      <w:r w:rsidRPr="647E2142">
        <w:rPr>
          <w:rFonts w:ascii="Tahoma" w:hAnsi="Tahoma" w:cs="Tahoma"/>
        </w:rPr>
        <w:t xml:space="preserve"> skill requirements. If used correctly, it will provide </w:t>
      </w:r>
      <w:r w:rsidR="006B0904">
        <w:rPr>
          <w:rFonts w:ascii="Tahoma" w:hAnsi="Tahoma" w:cs="Tahoma"/>
        </w:rPr>
        <w:t>WCHG colleagues</w:t>
      </w:r>
      <w:r w:rsidRPr="647E2142">
        <w:rPr>
          <w:rFonts w:ascii="Tahoma" w:hAnsi="Tahoma" w:cs="Tahoma"/>
        </w:rPr>
        <w:t xml:space="preserve"> with tools to determine actions and timescales, enabling </w:t>
      </w:r>
      <w:r w:rsidR="00003CD2">
        <w:rPr>
          <w:rFonts w:ascii="Tahoma" w:hAnsi="Tahoma" w:cs="Tahoma"/>
        </w:rPr>
        <w:t>them</w:t>
      </w:r>
      <w:r w:rsidRPr="647E2142">
        <w:rPr>
          <w:rFonts w:ascii="Tahoma" w:hAnsi="Tahoma" w:cs="Tahoma"/>
        </w:rPr>
        <w:t xml:space="preserve"> to make more effective use of their time and manage delivery against defined service levels. </w:t>
      </w:r>
    </w:p>
    <w:p w14:paraId="28E752CD" w14:textId="18415836" w:rsidR="32B0F853" w:rsidRDefault="32B0F853" w:rsidP="32B0F853">
      <w:pPr>
        <w:pBdr>
          <w:left w:val="none" w:sz="0" w:space="7" w:color="auto"/>
        </w:pBdr>
        <w:spacing w:line="276" w:lineRule="auto"/>
        <w:jc w:val="both"/>
      </w:pPr>
    </w:p>
    <w:p w14:paraId="5DB51FDB" w14:textId="488D64E3" w:rsidR="00E063CC" w:rsidRPr="000F0A5B" w:rsidRDefault="000F0A5B" w:rsidP="647E2142">
      <w:pPr>
        <w:numPr>
          <w:ilvl w:val="0"/>
          <w:numId w:val="1"/>
        </w:numPr>
        <w:pBdr>
          <w:left w:val="none" w:sz="0" w:space="7" w:color="auto"/>
        </w:pBdr>
        <w:spacing w:line="276" w:lineRule="auto"/>
        <w:ind w:left="140" w:hanging="430"/>
        <w:jc w:val="both"/>
        <w:rPr>
          <w:rFonts w:ascii="Tahoma" w:eastAsia="Times New Roman" w:hAnsi="Tahoma" w:cs="Tahoma"/>
        </w:rPr>
      </w:pPr>
      <w:r w:rsidRPr="647E2142">
        <w:rPr>
          <w:rFonts w:ascii="Tahoma" w:hAnsi="Tahoma" w:cs="Tahoma"/>
        </w:rPr>
        <w:t>The workflow solution should also facilitate ‘joined up working’ with key business partners</w:t>
      </w:r>
      <w:r w:rsidR="3AA857F0" w:rsidRPr="647E2142">
        <w:rPr>
          <w:rFonts w:ascii="Tahoma" w:hAnsi="Tahoma" w:cs="Tahoma"/>
        </w:rPr>
        <w:t>,</w:t>
      </w:r>
      <w:r w:rsidRPr="647E2142">
        <w:rPr>
          <w:rFonts w:ascii="Tahoma" w:hAnsi="Tahoma" w:cs="Tahoma"/>
        </w:rPr>
        <w:t xml:space="preserve"> for example </w:t>
      </w:r>
      <w:r w:rsidR="002422FE" w:rsidRPr="647E2142">
        <w:rPr>
          <w:rFonts w:ascii="Tahoma" w:hAnsi="Tahoma" w:cs="Tahoma"/>
        </w:rPr>
        <w:t>WCHG’s internal</w:t>
      </w:r>
      <w:r w:rsidRPr="647E2142">
        <w:rPr>
          <w:rFonts w:ascii="Tahoma" w:hAnsi="Tahoma" w:cs="Tahoma"/>
        </w:rPr>
        <w:t xml:space="preserve"> service areas</w:t>
      </w:r>
      <w:r w:rsidR="00BA54E9" w:rsidRPr="647E2142">
        <w:rPr>
          <w:rFonts w:ascii="Tahoma" w:hAnsi="Tahoma" w:cs="Tahoma"/>
        </w:rPr>
        <w:t xml:space="preserve"> and </w:t>
      </w:r>
      <w:r w:rsidRPr="647E2142">
        <w:rPr>
          <w:rFonts w:ascii="Tahoma" w:hAnsi="Tahoma" w:cs="Tahoma"/>
        </w:rPr>
        <w:t xml:space="preserve">Contractors, as appropriate. </w:t>
      </w:r>
    </w:p>
    <w:p w14:paraId="4ACA055A" w14:textId="479DF273" w:rsidR="32B0F853" w:rsidRDefault="32B0F853" w:rsidP="32B0F853">
      <w:pPr>
        <w:pBdr>
          <w:left w:val="none" w:sz="0" w:space="7" w:color="auto"/>
        </w:pBdr>
        <w:spacing w:line="276" w:lineRule="auto"/>
        <w:jc w:val="both"/>
      </w:pPr>
    </w:p>
    <w:p w14:paraId="089407F4" w14:textId="41D7C4E7" w:rsidR="00E063CC" w:rsidRPr="000F0A5B" w:rsidRDefault="000F0A5B" w:rsidP="647E2142">
      <w:pPr>
        <w:numPr>
          <w:ilvl w:val="0"/>
          <w:numId w:val="1"/>
        </w:numPr>
        <w:pBdr>
          <w:left w:val="none" w:sz="0" w:space="7" w:color="auto"/>
        </w:pBdr>
        <w:spacing w:after="160" w:line="276" w:lineRule="auto"/>
        <w:ind w:left="140" w:hanging="430"/>
        <w:jc w:val="both"/>
        <w:rPr>
          <w:rFonts w:ascii="Tahoma" w:eastAsia="Times New Roman" w:hAnsi="Tahoma" w:cs="Tahoma"/>
        </w:rPr>
      </w:pPr>
      <w:r w:rsidRPr="647E2142">
        <w:rPr>
          <w:rFonts w:ascii="Tahoma" w:hAnsi="Tahoma" w:cs="Tahoma"/>
        </w:rPr>
        <w:t xml:space="preserve">Managers should be able to monitor and manage workload ‘queues’ or distribute workflow items within pre-defined permissions/parameters.  </w:t>
      </w:r>
    </w:p>
    <w:p w14:paraId="3201C4A1" w14:textId="77777777" w:rsidR="00E063CC" w:rsidRPr="002A42B9" w:rsidRDefault="000F0A5B" w:rsidP="32B0F853">
      <w:pPr>
        <w:pStyle w:val="Heading3"/>
        <w:jc w:val="both"/>
        <w:rPr>
          <w:rFonts w:ascii="Tahoma" w:eastAsia="Calibri Light" w:hAnsi="Tahoma" w:cs="Tahoma"/>
          <w:b w:val="0"/>
          <w:bCs w:val="0"/>
          <w:color w:val="000000" w:themeColor="text1"/>
          <w:sz w:val="24"/>
          <w:szCs w:val="24"/>
        </w:rPr>
      </w:pPr>
      <w:bookmarkStart w:id="8" w:name="_Toc119416811"/>
      <w:bookmarkStart w:id="9" w:name="_Toc138347856"/>
      <w:r w:rsidRPr="32B0F853">
        <w:rPr>
          <w:rFonts w:ascii="Tahoma" w:eastAsia="Calibri Light" w:hAnsi="Tahoma" w:cs="Tahoma"/>
          <w:b w:val="0"/>
          <w:bCs w:val="0"/>
          <w:color w:val="000000" w:themeColor="text1"/>
          <w:sz w:val="24"/>
          <w:szCs w:val="24"/>
        </w:rPr>
        <w:t>Data Quality &amp; Reporting</w:t>
      </w:r>
      <w:bookmarkEnd w:id="8"/>
      <w:bookmarkEnd w:id="9"/>
      <w:r w:rsidRPr="32B0F853">
        <w:rPr>
          <w:rFonts w:ascii="Tahoma" w:eastAsia="Calibri Light" w:hAnsi="Tahoma" w:cs="Tahoma"/>
          <w:b w:val="0"/>
          <w:bCs w:val="0"/>
          <w:color w:val="000000" w:themeColor="text1"/>
          <w:sz w:val="24"/>
          <w:szCs w:val="24"/>
        </w:rPr>
        <w:t xml:space="preserve"> </w:t>
      </w:r>
    </w:p>
    <w:p w14:paraId="08E115AE" w14:textId="77777777" w:rsidR="001420E8" w:rsidRPr="001420E8" w:rsidRDefault="001420E8" w:rsidP="32B0F853">
      <w:pPr>
        <w:jc w:val="both"/>
      </w:pPr>
    </w:p>
    <w:p w14:paraId="3E0968BC" w14:textId="005C6D65" w:rsidR="00E063CC" w:rsidRPr="001420E8" w:rsidRDefault="00610770" w:rsidP="10DF7A28">
      <w:pPr>
        <w:numPr>
          <w:ilvl w:val="0"/>
          <w:numId w:val="2"/>
        </w:numPr>
        <w:pBdr>
          <w:left w:val="none" w:sz="0" w:space="7" w:color="auto"/>
        </w:pBdr>
        <w:spacing w:line="276" w:lineRule="auto"/>
        <w:ind w:hanging="430"/>
        <w:jc w:val="both"/>
        <w:rPr>
          <w:rFonts w:ascii="Tahoma" w:eastAsia="Times New Roman" w:hAnsi="Tahoma" w:cs="Tahoma"/>
        </w:rPr>
      </w:pPr>
      <w:r w:rsidRPr="10DF7A28">
        <w:rPr>
          <w:rFonts w:ascii="Tahoma" w:hAnsi="Tahoma" w:cs="Tahoma"/>
        </w:rPr>
        <w:t>Suppliers</w:t>
      </w:r>
      <w:r w:rsidR="00913B0A" w:rsidRPr="10DF7A28">
        <w:rPr>
          <w:rFonts w:ascii="Tahoma" w:hAnsi="Tahoma" w:cs="Tahoma"/>
        </w:rPr>
        <w:t>’</w:t>
      </w:r>
      <w:r w:rsidRPr="10DF7A28">
        <w:rPr>
          <w:rFonts w:ascii="Tahoma" w:hAnsi="Tahoma" w:cs="Tahoma"/>
        </w:rPr>
        <w:t xml:space="preserve"> delivery and proposed model must</w:t>
      </w:r>
      <w:r w:rsidR="000F0A5B" w:rsidRPr="10DF7A28">
        <w:rPr>
          <w:rFonts w:ascii="Tahoma" w:hAnsi="Tahoma" w:cs="Tahoma"/>
        </w:rPr>
        <w:t xml:space="preserve"> allow the business the opportunity to improve accuracy of existing data, or </w:t>
      </w:r>
      <w:r w:rsidR="0015509A" w:rsidRPr="10DF7A28">
        <w:rPr>
          <w:rFonts w:ascii="Tahoma" w:hAnsi="Tahoma" w:cs="Tahoma"/>
        </w:rPr>
        <w:t>be able to</w:t>
      </w:r>
      <w:r w:rsidR="000F0A5B" w:rsidRPr="10DF7A28">
        <w:rPr>
          <w:rFonts w:ascii="Tahoma" w:hAnsi="Tahoma" w:cs="Tahoma"/>
        </w:rPr>
        <w:t xml:space="preserve"> validate data upon initial import and future manual &amp; system entry. We strive for high quality data to allow the business to provide a high quality of service, any example of this would be advantageous. </w:t>
      </w:r>
    </w:p>
    <w:p w14:paraId="0A03DACD" w14:textId="77777777" w:rsidR="001420E8" w:rsidRPr="002422FE" w:rsidRDefault="001420E8" w:rsidP="32B0F853">
      <w:pPr>
        <w:pBdr>
          <w:left w:val="none" w:sz="0" w:space="7" w:color="auto"/>
        </w:pBdr>
        <w:spacing w:line="276" w:lineRule="auto"/>
        <w:ind w:left="720"/>
        <w:jc w:val="both"/>
        <w:rPr>
          <w:rFonts w:ascii="Tahoma" w:eastAsia="Times New Roman" w:hAnsi="Tahoma" w:cs="Tahoma"/>
        </w:rPr>
      </w:pPr>
    </w:p>
    <w:p w14:paraId="50EDB088" w14:textId="387CA60B" w:rsidR="00E063CC" w:rsidRPr="002422FE" w:rsidRDefault="000F0A5B" w:rsidP="10DF7A28">
      <w:pPr>
        <w:numPr>
          <w:ilvl w:val="0"/>
          <w:numId w:val="2"/>
        </w:numPr>
        <w:pBdr>
          <w:left w:val="none" w:sz="0" w:space="7" w:color="auto"/>
        </w:pBdr>
        <w:spacing w:after="160" w:line="276" w:lineRule="auto"/>
        <w:ind w:hanging="430"/>
        <w:jc w:val="both"/>
        <w:rPr>
          <w:rFonts w:ascii="Tahoma" w:eastAsia="Times New Roman" w:hAnsi="Tahoma" w:cs="Tahoma"/>
        </w:rPr>
      </w:pPr>
      <w:r w:rsidRPr="10DF7A28">
        <w:rPr>
          <w:rFonts w:ascii="Tahoma" w:hAnsi="Tahoma" w:cs="Tahoma"/>
        </w:rPr>
        <w:t xml:space="preserve">The system needs to provide </w:t>
      </w:r>
      <w:r w:rsidR="0015509A" w:rsidRPr="10DF7A28">
        <w:rPr>
          <w:rFonts w:ascii="Tahoma" w:hAnsi="Tahoma" w:cs="Tahoma"/>
        </w:rPr>
        <w:t xml:space="preserve">a </w:t>
      </w:r>
      <w:r w:rsidRPr="10DF7A28" w:rsidDel="000F0A5B">
        <w:rPr>
          <w:rFonts w:ascii="Tahoma" w:hAnsi="Tahoma" w:cs="Tahoma"/>
        </w:rPr>
        <w:t>high</w:t>
      </w:r>
      <w:r w:rsidR="00A024E8" w:rsidRPr="10DF7A28">
        <w:rPr>
          <w:rFonts w:ascii="Tahoma" w:hAnsi="Tahoma" w:cs="Tahoma"/>
        </w:rPr>
        <w:t>-quality</w:t>
      </w:r>
      <w:r w:rsidRPr="10DF7A28">
        <w:rPr>
          <w:rFonts w:ascii="Tahoma" w:hAnsi="Tahoma" w:cs="Tahoma"/>
        </w:rPr>
        <w:t xml:space="preserve"> suite of reports alongside an intuitive platform to modify and create new reporting information. The system should take the form of historical traditional reporting interactive dashboards for live decision making with drill through and historic reports for trend analysis. The system should also allow external connection to other reporting tools such as </w:t>
      </w:r>
      <w:proofErr w:type="spellStart"/>
      <w:r w:rsidRPr="10DF7A28">
        <w:rPr>
          <w:rFonts w:ascii="Tahoma" w:hAnsi="Tahoma" w:cs="Tahoma"/>
        </w:rPr>
        <w:t>PowerBI</w:t>
      </w:r>
      <w:proofErr w:type="spellEnd"/>
      <w:r w:rsidRPr="10DF7A28">
        <w:rPr>
          <w:rFonts w:ascii="Tahoma" w:hAnsi="Tahoma" w:cs="Tahoma"/>
        </w:rPr>
        <w:t xml:space="preserve">. </w:t>
      </w:r>
    </w:p>
    <w:p w14:paraId="499A24E0" w14:textId="77777777" w:rsidR="001420E8" w:rsidRPr="002A42B9" w:rsidRDefault="000F0A5B" w:rsidP="32B0F853">
      <w:pPr>
        <w:pStyle w:val="Heading3"/>
        <w:jc w:val="both"/>
        <w:rPr>
          <w:rFonts w:ascii="Tahoma" w:eastAsia="Calibri Light" w:hAnsi="Tahoma" w:cs="Tahoma"/>
          <w:b w:val="0"/>
          <w:bCs w:val="0"/>
          <w:color w:val="000000" w:themeColor="text1"/>
          <w:sz w:val="24"/>
          <w:szCs w:val="24"/>
        </w:rPr>
      </w:pPr>
      <w:bookmarkStart w:id="10" w:name="_Toc119416812"/>
      <w:bookmarkStart w:id="11" w:name="_Toc138347857"/>
      <w:r w:rsidRPr="32B0F853">
        <w:rPr>
          <w:rFonts w:ascii="Tahoma" w:eastAsia="Calibri Light" w:hAnsi="Tahoma" w:cs="Tahoma"/>
          <w:b w:val="0"/>
          <w:bCs w:val="0"/>
          <w:color w:val="000000" w:themeColor="text1"/>
          <w:sz w:val="24"/>
          <w:szCs w:val="24"/>
        </w:rPr>
        <w:t>Field Services and Remote System Access</w:t>
      </w:r>
      <w:bookmarkEnd w:id="10"/>
      <w:bookmarkEnd w:id="11"/>
    </w:p>
    <w:p w14:paraId="39858C8D" w14:textId="77777777" w:rsidR="00E063CC" w:rsidRPr="002422FE" w:rsidRDefault="000F0A5B" w:rsidP="32B0F853">
      <w:pPr>
        <w:pStyle w:val="Heading3"/>
        <w:jc w:val="both"/>
        <w:rPr>
          <w:rFonts w:ascii="Tahoma" w:hAnsi="Tahoma" w:cs="Tahoma"/>
          <w:sz w:val="24"/>
          <w:szCs w:val="24"/>
        </w:rPr>
      </w:pPr>
      <w:r w:rsidRPr="32B0F853">
        <w:rPr>
          <w:rFonts w:ascii="Tahoma" w:eastAsia="Calibri Light" w:hAnsi="Tahoma" w:cs="Tahoma"/>
          <w:b w:val="0"/>
          <w:bCs w:val="0"/>
          <w:sz w:val="24"/>
          <w:szCs w:val="24"/>
        </w:rPr>
        <w:t xml:space="preserve"> </w:t>
      </w:r>
    </w:p>
    <w:p w14:paraId="263B85C4" w14:textId="2C890B37" w:rsidR="00E063CC" w:rsidRPr="002422FE" w:rsidRDefault="000F0A5B" w:rsidP="32B0F853">
      <w:pPr>
        <w:numPr>
          <w:ilvl w:val="0"/>
          <w:numId w:val="3"/>
        </w:numPr>
        <w:pBdr>
          <w:left w:val="none" w:sz="0" w:space="7" w:color="auto"/>
        </w:pBdr>
        <w:spacing w:after="160" w:line="276" w:lineRule="auto"/>
        <w:ind w:hanging="430"/>
        <w:jc w:val="both"/>
        <w:rPr>
          <w:rFonts w:ascii="Tahoma" w:eastAsia="Times New Roman" w:hAnsi="Tahoma" w:cs="Tahoma"/>
        </w:rPr>
      </w:pPr>
      <w:r w:rsidRPr="32B0F853">
        <w:rPr>
          <w:rFonts w:ascii="Tahoma" w:hAnsi="Tahoma" w:cs="Tahoma"/>
        </w:rPr>
        <w:t xml:space="preserve">The system should provide remote access from any location on any device for a range of worker types including </w:t>
      </w:r>
      <w:r w:rsidR="00CF3A93">
        <w:rPr>
          <w:rFonts w:ascii="Tahoma" w:hAnsi="Tahoma" w:cs="Tahoma"/>
        </w:rPr>
        <w:t>neighborhood</w:t>
      </w:r>
      <w:r w:rsidR="00A024E8" w:rsidRPr="32B0F853">
        <w:rPr>
          <w:rFonts w:ascii="Tahoma" w:hAnsi="Tahoma" w:cs="Tahoma"/>
        </w:rPr>
        <w:t xml:space="preserve"> </w:t>
      </w:r>
      <w:r w:rsidR="00FD52F2">
        <w:rPr>
          <w:rFonts w:ascii="Tahoma" w:hAnsi="Tahoma" w:cs="Tahoma"/>
        </w:rPr>
        <w:t xml:space="preserve">and ASB </w:t>
      </w:r>
      <w:r w:rsidRPr="32B0F853">
        <w:rPr>
          <w:rFonts w:ascii="Tahoma" w:hAnsi="Tahoma" w:cs="Tahoma"/>
        </w:rPr>
        <w:t>officers</w:t>
      </w:r>
      <w:r w:rsidR="00FD52F2">
        <w:rPr>
          <w:rFonts w:ascii="Tahoma" w:hAnsi="Tahoma" w:cs="Tahoma"/>
        </w:rPr>
        <w:t xml:space="preserve">, </w:t>
      </w:r>
      <w:r w:rsidRPr="32B0F853">
        <w:rPr>
          <w:rFonts w:ascii="Tahoma" w:hAnsi="Tahoma" w:cs="Tahoma"/>
        </w:rPr>
        <w:t>repairs operatives</w:t>
      </w:r>
      <w:r w:rsidR="00FD52F2">
        <w:rPr>
          <w:rFonts w:ascii="Tahoma" w:hAnsi="Tahoma" w:cs="Tahoma"/>
        </w:rPr>
        <w:t xml:space="preserve"> and members of the community </w:t>
      </w:r>
      <w:r w:rsidR="00DA368E">
        <w:rPr>
          <w:rFonts w:ascii="Tahoma" w:hAnsi="Tahoma" w:cs="Tahoma"/>
        </w:rPr>
        <w:t>development team</w:t>
      </w:r>
      <w:r w:rsidRPr="32B0F853">
        <w:rPr>
          <w:rFonts w:ascii="Tahoma" w:hAnsi="Tahoma" w:cs="Tahoma"/>
        </w:rPr>
        <w:t xml:space="preserve">, allowing </w:t>
      </w:r>
      <w:proofErr w:type="spellStart"/>
      <w:r w:rsidRPr="32B0F853">
        <w:rPr>
          <w:rFonts w:ascii="Tahoma" w:hAnsi="Tahoma" w:cs="Tahoma"/>
        </w:rPr>
        <w:t>customisation</w:t>
      </w:r>
      <w:proofErr w:type="spellEnd"/>
      <w:r w:rsidRPr="32B0F853">
        <w:rPr>
          <w:rFonts w:ascii="Tahoma" w:hAnsi="Tahoma" w:cs="Tahoma"/>
        </w:rPr>
        <w:t xml:space="preserve"> of forms, workflow and capability. </w:t>
      </w:r>
    </w:p>
    <w:p w14:paraId="1D1DB795" w14:textId="445F09A0" w:rsidR="00E063CC" w:rsidRPr="002422FE" w:rsidRDefault="000F0A5B" w:rsidP="32B0F853">
      <w:pPr>
        <w:numPr>
          <w:ilvl w:val="0"/>
          <w:numId w:val="3"/>
        </w:numPr>
        <w:pBdr>
          <w:left w:val="none" w:sz="0" w:space="7" w:color="auto"/>
        </w:pBdr>
        <w:spacing w:after="160" w:line="276" w:lineRule="auto"/>
        <w:ind w:hanging="430"/>
        <w:jc w:val="both"/>
        <w:rPr>
          <w:rFonts w:ascii="Tahoma" w:eastAsia="Times New Roman" w:hAnsi="Tahoma" w:cs="Tahoma"/>
        </w:rPr>
      </w:pPr>
      <w:r w:rsidRPr="32B0F853">
        <w:rPr>
          <w:rFonts w:ascii="Tahoma" w:hAnsi="Tahoma" w:cs="Tahoma"/>
        </w:rPr>
        <w:t xml:space="preserve">Provide Field Service Analytics for managers, with real-time visibility into operational performance, from any location.  </w:t>
      </w:r>
    </w:p>
    <w:p w14:paraId="025B780E" w14:textId="207FFD45" w:rsidR="00E063CC" w:rsidRPr="002422FE" w:rsidRDefault="000F0A5B" w:rsidP="32B0F853">
      <w:pPr>
        <w:numPr>
          <w:ilvl w:val="0"/>
          <w:numId w:val="3"/>
        </w:numPr>
        <w:pBdr>
          <w:left w:val="none" w:sz="0" w:space="7" w:color="auto"/>
        </w:pBdr>
        <w:spacing w:after="160" w:line="276" w:lineRule="auto"/>
        <w:ind w:hanging="430"/>
        <w:jc w:val="both"/>
        <w:rPr>
          <w:rFonts w:ascii="Tahoma" w:eastAsia="Times New Roman" w:hAnsi="Tahoma" w:cs="Tahoma"/>
        </w:rPr>
      </w:pPr>
      <w:r w:rsidRPr="32B0F853">
        <w:rPr>
          <w:rFonts w:ascii="Tahoma" w:hAnsi="Tahoma" w:cs="Tahoma"/>
        </w:rPr>
        <w:t xml:space="preserve">Deliver customer notifications and updates through email, </w:t>
      </w:r>
      <w:r w:rsidR="0018280E">
        <w:rPr>
          <w:rFonts w:ascii="Tahoma" w:hAnsi="Tahoma" w:cs="Tahoma"/>
        </w:rPr>
        <w:t>SMS</w:t>
      </w:r>
      <w:r w:rsidR="0018280E" w:rsidRPr="32B0F853">
        <w:rPr>
          <w:rFonts w:ascii="Tahoma" w:hAnsi="Tahoma" w:cs="Tahoma"/>
        </w:rPr>
        <w:t xml:space="preserve"> </w:t>
      </w:r>
      <w:r w:rsidRPr="32B0F853">
        <w:rPr>
          <w:rFonts w:ascii="Tahoma" w:hAnsi="Tahoma" w:cs="Tahoma"/>
        </w:rPr>
        <w:t xml:space="preserve">and a customer portal/app. </w:t>
      </w:r>
    </w:p>
    <w:p w14:paraId="536DDBA2" w14:textId="7CAA9E0E" w:rsidR="00E063CC" w:rsidRPr="002422FE" w:rsidRDefault="000F0A5B" w:rsidP="32B0F853">
      <w:pPr>
        <w:numPr>
          <w:ilvl w:val="0"/>
          <w:numId w:val="3"/>
        </w:numPr>
        <w:pBdr>
          <w:left w:val="none" w:sz="0" w:space="7" w:color="auto"/>
        </w:pBdr>
        <w:spacing w:after="160" w:line="276" w:lineRule="auto"/>
        <w:ind w:hanging="430"/>
        <w:jc w:val="both"/>
        <w:rPr>
          <w:rFonts w:ascii="Tahoma" w:eastAsia="Times New Roman" w:hAnsi="Tahoma" w:cs="Tahoma"/>
        </w:rPr>
      </w:pPr>
      <w:r w:rsidRPr="32B0F853">
        <w:rPr>
          <w:rFonts w:ascii="Tahoma" w:hAnsi="Tahoma" w:cs="Tahoma"/>
        </w:rPr>
        <w:t xml:space="preserve">Provide or integrate with dynamic scheduling systems. </w:t>
      </w:r>
    </w:p>
    <w:p w14:paraId="388FAA99" w14:textId="77777777" w:rsidR="00E063CC" w:rsidRPr="002A42B9" w:rsidRDefault="000F0A5B" w:rsidP="32B0F853">
      <w:pPr>
        <w:pStyle w:val="Heading3"/>
        <w:jc w:val="both"/>
        <w:rPr>
          <w:rFonts w:ascii="Tahoma" w:eastAsia="Calibri Light" w:hAnsi="Tahoma" w:cs="Tahoma"/>
          <w:b w:val="0"/>
          <w:bCs w:val="0"/>
          <w:color w:val="000000" w:themeColor="text1"/>
          <w:sz w:val="24"/>
          <w:szCs w:val="24"/>
        </w:rPr>
      </w:pPr>
      <w:bookmarkStart w:id="12" w:name="_Toc119416813"/>
      <w:bookmarkStart w:id="13" w:name="_Toc138347858"/>
      <w:r w:rsidRPr="32B0F853">
        <w:rPr>
          <w:rFonts w:ascii="Tahoma" w:eastAsia="Calibri Light" w:hAnsi="Tahoma" w:cs="Tahoma"/>
          <w:b w:val="0"/>
          <w:bCs w:val="0"/>
          <w:color w:val="000000" w:themeColor="text1"/>
          <w:sz w:val="24"/>
          <w:szCs w:val="24"/>
        </w:rPr>
        <w:lastRenderedPageBreak/>
        <w:t xml:space="preserve">Omnichannel Services for </w:t>
      </w:r>
      <w:bookmarkEnd w:id="12"/>
      <w:r w:rsidRPr="32B0F853">
        <w:rPr>
          <w:rFonts w:ascii="Tahoma" w:eastAsia="Calibri Light" w:hAnsi="Tahoma" w:cs="Tahoma"/>
          <w:b w:val="0"/>
          <w:bCs w:val="0"/>
          <w:color w:val="000000" w:themeColor="text1"/>
          <w:sz w:val="24"/>
          <w:szCs w:val="24"/>
        </w:rPr>
        <w:t>Customers</w:t>
      </w:r>
      <w:bookmarkEnd w:id="13"/>
      <w:r w:rsidRPr="32B0F853">
        <w:rPr>
          <w:rFonts w:ascii="Tahoma" w:eastAsia="Calibri Light" w:hAnsi="Tahoma" w:cs="Tahoma"/>
          <w:b w:val="0"/>
          <w:bCs w:val="0"/>
          <w:color w:val="000000" w:themeColor="text1"/>
          <w:sz w:val="24"/>
          <w:szCs w:val="24"/>
        </w:rPr>
        <w:t xml:space="preserve"> </w:t>
      </w:r>
    </w:p>
    <w:p w14:paraId="7A9073C3" w14:textId="77777777" w:rsidR="001420E8" w:rsidRPr="001420E8" w:rsidRDefault="001420E8" w:rsidP="32B0F853">
      <w:pPr>
        <w:jc w:val="both"/>
      </w:pPr>
    </w:p>
    <w:p w14:paraId="12B60B49" w14:textId="38923A5B" w:rsidR="00E063CC" w:rsidRPr="001420E8" w:rsidRDefault="001420E8" w:rsidP="32B0F853">
      <w:pPr>
        <w:numPr>
          <w:ilvl w:val="0"/>
          <w:numId w:val="4"/>
        </w:numPr>
        <w:pBdr>
          <w:left w:val="none" w:sz="0" w:space="7" w:color="auto"/>
        </w:pBdr>
        <w:spacing w:line="276" w:lineRule="auto"/>
        <w:ind w:hanging="430"/>
        <w:jc w:val="both"/>
        <w:rPr>
          <w:rFonts w:ascii="Tahoma" w:eastAsia="Times New Roman" w:hAnsi="Tahoma" w:cs="Tahoma"/>
        </w:rPr>
      </w:pPr>
      <w:r w:rsidRPr="32B0F853">
        <w:rPr>
          <w:rFonts w:ascii="Tahoma" w:hAnsi="Tahoma" w:cs="Tahoma"/>
        </w:rPr>
        <w:t xml:space="preserve">At WCHG, we are making a proactive effort to improve our digital offer to our </w:t>
      </w:r>
      <w:r w:rsidR="2F20D5AA" w:rsidRPr="73D6F108">
        <w:rPr>
          <w:rFonts w:ascii="Tahoma" w:hAnsi="Tahoma" w:cs="Tahoma"/>
        </w:rPr>
        <w:t>customers</w:t>
      </w:r>
      <w:r w:rsidRPr="73D6F108">
        <w:rPr>
          <w:rFonts w:ascii="Tahoma" w:hAnsi="Tahoma" w:cs="Tahoma"/>
        </w:rPr>
        <w:t>.</w:t>
      </w:r>
      <w:r w:rsidRPr="32B0F853">
        <w:rPr>
          <w:rFonts w:ascii="Tahoma" w:hAnsi="Tahoma" w:cs="Tahoma"/>
        </w:rPr>
        <w:t xml:space="preserve"> </w:t>
      </w:r>
      <w:r w:rsidR="000F0A5B" w:rsidRPr="32B0F853">
        <w:rPr>
          <w:rFonts w:ascii="Tahoma" w:hAnsi="Tahoma" w:cs="Tahoma"/>
        </w:rPr>
        <w:t xml:space="preserve">We require </w:t>
      </w:r>
      <w:r w:rsidR="3DED9C33" w:rsidRPr="73D6F108">
        <w:rPr>
          <w:rFonts w:ascii="Tahoma" w:hAnsi="Tahoma" w:cs="Tahoma"/>
        </w:rPr>
        <w:t xml:space="preserve">a </w:t>
      </w:r>
      <w:r w:rsidR="000F0A5B" w:rsidRPr="32B0F853">
        <w:rPr>
          <w:rFonts w:ascii="Tahoma" w:hAnsi="Tahoma" w:cs="Tahoma"/>
        </w:rPr>
        <w:t>range of digital services for</w:t>
      </w:r>
      <w:r w:rsidRPr="32B0F853">
        <w:rPr>
          <w:rFonts w:ascii="Tahoma" w:hAnsi="Tahoma" w:cs="Tahoma"/>
        </w:rPr>
        <w:t xml:space="preserve"> our </w:t>
      </w:r>
      <w:r w:rsidR="72D2EF5D" w:rsidRPr="73D6F108">
        <w:rPr>
          <w:rFonts w:ascii="Tahoma" w:hAnsi="Tahoma" w:cs="Tahoma"/>
        </w:rPr>
        <w:t>customers</w:t>
      </w:r>
      <w:r w:rsidR="000F0A5B" w:rsidRPr="32B0F853">
        <w:rPr>
          <w:rFonts w:ascii="Tahoma" w:hAnsi="Tahoma" w:cs="Tahoma"/>
        </w:rPr>
        <w:t xml:space="preserve"> across the web and app stores, delivering high quality experience and functionality. Ease of use is key to ensure adoption based on quality of experience. </w:t>
      </w:r>
      <w:r w:rsidR="00212970">
        <w:rPr>
          <w:rFonts w:ascii="Tahoma" w:hAnsi="Tahoma" w:cs="Tahoma"/>
        </w:rPr>
        <w:t xml:space="preserve">For example, customers should be able to self-serve by </w:t>
      </w:r>
      <w:r w:rsidR="00FE0650">
        <w:rPr>
          <w:rFonts w:ascii="Tahoma" w:hAnsi="Tahoma" w:cs="Tahoma"/>
        </w:rPr>
        <w:t>updating their personal details and booking repairs using digital platforms.</w:t>
      </w:r>
    </w:p>
    <w:p w14:paraId="6CDBA457" w14:textId="77777777" w:rsidR="001420E8" w:rsidRPr="002422FE" w:rsidRDefault="001420E8" w:rsidP="32B0F853">
      <w:pPr>
        <w:pBdr>
          <w:left w:val="none" w:sz="0" w:space="7" w:color="auto"/>
        </w:pBdr>
        <w:spacing w:line="276" w:lineRule="auto"/>
        <w:ind w:left="720"/>
        <w:jc w:val="both"/>
        <w:rPr>
          <w:rFonts w:ascii="Tahoma" w:eastAsia="Times New Roman" w:hAnsi="Tahoma" w:cs="Tahoma"/>
        </w:rPr>
      </w:pPr>
    </w:p>
    <w:p w14:paraId="413C9FFB" w14:textId="51326696" w:rsidR="00D424DD" w:rsidRPr="00D424DD" w:rsidRDefault="000F0A5B" w:rsidP="32B0F853">
      <w:pPr>
        <w:numPr>
          <w:ilvl w:val="0"/>
          <w:numId w:val="4"/>
        </w:numPr>
        <w:pBdr>
          <w:left w:val="none" w:sz="0" w:space="7" w:color="auto"/>
        </w:pBdr>
        <w:ind w:hanging="430"/>
        <w:jc w:val="both"/>
        <w:rPr>
          <w:rFonts w:ascii="Tahoma" w:hAnsi="Tahoma" w:cs="Tahoma"/>
        </w:rPr>
      </w:pPr>
      <w:r w:rsidRPr="32B0F853">
        <w:rPr>
          <w:rFonts w:ascii="Tahoma" w:hAnsi="Tahoma" w:cs="Tahoma"/>
        </w:rPr>
        <w:t xml:space="preserve">Customer contact approach should be integrated, omnichannel and make the involved platforms such as </w:t>
      </w:r>
      <w:r w:rsidR="00D52C88">
        <w:rPr>
          <w:rFonts w:ascii="Tahoma" w:hAnsi="Tahoma" w:cs="Tahoma"/>
        </w:rPr>
        <w:t>webchat</w:t>
      </w:r>
      <w:r w:rsidRPr="32B0F853">
        <w:rPr>
          <w:rFonts w:ascii="Tahoma" w:hAnsi="Tahoma" w:cs="Tahoma"/>
        </w:rPr>
        <w:t xml:space="preserve">, </w:t>
      </w:r>
      <w:r w:rsidR="00D52C88">
        <w:rPr>
          <w:rFonts w:ascii="Tahoma" w:hAnsi="Tahoma" w:cs="Tahoma"/>
        </w:rPr>
        <w:t xml:space="preserve">customer </w:t>
      </w:r>
      <w:r w:rsidRPr="32B0F853">
        <w:rPr>
          <w:rFonts w:ascii="Tahoma" w:hAnsi="Tahoma" w:cs="Tahoma"/>
        </w:rPr>
        <w:t xml:space="preserve">portal and contact </w:t>
      </w:r>
      <w:proofErr w:type="spellStart"/>
      <w:r w:rsidRPr="32B0F853">
        <w:rPr>
          <w:rFonts w:ascii="Tahoma" w:hAnsi="Tahoma" w:cs="Tahoma"/>
        </w:rPr>
        <w:t>centre</w:t>
      </w:r>
      <w:proofErr w:type="spellEnd"/>
      <w:r w:rsidRPr="32B0F853">
        <w:rPr>
          <w:rFonts w:ascii="Tahoma" w:hAnsi="Tahoma" w:cs="Tahoma"/>
        </w:rPr>
        <w:t xml:space="preserve"> solution accessible from anywhere. </w:t>
      </w:r>
      <w:r w:rsidR="00D424DD" w:rsidRPr="32B0F853">
        <w:rPr>
          <w:rFonts w:ascii="Tahoma" w:hAnsi="Tahoma" w:cs="Tahoma"/>
        </w:rPr>
        <w:t xml:space="preserve">This should </w:t>
      </w:r>
      <w:r w:rsidR="006E6B1A" w:rsidRPr="32B0F853">
        <w:rPr>
          <w:rFonts w:ascii="Tahoma" w:hAnsi="Tahoma" w:cs="Tahoma"/>
        </w:rPr>
        <w:t>includ</w:t>
      </w:r>
      <w:r w:rsidR="00D424DD" w:rsidRPr="32B0F853">
        <w:rPr>
          <w:rFonts w:ascii="Tahoma" w:hAnsi="Tahoma" w:cs="Tahoma"/>
        </w:rPr>
        <w:t xml:space="preserve">e but not </w:t>
      </w:r>
      <w:r w:rsidR="000173BD">
        <w:rPr>
          <w:rFonts w:ascii="Tahoma" w:hAnsi="Tahoma" w:cs="Tahoma"/>
        </w:rPr>
        <w:t xml:space="preserve">be </w:t>
      </w:r>
      <w:r w:rsidR="00D424DD" w:rsidRPr="32B0F853">
        <w:rPr>
          <w:rFonts w:ascii="Tahoma" w:hAnsi="Tahoma" w:cs="Tahoma"/>
        </w:rPr>
        <w:t>limited to</w:t>
      </w:r>
      <w:r w:rsidR="4AE31C89" w:rsidRPr="73D6F108">
        <w:rPr>
          <w:rFonts w:ascii="Tahoma" w:hAnsi="Tahoma" w:cs="Tahoma"/>
        </w:rPr>
        <w:t>;</w:t>
      </w:r>
      <w:r w:rsidR="00D424DD" w:rsidRPr="32B0F853">
        <w:rPr>
          <w:rFonts w:ascii="Tahoma" w:hAnsi="Tahoma" w:cs="Tahoma"/>
        </w:rPr>
        <w:t xml:space="preserve"> </w:t>
      </w:r>
      <w:r w:rsidR="006E6B1A" w:rsidRPr="32B0F853">
        <w:rPr>
          <w:rFonts w:ascii="Tahoma" w:hAnsi="Tahoma" w:cs="Tahoma"/>
        </w:rPr>
        <w:t>social media, SMS and What</w:t>
      </w:r>
      <w:r w:rsidR="443B1CF9" w:rsidRPr="32B0F853">
        <w:rPr>
          <w:rFonts w:ascii="Tahoma" w:hAnsi="Tahoma" w:cs="Tahoma"/>
        </w:rPr>
        <w:t>sApp</w:t>
      </w:r>
      <w:r w:rsidR="006E6B1A" w:rsidRPr="32B0F853">
        <w:rPr>
          <w:rFonts w:ascii="Tahoma" w:hAnsi="Tahoma" w:cs="Tahoma"/>
        </w:rPr>
        <w:t xml:space="preserve"> channels </w:t>
      </w:r>
      <w:r w:rsidR="00D424DD" w:rsidRPr="32B0F853">
        <w:rPr>
          <w:rFonts w:ascii="Tahoma" w:hAnsi="Tahoma" w:cs="Tahoma"/>
        </w:rPr>
        <w:t xml:space="preserve">- </w:t>
      </w:r>
      <w:r w:rsidR="006E6B1A" w:rsidRPr="32B0F853">
        <w:rPr>
          <w:rFonts w:ascii="Tahoma" w:hAnsi="Tahoma" w:cs="Tahoma"/>
        </w:rPr>
        <w:t>adoption of customer preferred channels on the platform, offering native integration and use.</w:t>
      </w:r>
      <w:r w:rsidR="00B503EF">
        <w:rPr>
          <w:rFonts w:ascii="Tahoma" w:hAnsi="Tahoma" w:cs="Tahoma"/>
        </w:rPr>
        <w:t xml:space="preserve"> The solution </w:t>
      </w:r>
      <w:r w:rsidR="007D3BA0">
        <w:rPr>
          <w:rFonts w:ascii="Tahoma" w:hAnsi="Tahoma" w:cs="Tahoma"/>
        </w:rPr>
        <w:t>must</w:t>
      </w:r>
      <w:r w:rsidR="00B503EF">
        <w:rPr>
          <w:rFonts w:ascii="Tahoma" w:hAnsi="Tahoma" w:cs="Tahoma"/>
        </w:rPr>
        <w:t xml:space="preserve"> integrate with our unified communications platform to provide </w:t>
      </w:r>
      <w:r w:rsidR="00397485">
        <w:rPr>
          <w:rFonts w:ascii="Tahoma" w:hAnsi="Tahoma" w:cs="Tahoma"/>
        </w:rPr>
        <w:t>an end-to-end omni-channel experience for WCHG’s customers</w:t>
      </w:r>
      <w:r w:rsidR="007D3BA0">
        <w:rPr>
          <w:rFonts w:ascii="Tahoma" w:hAnsi="Tahoma" w:cs="Tahoma"/>
        </w:rPr>
        <w:t xml:space="preserve">, tracking communication from all channels against the customer’s record, and allowing contact to be made directly from the </w:t>
      </w:r>
      <w:r w:rsidR="003F75C7">
        <w:rPr>
          <w:rFonts w:ascii="Tahoma" w:hAnsi="Tahoma" w:cs="Tahoma"/>
        </w:rPr>
        <w:t>case management / CRM solution.</w:t>
      </w:r>
    </w:p>
    <w:p w14:paraId="4DD23C1F" w14:textId="77777777" w:rsidR="001420E8" w:rsidRPr="00D424DD" w:rsidRDefault="001420E8" w:rsidP="32B0F853">
      <w:pPr>
        <w:pBdr>
          <w:left w:val="none" w:sz="0" w:space="7" w:color="auto"/>
        </w:pBdr>
        <w:spacing w:line="276" w:lineRule="auto"/>
        <w:ind w:left="720"/>
        <w:jc w:val="both"/>
        <w:rPr>
          <w:rFonts w:ascii="Tahoma" w:eastAsia="Times New Roman" w:hAnsi="Tahoma" w:cs="Tahoma"/>
        </w:rPr>
      </w:pPr>
    </w:p>
    <w:p w14:paraId="1559463C" w14:textId="77777777" w:rsidR="00E063CC" w:rsidRPr="00CF3A93" w:rsidRDefault="000F0A5B" w:rsidP="00CF3A93">
      <w:pPr>
        <w:pBdr>
          <w:left w:val="none" w:sz="0" w:space="7" w:color="auto"/>
        </w:pBdr>
        <w:spacing w:line="276" w:lineRule="auto"/>
        <w:jc w:val="both"/>
        <w:rPr>
          <w:rFonts w:ascii="Tahoma" w:eastAsia="Times New Roman" w:hAnsi="Tahoma" w:cs="Tahoma"/>
          <w:sz w:val="24"/>
          <w:szCs w:val="24"/>
        </w:rPr>
      </w:pPr>
      <w:r w:rsidRPr="00CF3A93">
        <w:rPr>
          <w:rFonts w:ascii="Tahoma" w:hAnsi="Tahoma" w:cs="Tahoma"/>
          <w:sz w:val="24"/>
          <w:szCs w:val="24"/>
        </w:rPr>
        <w:t xml:space="preserve">Contact Relationship Management </w:t>
      </w:r>
    </w:p>
    <w:p w14:paraId="1CE81E87" w14:textId="77777777" w:rsidR="001420E8" w:rsidRPr="002422FE" w:rsidRDefault="001420E8" w:rsidP="32B0F853">
      <w:pPr>
        <w:pBdr>
          <w:left w:val="none" w:sz="0" w:space="7" w:color="auto"/>
        </w:pBdr>
        <w:spacing w:line="276" w:lineRule="auto"/>
        <w:jc w:val="both"/>
        <w:rPr>
          <w:rFonts w:ascii="Tahoma" w:eastAsia="Times New Roman" w:hAnsi="Tahoma" w:cs="Tahoma"/>
        </w:rPr>
      </w:pPr>
    </w:p>
    <w:p w14:paraId="4C3A213F" w14:textId="77777777" w:rsidR="00E3139A" w:rsidRPr="00E3139A" w:rsidRDefault="000F0A5B" w:rsidP="32B0F853">
      <w:pPr>
        <w:numPr>
          <w:ilvl w:val="0"/>
          <w:numId w:val="4"/>
        </w:numPr>
        <w:pBdr>
          <w:left w:val="none" w:sz="0" w:space="7" w:color="auto"/>
        </w:pBdr>
        <w:spacing w:line="276" w:lineRule="auto"/>
        <w:ind w:hanging="430"/>
        <w:jc w:val="both"/>
        <w:rPr>
          <w:rFonts w:ascii="Tahoma" w:eastAsia="Times New Roman" w:hAnsi="Tahoma" w:cs="Tahoma"/>
        </w:rPr>
      </w:pPr>
      <w:r w:rsidRPr="32B0F853">
        <w:rPr>
          <w:rFonts w:ascii="Tahoma" w:hAnsi="Tahoma" w:cs="Tahoma"/>
        </w:rPr>
        <w:t xml:space="preserve">The system should be based on a powerful CRM platform allowing </w:t>
      </w:r>
      <w:r w:rsidR="00CF3A93">
        <w:rPr>
          <w:rFonts w:ascii="Tahoma" w:hAnsi="Tahoma" w:cs="Tahoma"/>
        </w:rPr>
        <w:t>WCHG</w:t>
      </w:r>
      <w:r w:rsidRPr="32B0F853">
        <w:rPr>
          <w:rFonts w:ascii="Tahoma" w:hAnsi="Tahoma" w:cs="Tahoma"/>
        </w:rPr>
        <w:t xml:space="preserve"> to manage customer interaction and requests, ensuring high performance, manag</w:t>
      </w:r>
      <w:r w:rsidR="0069364F">
        <w:rPr>
          <w:rFonts w:ascii="Tahoma" w:hAnsi="Tahoma" w:cs="Tahoma"/>
        </w:rPr>
        <w:t>ing</w:t>
      </w:r>
      <w:r w:rsidRPr="32B0F853">
        <w:rPr>
          <w:rFonts w:ascii="Tahoma" w:hAnsi="Tahoma" w:cs="Tahoma"/>
        </w:rPr>
        <w:t xml:space="preserve"> </w:t>
      </w:r>
      <w:r w:rsidR="186ED781" w:rsidRPr="73D6F108">
        <w:rPr>
          <w:rFonts w:ascii="Tahoma" w:hAnsi="Tahoma" w:cs="Tahoma"/>
        </w:rPr>
        <w:t>expectations</w:t>
      </w:r>
      <w:r w:rsidRPr="32B0F853">
        <w:rPr>
          <w:rFonts w:ascii="Tahoma" w:hAnsi="Tahoma" w:cs="Tahoma"/>
        </w:rPr>
        <w:t xml:space="preserve"> and meet</w:t>
      </w:r>
      <w:r w:rsidR="0069364F">
        <w:rPr>
          <w:rFonts w:ascii="Tahoma" w:hAnsi="Tahoma" w:cs="Tahoma"/>
        </w:rPr>
        <w:t>ing</w:t>
      </w:r>
      <w:r w:rsidRPr="32B0F853">
        <w:rPr>
          <w:rFonts w:ascii="Tahoma" w:hAnsi="Tahoma" w:cs="Tahoma"/>
        </w:rPr>
        <w:t xml:space="preserve"> service promises through </w:t>
      </w:r>
      <w:r w:rsidR="001420E8" w:rsidRPr="32B0F853">
        <w:rPr>
          <w:rFonts w:ascii="Tahoma" w:hAnsi="Tahoma" w:cs="Tahoma"/>
        </w:rPr>
        <w:t>systems-based</w:t>
      </w:r>
      <w:r w:rsidRPr="32B0F853">
        <w:rPr>
          <w:rFonts w:ascii="Tahoma" w:hAnsi="Tahoma" w:cs="Tahoma"/>
        </w:rPr>
        <w:t xml:space="preserve"> SLAs and escalation. </w:t>
      </w:r>
    </w:p>
    <w:p w14:paraId="276ED784" w14:textId="77777777" w:rsidR="00E3139A" w:rsidRPr="00E3139A" w:rsidRDefault="00E3139A" w:rsidP="00E3139A">
      <w:pPr>
        <w:pBdr>
          <w:left w:val="none" w:sz="0" w:space="7" w:color="auto"/>
        </w:pBdr>
        <w:spacing w:line="276" w:lineRule="auto"/>
        <w:ind w:left="720"/>
        <w:jc w:val="both"/>
        <w:rPr>
          <w:rFonts w:ascii="Tahoma" w:eastAsia="Times New Roman" w:hAnsi="Tahoma" w:cs="Tahoma"/>
        </w:rPr>
      </w:pPr>
    </w:p>
    <w:p w14:paraId="1134EF26" w14:textId="77777777" w:rsidR="0095403F" w:rsidRPr="0095403F" w:rsidRDefault="00CF3A93" w:rsidP="32B0F853">
      <w:pPr>
        <w:numPr>
          <w:ilvl w:val="0"/>
          <w:numId w:val="4"/>
        </w:numPr>
        <w:pBdr>
          <w:left w:val="none" w:sz="0" w:space="7" w:color="auto"/>
        </w:pBdr>
        <w:spacing w:line="276" w:lineRule="auto"/>
        <w:ind w:hanging="430"/>
        <w:jc w:val="both"/>
        <w:rPr>
          <w:rFonts w:ascii="Tahoma" w:eastAsia="Times New Roman" w:hAnsi="Tahoma" w:cs="Tahoma"/>
        </w:rPr>
      </w:pPr>
      <w:r w:rsidRPr="31534A73">
        <w:rPr>
          <w:rFonts w:ascii="Tahoma" w:hAnsi="Tahoma" w:cs="Tahoma"/>
        </w:rPr>
        <w:t>A 360</w:t>
      </w:r>
      <w:r w:rsidR="0D3E5CCB" w:rsidRPr="31534A73">
        <w:rPr>
          <w:rFonts w:ascii="Tahoma" w:hAnsi="Tahoma" w:cs="Tahoma"/>
        </w:rPr>
        <w:t>-</w:t>
      </w:r>
      <w:r w:rsidRPr="31534A73">
        <w:rPr>
          <w:rFonts w:ascii="Tahoma" w:hAnsi="Tahoma" w:cs="Tahoma"/>
        </w:rPr>
        <w:t>degree</w:t>
      </w:r>
      <w:r w:rsidR="000F0A5B" w:rsidRPr="32B0F853">
        <w:rPr>
          <w:rFonts w:ascii="Tahoma" w:hAnsi="Tahoma" w:cs="Tahoma"/>
        </w:rPr>
        <w:t xml:space="preserve"> view of the customer is a fundamental requirement</w:t>
      </w:r>
      <w:r w:rsidR="000804E9">
        <w:rPr>
          <w:rFonts w:ascii="Tahoma" w:hAnsi="Tahoma" w:cs="Tahoma"/>
        </w:rPr>
        <w:t>. T</w:t>
      </w:r>
      <w:r w:rsidR="000F0A5B" w:rsidRPr="32B0F853">
        <w:rPr>
          <w:rFonts w:ascii="Tahoma" w:hAnsi="Tahoma" w:cs="Tahoma"/>
        </w:rPr>
        <w:t xml:space="preserve">he system needs to be able to interact and integrate with other systems </w:t>
      </w:r>
      <w:r w:rsidR="00A419C9">
        <w:rPr>
          <w:rFonts w:ascii="Tahoma" w:hAnsi="Tahoma" w:cs="Tahoma"/>
        </w:rPr>
        <w:t xml:space="preserve">(including but not limited to unified communications and dynamic scheduling tools), </w:t>
      </w:r>
      <w:r w:rsidR="000F0A5B" w:rsidRPr="32B0F853">
        <w:rPr>
          <w:rFonts w:ascii="Tahoma" w:hAnsi="Tahoma" w:cs="Tahoma"/>
        </w:rPr>
        <w:t xml:space="preserve">to achieve that aim at the right level. </w:t>
      </w:r>
      <w:r w:rsidR="00262DF8">
        <w:rPr>
          <w:rFonts w:ascii="Tahoma" w:hAnsi="Tahoma" w:cs="Tahoma"/>
        </w:rPr>
        <w:t>For example</w:t>
      </w:r>
      <w:r w:rsidR="0095403F">
        <w:rPr>
          <w:rFonts w:ascii="Tahoma" w:hAnsi="Tahoma" w:cs="Tahoma"/>
        </w:rPr>
        <w:t>:</w:t>
      </w:r>
    </w:p>
    <w:p w14:paraId="7C618342" w14:textId="77777777" w:rsidR="0095403F" w:rsidRPr="0095403F" w:rsidRDefault="0095403F" w:rsidP="0095403F">
      <w:pPr>
        <w:numPr>
          <w:ilvl w:val="1"/>
          <w:numId w:val="4"/>
        </w:numPr>
        <w:pBdr>
          <w:left w:val="none" w:sz="0" w:space="7" w:color="auto"/>
        </w:pBdr>
        <w:spacing w:line="276" w:lineRule="auto"/>
        <w:jc w:val="both"/>
        <w:rPr>
          <w:rFonts w:ascii="Tahoma" w:eastAsia="Times New Roman" w:hAnsi="Tahoma" w:cs="Tahoma"/>
        </w:rPr>
      </w:pPr>
      <w:r>
        <w:rPr>
          <w:rFonts w:ascii="Tahoma" w:hAnsi="Tahoma" w:cs="Tahoma"/>
        </w:rPr>
        <w:t>W</w:t>
      </w:r>
      <w:r w:rsidR="00E452E9">
        <w:rPr>
          <w:rFonts w:ascii="Tahoma" w:hAnsi="Tahoma" w:cs="Tahoma"/>
        </w:rPr>
        <w:t>hen a customer calls into the customer hub, a screen pop should be provided showing information about the customer and services for which they are eligible</w:t>
      </w:r>
      <w:r w:rsidR="004C60C2">
        <w:rPr>
          <w:rFonts w:ascii="Tahoma" w:hAnsi="Tahoma" w:cs="Tahoma"/>
        </w:rPr>
        <w:t xml:space="preserve"> (e.g. whether leaseholder or tenant)</w:t>
      </w:r>
      <w:r w:rsidR="00464C0C">
        <w:rPr>
          <w:rFonts w:ascii="Tahoma" w:hAnsi="Tahoma" w:cs="Tahoma"/>
        </w:rPr>
        <w:t>.</w:t>
      </w:r>
      <w:r w:rsidR="004C60C2">
        <w:rPr>
          <w:rFonts w:ascii="Tahoma" w:hAnsi="Tahoma" w:cs="Tahoma"/>
        </w:rPr>
        <w:t xml:space="preserve"> </w:t>
      </w:r>
    </w:p>
    <w:p w14:paraId="0FE7D366" w14:textId="529A1697" w:rsidR="00E063CC" w:rsidRPr="001420E8" w:rsidRDefault="00464C0C" w:rsidP="0095403F">
      <w:pPr>
        <w:numPr>
          <w:ilvl w:val="1"/>
          <w:numId w:val="4"/>
        </w:numPr>
        <w:pBdr>
          <w:left w:val="none" w:sz="0" w:space="7" w:color="auto"/>
        </w:pBdr>
        <w:spacing w:line="276" w:lineRule="auto"/>
        <w:jc w:val="both"/>
        <w:rPr>
          <w:rFonts w:ascii="Tahoma" w:eastAsia="Times New Roman" w:hAnsi="Tahoma" w:cs="Tahoma"/>
        </w:rPr>
      </w:pPr>
      <w:r>
        <w:rPr>
          <w:rFonts w:ascii="Tahoma" w:hAnsi="Tahoma" w:cs="Tahoma"/>
        </w:rPr>
        <w:t>I</w:t>
      </w:r>
      <w:r w:rsidR="004C60C2">
        <w:rPr>
          <w:rFonts w:ascii="Tahoma" w:hAnsi="Tahoma" w:cs="Tahoma"/>
        </w:rPr>
        <w:t xml:space="preserve">nformation about </w:t>
      </w:r>
      <w:r>
        <w:rPr>
          <w:rFonts w:ascii="Tahoma" w:hAnsi="Tahoma" w:cs="Tahoma"/>
        </w:rPr>
        <w:t>the customer’s</w:t>
      </w:r>
      <w:r w:rsidR="004C60C2">
        <w:rPr>
          <w:rFonts w:ascii="Tahoma" w:hAnsi="Tahoma" w:cs="Tahoma"/>
        </w:rPr>
        <w:t xml:space="preserve"> recent services </w:t>
      </w:r>
      <w:r>
        <w:rPr>
          <w:rFonts w:ascii="Tahoma" w:hAnsi="Tahoma" w:cs="Tahoma"/>
        </w:rPr>
        <w:t xml:space="preserve">and interactions with WCHG </w:t>
      </w:r>
      <w:r w:rsidR="004C60C2">
        <w:rPr>
          <w:rFonts w:ascii="Tahoma" w:hAnsi="Tahoma" w:cs="Tahoma"/>
        </w:rPr>
        <w:t xml:space="preserve">should be visible to the contact </w:t>
      </w:r>
      <w:proofErr w:type="spellStart"/>
      <w:r w:rsidR="004C60C2">
        <w:rPr>
          <w:rFonts w:ascii="Tahoma" w:hAnsi="Tahoma" w:cs="Tahoma"/>
        </w:rPr>
        <w:t>centre</w:t>
      </w:r>
      <w:proofErr w:type="spellEnd"/>
      <w:r w:rsidR="004C60C2">
        <w:rPr>
          <w:rFonts w:ascii="Tahoma" w:hAnsi="Tahoma" w:cs="Tahoma"/>
        </w:rPr>
        <w:t xml:space="preserve"> </w:t>
      </w:r>
      <w:r w:rsidR="00202733">
        <w:rPr>
          <w:rFonts w:ascii="Tahoma" w:hAnsi="Tahoma" w:cs="Tahoma"/>
        </w:rPr>
        <w:t>agent</w:t>
      </w:r>
      <w:r>
        <w:rPr>
          <w:rFonts w:ascii="Tahoma" w:hAnsi="Tahoma" w:cs="Tahoma"/>
        </w:rPr>
        <w:t xml:space="preserve"> so that they are able to use this information to tailor their response to the customer’s request.</w:t>
      </w:r>
    </w:p>
    <w:p w14:paraId="4BA5A5EE" w14:textId="77777777" w:rsidR="001420E8" w:rsidRPr="002422FE" w:rsidRDefault="001420E8" w:rsidP="32B0F853">
      <w:pPr>
        <w:pBdr>
          <w:left w:val="none" w:sz="0" w:space="7" w:color="auto"/>
        </w:pBdr>
        <w:spacing w:line="276" w:lineRule="auto"/>
        <w:jc w:val="both"/>
        <w:rPr>
          <w:rFonts w:ascii="Tahoma" w:eastAsia="Times New Roman" w:hAnsi="Tahoma" w:cs="Tahoma"/>
        </w:rPr>
      </w:pPr>
    </w:p>
    <w:p w14:paraId="2CDB65F1" w14:textId="5680A67A" w:rsidR="001420E8" w:rsidRPr="001420E8" w:rsidRDefault="000F0A5B" w:rsidP="32B0F853">
      <w:pPr>
        <w:numPr>
          <w:ilvl w:val="0"/>
          <w:numId w:val="4"/>
        </w:numPr>
        <w:pBdr>
          <w:left w:val="none" w:sz="0" w:space="7" w:color="auto"/>
        </w:pBdr>
        <w:spacing w:line="276" w:lineRule="auto"/>
        <w:ind w:hanging="430"/>
        <w:jc w:val="both"/>
        <w:rPr>
          <w:rFonts w:ascii="Tahoma" w:eastAsia="Times New Roman" w:hAnsi="Tahoma" w:cs="Tahoma"/>
        </w:rPr>
      </w:pPr>
      <w:r w:rsidRPr="32B0F853">
        <w:rPr>
          <w:rFonts w:ascii="Tahoma" w:hAnsi="Tahoma" w:cs="Tahoma"/>
        </w:rPr>
        <w:t xml:space="preserve">Customer contact needs to be supported by powerful, </w:t>
      </w:r>
      <w:r w:rsidR="00B97754" w:rsidRPr="32B0F853">
        <w:rPr>
          <w:rFonts w:ascii="Tahoma" w:hAnsi="Tahoma" w:cs="Tahoma"/>
        </w:rPr>
        <w:t>intuitive</w:t>
      </w:r>
      <w:r w:rsidR="00B97754">
        <w:rPr>
          <w:rFonts w:ascii="Tahoma" w:hAnsi="Tahoma" w:cs="Tahoma"/>
        </w:rPr>
        <w:t>,</w:t>
      </w:r>
      <w:r w:rsidRPr="32B0F853">
        <w:rPr>
          <w:rFonts w:ascii="Tahoma" w:hAnsi="Tahoma" w:cs="Tahoma"/>
        </w:rPr>
        <w:t xml:space="preserve"> and easy to develop workflow processes to ensuring full visibility of process delivery visible to colleagues, the customer and supporting contractors. SLAs, escalation</w:t>
      </w:r>
      <w:r w:rsidR="00691482">
        <w:rPr>
          <w:rFonts w:ascii="Tahoma" w:hAnsi="Tahoma" w:cs="Tahoma"/>
        </w:rPr>
        <w:t>,</w:t>
      </w:r>
      <w:r w:rsidRPr="32B0F853">
        <w:rPr>
          <w:rFonts w:ascii="Tahoma" w:hAnsi="Tahoma" w:cs="Tahoma"/>
        </w:rPr>
        <w:t xml:space="preserve"> and workflow management are inherent requirements.</w:t>
      </w:r>
    </w:p>
    <w:p w14:paraId="77E29727" w14:textId="77777777" w:rsidR="00E063CC" w:rsidRPr="002422FE" w:rsidRDefault="000F0A5B" w:rsidP="32B0F853">
      <w:pPr>
        <w:pBdr>
          <w:left w:val="none" w:sz="0" w:space="7" w:color="auto"/>
        </w:pBdr>
        <w:spacing w:line="276" w:lineRule="auto"/>
        <w:jc w:val="both"/>
        <w:rPr>
          <w:rFonts w:ascii="Tahoma" w:eastAsia="Times New Roman" w:hAnsi="Tahoma" w:cs="Tahoma"/>
        </w:rPr>
      </w:pPr>
      <w:r w:rsidRPr="32B0F853">
        <w:rPr>
          <w:rFonts w:ascii="Tahoma" w:hAnsi="Tahoma" w:cs="Tahoma"/>
        </w:rPr>
        <w:t xml:space="preserve"> </w:t>
      </w:r>
    </w:p>
    <w:p w14:paraId="4ACDB3BF" w14:textId="25C73A89" w:rsidR="00E063CC" w:rsidRPr="002422FE" w:rsidRDefault="000F0A5B" w:rsidP="32B0F853">
      <w:pPr>
        <w:numPr>
          <w:ilvl w:val="0"/>
          <w:numId w:val="4"/>
        </w:numPr>
        <w:pBdr>
          <w:left w:val="none" w:sz="0" w:space="7" w:color="auto"/>
        </w:pBdr>
        <w:spacing w:after="160" w:line="276" w:lineRule="auto"/>
        <w:ind w:hanging="430"/>
        <w:jc w:val="both"/>
        <w:rPr>
          <w:rFonts w:ascii="Tahoma" w:hAnsi="Tahoma" w:cs="Tahoma"/>
        </w:rPr>
      </w:pPr>
      <w:r w:rsidRPr="32B0F853">
        <w:rPr>
          <w:rFonts w:ascii="Tahoma" w:hAnsi="Tahoma" w:cs="Tahoma"/>
        </w:rPr>
        <w:t xml:space="preserve">CTI </w:t>
      </w:r>
      <w:r w:rsidR="047146D6" w:rsidRPr="32B0F853">
        <w:rPr>
          <w:rFonts w:ascii="Tahoma" w:hAnsi="Tahoma" w:cs="Tahoma"/>
        </w:rPr>
        <w:t>(</w:t>
      </w:r>
      <w:r w:rsidRPr="32B0F853">
        <w:rPr>
          <w:rFonts w:ascii="Tahoma" w:hAnsi="Tahoma" w:cs="Tahoma"/>
        </w:rPr>
        <w:t>cloud telephony integration</w:t>
      </w:r>
      <w:r w:rsidR="4DBEA9D8" w:rsidRPr="32B0F853">
        <w:rPr>
          <w:rFonts w:ascii="Tahoma" w:hAnsi="Tahoma" w:cs="Tahoma"/>
        </w:rPr>
        <w:t>)</w:t>
      </w:r>
      <w:r w:rsidRPr="32B0F853">
        <w:rPr>
          <w:rFonts w:ascii="Tahoma" w:hAnsi="Tahoma" w:cs="Tahoma"/>
        </w:rPr>
        <w:t xml:space="preserve"> with Salesforce is a key deliverable and partners need to demonstrate their competency and experience in this type of </w:t>
      </w:r>
      <w:r w:rsidR="45CF152D" w:rsidRPr="1C264E87">
        <w:rPr>
          <w:rFonts w:ascii="Tahoma" w:hAnsi="Tahoma" w:cs="Tahoma"/>
        </w:rPr>
        <w:t>integration</w:t>
      </w:r>
      <w:r w:rsidRPr="32B0F853">
        <w:rPr>
          <w:rFonts w:ascii="Tahoma" w:hAnsi="Tahoma" w:cs="Tahoma"/>
        </w:rPr>
        <w:t>.</w:t>
      </w:r>
    </w:p>
    <w:p w14:paraId="19C13BB3" w14:textId="2AC2FDFE" w:rsidR="52E09A3E" w:rsidRDefault="00965E99" w:rsidP="177AA2AE">
      <w:pPr>
        <w:numPr>
          <w:ilvl w:val="0"/>
          <w:numId w:val="4"/>
        </w:numPr>
        <w:pBdr>
          <w:left w:val="none" w:sz="0" w:space="7" w:color="auto"/>
        </w:pBdr>
        <w:spacing w:after="160" w:line="276" w:lineRule="auto"/>
        <w:ind w:hanging="430"/>
        <w:jc w:val="both"/>
        <w:rPr>
          <w:rFonts w:ascii="Tahoma" w:eastAsia="Times New Roman" w:hAnsi="Tahoma" w:cs="Tahoma"/>
        </w:rPr>
      </w:pPr>
      <w:r>
        <w:rPr>
          <w:rFonts w:ascii="Tahoma" w:eastAsia="Times New Roman" w:hAnsi="Tahoma" w:cs="Tahoma"/>
        </w:rPr>
        <w:t xml:space="preserve">MS </w:t>
      </w:r>
      <w:r w:rsidR="52E09A3E" w:rsidRPr="7A969F3A">
        <w:rPr>
          <w:rFonts w:ascii="Tahoma" w:eastAsia="Times New Roman" w:hAnsi="Tahoma" w:cs="Tahoma"/>
        </w:rPr>
        <w:t xml:space="preserve">Teams integration </w:t>
      </w:r>
      <w:r w:rsidR="52E09A3E" w:rsidRPr="6E2D9D73">
        <w:rPr>
          <w:rFonts w:ascii="Tahoma" w:eastAsia="Times New Roman" w:hAnsi="Tahoma" w:cs="Tahoma"/>
        </w:rPr>
        <w:t xml:space="preserve">allowing for </w:t>
      </w:r>
      <w:r w:rsidR="52E09A3E" w:rsidRPr="44991099">
        <w:rPr>
          <w:rFonts w:ascii="Tahoma" w:eastAsia="Times New Roman" w:hAnsi="Tahoma" w:cs="Tahoma"/>
        </w:rPr>
        <w:t xml:space="preserve">calls to be </w:t>
      </w:r>
      <w:r w:rsidR="52E09A3E" w:rsidRPr="606247E4">
        <w:rPr>
          <w:rFonts w:ascii="Tahoma" w:eastAsia="Times New Roman" w:hAnsi="Tahoma" w:cs="Tahoma"/>
        </w:rPr>
        <w:t xml:space="preserve">transferred </w:t>
      </w:r>
      <w:r w:rsidR="7DA0E11C" w:rsidRPr="75CC7C63">
        <w:rPr>
          <w:rFonts w:ascii="Tahoma" w:eastAsia="Times New Roman" w:hAnsi="Tahoma" w:cs="Tahoma"/>
        </w:rPr>
        <w:t xml:space="preserve">from the </w:t>
      </w:r>
      <w:r w:rsidR="7DA0E11C" w:rsidRPr="0DF50821">
        <w:rPr>
          <w:rFonts w:ascii="Tahoma" w:eastAsia="Times New Roman" w:hAnsi="Tahoma" w:cs="Tahoma"/>
        </w:rPr>
        <w:t xml:space="preserve">Salesforce client to </w:t>
      </w:r>
      <w:r w:rsidR="00CE5EC9">
        <w:rPr>
          <w:rFonts w:ascii="Tahoma" w:eastAsia="Times New Roman" w:hAnsi="Tahoma" w:cs="Tahoma"/>
        </w:rPr>
        <w:t>WCHG colleagues</w:t>
      </w:r>
      <w:r w:rsidR="7DA0E11C" w:rsidRPr="6E6AD9AD">
        <w:rPr>
          <w:rFonts w:ascii="Tahoma" w:eastAsia="Times New Roman" w:hAnsi="Tahoma" w:cs="Tahoma"/>
        </w:rPr>
        <w:t xml:space="preserve"> using </w:t>
      </w:r>
      <w:r w:rsidR="00CE5EC9">
        <w:rPr>
          <w:rFonts w:ascii="Tahoma" w:eastAsia="Times New Roman" w:hAnsi="Tahoma" w:cs="Tahoma"/>
        </w:rPr>
        <w:t>MS T</w:t>
      </w:r>
      <w:r w:rsidR="7DA0E11C" w:rsidRPr="3578A800">
        <w:rPr>
          <w:rFonts w:ascii="Tahoma" w:eastAsia="Times New Roman" w:hAnsi="Tahoma" w:cs="Tahoma"/>
        </w:rPr>
        <w:t>eams</w:t>
      </w:r>
    </w:p>
    <w:p w14:paraId="50757489" w14:textId="77777777" w:rsidR="00E063CC" w:rsidRPr="000F0A5B" w:rsidRDefault="000F0A5B" w:rsidP="32B0F853">
      <w:pPr>
        <w:pStyle w:val="Heading3"/>
        <w:jc w:val="both"/>
        <w:rPr>
          <w:rFonts w:ascii="Tahoma" w:eastAsia="Calibri Light" w:hAnsi="Tahoma" w:cs="Tahoma"/>
          <w:b w:val="0"/>
          <w:bCs w:val="0"/>
          <w:color w:val="000000" w:themeColor="text1"/>
          <w:sz w:val="24"/>
          <w:szCs w:val="24"/>
        </w:rPr>
      </w:pPr>
      <w:bookmarkStart w:id="14" w:name="_Toc119416815"/>
      <w:bookmarkStart w:id="15" w:name="_Toc138347859"/>
      <w:r w:rsidRPr="32B0F853">
        <w:rPr>
          <w:rFonts w:ascii="Tahoma" w:eastAsia="Calibri Light" w:hAnsi="Tahoma" w:cs="Tahoma"/>
          <w:b w:val="0"/>
          <w:bCs w:val="0"/>
          <w:color w:val="000000" w:themeColor="text1"/>
          <w:sz w:val="24"/>
          <w:szCs w:val="24"/>
        </w:rPr>
        <w:lastRenderedPageBreak/>
        <w:t>Integration</w:t>
      </w:r>
      <w:bookmarkEnd w:id="14"/>
      <w:bookmarkEnd w:id="15"/>
      <w:r w:rsidRPr="32B0F853">
        <w:rPr>
          <w:rFonts w:ascii="Tahoma" w:eastAsia="Calibri Light" w:hAnsi="Tahoma" w:cs="Tahoma"/>
          <w:b w:val="0"/>
          <w:bCs w:val="0"/>
          <w:color w:val="000000" w:themeColor="text1"/>
          <w:sz w:val="24"/>
          <w:szCs w:val="24"/>
        </w:rPr>
        <w:t xml:space="preserve"> </w:t>
      </w:r>
    </w:p>
    <w:p w14:paraId="450496EB" w14:textId="77777777" w:rsidR="001420E8" w:rsidRPr="001420E8" w:rsidRDefault="001420E8" w:rsidP="32B0F853">
      <w:pPr>
        <w:jc w:val="both"/>
      </w:pPr>
    </w:p>
    <w:p w14:paraId="5C1E8578" w14:textId="5C764CBB" w:rsidR="00E063CC" w:rsidRPr="002422FE" w:rsidRDefault="000F0A5B" w:rsidP="32B0F853">
      <w:pPr>
        <w:numPr>
          <w:ilvl w:val="0"/>
          <w:numId w:val="6"/>
        </w:numPr>
        <w:pBdr>
          <w:left w:val="none" w:sz="0" w:space="7" w:color="auto"/>
        </w:pBdr>
        <w:spacing w:after="160" w:line="276" w:lineRule="auto"/>
        <w:ind w:hanging="430"/>
        <w:jc w:val="both"/>
        <w:rPr>
          <w:rFonts w:ascii="Tahoma" w:eastAsia="Times New Roman" w:hAnsi="Tahoma" w:cs="Tahoma"/>
        </w:rPr>
      </w:pPr>
      <w:r w:rsidRPr="32B0F853">
        <w:rPr>
          <w:rFonts w:ascii="Tahoma" w:hAnsi="Tahoma" w:cs="Tahoma"/>
        </w:rPr>
        <w:t>We require features and options in terms of integration to allow the platform to coexist with current systems</w:t>
      </w:r>
      <w:r w:rsidR="001420E8" w:rsidRPr="32B0F853">
        <w:rPr>
          <w:rFonts w:ascii="Tahoma" w:hAnsi="Tahoma" w:cs="Tahoma"/>
        </w:rPr>
        <w:t xml:space="preserve"> such as Orchard</w:t>
      </w:r>
      <w:r w:rsidR="00AE4C68">
        <w:rPr>
          <w:rFonts w:ascii="Tahoma" w:hAnsi="Tahoma" w:cs="Tahoma"/>
        </w:rPr>
        <w:t xml:space="preserve"> </w:t>
      </w:r>
      <w:r w:rsidR="00D158BE">
        <w:rPr>
          <w:rFonts w:ascii="Tahoma" w:hAnsi="Tahoma" w:cs="Tahoma"/>
        </w:rPr>
        <w:t>h</w:t>
      </w:r>
      <w:r w:rsidR="00AE4C68">
        <w:rPr>
          <w:rFonts w:ascii="Tahoma" w:hAnsi="Tahoma" w:cs="Tahoma"/>
        </w:rPr>
        <w:t>ousing</w:t>
      </w:r>
      <w:r w:rsidR="00D158BE">
        <w:rPr>
          <w:rFonts w:ascii="Tahoma" w:hAnsi="Tahoma" w:cs="Tahoma"/>
        </w:rPr>
        <w:t xml:space="preserve"> management (MRI)</w:t>
      </w:r>
      <w:r w:rsidR="00AE4C68">
        <w:rPr>
          <w:rFonts w:ascii="Tahoma" w:hAnsi="Tahoma" w:cs="Tahoma"/>
        </w:rPr>
        <w:t xml:space="preserve">, </w:t>
      </w:r>
      <w:proofErr w:type="spellStart"/>
      <w:r w:rsidR="00AE4C68">
        <w:rPr>
          <w:rFonts w:ascii="Tahoma" w:hAnsi="Tahoma" w:cs="Tahoma"/>
        </w:rPr>
        <w:t>Promaster</w:t>
      </w:r>
      <w:proofErr w:type="spellEnd"/>
      <w:r w:rsidR="007407A3">
        <w:rPr>
          <w:rFonts w:ascii="Tahoma" w:hAnsi="Tahoma" w:cs="Tahoma"/>
        </w:rPr>
        <w:t xml:space="preserve"> asset management</w:t>
      </w:r>
      <w:r w:rsidR="00AE4C68">
        <w:rPr>
          <w:rFonts w:ascii="Tahoma" w:hAnsi="Tahoma" w:cs="Tahoma"/>
        </w:rPr>
        <w:t xml:space="preserve"> </w:t>
      </w:r>
      <w:r w:rsidR="00D158BE">
        <w:rPr>
          <w:rFonts w:ascii="Tahoma" w:hAnsi="Tahoma" w:cs="Tahoma"/>
        </w:rPr>
        <w:t>(MRI)</w:t>
      </w:r>
      <w:r w:rsidR="001420E8" w:rsidRPr="32B0F853">
        <w:rPr>
          <w:rFonts w:ascii="Tahoma" w:hAnsi="Tahoma" w:cs="Tahoma"/>
        </w:rPr>
        <w:t xml:space="preserve"> and </w:t>
      </w:r>
      <w:r w:rsidR="0063049F">
        <w:rPr>
          <w:rFonts w:ascii="Tahoma" w:hAnsi="Tahoma" w:cs="Tahoma"/>
        </w:rPr>
        <w:t>MS Dynamics</w:t>
      </w:r>
      <w:r w:rsidRPr="32B0F853">
        <w:rPr>
          <w:rFonts w:ascii="Tahoma" w:hAnsi="Tahoma" w:cs="Tahoma"/>
        </w:rPr>
        <w:t xml:space="preserve">. Demonstration of pre-existing integrations with the rationale for approach is key to allow us to fully assess the viability of the platform. The extent of integration is dependent upon a full understanding of the platform and the workloads it could carry. This balance is expected to </w:t>
      </w:r>
      <w:r w:rsidR="00255C68">
        <w:rPr>
          <w:rFonts w:ascii="Tahoma" w:hAnsi="Tahoma" w:cs="Tahoma"/>
        </w:rPr>
        <w:t>shift</w:t>
      </w:r>
      <w:r w:rsidR="00255C68" w:rsidRPr="32B0F853">
        <w:rPr>
          <w:rFonts w:ascii="Tahoma" w:hAnsi="Tahoma" w:cs="Tahoma"/>
        </w:rPr>
        <w:t xml:space="preserve"> </w:t>
      </w:r>
      <w:r w:rsidRPr="32B0F853">
        <w:rPr>
          <w:rFonts w:ascii="Tahoma" w:hAnsi="Tahoma" w:cs="Tahoma"/>
        </w:rPr>
        <w:t>over</w:t>
      </w:r>
      <w:r w:rsidR="7D96A129" w:rsidRPr="32B0F853">
        <w:rPr>
          <w:rFonts w:ascii="Tahoma" w:hAnsi="Tahoma" w:cs="Tahoma"/>
        </w:rPr>
        <w:t xml:space="preserve"> </w:t>
      </w:r>
      <w:r w:rsidRPr="32B0F853">
        <w:rPr>
          <w:rFonts w:ascii="Tahoma" w:hAnsi="Tahoma" w:cs="Tahoma"/>
        </w:rPr>
        <w:t xml:space="preserve">time as use of the platform </w:t>
      </w:r>
      <w:r w:rsidRPr="32B0F853" w:rsidDel="00FE3A37">
        <w:rPr>
          <w:rFonts w:ascii="Tahoma" w:hAnsi="Tahoma" w:cs="Tahoma"/>
        </w:rPr>
        <w:t>matures</w:t>
      </w:r>
      <w:r w:rsidR="00FE3A37" w:rsidRPr="32B0F853">
        <w:rPr>
          <w:rFonts w:ascii="Tahoma" w:hAnsi="Tahoma" w:cs="Tahoma"/>
        </w:rPr>
        <w:t>,</w:t>
      </w:r>
      <w:r w:rsidR="00AC4DE7">
        <w:rPr>
          <w:rFonts w:ascii="Tahoma" w:hAnsi="Tahoma" w:cs="Tahoma"/>
        </w:rPr>
        <w:t xml:space="preserve"> and functionality is migrated away from </w:t>
      </w:r>
      <w:r w:rsidR="00CE1371">
        <w:rPr>
          <w:rFonts w:ascii="Tahoma" w:hAnsi="Tahoma" w:cs="Tahoma"/>
        </w:rPr>
        <w:t>current systems to the new platform</w:t>
      </w:r>
      <w:r w:rsidRPr="32B0F853">
        <w:rPr>
          <w:rFonts w:ascii="Tahoma" w:hAnsi="Tahoma" w:cs="Tahoma"/>
        </w:rPr>
        <w:t>.</w:t>
      </w:r>
    </w:p>
    <w:p w14:paraId="19F32D1B" w14:textId="77777777" w:rsidR="00E063CC" w:rsidRPr="002422FE" w:rsidRDefault="00E063CC" w:rsidP="00CF3A93"/>
    <w:p w14:paraId="2116167D" w14:textId="77777777" w:rsidR="006E6B1A" w:rsidRPr="002422FE" w:rsidRDefault="002422FE" w:rsidP="32B0F853">
      <w:pPr>
        <w:pStyle w:val="Heading1"/>
        <w:keepNext w:val="0"/>
        <w:keepLines w:val="0"/>
        <w:widowControl w:val="0"/>
        <w:tabs>
          <w:tab w:val="left" w:pos="861"/>
        </w:tabs>
        <w:spacing w:before="80" w:line="240" w:lineRule="auto"/>
        <w:jc w:val="both"/>
        <w:rPr>
          <w:rFonts w:ascii="Tahoma" w:hAnsi="Tahoma" w:cs="Tahoma"/>
          <w:sz w:val="28"/>
          <w:szCs w:val="28"/>
        </w:rPr>
      </w:pPr>
      <w:bookmarkStart w:id="16" w:name="_Toc138347860"/>
      <w:bookmarkStart w:id="17" w:name="_Toc119417120"/>
      <w:r w:rsidRPr="002422FE">
        <w:rPr>
          <w:rFonts w:ascii="Tahoma" w:eastAsia="Arial" w:hAnsi="Tahoma" w:cs="Tahoma"/>
          <w:color w:val="auto"/>
          <w:sz w:val="28"/>
          <w:szCs w:val="28"/>
        </w:rPr>
        <w:t xml:space="preserve">Detailed </w:t>
      </w:r>
      <w:r w:rsidR="006E6B1A" w:rsidRPr="002422FE">
        <w:rPr>
          <w:rFonts w:ascii="Tahoma" w:eastAsia="Arial" w:hAnsi="Tahoma" w:cs="Tahoma"/>
          <w:color w:val="auto"/>
          <w:sz w:val="28"/>
          <w:szCs w:val="28"/>
        </w:rPr>
        <w:t>Contract</w:t>
      </w:r>
      <w:r w:rsidR="006E6B1A" w:rsidRPr="002422FE">
        <w:rPr>
          <w:rFonts w:ascii="Tahoma" w:eastAsia="Arial" w:hAnsi="Tahoma" w:cs="Tahoma"/>
          <w:color w:val="auto"/>
          <w:spacing w:val="-6"/>
          <w:sz w:val="28"/>
          <w:szCs w:val="28"/>
        </w:rPr>
        <w:t xml:space="preserve"> </w:t>
      </w:r>
      <w:r w:rsidR="006E6B1A" w:rsidRPr="002422FE">
        <w:rPr>
          <w:rFonts w:ascii="Tahoma" w:eastAsia="Arial" w:hAnsi="Tahoma" w:cs="Tahoma"/>
          <w:color w:val="auto"/>
          <w:sz w:val="28"/>
          <w:szCs w:val="28"/>
        </w:rPr>
        <w:t>Requirements</w:t>
      </w:r>
      <w:bookmarkEnd w:id="16"/>
      <w:r w:rsidR="006E6B1A" w:rsidRPr="002422FE">
        <w:rPr>
          <w:rFonts w:ascii="Tahoma" w:eastAsia="Arial" w:hAnsi="Tahoma" w:cs="Tahoma"/>
          <w:color w:val="auto"/>
          <w:spacing w:val="-4"/>
          <w:sz w:val="28"/>
          <w:szCs w:val="28"/>
        </w:rPr>
        <w:t xml:space="preserve"> </w:t>
      </w:r>
      <w:bookmarkEnd w:id="17"/>
    </w:p>
    <w:p w14:paraId="67697D4B" w14:textId="77777777" w:rsidR="006E6B1A" w:rsidRPr="002422FE" w:rsidRDefault="006E6B1A" w:rsidP="32B0F853">
      <w:pPr>
        <w:spacing w:before="3"/>
        <w:jc w:val="both"/>
        <w:rPr>
          <w:rFonts w:ascii="Tahoma" w:hAnsi="Tahoma" w:cs="Tahoma"/>
          <w:sz w:val="24"/>
          <w:szCs w:val="24"/>
        </w:rPr>
      </w:pPr>
    </w:p>
    <w:p w14:paraId="54F895D0" w14:textId="42BF8931" w:rsidR="00DE7CA3" w:rsidRPr="00210A1B" w:rsidRDefault="001420E8" w:rsidP="32B0F853">
      <w:pPr>
        <w:widowControl w:val="0"/>
        <w:numPr>
          <w:ilvl w:val="1"/>
          <w:numId w:val="7"/>
        </w:numPr>
        <w:tabs>
          <w:tab w:val="clear" w:pos="1440"/>
          <w:tab w:val="left" w:pos="847"/>
        </w:tabs>
        <w:spacing w:line="276" w:lineRule="auto"/>
        <w:ind w:left="848" w:right="296" w:hanging="720"/>
        <w:jc w:val="both"/>
        <w:rPr>
          <w:rFonts w:ascii="Tahoma" w:hAnsi="Tahoma" w:cs="Tahoma"/>
          <w:color w:val="000000" w:themeColor="text1"/>
        </w:rPr>
      </w:pPr>
      <w:r w:rsidRPr="32B0F853">
        <w:rPr>
          <w:rFonts w:ascii="Tahoma" w:hAnsi="Tahoma" w:cs="Tahoma"/>
        </w:rPr>
        <w:t xml:space="preserve">Following our initial </w:t>
      </w:r>
      <w:r w:rsidR="00D26876">
        <w:rPr>
          <w:rFonts w:ascii="Tahoma" w:hAnsi="Tahoma" w:cs="Tahoma"/>
        </w:rPr>
        <w:t>Salesforce proof of concept</w:t>
      </w:r>
      <w:r w:rsidRPr="32B0F853">
        <w:rPr>
          <w:rFonts w:ascii="Tahoma" w:hAnsi="Tahoma" w:cs="Tahoma"/>
        </w:rPr>
        <w:t>, w</w:t>
      </w:r>
      <w:r w:rsidR="006E6B1A" w:rsidRPr="32B0F853">
        <w:rPr>
          <w:rFonts w:ascii="Tahoma" w:hAnsi="Tahoma" w:cs="Tahoma"/>
        </w:rPr>
        <w:t>e are now seeking a Salesforce</w:t>
      </w:r>
      <w:r w:rsidR="0046381E">
        <w:rPr>
          <w:rFonts w:ascii="Tahoma" w:hAnsi="Tahoma" w:cs="Tahoma"/>
        </w:rPr>
        <w:t>-</w:t>
      </w:r>
      <w:r w:rsidR="006E6B1A" w:rsidRPr="32B0F853">
        <w:rPr>
          <w:rFonts w:ascii="Tahoma" w:hAnsi="Tahoma" w:cs="Tahoma"/>
        </w:rPr>
        <w:t>accredited partner to collaborate on our planned business transformation. The scope of the project is an iterative replacement of legacy functionality with Salesforce based solutions. There is a necessity to avoid a big bang approach so partners need to deliver a scalable integration that will flex as the project progresses</w:t>
      </w:r>
      <w:r w:rsidR="005327FC">
        <w:rPr>
          <w:rFonts w:ascii="Tahoma" w:hAnsi="Tahoma" w:cs="Tahoma"/>
        </w:rPr>
        <w:t>,</w:t>
      </w:r>
      <w:r w:rsidR="006E6B1A" w:rsidRPr="32B0F853">
        <w:rPr>
          <w:rFonts w:ascii="Tahoma" w:hAnsi="Tahoma" w:cs="Tahoma"/>
        </w:rPr>
        <w:t xml:space="preserve"> maintaining </w:t>
      </w:r>
      <w:r w:rsidR="005327FC">
        <w:rPr>
          <w:rFonts w:ascii="Tahoma" w:hAnsi="Tahoma" w:cs="Tahoma"/>
        </w:rPr>
        <w:t>a 360-degree view</w:t>
      </w:r>
      <w:r w:rsidR="006E6B1A" w:rsidRPr="32B0F853">
        <w:rPr>
          <w:rFonts w:ascii="Tahoma" w:hAnsi="Tahoma" w:cs="Tahoma"/>
        </w:rPr>
        <w:t xml:space="preserve"> of the customer. </w:t>
      </w:r>
      <w:r w:rsidR="006E6B1A" w:rsidRPr="00210A1B">
        <w:rPr>
          <w:rFonts w:ascii="Tahoma" w:hAnsi="Tahoma" w:cs="Tahoma"/>
          <w:color w:val="000000" w:themeColor="text1"/>
        </w:rPr>
        <w:t>The ultimate ambition is to build our full tenancy, asset, and compliance data model inside Salesforce</w:t>
      </w:r>
      <w:r w:rsidR="00AE1CE3" w:rsidRPr="00210A1B">
        <w:rPr>
          <w:rFonts w:ascii="Tahoma" w:hAnsi="Tahoma" w:cs="Tahoma"/>
          <w:color w:val="000000" w:themeColor="text1"/>
        </w:rPr>
        <w:t xml:space="preserve">, </w:t>
      </w:r>
      <w:r w:rsidR="00B206B9" w:rsidRPr="00210A1B">
        <w:rPr>
          <w:rFonts w:ascii="Tahoma" w:hAnsi="Tahoma" w:cs="Tahoma"/>
          <w:color w:val="000000" w:themeColor="text1"/>
        </w:rPr>
        <w:t xml:space="preserve">including data and functionality relating to </w:t>
      </w:r>
      <w:r w:rsidR="00833BD1" w:rsidRPr="00210A1B">
        <w:rPr>
          <w:rFonts w:ascii="Tahoma" w:hAnsi="Tahoma" w:cs="Tahoma"/>
          <w:color w:val="000000" w:themeColor="text1"/>
        </w:rPr>
        <w:t>WCHG’s</w:t>
      </w:r>
      <w:r w:rsidR="00B206B9" w:rsidRPr="00210A1B">
        <w:rPr>
          <w:rFonts w:ascii="Tahoma" w:hAnsi="Tahoma" w:cs="Tahoma"/>
          <w:color w:val="000000" w:themeColor="text1"/>
        </w:rPr>
        <w:t xml:space="preserve"> </w:t>
      </w:r>
      <w:r w:rsidR="00833BD1" w:rsidRPr="00210A1B">
        <w:rPr>
          <w:rFonts w:ascii="Tahoma" w:hAnsi="Tahoma" w:cs="Tahoma"/>
          <w:color w:val="000000" w:themeColor="text1"/>
        </w:rPr>
        <w:t>sales division (Garden City Homes)</w:t>
      </w:r>
      <w:r w:rsidR="006E6B1A" w:rsidRPr="00210A1B">
        <w:rPr>
          <w:rFonts w:ascii="Tahoma" w:hAnsi="Tahoma" w:cs="Tahoma"/>
          <w:color w:val="000000" w:themeColor="text1"/>
        </w:rPr>
        <w:t xml:space="preserve">. </w:t>
      </w:r>
    </w:p>
    <w:p w14:paraId="5F983828" w14:textId="77777777" w:rsidR="00DE7CA3" w:rsidRDefault="00DE7CA3" w:rsidP="32B0F853">
      <w:pPr>
        <w:widowControl w:val="0"/>
        <w:tabs>
          <w:tab w:val="left" w:pos="847"/>
        </w:tabs>
        <w:spacing w:line="276" w:lineRule="auto"/>
        <w:ind w:left="848" w:right="296"/>
        <w:jc w:val="both"/>
        <w:rPr>
          <w:rFonts w:ascii="Tahoma" w:hAnsi="Tahoma" w:cs="Tahoma"/>
        </w:rPr>
      </w:pPr>
    </w:p>
    <w:p w14:paraId="6DAF5070" w14:textId="77777777" w:rsidR="006E6B1A" w:rsidRDefault="006E6B1A" w:rsidP="32B0F853">
      <w:pPr>
        <w:widowControl w:val="0"/>
        <w:numPr>
          <w:ilvl w:val="1"/>
          <w:numId w:val="7"/>
        </w:numPr>
        <w:tabs>
          <w:tab w:val="clear" w:pos="1440"/>
          <w:tab w:val="left" w:pos="847"/>
        </w:tabs>
        <w:spacing w:line="276" w:lineRule="auto"/>
        <w:ind w:left="848" w:right="296" w:hanging="720"/>
        <w:jc w:val="both"/>
        <w:rPr>
          <w:rFonts w:ascii="Tahoma" w:hAnsi="Tahoma" w:cs="Tahoma"/>
        </w:rPr>
      </w:pPr>
      <w:r w:rsidRPr="32B0F853">
        <w:rPr>
          <w:rFonts w:ascii="Tahoma" w:hAnsi="Tahoma" w:cs="Tahoma"/>
        </w:rPr>
        <w:t>We are seeking partner services on the wide range of Salesforce technology including but not exclusive to the implementation of Salesforce CRM (Service/Sales Cloud), Salesforce Field services, Salesforce Shield, Digital engagement, etc.</w:t>
      </w:r>
    </w:p>
    <w:p w14:paraId="79ADC6D4" w14:textId="77777777" w:rsidR="00DE7CA3" w:rsidRPr="00DE7CA3" w:rsidRDefault="00DE7CA3" w:rsidP="32B0F853">
      <w:pPr>
        <w:widowControl w:val="0"/>
        <w:tabs>
          <w:tab w:val="left" w:pos="847"/>
        </w:tabs>
        <w:spacing w:line="276" w:lineRule="auto"/>
        <w:ind w:right="296"/>
        <w:jc w:val="both"/>
        <w:rPr>
          <w:rFonts w:ascii="Tahoma" w:hAnsi="Tahoma" w:cs="Tahoma"/>
        </w:rPr>
      </w:pPr>
    </w:p>
    <w:p w14:paraId="1AB1B3D2" w14:textId="05A41603" w:rsidR="006E6B1A" w:rsidRDefault="006E6B1A" w:rsidP="32B0F853">
      <w:pPr>
        <w:widowControl w:val="0"/>
        <w:numPr>
          <w:ilvl w:val="1"/>
          <w:numId w:val="7"/>
        </w:numPr>
        <w:tabs>
          <w:tab w:val="clear" w:pos="1440"/>
          <w:tab w:val="left" w:pos="847"/>
        </w:tabs>
        <w:spacing w:line="276" w:lineRule="auto"/>
        <w:ind w:left="848" w:right="296" w:hanging="720"/>
        <w:jc w:val="both"/>
        <w:rPr>
          <w:rFonts w:ascii="Tahoma" w:hAnsi="Tahoma" w:cs="Tahoma"/>
        </w:rPr>
      </w:pPr>
      <w:r w:rsidRPr="32B0F853">
        <w:rPr>
          <w:rFonts w:ascii="Tahoma" w:hAnsi="Tahoma" w:cs="Tahoma"/>
        </w:rPr>
        <w:t>Expected benefits fr</w:t>
      </w:r>
      <w:r w:rsidR="00210A1B">
        <w:rPr>
          <w:rFonts w:ascii="Tahoma" w:hAnsi="Tahoma" w:cs="Tahoma"/>
        </w:rPr>
        <w:t>o</w:t>
      </w:r>
      <w:r w:rsidRPr="32B0F853">
        <w:rPr>
          <w:rFonts w:ascii="Tahoma" w:hAnsi="Tahoma" w:cs="Tahoma"/>
        </w:rPr>
        <w:t xml:space="preserve">m the </w:t>
      </w:r>
      <w:r w:rsidR="00210A1B">
        <w:rPr>
          <w:rFonts w:ascii="Tahoma" w:hAnsi="Tahoma" w:cs="Tahoma"/>
        </w:rPr>
        <w:t>Salesforce implementation</w:t>
      </w:r>
      <w:r w:rsidRPr="32B0F853">
        <w:rPr>
          <w:rFonts w:ascii="Tahoma" w:hAnsi="Tahoma" w:cs="Tahoma"/>
        </w:rPr>
        <w:t xml:space="preserve"> include:</w:t>
      </w:r>
    </w:p>
    <w:p w14:paraId="2E4C3C0F" w14:textId="77777777" w:rsidR="00D424DD" w:rsidRPr="002422FE" w:rsidRDefault="00D424DD" w:rsidP="32B0F853">
      <w:pPr>
        <w:widowControl w:val="0"/>
        <w:tabs>
          <w:tab w:val="left" w:pos="847"/>
        </w:tabs>
        <w:spacing w:line="276" w:lineRule="auto"/>
        <w:ind w:right="296"/>
        <w:jc w:val="both"/>
        <w:rPr>
          <w:rFonts w:ascii="Tahoma" w:hAnsi="Tahoma" w:cs="Tahoma"/>
        </w:rPr>
      </w:pPr>
    </w:p>
    <w:p w14:paraId="2AB7F0F2" w14:textId="5A1E4A0B" w:rsidR="006E6B1A" w:rsidRDefault="006E6B1A" w:rsidP="32B0F853">
      <w:pPr>
        <w:pStyle w:val="ListParagraph"/>
        <w:widowControl w:val="0"/>
        <w:numPr>
          <w:ilvl w:val="0"/>
          <w:numId w:val="10"/>
        </w:numPr>
        <w:tabs>
          <w:tab w:val="left" w:pos="847"/>
        </w:tabs>
        <w:spacing w:line="276" w:lineRule="auto"/>
        <w:ind w:right="296"/>
        <w:jc w:val="both"/>
        <w:rPr>
          <w:rFonts w:ascii="Tahoma" w:hAnsi="Tahoma" w:cs="Tahoma"/>
        </w:rPr>
      </w:pPr>
      <w:r w:rsidRPr="32B0F853">
        <w:rPr>
          <w:rFonts w:ascii="Tahoma" w:hAnsi="Tahoma" w:cs="Tahoma"/>
          <w:u w:val="single"/>
        </w:rPr>
        <w:t>Agile</w:t>
      </w:r>
      <w:r w:rsidR="0026628C" w:rsidRPr="00643E52">
        <w:rPr>
          <w:rFonts w:ascii="Tahoma" w:hAnsi="Tahoma" w:cs="Tahoma"/>
        </w:rPr>
        <w:t xml:space="preserve"> </w:t>
      </w:r>
      <w:r w:rsidRPr="751C4F99">
        <w:rPr>
          <w:rFonts w:ascii="Tahoma" w:hAnsi="Tahoma" w:cs="Tahoma"/>
        </w:rPr>
        <w:t xml:space="preserve">– </w:t>
      </w:r>
      <w:r w:rsidR="472A778E" w:rsidRPr="1B100B4E">
        <w:rPr>
          <w:rFonts w:ascii="Tahoma" w:hAnsi="Tahoma" w:cs="Tahoma"/>
        </w:rPr>
        <w:t>A</w:t>
      </w:r>
      <w:r w:rsidRPr="751C4F99">
        <w:rPr>
          <w:rFonts w:ascii="Tahoma" w:hAnsi="Tahoma" w:cs="Tahoma"/>
        </w:rPr>
        <w:t xml:space="preserve"> fully agile</w:t>
      </w:r>
      <w:r w:rsidR="5C46D966" w:rsidRPr="751C4F99">
        <w:rPr>
          <w:rFonts w:ascii="Tahoma" w:hAnsi="Tahoma" w:cs="Tahoma"/>
        </w:rPr>
        <w:t xml:space="preserve"> </w:t>
      </w:r>
      <w:r w:rsidR="22B5A3C1" w:rsidRPr="61DFF8B5">
        <w:rPr>
          <w:rFonts w:ascii="Tahoma" w:hAnsi="Tahoma" w:cs="Tahoma"/>
        </w:rPr>
        <w:t xml:space="preserve">implementation </w:t>
      </w:r>
      <w:r w:rsidR="22B5A3C1" w:rsidRPr="5744BC04">
        <w:rPr>
          <w:rFonts w:ascii="Tahoma" w:hAnsi="Tahoma" w:cs="Tahoma"/>
        </w:rPr>
        <w:t xml:space="preserve">approach </w:t>
      </w:r>
      <w:r w:rsidR="22B5A3C1" w:rsidRPr="61560AD7">
        <w:rPr>
          <w:rFonts w:ascii="Tahoma" w:hAnsi="Tahoma" w:cs="Tahoma"/>
        </w:rPr>
        <w:t xml:space="preserve">to </w:t>
      </w:r>
      <w:r w:rsidR="22B5A3C1" w:rsidRPr="44A033D6">
        <w:rPr>
          <w:rFonts w:ascii="Tahoma" w:hAnsi="Tahoma" w:cs="Tahoma"/>
        </w:rPr>
        <w:t xml:space="preserve">facilitate </w:t>
      </w:r>
      <w:r w:rsidR="22B5A3C1" w:rsidRPr="188CB802">
        <w:rPr>
          <w:rFonts w:ascii="Tahoma" w:hAnsi="Tahoma" w:cs="Tahoma"/>
        </w:rPr>
        <w:t>change in line with changing</w:t>
      </w:r>
      <w:r w:rsidR="22B5A3C1" w:rsidRPr="5F9395E8">
        <w:rPr>
          <w:rFonts w:ascii="Tahoma" w:hAnsi="Tahoma" w:cs="Tahoma"/>
        </w:rPr>
        <w:t xml:space="preserve"> </w:t>
      </w:r>
      <w:r w:rsidR="22B5A3C1" w:rsidRPr="162AECB5">
        <w:rPr>
          <w:rFonts w:ascii="Tahoma" w:hAnsi="Tahoma" w:cs="Tahoma"/>
        </w:rPr>
        <w:t xml:space="preserve">business </w:t>
      </w:r>
      <w:r w:rsidR="22B5A3C1" w:rsidRPr="515E9E15">
        <w:rPr>
          <w:rFonts w:ascii="Tahoma" w:hAnsi="Tahoma" w:cs="Tahoma"/>
        </w:rPr>
        <w:t>pri</w:t>
      </w:r>
      <w:r w:rsidR="69CC20C1" w:rsidRPr="515E9E15">
        <w:rPr>
          <w:rFonts w:ascii="Tahoma" w:hAnsi="Tahoma" w:cs="Tahoma"/>
        </w:rPr>
        <w:t>orities</w:t>
      </w:r>
      <w:r w:rsidR="69CC20C1" w:rsidRPr="081DC824">
        <w:rPr>
          <w:rFonts w:ascii="Tahoma" w:hAnsi="Tahoma" w:cs="Tahoma"/>
        </w:rPr>
        <w:t>.</w:t>
      </w:r>
      <w:r w:rsidR="22B5A3C1" w:rsidRPr="162AECB5">
        <w:rPr>
          <w:rFonts w:ascii="Tahoma" w:hAnsi="Tahoma" w:cs="Tahoma"/>
        </w:rPr>
        <w:t xml:space="preserve"> </w:t>
      </w:r>
    </w:p>
    <w:p w14:paraId="654A018B" w14:textId="7D936744" w:rsidR="006E6B1A" w:rsidRDefault="006E6B1A" w:rsidP="1ECE975D">
      <w:pPr>
        <w:widowControl w:val="0"/>
        <w:tabs>
          <w:tab w:val="left" w:pos="847"/>
        </w:tabs>
        <w:spacing w:line="276" w:lineRule="auto"/>
        <w:ind w:right="296"/>
        <w:jc w:val="both"/>
      </w:pPr>
    </w:p>
    <w:p w14:paraId="1E5E8B50" w14:textId="7C8B8965" w:rsidR="5AA95A48" w:rsidRDefault="22B5A3C1" w:rsidP="587652A9">
      <w:pPr>
        <w:pStyle w:val="ListParagraph"/>
        <w:widowControl w:val="0"/>
        <w:numPr>
          <w:ilvl w:val="0"/>
          <w:numId w:val="10"/>
        </w:numPr>
        <w:tabs>
          <w:tab w:val="left" w:pos="847"/>
        </w:tabs>
        <w:spacing w:line="276" w:lineRule="auto"/>
        <w:ind w:right="296"/>
        <w:jc w:val="both"/>
        <w:rPr>
          <w:rFonts w:ascii="Tahoma" w:hAnsi="Tahoma" w:cs="Tahoma"/>
        </w:rPr>
      </w:pPr>
      <w:r w:rsidRPr="00965E99">
        <w:rPr>
          <w:rFonts w:ascii="Tahoma" w:hAnsi="Tahoma" w:cs="Tahoma"/>
          <w:u w:val="single"/>
        </w:rPr>
        <w:t>Adaptability</w:t>
      </w:r>
      <w:r w:rsidRPr="27CC0A74">
        <w:rPr>
          <w:rFonts w:ascii="Tahoma" w:hAnsi="Tahoma" w:cs="Tahoma"/>
        </w:rPr>
        <w:t xml:space="preserve"> </w:t>
      </w:r>
      <w:r w:rsidR="30FFBB29" w:rsidRPr="63D59149">
        <w:rPr>
          <w:rFonts w:ascii="Tahoma" w:hAnsi="Tahoma" w:cs="Tahoma"/>
        </w:rPr>
        <w:t>–</w:t>
      </w:r>
      <w:r w:rsidRPr="27CC0A74">
        <w:rPr>
          <w:rFonts w:ascii="Tahoma" w:hAnsi="Tahoma" w:cs="Tahoma"/>
        </w:rPr>
        <w:t xml:space="preserve"> </w:t>
      </w:r>
      <w:r w:rsidR="30FFBB29" w:rsidRPr="533874F9">
        <w:rPr>
          <w:rFonts w:ascii="Tahoma" w:hAnsi="Tahoma" w:cs="Tahoma"/>
        </w:rPr>
        <w:t>A</w:t>
      </w:r>
      <w:r w:rsidR="30FFBB29" w:rsidRPr="63D59149">
        <w:rPr>
          <w:rFonts w:ascii="Tahoma" w:hAnsi="Tahoma" w:cs="Tahoma"/>
        </w:rPr>
        <w:t xml:space="preserve"> low</w:t>
      </w:r>
      <w:r w:rsidR="30FFBB29" w:rsidRPr="3C343681">
        <w:rPr>
          <w:rFonts w:ascii="Tahoma" w:hAnsi="Tahoma" w:cs="Tahoma"/>
        </w:rPr>
        <w:t>-</w:t>
      </w:r>
      <w:r w:rsidR="30FFBB29" w:rsidRPr="0D076C4C">
        <w:rPr>
          <w:rFonts w:ascii="Tahoma" w:hAnsi="Tahoma" w:cs="Tahoma"/>
        </w:rPr>
        <w:t xml:space="preserve">code </w:t>
      </w:r>
      <w:r w:rsidR="00CD66A5">
        <w:rPr>
          <w:rFonts w:ascii="Tahoma" w:hAnsi="Tahoma" w:cs="Tahoma"/>
        </w:rPr>
        <w:t xml:space="preserve">/ </w:t>
      </w:r>
      <w:r w:rsidR="30FFBB29" w:rsidRPr="1DA4889C">
        <w:rPr>
          <w:rFonts w:ascii="Tahoma" w:hAnsi="Tahoma" w:cs="Tahoma"/>
        </w:rPr>
        <w:t xml:space="preserve">no-code </w:t>
      </w:r>
      <w:r w:rsidR="30FFBB29" w:rsidRPr="02FD0DE5">
        <w:rPr>
          <w:rFonts w:ascii="Tahoma" w:hAnsi="Tahoma" w:cs="Tahoma"/>
        </w:rPr>
        <w:t xml:space="preserve">solution that will </w:t>
      </w:r>
      <w:r w:rsidR="30FFBB29" w:rsidRPr="288BACA8">
        <w:rPr>
          <w:rFonts w:ascii="Tahoma" w:hAnsi="Tahoma" w:cs="Tahoma"/>
        </w:rPr>
        <w:t xml:space="preserve">allow </w:t>
      </w:r>
      <w:r w:rsidR="30FFBB29" w:rsidRPr="7D021EB1">
        <w:rPr>
          <w:rFonts w:ascii="Tahoma" w:hAnsi="Tahoma" w:cs="Tahoma"/>
        </w:rPr>
        <w:t xml:space="preserve">adjustments and changes to be </w:t>
      </w:r>
      <w:r w:rsidR="30FFBB29" w:rsidRPr="1E17ABFD">
        <w:rPr>
          <w:rFonts w:ascii="Tahoma" w:hAnsi="Tahoma" w:cs="Tahoma"/>
        </w:rPr>
        <w:t xml:space="preserve">made </w:t>
      </w:r>
      <w:r w:rsidR="30FFBB29" w:rsidRPr="1AE7931F">
        <w:rPr>
          <w:rFonts w:ascii="Tahoma" w:hAnsi="Tahoma" w:cs="Tahoma"/>
        </w:rPr>
        <w:t xml:space="preserve">by non-technical </w:t>
      </w:r>
      <w:r w:rsidR="00816ADB">
        <w:rPr>
          <w:rFonts w:ascii="Tahoma" w:hAnsi="Tahoma" w:cs="Tahoma"/>
        </w:rPr>
        <w:t>colleagues</w:t>
      </w:r>
      <w:r w:rsidR="62A39A2F" w:rsidRPr="5694C110">
        <w:rPr>
          <w:rFonts w:ascii="Tahoma" w:hAnsi="Tahoma" w:cs="Tahoma"/>
        </w:rPr>
        <w:t xml:space="preserve"> </w:t>
      </w:r>
      <w:r w:rsidR="62A39A2F" w:rsidRPr="0ED8598B">
        <w:rPr>
          <w:rFonts w:ascii="Tahoma" w:hAnsi="Tahoma" w:cs="Tahoma"/>
        </w:rPr>
        <w:t xml:space="preserve">with </w:t>
      </w:r>
      <w:r w:rsidR="62A39A2F" w:rsidRPr="12340E2A">
        <w:rPr>
          <w:rFonts w:ascii="Tahoma" w:hAnsi="Tahoma" w:cs="Tahoma"/>
        </w:rPr>
        <w:t>user</w:t>
      </w:r>
      <w:r w:rsidR="005E1219">
        <w:rPr>
          <w:rFonts w:ascii="Tahoma" w:hAnsi="Tahoma" w:cs="Tahoma"/>
        </w:rPr>
        <w:t>-</w:t>
      </w:r>
      <w:r w:rsidR="62A39A2F" w:rsidRPr="12340E2A">
        <w:rPr>
          <w:rFonts w:ascii="Tahoma" w:hAnsi="Tahoma" w:cs="Tahoma"/>
        </w:rPr>
        <w:t xml:space="preserve">friendly </w:t>
      </w:r>
      <w:r w:rsidR="62A39A2F" w:rsidRPr="4A77A6A4">
        <w:rPr>
          <w:rFonts w:ascii="Tahoma" w:hAnsi="Tahoma" w:cs="Tahoma"/>
        </w:rPr>
        <w:t xml:space="preserve">mobile and offline </w:t>
      </w:r>
      <w:r w:rsidR="62A39A2F" w:rsidRPr="4FEB38AA">
        <w:rPr>
          <w:rFonts w:ascii="Tahoma" w:hAnsi="Tahoma" w:cs="Tahoma"/>
        </w:rPr>
        <w:t>access</w:t>
      </w:r>
      <w:r w:rsidR="62A39A2F" w:rsidRPr="0C391EF7">
        <w:rPr>
          <w:rFonts w:ascii="Tahoma" w:hAnsi="Tahoma" w:cs="Tahoma"/>
        </w:rPr>
        <w:t>.</w:t>
      </w:r>
    </w:p>
    <w:p w14:paraId="0F7A6736" w14:textId="77777777" w:rsidR="00D424DD" w:rsidRDefault="00D424DD" w:rsidP="32B0F853">
      <w:pPr>
        <w:pStyle w:val="ListParagraph"/>
        <w:widowControl w:val="0"/>
        <w:tabs>
          <w:tab w:val="left" w:pos="847"/>
        </w:tabs>
        <w:spacing w:line="276" w:lineRule="auto"/>
        <w:ind w:left="1208" w:right="296"/>
        <w:jc w:val="both"/>
        <w:rPr>
          <w:rFonts w:ascii="Tahoma" w:hAnsi="Tahoma" w:cs="Tahoma"/>
        </w:rPr>
      </w:pPr>
    </w:p>
    <w:p w14:paraId="65D63292" w14:textId="770069D8" w:rsidR="006E6B1A" w:rsidRDefault="006E6B1A" w:rsidP="32B0F853">
      <w:pPr>
        <w:pStyle w:val="ListParagraph"/>
        <w:widowControl w:val="0"/>
        <w:numPr>
          <w:ilvl w:val="0"/>
          <w:numId w:val="10"/>
        </w:numPr>
        <w:tabs>
          <w:tab w:val="left" w:pos="847"/>
        </w:tabs>
        <w:spacing w:line="276" w:lineRule="auto"/>
        <w:ind w:right="296"/>
        <w:jc w:val="both"/>
        <w:rPr>
          <w:rFonts w:ascii="Tahoma" w:hAnsi="Tahoma" w:cs="Tahoma"/>
        </w:rPr>
      </w:pPr>
      <w:r w:rsidRPr="32B0F853">
        <w:rPr>
          <w:rFonts w:ascii="Tahoma" w:hAnsi="Tahoma" w:cs="Tahoma"/>
          <w:u w:val="single"/>
        </w:rPr>
        <w:t>Reporting</w:t>
      </w:r>
      <w:r w:rsidRPr="32B0F853">
        <w:rPr>
          <w:rFonts w:ascii="Tahoma" w:hAnsi="Tahoma" w:cs="Tahoma"/>
        </w:rPr>
        <w:t xml:space="preserve"> – </w:t>
      </w:r>
      <w:r w:rsidR="4F55AD10" w:rsidRPr="1B100B4E">
        <w:rPr>
          <w:rFonts w:ascii="Tahoma" w:hAnsi="Tahoma" w:cs="Tahoma"/>
        </w:rPr>
        <w:t>D</w:t>
      </w:r>
      <w:r w:rsidRPr="1B100B4E">
        <w:rPr>
          <w:rFonts w:ascii="Tahoma" w:hAnsi="Tahoma" w:cs="Tahoma"/>
        </w:rPr>
        <w:t>elivered</w:t>
      </w:r>
      <w:r w:rsidRPr="32B0F853">
        <w:rPr>
          <w:rFonts w:ascii="Tahoma" w:hAnsi="Tahoma" w:cs="Tahoma"/>
        </w:rPr>
        <w:t xml:space="preserve"> reports and dashboards negating any manual creation required to fulfil reporting requirements. Also allows a comprehensive view of case and officer activity.</w:t>
      </w:r>
    </w:p>
    <w:p w14:paraId="655EEE78" w14:textId="77777777" w:rsidR="00D424DD" w:rsidRDefault="00D424DD" w:rsidP="32B0F853">
      <w:pPr>
        <w:pStyle w:val="ListParagraph"/>
        <w:widowControl w:val="0"/>
        <w:tabs>
          <w:tab w:val="left" w:pos="847"/>
        </w:tabs>
        <w:spacing w:line="276" w:lineRule="auto"/>
        <w:ind w:left="1208" w:right="296"/>
        <w:jc w:val="both"/>
        <w:rPr>
          <w:rFonts w:ascii="Tahoma" w:hAnsi="Tahoma" w:cs="Tahoma"/>
        </w:rPr>
      </w:pPr>
    </w:p>
    <w:p w14:paraId="05EF4CDC" w14:textId="1973ADCA" w:rsidR="006E6B1A" w:rsidRDefault="006E6B1A" w:rsidP="32B0F853">
      <w:pPr>
        <w:pStyle w:val="ListParagraph"/>
        <w:widowControl w:val="0"/>
        <w:numPr>
          <w:ilvl w:val="0"/>
          <w:numId w:val="10"/>
        </w:numPr>
        <w:tabs>
          <w:tab w:val="left" w:pos="847"/>
        </w:tabs>
        <w:spacing w:line="276" w:lineRule="auto"/>
        <w:ind w:right="296"/>
        <w:jc w:val="both"/>
        <w:rPr>
          <w:rFonts w:ascii="Tahoma" w:hAnsi="Tahoma" w:cs="Tahoma"/>
        </w:rPr>
      </w:pPr>
      <w:r w:rsidRPr="32B0F853">
        <w:rPr>
          <w:rFonts w:ascii="Tahoma" w:hAnsi="Tahoma" w:cs="Tahoma"/>
          <w:u w:val="single"/>
        </w:rPr>
        <w:t>S</w:t>
      </w:r>
      <w:r w:rsidR="00D424DD" w:rsidRPr="32B0F853">
        <w:rPr>
          <w:rFonts w:ascii="Tahoma" w:hAnsi="Tahoma" w:cs="Tahoma"/>
          <w:u w:val="single"/>
        </w:rPr>
        <w:t xml:space="preserve">ervice </w:t>
      </w:r>
      <w:r w:rsidRPr="32B0F853">
        <w:rPr>
          <w:rFonts w:ascii="Tahoma" w:hAnsi="Tahoma" w:cs="Tahoma"/>
          <w:u w:val="single"/>
        </w:rPr>
        <w:t>L</w:t>
      </w:r>
      <w:r w:rsidR="00D424DD" w:rsidRPr="32B0F853">
        <w:rPr>
          <w:rFonts w:ascii="Tahoma" w:hAnsi="Tahoma" w:cs="Tahoma"/>
          <w:u w:val="single"/>
        </w:rPr>
        <w:t xml:space="preserve">evel </w:t>
      </w:r>
      <w:r w:rsidRPr="32B0F853">
        <w:rPr>
          <w:rFonts w:ascii="Tahoma" w:hAnsi="Tahoma" w:cs="Tahoma"/>
          <w:u w:val="single"/>
        </w:rPr>
        <w:t>A</w:t>
      </w:r>
      <w:r w:rsidR="00D424DD" w:rsidRPr="32B0F853">
        <w:rPr>
          <w:rFonts w:ascii="Tahoma" w:hAnsi="Tahoma" w:cs="Tahoma"/>
          <w:u w:val="single"/>
        </w:rPr>
        <w:t>greement</w:t>
      </w:r>
      <w:r w:rsidRPr="32B0F853">
        <w:rPr>
          <w:rFonts w:ascii="Tahoma" w:hAnsi="Tahoma" w:cs="Tahoma"/>
          <w:u w:val="single"/>
        </w:rPr>
        <w:t xml:space="preserve">s </w:t>
      </w:r>
      <w:r w:rsidRPr="32B0F853">
        <w:rPr>
          <w:rFonts w:ascii="Tahoma" w:hAnsi="Tahoma" w:cs="Tahoma"/>
        </w:rPr>
        <w:t>– Built-in service level management to measure and alert on customer service promises.</w:t>
      </w:r>
    </w:p>
    <w:p w14:paraId="4864508A" w14:textId="77777777" w:rsidR="00D424DD" w:rsidRDefault="00D424DD" w:rsidP="32B0F853">
      <w:pPr>
        <w:pStyle w:val="ListParagraph"/>
        <w:widowControl w:val="0"/>
        <w:tabs>
          <w:tab w:val="left" w:pos="847"/>
        </w:tabs>
        <w:spacing w:line="276" w:lineRule="auto"/>
        <w:ind w:left="1208" w:right="296"/>
        <w:jc w:val="both"/>
        <w:rPr>
          <w:rFonts w:ascii="Tahoma" w:hAnsi="Tahoma" w:cs="Tahoma"/>
        </w:rPr>
      </w:pPr>
    </w:p>
    <w:p w14:paraId="4B7295F3" w14:textId="73DB8BAC" w:rsidR="006E6B1A" w:rsidRDefault="35B6E7BD" w:rsidP="32B0F853">
      <w:pPr>
        <w:pStyle w:val="ListParagraph"/>
        <w:widowControl w:val="0"/>
        <w:numPr>
          <w:ilvl w:val="0"/>
          <w:numId w:val="10"/>
        </w:numPr>
        <w:tabs>
          <w:tab w:val="left" w:pos="847"/>
        </w:tabs>
        <w:spacing w:line="276" w:lineRule="auto"/>
        <w:ind w:right="296"/>
        <w:jc w:val="both"/>
        <w:rPr>
          <w:rFonts w:ascii="Tahoma" w:hAnsi="Tahoma" w:cs="Tahoma"/>
        </w:rPr>
      </w:pPr>
      <w:r w:rsidRPr="64335187">
        <w:rPr>
          <w:rFonts w:ascii="Tahoma" w:hAnsi="Tahoma" w:cs="Tahoma"/>
          <w:u w:val="single"/>
        </w:rPr>
        <w:t>360</w:t>
      </w:r>
      <w:r w:rsidR="009646C2">
        <w:rPr>
          <w:rFonts w:ascii="Tahoma" w:hAnsi="Tahoma" w:cs="Tahoma"/>
          <w:u w:val="single"/>
        </w:rPr>
        <w:t xml:space="preserve"> View</w:t>
      </w:r>
      <w:r w:rsidR="006E6B1A" w:rsidRPr="32B0F853">
        <w:rPr>
          <w:rFonts w:ascii="Tahoma" w:hAnsi="Tahoma" w:cs="Tahoma"/>
          <w:u w:val="single"/>
        </w:rPr>
        <w:t xml:space="preserve"> of the customer</w:t>
      </w:r>
      <w:r w:rsidR="006E6B1A" w:rsidRPr="32B0F853">
        <w:rPr>
          <w:rFonts w:ascii="Tahoma" w:hAnsi="Tahoma" w:cs="Tahoma"/>
        </w:rPr>
        <w:t xml:space="preserve"> – </w:t>
      </w:r>
      <w:r w:rsidR="7BE19E46" w:rsidRPr="3780EB60">
        <w:rPr>
          <w:rFonts w:ascii="Tahoma" w:hAnsi="Tahoma" w:cs="Tahoma"/>
        </w:rPr>
        <w:t>C</w:t>
      </w:r>
      <w:r w:rsidR="006E6B1A" w:rsidRPr="3780EB60">
        <w:rPr>
          <w:rFonts w:ascii="Tahoma" w:hAnsi="Tahoma" w:cs="Tahoma"/>
        </w:rPr>
        <w:t>omplete</w:t>
      </w:r>
      <w:r w:rsidR="006E6B1A" w:rsidRPr="32B0F853">
        <w:rPr>
          <w:rFonts w:ascii="Tahoma" w:hAnsi="Tahoma" w:cs="Tahoma"/>
        </w:rPr>
        <w:t xml:space="preserve"> view of all customer activity on one </w:t>
      </w:r>
      <w:r w:rsidR="006E6B1A" w:rsidRPr="32B0F853">
        <w:rPr>
          <w:rFonts w:ascii="Tahoma" w:hAnsi="Tahoma" w:cs="Tahoma"/>
        </w:rPr>
        <w:lastRenderedPageBreak/>
        <w:t>screen, including</w:t>
      </w:r>
      <w:r w:rsidR="23653E26" w:rsidRPr="3780EB60">
        <w:rPr>
          <w:rFonts w:ascii="Tahoma" w:hAnsi="Tahoma" w:cs="Tahoma"/>
        </w:rPr>
        <w:t>, calls,</w:t>
      </w:r>
      <w:r w:rsidR="006E6B1A" w:rsidRPr="32B0F853">
        <w:rPr>
          <w:rFonts w:ascii="Tahoma" w:hAnsi="Tahoma" w:cs="Tahoma"/>
        </w:rPr>
        <w:t xml:space="preserve"> email, SMS and </w:t>
      </w:r>
      <w:r w:rsidR="79202F27" w:rsidRPr="64335187">
        <w:rPr>
          <w:rFonts w:ascii="Tahoma" w:hAnsi="Tahoma" w:cs="Tahoma"/>
        </w:rPr>
        <w:t>W</w:t>
      </w:r>
      <w:r w:rsidR="27E4D3C3" w:rsidRPr="64335187">
        <w:rPr>
          <w:rFonts w:ascii="Tahoma" w:hAnsi="Tahoma" w:cs="Tahoma"/>
        </w:rPr>
        <w:t>hats</w:t>
      </w:r>
      <w:r w:rsidR="79202F27" w:rsidRPr="64335187">
        <w:rPr>
          <w:rFonts w:ascii="Tahoma" w:hAnsi="Tahoma" w:cs="Tahoma"/>
        </w:rPr>
        <w:t>A</w:t>
      </w:r>
      <w:r w:rsidR="27E4D3C3" w:rsidRPr="64335187">
        <w:rPr>
          <w:rFonts w:ascii="Tahoma" w:hAnsi="Tahoma" w:cs="Tahoma"/>
        </w:rPr>
        <w:t>pp.</w:t>
      </w:r>
      <w:r w:rsidR="006E6B1A" w:rsidRPr="32B0F853">
        <w:rPr>
          <w:rFonts w:ascii="Tahoma" w:hAnsi="Tahoma" w:cs="Tahoma"/>
        </w:rPr>
        <w:t xml:space="preserve"> Required updates automatically added in </w:t>
      </w:r>
      <w:r w:rsidR="1BCC8CF1" w:rsidRPr="64335187">
        <w:rPr>
          <w:rFonts w:ascii="Tahoma" w:hAnsi="Tahoma" w:cs="Tahoma"/>
        </w:rPr>
        <w:t>Orchard</w:t>
      </w:r>
      <w:r w:rsidR="27E4D3C3" w:rsidRPr="64335187">
        <w:rPr>
          <w:rFonts w:ascii="Tahoma" w:hAnsi="Tahoma" w:cs="Tahoma"/>
        </w:rPr>
        <w:t>.</w:t>
      </w:r>
    </w:p>
    <w:p w14:paraId="05EF60A0" w14:textId="77777777" w:rsidR="00D424DD" w:rsidRDefault="00D424DD" w:rsidP="32B0F853">
      <w:pPr>
        <w:pStyle w:val="ListParagraph"/>
        <w:widowControl w:val="0"/>
        <w:tabs>
          <w:tab w:val="left" w:pos="847"/>
        </w:tabs>
        <w:spacing w:line="276" w:lineRule="auto"/>
        <w:ind w:left="1208" w:right="296"/>
        <w:jc w:val="both"/>
        <w:rPr>
          <w:rFonts w:ascii="Tahoma" w:hAnsi="Tahoma" w:cs="Tahoma"/>
        </w:rPr>
      </w:pPr>
    </w:p>
    <w:p w14:paraId="4B5A8954" w14:textId="176FEB9A" w:rsidR="006E6B1A" w:rsidRDefault="006E6B1A" w:rsidP="32B0F853">
      <w:pPr>
        <w:pStyle w:val="ListParagraph"/>
        <w:widowControl w:val="0"/>
        <w:numPr>
          <w:ilvl w:val="0"/>
          <w:numId w:val="10"/>
        </w:numPr>
        <w:tabs>
          <w:tab w:val="left" w:pos="847"/>
        </w:tabs>
        <w:spacing w:line="276" w:lineRule="auto"/>
        <w:ind w:right="296"/>
        <w:jc w:val="both"/>
        <w:rPr>
          <w:rFonts w:ascii="Tahoma" w:hAnsi="Tahoma" w:cs="Tahoma"/>
        </w:rPr>
      </w:pPr>
      <w:r w:rsidRPr="32B0F853">
        <w:rPr>
          <w:rFonts w:ascii="Tahoma" w:hAnsi="Tahoma" w:cs="Tahoma"/>
          <w:u w:val="single"/>
        </w:rPr>
        <w:t>Case assignment</w:t>
      </w:r>
      <w:r w:rsidRPr="32B0F853">
        <w:rPr>
          <w:rFonts w:ascii="Tahoma" w:hAnsi="Tahoma" w:cs="Tahoma"/>
        </w:rPr>
        <w:t xml:space="preserve"> – </w:t>
      </w:r>
      <w:r w:rsidR="5A825E4C" w:rsidRPr="602760AB">
        <w:rPr>
          <w:rFonts w:ascii="Tahoma" w:hAnsi="Tahoma" w:cs="Tahoma"/>
        </w:rPr>
        <w:t>A</w:t>
      </w:r>
      <w:r w:rsidRPr="602760AB">
        <w:rPr>
          <w:rFonts w:ascii="Tahoma" w:hAnsi="Tahoma" w:cs="Tahoma"/>
        </w:rPr>
        <w:t>bility</w:t>
      </w:r>
      <w:r w:rsidRPr="32B0F853">
        <w:rPr>
          <w:rFonts w:ascii="Tahoma" w:hAnsi="Tahoma" w:cs="Tahoma"/>
        </w:rPr>
        <w:t xml:space="preserve"> to self-manage </w:t>
      </w:r>
      <w:r w:rsidR="41419718" w:rsidRPr="3029205B">
        <w:rPr>
          <w:rFonts w:ascii="Tahoma" w:hAnsi="Tahoma" w:cs="Tahoma"/>
        </w:rPr>
        <w:t xml:space="preserve">cases </w:t>
      </w:r>
      <w:r w:rsidRPr="32B0F853">
        <w:rPr>
          <w:rFonts w:ascii="Tahoma" w:hAnsi="Tahoma" w:cs="Tahoma"/>
        </w:rPr>
        <w:t>and reassign as needed</w:t>
      </w:r>
      <w:r w:rsidR="0C20CE1C" w:rsidRPr="5093E1EF">
        <w:rPr>
          <w:rFonts w:ascii="Tahoma" w:hAnsi="Tahoma" w:cs="Tahoma"/>
        </w:rPr>
        <w:t xml:space="preserve"> </w:t>
      </w:r>
      <w:r w:rsidR="0C20CE1C" w:rsidRPr="4FD9D83B">
        <w:rPr>
          <w:rFonts w:ascii="Tahoma" w:hAnsi="Tahoma" w:cs="Tahoma"/>
        </w:rPr>
        <w:t xml:space="preserve">with </w:t>
      </w:r>
      <w:r w:rsidR="3D85C057" w:rsidRPr="4E8F0F9C">
        <w:rPr>
          <w:rFonts w:ascii="Tahoma" w:hAnsi="Tahoma" w:cs="Tahoma"/>
        </w:rPr>
        <w:t>the</w:t>
      </w:r>
      <w:r w:rsidR="0C20CE1C" w:rsidRPr="746B50AC">
        <w:rPr>
          <w:rFonts w:ascii="Tahoma" w:hAnsi="Tahoma" w:cs="Tahoma"/>
        </w:rPr>
        <w:t xml:space="preserve"> </w:t>
      </w:r>
      <w:r w:rsidR="0C20CE1C" w:rsidRPr="4C64C86E">
        <w:rPr>
          <w:rFonts w:ascii="Tahoma" w:hAnsi="Tahoma" w:cs="Tahoma"/>
        </w:rPr>
        <w:t>task management approach to suit different teams and case types.</w:t>
      </w:r>
    </w:p>
    <w:p w14:paraId="6B5345FD" w14:textId="1B45E59C" w:rsidR="00D424DD" w:rsidRDefault="00D424DD" w:rsidP="32B0F853">
      <w:pPr>
        <w:pStyle w:val="ListParagraph"/>
        <w:widowControl w:val="0"/>
        <w:tabs>
          <w:tab w:val="left" w:pos="847"/>
        </w:tabs>
        <w:spacing w:line="276" w:lineRule="auto"/>
        <w:ind w:left="1208" w:right="296"/>
        <w:jc w:val="both"/>
        <w:rPr>
          <w:rFonts w:ascii="Tahoma" w:hAnsi="Tahoma" w:cs="Tahoma"/>
        </w:rPr>
      </w:pPr>
    </w:p>
    <w:p w14:paraId="74B0D904" w14:textId="060A9B88" w:rsidR="006E6B1A" w:rsidRDefault="006E6B1A" w:rsidP="32B0F853">
      <w:pPr>
        <w:pStyle w:val="ListParagraph"/>
        <w:widowControl w:val="0"/>
        <w:numPr>
          <w:ilvl w:val="0"/>
          <w:numId w:val="10"/>
        </w:numPr>
        <w:tabs>
          <w:tab w:val="left" w:pos="847"/>
        </w:tabs>
        <w:spacing w:line="276" w:lineRule="auto"/>
        <w:ind w:right="296"/>
        <w:jc w:val="both"/>
        <w:rPr>
          <w:rFonts w:ascii="Tahoma" w:hAnsi="Tahoma" w:cs="Tahoma"/>
        </w:rPr>
      </w:pPr>
      <w:r w:rsidRPr="5AB186DD">
        <w:rPr>
          <w:rFonts w:ascii="Tahoma" w:hAnsi="Tahoma" w:cs="Tahoma"/>
          <w:u w:val="single"/>
        </w:rPr>
        <w:t>Case creation</w:t>
      </w:r>
      <w:r w:rsidRPr="5AB186DD">
        <w:rPr>
          <w:rFonts w:ascii="Tahoma" w:hAnsi="Tahoma" w:cs="Tahoma"/>
        </w:rPr>
        <w:t xml:space="preserve"> – </w:t>
      </w:r>
      <w:r w:rsidR="7E039CE4" w:rsidRPr="3BFFBE54">
        <w:rPr>
          <w:rFonts w:ascii="Tahoma" w:hAnsi="Tahoma" w:cs="Tahoma"/>
        </w:rPr>
        <w:t xml:space="preserve">Cases can be </w:t>
      </w:r>
      <w:r w:rsidR="7E039CE4" w:rsidRPr="3ECA94A9">
        <w:rPr>
          <w:rFonts w:ascii="Tahoma" w:hAnsi="Tahoma" w:cs="Tahoma"/>
        </w:rPr>
        <w:t xml:space="preserve">created </w:t>
      </w:r>
      <w:r w:rsidR="7E039CE4" w:rsidRPr="7110AD3F">
        <w:rPr>
          <w:rFonts w:ascii="Tahoma" w:hAnsi="Tahoma" w:cs="Tahoma"/>
        </w:rPr>
        <w:t xml:space="preserve">via </w:t>
      </w:r>
      <w:r w:rsidR="05DB2583" w:rsidRPr="727C1904">
        <w:rPr>
          <w:rFonts w:ascii="Tahoma" w:hAnsi="Tahoma" w:cs="Tahoma"/>
        </w:rPr>
        <w:t>several</w:t>
      </w:r>
      <w:r w:rsidR="7E039CE4" w:rsidRPr="25FCF0D6">
        <w:rPr>
          <w:rFonts w:ascii="Tahoma" w:hAnsi="Tahoma" w:cs="Tahoma"/>
        </w:rPr>
        <w:t xml:space="preserve"> entry points </w:t>
      </w:r>
      <w:r w:rsidR="7E039CE4" w:rsidRPr="300E3FA9">
        <w:rPr>
          <w:rFonts w:ascii="Tahoma" w:hAnsi="Tahoma" w:cs="Tahoma"/>
        </w:rPr>
        <w:t xml:space="preserve">including </w:t>
      </w:r>
      <w:r w:rsidR="2B1BB1DC" w:rsidRPr="62EDDA41">
        <w:rPr>
          <w:rFonts w:ascii="Tahoma" w:hAnsi="Tahoma" w:cs="Tahoma"/>
        </w:rPr>
        <w:t>but not limited</w:t>
      </w:r>
      <w:r w:rsidR="7E039CE4" w:rsidRPr="62EDDA41">
        <w:rPr>
          <w:rFonts w:ascii="Tahoma" w:hAnsi="Tahoma" w:cs="Tahoma"/>
        </w:rPr>
        <w:t xml:space="preserve"> </w:t>
      </w:r>
      <w:r w:rsidR="00BE1FAF">
        <w:rPr>
          <w:rFonts w:ascii="Tahoma" w:hAnsi="Tahoma" w:cs="Tahoma"/>
        </w:rPr>
        <w:t>to</w:t>
      </w:r>
      <w:r w:rsidR="7E039CE4" w:rsidRPr="4F9BA72A">
        <w:rPr>
          <w:rFonts w:ascii="Tahoma" w:hAnsi="Tahoma" w:cs="Tahoma"/>
        </w:rPr>
        <w:t xml:space="preserve"> </w:t>
      </w:r>
      <w:r w:rsidR="7E039CE4" w:rsidRPr="300E3FA9">
        <w:rPr>
          <w:rFonts w:ascii="Tahoma" w:hAnsi="Tahoma" w:cs="Tahoma"/>
        </w:rPr>
        <w:t>web to case,</w:t>
      </w:r>
      <w:r w:rsidR="7E039CE4" w:rsidRPr="1424BCC4">
        <w:rPr>
          <w:rFonts w:ascii="Tahoma" w:hAnsi="Tahoma" w:cs="Tahoma"/>
        </w:rPr>
        <w:t xml:space="preserve"> </w:t>
      </w:r>
      <w:r w:rsidR="7E039CE4" w:rsidRPr="103F1A47">
        <w:rPr>
          <w:rFonts w:ascii="Tahoma" w:hAnsi="Tahoma" w:cs="Tahoma"/>
        </w:rPr>
        <w:t xml:space="preserve">email to case, </w:t>
      </w:r>
      <w:r w:rsidR="7E039CE4" w:rsidRPr="3391304E">
        <w:rPr>
          <w:rFonts w:ascii="Tahoma" w:hAnsi="Tahoma" w:cs="Tahoma"/>
        </w:rPr>
        <w:t xml:space="preserve">agent </w:t>
      </w:r>
      <w:r w:rsidR="7E039CE4" w:rsidRPr="74C1CA56">
        <w:rPr>
          <w:rFonts w:ascii="Tahoma" w:hAnsi="Tahoma" w:cs="Tahoma"/>
        </w:rPr>
        <w:t>created</w:t>
      </w:r>
      <w:r w:rsidR="7D30EFD4" w:rsidRPr="62EDDA41">
        <w:rPr>
          <w:rFonts w:ascii="Tahoma" w:hAnsi="Tahoma" w:cs="Tahoma"/>
        </w:rPr>
        <w:t>.</w:t>
      </w:r>
    </w:p>
    <w:p w14:paraId="5A181EC7" w14:textId="77777777" w:rsidR="00D424DD" w:rsidRDefault="00D424DD" w:rsidP="00CF3A93">
      <w:pPr>
        <w:widowControl w:val="0"/>
        <w:tabs>
          <w:tab w:val="left" w:pos="847"/>
        </w:tabs>
        <w:spacing w:line="276" w:lineRule="auto"/>
        <w:ind w:right="296"/>
        <w:jc w:val="both"/>
        <w:rPr>
          <w:rFonts w:ascii="Tahoma" w:hAnsi="Tahoma" w:cs="Tahoma"/>
        </w:rPr>
      </w:pPr>
    </w:p>
    <w:p w14:paraId="3DDF20A0" w14:textId="7C900445" w:rsidR="00D424DD" w:rsidRDefault="00CF3A93">
      <w:pPr>
        <w:pStyle w:val="ListParagraph"/>
        <w:widowControl w:val="0"/>
        <w:numPr>
          <w:ilvl w:val="0"/>
          <w:numId w:val="10"/>
        </w:numPr>
        <w:tabs>
          <w:tab w:val="left" w:pos="847"/>
        </w:tabs>
        <w:spacing w:line="276" w:lineRule="auto"/>
        <w:ind w:right="296"/>
        <w:jc w:val="both"/>
        <w:rPr>
          <w:rFonts w:ascii="Tahoma" w:hAnsi="Tahoma" w:cs="Tahoma"/>
        </w:rPr>
      </w:pPr>
      <w:r w:rsidRPr="0013398C">
        <w:rPr>
          <w:rFonts w:ascii="Tahoma" w:hAnsi="Tahoma" w:cs="Tahoma"/>
          <w:u w:val="single"/>
        </w:rPr>
        <w:t>Data protection by design and default</w:t>
      </w:r>
      <w:r w:rsidRPr="00CF3A93">
        <w:rPr>
          <w:rFonts w:ascii="Tahoma" w:hAnsi="Tahoma" w:cs="Tahoma"/>
        </w:rPr>
        <w:t xml:space="preserve"> – </w:t>
      </w:r>
      <w:r w:rsidR="61C180BC" w:rsidRPr="3780EB60">
        <w:rPr>
          <w:rFonts w:ascii="Tahoma" w:hAnsi="Tahoma" w:cs="Tahoma"/>
        </w:rPr>
        <w:t>P</w:t>
      </w:r>
      <w:r w:rsidRPr="3780EB60">
        <w:rPr>
          <w:rFonts w:ascii="Tahoma" w:hAnsi="Tahoma" w:cs="Tahoma"/>
        </w:rPr>
        <w:t>revious</w:t>
      </w:r>
      <w:r w:rsidRPr="00CF3A93">
        <w:rPr>
          <w:rFonts w:ascii="Tahoma" w:hAnsi="Tahoma" w:cs="Tahoma"/>
        </w:rPr>
        <w:t xml:space="preserve"> systems had limited functionality to support GDPR compliance. We require Salesforce and any implementation partner to comply with the GDPR and support compliance with outcomes such as the data protection principles </w:t>
      </w:r>
      <w:r w:rsidR="0013398C">
        <w:rPr>
          <w:rFonts w:ascii="Tahoma" w:hAnsi="Tahoma" w:cs="Tahoma"/>
        </w:rPr>
        <w:t>(</w:t>
      </w:r>
      <w:r w:rsidRPr="00CF3A93">
        <w:rPr>
          <w:rFonts w:ascii="Tahoma" w:hAnsi="Tahoma" w:cs="Tahoma"/>
        </w:rPr>
        <w:t>e.g. data accuracy, data minimization, data security etc.</w:t>
      </w:r>
      <w:r w:rsidR="0013398C">
        <w:rPr>
          <w:rFonts w:ascii="Tahoma" w:hAnsi="Tahoma" w:cs="Tahoma"/>
        </w:rPr>
        <w:t>)</w:t>
      </w:r>
      <w:r w:rsidRPr="00CF3A93">
        <w:rPr>
          <w:rFonts w:ascii="Tahoma" w:hAnsi="Tahoma" w:cs="Tahoma"/>
        </w:rPr>
        <w:t xml:space="preserve"> and data subject rights </w:t>
      </w:r>
      <w:r w:rsidR="0013398C">
        <w:rPr>
          <w:rFonts w:ascii="Tahoma" w:hAnsi="Tahoma" w:cs="Tahoma"/>
        </w:rPr>
        <w:t>(</w:t>
      </w:r>
      <w:r w:rsidRPr="00CF3A93">
        <w:rPr>
          <w:rFonts w:ascii="Tahoma" w:hAnsi="Tahoma" w:cs="Tahoma"/>
        </w:rPr>
        <w:t>e.g. access, deletion, restriction, portability etc.</w:t>
      </w:r>
      <w:r w:rsidR="0013398C">
        <w:rPr>
          <w:rFonts w:ascii="Tahoma" w:hAnsi="Tahoma" w:cs="Tahoma"/>
        </w:rPr>
        <w:t>).</w:t>
      </w:r>
    </w:p>
    <w:p w14:paraId="2714E8F8" w14:textId="77777777" w:rsidR="00CF3A93" w:rsidRPr="00C87D80" w:rsidRDefault="00CF3A93" w:rsidP="00C87D80">
      <w:pPr>
        <w:widowControl w:val="0"/>
        <w:tabs>
          <w:tab w:val="left" w:pos="847"/>
        </w:tabs>
        <w:spacing w:line="276" w:lineRule="auto"/>
        <w:ind w:right="296"/>
        <w:jc w:val="both"/>
        <w:rPr>
          <w:rFonts w:ascii="Tahoma" w:hAnsi="Tahoma" w:cs="Tahoma"/>
        </w:rPr>
      </w:pPr>
    </w:p>
    <w:p w14:paraId="33F36F2B" w14:textId="119D07B9" w:rsidR="006E6B1A" w:rsidRDefault="006E6B1A" w:rsidP="32B0F853">
      <w:pPr>
        <w:pStyle w:val="ListParagraph"/>
        <w:widowControl w:val="0"/>
        <w:numPr>
          <w:ilvl w:val="0"/>
          <w:numId w:val="10"/>
        </w:numPr>
        <w:tabs>
          <w:tab w:val="left" w:pos="847"/>
        </w:tabs>
        <w:spacing w:line="276" w:lineRule="auto"/>
        <w:ind w:right="296"/>
        <w:jc w:val="both"/>
        <w:rPr>
          <w:rFonts w:ascii="Tahoma" w:hAnsi="Tahoma" w:cs="Tahoma"/>
        </w:rPr>
      </w:pPr>
      <w:r w:rsidRPr="32B0F853">
        <w:rPr>
          <w:rFonts w:ascii="Tahoma" w:hAnsi="Tahoma" w:cs="Tahoma"/>
          <w:u w:val="single"/>
        </w:rPr>
        <w:t>Data Quality</w:t>
      </w:r>
      <w:r w:rsidRPr="32B0F853">
        <w:rPr>
          <w:rFonts w:ascii="Tahoma" w:hAnsi="Tahoma" w:cs="Tahoma"/>
        </w:rPr>
        <w:t xml:space="preserve"> – </w:t>
      </w:r>
      <w:r w:rsidR="79ABBF0F" w:rsidRPr="56DA5CB0">
        <w:rPr>
          <w:rFonts w:ascii="Tahoma" w:hAnsi="Tahoma" w:cs="Tahoma"/>
        </w:rPr>
        <w:t>I</w:t>
      </w:r>
      <w:r w:rsidRPr="56DA5CB0">
        <w:rPr>
          <w:rFonts w:ascii="Tahoma" w:hAnsi="Tahoma" w:cs="Tahoma"/>
        </w:rPr>
        <w:t>ncreased</w:t>
      </w:r>
      <w:r w:rsidRPr="32B0F853">
        <w:rPr>
          <w:rFonts w:ascii="Tahoma" w:hAnsi="Tahoma" w:cs="Tahoma"/>
        </w:rPr>
        <w:t xml:space="preserve"> data quality with data field validation and process validation, i.e., cannot close a case without adding key details</w:t>
      </w:r>
      <w:r w:rsidR="00D424DD" w:rsidRPr="32B0F853">
        <w:rPr>
          <w:rFonts w:ascii="Tahoma" w:hAnsi="Tahoma" w:cs="Tahoma"/>
        </w:rPr>
        <w:t xml:space="preserve"> and </w:t>
      </w:r>
      <w:r w:rsidR="00891643">
        <w:rPr>
          <w:rFonts w:ascii="Tahoma" w:hAnsi="Tahoma" w:cs="Tahoma"/>
        </w:rPr>
        <w:t xml:space="preserve">the master system acting as a single source of </w:t>
      </w:r>
      <w:r w:rsidR="00D424DD" w:rsidRPr="32B0F853">
        <w:rPr>
          <w:rFonts w:ascii="Tahoma" w:hAnsi="Tahoma" w:cs="Tahoma"/>
        </w:rPr>
        <w:t>truth</w:t>
      </w:r>
      <w:r w:rsidR="00FA4AE2">
        <w:rPr>
          <w:rFonts w:ascii="Tahoma" w:hAnsi="Tahoma" w:cs="Tahoma"/>
        </w:rPr>
        <w:t>.</w:t>
      </w:r>
    </w:p>
    <w:p w14:paraId="1CFCA4AE" w14:textId="77777777" w:rsidR="00D424DD" w:rsidRDefault="00D424DD" w:rsidP="32B0F853">
      <w:pPr>
        <w:pStyle w:val="ListParagraph"/>
        <w:widowControl w:val="0"/>
        <w:tabs>
          <w:tab w:val="left" w:pos="847"/>
        </w:tabs>
        <w:spacing w:line="276" w:lineRule="auto"/>
        <w:ind w:left="1208" w:right="296"/>
        <w:jc w:val="both"/>
        <w:rPr>
          <w:rFonts w:ascii="Tahoma" w:hAnsi="Tahoma" w:cs="Tahoma"/>
        </w:rPr>
      </w:pPr>
    </w:p>
    <w:p w14:paraId="23467BCF" w14:textId="6717764D" w:rsidR="006E6B1A" w:rsidRDefault="006E6B1A" w:rsidP="32B0F853">
      <w:pPr>
        <w:pStyle w:val="ListParagraph"/>
        <w:widowControl w:val="0"/>
        <w:numPr>
          <w:ilvl w:val="0"/>
          <w:numId w:val="10"/>
        </w:numPr>
        <w:tabs>
          <w:tab w:val="left" w:pos="847"/>
        </w:tabs>
        <w:spacing w:line="276" w:lineRule="auto"/>
        <w:ind w:right="296"/>
        <w:jc w:val="both"/>
        <w:rPr>
          <w:rFonts w:ascii="Tahoma" w:hAnsi="Tahoma" w:cs="Tahoma"/>
        </w:rPr>
      </w:pPr>
      <w:r w:rsidRPr="32B0F853">
        <w:rPr>
          <w:rFonts w:ascii="Tahoma" w:hAnsi="Tahoma" w:cs="Tahoma"/>
          <w:u w:val="single"/>
        </w:rPr>
        <w:t>Automated customer comms</w:t>
      </w:r>
      <w:r w:rsidRPr="32B0F853">
        <w:rPr>
          <w:rFonts w:ascii="Tahoma" w:hAnsi="Tahoma" w:cs="Tahoma"/>
        </w:rPr>
        <w:t xml:space="preserve"> - </w:t>
      </w:r>
      <w:r w:rsidR="6E29C25E" w:rsidRPr="56DA5CB0">
        <w:rPr>
          <w:rFonts w:ascii="Tahoma" w:hAnsi="Tahoma" w:cs="Tahoma"/>
        </w:rPr>
        <w:t>N</w:t>
      </w:r>
      <w:r w:rsidRPr="56DA5CB0">
        <w:rPr>
          <w:rFonts w:ascii="Tahoma" w:hAnsi="Tahoma" w:cs="Tahoma"/>
        </w:rPr>
        <w:t>otifications</w:t>
      </w:r>
      <w:r w:rsidRPr="32B0F853">
        <w:rPr>
          <w:rFonts w:ascii="Tahoma" w:hAnsi="Tahoma" w:cs="Tahoma"/>
        </w:rPr>
        <w:t xml:space="preserve"> are automated vi</w:t>
      </w:r>
      <w:r w:rsidR="00FA4AE2">
        <w:rPr>
          <w:rFonts w:ascii="Tahoma" w:hAnsi="Tahoma" w:cs="Tahoma"/>
        </w:rPr>
        <w:t>a</w:t>
      </w:r>
      <w:r w:rsidRPr="32B0F853">
        <w:rPr>
          <w:rFonts w:ascii="Tahoma" w:hAnsi="Tahoma" w:cs="Tahoma"/>
        </w:rPr>
        <w:t xml:space="preserve"> email</w:t>
      </w:r>
      <w:r w:rsidR="005F01EF">
        <w:rPr>
          <w:rFonts w:ascii="Tahoma" w:hAnsi="Tahoma" w:cs="Tahoma"/>
        </w:rPr>
        <w:t xml:space="preserve"> / SMS / customer app</w:t>
      </w:r>
      <w:r w:rsidRPr="32B0F853">
        <w:rPr>
          <w:rFonts w:ascii="Tahoma" w:hAnsi="Tahoma" w:cs="Tahoma"/>
        </w:rPr>
        <w:t xml:space="preserve"> to ensure customers are kept up to date</w:t>
      </w:r>
      <w:r w:rsidR="00FA4AE2">
        <w:rPr>
          <w:rFonts w:ascii="Tahoma" w:hAnsi="Tahoma" w:cs="Tahoma"/>
        </w:rPr>
        <w:t>,</w:t>
      </w:r>
      <w:r w:rsidRPr="32B0F853">
        <w:rPr>
          <w:rFonts w:ascii="Tahoma" w:hAnsi="Tahoma" w:cs="Tahoma"/>
        </w:rPr>
        <w:t xml:space="preserve"> removing manual </w:t>
      </w:r>
      <w:r w:rsidR="005F01EF">
        <w:rPr>
          <w:rFonts w:ascii="Tahoma" w:hAnsi="Tahoma" w:cs="Tahoma"/>
        </w:rPr>
        <w:t xml:space="preserve">communication </w:t>
      </w:r>
      <w:r w:rsidRPr="32B0F853">
        <w:rPr>
          <w:rFonts w:ascii="Tahoma" w:hAnsi="Tahoma" w:cs="Tahoma"/>
        </w:rPr>
        <w:t>processes.</w:t>
      </w:r>
    </w:p>
    <w:p w14:paraId="62086A72" w14:textId="72C288C5" w:rsidR="00D424DD" w:rsidRDefault="00D424DD" w:rsidP="32B0F853">
      <w:pPr>
        <w:pStyle w:val="ListParagraph"/>
        <w:widowControl w:val="0"/>
        <w:tabs>
          <w:tab w:val="left" w:pos="847"/>
        </w:tabs>
        <w:spacing w:line="276" w:lineRule="auto"/>
        <w:ind w:left="1208" w:right="296"/>
        <w:jc w:val="both"/>
        <w:rPr>
          <w:rFonts w:ascii="Tahoma" w:hAnsi="Tahoma" w:cs="Tahoma"/>
        </w:rPr>
      </w:pPr>
    </w:p>
    <w:p w14:paraId="77E884BB" w14:textId="2E91D7A5" w:rsidR="006E6B1A" w:rsidRPr="00D424DD" w:rsidRDefault="006E6B1A" w:rsidP="32B0F853">
      <w:pPr>
        <w:pStyle w:val="ListParagraph"/>
        <w:widowControl w:val="0"/>
        <w:numPr>
          <w:ilvl w:val="0"/>
          <w:numId w:val="10"/>
        </w:numPr>
        <w:tabs>
          <w:tab w:val="left" w:pos="847"/>
        </w:tabs>
        <w:spacing w:line="276" w:lineRule="auto"/>
        <w:ind w:right="296"/>
        <w:jc w:val="both"/>
        <w:rPr>
          <w:rFonts w:ascii="Tahoma" w:hAnsi="Tahoma" w:cs="Tahoma"/>
        </w:rPr>
      </w:pPr>
      <w:r w:rsidRPr="32B0F853">
        <w:rPr>
          <w:rFonts w:ascii="Tahoma" w:hAnsi="Tahoma" w:cs="Tahoma"/>
          <w:u w:val="single"/>
        </w:rPr>
        <w:t>Outlook Integration</w:t>
      </w:r>
      <w:r w:rsidRPr="32B0F853">
        <w:rPr>
          <w:rFonts w:ascii="Tahoma" w:hAnsi="Tahoma" w:cs="Tahoma"/>
        </w:rPr>
        <w:t xml:space="preserve"> – </w:t>
      </w:r>
      <w:r w:rsidR="14183BE2" w:rsidRPr="56DA5CB0">
        <w:rPr>
          <w:rFonts w:ascii="Tahoma" w:hAnsi="Tahoma" w:cs="Tahoma"/>
        </w:rPr>
        <w:t>E</w:t>
      </w:r>
      <w:r w:rsidRPr="56DA5CB0">
        <w:rPr>
          <w:rFonts w:ascii="Tahoma" w:hAnsi="Tahoma" w:cs="Tahoma"/>
        </w:rPr>
        <w:t>mails</w:t>
      </w:r>
      <w:r w:rsidRPr="32B0F853">
        <w:rPr>
          <w:rFonts w:ascii="Tahoma" w:hAnsi="Tahoma" w:cs="Tahoma"/>
        </w:rPr>
        <w:t xml:space="preserve"> can be </w:t>
      </w:r>
      <w:r w:rsidR="587BF6BE" w:rsidRPr="140DC071">
        <w:rPr>
          <w:rFonts w:ascii="Tahoma" w:hAnsi="Tahoma" w:cs="Tahoma"/>
        </w:rPr>
        <w:t xml:space="preserve">viewed </w:t>
      </w:r>
      <w:r w:rsidR="587BF6BE" w:rsidRPr="097283C0">
        <w:rPr>
          <w:rFonts w:ascii="Tahoma" w:hAnsi="Tahoma" w:cs="Tahoma"/>
        </w:rPr>
        <w:t>as part of</w:t>
      </w:r>
      <w:r w:rsidRPr="32B0F853">
        <w:rPr>
          <w:rFonts w:ascii="Tahoma" w:hAnsi="Tahoma" w:cs="Tahoma"/>
        </w:rPr>
        <w:t xml:space="preserve"> Salesforce cases from </w:t>
      </w:r>
      <w:r w:rsidR="004832EE">
        <w:rPr>
          <w:rFonts w:ascii="Tahoma" w:hAnsi="Tahoma" w:cs="Tahoma"/>
        </w:rPr>
        <w:t>O</w:t>
      </w:r>
      <w:r w:rsidRPr="32B0F853">
        <w:rPr>
          <w:rFonts w:ascii="Tahoma" w:hAnsi="Tahoma" w:cs="Tahoma"/>
        </w:rPr>
        <w:t>utlook</w:t>
      </w:r>
      <w:r w:rsidR="004832EE">
        <w:rPr>
          <w:rFonts w:ascii="Tahoma" w:hAnsi="Tahoma" w:cs="Tahoma"/>
        </w:rPr>
        <w:t>;</w:t>
      </w:r>
      <w:r w:rsidRPr="32B0F853">
        <w:rPr>
          <w:rFonts w:ascii="Tahoma" w:hAnsi="Tahoma" w:cs="Tahoma"/>
        </w:rPr>
        <w:t xml:space="preserve"> </w:t>
      </w:r>
      <w:r w:rsidR="47C4EC94" w:rsidRPr="61C83F52">
        <w:rPr>
          <w:rFonts w:ascii="Tahoma" w:hAnsi="Tahoma" w:cs="Tahoma"/>
        </w:rPr>
        <w:t>with</w:t>
      </w:r>
      <w:r w:rsidR="47C4EC94" w:rsidRPr="7A7137D0">
        <w:rPr>
          <w:rFonts w:ascii="Tahoma" w:hAnsi="Tahoma" w:cs="Tahoma"/>
        </w:rPr>
        <w:t xml:space="preserve"> the ability to track all email communication against the relevant case.</w:t>
      </w:r>
    </w:p>
    <w:p w14:paraId="2E38FAA9" w14:textId="77777777" w:rsidR="006E6B1A" w:rsidRPr="002422FE" w:rsidRDefault="006E6B1A" w:rsidP="32B0F853">
      <w:pPr>
        <w:spacing w:before="4"/>
        <w:jc w:val="both"/>
        <w:rPr>
          <w:rFonts w:ascii="Tahoma" w:hAnsi="Tahoma" w:cs="Tahoma"/>
          <w:sz w:val="28"/>
          <w:szCs w:val="28"/>
        </w:rPr>
      </w:pPr>
    </w:p>
    <w:p w14:paraId="2014CBB6" w14:textId="2E822098" w:rsidR="004832EE" w:rsidRDefault="006E6B1A" w:rsidP="32B0F853">
      <w:pPr>
        <w:widowControl w:val="0"/>
        <w:numPr>
          <w:ilvl w:val="1"/>
          <w:numId w:val="7"/>
        </w:numPr>
        <w:tabs>
          <w:tab w:val="clear" w:pos="1440"/>
          <w:tab w:val="left" w:pos="847"/>
        </w:tabs>
        <w:spacing w:line="276" w:lineRule="auto"/>
        <w:ind w:left="847" w:right="309" w:hanging="720"/>
        <w:jc w:val="both"/>
        <w:rPr>
          <w:rFonts w:ascii="Tahoma" w:hAnsi="Tahoma" w:cs="Tahoma"/>
        </w:rPr>
      </w:pPr>
      <w:r w:rsidRPr="32B0F853">
        <w:rPr>
          <w:rFonts w:ascii="Tahoma" w:hAnsi="Tahoma" w:cs="Tahoma"/>
        </w:rPr>
        <w:t xml:space="preserve">Our requirements are not limited to the above list and a key outcome of the partnership is to work together to </w:t>
      </w:r>
      <w:r w:rsidR="002C5337">
        <w:rPr>
          <w:rFonts w:ascii="Tahoma" w:hAnsi="Tahoma" w:cs="Tahoma"/>
        </w:rPr>
        <w:t>confirm</w:t>
      </w:r>
      <w:r w:rsidRPr="32B0F853">
        <w:rPr>
          <w:rFonts w:ascii="Tahoma" w:hAnsi="Tahoma" w:cs="Tahoma"/>
        </w:rPr>
        <w:t xml:space="preserve"> the overall </w:t>
      </w:r>
      <w:r w:rsidR="00C83EE9">
        <w:rPr>
          <w:rFonts w:ascii="Tahoma" w:hAnsi="Tahoma" w:cs="Tahoma"/>
        </w:rPr>
        <w:t>S</w:t>
      </w:r>
      <w:r w:rsidR="000F0A5B" w:rsidRPr="32B0F853">
        <w:rPr>
          <w:rFonts w:ascii="Tahoma" w:hAnsi="Tahoma" w:cs="Tahoma"/>
        </w:rPr>
        <w:t xml:space="preserve">alesforce </w:t>
      </w:r>
      <w:r w:rsidR="002C5337">
        <w:rPr>
          <w:rFonts w:ascii="Tahoma" w:hAnsi="Tahoma" w:cs="Tahoma"/>
        </w:rPr>
        <w:t>implementation roadmap</w:t>
      </w:r>
      <w:r w:rsidRPr="32B0F853">
        <w:rPr>
          <w:rFonts w:ascii="Tahoma" w:hAnsi="Tahoma" w:cs="Tahoma"/>
        </w:rPr>
        <w:t xml:space="preserve"> and delivery timetable</w:t>
      </w:r>
      <w:r w:rsidR="004832EE">
        <w:rPr>
          <w:rFonts w:ascii="Tahoma" w:hAnsi="Tahoma" w:cs="Tahoma"/>
        </w:rPr>
        <w:t>.</w:t>
      </w:r>
    </w:p>
    <w:p w14:paraId="6EA4BE7D" w14:textId="5C7819FC" w:rsidR="006E6B1A" w:rsidRPr="002422FE" w:rsidRDefault="006E6B1A" w:rsidP="008D52AE">
      <w:pPr>
        <w:widowControl w:val="0"/>
        <w:tabs>
          <w:tab w:val="left" w:pos="847"/>
        </w:tabs>
        <w:spacing w:line="276" w:lineRule="auto"/>
        <w:ind w:left="127" w:right="309"/>
        <w:jc w:val="both"/>
        <w:rPr>
          <w:rFonts w:ascii="Tahoma" w:hAnsi="Tahoma" w:cs="Tahoma"/>
          <w:sz w:val="14"/>
          <w:szCs w:val="14"/>
        </w:rPr>
      </w:pPr>
      <w:r>
        <w:br/>
      </w:r>
    </w:p>
    <w:p w14:paraId="412CC390" w14:textId="77777777" w:rsidR="006E6B1A" w:rsidRPr="002422FE" w:rsidRDefault="0080310A" w:rsidP="32B0F853">
      <w:pPr>
        <w:pStyle w:val="Heading3"/>
        <w:jc w:val="both"/>
        <w:rPr>
          <w:rFonts w:ascii="Tahoma" w:hAnsi="Tahoma" w:cs="Tahoma"/>
          <w:color w:val="000000" w:themeColor="text1"/>
        </w:rPr>
      </w:pPr>
      <w:bookmarkStart w:id="18" w:name="_Toc138347861"/>
      <w:r w:rsidRPr="32B0F853">
        <w:rPr>
          <w:rFonts w:ascii="Tahoma" w:hAnsi="Tahoma" w:cs="Tahoma"/>
          <w:color w:val="000000" w:themeColor="text1"/>
        </w:rPr>
        <w:t>Timescales and Project Plan</w:t>
      </w:r>
      <w:bookmarkEnd w:id="18"/>
    </w:p>
    <w:p w14:paraId="6D57326B" w14:textId="77777777" w:rsidR="006E6B1A" w:rsidRPr="002422FE" w:rsidRDefault="006E6B1A" w:rsidP="32B0F853">
      <w:pPr>
        <w:pStyle w:val="Heading3"/>
        <w:jc w:val="both"/>
        <w:rPr>
          <w:rFonts w:ascii="Tahoma" w:hAnsi="Tahoma" w:cs="Tahoma"/>
          <w:b w:val="0"/>
          <w:bCs w:val="0"/>
        </w:rPr>
      </w:pPr>
    </w:p>
    <w:p w14:paraId="45361B2C" w14:textId="44647682" w:rsidR="006E6B1A" w:rsidRPr="002422FE" w:rsidRDefault="006E6B1A" w:rsidP="32B0F853">
      <w:pPr>
        <w:ind w:right="202"/>
        <w:jc w:val="both"/>
        <w:rPr>
          <w:rFonts w:ascii="Tahoma" w:hAnsi="Tahoma" w:cs="Tahoma"/>
          <w:spacing w:val="-3"/>
        </w:rPr>
      </w:pPr>
      <w:r w:rsidRPr="002422FE">
        <w:rPr>
          <w:rFonts w:ascii="Tahoma" w:hAnsi="Tahoma" w:cs="Tahoma"/>
        </w:rPr>
        <w:t>Appointment</w:t>
      </w:r>
      <w:r w:rsidRPr="002422FE">
        <w:rPr>
          <w:rFonts w:ascii="Tahoma" w:hAnsi="Tahoma" w:cs="Tahoma"/>
          <w:spacing w:val="-2"/>
        </w:rPr>
        <w:t xml:space="preserve"> </w:t>
      </w:r>
      <w:r w:rsidRPr="002422FE">
        <w:rPr>
          <w:rFonts w:ascii="Tahoma" w:hAnsi="Tahoma" w:cs="Tahoma"/>
        </w:rPr>
        <w:t>as</w:t>
      </w:r>
      <w:r w:rsidRPr="002422FE">
        <w:rPr>
          <w:rFonts w:ascii="Tahoma" w:hAnsi="Tahoma" w:cs="Tahoma"/>
          <w:spacing w:val="-5"/>
        </w:rPr>
        <w:t xml:space="preserve"> </w:t>
      </w:r>
      <w:r w:rsidRPr="002422FE">
        <w:rPr>
          <w:rFonts w:ascii="Tahoma" w:hAnsi="Tahoma" w:cs="Tahoma"/>
        </w:rPr>
        <w:t>our</w:t>
      </w:r>
      <w:r w:rsidRPr="002422FE">
        <w:rPr>
          <w:rFonts w:ascii="Tahoma" w:hAnsi="Tahoma" w:cs="Tahoma"/>
          <w:spacing w:val="-3"/>
        </w:rPr>
        <w:t xml:space="preserve"> Salesforce partner is expected to match the transformation </w:t>
      </w:r>
      <w:proofErr w:type="spellStart"/>
      <w:r w:rsidRPr="002422FE">
        <w:rPr>
          <w:rFonts w:ascii="Tahoma" w:hAnsi="Tahoma" w:cs="Tahoma"/>
          <w:spacing w:val="-3"/>
        </w:rPr>
        <w:t>programme</w:t>
      </w:r>
      <w:proofErr w:type="spellEnd"/>
      <w:r w:rsidRPr="002422FE">
        <w:rPr>
          <w:rFonts w:ascii="Tahoma" w:hAnsi="Tahoma" w:cs="Tahoma"/>
          <w:spacing w:val="-3"/>
        </w:rPr>
        <w:t xml:space="preserve"> of 3 years. </w:t>
      </w:r>
      <w:r w:rsidR="006B6DC5" w:rsidRPr="002422FE">
        <w:rPr>
          <w:rFonts w:ascii="Tahoma" w:hAnsi="Tahoma" w:cs="Tahoma"/>
          <w:spacing w:val="-3"/>
        </w:rPr>
        <w:t>WCHG</w:t>
      </w:r>
      <w:r w:rsidRPr="002422FE">
        <w:rPr>
          <w:rFonts w:ascii="Tahoma" w:hAnsi="Tahoma" w:cs="Tahoma"/>
          <w:spacing w:val="-3"/>
        </w:rPr>
        <w:t xml:space="preserve"> reserves the right to work with multiple Salesforce </w:t>
      </w:r>
      <w:r w:rsidR="00210A1B">
        <w:rPr>
          <w:rFonts w:ascii="Tahoma" w:hAnsi="Tahoma" w:cs="Tahoma"/>
          <w:spacing w:val="-3"/>
        </w:rPr>
        <w:t>Partners</w:t>
      </w:r>
      <w:r w:rsidRPr="002422FE">
        <w:rPr>
          <w:rFonts w:ascii="Tahoma" w:hAnsi="Tahoma" w:cs="Tahoma"/>
          <w:spacing w:val="-3"/>
        </w:rPr>
        <w:t xml:space="preserve"> if required</w:t>
      </w:r>
      <w:r w:rsidR="006B6DC5" w:rsidRPr="002422FE">
        <w:rPr>
          <w:rFonts w:ascii="Tahoma" w:hAnsi="Tahoma" w:cs="Tahoma"/>
          <w:spacing w:val="-3"/>
        </w:rPr>
        <w:t xml:space="preserve"> throughout the duration to ensure a successful implementation</w:t>
      </w:r>
      <w:r w:rsidRPr="002422FE">
        <w:rPr>
          <w:rFonts w:ascii="Tahoma" w:hAnsi="Tahoma" w:cs="Tahoma"/>
          <w:spacing w:val="-3"/>
        </w:rPr>
        <w:t>.</w:t>
      </w:r>
    </w:p>
    <w:p w14:paraId="47BD3AD4" w14:textId="77777777" w:rsidR="006E6B1A" w:rsidRPr="002422FE" w:rsidRDefault="006E6B1A" w:rsidP="32B0F853">
      <w:pPr>
        <w:ind w:right="202"/>
        <w:jc w:val="both"/>
        <w:rPr>
          <w:rFonts w:ascii="Tahoma" w:hAnsi="Tahoma" w:cs="Tahoma"/>
        </w:rPr>
      </w:pPr>
    </w:p>
    <w:p w14:paraId="45DC8DB4" w14:textId="77777777" w:rsidR="00DF525B" w:rsidRDefault="006E6B1A" w:rsidP="32B0F853">
      <w:pPr>
        <w:ind w:right="202"/>
        <w:jc w:val="both"/>
        <w:rPr>
          <w:rFonts w:ascii="Tahoma" w:hAnsi="Tahoma" w:cs="Tahoma"/>
        </w:rPr>
      </w:pPr>
      <w:r w:rsidRPr="002422FE">
        <w:rPr>
          <w:rFonts w:ascii="Tahoma" w:hAnsi="Tahoma" w:cs="Tahoma"/>
        </w:rPr>
        <w:t>Service</w:t>
      </w:r>
      <w:r w:rsidRPr="002422FE">
        <w:rPr>
          <w:rFonts w:ascii="Tahoma" w:hAnsi="Tahoma" w:cs="Tahoma"/>
          <w:spacing w:val="-2"/>
        </w:rPr>
        <w:t xml:space="preserve"> </w:t>
      </w:r>
      <w:r w:rsidRPr="002422FE">
        <w:rPr>
          <w:rFonts w:ascii="Tahoma" w:hAnsi="Tahoma" w:cs="Tahoma"/>
        </w:rPr>
        <w:t>providers</w:t>
      </w:r>
      <w:r w:rsidRPr="002422FE">
        <w:rPr>
          <w:rFonts w:ascii="Tahoma" w:hAnsi="Tahoma" w:cs="Tahoma"/>
          <w:spacing w:val="-2"/>
        </w:rPr>
        <w:t xml:space="preserve"> </w:t>
      </w:r>
      <w:r w:rsidRPr="002422FE">
        <w:rPr>
          <w:rFonts w:ascii="Tahoma" w:hAnsi="Tahoma" w:cs="Tahoma"/>
        </w:rPr>
        <w:t>will</w:t>
      </w:r>
      <w:r w:rsidRPr="002422FE">
        <w:rPr>
          <w:rFonts w:ascii="Tahoma" w:hAnsi="Tahoma" w:cs="Tahoma"/>
          <w:spacing w:val="-2"/>
        </w:rPr>
        <w:t xml:space="preserve"> </w:t>
      </w:r>
      <w:r w:rsidRPr="002422FE">
        <w:rPr>
          <w:rFonts w:ascii="Tahoma" w:hAnsi="Tahoma" w:cs="Tahoma"/>
        </w:rPr>
        <w:t>be</w:t>
      </w:r>
      <w:r w:rsidRPr="002422FE">
        <w:rPr>
          <w:rFonts w:ascii="Tahoma" w:hAnsi="Tahoma" w:cs="Tahoma"/>
          <w:spacing w:val="-4"/>
        </w:rPr>
        <w:t xml:space="preserve"> </w:t>
      </w:r>
      <w:r w:rsidRPr="002422FE">
        <w:rPr>
          <w:rFonts w:ascii="Tahoma" w:hAnsi="Tahoma" w:cs="Tahoma"/>
        </w:rPr>
        <w:t>expected</w:t>
      </w:r>
      <w:r w:rsidRPr="002422FE">
        <w:rPr>
          <w:rFonts w:ascii="Tahoma" w:hAnsi="Tahoma" w:cs="Tahoma"/>
          <w:spacing w:val="-4"/>
        </w:rPr>
        <w:t xml:space="preserve"> </w:t>
      </w:r>
      <w:r w:rsidRPr="002422FE">
        <w:rPr>
          <w:rFonts w:ascii="Tahoma" w:hAnsi="Tahoma" w:cs="Tahoma"/>
        </w:rPr>
        <w:t>to</w:t>
      </w:r>
      <w:r w:rsidRPr="002422FE">
        <w:rPr>
          <w:rFonts w:ascii="Tahoma" w:hAnsi="Tahoma" w:cs="Tahoma"/>
          <w:spacing w:val="-4"/>
        </w:rPr>
        <w:t xml:space="preserve"> </w:t>
      </w:r>
      <w:r w:rsidRPr="002422FE">
        <w:rPr>
          <w:rFonts w:ascii="Tahoma" w:hAnsi="Tahoma" w:cs="Tahoma"/>
        </w:rPr>
        <w:t>supply</w:t>
      </w:r>
      <w:r w:rsidRPr="002422FE">
        <w:rPr>
          <w:rFonts w:ascii="Tahoma" w:hAnsi="Tahoma" w:cs="Tahoma"/>
          <w:spacing w:val="-2"/>
        </w:rPr>
        <w:t xml:space="preserve"> </w:t>
      </w:r>
      <w:r w:rsidRPr="002422FE">
        <w:rPr>
          <w:rFonts w:ascii="Tahoma" w:hAnsi="Tahoma" w:cs="Tahoma"/>
        </w:rPr>
        <w:t>a</w:t>
      </w:r>
      <w:r w:rsidRPr="002422FE">
        <w:rPr>
          <w:rFonts w:ascii="Tahoma" w:hAnsi="Tahoma" w:cs="Tahoma"/>
          <w:spacing w:val="-4"/>
        </w:rPr>
        <w:t xml:space="preserve"> </w:t>
      </w:r>
      <w:r w:rsidRPr="002422FE">
        <w:rPr>
          <w:rFonts w:ascii="Tahoma" w:hAnsi="Tahoma" w:cs="Tahoma"/>
        </w:rPr>
        <w:t>3-year</w:t>
      </w:r>
      <w:r w:rsidRPr="002422FE">
        <w:rPr>
          <w:rFonts w:ascii="Tahoma" w:hAnsi="Tahoma" w:cs="Tahoma"/>
          <w:spacing w:val="-1"/>
        </w:rPr>
        <w:t xml:space="preserve"> </w:t>
      </w:r>
      <w:r w:rsidRPr="002422FE">
        <w:rPr>
          <w:rFonts w:ascii="Tahoma" w:hAnsi="Tahoma" w:cs="Tahoma"/>
        </w:rPr>
        <w:t>cost</w:t>
      </w:r>
      <w:r w:rsidRPr="002422FE">
        <w:rPr>
          <w:rFonts w:ascii="Tahoma" w:hAnsi="Tahoma" w:cs="Tahoma"/>
          <w:spacing w:val="-2"/>
        </w:rPr>
        <w:t xml:space="preserve"> </w:t>
      </w:r>
      <w:r w:rsidRPr="002422FE">
        <w:rPr>
          <w:rFonts w:ascii="Tahoma" w:hAnsi="Tahoma" w:cs="Tahoma"/>
        </w:rPr>
        <w:t>model</w:t>
      </w:r>
      <w:r w:rsidRPr="002422FE">
        <w:rPr>
          <w:rFonts w:ascii="Tahoma" w:hAnsi="Tahoma" w:cs="Tahoma"/>
          <w:spacing w:val="-2"/>
        </w:rPr>
        <w:t xml:space="preserve"> in </w:t>
      </w:r>
      <w:r w:rsidR="008D52AE">
        <w:rPr>
          <w:rFonts w:ascii="Tahoma" w:hAnsi="Tahoma" w:cs="Tahoma"/>
          <w:spacing w:val="-2"/>
        </w:rPr>
        <w:t>n</w:t>
      </w:r>
      <w:r w:rsidRPr="002422FE">
        <w:rPr>
          <w:rFonts w:ascii="Tahoma" w:hAnsi="Tahoma" w:cs="Tahoma"/>
          <w:spacing w:val="-2"/>
        </w:rPr>
        <w:t xml:space="preserve">o. of days </w:t>
      </w:r>
      <w:r w:rsidRPr="002422FE">
        <w:rPr>
          <w:rFonts w:ascii="Tahoma" w:hAnsi="Tahoma" w:cs="Tahoma"/>
        </w:rPr>
        <w:t>providing</w:t>
      </w:r>
      <w:r w:rsidRPr="002422FE">
        <w:rPr>
          <w:rFonts w:ascii="Tahoma" w:hAnsi="Tahoma" w:cs="Tahoma"/>
          <w:spacing w:val="-1"/>
        </w:rPr>
        <w:t xml:space="preserve"> </w:t>
      </w:r>
      <w:r w:rsidRPr="002422FE">
        <w:rPr>
          <w:rFonts w:ascii="Tahoma" w:hAnsi="Tahoma" w:cs="Tahoma"/>
        </w:rPr>
        <w:t>clarity</w:t>
      </w:r>
      <w:r w:rsidRPr="002422FE">
        <w:rPr>
          <w:rFonts w:ascii="Tahoma" w:hAnsi="Tahoma" w:cs="Tahoma"/>
          <w:spacing w:val="-4"/>
        </w:rPr>
        <w:t xml:space="preserve"> </w:t>
      </w:r>
      <w:r w:rsidRPr="002422FE">
        <w:rPr>
          <w:rFonts w:ascii="Tahoma" w:hAnsi="Tahoma" w:cs="Tahoma"/>
        </w:rPr>
        <w:t>of all charges over the life of the contract.</w:t>
      </w:r>
      <w:r w:rsidR="00865A46">
        <w:rPr>
          <w:rFonts w:ascii="Tahoma" w:hAnsi="Tahoma" w:cs="Tahoma"/>
        </w:rPr>
        <w:t xml:space="preserve"> </w:t>
      </w:r>
    </w:p>
    <w:p w14:paraId="43C11DFE" w14:textId="77777777" w:rsidR="00DF525B" w:rsidRDefault="00DF525B" w:rsidP="32B0F853">
      <w:pPr>
        <w:ind w:right="202"/>
        <w:jc w:val="both"/>
        <w:rPr>
          <w:rFonts w:ascii="Tahoma" w:hAnsi="Tahoma" w:cs="Tahoma"/>
        </w:rPr>
      </w:pPr>
    </w:p>
    <w:p w14:paraId="100E9CF1" w14:textId="0EA5357A" w:rsidR="00865A46" w:rsidRDefault="00DF525B" w:rsidP="32B0F853">
      <w:pPr>
        <w:ind w:right="202"/>
        <w:jc w:val="both"/>
        <w:rPr>
          <w:rFonts w:ascii="Tahoma" w:hAnsi="Tahoma" w:cs="Tahoma"/>
        </w:rPr>
      </w:pPr>
      <w:r>
        <w:rPr>
          <w:rFonts w:ascii="Tahoma" w:hAnsi="Tahoma" w:cs="Tahoma"/>
        </w:rPr>
        <w:t>Both</w:t>
      </w:r>
      <w:r w:rsidR="00865A46">
        <w:rPr>
          <w:rFonts w:ascii="Tahoma" w:hAnsi="Tahoma" w:cs="Tahoma"/>
        </w:rPr>
        <w:t xml:space="preserve"> cost model </w:t>
      </w:r>
      <w:r>
        <w:rPr>
          <w:rFonts w:ascii="Tahoma" w:hAnsi="Tahoma" w:cs="Tahoma"/>
        </w:rPr>
        <w:t xml:space="preserve">and project plan </w:t>
      </w:r>
      <w:r w:rsidR="00865A46">
        <w:rPr>
          <w:rFonts w:ascii="Tahoma" w:hAnsi="Tahoma" w:cs="Tahoma"/>
        </w:rPr>
        <w:t xml:space="preserve">should be aligned with our </w:t>
      </w:r>
      <w:r w:rsidR="00BF54AD">
        <w:rPr>
          <w:rFonts w:ascii="Tahoma" w:hAnsi="Tahoma" w:cs="Tahoma"/>
        </w:rPr>
        <w:t xml:space="preserve">planned phased approach </w:t>
      </w:r>
      <w:r w:rsidR="00697A8C">
        <w:rPr>
          <w:rFonts w:ascii="Tahoma" w:hAnsi="Tahoma" w:cs="Tahoma"/>
        </w:rPr>
        <w:t>to a 3-year delivery</w:t>
      </w:r>
      <w:r w:rsidR="00AC7A08">
        <w:rPr>
          <w:rFonts w:ascii="Tahoma" w:hAnsi="Tahoma" w:cs="Tahoma"/>
        </w:rPr>
        <w:t xml:space="preserve">. Any </w:t>
      </w:r>
      <w:r w:rsidR="00E77943">
        <w:rPr>
          <w:rFonts w:ascii="Tahoma" w:hAnsi="Tahoma" w:cs="Tahoma"/>
        </w:rPr>
        <w:t>risks or concerns</w:t>
      </w:r>
      <w:r w:rsidR="00AC7A08">
        <w:rPr>
          <w:rFonts w:ascii="Tahoma" w:hAnsi="Tahoma" w:cs="Tahoma"/>
        </w:rPr>
        <w:t xml:space="preserve"> related to delivering the project </w:t>
      </w:r>
      <w:r w:rsidR="00F8525C">
        <w:rPr>
          <w:rFonts w:ascii="Tahoma" w:hAnsi="Tahoma" w:cs="Tahoma"/>
        </w:rPr>
        <w:t xml:space="preserve">according to </w:t>
      </w:r>
      <w:r w:rsidR="00697A8C">
        <w:rPr>
          <w:rFonts w:ascii="Tahoma" w:hAnsi="Tahoma" w:cs="Tahoma"/>
        </w:rPr>
        <w:t xml:space="preserve">WCHG’s </w:t>
      </w:r>
      <w:r w:rsidR="009E0C14">
        <w:rPr>
          <w:rFonts w:ascii="Tahoma" w:hAnsi="Tahoma" w:cs="Tahoma"/>
        </w:rPr>
        <w:t>phased timeline should be highlighted</w:t>
      </w:r>
      <w:r w:rsidR="00E77943">
        <w:rPr>
          <w:rFonts w:ascii="Tahoma" w:hAnsi="Tahoma" w:cs="Tahoma"/>
        </w:rPr>
        <w:t xml:space="preserve">. Where the partner feels a difference to the current </w:t>
      </w:r>
      <w:r w:rsidR="00E77943">
        <w:rPr>
          <w:rFonts w:ascii="Tahoma" w:hAnsi="Tahoma" w:cs="Tahoma"/>
        </w:rPr>
        <w:lastRenderedPageBreak/>
        <w:t>phased timeline would be necessary, this should be presented in the project plan with justification</w:t>
      </w:r>
      <w:r w:rsidR="00FD6A96">
        <w:rPr>
          <w:rFonts w:ascii="Tahoma" w:hAnsi="Tahoma" w:cs="Tahoma"/>
        </w:rPr>
        <w:t xml:space="preserve"> for the suggested changes.</w:t>
      </w:r>
    </w:p>
    <w:p w14:paraId="6B802D82" w14:textId="615C307C" w:rsidR="00CC30D6" w:rsidRDefault="00CC30D6" w:rsidP="32B0F853">
      <w:pPr>
        <w:ind w:right="202"/>
        <w:jc w:val="both"/>
        <w:rPr>
          <w:rFonts w:ascii="Tahoma" w:hAnsi="Tahoma" w:cs="Tahoma"/>
        </w:rPr>
      </w:pPr>
    </w:p>
    <w:p w14:paraId="74FB2B61" w14:textId="375E334D" w:rsidR="00CC30D6" w:rsidRDefault="00CC30D6" w:rsidP="32B0F853">
      <w:pPr>
        <w:ind w:right="202"/>
        <w:jc w:val="both"/>
        <w:rPr>
          <w:rFonts w:ascii="Tahoma" w:hAnsi="Tahoma" w:cs="Tahoma"/>
        </w:rPr>
      </w:pPr>
      <w:r>
        <w:rPr>
          <w:rFonts w:ascii="Tahoma" w:hAnsi="Tahoma" w:cs="Tahoma"/>
        </w:rPr>
        <w:t>Please refer to the proposed 3-year phased implementation plan below:</w:t>
      </w:r>
    </w:p>
    <w:p w14:paraId="23F23841" w14:textId="77777777" w:rsidR="00CC30D6" w:rsidRDefault="00CC30D6" w:rsidP="32B0F853">
      <w:pPr>
        <w:ind w:right="202"/>
        <w:jc w:val="both"/>
        <w:rPr>
          <w:rFonts w:ascii="Tahoma" w:hAnsi="Tahoma" w:cs="Tahoma"/>
        </w:rPr>
      </w:pPr>
    </w:p>
    <w:tbl>
      <w:tblPr>
        <w:tblStyle w:val="TableGrid"/>
        <w:tblW w:w="0" w:type="auto"/>
        <w:tblLook w:val="04A0" w:firstRow="1" w:lastRow="0" w:firstColumn="1" w:lastColumn="0" w:noHBand="0" w:noVBand="1"/>
      </w:tblPr>
      <w:tblGrid>
        <w:gridCol w:w="1838"/>
        <w:gridCol w:w="3544"/>
        <w:gridCol w:w="3634"/>
      </w:tblGrid>
      <w:tr w:rsidR="00563A44" w14:paraId="5B2510FC" w14:textId="77777777" w:rsidTr="002F7D99">
        <w:tc>
          <w:tcPr>
            <w:tcW w:w="1838" w:type="dxa"/>
          </w:tcPr>
          <w:p w14:paraId="39F729A4" w14:textId="48B5D962" w:rsidR="00563A44" w:rsidRPr="002F7D99" w:rsidRDefault="00563A44" w:rsidP="32B0F853">
            <w:pPr>
              <w:ind w:right="202"/>
              <w:jc w:val="both"/>
              <w:rPr>
                <w:rFonts w:ascii="Tahoma" w:hAnsi="Tahoma" w:cs="Tahoma"/>
                <w:b/>
                <w:bCs/>
              </w:rPr>
            </w:pPr>
            <w:r w:rsidRPr="002F7D99">
              <w:rPr>
                <w:rFonts w:ascii="Tahoma" w:hAnsi="Tahoma" w:cs="Tahoma"/>
                <w:b/>
                <w:bCs/>
              </w:rPr>
              <w:t>Phase</w:t>
            </w:r>
          </w:p>
        </w:tc>
        <w:tc>
          <w:tcPr>
            <w:tcW w:w="3544" w:type="dxa"/>
          </w:tcPr>
          <w:p w14:paraId="5A055B42" w14:textId="45D8795C" w:rsidR="00563A44" w:rsidRPr="002F7D99" w:rsidRDefault="00563A44" w:rsidP="32B0F853">
            <w:pPr>
              <w:ind w:right="202"/>
              <w:jc w:val="both"/>
              <w:rPr>
                <w:rFonts w:ascii="Tahoma" w:hAnsi="Tahoma" w:cs="Tahoma"/>
                <w:b/>
                <w:bCs/>
              </w:rPr>
            </w:pPr>
            <w:r w:rsidRPr="002F7D99">
              <w:rPr>
                <w:rFonts w:ascii="Tahoma" w:hAnsi="Tahoma" w:cs="Tahoma"/>
                <w:b/>
                <w:bCs/>
              </w:rPr>
              <w:t>Business Area</w:t>
            </w:r>
          </w:p>
        </w:tc>
        <w:tc>
          <w:tcPr>
            <w:tcW w:w="3634" w:type="dxa"/>
          </w:tcPr>
          <w:p w14:paraId="1A8AD549" w14:textId="4BE70090" w:rsidR="00563A44" w:rsidRPr="002F7D99" w:rsidRDefault="00563A44" w:rsidP="32B0F853">
            <w:pPr>
              <w:ind w:right="202"/>
              <w:jc w:val="both"/>
              <w:rPr>
                <w:rFonts w:ascii="Tahoma" w:hAnsi="Tahoma" w:cs="Tahoma"/>
                <w:b/>
                <w:bCs/>
              </w:rPr>
            </w:pPr>
            <w:r w:rsidRPr="002F7D99">
              <w:rPr>
                <w:rFonts w:ascii="Tahoma" w:hAnsi="Tahoma" w:cs="Tahoma"/>
                <w:b/>
                <w:bCs/>
              </w:rPr>
              <w:t>Timeline</w:t>
            </w:r>
          </w:p>
        </w:tc>
      </w:tr>
      <w:tr w:rsidR="00563A44" w14:paraId="1A7696EC" w14:textId="77777777" w:rsidTr="002F7D99">
        <w:tc>
          <w:tcPr>
            <w:tcW w:w="1838" w:type="dxa"/>
          </w:tcPr>
          <w:p w14:paraId="3809679E" w14:textId="491951FD" w:rsidR="00563A44" w:rsidRDefault="00107424" w:rsidP="002F7D99">
            <w:pPr>
              <w:ind w:right="202"/>
              <w:rPr>
                <w:rFonts w:ascii="Tahoma" w:hAnsi="Tahoma" w:cs="Tahoma"/>
              </w:rPr>
            </w:pPr>
            <w:r>
              <w:rPr>
                <w:rFonts w:ascii="Tahoma" w:hAnsi="Tahoma" w:cs="Tahoma"/>
              </w:rPr>
              <w:t>Phase 1</w:t>
            </w:r>
          </w:p>
        </w:tc>
        <w:tc>
          <w:tcPr>
            <w:tcW w:w="3544" w:type="dxa"/>
          </w:tcPr>
          <w:p w14:paraId="5BD8EA98" w14:textId="47F24180" w:rsidR="00563A44" w:rsidRDefault="000C5DE0" w:rsidP="002F7D99">
            <w:pPr>
              <w:ind w:right="202"/>
              <w:rPr>
                <w:rFonts w:ascii="Tahoma" w:hAnsi="Tahoma" w:cs="Tahoma"/>
              </w:rPr>
            </w:pPr>
            <w:r>
              <w:rPr>
                <w:rFonts w:ascii="Tahoma" w:hAnsi="Tahoma" w:cs="Tahoma"/>
              </w:rPr>
              <w:t>Customer Hub &amp; Customer Self-Serve</w:t>
            </w:r>
            <w:r w:rsidR="001A4BCD">
              <w:rPr>
                <w:rFonts w:ascii="Tahoma" w:hAnsi="Tahoma" w:cs="Tahoma"/>
              </w:rPr>
              <w:t xml:space="preserve"> Capabilities</w:t>
            </w:r>
          </w:p>
        </w:tc>
        <w:tc>
          <w:tcPr>
            <w:tcW w:w="3634" w:type="dxa"/>
          </w:tcPr>
          <w:p w14:paraId="2BACAD06" w14:textId="614AB097" w:rsidR="00563A44" w:rsidRDefault="0098353E" w:rsidP="002F7D99">
            <w:pPr>
              <w:ind w:right="202"/>
              <w:rPr>
                <w:rFonts w:ascii="Tahoma" w:hAnsi="Tahoma" w:cs="Tahoma"/>
              </w:rPr>
            </w:pPr>
            <w:r>
              <w:rPr>
                <w:rFonts w:ascii="Tahoma" w:hAnsi="Tahoma" w:cs="Tahoma"/>
              </w:rPr>
              <w:t>August</w:t>
            </w:r>
            <w:r w:rsidR="004510AC">
              <w:rPr>
                <w:rFonts w:ascii="Tahoma" w:hAnsi="Tahoma" w:cs="Tahoma"/>
              </w:rPr>
              <w:t xml:space="preserve"> 2023 – March 2024</w:t>
            </w:r>
          </w:p>
        </w:tc>
      </w:tr>
      <w:tr w:rsidR="00563A44" w14:paraId="5440B072" w14:textId="77777777" w:rsidTr="002F7D99">
        <w:tc>
          <w:tcPr>
            <w:tcW w:w="1838" w:type="dxa"/>
          </w:tcPr>
          <w:p w14:paraId="5288AA1C" w14:textId="79B4C220" w:rsidR="00563A44" w:rsidRDefault="00107424" w:rsidP="002F7D99">
            <w:pPr>
              <w:ind w:right="202"/>
              <w:rPr>
                <w:rFonts w:ascii="Tahoma" w:hAnsi="Tahoma" w:cs="Tahoma"/>
              </w:rPr>
            </w:pPr>
            <w:r>
              <w:rPr>
                <w:rFonts w:ascii="Tahoma" w:hAnsi="Tahoma" w:cs="Tahoma"/>
              </w:rPr>
              <w:t>Phase 2</w:t>
            </w:r>
          </w:p>
        </w:tc>
        <w:tc>
          <w:tcPr>
            <w:tcW w:w="3544" w:type="dxa"/>
          </w:tcPr>
          <w:p w14:paraId="5FF2CDDC" w14:textId="77843B65" w:rsidR="00563A44" w:rsidRDefault="001F0763" w:rsidP="002F7D99">
            <w:pPr>
              <w:ind w:right="202"/>
              <w:rPr>
                <w:rFonts w:ascii="Tahoma" w:hAnsi="Tahoma" w:cs="Tahoma"/>
              </w:rPr>
            </w:pPr>
            <w:r>
              <w:rPr>
                <w:rFonts w:ascii="Tahoma" w:hAnsi="Tahoma" w:cs="Tahoma"/>
              </w:rPr>
              <w:t>Housing Services</w:t>
            </w:r>
            <w:r w:rsidR="005441DC">
              <w:rPr>
                <w:rFonts w:ascii="Tahoma" w:hAnsi="Tahoma" w:cs="Tahoma"/>
              </w:rPr>
              <w:t xml:space="preserve">, incl. </w:t>
            </w:r>
            <w:r w:rsidR="00840963">
              <w:rPr>
                <w:rFonts w:ascii="Tahoma" w:hAnsi="Tahoma" w:cs="Tahoma"/>
              </w:rPr>
              <w:t>Sales</w:t>
            </w:r>
            <w:r w:rsidR="005441DC">
              <w:rPr>
                <w:rFonts w:ascii="Tahoma" w:hAnsi="Tahoma" w:cs="Tahoma"/>
              </w:rPr>
              <w:t xml:space="preserve"> &amp; Development</w:t>
            </w:r>
          </w:p>
        </w:tc>
        <w:tc>
          <w:tcPr>
            <w:tcW w:w="3634" w:type="dxa"/>
          </w:tcPr>
          <w:p w14:paraId="00D05B06" w14:textId="7176FA32" w:rsidR="00563A44" w:rsidRDefault="005771F4" w:rsidP="002F7D99">
            <w:pPr>
              <w:ind w:right="202"/>
              <w:rPr>
                <w:rFonts w:ascii="Tahoma" w:hAnsi="Tahoma" w:cs="Tahoma"/>
              </w:rPr>
            </w:pPr>
            <w:r>
              <w:rPr>
                <w:rFonts w:ascii="Tahoma" w:hAnsi="Tahoma" w:cs="Tahoma"/>
              </w:rPr>
              <w:t>March 2024 – September 2024</w:t>
            </w:r>
          </w:p>
        </w:tc>
      </w:tr>
      <w:tr w:rsidR="00563A44" w14:paraId="2F665F81" w14:textId="77777777" w:rsidTr="002F7D99">
        <w:tc>
          <w:tcPr>
            <w:tcW w:w="1838" w:type="dxa"/>
          </w:tcPr>
          <w:p w14:paraId="50BDF941" w14:textId="30ECC60E" w:rsidR="00563A44" w:rsidRDefault="00107424" w:rsidP="002F7D99">
            <w:pPr>
              <w:ind w:right="202"/>
              <w:rPr>
                <w:rFonts w:ascii="Tahoma" w:hAnsi="Tahoma" w:cs="Tahoma"/>
              </w:rPr>
            </w:pPr>
            <w:r>
              <w:rPr>
                <w:rFonts w:ascii="Tahoma" w:hAnsi="Tahoma" w:cs="Tahoma"/>
              </w:rPr>
              <w:t>Phase 3</w:t>
            </w:r>
          </w:p>
        </w:tc>
        <w:tc>
          <w:tcPr>
            <w:tcW w:w="3544" w:type="dxa"/>
          </w:tcPr>
          <w:p w14:paraId="231010E0" w14:textId="12E068B3" w:rsidR="00563A44" w:rsidRDefault="00A14964" w:rsidP="002F7D99">
            <w:pPr>
              <w:ind w:right="202"/>
              <w:rPr>
                <w:rFonts w:ascii="Tahoma" w:hAnsi="Tahoma" w:cs="Tahoma"/>
              </w:rPr>
            </w:pPr>
            <w:r>
              <w:rPr>
                <w:rFonts w:ascii="Tahoma" w:hAnsi="Tahoma" w:cs="Tahoma"/>
              </w:rPr>
              <w:t xml:space="preserve">Repairs &amp; Property Services </w:t>
            </w:r>
          </w:p>
        </w:tc>
        <w:tc>
          <w:tcPr>
            <w:tcW w:w="3634" w:type="dxa"/>
          </w:tcPr>
          <w:p w14:paraId="3A64282F" w14:textId="2B599D94" w:rsidR="00563A44" w:rsidRDefault="00D6247F" w:rsidP="002F7D99">
            <w:pPr>
              <w:ind w:right="202"/>
              <w:rPr>
                <w:rFonts w:ascii="Tahoma" w:hAnsi="Tahoma" w:cs="Tahoma"/>
              </w:rPr>
            </w:pPr>
            <w:r>
              <w:rPr>
                <w:rFonts w:ascii="Tahoma" w:hAnsi="Tahoma" w:cs="Tahoma"/>
              </w:rPr>
              <w:t>September 2024 – September 2025</w:t>
            </w:r>
          </w:p>
        </w:tc>
      </w:tr>
      <w:tr w:rsidR="00107424" w14:paraId="7F86EC58" w14:textId="77777777" w:rsidTr="002F7D99">
        <w:tc>
          <w:tcPr>
            <w:tcW w:w="1838" w:type="dxa"/>
          </w:tcPr>
          <w:p w14:paraId="0D575519" w14:textId="79CD539D" w:rsidR="00107424" w:rsidRDefault="00107424" w:rsidP="002F7D99">
            <w:pPr>
              <w:ind w:right="202"/>
              <w:rPr>
                <w:rFonts w:ascii="Tahoma" w:hAnsi="Tahoma" w:cs="Tahoma"/>
              </w:rPr>
            </w:pPr>
            <w:r>
              <w:rPr>
                <w:rFonts w:ascii="Tahoma" w:hAnsi="Tahoma" w:cs="Tahoma"/>
              </w:rPr>
              <w:t>Phase 4</w:t>
            </w:r>
          </w:p>
        </w:tc>
        <w:tc>
          <w:tcPr>
            <w:tcW w:w="3544" w:type="dxa"/>
          </w:tcPr>
          <w:p w14:paraId="6A685DE6" w14:textId="7F148A6D" w:rsidR="00107424" w:rsidRDefault="005A3BD1" w:rsidP="002F7D99">
            <w:pPr>
              <w:ind w:right="202"/>
              <w:rPr>
                <w:rFonts w:ascii="Tahoma" w:hAnsi="Tahoma" w:cs="Tahoma"/>
              </w:rPr>
            </w:pPr>
            <w:r>
              <w:rPr>
                <w:rFonts w:ascii="Tahoma" w:hAnsi="Tahoma" w:cs="Tahoma"/>
              </w:rPr>
              <w:t>Back-Office Functionality</w:t>
            </w:r>
          </w:p>
        </w:tc>
        <w:tc>
          <w:tcPr>
            <w:tcW w:w="3634" w:type="dxa"/>
          </w:tcPr>
          <w:p w14:paraId="40E72BC5" w14:textId="2DD29023" w:rsidR="00107424" w:rsidRDefault="00D2769E" w:rsidP="002F7D99">
            <w:pPr>
              <w:ind w:right="202"/>
              <w:rPr>
                <w:rFonts w:ascii="Tahoma" w:hAnsi="Tahoma" w:cs="Tahoma"/>
              </w:rPr>
            </w:pPr>
            <w:r>
              <w:rPr>
                <w:rFonts w:ascii="Tahoma" w:hAnsi="Tahoma" w:cs="Tahoma"/>
              </w:rPr>
              <w:t xml:space="preserve">September 2025 </w:t>
            </w:r>
            <w:r w:rsidR="002F7D99">
              <w:rPr>
                <w:rFonts w:ascii="Tahoma" w:hAnsi="Tahoma" w:cs="Tahoma"/>
              </w:rPr>
              <w:t>–</w:t>
            </w:r>
            <w:r>
              <w:rPr>
                <w:rFonts w:ascii="Tahoma" w:hAnsi="Tahoma" w:cs="Tahoma"/>
              </w:rPr>
              <w:t xml:space="preserve"> </w:t>
            </w:r>
            <w:r w:rsidR="002F7D99">
              <w:rPr>
                <w:rFonts w:ascii="Tahoma" w:hAnsi="Tahoma" w:cs="Tahoma"/>
              </w:rPr>
              <w:t>March 2026</w:t>
            </w:r>
          </w:p>
        </w:tc>
      </w:tr>
    </w:tbl>
    <w:p w14:paraId="682572B0" w14:textId="77777777" w:rsidR="00563A44" w:rsidRDefault="00563A44" w:rsidP="32B0F853">
      <w:pPr>
        <w:ind w:right="202"/>
        <w:jc w:val="both"/>
        <w:rPr>
          <w:rFonts w:ascii="Tahoma" w:hAnsi="Tahoma" w:cs="Tahoma"/>
        </w:rPr>
      </w:pPr>
    </w:p>
    <w:p w14:paraId="3AB6E5A4" w14:textId="77777777" w:rsidR="008D52AE" w:rsidRDefault="008D52AE" w:rsidP="32B0F853">
      <w:pPr>
        <w:ind w:right="202"/>
        <w:jc w:val="both"/>
        <w:rPr>
          <w:rFonts w:ascii="Tahoma" w:hAnsi="Tahoma" w:cs="Tahoma"/>
        </w:rPr>
      </w:pPr>
    </w:p>
    <w:p w14:paraId="29E6ED3A" w14:textId="27697005" w:rsidR="008D52AE" w:rsidRDefault="002D27B1" w:rsidP="32B0F853">
      <w:pPr>
        <w:ind w:right="202"/>
        <w:jc w:val="both"/>
        <w:rPr>
          <w:rFonts w:ascii="Tahoma" w:hAnsi="Tahoma" w:cs="Tahoma"/>
        </w:rPr>
      </w:pPr>
      <w:r>
        <w:rPr>
          <w:rFonts w:ascii="Tahoma" w:hAnsi="Tahoma" w:cs="Tahoma"/>
        </w:rPr>
        <w:t>The p</w:t>
      </w:r>
      <w:r w:rsidR="008D52AE">
        <w:rPr>
          <w:rFonts w:ascii="Tahoma" w:hAnsi="Tahoma" w:cs="Tahoma"/>
        </w:rPr>
        <w:t xml:space="preserve">roject plan must include </w:t>
      </w:r>
      <w:r>
        <w:rPr>
          <w:rFonts w:ascii="Tahoma" w:hAnsi="Tahoma" w:cs="Tahoma"/>
        </w:rPr>
        <w:t xml:space="preserve">knowledge transfer to members of the WCHG IT department to support future in-house configuration and maintenance of the Salesforce platform. We will also require </w:t>
      </w:r>
      <w:r w:rsidR="00D25F8E">
        <w:rPr>
          <w:rFonts w:ascii="Tahoma" w:hAnsi="Tahoma" w:cs="Tahoma"/>
        </w:rPr>
        <w:t xml:space="preserve">an outline of training </w:t>
      </w:r>
      <w:r w:rsidR="00FB6CE5">
        <w:rPr>
          <w:rFonts w:ascii="Tahoma" w:hAnsi="Tahoma" w:cs="Tahoma"/>
        </w:rPr>
        <w:t>approach</w:t>
      </w:r>
      <w:r w:rsidR="00635145">
        <w:rPr>
          <w:rFonts w:ascii="Tahoma" w:hAnsi="Tahoma" w:cs="Tahoma"/>
        </w:rPr>
        <w:t xml:space="preserve"> and</w:t>
      </w:r>
      <w:r w:rsidR="00FB6CE5">
        <w:rPr>
          <w:rFonts w:ascii="Tahoma" w:hAnsi="Tahoma" w:cs="Tahoma"/>
        </w:rPr>
        <w:t xml:space="preserve"> training materials to be included</w:t>
      </w:r>
      <w:r w:rsidR="00D25F8E">
        <w:rPr>
          <w:rFonts w:ascii="Tahoma" w:hAnsi="Tahoma" w:cs="Tahoma"/>
        </w:rPr>
        <w:t>.</w:t>
      </w:r>
    </w:p>
    <w:p w14:paraId="065D9E16" w14:textId="5086617F" w:rsidR="008D52AE" w:rsidRPr="002422FE" w:rsidRDefault="008D52AE" w:rsidP="32B0F853">
      <w:pPr>
        <w:ind w:right="202"/>
        <w:jc w:val="both"/>
        <w:rPr>
          <w:rFonts w:ascii="Tahoma" w:hAnsi="Tahoma" w:cs="Tahoma"/>
        </w:rPr>
      </w:pPr>
    </w:p>
    <w:p w14:paraId="23084551" w14:textId="77777777" w:rsidR="00D25F8E" w:rsidRDefault="00D25F8E" w:rsidP="00355876">
      <w:pPr>
        <w:ind w:firstLine="720"/>
        <w:rPr>
          <w:b/>
          <w:sz w:val="32"/>
        </w:rPr>
      </w:pPr>
    </w:p>
    <w:p w14:paraId="664C1FCC" w14:textId="558F9D5F" w:rsidR="00355876" w:rsidRDefault="00355876" w:rsidP="77039E4E">
      <w:pPr>
        <w:rPr>
          <w:rFonts w:ascii="Tahoma" w:eastAsia="Tahoma" w:hAnsi="Tahoma" w:cs="Tahoma"/>
          <w:b/>
          <w:sz w:val="32"/>
          <w:szCs w:val="32"/>
        </w:rPr>
      </w:pPr>
      <w:r w:rsidRPr="77039E4E">
        <w:rPr>
          <w:rFonts w:ascii="Tahoma" w:eastAsia="Tahoma" w:hAnsi="Tahoma" w:cs="Tahoma"/>
          <w:b/>
          <w:sz w:val="32"/>
          <w:szCs w:val="32"/>
        </w:rPr>
        <w:t xml:space="preserve">Mandatory Requirements </w:t>
      </w:r>
    </w:p>
    <w:p w14:paraId="2978375F" w14:textId="77777777" w:rsidR="00C319EA" w:rsidRDefault="00C319EA" w:rsidP="77039E4E">
      <w:pPr>
        <w:rPr>
          <w:rFonts w:ascii="Tahoma" w:eastAsia="Tahoma" w:hAnsi="Tahoma" w:cs="Tahoma"/>
          <w:b/>
          <w:bCs/>
          <w:sz w:val="32"/>
          <w:szCs w:val="32"/>
        </w:rPr>
      </w:pPr>
    </w:p>
    <w:p w14:paraId="15EFDF43" w14:textId="77FD356B" w:rsidR="00C319EA" w:rsidRPr="00C319EA" w:rsidRDefault="00355876" w:rsidP="00C319EA">
      <w:pPr>
        <w:pStyle w:val="ListParagraph"/>
        <w:numPr>
          <w:ilvl w:val="0"/>
          <w:numId w:val="11"/>
        </w:numPr>
        <w:spacing w:after="240"/>
        <w:rPr>
          <w:rFonts w:ascii="Tahoma" w:eastAsia="Tahoma" w:hAnsi="Tahoma" w:cs="Tahoma"/>
        </w:rPr>
      </w:pPr>
      <w:r w:rsidRPr="77039E4E">
        <w:rPr>
          <w:rFonts w:ascii="Tahoma" w:eastAsia="Tahoma" w:hAnsi="Tahoma" w:cs="Tahoma"/>
        </w:rPr>
        <w:t xml:space="preserve">WCHG requires suppliers to have delivered previous Salesforce implementation programs across the housing sector </w:t>
      </w:r>
    </w:p>
    <w:p w14:paraId="5B13806A" w14:textId="6D7500FC" w:rsidR="00C319EA" w:rsidRPr="00C319EA" w:rsidRDefault="00355876" w:rsidP="00C319EA">
      <w:pPr>
        <w:pStyle w:val="ListParagraph"/>
        <w:numPr>
          <w:ilvl w:val="0"/>
          <w:numId w:val="11"/>
        </w:numPr>
        <w:spacing w:after="240"/>
        <w:rPr>
          <w:rFonts w:ascii="Tahoma" w:eastAsia="Tahoma" w:hAnsi="Tahoma" w:cs="Tahoma"/>
        </w:rPr>
      </w:pPr>
      <w:r w:rsidRPr="00C319EA">
        <w:rPr>
          <w:rFonts w:ascii="Tahoma" w:eastAsia="Tahoma" w:hAnsi="Tahoma" w:cs="Tahoma"/>
        </w:rPr>
        <w:t xml:space="preserve">WCHG has determined that organisations must be registered in the UK and on Shore to deliver the requirements detailed within the specification </w:t>
      </w:r>
    </w:p>
    <w:p w14:paraId="4CD3C8A6" w14:textId="7E96CA79" w:rsidR="00355876" w:rsidRPr="00C319EA" w:rsidRDefault="00355876" w:rsidP="00C319EA">
      <w:pPr>
        <w:pStyle w:val="ListParagraph"/>
        <w:numPr>
          <w:ilvl w:val="0"/>
          <w:numId w:val="11"/>
        </w:numPr>
        <w:spacing w:after="240"/>
        <w:rPr>
          <w:rFonts w:ascii="Tahoma" w:eastAsia="Tahoma" w:hAnsi="Tahoma" w:cs="Tahoma"/>
        </w:rPr>
      </w:pPr>
      <w:r w:rsidRPr="00C319EA">
        <w:rPr>
          <w:rFonts w:ascii="Tahoma" w:eastAsia="Tahoma" w:hAnsi="Tahoma" w:cs="Tahoma"/>
        </w:rPr>
        <w:t>As part of the delivery of Salesforce implementation, WCHG require suppliers to deliver service on site at Wythenshawe</w:t>
      </w:r>
      <w:bookmarkStart w:id="19" w:name="_GoBack"/>
      <w:bookmarkEnd w:id="19"/>
      <w:r w:rsidRPr="00C319EA">
        <w:rPr>
          <w:rFonts w:ascii="Tahoma" w:eastAsia="Tahoma" w:hAnsi="Tahoma" w:cs="Tahoma"/>
        </w:rPr>
        <w:t xml:space="preserve"> House and further details will be agreed with the WCHG contract manager as part of the pre-contract process</w:t>
      </w:r>
    </w:p>
    <w:p w14:paraId="348146C4" w14:textId="0CC56694" w:rsidR="00355876" w:rsidRDefault="00355876" w:rsidP="00C319EA">
      <w:pPr>
        <w:spacing w:after="240"/>
      </w:pPr>
    </w:p>
    <w:p w14:paraId="0BFCE667" w14:textId="77777777" w:rsidR="00E063CC" w:rsidRPr="00355876" w:rsidRDefault="00E063CC" w:rsidP="00355876">
      <w:pPr>
        <w:sectPr w:rsidR="00E063CC" w:rsidRPr="00355876">
          <w:footerReference w:type="default" r:id="rId9"/>
          <w:pgSz w:w="11906" w:h="16838"/>
          <w:pgMar w:top="1440" w:right="1440" w:bottom="1440" w:left="1440" w:header="708" w:footer="708" w:gutter="0"/>
          <w:cols w:space="708"/>
        </w:sectPr>
      </w:pPr>
    </w:p>
    <w:p w14:paraId="61944780" w14:textId="77777777" w:rsidR="00E063CC" w:rsidRDefault="00E063CC" w:rsidP="000F0A5B">
      <w:pPr>
        <w:spacing w:after="160"/>
      </w:pPr>
    </w:p>
    <w:sectPr w:rsidR="00E063CC">
      <w:pgSz w:w="16838" w:h="11906" w:orient="landscape"/>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682CEA" w14:textId="77777777" w:rsidR="001D4455" w:rsidRDefault="001D4455">
      <w:pPr>
        <w:spacing w:line="240" w:lineRule="auto"/>
      </w:pPr>
      <w:r>
        <w:separator/>
      </w:r>
    </w:p>
  </w:endnote>
  <w:endnote w:type="continuationSeparator" w:id="0">
    <w:p w14:paraId="0B8622C1" w14:textId="77777777" w:rsidR="001D4455" w:rsidRDefault="001D4455">
      <w:pPr>
        <w:spacing w:line="240" w:lineRule="auto"/>
      </w:pPr>
      <w:r>
        <w:continuationSeparator/>
      </w:r>
    </w:p>
  </w:endnote>
  <w:endnote w:type="continuationNotice" w:id="1">
    <w:p w14:paraId="17FF1644" w14:textId="77777777" w:rsidR="001D4455" w:rsidRDefault="001D445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7126860"/>
      <w:placeholder>
        <w:docPart w:val="DefaultPlaceholder_22675703"/>
      </w:placeholder>
    </w:sdtPr>
    <w:sdtEndPr/>
    <w:sdtContent>
      <w:p w14:paraId="1D3B9965" w14:textId="77777777" w:rsidR="00E063CC" w:rsidRDefault="000F0A5B">
        <w:pPr>
          <w:pBdr>
            <w:top w:val="single" w:sz="4" w:space="1" w:color="D9D9D9"/>
          </w:pBdr>
          <w:spacing w:line="240" w:lineRule="auto"/>
        </w:pPr>
        <w:r>
          <w:fldChar w:fldCharType="begin"/>
        </w:r>
        <w:r>
          <w:instrText>PAGE   \* MERGEFORMAT</w:instrText>
        </w:r>
        <w:r>
          <w:fldChar w:fldCharType="separate"/>
        </w:r>
        <w:r>
          <w:rPr>
            <w:b/>
            <w:bCs/>
          </w:rPr>
          <w:t>14</w:t>
        </w:r>
        <w:r>
          <w:rPr>
            <w:b/>
            <w:bCs/>
          </w:rPr>
          <w:fldChar w:fldCharType="end"/>
        </w:r>
        <w:r>
          <w:rPr>
            <w:b/>
            <w:bCs/>
          </w:rPr>
          <w:t xml:space="preserve"> | </w:t>
        </w:r>
        <w:r>
          <w:rPr>
            <w:color w:val="7F7F7F"/>
            <w:spacing w:val="60"/>
          </w:rPr>
          <w:t>Page</w:t>
        </w:r>
      </w:p>
    </w:sdtContent>
  </w:sdt>
  <w:p w14:paraId="12788911" w14:textId="77777777" w:rsidR="00E063CC" w:rsidRDefault="00E063CC">
    <w:pPr>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0D6BC5" w14:textId="77777777" w:rsidR="001D4455" w:rsidRDefault="001D4455">
      <w:pPr>
        <w:spacing w:line="240" w:lineRule="auto"/>
      </w:pPr>
      <w:r>
        <w:separator/>
      </w:r>
    </w:p>
  </w:footnote>
  <w:footnote w:type="continuationSeparator" w:id="0">
    <w:p w14:paraId="3AB5B25E" w14:textId="77777777" w:rsidR="001D4455" w:rsidRDefault="001D4455">
      <w:pPr>
        <w:spacing w:line="240" w:lineRule="auto"/>
      </w:pPr>
      <w:r>
        <w:continuationSeparator/>
      </w:r>
    </w:p>
  </w:footnote>
  <w:footnote w:type="continuationNotice" w:id="1">
    <w:p w14:paraId="7EEFCBEC" w14:textId="77777777" w:rsidR="001D4455" w:rsidRDefault="001D4455">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C876E926">
      <w:start w:val="1"/>
      <w:numFmt w:val="bullet"/>
      <w:lvlText w:val=""/>
      <w:lvlJc w:val="left"/>
      <w:pPr>
        <w:ind w:left="430" w:hanging="360"/>
      </w:pPr>
      <w:rPr>
        <w:rFonts w:ascii="Symbol" w:hAnsi="Symbol" w:hint="default"/>
        <w:b w:val="0"/>
        <w:bCs w:val="0"/>
      </w:rPr>
    </w:lvl>
    <w:lvl w:ilvl="1" w:tplc="11D6C4B6">
      <w:start w:val="1"/>
      <w:numFmt w:val="bullet"/>
      <w:lvlText w:val="o"/>
      <w:lvlJc w:val="left"/>
      <w:pPr>
        <w:tabs>
          <w:tab w:val="num" w:pos="1440"/>
        </w:tabs>
        <w:ind w:left="1150" w:hanging="360"/>
      </w:pPr>
      <w:rPr>
        <w:rFonts w:ascii="Courier New" w:hAnsi="Courier New" w:hint="default"/>
      </w:rPr>
    </w:lvl>
    <w:lvl w:ilvl="2" w:tplc="F3CA21D0">
      <w:start w:val="1"/>
      <w:numFmt w:val="bullet"/>
      <w:lvlText w:val=""/>
      <w:lvlJc w:val="left"/>
      <w:pPr>
        <w:tabs>
          <w:tab w:val="num" w:pos="2160"/>
        </w:tabs>
        <w:ind w:left="1870" w:hanging="360"/>
      </w:pPr>
      <w:rPr>
        <w:rFonts w:ascii="Wingdings" w:hAnsi="Wingdings" w:hint="default"/>
      </w:rPr>
    </w:lvl>
    <w:lvl w:ilvl="3" w:tplc="A84CF700">
      <w:start w:val="1"/>
      <w:numFmt w:val="bullet"/>
      <w:lvlText w:val=""/>
      <w:lvlJc w:val="left"/>
      <w:pPr>
        <w:tabs>
          <w:tab w:val="num" w:pos="2880"/>
        </w:tabs>
        <w:ind w:left="2590" w:hanging="360"/>
      </w:pPr>
      <w:rPr>
        <w:rFonts w:ascii="Symbol" w:hAnsi="Symbol" w:hint="default"/>
      </w:rPr>
    </w:lvl>
    <w:lvl w:ilvl="4" w:tplc="5F70E6A8">
      <w:start w:val="1"/>
      <w:numFmt w:val="bullet"/>
      <w:lvlText w:val="o"/>
      <w:lvlJc w:val="left"/>
      <w:pPr>
        <w:tabs>
          <w:tab w:val="num" w:pos="3600"/>
        </w:tabs>
        <w:ind w:left="3310" w:hanging="360"/>
      </w:pPr>
      <w:rPr>
        <w:rFonts w:ascii="Courier New" w:hAnsi="Courier New" w:hint="default"/>
      </w:rPr>
    </w:lvl>
    <w:lvl w:ilvl="5" w:tplc="467448D4">
      <w:start w:val="1"/>
      <w:numFmt w:val="bullet"/>
      <w:lvlText w:val=""/>
      <w:lvlJc w:val="left"/>
      <w:pPr>
        <w:tabs>
          <w:tab w:val="num" w:pos="4320"/>
        </w:tabs>
        <w:ind w:left="4030" w:hanging="360"/>
      </w:pPr>
      <w:rPr>
        <w:rFonts w:ascii="Wingdings" w:hAnsi="Wingdings" w:hint="default"/>
      </w:rPr>
    </w:lvl>
    <w:lvl w:ilvl="6" w:tplc="54A6DAE2">
      <w:start w:val="1"/>
      <w:numFmt w:val="bullet"/>
      <w:lvlText w:val=""/>
      <w:lvlJc w:val="left"/>
      <w:pPr>
        <w:tabs>
          <w:tab w:val="num" w:pos="5040"/>
        </w:tabs>
        <w:ind w:left="4750" w:hanging="360"/>
      </w:pPr>
      <w:rPr>
        <w:rFonts w:ascii="Symbol" w:hAnsi="Symbol" w:hint="default"/>
      </w:rPr>
    </w:lvl>
    <w:lvl w:ilvl="7" w:tplc="91283136">
      <w:start w:val="1"/>
      <w:numFmt w:val="bullet"/>
      <w:lvlText w:val="o"/>
      <w:lvlJc w:val="left"/>
      <w:pPr>
        <w:tabs>
          <w:tab w:val="num" w:pos="5760"/>
        </w:tabs>
        <w:ind w:left="5470" w:hanging="360"/>
      </w:pPr>
      <w:rPr>
        <w:rFonts w:ascii="Courier New" w:hAnsi="Courier New" w:hint="default"/>
      </w:rPr>
    </w:lvl>
    <w:lvl w:ilvl="8" w:tplc="67525664">
      <w:start w:val="1"/>
      <w:numFmt w:val="bullet"/>
      <w:lvlText w:val=""/>
      <w:lvlJc w:val="left"/>
      <w:pPr>
        <w:tabs>
          <w:tab w:val="num" w:pos="6480"/>
        </w:tabs>
        <w:ind w:left="6190" w:hanging="360"/>
      </w:pPr>
      <w:rPr>
        <w:rFonts w:ascii="Wingdings" w:hAnsi="Wingdings" w:hint="default"/>
      </w:rPr>
    </w:lvl>
  </w:abstractNum>
  <w:abstractNum w:abstractNumId="1" w15:restartNumberingAfterBreak="0">
    <w:nsid w:val="00000002"/>
    <w:multiLevelType w:val="hybridMultilevel"/>
    <w:tmpl w:val="00000002"/>
    <w:lvl w:ilvl="0" w:tplc="6C7E877C">
      <w:start w:val="1"/>
      <w:numFmt w:val="bullet"/>
      <w:lvlText w:val=""/>
      <w:lvlJc w:val="left"/>
      <w:pPr>
        <w:ind w:left="720" w:hanging="360"/>
      </w:pPr>
      <w:rPr>
        <w:rFonts w:ascii="Symbol" w:hAnsi="Symbol"/>
        <w:b w:val="0"/>
        <w:bCs w:val="0"/>
      </w:rPr>
    </w:lvl>
    <w:lvl w:ilvl="1" w:tplc="027EF3A4">
      <w:start w:val="1"/>
      <w:numFmt w:val="bullet"/>
      <w:lvlText w:val="o"/>
      <w:lvlJc w:val="left"/>
      <w:pPr>
        <w:tabs>
          <w:tab w:val="num" w:pos="1440"/>
        </w:tabs>
        <w:ind w:left="1440" w:hanging="360"/>
      </w:pPr>
      <w:rPr>
        <w:rFonts w:ascii="Courier New" w:hAnsi="Courier New"/>
      </w:rPr>
    </w:lvl>
    <w:lvl w:ilvl="2" w:tplc="822079CA">
      <w:start w:val="1"/>
      <w:numFmt w:val="bullet"/>
      <w:lvlText w:val=""/>
      <w:lvlJc w:val="left"/>
      <w:pPr>
        <w:tabs>
          <w:tab w:val="num" w:pos="2160"/>
        </w:tabs>
        <w:ind w:left="2160" w:hanging="360"/>
      </w:pPr>
      <w:rPr>
        <w:rFonts w:ascii="Wingdings" w:hAnsi="Wingdings"/>
      </w:rPr>
    </w:lvl>
    <w:lvl w:ilvl="3" w:tplc="CD362452">
      <w:start w:val="1"/>
      <w:numFmt w:val="bullet"/>
      <w:lvlText w:val=""/>
      <w:lvlJc w:val="left"/>
      <w:pPr>
        <w:tabs>
          <w:tab w:val="num" w:pos="2880"/>
        </w:tabs>
        <w:ind w:left="2880" w:hanging="360"/>
      </w:pPr>
      <w:rPr>
        <w:rFonts w:ascii="Symbol" w:hAnsi="Symbol"/>
      </w:rPr>
    </w:lvl>
    <w:lvl w:ilvl="4" w:tplc="AA6EAA36">
      <w:start w:val="1"/>
      <w:numFmt w:val="bullet"/>
      <w:lvlText w:val="o"/>
      <w:lvlJc w:val="left"/>
      <w:pPr>
        <w:tabs>
          <w:tab w:val="num" w:pos="3600"/>
        </w:tabs>
        <w:ind w:left="3600" w:hanging="360"/>
      </w:pPr>
      <w:rPr>
        <w:rFonts w:ascii="Courier New" w:hAnsi="Courier New"/>
      </w:rPr>
    </w:lvl>
    <w:lvl w:ilvl="5" w:tplc="71648F5E">
      <w:start w:val="1"/>
      <w:numFmt w:val="bullet"/>
      <w:lvlText w:val=""/>
      <w:lvlJc w:val="left"/>
      <w:pPr>
        <w:tabs>
          <w:tab w:val="num" w:pos="4320"/>
        </w:tabs>
        <w:ind w:left="4320" w:hanging="360"/>
      </w:pPr>
      <w:rPr>
        <w:rFonts w:ascii="Wingdings" w:hAnsi="Wingdings"/>
      </w:rPr>
    </w:lvl>
    <w:lvl w:ilvl="6" w:tplc="B5DC2D34">
      <w:start w:val="1"/>
      <w:numFmt w:val="bullet"/>
      <w:lvlText w:val=""/>
      <w:lvlJc w:val="left"/>
      <w:pPr>
        <w:tabs>
          <w:tab w:val="num" w:pos="5040"/>
        </w:tabs>
        <w:ind w:left="5040" w:hanging="360"/>
      </w:pPr>
      <w:rPr>
        <w:rFonts w:ascii="Symbol" w:hAnsi="Symbol"/>
      </w:rPr>
    </w:lvl>
    <w:lvl w:ilvl="7" w:tplc="A8DCB3FA">
      <w:start w:val="1"/>
      <w:numFmt w:val="bullet"/>
      <w:lvlText w:val="o"/>
      <w:lvlJc w:val="left"/>
      <w:pPr>
        <w:tabs>
          <w:tab w:val="num" w:pos="5760"/>
        </w:tabs>
        <w:ind w:left="5760" w:hanging="360"/>
      </w:pPr>
      <w:rPr>
        <w:rFonts w:ascii="Courier New" w:hAnsi="Courier New"/>
      </w:rPr>
    </w:lvl>
    <w:lvl w:ilvl="8" w:tplc="2598860A">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47BA1AD4">
      <w:start w:val="1"/>
      <w:numFmt w:val="bullet"/>
      <w:lvlText w:val=""/>
      <w:lvlJc w:val="left"/>
      <w:pPr>
        <w:ind w:left="720" w:hanging="360"/>
      </w:pPr>
      <w:rPr>
        <w:rFonts w:ascii="Symbol" w:hAnsi="Symbol"/>
        <w:b w:val="0"/>
        <w:bCs w:val="0"/>
      </w:rPr>
    </w:lvl>
    <w:lvl w:ilvl="1" w:tplc="A51CA95E">
      <w:start w:val="1"/>
      <w:numFmt w:val="bullet"/>
      <w:lvlText w:val="o"/>
      <w:lvlJc w:val="left"/>
      <w:pPr>
        <w:tabs>
          <w:tab w:val="num" w:pos="1440"/>
        </w:tabs>
        <w:ind w:left="1440" w:hanging="360"/>
      </w:pPr>
      <w:rPr>
        <w:rFonts w:ascii="Courier New" w:hAnsi="Courier New"/>
      </w:rPr>
    </w:lvl>
    <w:lvl w:ilvl="2" w:tplc="0F6E3F2A">
      <w:start w:val="1"/>
      <w:numFmt w:val="bullet"/>
      <w:lvlText w:val=""/>
      <w:lvlJc w:val="left"/>
      <w:pPr>
        <w:tabs>
          <w:tab w:val="num" w:pos="2160"/>
        </w:tabs>
        <w:ind w:left="2160" w:hanging="360"/>
      </w:pPr>
      <w:rPr>
        <w:rFonts w:ascii="Wingdings" w:hAnsi="Wingdings"/>
      </w:rPr>
    </w:lvl>
    <w:lvl w:ilvl="3" w:tplc="8CCCD64A">
      <w:start w:val="1"/>
      <w:numFmt w:val="bullet"/>
      <w:lvlText w:val=""/>
      <w:lvlJc w:val="left"/>
      <w:pPr>
        <w:tabs>
          <w:tab w:val="num" w:pos="2880"/>
        </w:tabs>
        <w:ind w:left="2880" w:hanging="360"/>
      </w:pPr>
      <w:rPr>
        <w:rFonts w:ascii="Symbol" w:hAnsi="Symbol"/>
      </w:rPr>
    </w:lvl>
    <w:lvl w:ilvl="4" w:tplc="4CEC6956">
      <w:start w:val="1"/>
      <w:numFmt w:val="bullet"/>
      <w:lvlText w:val="o"/>
      <w:lvlJc w:val="left"/>
      <w:pPr>
        <w:tabs>
          <w:tab w:val="num" w:pos="3600"/>
        </w:tabs>
        <w:ind w:left="3600" w:hanging="360"/>
      </w:pPr>
      <w:rPr>
        <w:rFonts w:ascii="Courier New" w:hAnsi="Courier New"/>
      </w:rPr>
    </w:lvl>
    <w:lvl w:ilvl="5" w:tplc="7B3E7600">
      <w:start w:val="1"/>
      <w:numFmt w:val="bullet"/>
      <w:lvlText w:val=""/>
      <w:lvlJc w:val="left"/>
      <w:pPr>
        <w:tabs>
          <w:tab w:val="num" w:pos="4320"/>
        </w:tabs>
        <w:ind w:left="4320" w:hanging="360"/>
      </w:pPr>
      <w:rPr>
        <w:rFonts w:ascii="Wingdings" w:hAnsi="Wingdings"/>
      </w:rPr>
    </w:lvl>
    <w:lvl w:ilvl="6" w:tplc="3C16839A">
      <w:start w:val="1"/>
      <w:numFmt w:val="bullet"/>
      <w:lvlText w:val=""/>
      <w:lvlJc w:val="left"/>
      <w:pPr>
        <w:tabs>
          <w:tab w:val="num" w:pos="5040"/>
        </w:tabs>
        <w:ind w:left="5040" w:hanging="360"/>
      </w:pPr>
      <w:rPr>
        <w:rFonts w:ascii="Symbol" w:hAnsi="Symbol"/>
      </w:rPr>
    </w:lvl>
    <w:lvl w:ilvl="7" w:tplc="388246F6">
      <w:start w:val="1"/>
      <w:numFmt w:val="bullet"/>
      <w:lvlText w:val="o"/>
      <w:lvlJc w:val="left"/>
      <w:pPr>
        <w:tabs>
          <w:tab w:val="num" w:pos="5760"/>
        </w:tabs>
        <w:ind w:left="5760" w:hanging="360"/>
      </w:pPr>
      <w:rPr>
        <w:rFonts w:ascii="Courier New" w:hAnsi="Courier New"/>
      </w:rPr>
    </w:lvl>
    <w:lvl w:ilvl="8" w:tplc="C16E1F60">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D2B05866">
      <w:start w:val="1"/>
      <w:numFmt w:val="bullet"/>
      <w:lvlText w:val=""/>
      <w:lvlJc w:val="left"/>
      <w:pPr>
        <w:ind w:left="720" w:hanging="360"/>
      </w:pPr>
      <w:rPr>
        <w:rFonts w:ascii="Symbol" w:hAnsi="Symbol"/>
        <w:b w:val="0"/>
        <w:bCs w:val="0"/>
      </w:rPr>
    </w:lvl>
    <w:lvl w:ilvl="1" w:tplc="BBE82D14">
      <w:start w:val="1"/>
      <w:numFmt w:val="bullet"/>
      <w:lvlText w:val="o"/>
      <w:lvlJc w:val="left"/>
      <w:pPr>
        <w:tabs>
          <w:tab w:val="num" w:pos="1440"/>
        </w:tabs>
        <w:ind w:left="1440" w:hanging="360"/>
      </w:pPr>
      <w:rPr>
        <w:rFonts w:ascii="Courier New" w:hAnsi="Courier New"/>
      </w:rPr>
    </w:lvl>
    <w:lvl w:ilvl="2" w:tplc="B15CB242">
      <w:start w:val="1"/>
      <w:numFmt w:val="bullet"/>
      <w:lvlText w:val=""/>
      <w:lvlJc w:val="left"/>
      <w:pPr>
        <w:tabs>
          <w:tab w:val="num" w:pos="2160"/>
        </w:tabs>
        <w:ind w:left="2160" w:hanging="360"/>
      </w:pPr>
      <w:rPr>
        <w:rFonts w:ascii="Wingdings" w:hAnsi="Wingdings"/>
      </w:rPr>
    </w:lvl>
    <w:lvl w:ilvl="3" w:tplc="348EBB90">
      <w:start w:val="1"/>
      <w:numFmt w:val="bullet"/>
      <w:lvlText w:val=""/>
      <w:lvlJc w:val="left"/>
      <w:pPr>
        <w:tabs>
          <w:tab w:val="num" w:pos="2880"/>
        </w:tabs>
        <w:ind w:left="2880" w:hanging="360"/>
      </w:pPr>
      <w:rPr>
        <w:rFonts w:ascii="Symbol" w:hAnsi="Symbol"/>
      </w:rPr>
    </w:lvl>
    <w:lvl w:ilvl="4" w:tplc="0AD86ACE">
      <w:start w:val="1"/>
      <w:numFmt w:val="bullet"/>
      <w:lvlText w:val="o"/>
      <w:lvlJc w:val="left"/>
      <w:pPr>
        <w:tabs>
          <w:tab w:val="num" w:pos="3600"/>
        </w:tabs>
        <w:ind w:left="3600" w:hanging="360"/>
      </w:pPr>
      <w:rPr>
        <w:rFonts w:ascii="Courier New" w:hAnsi="Courier New"/>
      </w:rPr>
    </w:lvl>
    <w:lvl w:ilvl="5" w:tplc="D18227B0">
      <w:start w:val="1"/>
      <w:numFmt w:val="bullet"/>
      <w:lvlText w:val=""/>
      <w:lvlJc w:val="left"/>
      <w:pPr>
        <w:tabs>
          <w:tab w:val="num" w:pos="4320"/>
        </w:tabs>
        <w:ind w:left="4320" w:hanging="360"/>
      </w:pPr>
      <w:rPr>
        <w:rFonts w:ascii="Wingdings" w:hAnsi="Wingdings"/>
      </w:rPr>
    </w:lvl>
    <w:lvl w:ilvl="6" w:tplc="0316E03C">
      <w:start w:val="1"/>
      <w:numFmt w:val="bullet"/>
      <w:lvlText w:val=""/>
      <w:lvlJc w:val="left"/>
      <w:pPr>
        <w:tabs>
          <w:tab w:val="num" w:pos="5040"/>
        </w:tabs>
        <w:ind w:left="5040" w:hanging="360"/>
      </w:pPr>
      <w:rPr>
        <w:rFonts w:ascii="Symbol" w:hAnsi="Symbol"/>
      </w:rPr>
    </w:lvl>
    <w:lvl w:ilvl="7" w:tplc="F9641416">
      <w:start w:val="1"/>
      <w:numFmt w:val="bullet"/>
      <w:lvlText w:val="o"/>
      <w:lvlJc w:val="left"/>
      <w:pPr>
        <w:tabs>
          <w:tab w:val="num" w:pos="5760"/>
        </w:tabs>
        <w:ind w:left="5760" w:hanging="360"/>
      </w:pPr>
      <w:rPr>
        <w:rFonts w:ascii="Courier New" w:hAnsi="Courier New"/>
      </w:rPr>
    </w:lvl>
    <w:lvl w:ilvl="8" w:tplc="E758AED4">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3AB0C020"/>
    <w:lvl w:ilvl="0" w:tplc="C5944340">
      <w:start w:val="1"/>
      <w:numFmt w:val="bullet"/>
      <w:lvlText w:val=""/>
      <w:lvlJc w:val="left"/>
      <w:pPr>
        <w:ind w:left="720" w:hanging="360"/>
      </w:pPr>
      <w:rPr>
        <w:rFonts w:ascii="Symbol" w:hAnsi="Symbol"/>
        <w:b w:val="0"/>
        <w:bCs w:val="0"/>
      </w:rPr>
    </w:lvl>
    <w:lvl w:ilvl="1" w:tplc="0809000B">
      <w:start w:val="1"/>
      <w:numFmt w:val="bullet"/>
      <w:lvlText w:val=""/>
      <w:lvlJc w:val="left"/>
      <w:pPr>
        <w:tabs>
          <w:tab w:val="num" w:pos="1440"/>
        </w:tabs>
        <w:ind w:left="1440" w:hanging="360"/>
      </w:pPr>
      <w:rPr>
        <w:rFonts w:ascii="Wingdings" w:hAnsi="Wingdings" w:hint="default"/>
      </w:rPr>
    </w:lvl>
    <w:lvl w:ilvl="2" w:tplc="B98E09AA">
      <w:start w:val="1"/>
      <w:numFmt w:val="bullet"/>
      <w:lvlText w:val=""/>
      <w:lvlJc w:val="left"/>
      <w:pPr>
        <w:tabs>
          <w:tab w:val="num" w:pos="2160"/>
        </w:tabs>
        <w:ind w:left="2160" w:hanging="360"/>
      </w:pPr>
      <w:rPr>
        <w:rFonts w:ascii="Wingdings" w:hAnsi="Wingdings"/>
      </w:rPr>
    </w:lvl>
    <w:lvl w:ilvl="3" w:tplc="1FE27EA4">
      <w:start w:val="1"/>
      <w:numFmt w:val="bullet"/>
      <w:lvlText w:val=""/>
      <w:lvlJc w:val="left"/>
      <w:pPr>
        <w:tabs>
          <w:tab w:val="num" w:pos="2880"/>
        </w:tabs>
        <w:ind w:left="2880" w:hanging="360"/>
      </w:pPr>
      <w:rPr>
        <w:rFonts w:ascii="Symbol" w:hAnsi="Symbol"/>
      </w:rPr>
    </w:lvl>
    <w:lvl w:ilvl="4" w:tplc="E9621C1E">
      <w:start w:val="1"/>
      <w:numFmt w:val="bullet"/>
      <w:lvlText w:val="o"/>
      <w:lvlJc w:val="left"/>
      <w:pPr>
        <w:tabs>
          <w:tab w:val="num" w:pos="3600"/>
        </w:tabs>
        <w:ind w:left="3600" w:hanging="360"/>
      </w:pPr>
      <w:rPr>
        <w:rFonts w:ascii="Courier New" w:hAnsi="Courier New"/>
      </w:rPr>
    </w:lvl>
    <w:lvl w:ilvl="5" w:tplc="17BCD4D8">
      <w:start w:val="1"/>
      <w:numFmt w:val="bullet"/>
      <w:lvlText w:val=""/>
      <w:lvlJc w:val="left"/>
      <w:pPr>
        <w:tabs>
          <w:tab w:val="num" w:pos="4320"/>
        </w:tabs>
        <w:ind w:left="4320" w:hanging="360"/>
      </w:pPr>
      <w:rPr>
        <w:rFonts w:ascii="Wingdings" w:hAnsi="Wingdings"/>
      </w:rPr>
    </w:lvl>
    <w:lvl w:ilvl="6" w:tplc="1FC2B0C4">
      <w:start w:val="1"/>
      <w:numFmt w:val="bullet"/>
      <w:lvlText w:val=""/>
      <w:lvlJc w:val="left"/>
      <w:pPr>
        <w:tabs>
          <w:tab w:val="num" w:pos="5040"/>
        </w:tabs>
        <w:ind w:left="5040" w:hanging="360"/>
      </w:pPr>
      <w:rPr>
        <w:rFonts w:ascii="Symbol" w:hAnsi="Symbol"/>
      </w:rPr>
    </w:lvl>
    <w:lvl w:ilvl="7" w:tplc="CA98E112">
      <w:start w:val="1"/>
      <w:numFmt w:val="bullet"/>
      <w:lvlText w:val="o"/>
      <w:lvlJc w:val="left"/>
      <w:pPr>
        <w:tabs>
          <w:tab w:val="num" w:pos="5760"/>
        </w:tabs>
        <w:ind w:left="5760" w:hanging="360"/>
      </w:pPr>
      <w:rPr>
        <w:rFonts w:ascii="Courier New" w:hAnsi="Courier New"/>
      </w:rPr>
    </w:lvl>
    <w:lvl w:ilvl="8" w:tplc="0C902D80">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9AD2D220">
      <w:start w:val="1"/>
      <w:numFmt w:val="bullet"/>
      <w:lvlText w:val=""/>
      <w:lvlJc w:val="left"/>
      <w:pPr>
        <w:ind w:left="720" w:hanging="360"/>
      </w:pPr>
      <w:rPr>
        <w:rFonts w:ascii="Symbol" w:hAnsi="Symbol"/>
        <w:b w:val="0"/>
        <w:bCs w:val="0"/>
      </w:rPr>
    </w:lvl>
    <w:lvl w:ilvl="1" w:tplc="D1BCC54E">
      <w:start w:val="1"/>
      <w:numFmt w:val="bullet"/>
      <w:lvlText w:val="o"/>
      <w:lvlJc w:val="left"/>
      <w:pPr>
        <w:tabs>
          <w:tab w:val="num" w:pos="1440"/>
        </w:tabs>
        <w:ind w:left="1440" w:hanging="360"/>
      </w:pPr>
      <w:rPr>
        <w:rFonts w:ascii="Courier New" w:hAnsi="Courier New"/>
      </w:rPr>
    </w:lvl>
    <w:lvl w:ilvl="2" w:tplc="FAD431AC">
      <w:start w:val="1"/>
      <w:numFmt w:val="bullet"/>
      <w:lvlText w:val=""/>
      <w:lvlJc w:val="left"/>
      <w:pPr>
        <w:tabs>
          <w:tab w:val="num" w:pos="2160"/>
        </w:tabs>
        <w:ind w:left="2160" w:hanging="360"/>
      </w:pPr>
      <w:rPr>
        <w:rFonts w:ascii="Wingdings" w:hAnsi="Wingdings"/>
      </w:rPr>
    </w:lvl>
    <w:lvl w:ilvl="3" w:tplc="1B061AE6">
      <w:start w:val="1"/>
      <w:numFmt w:val="bullet"/>
      <w:lvlText w:val=""/>
      <w:lvlJc w:val="left"/>
      <w:pPr>
        <w:tabs>
          <w:tab w:val="num" w:pos="2880"/>
        </w:tabs>
        <w:ind w:left="2880" w:hanging="360"/>
      </w:pPr>
      <w:rPr>
        <w:rFonts w:ascii="Symbol" w:hAnsi="Symbol"/>
      </w:rPr>
    </w:lvl>
    <w:lvl w:ilvl="4" w:tplc="5A7494F0">
      <w:start w:val="1"/>
      <w:numFmt w:val="bullet"/>
      <w:lvlText w:val="o"/>
      <w:lvlJc w:val="left"/>
      <w:pPr>
        <w:tabs>
          <w:tab w:val="num" w:pos="3600"/>
        </w:tabs>
        <w:ind w:left="3600" w:hanging="360"/>
      </w:pPr>
      <w:rPr>
        <w:rFonts w:ascii="Courier New" w:hAnsi="Courier New"/>
      </w:rPr>
    </w:lvl>
    <w:lvl w:ilvl="5" w:tplc="31DE5E4C">
      <w:start w:val="1"/>
      <w:numFmt w:val="bullet"/>
      <w:lvlText w:val=""/>
      <w:lvlJc w:val="left"/>
      <w:pPr>
        <w:tabs>
          <w:tab w:val="num" w:pos="4320"/>
        </w:tabs>
        <w:ind w:left="4320" w:hanging="360"/>
      </w:pPr>
      <w:rPr>
        <w:rFonts w:ascii="Wingdings" w:hAnsi="Wingdings"/>
      </w:rPr>
    </w:lvl>
    <w:lvl w:ilvl="6" w:tplc="E83CF6EC">
      <w:start w:val="1"/>
      <w:numFmt w:val="bullet"/>
      <w:lvlText w:val=""/>
      <w:lvlJc w:val="left"/>
      <w:pPr>
        <w:tabs>
          <w:tab w:val="num" w:pos="5040"/>
        </w:tabs>
        <w:ind w:left="5040" w:hanging="360"/>
      </w:pPr>
      <w:rPr>
        <w:rFonts w:ascii="Symbol" w:hAnsi="Symbol"/>
      </w:rPr>
    </w:lvl>
    <w:lvl w:ilvl="7" w:tplc="59FC9370">
      <w:start w:val="1"/>
      <w:numFmt w:val="bullet"/>
      <w:lvlText w:val="o"/>
      <w:lvlJc w:val="left"/>
      <w:pPr>
        <w:tabs>
          <w:tab w:val="num" w:pos="5760"/>
        </w:tabs>
        <w:ind w:left="5760" w:hanging="360"/>
      </w:pPr>
      <w:rPr>
        <w:rFonts w:ascii="Courier New" w:hAnsi="Courier New"/>
      </w:rPr>
    </w:lvl>
    <w:lvl w:ilvl="8" w:tplc="A4DAD970">
      <w:start w:val="1"/>
      <w:numFmt w:val="bullet"/>
      <w:lvlText w:val=""/>
      <w:lvlJc w:val="left"/>
      <w:pPr>
        <w:tabs>
          <w:tab w:val="num" w:pos="6480"/>
        </w:tabs>
        <w:ind w:left="6480" w:hanging="360"/>
      </w:pPr>
      <w:rPr>
        <w:rFonts w:ascii="Wingdings" w:hAnsi="Wingdings"/>
      </w:rPr>
    </w:lvl>
  </w:abstractNum>
  <w:abstractNum w:abstractNumId="6" w15:restartNumberingAfterBreak="0">
    <w:nsid w:val="34846CDE"/>
    <w:multiLevelType w:val="hybridMultilevel"/>
    <w:tmpl w:val="8764A6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112602E"/>
    <w:multiLevelType w:val="hybridMultilevel"/>
    <w:tmpl w:val="945C2526"/>
    <w:lvl w:ilvl="0" w:tplc="EFFC566A">
      <w:start w:val="1"/>
      <w:numFmt w:val="decimal"/>
      <w:lvlText w:val="%1)"/>
      <w:lvlJc w:val="left"/>
      <w:pPr>
        <w:ind w:left="1208" w:hanging="360"/>
      </w:pPr>
      <w:rPr>
        <w:rFonts w:hint="default"/>
      </w:rPr>
    </w:lvl>
    <w:lvl w:ilvl="1" w:tplc="08090019" w:tentative="1">
      <w:start w:val="1"/>
      <w:numFmt w:val="lowerLetter"/>
      <w:lvlText w:val="%2."/>
      <w:lvlJc w:val="left"/>
      <w:pPr>
        <w:ind w:left="1928" w:hanging="360"/>
      </w:pPr>
    </w:lvl>
    <w:lvl w:ilvl="2" w:tplc="0809001B" w:tentative="1">
      <w:start w:val="1"/>
      <w:numFmt w:val="lowerRoman"/>
      <w:lvlText w:val="%3."/>
      <w:lvlJc w:val="right"/>
      <w:pPr>
        <w:ind w:left="2648" w:hanging="180"/>
      </w:pPr>
    </w:lvl>
    <w:lvl w:ilvl="3" w:tplc="0809000F" w:tentative="1">
      <w:start w:val="1"/>
      <w:numFmt w:val="decimal"/>
      <w:lvlText w:val="%4."/>
      <w:lvlJc w:val="left"/>
      <w:pPr>
        <w:ind w:left="3368" w:hanging="360"/>
      </w:pPr>
    </w:lvl>
    <w:lvl w:ilvl="4" w:tplc="08090019" w:tentative="1">
      <w:start w:val="1"/>
      <w:numFmt w:val="lowerLetter"/>
      <w:lvlText w:val="%5."/>
      <w:lvlJc w:val="left"/>
      <w:pPr>
        <w:ind w:left="4088" w:hanging="360"/>
      </w:pPr>
    </w:lvl>
    <w:lvl w:ilvl="5" w:tplc="0809001B" w:tentative="1">
      <w:start w:val="1"/>
      <w:numFmt w:val="lowerRoman"/>
      <w:lvlText w:val="%6."/>
      <w:lvlJc w:val="right"/>
      <w:pPr>
        <w:ind w:left="4808" w:hanging="180"/>
      </w:pPr>
    </w:lvl>
    <w:lvl w:ilvl="6" w:tplc="0809000F" w:tentative="1">
      <w:start w:val="1"/>
      <w:numFmt w:val="decimal"/>
      <w:lvlText w:val="%7."/>
      <w:lvlJc w:val="left"/>
      <w:pPr>
        <w:ind w:left="5528" w:hanging="360"/>
      </w:pPr>
    </w:lvl>
    <w:lvl w:ilvl="7" w:tplc="08090019" w:tentative="1">
      <w:start w:val="1"/>
      <w:numFmt w:val="lowerLetter"/>
      <w:lvlText w:val="%8."/>
      <w:lvlJc w:val="left"/>
      <w:pPr>
        <w:ind w:left="6248" w:hanging="360"/>
      </w:pPr>
    </w:lvl>
    <w:lvl w:ilvl="8" w:tplc="0809001B" w:tentative="1">
      <w:start w:val="1"/>
      <w:numFmt w:val="lowerRoman"/>
      <w:lvlText w:val="%9."/>
      <w:lvlJc w:val="right"/>
      <w:pPr>
        <w:ind w:left="6968" w:hanging="180"/>
      </w:pPr>
    </w:lvl>
  </w:abstractNum>
  <w:abstractNum w:abstractNumId="8" w15:restartNumberingAfterBreak="0">
    <w:nsid w:val="61ED1707"/>
    <w:multiLevelType w:val="hybridMultilevel"/>
    <w:tmpl w:val="6E203A8C"/>
    <w:lvl w:ilvl="0" w:tplc="D41E427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555738"/>
    <w:multiLevelType w:val="hybridMultilevel"/>
    <w:tmpl w:val="145664BA"/>
    <w:lvl w:ilvl="0" w:tplc="AD0407A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4"/>
  </w:num>
  <w:num w:numId="8">
    <w:abstractNumId w:val="8"/>
  </w:num>
  <w:num w:numId="9">
    <w:abstractNumId w:val="9"/>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3CC"/>
    <w:rsid w:val="00003CD2"/>
    <w:rsid w:val="00007ADF"/>
    <w:rsid w:val="000173BD"/>
    <w:rsid w:val="000216E8"/>
    <w:rsid w:val="000517CD"/>
    <w:rsid w:val="000610E8"/>
    <w:rsid w:val="000673A5"/>
    <w:rsid w:val="00071052"/>
    <w:rsid w:val="00074A61"/>
    <w:rsid w:val="000757CE"/>
    <w:rsid w:val="000804E9"/>
    <w:rsid w:val="000838D3"/>
    <w:rsid w:val="00090A21"/>
    <w:rsid w:val="00091863"/>
    <w:rsid w:val="00095746"/>
    <w:rsid w:val="000A14D7"/>
    <w:rsid w:val="000B36C6"/>
    <w:rsid w:val="000B3F53"/>
    <w:rsid w:val="000B5BE4"/>
    <w:rsid w:val="000C1E33"/>
    <w:rsid w:val="000C1F1C"/>
    <w:rsid w:val="000C2554"/>
    <w:rsid w:val="000C5DE0"/>
    <w:rsid w:val="000D6425"/>
    <w:rsid w:val="000E1BDF"/>
    <w:rsid w:val="000F0A5B"/>
    <w:rsid w:val="000F7BF7"/>
    <w:rsid w:val="00103AC0"/>
    <w:rsid w:val="00107249"/>
    <w:rsid w:val="00107424"/>
    <w:rsid w:val="001158BA"/>
    <w:rsid w:val="00116368"/>
    <w:rsid w:val="001202E0"/>
    <w:rsid w:val="001274C1"/>
    <w:rsid w:val="0013398C"/>
    <w:rsid w:val="001420E8"/>
    <w:rsid w:val="00144275"/>
    <w:rsid w:val="00147E92"/>
    <w:rsid w:val="0015509A"/>
    <w:rsid w:val="00163DFE"/>
    <w:rsid w:val="0018280E"/>
    <w:rsid w:val="00195045"/>
    <w:rsid w:val="001A4BCD"/>
    <w:rsid w:val="001C1D51"/>
    <w:rsid w:val="001C3A42"/>
    <w:rsid w:val="001C69C6"/>
    <w:rsid w:val="001D14FC"/>
    <w:rsid w:val="001D4455"/>
    <w:rsid w:val="001D6878"/>
    <w:rsid w:val="001E40A0"/>
    <w:rsid w:val="001E4E24"/>
    <w:rsid w:val="001F0763"/>
    <w:rsid w:val="001F0783"/>
    <w:rsid w:val="00202733"/>
    <w:rsid w:val="00205838"/>
    <w:rsid w:val="00210A1B"/>
    <w:rsid w:val="00212970"/>
    <w:rsid w:val="0021310A"/>
    <w:rsid w:val="002177AE"/>
    <w:rsid w:val="00221F49"/>
    <w:rsid w:val="00234C30"/>
    <w:rsid w:val="0024044D"/>
    <w:rsid w:val="002422FE"/>
    <w:rsid w:val="00242F5F"/>
    <w:rsid w:val="002438A0"/>
    <w:rsid w:val="002508C7"/>
    <w:rsid w:val="00251657"/>
    <w:rsid w:val="00253522"/>
    <w:rsid w:val="00253CF7"/>
    <w:rsid w:val="00255C68"/>
    <w:rsid w:val="00262DF8"/>
    <w:rsid w:val="0026628C"/>
    <w:rsid w:val="00267B22"/>
    <w:rsid w:val="002707FA"/>
    <w:rsid w:val="00274B99"/>
    <w:rsid w:val="00283EA7"/>
    <w:rsid w:val="002922FC"/>
    <w:rsid w:val="002A42B9"/>
    <w:rsid w:val="002B643B"/>
    <w:rsid w:val="002C5337"/>
    <w:rsid w:val="002D0825"/>
    <w:rsid w:val="002D17A2"/>
    <w:rsid w:val="002D27B1"/>
    <w:rsid w:val="002D5911"/>
    <w:rsid w:val="002E1509"/>
    <w:rsid w:val="002E1822"/>
    <w:rsid w:val="002F7D99"/>
    <w:rsid w:val="00311A1D"/>
    <w:rsid w:val="00311EB2"/>
    <w:rsid w:val="00317859"/>
    <w:rsid w:val="003238B5"/>
    <w:rsid w:val="00326732"/>
    <w:rsid w:val="0033014B"/>
    <w:rsid w:val="0034152D"/>
    <w:rsid w:val="00344880"/>
    <w:rsid w:val="00355876"/>
    <w:rsid w:val="00363644"/>
    <w:rsid w:val="00374353"/>
    <w:rsid w:val="00374441"/>
    <w:rsid w:val="00387AE1"/>
    <w:rsid w:val="00397485"/>
    <w:rsid w:val="003A04DA"/>
    <w:rsid w:val="003A4E24"/>
    <w:rsid w:val="003B0BD6"/>
    <w:rsid w:val="003B174C"/>
    <w:rsid w:val="003B4FC4"/>
    <w:rsid w:val="003C157F"/>
    <w:rsid w:val="003C2B6E"/>
    <w:rsid w:val="003C7604"/>
    <w:rsid w:val="003D1F8C"/>
    <w:rsid w:val="003E3200"/>
    <w:rsid w:val="003F173C"/>
    <w:rsid w:val="003F5791"/>
    <w:rsid w:val="003F7329"/>
    <w:rsid w:val="003F75C7"/>
    <w:rsid w:val="004023BD"/>
    <w:rsid w:val="00415CF0"/>
    <w:rsid w:val="00432257"/>
    <w:rsid w:val="00432C0B"/>
    <w:rsid w:val="00437ED1"/>
    <w:rsid w:val="00443775"/>
    <w:rsid w:val="0045086B"/>
    <w:rsid w:val="004510AC"/>
    <w:rsid w:val="004520C1"/>
    <w:rsid w:val="0046381E"/>
    <w:rsid w:val="00464C0C"/>
    <w:rsid w:val="004666D7"/>
    <w:rsid w:val="00470C6F"/>
    <w:rsid w:val="0047270F"/>
    <w:rsid w:val="00473A63"/>
    <w:rsid w:val="00477F29"/>
    <w:rsid w:val="00481AD4"/>
    <w:rsid w:val="004832EE"/>
    <w:rsid w:val="004871DE"/>
    <w:rsid w:val="0049290C"/>
    <w:rsid w:val="00497EEF"/>
    <w:rsid w:val="004C47D8"/>
    <w:rsid w:val="004C60C2"/>
    <w:rsid w:val="004C7864"/>
    <w:rsid w:val="004E4011"/>
    <w:rsid w:val="004E6838"/>
    <w:rsid w:val="004E6BB4"/>
    <w:rsid w:val="004F0437"/>
    <w:rsid w:val="00510D85"/>
    <w:rsid w:val="0051224C"/>
    <w:rsid w:val="00521BC6"/>
    <w:rsid w:val="005230F0"/>
    <w:rsid w:val="0052320B"/>
    <w:rsid w:val="00530EB8"/>
    <w:rsid w:val="005327FC"/>
    <w:rsid w:val="00537298"/>
    <w:rsid w:val="00543B6D"/>
    <w:rsid w:val="005441DC"/>
    <w:rsid w:val="00553C2B"/>
    <w:rsid w:val="00562445"/>
    <w:rsid w:val="00563A44"/>
    <w:rsid w:val="00565338"/>
    <w:rsid w:val="005671AF"/>
    <w:rsid w:val="00573902"/>
    <w:rsid w:val="00573937"/>
    <w:rsid w:val="0057551C"/>
    <w:rsid w:val="005771F4"/>
    <w:rsid w:val="005845A5"/>
    <w:rsid w:val="00595DE1"/>
    <w:rsid w:val="005A3BD1"/>
    <w:rsid w:val="005B1C18"/>
    <w:rsid w:val="005B28D0"/>
    <w:rsid w:val="005C3250"/>
    <w:rsid w:val="005C7EF6"/>
    <w:rsid w:val="005D0996"/>
    <w:rsid w:val="005D79E7"/>
    <w:rsid w:val="005E1219"/>
    <w:rsid w:val="005E625E"/>
    <w:rsid w:val="005F01EF"/>
    <w:rsid w:val="00610770"/>
    <w:rsid w:val="00614693"/>
    <w:rsid w:val="00621831"/>
    <w:rsid w:val="0062314B"/>
    <w:rsid w:val="00625988"/>
    <w:rsid w:val="0063049F"/>
    <w:rsid w:val="00633BA5"/>
    <w:rsid w:val="00635145"/>
    <w:rsid w:val="00643865"/>
    <w:rsid w:val="00643E52"/>
    <w:rsid w:val="00644A2C"/>
    <w:rsid w:val="00654206"/>
    <w:rsid w:val="006645F0"/>
    <w:rsid w:val="0067108D"/>
    <w:rsid w:val="00671A4D"/>
    <w:rsid w:val="00676601"/>
    <w:rsid w:val="00676A1A"/>
    <w:rsid w:val="00681613"/>
    <w:rsid w:val="00682921"/>
    <w:rsid w:val="00691482"/>
    <w:rsid w:val="00693532"/>
    <w:rsid w:val="0069364F"/>
    <w:rsid w:val="00697A8C"/>
    <w:rsid w:val="006A1153"/>
    <w:rsid w:val="006B0904"/>
    <w:rsid w:val="006B2ABA"/>
    <w:rsid w:val="006B4428"/>
    <w:rsid w:val="006B6DC5"/>
    <w:rsid w:val="006C39BD"/>
    <w:rsid w:val="006C5BE4"/>
    <w:rsid w:val="006C735D"/>
    <w:rsid w:val="006D0C0C"/>
    <w:rsid w:val="006D2BA7"/>
    <w:rsid w:val="006D6CBD"/>
    <w:rsid w:val="006E2FCC"/>
    <w:rsid w:val="006E4744"/>
    <w:rsid w:val="006E6B1A"/>
    <w:rsid w:val="00702642"/>
    <w:rsid w:val="00711961"/>
    <w:rsid w:val="0071587E"/>
    <w:rsid w:val="00732CE2"/>
    <w:rsid w:val="007407A3"/>
    <w:rsid w:val="00741E32"/>
    <w:rsid w:val="00741EFC"/>
    <w:rsid w:val="007510AD"/>
    <w:rsid w:val="0075746E"/>
    <w:rsid w:val="007606A5"/>
    <w:rsid w:val="00774369"/>
    <w:rsid w:val="00776FAD"/>
    <w:rsid w:val="00785B27"/>
    <w:rsid w:val="00786B0F"/>
    <w:rsid w:val="00790364"/>
    <w:rsid w:val="007A0B74"/>
    <w:rsid w:val="007A28F6"/>
    <w:rsid w:val="007A37BB"/>
    <w:rsid w:val="007B00DA"/>
    <w:rsid w:val="007B0665"/>
    <w:rsid w:val="007B2548"/>
    <w:rsid w:val="007B29FB"/>
    <w:rsid w:val="007C7430"/>
    <w:rsid w:val="007D3BA0"/>
    <w:rsid w:val="007E14D0"/>
    <w:rsid w:val="007E2268"/>
    <w:rsid w:val="00801E3F"/>
    <w:rsid w:val="0080310A"/>
    <w:rsid w:val="00807151"/>
    <w:rsid w:val="008079FD"/>
    <w:rsid w:val="00816ADB"/>
    <w:rsid w:val="00817AFE"/>
    <w:rsid w:val="00825407"/>
    <w:rsid w:val="00833BD1"/>
    <w:rsid w:val="00840963"/>
    <w:rsid w:val="0084198B"/>
    <w:rsid w:val="008538D7"/>
    <w:rsid w:val="00853F57"/>
    <w:rsid w:val="0086050D"/>
    <w:rsid w:val="00865A46"/>
    <w:rsid w:val="0086687A"/>
    <w:rsid w:val="0087147F"/>
    <w:rsid w:val="00874D01"/>
    <w:rsid w:val="00880AAF"/>
    <w:rsid w:val="00891643"/>
    <w:rsid w:val="00891A1B"/>
    <w:rsid w:val="00892611"/>
    <w:rsid w:val="008A3B0D"/>
    <w:rsid w:val="008A7103"/>
    <w:rsid w:val="008B1EC3"/>
    <w:rsid w:val="008D3CA3"/>
    <w:rsid w:val="008D52AE"/>
    <w:rsid w:val="008E4E98"/>
    <w:rsid w:val="008F26E2"/>
    <w:rsid w:val="008F6A3D"/>
    <w:rsid w:val="009045E3"/>
    <w:rsid w:val="00904C08"/>
    <w:rsid w:val="00905D31"/>
    <w:rsid w:val="009066D0"/>
    <w:rsid w:val="00913B0A"/>
    <w:rsid w:val="00924C04"/>
    <w:rsid w:val="009259FA"/>
    <w:rsid w:val="0094279A"/>
    <w:rsid w:val="0095403F"/>
    <w:rsid w:val="00955F54"/>
    <w:rsid w:val="009644C1"/>
    <w:rsid w:val="009646C2"/>
    <w:rsid w:val="00965E99"/>
    <w:rsid w:val="00970A8A"/>
    <w:rsid w:val="00970E0E"/>
    <w:rsid w:val="00975191"/>
    <w:rsid w:val="009775F0"/>
    <w:rsid w:val="00977BBE"/>
    <w:rsid w:val="009821E4"/>
    <w:rsid w:val="0098353E"/>
    <w:rsid w:val="0099614D"/>
    <w:rsid w:val="009A4D27"/>
    <w:rsid w:val="009C1A87"/>
    <w:rsid w:val="009D3586"/>
    <w:rsid w:val="009D7F61"/>
    <w:rsid w:val="009E0C14"/>
    <w:rsid w:val="009E13A5"/>
    <w:rsid w:val="009E607A"/>
    <w:rsid w:val="009F01B4"/>
    <w:rsid w:val="00A024E8"/>
    <w:rsid w:val="00A127B0"/>
    <w:rsid w:val="00A14964"/>
    <w:rsid w:val="00A21431"/>
    <w:rsid w:val="00A22C15"/>
    <w:rsid w:val="00A23C1D"/>
    <w:rsid w:val="00A37A65"/>
    <w:rsid w:val="00A419C9"/>
    <w:rsid w:val="00A41ACB"/>
    <w:rsid w:val="00A47C0F"/>
    <w:rsid w:val="00A72748"/>
    <w:rsid w:val="00A87BE2"/>
    <w:rsid w:val="00AB4B17"/>
    <w:rsid w:val="00AB7714"/>
    <w:rsid w:val="00AC4D4B"/>
    <w:rsid w:val="00AC4DE7"/>
    <w:rsid w:val="00AC6E7E"/>
    <w:rsid w:val="00AC7A08"/>
    <w:rsid w:val="00AD5DBC"/>
    <w:rsid w:val="00AD7AF9"/>
    <w:rsid w:val="00AE1CE3"/>
    <w:rsid w:val="00AE4C68"/>
    <w:rsid w:val="00AF1149"/>
    <w:rsid w:val="00AF2F2B"/>
    <w:rsid w:val="00B14F3C"/>
    <w:rsid w:val="00B170B7"/>
    <w:rsid w:val="00B206B9"/>
    <w:rsid w:val="00B37E90"/>
    <w:rsid w:val="00B4207B"/>
    <w:rsid w:val="00B4675B"/>
    <w:rsid w:val="00B469AF"/>
    <w:rsid w:val="00B503EF"/>
    <w:rsid w:val="00B50F78"/>
    <w:rsid w:val="00B668C7"/>
    <w:rsid w:val="00B73064"/>
    <w:rsid w:val="00B926F6"/>
    <w:rsid w:val="00B97754"/>
    <w:rsid w:val="00BA4789"/>
    <w:rsid w:val="00BA54E9"/>
    <w:rsid w:val="00BC4BE4"/>
    <w:rsid w:val="00BC4C72"/>
    <w:rsid w:val="00BC50EF"/>
    <w:rsid w:val="00BD03A1"/>
    <w:rsid w:val="00BD78F5"/>
    <w:rsid w:val="00BE1FAF"/>
    <w:rsid w:val="00BE3C9E"/>
    <w:rsid w:val="00BF0E36"/>
    <w:rsid w:val="00BF2AB2"/>
    <w:rsid w:val="00BF40C2"/>
    <w:rsid w:val="00BF4DD0"/>
    <w:rsid w:val="00BF54AD"/>
    <w:rsid w:val="00BF7E1E"/>
    <w:rsid w:val="00C068FF"/>
    <w:rsid w:val="00C21A4C"/>
    <w:rsid w:val="00C30D4C"/>
    <w:rsid w:val="00C319EA"/>
    <w:rsid w:val="00C33595"/>
    <w:rsid w:val="00C41E9F"/>
    <w:rsid w:val="00C635F1"/>
    <w:rsid w:val="00C6562D"/>
    <w:rsid w:val="00C74D9D"/>
    <w:rsid w:val="00C81035"/>
    <w:rsid w:val="00C81E5D"/>
    <w:rsid w:val="00C8342E"/>
    <w:rsid w:val="00C83558"/>
    <w:rsid w:val="00C83EE9"/>
    <w:rsid w:val="00C87D80"/>
    <w:rsid w:val="00C9026A"/>
    <w:rsid w:val="00C93ABC"/>
    <w:rsid w:val="00C946B0"/>
    <w:rsid w:val="00CC14B1"/>
    <w:rsid w:val="00CC2FDB"/>
    <w:rsid w:val="00CC30D6"/>
    <w:rsid w:val="00CC39AD"/>
    <w:rsid w:val="00CD66A5"/>
    <w:rsid w:val="00CD73B0"/>
    <w:rsid w:val="00CE1371"/>
    <w:rsid w:val="00CE1EEC"/>
    <w:rsid w:val="00CE233A"/>
    <w:rsid w:val="00CE5EC9"/>
    <w:rsid w:val="00CE728C"/>
    <w:rsid w:val="00CF3A93"/>
    <w:rsid w:val="00D00B69"/>
    <w:rsid w:val="00D07A5C"/>
    <w:rsid w:val="00D158BE"/>
    <w:rsid w:val="00D22C2B"/>
    <w:rsid w:val="00D25F8E"/>
    <w:rsid w:val="00D26876"/>
    <w:rsid w:val="00D2769E"/>
    <w:rsid w:val="00D401F1"/>
    <w:rsid w:val="00D424DD"/>
    <w:rsid w:val="00D42E88"/>
    <w:rsid w:val="00D4545C"/>
    <w:rsid w:val="00D473A8"/>
    <w:rsid w:val="00D52C88"/>
    <w:rsid w:val="00D60608"/>
    <w:rsid w:val="00D60754"/>
    <w:rsid w:val="00D6247F"/>
    <w:rsid w:val="00D724C8"/>
    <w:rsid w:val="00D81E99"/>
    <w:rsid w:val="00D836E9"/>
    <w:rsid w:val="00D85BC0"/>
    <w:rsid w:val="00D85CEE"/>
    <w:rsid w:val="00D94C46"/>
    <w:rsid w:val="00D97E94"/>
    <w:rsid w:val="00DA2232"/>
    <w:rsid w:val="00DA368E"/>
    <w:rsid w:val="00DA7C0C"/>
    <w:rsid w:val="00DB2602"/>
    <w:rsid w:val="00DB3BAC"/>
    <w:rsid w:val="00DD329E"/>
    <w:rsid w:val="00DD39A6"/>
    <w:rsid w:val="00DD4F4B"/>
    <w:rsid w:val="00DE08B3"/>
    <w:rsid w:val="00DE220E"/>
    <w:rsid w:val="00DE692C"/>
    <w:rsid w:val="00DE7CA3"/>
    <w:rsid w:val="00DF025B"/>
    <w:rsid w:val="00DF11FA"/>
    <w:rsid w:val="00DF339D"/>
    <w:rsid w:val="00DF3500"/>
    <w:rsid w:val="00DF50ED"/>
    <w:rsid w:val="00DF525B"/>
    <w:rsid w:val="00DF6442"/>
    <w:rsid w:val="00E016A8"/>
    <w:rsid w:val="00E01FCD"/>
    <w:rsid w:val="00E03B1E"/>
    <w:rsid w:val="00E063CC"/>
    <w:rsid w:val="00E11ABF"/>
    <w:rsid w:val="00E1274C"/>
    <w:rsid w:val="00E17D88"/>
    <w:rsid w:val="00E2723A"/>
    <w:rsid w:val="00E3139A"/>
    <w:rsid w:val="00E37FB7"/>
    <w:rsid w:val="00E452E9"/>
    <w:rsid w:val="00E47CBA"/>
    <w:rsid w:val="00E54979"/>
    <w:rsid w:val="00E641A5"/>
    <w:rsid w:val="00E67047"/>
    <w:rsid w:val="00E67A25"/>
    <w:rsid w:val="00E77943"/>
    <w:rsid w:val="00E833E4"/>
    <w:rsid w:val="00EA4F13"/>
    <w:rsid w:val="00EA5EDD"/>
    <w:rsid w:val="00EB202E"/>
    <w:rsid w:val="00EB3786"/>
    <w:rsid w:val="00EB6BF2"/>
    <w:rsid w:val="00EB7212"/>
    <w:rsid w:val="00ED4C78"/>
    <w:rsid w:val="00ED673F"/>
    <w:rsid w:val="00EE6EC4"/>
    <w:rsid w:val="00EF00F0"/>
    <w:rsid w:val="00EF4FA7"/>
    <w:rsid w:val="00EF5990"/>
    <w:rsid w:val="00F04E0B"/>
    <w:rsid w:val="00F131C2"/>
    <w:rsid w:val="00F16554"/>
    <w:rsid w:val="00F21D1F"/>
    <w:rsid w:val="00F30AA8"/>
    <w:rsid w:val="00F32012"/>
    <w:rsid w:val="00F350F4"/>
    <w:rsid w:val="00F35995"/>
    <w:rsid w:val="00F40E59"/>
    <w:rsid w:val="00F41E38"/>
    <w:rsid w:val="00F57413"/>
    <w:rsid w:val="00F57512"/>
    <w:rsid w:val="00F57C31"/>
    <w:rsid w:val="00F619F3"/>
    <w:rsid w:val="00F73695"/>
    <w:rsid w:val="00F8525C"/>
    <w:rsid w:val="00FA4AE2"/>
    <w:rsid w:val="00FB6CE5"/>
    <w:rsid w:val="00FC06C2"/>
    <w:rsid w:val="00FC395C"/>
    <w:rsid w:val="00FC6662"/>
    <w:rsid w:val="00FD49AF"/>
    <w:rsid w:val="00FD52F2"/>
    <w:rsid w:val="00FD6A96"/>
    <w:rsid w:val="00FE0650"/>
    <w:rsid w:val="00FE3944"/>
    <w:rsid w:val="00FE3A37"/>
    <w:rsid w:val="00FF1292"/>
    <w:rsid w:val="00FF5432"/>
    <w:rsid w:val="0115C809"/>
    <w:rsid w:val="01CC1BF1"/>
    <w:rsid w:val="01FA0D5B"/>
    <w:rsid w:val="02FD0DE5"/>
    <w:rsid w:val="037A3946"/>
    <w:rsid w:val="04084C33"/>
    <w:rsid w:val="047146D6"/>
    <w:rsid w:val="05DB2583"/>
    <w:rsid w:val="081C6ABF"/>
    <w:rsid w:val="081DC824"/>
    <w:rsid w:val="08C0DCDE"/>
    <w:rsid w:val="097283C0"/>
    <w:rsid w:val="09D1CE01"/>
    <w:rsid w:val="09DD54F4"/>
    <w:rsid w:val="0B34CD7B"/>
    <w:rsid w:val="0B6CADAC"/>
    <w:rsid w:val="0BDF5543"/>
    <w:rsid w:val="0C20CE1C"/>
    <w:rsid w:val="0C2261B3"/>
    <w:rsid w:val="0C391EF7"/>
    <w:rsid w:val="0D076C4C"/>
    <w:rsid w:val="0D3E5CCB"/>
    <w:rsid w:val="0DF50821"/>
    <w:rsid w:val="0E851B9C"/>
    <w:rsid w:val="0EC7F53B"/>
    <w:rsid w:val="0ED8598B"/>
    <w:rsid w:val="0F218B98"/>
    <w:rsid w:val="0F4FD34E"/>
    <w:rsid w:val="0F6A009D"/>
    <w:rsid w:val="103F1A47"/>
    <w:rsid w:val="1060D71A"/>
    <w:rsid w:val="10DF7A28"/>
    <w:rsid w:val="10FF9124"/>
    <w:rsid w:val="12340E2A"/>
    <w:rsid w:val="140DC071"/>
    <w:rsid w:val="14183BE2"/>
    <w:rsid w:val="1424BCC4"/>
    <w:rsid w:val="151750C7"/>
    <w:rsid w:val="158862D7"/>
    <w:rsid w:val="162AECB5"/>
    <w:rsid w:val="166A7209"/>
    <w:rsid w:val="168E35C9"/>
    <w:rsid w:val="177AA2AE"/>
    <w:rsid w:val="186ED781"/>
    <w:rsid w:val="188CB802"/>
    <w:rsid w:val="1933C951"/>
    <w:rsid w:val="19BCC849"/>
    <w:rsid w:val="1AE7931F"/>
    <w:rsid w:val="1B100B4E"/>
    <w:rsid w:val="1BCC8CF1"/>
    <w:rsid w:val="1C264E87"/>
    <w:rsid w:val="1D7583BE"/>
    <w:rsid w:val="1DA4889C"/>
    <w:rsid w:val="1E17ABFD"/>
    <w:rsid w:val="1EB9C287"/>
    <w:rsid w:val="1ECE975D"/>
    <w:rsid w:val="2077B11E"/>
    <w:rsid w:val="22B5A3C1"/>
    <w:rsid w:val="23653E26"/>
    <w:rsid w:val="25FCF0D6"/>
    <w:rsid w:val="2722B82E"/>
    <w:rsid w:val="27CC0A74"/>
    <w:rsid w:val="27E4D3C3"/>
    <w:rsid w:val="2875208C"/>
    <w:rsid w:val="288BACA8"/>
    <w:rsid w:val="2B1BB1DC"/>
    <w:rsid w:val="2C1801B2"/>
    <w:rsid w:val="2E007AD7"/>
    <w:rsid w:val="2ED4499E"/>
    <w:rsid w:val="2F20D5AA"/>
    <w:rsid w:val="2F6AB848"/>
    <w:rsid w:val="300E3FA9"/>
    <w:rsid w:val="3029205B"/>
    <w:rsid w:val="30FFBB29"/>
    <w:rsid w:val="31534A73"/>
    <w:rsid w:val="32856922"/>
    <w:rsid w:val="32B0F853"/>
    <w:rsid w:val="333432B9"/>
    <w:rsid w:val="3391304E"/>
    <w:rsid w:val="33F99669"/>
    <w:rsid w:val="3578A800"/>
    <w:rsid w:val="35A50E0A"/>
    <w:rsid w:val="35B6E7BD"/>
    <w:rsid w:val="362DA85B"/>
    <w:rsid w:val="366AE495"/>
    <w:rsid w:val="36F6660A"/>
    <w:rsid w:val="3780EB60"/>
    <w:rsid w:val="37931FE9"/>
    <w:rsid w:val="388B45FF"/>
    <w:rsid w:val="3AA857F0"/>
    <w:rsid w:val="3B0B8800"/>
    <w:rsid w:val="3BB04A29"/>
    <w:rsid w:val="3BFEF40B"/>
    <w:rsid w:val="3BFFBE54"/>
    <w:rsid w:val="3C343681"/>
    <w:rsid w:val="3D73F705"/>
    <w:rsid w:val="3D85C057"/>
    <w:rsid w:val="3DBEFDE1"/>
    <w:rsid w:val="3DED9C33"/>
    <w:rsid w:val="3ECA94A9"/>
    <w:rsid w:val="3FAC1FEC"/>
    <w:rsid w:val="40D9BB3C"/>
    <w:rsid w:val="41419718"/>
    <w:rsid w:val="42C0CE47"/>
    <w:rsid w:val="4353EA66"/>
    <w:rsid w:val="443B1CF9"/>
    <w:rsid w:val="44991099"/>
    <w:rsid w:val="44A033D6"/>
    <w:rsid w:val="45805929"/>
    <w:rsid w:val="45CF152D"/>
    <w:rsid w:val="472A778E"/>
    <w:rsid w:val="47C4EC94"/>
    <w:rsid w:val="4993FDCC"/>
    <w:rsid w:val="4A10F837"/>
    <w:rsid w:val="4A77A6A4"/>
    <w:rsid w:val="4AE31C89"/>
    <w:rsid w:val="4BDCD3C9"/>
    <w:rsid w:val="4C64C86E"/>
    <w:rsid w:val="4DBEA9D8"/>
    <w:rsid w:val="4E8F0F9C"/>
    <w:rsid w:val="4EB10B73"/>
    <w:rsid w:val="4ED86741"/>
    <w:rsid w:val="4F0E4CC9"/>
    <w:rsid w:val="4F55AD10"/>
    <w:rsid w:val="4F9BA72A"/>
    <w:rsid w:val="4FD9D83B"/>
    <w:rsid w:val="4FEB38AA"/>
    <w:rsid w:val="5093E1EF"/>
    <w:rsid w:val="515E9E15"/>
    <w:rsid w:val="52E09A3E"/>
    <w:rsid w:val="531A9478"/>
    <w:rsid w:val="533874F9"/>
    <w:rsid w:val="538D45F9"/>
    <w:rsid w:val="5694C110"/>
    <w:rsid w:val="56DA5CB0"/>
    <w:rsid w:val="5744BC04"/>
    <w:rsid w:val="579BE963"/>
    <w:rsid w:val="587652A9"/>
    <w:rsid w:val="587BF6BE"/>
    <w:rsid w:val="58D537FE"/>
    <w:rsid w:val="5937B9C4"/>
    <w:rsid w:val="598AC45C"/>
    <w:rsid w:val="59AC0C15"/>
    <w:rsid w:val="59F421E1"/>
    <w:rsid w:val="5A4DD8E6"/>
    <w:rsid w:val="5A825E4C"/>
    <w:rsid w:val="5AA95A48"/>
    <w:rsid w:val="5AB186DD"/>
    <w:rsid w:val="5C46D966"/>
    <w:rsid w:val="5CB32285"/>
    <w:rsid w:val="5D59466F"/>
    <w:rsid w:val="5EFBC732"/>
    <w:rsid w:val="5F9395E8"/>
    <w:rsid w:val="602760AB"/>
    <w:rsid w:val="606247E4"/>
    <w:rsid w:val="613708EA"/>
    <w:rsid w:val="61560AD7"/>
    <w:rsid w:val="61C180BC"/>
    <w:rsid w:val="61C83F52"/>
    <w:rsid w:val="61DFF8B5"/>
    <w:rsid w:val="62A39A2F"/>
    <w:rsid w:val="62EDDA41"/>
    <w:rsid w:val="63D59149"/>
    <w:rsid w:val="64335187"/>
    <w:rsid w:val="647E2142"/>
    <w:rsid w:val="651D9AFD"/>
    <w:rsid w:val="65D748E4"/>
    <w:rsid w:val="663A7466"/>
    <w:rsid w:val="66D6E63D"/>
    <w:rsid w:val="6786AE60"/>
    <w:rsid w:val="68375678"/>
    <w:rsid w:val="6923E082"/>
    <w:rsid w:val="69323435"/>
    <w:rsid w:val="6955CB14"/>
    <w:rsid w:val="69A8D5AC"/>
    <w:rsid w:val="69CC20C1"/>
    <w:rsid w:val="6B1D7911"/>
    <w:rsid w:val="6CA3B2EB"/>
    <w:rsid w:val="6CE0766E"/>
    <w:rsid w:val="6E29C25E"/>
    <w:rsid w:val="6E2D9D73"/>
    <w:rsid w:val="6E6AD9AD"/>
    <w:rsid w:val="6F2D2F98"/>
    <w:rsid w:val="6FD7A912"/>
    <w:rsid w:val="7110AD3F"/>
    <w:rsid w:val="727C1904"/>
    <w:rsid w:val="72957319"/>
    <w:rsid w:val="72D2EF5D"/>
    <w:rsid w:val="73D6F108"/>
    <w:rsid w:val="73F3E2A3"/>
    <w:rsid w:val="746B50AC"/>
    <w:rsid w:val="74C1CA56"/>
    <w:rsid w:val="751C4F99"/>
    <w:rsid w:val="75CC7C63"/>
    <w:rsid w:val="766D678F"/>
    <w:rsid w:val="77039E4E"/>
    <w:rsid w:val="779AA233"/>
    <w:rsid w:val="77CAA72E"/>
    <w:rsid w:val="78A88E8A"/>
    <w:rsid w:val="79202F27"/>
    <w:rsid w:val="79821EF8"/>
    <w:rsid w:val="79ABBF0F"/>
    <w:rsid w:val="7A7137D0"/>
    <w:rsid w:val="7A8FE19F"/>
    <w:rsid w:val="7A969F3A"/>
    <w:rsid w:val="7B28EB3A"/>
    <w:rsid w:val="7B5C75C5"/>
    <w:rsid w:val="7B64C7F2"/>
    <w:rsid w:val="7BDAA750"/>
    <w:rsid w:val="7BE19E46"/>
    <w:rsid w:val="7BFD858E"/>
    <w:rsid w:val="7D021EB1"/>
    <w:rsid w:val="7D30EFD4"/>
    <w:rsid w:val="7D5D732B"/>
    <w:rsid w:val="7D96A129"/>
    <w:rsid w:val="7DA0E11C"/>
    <w:rsid w:val="7E039CE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6696E"/>
  <w15:docId w15:val="{DB769616-06DA-4F93-B595-0B38DE86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5BCE"/>
    <w:pPr>
      <w:spacing w:line="259" w:lineRule="auto"/>
    </w:pPr>
    <w:rPr>
      <w:rFonts w:ascii="Calibri" w:eastAsia="Calibri" w:hAnsi="Calibri" w:cs="Calibri"/>
      <w:sz w:val="22"/>
      <w:szCs w:val="22"/>
    </w:rPr>
  </w:style>
  <w:style w:type="paragraph" w:styleId="Heading1">
    <w:name w:val="heading 1"/>
    <w:basedOn w:val="Normal"/>
    <w:next w:val="Normal"/>
    <w:link w:val="Heading1Char"/>
    <w:uiPriority w:val="9"/>
    <w:qFormat/>
    <w:rsid w:val="00506D7A"/>
    <w:pPr>
      <w:keepNext/>
      <w:keepLines/>
      <w:spacing w:before="240"/>
      <w:outlineLvl w:val="0"/>
    </w:pPr>
    <w:rPr>
      <w:rFonts w:ascii="Times New Roman" w:eastAsia="Times New Roman" w:hAnsi="Times New Roman" w:cs="Times New Roman"/>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rFonts w:ascii="Times New Roman" w:eastAsia="Times New Roman" w:hAnsi="Times New Roman" w:cs="Times New Roman"/>
      <w:b/>
      <w:bCs/>
      <w:iCs/>
      <w:color w:val="2F5496"/>
      <w:sz w:val="24"/>
      <w:szCs w:val="24"/>
    </w:rPr>
  </w:style>
  <w:style w:type="paragraph" w:styleId="Heading5">
    <w:name w:val="heading 5"/>
    <w:basedOn w:val="Normal"/>
    <w:next w:val="Normal"/>
    <w:link w:val="Heading5Char"/>
    <w:uiPriority w:val="9"/>
    <w:qFormat/>
    <w:rsid w:val="00506D7A"/>
    <w:pPr>
      <w:keepNext/>
      <w:keepLines/>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character" w:customStyle="1" w:styleId="PlaceholderText1">
    <w:name w:val="Placeholder Text1"/>
    <w:basedOn w:val="DefaultParagraphFont"/>
    <w:uiPriority w:val="99"/>
    <w:semiHidden/>
    <w:rPr>
      <w:color w:val="808080"/>
    </w:rPr>
  </w:style>
  <w:style w:type="paragraph" w:styleId="ListParagraph">
    <w:name w:val="List Paragraph"/>
    <w:basedOn w:val="Normal"/>
    <w:uiPriority w:val="34"/>
    <w:qFormat/>
    <w:rsid w:val="002422FE"/>
    <w:pPr>
      <w:ind w:left="720"/>
      <w:contextualSpacing/>
    </w:pPr>
  </w:style>
  <w:style w:type="character" w:styleId="CommentReference">
    <w:name w:val="annotation reference"/>
    <w:basedOn w:val="DefaultParagraphFont"/>
    <w:uiPriority w:val="99"/>
    <w:semiHidden/>
    <w:unhideWhenUsed/>
    <w:rsid w:val="00DE7CA3"/>
    <w:rPr>
      <w:sz w:val="16"/>
      <w:szCs w:val="16"/>
    </w:rPr>
  </w:style>
  <w:style w:type="paragraph" w:styleId="CommentText">
    <w:name w:val="annotation text"/>
    <w:basedOn w:val="Normal"/>
    <w:link w:val="CommentTextChar"/>
    <w:uiPriority w:val="99"/>
    <w:unhideWhenUsed/>
    <w:rsid w:val="00DE7CA3"/>
    <w:pPr>
      <w:spacing w:line="240" w:lineRule="auto"/>
    </w:pPr>
    <w:rPr>
      <w:sz w:val="20"/>
      <w:szCs w:val="20"/>
    </w:rPr>
  </w:style>
  <w:style w:type="character" w:customStyle="1" w:styleId="CommentTextChar">
    <w:name w:val="Comment Text Char"/>
    <w:basedOn w:val="DefaultParagraphFont"/>
    <w:link w:val="CommentText"/>
    <w:uiPriority w:val="99"/>
    <w:rsid w:val="00DE7CA3"/>
    <w:rPr>
      <w:rFonts w:ascii="Calibri" w:eastAsia="Calibri" w:hAnsi="Calibri" w:cs="Calibri"/>
    </w:rPr>
  </w:style>
  <w:style w:type="paragraph" w:styleId="CommentSubject">
    <w:name w:val="annotation subject"/>
    <w:basedOn w:val="CommentText"/>
    <w:next w:val="CommentText"/>
    <w:link w:val="CommentSubjectChar"/>
    <w:uiPriority w:val="99"/>
    <w:semiHidden/>
    <w:unhideWhenUsed/>
    <w:rsid w:val="00DE7CA3"/>
    <w:rPr>
      <w:b/>
      <w:bCs/>
    </w:rPr>
  </w:style>
  <w:style w:type="character" w:customStyle="1" w:styleId="CommentSubjectChar">
    <w:name w:val="Comment Subject Char"/>
    <w:basedOn w:val="CommentTextChar"/>
    <w:link w:val="CommentSubject"/>
    <w:uiPriority w:val="99"/>
    <w:semiHidden/>
    <w:rsid w:val="00DE7CA3"/>
    <w:rPr>
      <w:rFonts w:ascii="Calibri" w:eastAsia="Calibri" w:hAnsi="Calibri" w:cs="Calibri"/>
      <w:b/>
      <w:bCs/>
    </w:rPr>
  </w:style>
  <w:style w:type="paragraph" w:styleId="BalloonText">
    <w:name w:val="Balloon Text"/>
    <w:basedOn w:val="Normal"/>
    <w:link w:val="BalloonTextChar"/>
    <w:uiPriority w:val="99"/>
    <w:semiHidden/>
    <w:unhideWhenUsed/>
    <w:rsid w:val="00DE7CA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7CA3"/>
    <w:rPr>
      <w:rFonts w:ascii="Segoe UI" w:eastAsia="Calibri" w:hAnsi="Segoe UI" w:cs="Segoe UI"/>
      <w:sz w:val="18"/>
      <w:szCs w:val="18"/>
    </w:rPr>
  </w:style>
  <w:style w:type="paragraph" w:styleId="Revision">
    <w:name w:val="Revision"/>
    <w:hidden/>
    <w:uiPriority w:val="99"/>
    <w:semiHidden/>
    <w:rsid w:val="00807151"/>
    <w:rPr>
      <w:rFonts w:ascii="Calibri" w:eastAsia="Calibri" w:hAnsi="Calibri" w:cs="Calibri"/>
      <w:sz w:val="22"/>
      <w:szCs w:val="22"/>
    </w:rPr>
  </w:style>
  <w:style w:type="character" w:styleId="Mention">
    <w:name w:val="Mention"/>
    <w:basedOn w:val="DefaultParagraphFont"/>
    <w:uiPriority w:val="99"/>
    <w:unhideWhenUsed/>
    <w:rsid w:val="004E4011"/>
    <w:rPr>
      <w:color w:val="2B579A"/>
      <w:shd w:val="clear" w:color="auto" w:fill="E1DFDD"/>
    </w:rPr>
  </w:style>
  <w:style w:type="paragraph" w:styleId="Header">
    <w:name w:val="header"/>
    <w:basedOn w:val="Normal"/>
    <w:link w:val="HeaderChar"/>
    <w:uiPriority w:val="99"/>
    <w:semiHidden/>
    <w:unhideWhenUsed/>
    <w:rsid w:val="003B174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3B174C"/>
    <w:rPr>
      <w:rFonts w:ascii="Calibri" w:eastAsia="Calibri" w:hAnsi="Calibri" w:cs="Calibri"/>
      <w:sz w:val="22"/>
      <w:szCs w:val="22"/>
    </w:rPr>
  </w:style>
  <w:style w:type="paragraph" w:styleId="Footer">
    <w:name w:val="footer"/>
    <w:basedOn w:val="Normal"/>
    <w:link w:val="FooterChar"/>
    <w:uiPriority w:val="99"/>
    <w:semiHidden/>
    <w:unhideWhenUsed/>
    <w:rsid w:val="003B174C"/>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3B174C"/>
    <w:rPr>
      <w:rFonts w:ascii="Calibri" w:eastAsia="Calibri" w:hAnsi="Calibri" w:cs="Calibri"/>
      <w:sz w:val="22"/>
      <w:szCs w:val="22"/>
    </w:rPr>
  </w:style>
  <w:style w:type="paragraph" w:styleId="TOCHeading">
    <w:name w:val="TOC Heading"/>
    <w:basedOn w:val="Heading1"/>
    <w:next w:val="Normal"/>
    <w:uiPriority w:val="39"/>
    <w:unhideWhenUsed/>
    <w:qFormat/>
    <w:rsid w:val="00D25F8E"/>
    <w:pPr>
      <w:outlineLvl w:val="9"/>
    </w:pPr>
    <w:rPr>
      <w:rFonts w:asciiTheme="majorHAnsi" w:eastAsiaTheme="majorEastAsia" w:hAnsiTheme="majorHAnsi" w:cstheme="majorBidi"/>
      <w:b w:val="0"/>
      <w:bCs w:val="0"/>
      <w:color w:val="365F91" w:themeColor="accent1" w:themeShade="BF"/>
      <w:kern w:val="0"/>
      <w:sz w:val="32"/>
      <w:szCs w:val="32"/>
      <w:lang w:val="en-GB" w:eastAsia="en-GB"/>
    </w:rPr>
  </w:style>
  <w:style w:type="paragraph" w:styleId="TOC1">
    <w:name w:val="toc 1"/>
    <w:basedOn w:val="Normal"/>
    <w:next w:val="Normal"/>
    <w:autoRedefine/>
    <w:uiPriority w:val="39"/>
    <w:unhideWhenUsed/>
    <w:rsid w:val="00BE3C9E"/>
    <w:pPr>
      <w:tabs>
        <w:tab w:val="right" w:leader="dot" w:pos="9016"/>
      </w:tabs>
      <w:spacing w:after="100"/>
    </w:pPr>
    <w:rPr>
      <w:rFonts w:ascii="Tahoma" w:hAnsi="Tahoma" w:cs="Tahoma"/>
      <w:noProof/>
    </w:rPr>
  </w:style>
  <w:style w:type="paragraph" w:styleId="TOC2">
    <w:name w:val="toc 2"/>
    <w:basedOn w:val="Normal"/>
    <w:next w:val="Normal"/>
    <w:autoRedefine/>
    <w:uiPriority w:val="39"/>
    <w:unhideWhenUsed/>
    <w:rsid w:val="00D25F8E"/>
    <w:pPr>
      <w:spacing w:after="100"/>
      <w:ind w:left="220"/>
    </w:pPr>
  </w:style>
  <w:style w:type="paragraph" w:styleId="TOC3">
    <w:name w:val="toc 3"/>
    <w:basedOn w:val="Normal"/>
    <w:next w:val="Normal"/>
    <w:autoRedefine/>
    <w:uiPriority w:val="39"/>
    <w:unhideWhenUsed/>
    <w:rsid w:val="00D25F8E"/>
    <w:pPr>
      <w:spacing w:after="100"/>
      <w:ind w:left="440"/>
    </w:pPr>
  </w:style>
  <w:style w:type="character" w:styleId="Hyperlink">
    <w:name w:val="Hyperlink"/>
    <w:basedOn w:val="DefaultParagraphFont"/>
    <w:uiPriority w:val="99"/>
    <w:unhideWhenUsed/>
    <w:rsid w:val="00D25F8E"/>
    <w:rPr>
      <w:color w:val="0000FF" w:themeColor="hyperlink"/>
      <w:u w:val="single"/>
    </w:rPr>
  </w:style>
  <w:style w:type="table" w:styleId="TableGrid">
    <w:name w:val="Table Grid"/>
    <w:basedOn w:val="TableNormal"/>
    <w:uiPriority w:val="59"/>
    <w:rsid w:val="00563A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91133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22675703"/>
        <w:category>
          <w:name w:val="General"/>
          <w:gallery w:val="placeholder"/>
        </w:category>
        <w:types>
          <w:type w:val="bbPlcHdr"/>
        </w:types>
        <w:behaviors>
          <w:behavior w:val="content"/>
        </w:behaviors>
        <w:guid w:val="{FFB73659-0A9F-4E7F-B886-02EBCE7CFC08}"/>
      </w:docPartPr>
      <w:docPartBody>
        <w:p w:rsidR="00825407" w:rsidRDefault="00825407">
          <w:r>
            <w:rPr>
              <w:rStyle w:val="PlaceholderText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825407"/>
    <w:rsid w:val="0015568A"/>
    <w:rsid w:val="00193A40"/>
    <w:rsid w:val="002E579D"/>
    <w:rsid w:val="004B7CE7"/>
    <w:rsid w:val="004D54CC"/>
    <w:rsid w:val="007C220D"/>
    <w:rsid w:val="00825407"/>
    <w:rsid w:val="008A3CC2"/>
    <w:rsid w:val="00AF5E06"/>
    <w:rsid w:val="00B83E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42D50-E5A3-4A6C-81F6-7D7937F35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2257</Words>
  <Characters>12869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Hunter</dc:creator>
  <cp:keywords/>
  <cp:lastModifiedBy>Liam Gilmore</cp:lastModifiedBy>
  <cp:revision>286</cp:revision>
  <dcterms:created xsi:type="dcterms:W3CDTF">2023-06-13T08:51:00Z</dcterms:created>
  <dcterms:modified xsi:type="dcterms:W3CDTF">2023-06-23T13:31:00Z</dcterms:modified>
</cp:coreProperties>
</file>