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702F9" w14:textId="77777777" w:rsidR="00ED63AC" w:rsidRDefault="00236712">
      <w:pPr>
        <w:pStyle w:val="Heading1"/>
      </w:pPr>
      <w:r>
        <w:t>Specification</w:t>
      </w:r>
    </w:p>
    <w:p w14:paraId="1B0702FF" w14:textId="77777777" w:rsidR="00ED63AC" w:rsidRDefault="00236712" w:rsidP="00F310F6">
      <w:pPr>
        <w:pStyle w:val="Heading2"/>
        <w:numPr>
          <w:ilvl w:val="0"/>
          <w:numId w:val="12"/>
        </w:numPr>
        <w:tabs>
          <w:tab w:val="left" w:pos="861"/>
        </w:tabs>
        <w:spacing w:before="194"/>
      </w:pPr>
      <w:r>
        <w:t>Scope</w:t>
      </w:r>
    </w:p>
    <w:p w14:paraId="0614F1F9" w14:textId="77777777" w:rsidR="006816A0" w:rsidRDefault="006816A0" w:rsidP="0084304C">
      <w:pPr>
        <w:tabs>
          <w:tab w:val="left" w:pos="861"/>
        </w:tabs>
        <w:spacing w:before="72" w:line="273" w:lineRule="auto"/>
        <w:ind w:right="571"/>
        <w:jc w:val="both"/>
      </w:pPr>
    </w:p>
    <w:p w14:paraId="40570F86" w14:textId="67E94DC1" w:rsidR="00611698" w:rsidRDefault="00236712" w:rsidP="00F310F6">
      <w:pPr>
        <w:pStyle w:val="ListParagraph"/>
        <w:numPr>
          <w:ilvl w:val="2"/>
          <w:numId w:val="12"/>
        </w:numPr>
        <w:tabs>
          <w:tab w:val="left" w:pos="861"/>
        </w:tabs>
        <w:spacing w:before="72" w:line="273" w:lineRule="auto"/>
        <w:ind w:right="571" w:hanging="742"/>
        <w:jc w:val="both"/>
      </w:pPr>
      <w:r>
        <w:t>The Supplier shall provide Services to the</w:t>
      </w:r>
      <w:r w:rsidR="00BA7385">
        <w:t xml:space="preserve"> DHSC</w:t>
      </w:r>
      <w:r>
        <w:t xml:space="preserve"> for the administration of </w:t>
      </w:r>
      <w:r w:rsidR="00D71F91">
        <w:t>Grants</w:t>
      </w:r>
      <w:r w:rsidR="0084304C">
        <w:t xml:space="preserve"> </w:t>
      </w:r>
      <w:r w:rsidR="00CA4632">
        <w:t xml:space="preserve">and purchasing and distribution of Automated External Defibrillators (AEDs) </w:t>
      </w:r>
      <w:r w:rsidR="0084304C">
        <w:t>in accordance with this Specification</w:t>
      </w:r>
      <w:r w:rsidR="00413653">
        <w:t xml:space="preserve"> and the criteria outlined in Annex B</w:t>
      </w:r>
      <w:r w:rsidR="00003BED">
        <w:t>.</w:t>
      </w:r>
    </w:p>
    <w:p w14:paraId="22B42242" w14:textId="63277B85" w:rsidR="00E67A32" w:rsidRDefault="00E67A32" w:rsidP="00E67A32">
      <w:pPr>
        <w:pStyle w:val="ListParagraph"/>
        <w:numPr>
          <w:ilvl w:val="0"/>
          <w:numId w:val="12"/>
        </w:numPr>
        <w:tabs>
          <w:tab w:val="left" w:pos="861"/>
        </w:tabs>
        <w:spacing w:before="72" w:line="273" w:lineRule="auto"/>
        <w:ind w:right="571"/>
        <w:jc w:val="both"/>
        <w:rPr>
          <w:b/>
          <w:bCs/>
        </w:rPr>
      </w:pPr>
      <w:r w:rsidRPr="00E67A32">
        <w:rPr>
          <w:b/>
          <w:bCs/>
        </w:rPr>
        <w:t>Aims and Objectives</w:t>
      </w:r>
    </w:p>
    <w:p w14:paraId="1C53FED9" w14:textId="1F2E2884" w:rsidR="00E67A32" w:rsidRPr="008640CD" w:rsidRDefault="001B4C55" w:rsidP="00E67A32">
      <w:pPr>
        <w:pStyle w:val="ListParagraph"/>
        <w:numPr>
          <w:ilvl w:val="1"/>
          <w:numId w:val="12"/>
        </w:numPr>
        <w:tabs>
          <w:tab w:val="left" w:pos="861"/>
        </w:tabs>
        <w:spacing w:before="72" w:line="273" w:lineRule="auto"/>
        <w:ind w:right="571"/>
        <w:jc w:val="both"/>
      </w:pPr>
      <w:r w:rsidRPr="008640CD">
        <w:t xml:space="preserve">Through the provision of this service the supplier </w:t>
      </w:r>
      <w:r w:rsidR="00464B43" w:rsidRPr="008640CD">
        <w:t>will support the increase in the number of Au</w:t>
      </w:r>
      <w:r w:rsidR="009C0440" w:rsidRPr="008640CD">
        <w:t>tomated External Defibrillators (AED</w:t>
      </w:r>
      <w:r w:rsidR="008640CD">
        <w:t>’</w:t>
      </w:r>
      <w:r w:rsidR="009C0440" w:rsidRPr="008640CD">
        <w:t xml:space="preserve">s) in communities across England. </w:t>
      </w:r>
    </w:p>
    <w:p w14:paraId="7F7CF60A" w14:textId="00C21A81" w:rsidR="009C0440" w:rsidRPr="008640CD" w:rsidRDefault="009A2B9B" w:rsidP="00E67A32">
      <w:pPr>
        <w:pStyle w:val="ListParagraph"/>
        <w:numPr>
          <w:ilvl w:val="1"/>
          <w:numId w:val="12"/>
        </w:numPr>
        <w:tabs>
          <w:tab w:val="left" w:pos="861"/>
        </w:tabs>
        <w:spacing w:before="72" w:line="273" w:lineRule="auto"/>
        <w:ind w:right="571"/>
        <w:jc w:val="both"/>
      </w:pPr>
      <w:r w:rsidRPr="008640CD">
        <w:t xml:space="preserve">The DHSC anticipates that the £1m fund will increase the number of AED’s by circa 1,000. </w:t>
      </w:r>
      <w:r w:rsidR="005C712D" w:rsidRPr="008640CD">
        <w:t xml:space="preserve"> The Supplier will work collaboratively with the DHSC throughout the contract life to ensure the number of AED’s installed is maximised</w:t>
      </w:r>
      <w:r w:rsidR="006B0680">
        <w:t>.</w:t>
      </w:r>
    </w:p>
    <w:p w14:paraId="693C33D6" w14:textId="0F947FAD" w:rsidR="005F4479" w:rsidRPr="008640CD" w:rsidRDefault="00D831B0" w:rsidP="006B0680">
      <w:pPr>
        <w:pStyle w:val="ListParagraph"/>
        <w:numPr>
          <w:ilvl w:val="1"/>
          <w:numId w:val="12"/>
        </w:numPr>
        <w:tabs>
          <w:tab w:val="left" w:pos="861"/>
        </w:tabs>
        <w:spacing w:before="72" w:line="273" w:lineRule="auto"/>
        <w:ind w:right="571"/>
        <w:jc w:val="both"/>
      </w:pPr>
      <w:r w:rsidRPr="008640CD">
        <w:t xml:space="preserve">The fund also aims to ensure </w:t>
      </w:r>
      <w:r w:rsidR="008640CD" w:rsidRPr="008640CD">
        <w:t xml:space="preserve">AED’s are installed in locations where they are most in need to help reduce the inequality in their access. </w:t>
      </w:r>
    </w:p>
    <w:p w14:paraId="1B070309" w14:textId="634AB625" w:rsidR="00ED63AC" w:rsidRDefault="00236712">
      <w:pPr>
        <w:pStyle w:val="Heading2"/>
        <w:numPr>
          <w:ilvl w:val="0"/>
          <w:numId w:val="12"/>
        </w:numPr>
        <w:tabs>
          <w:tab w:val="left" w:pos="861"/>
        </w:tabs>
        <w:spacing w:before="198"/>
        <w:ind w:hanging="341"/>
      </w:pPr>
      <w:r>
        <w:t>Key Service</w:t>
      </w:r>
      <w:r>
        <w:rPr>
          <w:spacing w:val="-8"/>
        </w:rPr>
        <w:t xml:space="preserve"> </w:t>
      </w:r>
      <w:r>
        <w:t>Requirements</w:t>
      </w:r>
    </w:p>
    <w:p w14:paraId="1B07030A" w14:textId="77777777" w:rsidR="00ED63AC" w:rsidRDefault="00ED63AC">
      <w:pPr>
        <w:pStyle w:val="BodyText"/>
        <w:spacing w:before="9"/>
        <w:ind w:left="0"/>
        <w:rPr>
          <w:b/>
          <w:sz w:val="28"/>
        </w:rPr>
      </w:pPr>
    </w:p>
    <w:p w14:paraId="1B07030D" w14:textId="304D1F41" w:rsidR="00ED63AC" w:rsidRDefault="00236712">
      <w:pPr>
        <w:pStyle w:val="ListParagraph"/>
        <w:numPr>
          <w:ilvl w:val="1"/>
          <w:numId w:val="12"/>
        </w:numPr>
        <w:tabs>
          <w:tab w:val="left" w:pos="861"/>
        </w:tabs>
        <w:spacing w:before="8" w:line="268" w:lineRule="auto"/>
        <w:ind w:right="581"/>
        <w:jc w:val="both"/>
      </w:pPr>
      <w:r>
        <w:t xml:space="preserve">The Supplier shall offer </w:t>
      </w:r>
      <w:r w:rsidR="00013A02">
        <w:t>the following</w:t>
      </w:r>
      <w:r>
        <w:t xml:space="preserve"> key Services:</w:t>
      </w:r>
    </w:p>
    <w:p w14:paraId="7A140BAD" w14:textId="77777777" w:rsidR="00B5651C" w:rsidRDefault="00B5651C" w:rsidP="00B5651C">
      <w:pPr>
        <w:pStyle w:val="ListParagraph"/>
        <w:tabs>
          <w:tab w:val="left" w:pos="1286"/>
        </w:tabs>
        <w:spacing w:before="2" w:line="252" w:lineRule="exact"/>
        <w:ind w:firstLine="0"/>
      </w:pPr>
    </w:p>
    <w:p w14:paraId="1B070310" w14:textId="734EB591" w:rsidR="00ED63AC" w:rsidRDefault="00236712">
      <w:pPr>
        <w:pStyle w:val="ListParagraph"/>
        <w:numPr>
          <w:ilvl w:val="0"/>
          <w:numId w:val="11"/>
        </w:numPr>
        <w:tabs>
          <w:tab w:val="left" w:pos="1286"/>
        </w:tabs>
        <w:spacing w:before="2" w:line="252" w:lineRule="exact"/>
      </w:pPr>
      <w:r>
        <w:t>Market Engagement and Promotion (see</w:t>
      </w:r>
      <w:r>
        <w:rPr>
          <w:spacing w:val="-5"/>
        </w:rPr>
        <w:t xml:space="preserve"> </w:t>
      </w:r>
      <w:r w:rsidR="00E61333">
        <w:rPr>
          <w:spacing w:val="-5"/>
        </w:rPr>
        <w:t>3</w:t>
      </w:r>
      <w:r>
        <w:t>.</w:t>
      </w:r>
      <w:r w:rsidR="00985C01">
        <w:t>1</w:t>
      </w:r>
      <w:r>
        <w:t>.</w:t>
      </w:r>
      <w:r w:rsidR="00F30A02">
        <w:t>1</w:t>
      </w:r>
      <w:r>
        <w:t>)</w:t>
      </w:r>
    </w:p>
    <w:p w14:paraId="1B070311" w14:textId="4EE8B82B" w:rsidR="00ED63AC" w:rsidRDefault="00236712">
      <w:pPr>
        <w:pStyle w:val="ListParagraph"/>
        <w:numPr>
          <w:ilvl w:val="0"/>
          <w:numId w:val="11"/>
        </w:numPr>
        <w:tabs>
          <w:tab w:val="left" w:pos="1286"/>
        </w:tabs>
        <w:spacing w:line="252" w:lineRule="exact"/>
      </w:pPr>
      <w:r>
        <w:t xml:space="preserve">Application &amp; Award Services (see </w:t>
      </w:r>
      <w:r w:rsidR="00E61333">
        <w:t>3</w:t>
      </w:r>
      <w:r>
        <w:t>.</w:t>
      </w:r>
      <w:r w:rsidR="00985C01">
        <w:t>1</w:t>
      </w:r>
      <w:r>
        <w:t>.</w:t>
      </w:r>
      <w:r w:rsidR="00F30A02">
        <w:t>2</w:t>
      </w:r>
      <w:r>
        <w:t>)</w:t>
      </w:r>
    </w:p>
    <w:p w14:paraId="1B070313" w14:textId="7AC9EF23" w:rsidR="00ED63AC" w:rsidRDefault="00236712">
      <w:pPr>
        <w:pStyle w:val="ListParagraph"/>
        <w:numPr>
          <w:ilvl w:val="0"/>
          <w:numId w:val="11"/>
        </w:numPr>
        <w:tabs>
          <w:tab w:val="left" w:pos="1286"/>
        </w:tabs>
        <w:spacing w:line="252" w:lineRule="exact"/>
      </w:pPr>
      <w:r>
        <w:t xml:space="preserve">Counter Fraud Services (see </w:t>
      </w:r>
      <w:r w:rsidR="00E61333">
        <w:t>3</w:t>
      </w:r>
      <w:r>
        <w:t>.</w:t>
      </w:r>
      <w:r w:rsidR="00985C01">
        <w:t>1</w:t>
      </w:r>
      <w:r>
        <w:t>.</w:t>
      </w:r>
      <w:r w:rsidR="000D7284">
        <w:t>3</w:t>
      </w:r>
      <w:r>
        <w:t>)</w:t>
      </w:r>
    </w:p>
    <w:p w14:paraId="50E60837" w14:textId="785F1502" w:rsidR="006B0680" w:rsidRDefault="006B0680">
      <w:pPr>
        <w:pStyle w:val="ListParagraph"/>
        <w:numPr>
          <w:ilvl w:val="0"/>
          <w:numId w:val="11"/>
        </w:numPr>
        <w:tabs>
          <w:tab w:val="left" w:pos="1286"/>
        </w:tabs>
        <w:spacing w:line="252" w:lineRule="exact"/>
      </w:pPr>
      <w:r>
        <w:t xml:space="preserve">AED specific </w:t>
      </w:r>
      <w:r w:rsidR="00E61333">
        <w:t xml:space="preserve">requirements (see </w:t>
      </w:r>
      <w:r w:rsidR="00094AFB">
        <w:t>3.1.4)</w:t>
      </w:r>
    </w:p>
    <w:p w14:paraId="42CE824A" w14:textId="77777777" w:rsidR="00F30A02" w:rsidRDefault="00F30A02" w:rsidP="00F30A02">
      <w:pPr>
        <w:pStyle w:val="Heading2"/>
        <w:tabs>
          <w:tab w:val="left" w:pos="861"/>
        </w:tabs>
        <w:spacing w:before="75"/>
        <w:ind w:firstLine="0"/>
      </w:pPr>
    </w:p>
    <w:p w14:paraId="1B070350" w14:textId="03FE033A" w:rsidR="00ED63AC" w:rsidRDefault="00236712">
      <w:pPr>
        <w:pStyle w:val="Heading2"/>
        <w:numPr>
          <w:ilvl w:val="2"/>
          <w:numId w:val="12"/>
        </w:numPr>
        <w:tabs>
          <w:tab w:val="left" w:pos="861"/>
        </w:tabs>
        <w:spacing w:before="75"/>
        <w:ind w:hanging="742"/>
      </w:pPr>
      <w:r>
        <w:t>Market Engagement &amp;</w:t>
      </w:r>
      <w:r>
        <w:rPr>
          <w:spacing w:val="-4"/>
        </w:rPr>
        <w:t xml:space="preserve"> </w:t>
      </w:r>
      <w:r>
        <w:t>Promotion</w:t>
      </w:r>
    </w:p>
    <w:p w14:paraId="1B070351" w14:textId="77777777" w:rsidR="00ED63AC" w:rsidRDefault="00ED63AC">
      <w:pPr>
        <w:pStyle w:val="BodyText"/>
        <w:spacing w:before="10"/>
        <w:ind w:left="0"/>
        <w:rPr>
          <w:b/>
          <w:sz w:val="37"/>
        </w:rPr>
      </w:pPr>
    </w:p>
    <w:p w14:paraId="1B070352" w14:textId="77777777" w:rsidR="00ED63AC" w:rsidRDefault="00236712">
      <w:pPr>
        <w:pStyle w:val="BodyText"/>
        <w:spacing w:before="1"/>
      </w:pPr>
      <w:r>
        <w:t>This includes:</w:t>
      </w:r>
    </w:p>
    <w:p w14:paraId="1B070357" w14:textId="77777777" w:rsidR="00ED63AC" w:rsidRDefault="00ED63AC">
      <w:pPr>
        <w:pStyle w:val="BodyText"/>
        <w:spacing w:before="5"/>
        <w:ind w:left="0"/>
      </w:pPr>
    </w:p>
    <w:p w14:paraId="1B070358" w14:textId="77777777" w:rsidR="00ED63AC" w:rsidRDefault="00236712">
      <w:pPr>
        <w:pStyle w:val="Heading3"/>
        <w:numPr>
          <w:ilvl w:val="0"/>
          <w:numId w:val="9"/>
        </w:numPr>
        <w:tabs>
          <w:tab w:val="left" w:pos="1274"/>
        </w:tabs>
      </w:pPr>
      <w:r>
        <w:t>Communications and</w:t>
      </w:r>
      <w:r>
        <w:rPr>
          <w:spacing w:val="-1"/>
        </w:rPr>
        <w:t xml:space="preserve"> </w:t>
      </w:r>
      <w:r>
        <w:t>marketing</w:t>
      </w:r>
    </w:p>
    <w:p w14:paraId="1B070359" w14:textId="77777777" w:rsidR="00ED63AC" w:rsidRDefault="00ED63AC">
      <w:pPr>
        <w:pStyle w:val="BodyText"/>
        <w:ind w:left="0"/>
        <w:rPr>
          <w:b/>
          <w:sz w:val="26"/>
        </w:rPr>
      </w:pPr>
    </w:p>
    <w:p w14:paraId="1B07035A" w14:textId="4F3DAE85" w:rsidR="00ED63AC" w:rsidRDefault="00236712">
      <w:pPr>
        <w:pStyle w:val="BodyText"/>
      </w:pPr>
      <w:r>
        <w:t xml:space="preserve">The Supplier shall work closely with </w:t>
      </w:r>
      <w:r w:rsidR="004C4F6B">
        <w:t>DHSC</w:t>
      </w:r>
      <w:r>
        <w:t xml:space="preserve"> to:</w:t>
      </w:r>
    </w:p>
    <w:p w14:paraId="1B07035B" w14:textId="77777777" w:rsidR="00ED63AC" w:rsidRDefault="00ED63AC">
      <w:pPr>
        <w:pStyle w:val="BodyText"/>
        <w:ind w:left="0"/>
        <w:rPr>
          <w:sz w:val="26"/>
        </w:rPr>
      </w:pPr>
    </w:p>
    <w:p w14:paraId="1B07035C" w14:textId="6D4E33A6" w:rsidR="00ED63AC" w:rsidRDefault="00236712">
      <w:pPr>
        <w:pStyle w:val="ListParagraph"/>
        <w:numPr>
          <w:ilvl w:val="1"/>
          <w:numId w:val="9"/>
        </w:numPr>
        <w:tabs>
          <w:tab w:val="left" w:pos="1286"/>
        </w:tabs>
        <w:spacing w:before="1"/>
      </w:pPr>
      <w:r>
        <w:t>Identify and target relevant audiences and potential</w:t>
      </w:r>
      <w:r>
        <w:rPr>
          <w:spacing w:val="-8"/>
        </w:rPr>
        <w:t xml:space="preserve"> </w:t>
      </w:r>
      <w:r>
        <w:t>applicants</w:t>
      </w:r>
      <w:r w:rsidR="00F81C80">
        <w:t>, such as those in areas where AED’s are most in need</w:t>
      </w:r>
      <w:r>
        <w:t>;</w:t>
      </w:r>
    </w:p>
    <w:p w14:paraId="1B07035D" w14:textId="1E3670B4" w:rsidR="00ED63AC" w:rsidRDefault="00236712">
      <w:pPr>
        <w:pStyle w:val="ListParagraph"/>
        <w:numPr>
          <w:ilvl w:val="1"/>
          <w:numId w:val="9"/>
        </w:numPr>
        <w:tabs>
          <w:tab w:val="left" w:pos="1286"/>
        </w:tabs>
        <w:spacing w:before="35" w:line="278" w:lineRule="auto"/>
        <w:ind w:right="840"/>
      </w:pPr>
      <w:r>
        <w:t xml:space="preserve">Promote the </w:t>
      </w:r>
      <w:r w:rsidR="00C35ACB">
        <w:t>fund</w:t>
      </w:r>
      <w:r>
        <w:t xml:space="preserve"> or programme to relevant audiences and potential applicants and;</w:t>
      </w:r>
    </w:p>
    <w:p w14:paraId="1B07035E" w14:textId="2DAD2AEE" w:rsidR="00ED63AC" w:rsidRDefault="00236712">
      <w:pPr>
        <w:pStyle w:val="ListParagraph"/>
        <w:numPr>
          <w:ilvl w:val="1"/>
          <w:numId w:val="9"/>
        </w:numPr>
        <w:tabs>
          <w:tab w:val="left" w:pos="1286"/>
        </w:tabs>
        <w:spacing w:line="276" w:lineRule="auto"/>
        <w:ind w:right="838"/>
        <w:jc w:val="both"/>
      </w:pPr>
      <w:r>
        <w:t>Provide impartial help for applicants through the application process by creating and delivering clear messages through a range of mediums e.g. personal engagement and/or</w:t>
      </w:r>
      <w:r>
        <w:rPr>
          <w:spacing w:val="-2"/>
        </w:rPr>
        <w:t xml:space="preserve"> </w:t>
      </w:r>
      <w:r>
        <w:t>interaction.</w:t>
      </w:r>
    </w:p>
    <w:p w14:paraId="6754BB49" w14:textId="55144D8D" w:rsidR="009F3B6B" w:rsidRDefault="009F3B6B">
      <w:pPr>
        <w:pStyle w:val="ListParagraph"/>
        <w:numPr>
          <w:ilvl w:val="1"/>
          <w:numId w:val="9"/>
        </w:numPr>
        <w:tabs>
          <w:tab w:val="left" w:pos="1286"/>
        </w:tabs>
        <w:spacing w:line="276" w:lineRule="auto"/>
        <w:ind w:right="838"/>
        <w:jc w:val="both"/>
      </w:pPr>
      <w:r>
        <w:t>Advertise the grant on the Find a Grant Serv</w:t>
      </w:r>
      <w:r w:rsidR="00033F44">
        <w:t>i</w:t>
      </w:r>
      <w:r>
        <w:t>ce</w:t>
      </w:r>
      <w:r w:rsidR="009B62E8">
        <w:t xml:space="preserve"> as needed</w:t>
      </w:r>
    </w:p>
    <w:p w14:paraId="1B07035F" w14:textId="77777777" w:rsidR="00ED63AC" w:rsidRDefault="00ED63AC">
      <w:pPr>
        <w:pStyle w:val="BodyText"/>
        <w:spacing w:before="5"/>
        <w:ind w:left="0"/>
      </w:pPr>
    </w:p>
    <w:p w14:paraId="1B070362" w14:textId="5025EA5B" w:rsidR="00ED63AC" w:rsidRDefault="00236712">
      <w:pPr>
        <w:pStyle w:val="BodyText"/>
        <w:spacing w:line="276" w:lineRule="auto"/>
        <w:ind w:right="835"/>
        <w:jc w:val="both"/>
      </w:pPr>
      <w:r>
        <w:t>The</w:t>
      </w:r>
      <w:r>
        <w:rPr>
          <w:spacing w:val="-12"/>
        </w:rPr>
        <w:t xml:space="preserve"> </w:t>
      </w:r>
      <w:r>
        <w:t>Supplier</w:t>
      </w:r>
      <w:r>
        <w:rPr>
          <w:spacing w:val="-10"/>
        </w:rPr>
        <w:t xml:space="preserve"> </w:t>
      </w:r>
      <w:r>
        <w:t>shall</w:t>
      </w:r>
      <w:r>
        <w:rPr>
          <w:spacing w:val="-10"/>
        </w:rPr>
        <w:t xml:space="preserve"> </w:t>
      </w:r>
      <w:r>
        <w:t>work</w:t>
      </w:r>
      <w:r>
        <w:rPr>
          <w:spacing w:val="-10"/>
        </w:rPr>
        <w:t xml:space="preserve"> </w:t>
      </w:r>
      <w:r>
        <w:t>closely</w:t>
      </w:r>
      <w:r>
        <w:rPr>
          <w:spacing w:val="-8"/>
        </w:rPr>
        <w:t xml:space="preserve"> </w:t>
      </w:r>
      <w:r>
        <w:t>with</w:t>
      </w:r>
      <w:r>
        <w:rPr>
          <w:spacing w:val="-9"/>
        </w:rPr>
        <w:t xml:space="preserve"> </w:t>
      </w:r>
      <w:r w:rsidR="00B95080">
        <w:t>DHSC</w:t>
      </w:r>
      <w:r>
        <w:rPr>
          <w:spacing w:val="-10"/>
        </w:rPr>
        <w:t xml:space="preserve"> </w:t>
      </w:r>
      <w:r>
        <w:t>to</w:t>
      </w:r>
      <w:r>
        <w:rPr>
          <w:spacing w:val="-11"/>
        </w:rPr>
        <w:t xml:space="preserve"> </w:t>
      </w:r>
      <w:r>
        <w:t>identify,</w:t>
      </w:r>
      <w:r>
        <w:rPr>
          <w:spacing w:val="-10"/>
        </w:rPr>
        <w:t xml:space="preserve"> </w:t>
      </w:r>
      <w:r>
        <w:t>target</w:t>
      </w:r>
      <w:r>
        <w:rPr>
          <w:spacing w:val="-10"/>
        </w:rPr>
        <w:t xml:space="preserve"> </w:t>
      </w:r>
      <w:r>
        <w:t>and</w:t>
      </w:r>
      <w:r>
        <w:rPr>
          <w:spacing w:val="-11"/>
        </w:rPr>
        <w:t xml:space="preserve"> </w:t>
      </w:r>
      <w:r>
        <w:t>interact</w:t>
      </w:r>
      <w:r>
        <w:rPr>
          <w:spacing w:val="-10"/>
        </w:rPr>
        <w:t xml:space="preserve"> </w:t>
      </w:r>
      <w:r>
        <w:t>at</w:t>
      </w:r>
      <w:r>
        <w:rPr>
          <w:spacing w:val="40"/>
        </w:rPr>
        <w:t xml:space="preserve"> </w:t>
      </w:r>
      <w:r>
        <w:t>the</w:t>
      </w:r>
      <w:r>
        <w:rPr>
          <w:spacing w:val="-12"/>
        </w:rPr>
        <w:t xml:space="preserve"> </w:t>
      </w:r>
      <w:r>
        <w:t>right</w:t>
      </w:r>
      <w:r>
        <w:rPr>
          <w:spacing w:val="-10"/>
        </w:rPr>
        <w:t xml:space="preserve"> </w:t>
      </w:r>
      <w:r>
        <w:t xml:space="preserve">level with audiences to promote the ongoing activities and achievements of the </w:t>
      </w:r>
      <w:r w:rsidR="00C35ACB">
        <w:t>fund</w:t>
      </w:r>
      <w:r>
        <w:t xml:space="preserve"> or programme as a whole. The Supplier shall establish key messages in agreement with </w:t>
      </w:r>
      <w:r w:rsidR="0005171F">
        <w:t>DHSC</w:t>
      </w:r>
      <w:r>
        <w:t xml:space="preserve"> in order to promote the </w:t>
      </w:r>
      <w:r w:rsidR="00C35ACB">
        <w:t>fund</w:t>
      </w:r>
      <w:r>
        <w:t xml:space="preserve"> successfully; identify the appropriate</w:t>
      </w:r>
      <w:r>
        <w:rPr>
          <w:spacing w:val="-16"/>
        </w:rPr>
        <w:t xml:space="preserve"> </w:t>
      </w:r>
      <w:r>
        <w:t>style</w:t>
      </w:r>
      <w:r>
        <w:rPr>
          <w:spacing w:val="-14"/>
        </w:rPr>
        <w:t xml:space="preserve"> </w:t>
      </w:r>
      <w:r>
        <w:t>of</w:t>
      </w:r>
      <w:r>
        <w:rPr>
          <w:spacing w:val="30"/>
        </w:rPr>
        <w:t xml:space="preserve"> </w:t>
      </w:r>
      <w:r>
        <w:t>communication</w:t>
      </w:r>
      <w:r>
        <w:rPr>
          <w:spacing w:val="-16"/>
        </w:rPr>
        <w:t xml:space="preserve"> </w:t>
      </w:r>
      <w:r>
        <w:t>to</w:t>
      </w:r>
      <w:r>
        <w:rPr>
          <w:spacing w:val="-16"/>
        </w:rPr>
        <w:t xml:space="preserve"> </w:t>
      </w:r>
      <w:r>
        <w:t>potential</w:t>
      </w:r>
      <w:r>
        <w:rPr>
          <w:spacing w:val="-17"/>
        </w:rPr>
        <w:t xml:space="preserve"> </w:t>
      </w:r>
      <w:r>
        <w:t>applicants</w:t>
      </w:r>
      <w:r>
        <w:rPr>
          <w:spacing w:val="-14"/>
        </w:rPr>
        <w:t xml:space="preserve"> </w:t>
      </w:r>
      <w:r>
        <w:t>and</w:t>
      </w:r>
      <w:r>
        <w:rPr>
          <w:spacing w:val="-16"/>
        </w:rPr>
        <w:t xml:space="preserve"> </w:t>
      </w:r>
      <w:r>
        <w:t>applicants,</w:t>
      </w:r>
      <w:r>
        <w:rPr>
          <w:spacing w:val="-17"/>
        </w:rPr>
        <w:t xml:space="preserve"> </w:t>
      </w:r>
      <w:r>
        <w:t>e.g.</w:t>
      </w:r>
      <w:r>
        <w:rPr>
          <w:spacing w:val="-16"/>
        </w:rPr>
        <w:t xml:space="preserve"> </w:t>
      </w:r>
      <w:r>
        <w:t>newsletters or social media posts; and publicise the success and achievements of the</w:t>
      </w:r>
      <w:r>
        <w:rPr>
          <w:spacing w:val="40"/>
        </w:rPr>
        <w:t xml:space="preserve"> </w:t>
      </w:r>
      <w:r>
        <w:t>applicant(s).</w:t>
      </w:r>
    </w:p>
    <w:p w14:paraId="1B070366" w14:textId="77777777" w:rsidR="00ED63AC" w:rsidRDefault="00ED63AC">
      <w:pPr>
        <w:pStyle w:val="BodyText"/>
        <w:spacing w:before="1"/>
        <w:ind w:left="0"/>
        <w:rPr>
          <w:sz w:val="29"/>
        </w:rPr>
      </w:pPr>
    </w:p>
    <w:p w14:paraId="1B070367" w14:textId="77777777" w:rsidR="00ED63AC" w:rsidRDefault="00236712">
      <w:pPr>
        <w:pStyle w:val="Heading3"/>
        <w:numPr>
          <w:ilvl w:val="0"/>
          <w:numId w:val="9"/>
        </w:numPr>
        <w:tabs>
          <w:tab w:val="left" w:pos="1274"/>
        </w:tabs>
      </w:pPr>
      <w:r>
        <w:t>Production and design of supporting intelligent guidance and</w:t>
      </w:r>
      <w:r>
        <w:rPr>
          <w:spacing w:val="50"/>
        </w:rPr>
        <w:t xml:space="preserve"> </w:t>
      </w:r>
      <w:r>
        <w:t>materials</w:t>
      </w:r>
    </w:p>
    <w:p w14:paraId="1B070368" w14:textId="77777777" w:rsidR="00ED63AC" w:rsidRDefault="00ED63AC">
      <w:pPr>
        <w:pStyle w:val="BodyText"/>
        <w:spacing w:before="3"/>
        <w:ind w:left="0"/>
        <w:rPr>
          <w:b/>
          <w:sz w:val="21"/>
        </w:rPr>
      </w:pPr>
    </w:p>
    <w:p w14:paraId="1B070369" w14:textId="77777777" w:rsidR="00ED63AC" w:rsidRDefault="00236712">
      <w:pPr>
        <w:pStyle w:val="BodyText"/>
        <w:spacing w:line="273" w:lineRule="auto"/>
        <w:ind w:right="760"/>
      </w:pPr>
      <w:r>
        <w:t>The Supplier shall design and produce guidance for fund applicants and participants. This must include, but not be limited to:</w:t>
      </w:r>
    </w:p>
    <w:p w14:paraId="1B07036A" w14:textId="7132DA5A" w:rsidR="00ED63AC" w:rsidRDefault="00236712">
      <w:pPr>
        <w:pStyle w:val="ListParagraph"/>
        <w:numPr>
          <w:ilvl w:val="1"/>
          <w:numId w:val="9"/>
        </w:numPr>
        <w:tabs>
          <w:tab w:val="left" w:pos="1286"/>
        </w:tabs>
        <w:spacing w:before="203" w:line="276" w:lineRule="auto"/>
        <w:ind w:right="833"/>
        <w:jc w:val="both"/>
      </w:pPr>
      <w:r>
        <w:t xml:space="preserve">Appropriate pre-application guidance, clearly communicating </w:t>
      </w:r>
      <w:r w:rsidR="004C1736">
        <w:t>fund</w:t>
      </w:r>
      <w:r>
        <w:t xml:space="preserve"> aims, objectives and criteria, to ensure that relevant audiences and potential applicants are easily able to make accurate decisions around the suitability of </w:t>
      </w:r>
      <w:r w:rsidR="004C1736">
        <w:t>the fund</w:t>
      </w:r>
      <w:r>
        <w:t xml:space="preserve"> for their organisation;</w:t>
      </w:r>
    </w:p>
    <w:p w14:paraId="1B07036B" w14:textId="77777777" w:rsidR="00ED63AC" w:rsidRDefault="00236712">
      <w:pPr>
        <w:pStyle w:val="ListParagraph"/>
        <w:numPr>
          <w:ilvl w:val="1"/>
          <w:numId w:val="9"/>
        </w:numPr>
        <w:tabs>
          <w:tab w:val="left" w:pos="1286"/>
        </w:tabs>
        <w:spacing w:before="1" w:line="276" w:lineRule="auto"/>
        <w:ind w:right="834"/>
      </w:pPr>
      <w:r>
        <w:t>Appropriate application guidance, which supports applicants to provide all required information through the application</w:t>
      </w:r>
      <w:r>
        <w:rPr>
          <w:spacing w:val="-7"/>
        </w:rPr>
        <w:t xml:space="preserve"> </w:t>
      </w:r>
      <w:r>
        <w:t>process;</w:t>
      </w:r>
    </w:p>
    <w:p w14:paraId="1B07036F" w14:textId="1CBC629B" w:rsidR="00ED63AC" w:rsidRPr="00F34AD1" w:rsidRDefault="00F34AD1" w:rsidP="00F34AD1">
      <w:pPr>
        <w:pStyle w:val="ListParagraph"/>
        <w:numPr>
          <w:ilvl w:val="1"/>
          <w:numId w:val="9"/>
        </w:numPr>
        <w:tabs>
          <w:tab w:val="left" w:pos="1286"/>
          <w:tab w:val="left" w:pos="9319"/>
        </w:tabs>
        <w:spacing w:before="72" w:line="276" w:lineRule="auto"/>
        <w:ind w:right="843"/>
        <w:rPr>
          <w:sz w:val="25"/>
        </w:rPr>
      </w:pPr>
      <w:r>
        <w:t>Distribution of</w:t>
      </w:r>
      <w:r w:rsidR="00236712">
        <w:t xml:space="preserve"> </w:t>
      </w:r>
      <w:r w:rsidR="00AB2F1E">
        <w:t xml:space="preserve">any other </w:t>
      </w:r>
      <w:r w:rsidR="00236712">
        <w:t xml:space="preserve">relevant specific guidance if required for </w:t>
      </w:r>
      <w:r w:rsidR="004C1736">
        <w:t>the fund</w:t>
      </w:r>
      <w:r>
        <w:t xml:space="preserve"> and agreed with DHSC</w:t>
      </w:r>
      <w:r w:rsidR="00236712">
        <w:t xml:space="preserve"> </w:t>
      </w:r>
    </w:p>
    <w:p w14:paraId="2C2291D0" w14:textId="77777777" w:rsidR="00F34AD1" w:rsidRDefault="00F34AD1" w:rsidP="00F34AD1">
      <w:pPr>
        <w:pStyle w:val="ListParagraph"/>
        <w:tabs>
          <w:tab w:val="left" w:pos="1286"/>
          <w:tab w:val="left" w:pos="9319"/>
        </w:tabs>
        <w:spacing w:before="72" w:line="276" w:lineRule="auto"/>
        <w:ind w:right="843" w:firstLine="0"/>
        <w:rPr>
          <w:sz w:val="25"/>
        </w:rPr>
      </w:pPr>
    </w:p>
    <w:p w14:paraId="1B070370" w14:textId="77777777" w:rsidR="00ED63AC" w:rsidRDefault="00236712">
      <w:pPr>
        <w:pStyle w:val="Heading3"/>
        <w:numPr>
          <w:ilvl w:val="0"/>
          <w:numId w:val="9"/>
        </w:numPr>
        <w:tabs>
          <w:tab w:val="left" w:pos="1274"/>
        </w:tabs>
        <w:spacing w:before="1"/>
      </w:pPr>
      <w:r>
        <w:t>Design of templates for audience</w:t>
      </w:r>
      <w:r>
        <w:rPr>
          <w:spacing w:val="-6"/>
        </w:rPr>
        <w:t xml:space="preserve"> </w:t>
      </w:r>
      <w:r>
        <w:t>usability</w:t>
      </w:r>
    </w:p>
    <w:p w14:paraId="1B070371" w14:textId="77777777" w:rsidR="00ED63AC" w:rsidRDefault="00ED63AC">
      <w:pPr>
        <w:pStyle w:val="BodyText"/>
        <w:spacing w:before="11"/>
        <w:ind w:left="0"/>
        <w:rPr>
          <w:b/>
          <w:sz w:val="20"/>
        </w:rPr>
      </w:pPr>
    </w:p>
    <w:p w14:paraId="77FB6BE9" w14:textId="00912357" w:rsidR="00701047" w:rsidRDefault="00236712" w:rsidP="00E463FC">
      <w:pPr>
        <w:pStyle w:val="BodyText"/>
        <w:spacing w:before="200" w:line="276" w:lineRule="auto"/>
        <w:ind w:right="836"/>
        <w:jc w:val="both"/>
      </w:pPr>
      <w:r>
        <w:t>The Supplier shall work closely with</w:t>
      </w:r>
      <w:r w:rsidR="005310C5">
        <w:t xml:space="preserve"> DHSC</w:t>
      </w:r>
      <w:r>
        <w:t xml:space="preserve"> to develop </w:t>
      </w:r>
      <w:r w:rsidR="00701047">
        <w:t>new, or tailor existing</w:t>
      </w:r>
      <w:r w:rsidR="00F6674D">
        <w:t>,</w:t>
      </w:r>
      <w:r w:rsidR="00701047">
        <w:t xml:space="preserve"> </w:t>
      </w:r>
      <w:r>
        <w:t>easy to use and easily accessible digital application forms that are appropriately styled with any accompanying materials where appropriate.</w:t>
      </w:r>
    </w:p>
    <w:p w14:paraId="1B070373" w14:textId="213133EB" w:rsidR="00ED63AC" w:rsidRDefault="00236712">
      <w:pPr>
        <w:pStyle w:val="BodyText"/>
        <w:spacing w:before="200" w:line="276" w:lineRule="auto"/>
        <w:ind w:right="836"/>
        <w:jc w:val="both"/>
      </w:pPr>
      <w:r>
        <w:t xml:space="preserve">These forms will include, but not be limited to, application, award and monitoring for applicants and participants. </w:t>
      </w:r>
      <w:r w:rsidR="005310C5">
        <w:t>The s</w:t>
      </w:r>
      <w:r>
        <w:t xml:space="preserve">upplier </w:t>
      </w:r>
      <w:r w:rsidR="005310C5">
        <w:t>will</w:t>
      </w:r>
      <w:r>
        <w:t xml:space="preserve"> be required to hold and maintain documentation and information (including digital information) on behalf of</w:t>
      </w:r>
      <w:r w:rsidR="005310C5">
        <w:t xml:space="preserve"> DHSC.</w:t>
      </w:r>
      <w:r>
        <w:t xml:space="preserve"> </w:t>
      </w:r>
    </w:p>
    <w:p w14:paraId="78356424" w14:textId="37C6184F" w:rsidR="006E6C2A" w:rsidRPr="007606EF" w:rsidRDefault="00236712" w:rsidP="007606EF">
      <w:pPr>
        <w:pStyle w:val="BodyText"/>
        <w:spacing w:before="200" w:line="276" w:lineRule="auto"/>
        <w:ind w:right="836"/>
        <w:jc w:val="both"/>
      </w:pPr>
      <w:r>
        <w:t xml:space="preserve">The Supplier shall work closely with </w:t>
      </w:r>
      <w:r w:rsidR="0065700C">
        <w:t>DHSC</w:t>
      </w:r>
      <w:r>
        <w:t xml:space="preserve"> to develop materials to support and guide staff and decision makers in executing assessments</w:t>
      </w:r>
      <w:r w:rsidR="008E5DC1">
        <w:t xml:space="preserve"> and</w:t>
      </w:r>
      <w:r>
        <w:t xml:space="preserve"> awards of</w:t>
      </w:r>
      <w:r w:rsidRPr="007606EF">
        <w:t xml:space="preserve"> </w:t>
      </w:r>
      <w:r w:rsidR="0065700C" w:rsidRPr="007606EF">
        <w:t xml:space="preserve">the fund. </w:t>
      </w:r>
    </w:p>
    <w:p w14:paraId="6A3CFB93" w14:textId="23451952" w:rsidR="006E6C2A" w:rsidRDefault="00236712" w:rsidP="007606EF">
      <w:pPr>
        <w:pStyle w:val="BodyText"/>
        <w:spacing w:before="200" w:line="276" w:lineRule="auto"/>
        <w:ind w:right="836"/>
        <w:jc w:val="both"/>
      </w:pPr>
      <w:r>
        <w:t xml:space="preserve">The Supplier shall work closely with </w:t>
      </w:r>
      <w:r w:rsidR="0065700C">
        <w:t>DHSC</w:t>
      </w:r>
      <w:r>
        <w:t xml:space="preserve"> to decide upon the most suitable platform for accessibility.</w:t>
      </w:r>
      <w:r w:rsidR="006E6C2A" w:rsidRPr="006E6C2A">
        <w:t xml:space="preserve"> </w:t>
      </w:r>
      <w:r w:rsidR="006E6C2A">
        <w:t xml:space="preserve">Emphasis should be placed on digital applicant forms. However, where applicants have a clear need for paper forms this should be reasonably accommodated by the Supplier to ensure an inclusive application </w:t>
      </w:r>
      <w:r w:rsidR="002F24D5">
        <w:t xml:space="preserve">and award </w:t>
      </w:r>
      <w:r w:rsidR="006E6C2A">
        <w:t xml:space="preserve">process. </w:t>
      </w:r>
    </w:p>
    <w:p w14:paraId="5F409575" w14:textId="77777777" w:rsidR="00E02621" w:rsidRPr="00E02621" w:rsidRDefault="00E02621" w:rsidP="00E02621">
      <w:pPr>
        <w:pStyle w:val="BodyText"/>
        <w:spacing w:before="200" w:line="276" w:lineRule="auto"/>
        <w:ind w:left="0"/>
      </w:pPr>
    </w:p>
    <w:p w14:paraId="1B07037A" w14:textId="77777777" w:rsidR="00ED63AC" w:rsidRDefault="00236712">
      <w:pPr>
        <w:pStyle w:val="Heading2"/>
        <w:numPr>
          <w:ilvl w:val="2"/>
          <w:numId w:val="12"/>
        </w:numPr>
        <w:tabs>
          <w:tab w:val="left" w:pos="902"/>
        </w:tabs>
        <w:ind w:left="901" w:hanging="783"/>
      </w:pPr>
      <w:r>
        <w:t>Application &amp; Award</w:t>
      </w:r>
      <w:r>
        <w:rPr>
          <w:spacing w:val="-2"/>
        </w:rPr>
        <w:t xml:space="preserve"> </w:t>
      </w:r>
      <w:r>
        <w:t>Services</w:t>
      </w:r>
    </w:p>
    <w:p w14:paraId="1B07037B" w14:textId="77777777" w:rsidR="00ED63AC" w:rsidRDefault="00ED63AC">
      <w:pPr>
        <w:pStyle w:val="BodyText"/>
        <w:spacing w:before="4"/>
        <w:ind w:left="0"/>
        <w:rPr>
          <w:b/>
          <w:sz w:val="29"/>
        </w:rPr>
      </w:pPr>
    </w:p>
    <w:p w14:paraId="1B07037C" w14:textId="77777777" w:rsidR="00ED63AC" w:rsidRDefault="00236712">
      <w:pPr>
        <w:pStyle w:val="BodyText"/>
      </w:pPr>
      <w:r>
        <w:t>This includes:</w:t>
      </w:r>
    </w:p>
    <w:p w14:paraId="1B070384" w14:textId="77777777" w:rsidR="00ED63AC" w:rsidRDefault="00236712">
      <w:pPr>
        <w:pStyle w:val="Heading3"/>
        <w:numPr>
          <w:ilvl w:val="0"/>
          <w:numId w:val="8"/>
        </w:numPr>
        <w:tabs>
          <w:tab w:val="left" w:pos="1274"/>
        </w:tabs>
        <w:spacing w:before="196"/>
      </w:pPr>
      <w:r>
        <w:t>Customer and administrative support</w:t>
      </w:r>
    </w:p>
    <w:p w14:paraId="1B070385" w14:textId="77777777" w:rsidR="00ED63AC" w:rsidRDefault="00ED63AC">
      <w:pPr>
        <w:pStyle w:val="BodyText"/>
        <w:spacing w:before="6"/>
        <w:ind w:left="0"/>
        <w:rPr>
          <w:b/>
          <w:sz w:val="20"/>
        </w:rPr>
      </w:pPr>
    </w:p>
    <w:p w14:paraId="1B070386" w14:textId="2A87389D" w:rsidR="00ED63AC" w:rsidRDefault="00236712">
      <w:pPr>
        <w:pStyle w:val="BodyText"/>
        <w:spacing w:before="1" w:line="278" w:lineRule="auto"/>
        <w:ind w:right="572"/>
        <w:jc w:val="both"/>
      </w:pPr>
      <w:r>
        <w:t>The</w:t>
      </w:r>
      <w:r>
        <w:rPr>
          <w:spacing w:val="-9"/>
        </w:rPr>
        <w:t xml:space="preserve"> </w:t>
      </w:r>
      <w:r>
        <w:t>Supplier</w:t>
      </w:r>
      <w:r>
        <w:rPr>
          <w:spacing w:val="-7"/>
        </w:rPr>
        <w:t xml:space="preserve"> </w:t>
      </w:r>
      <w:r>
        <w:t>shall</w:t>
      </w:r>
      <w:r>
        <w:rPr>
          <w:spacing w:val="-7"/>
        </w:rPr>
        <w:t xml:space="preserve"> </w:t>
      </w:r>
      <w:r>
        <w:t>provide</w:t>
      </w:r>
      <w:r>
        <w:rPr>
          <w:spacing w:val="-7"/>
        </w:rPr>
        <w:t xml:space="preserve"> </w:t>
      </w:r>
      <w:r w:rsidR="00E02621">
        <w:rPr>
          <w:spacing w:val="-7"/>
        </w:rPr>
        <w:t>DHSC</w:t>
      </w:r>
      <w:r>
        <w:rPr>
          <w:spacing w:val="-7"/>
        </w:rPr>
        <w:t xml:space="preserve"> </w:t>
      </w:r>
      <w:r>
        <w:t>with</w:t>
      </w:r>
      <w:r>
        <w:rPr>
          <w:spacing w:val="-7"/>
        </w:rPr>
        <w:t xml:space="preserve"> </w:t>
      </w:r>
      <w:r>
        <w:t>customer</w:t>
      </w:r>
      <w:r>
        <w:rPr>
          <w:spacing w:val="-6"/>
        </w:rPr>
        <w:t xml:space="preserve"> </w:t>
      </w:r>
      <w:r>
        <w:t>service</w:t>
      </w:r>
      <w:r>
        <w:rPr>
          <w:spacing w:val="-7"/>
        </w:rPr>
        <w:t xml:space="preserve"> </w:t>
      </w:r>
      <w:r>
        <w:t>and</w:t>
      </w:r>
      <w:r>
        <w:rPr>
          <w:spacing w:val="-7"/>
        </w:rPr>
        <w:t xml:space="preserve"> </w:t>
      </w:r>
      <w:r>
        <w:t>administrative</w:t>
      </w:r>
      <w:r>
        <w:rPr>
          <w:spacing w:val="-7"/>
        </w:rPr>
        <w:t xml:space="preserve"> </w:t>
      </w:r>
      <w:r>
        <w:t>support</w:t>
      </w:r>
      <w:r>
        <w:rPr>
          <w:spacing w:val="-8"/>
        </w:rPr>
        <w:t xml:space="preserve"> </w:t>
      </w:r>
      <w:r>
        <w:t>services that facilitate the delivery of fund administration through, but not limited to, the following activities:</w:t>
      </w:r>
    </w:p>
    <w:p w14:paraId="0ABCF13E" w14:textId="77777777" w:rsidR="00E02621" w:rsidRDefault="00236712" w:rsidP="00E02621">
      <w:pPr>
        <w:pStyle w:val="Heading3"/>
        <w:spacing w:before="192"/>
        <w:ind w:left="860" w:firstLine="0"/>
        <w:jc w:val="both"/>
      </w:pPr>
      <w:r>
        <w:t>Customer service</w:t>
      </w:r>
    </w:p>
    <w:p w14:paraId="1B070389" w14:textId="06955BBF" w:rsidR="00ED63AC" w:rsidRPr="00E02621" w:rsidRDefault="00236712" w:rsidP="00E02621">
      <w:pPr>
        <w:pStyle w:val="Heading3"/>
        <w:spacing w:before="192"/>
        <w:ind w:left="860" w:firstLine="0"/>
        <w:jc w:val="both"/>
        <w:rPr>
          <w:b w:val="0"/>
          <w:bCs w:val="0"/>
        </w:rPr>
      </w:pPr>
      <w:r w:rsidRPr="00E02621">
        <w:rPr>
          <w:b w:val="0"/>
          <w:bCs w:val="0"/>
        </w:rPr>
        <w:t>A function that will provide assistance, advice and guidance to applicants and potential applicants participating, or seeking to participate in</w:t>
      </w:r>
      <w:r w:rsidR="009C7C9B">
        <w:rPr>
          <w:b w:val="0"/>
          <w:bCs w:val="0"/>
        </w:rPr>
        <w:t xml:space="preserve"> the fund</w:t>
      </w:r>
      <w:r w:rsidRPr="00E02621">
        <w:rPr>
          <w:b w:val="0"/>
          <w:bCs w:val="0"/>
        </w:rPr>
        <w:t xml:space="preserve"> commissioned by the </w:t>
      </w:r>
      <w:r w:rsidR="009C7C9B">
        <w:rPr>
          <w:b w:val="0"/>
          <w:bCs w:val="0"/>
        </w:rPr>
        <w:t>DHSC</w:t>
      </w:r>
      <w:r w:rsidRPr="00E02621">
        <w:rPr>
          <w:b w:val="0"/>
          <w:bCs w:val="0"/>
        </w:rPr>
        <w:t>. The scope of the support will include but not be limited to:</w:t>
      </w:r>
    </w:p>
    <w:p w14:paraId="1B07038A" w14:textId="70AD0C5B" w:rsidR="00ED63AC" w:rsidRDefault="00236712">
      <w:pPr>
        <w:pStyle w:val="ListParagraph"/>
        <w:numPr>
          <w:ilvl w:val="1"/>
          <w:numId w:val="8"/>
        </w:numPr>
        <w:tabs>
          <w:tab w:val="left" w:pos="1286"/>
        </w:tabs>
        <w:spacing w:before="200" w:line="276" w:lineRule="auto"/>
        <w:ind w:right="579"/>
        <w:jc w:val="both"/>
      </w:pPr>
      <w:r>
        <w:t xml:space="preserve">The provision of an enquiry service proportionate to </w:t>
      </w:r>
      <w:r w:rsidR="009C7C9B">
        <w:t>t</w:t>
      </w:r>
      <w:r>
        <w:t xml:space="preserve">he </w:t>
      </w:r>
      <w:r w:rsidR="009C7C9B">
        <w:t>fund,</w:t>
      </w:r>
      <w:r>
        <w:t xml:space="preserve"> which furnishes prompt </w:t>
      </w:r>
      <w:r>
        <w:lastRenderedPageBreak/>
        <w:t>and professional advice concerning all aspects of the</w:t>
      </w:r>
      <w:r w:rsidR="006503C5">
        <w:t xml:space="preserve"> fund</w:t>
      </w:r>
      <w:r>
        <w:t>;</w:t>
      </w:r>
    </w:p>
    <w:p w14:paraId="1B07038B" w14:textId="0FA4C20C" w:rsidR="00ED63AC" w:rsidRDefault="00236712">
      <w:pPr>
        <w:pStyle w:val="ListParagraph"/>
        <w:numPr>
          <w:ilvl w:val="1"/>
          <w:numId w:val="8"/>
        </w:numPr>
        <w:tabs>
          <w:tab w:val="left" w:pos="1286"/>
        </w:tabs>
        <w:spacing w:line="276" w:lineRule="auto"/>
        <w:ind w:right="574"/>
        <w:jc w:val="both"/>
      </w:pPr>
      <w:r>
        <w:t xml:space="preserve">The production and dissemination of visible and clear guidance concerning the application and payment processes associated with </w:t>
      </w:r>
      <w:r w:rsidR="006503C5">
        <w:t>the fund</w:t>
      </w:r>
      <w:r>
        <w:t>, including the prompt provision of accurate information in response to queries submitted by</w:t>
      </w:r>
      <w:r>
        <w:rPr>
          <w:spacing w:val="-3"/>
        </w:rPr>
        <w:t xml:space="preserve"> </w:t>
      </w:r>
      <w:r>
        <w:t>applicants;</w:t>
      </w:r>
    </w:p>
    <w:p w14:paraId="1B07038C" w14:textId="09B12376" w:rsidR="00ED63AC" w:rsidRDefault="00236712">
      <w:pPr>
        <w:pStyle w:val="ListParagraph"/>
        <w:numPr>
          <w:ilvl w:val="1"/>
          <w:numId w:val="8"/>
        </w:numPr>
        <w:tabs>
          <w:tab w:val="left" w:pos="1286"/>
        </w:tabs>
        <w:spacing w:line="278" w:lineRule="auto"/>
        <w:ind w:right="571"/>
        <w:jc w:val="both"/>
      </w:pPr>
      <w:r>
        <w:t>The</w:t>
      </w:r>
      <w:r>
        <w:rPr>
          <w:spacing w:val="-8"/>
        </w:rPr>
        <w:t xml:space="preserve"> </w:t>
      </w:r>
      <w:r>
        <w:t>delivery</w:t>
      </w:r>
      <w:r>
        <w:rPr>
          <w:spacing w:val="-9"/>
        </w:rPr>
        <w:t xml:space="preserve"> </w:t>
      </w:r>
      <w:r>
        <w:t>of</w:t>
      </w:r>
      <w:r>
        <w:rPr>
          <w:spacing w:val="-7"/>
        </w:rPr>
        <w:t xml:space="preserve"> </w:t>
      </w:r>
      <w:r>
        <w:t>a</w:t>
      </w:r>
      <w:r>
        <w:rPr>
          <w:spacing w:val="-8"/>
        </w:rPr>
        <w:t xml:space="preserve"> </w:t>
      </w:r>
      <w:r>
        <w:t>high</w:t>
      </w:r>
      <w:r>
        <w:rPr>
          <w:spacing w:val="-10"/>
        </w:rPr>
        <w:t xml:space="preserve"> </w:t>
      </w:r>
      <w:r>
        <w:t>quality</w:t>
      </w:r>
      <w:r>
        <w:rPr>
          <w:spacing w:val="-10"/>
        </w:rPr>
        <w:t xml:space="preserve"> </w:t>
      </w:r>
      <w:r>
        <w:t>customer</w:t>
      </w:r>
      <w:r>
        <w:rPr>
          <w:spacing w:val="-9"/>
        </w:rPr>
        <w:t xml:space="preserve"> </w:t>
      </w:r>
      <w:r>
        <w:t>service</w:t>
      </w:r>
      <w:r>
        <w:rPr>
          <w:spacing w:val="-8"/>
        </w:rPr>
        <w:t xml:space="preserve"> </w:t>
      </w:r>
      <w:r>
        <w:t>experience</w:t>
      </w:r>
      <w:r>
        <w:rPr>
          <w:spacing w:val="-8"/>
        </w:rPr>
        <w:t xml:space="preserve"> </w:t>
      </w:r>
      <w:r>
        <w:t>that</w:t>
      </w:r>
      <w:r>
        <w:rPr>
          <w:spacing w:val="45"/>
        </w:rPr>
        <w:t xml:space="preserve"> </w:t>
      </w:r>
      <w:r>
        <w:t>facilitates</w:t>
      </w:r>
      <w:r>
        <w:rPr>
          <w:spacing w:val="-10"/>
        </w:rPr>
        <w:t xml:space="preserve"> </w:t>
      </w:r>
      <w:r>
        <w:t>the</w:t>
      </w:r>
      <w:r>
        <w:rPr>
          <w:spacing w:val="-8"/>
        </w:rPr>
        <w:t xml:space="preserve"> </w:t>
      </w:r>
      <w:r>
        <w:t xml:space="preserve">movement of </w:t>
      </w:r>
      <w:r w:rsidR="005F7F7F">
        <w:t xml:space="preserve">applicants </w:t>
      </w:r>
      <w:r>
        <w:t>through the</w:t>
      </w:r>
      <w:r>
        <w:rPr>
          <w:spacing w:val="-2"/>
        </w:rPr>
        <w:t xml:space="preserve"> </w:t>
      </w:r>
      <w:r>
        <w:t>process;</w:t>
      </w:r>
    </w:p>
    <w:p w14:paraId="1B07038D" w14:textId="20B6DF15" w:rsidR="00ED63AC" w:rsidRDefault="003C6FF2">
      <w:pPr>
        <w:pStyle w:val="ListParagraph"/>
        <w:numPr>
          <w:ilvl w:val="1"/>
          <w:numId w:val="8"/>
        </w:numPr>
        <w:tabs>
          <w:tab w:val="left" w:pos="1286"/>
        </w:tabs>
        <w:spacing w:line="276" w:lineRule="auto"/>
        <w:ind w:right="577"/>
        <w:jc w:val="both"/>
      </w:pPr>
      <w:r>
        <w:t>The r</w:t>
      </w:r>
      <w:r w:rsidR="00236712">
        <w:t>esolution</w:t>
      </w:r>
      <w:r w:rsidR="00236712">
        <w:rPr>
          <w:spacing w:val="-16"/>
        </w:rPr>
        <w:t xml:space="preserve"> </w:t>
      </w:r>
      <w:r w:rsidR="00236712">
        <w:t>of</w:t>
      </w:r>
      <w:r w:rsidR="00236712">
        <w:rPr>
          <w:spacing w:val="-14"/>
        </w:rPr>
        <w:t xml:space="preserve"> </w:t>
      </w:r>
      <w:r w:rsidR="00236712">
        <w:t>complaints</w:t>
      </w:r>
      <w:r w:rsidR="00236712">
        <w:rPr>
          <w:spacing w:val="-15"/>
        </w:rPr>
        <w:t xml:space="preserve"> </w:t>
      </w:r>
      <w:r w:rsidR="00236712">
        <w:t>received</w:t>
      </w:r>
      <w:r w:rsidR="00236712">
        <w:rPr>
          <w:spacing w:val="-16"/>
        </w:rPr>
        <w:t xml:space="preserve"> </w:t>
      </w:r>
      <w:r w:rsidR="00236712">
        <w:t>as</w:t>
      </w:r>
      <w:r w:rsidR="00236712">
        <w:rPr>
          <w:spacing w:val="-16"/>
        </w:rPr>
        <w:t xml:space="preserve"> </w:t>
      </w:r>
      <w:r w:rsidR="00236712">
        <w:t>a</w:t>
      </w:r>
      <w:r w:rsidR="00236712">
        <w:rPr>
          <w:spacing w:val="-16"/>
        </w:rPr>
        <w:t xml:space="preserve"> </w:t>
      </w:r>
      <w:r w:rsidR="00236712">
        <w:t>consequence</w:t>
      </w:r>
      <w:r w:rsidR="00236712">
        <w:rPr>
          <w:spacing w:val="-18"/>
        </w:rPr>
        <w:t xml:space="preserve"> </w:t>
      </w:r>
      <w:r w:rsidR="00236712">
        <w:t>of</w:t>
      </w:r>
      <w:r w:rsidR="00236712">
        <w:rPr>
          <w:spacing w:val="30"/>
        </w:rPr>
        <w:t xml:space="preserve"> </w:t>
      </w:r>
      <w:r w:rsidR="00236712">
        <w:t>the</w:t>
      </w:r>
      <w:r w:rsidR="00236712">
        <w:rPr>
          <w:spacing w:val="-16"/>
        </w:rPr>
        <w:t xml:space="preserve"> </w:t>
      </w:r>
      <w:r w:rsidR="00236712">
        <w:t>Supplier’s</w:t>
      </w:r>
      <w:r w:rsidR="00236712">
        <w:rPr>
          <w:spacing w:val="-16"/>
        </w:rPr>
        <w:t xml:space="preserve"> </w:t>
      </w:r>
      <w:r w:rsidR="00236712">
        <w:t xml:space="preserve">delivery of the </w:t>
      </w:r>
      <w:r>
        <w:t>fund within 10 working days,</w:t>
      </w:r>
      <w:r w:rsidR="00236712">
        <w:t xml:space="preserve"> and a mechanism for </w:t>
      </w:r>
      <w:r w:rsidR="00627EF0">
        <w:t xml:space="preserve">promptly </w:t>
      </w:r>
      <w:r w:rsidR="00236712">
        <w:t xml:space="preserve">providing </w:t>
      </w:r>
      <w:r w:rsidR="005F7F7F">
        <w:t>DHSC</w:t>
      </w:r>
      <w:r w:rsidR="00236712">
        <w:t xml:space="preserve"> with full transparency of any complaints received and their status (in terms of resolution)</w:t>
      </w:r>
      <w:r w:rsidR="001B7D9E">
        <w:t xml:space="preserve"> as requested by DHSC.</w:t>
      </w:r>
    </w:p>
    <w:p w14:paraId="1B07038E" w14:textId="77777777" w:rsidR="00ED63AC" w:rsidRDefault="00236712">
      <w:pPr>
        <w:pStyle w:val="Heading3"/>
        <w:spacing w:before="195"/>
        <w:ind w:left="860" w:firstLine="0"/>
      </w:pPr>
      <w:r>
        <w:t>Record management</w:t>
      </w:r>
    </w:p>
    <w:p w14:paraId="1B07038F" w14:textId="77777777" w:rsidR="00ED63AC" w:rsidRDefault="00ED63AC">
      <w:pPr>
        <w:pStyle w:val="BodyText"/>
        <w:spacing w:before="9"/>
        <w:ind w:left="0"/>
        <w:rPr>
          <w:b/>
          <w:sz w:val="20"/>
        </w:rPr>
      </w:pPr>
    </w:p>
    <w:p w14:paraId="1B070390" w14:textId="534142F9" w:rsidR="00ED63AC" w:rsidRDefault="00236712">
      <w:pPr>
        <w:pStyle w:val="BodyText"/>
        <w:spacing w:line="276" w:lineRule="auto"/>
        <w:ind w:right="576"/>
        <w:jc w:val="both"/>
      </w:pPr>
      <w:r>
        <w:t>The supplier shall be responsible for the receipt, processing, filing/retrieval, management, and</w:t>
      </w:r>
      <w:r>
        <w:rPr>
          <w:spacing w:val="-6"/>
        </w:rPr>
        <w:t xml:space="preserve"> </w:t>
      </w:r>
      <w:r>
        <w:t>retention/disposal</w:t>
      </w:r>
      <w:r>
        <w:rPr>
          <w:spacing w:val="-7"/>
        </w:rPr>
        <w:t xml:space="preserve"> </w:t>
      </w:r>
      <w:r>
        <w:t>of</w:t>
      </w:r>
      <w:r>
        <w:rPr>
          <w:spacing w:val="-5"/>
        </w:rPr>
        <w:t xml:space="preserve"> </w:t>
      </w:r>
      <w:r>
        <w:t>all</w:t>
      </w:r>
      <w:r>
        <w:rPr>
          <w:spacing w:val="-7"/>
        </w:rPr>
        <w:t xml:space="preserve"> </w:t>
      </w:r>
      <w:r>
        <w:t>records</w:t>
      </w:r>
      <w:r>
        <w:rPr>
          <w:spacing w:val="-6"/>
        </w:rPr>
        <w:t xml:space="preserve"> </w:t>
      </w:r>
      <w:r>
        <w:t>and</w:t>
      </w:r>
      <w:r>
        <w:rPr>
          <w:spacing w:val="-6"/>
        </w:rPr>
        <w:t xml:space="preserve"> </w:t>
      </w:r>
      <w:r>
        <w:t>information</w:t>
      </w:r>
      <w:r>
        <w:rPr>
          <w:spacing w:val="-7"/>
        </w:rPr>
        <w:t xml:space="preserve"> </w:t>
      </w:r>
      <w:r>
        <w:t>associated</w:t>
      </w:r>
      <w:r>
        <w:rPr>
          <w:spacing w:val="-6"/>
        </w:rPr>
        <w:t xml:space="preserve"> </w:t>
      </w:r>
      <w:r>
        <w:t>with</w:t>
      </w:r>
      <w:r>
        <w:rPr>
          <w:spacing w:val="-6"/>
        </w:rPr>
        <w:t xml:space="preserve"> </w:t>
      </w:r>
      <w:r>
        <w:t>their</w:t>
      </w:r>
      <w:r>
        <w:rPr>
          <w:spacing w:val="-8"/>
        </w:rPr>
        <w:t xml:space="preserve"> </w:t>
      </w:r>
      <w:r>
        <w:t>administration</w:t>
      </w:r>
      <w:r>
        <w:rPr>
          <w:spacing w:val="-7"/>
        </w:rPr>
        <w:t xml:space="preserve"> </w:t>
      </w:r>
      <w:r>
        <w:t>of</w:t>
      </w:r>
      <w:r>
        <w:rPr>
          <w:spacing w:val="-3"/>
        </w:rPr>
        <w:t xml:space="preserve"> </w:t>
      </w:r>
      <w:r w:rsidR="001B7D9E">
        <w:t xml:space="preserve">the fund </w:t>
      </w:r>
      <w:r>
        <w:t xml:space="preserve">on behalf of </w:t>
      </w:r>
      <w:r w:rsidR="001B7D9E">
        <w:t>DHSC</w:t>
      </w:r>
      <w:r>
        <w:t xml:space="preserve">. Administrative services will support the easy identification and retrieval of individual records or files for publication or audit, enabling </w:t>
      </w:r>
      <w:r w:rsidR="00D050BA">
        <w:t>DHSC</w:t>
      </w:r>
      <w:r>
        <w:t xml:space="preserve"> to be transparent and accountable. The services must have the following characteristics:</w:t>
      </w:r>
    </w:p>
    <w:p w14:paraId="1B070391" w14:textId="7A2304F2" w:rsidR="00ED63AC" w:rsidRDefault="00236712">
      <w:pPr>
        <w:pStyle w:val="ListParagraph"/>
        <w:numPr>
          <w:ilvl w:val="0"/>
          <w:numId w:val="7"/>
        </w:numPr>
        <w:tabs>
          <w:tab w:val="left" w:pos="1286"/>
        </w:tabs>
        <w:spacing w:before="198" w:line="278" w:lineRule="auto"/>
        <w:ind w:right="572"/>
        <w:jc w:val="both"/>
      </w:pPr>
      <w:r>
        <w:t>The ability to accommodate</w:t>
      </w:r>
      <w:r w:rsidR="00D050BA">
        <w:t xml:space="preserve"> DHSC’s</w:t>
      </w:r>
      <w:r>
        <w:t xml:space="preserve"> policies for the management, retention, backup and disposal of records and</w:t>
      </w:r>
      <w:r>
        <w:rPr>
          <w:spacing w:val="-3"/>
        </w:rPr>
        <w:t xml:space="preserve"> </w:t>
      </w:r>
      <w:r>
        <w:t>files</w:t>
      </w:r>
      <w:r w:rsidR="008300D3">
        <w:t xml:space="preserve"> as needed</w:t>
      </w:r>
      <w:r>
        <w:t>.</w:t>
      </w:r>
    </w:p>
    <w:p w14:paraId="1B070392" w14:textId="4A673F1B" w:rsidR="00ED63AC" w:rsidRDefault="00236712">
      <w:pPr>
        <w:pStyle w:val="ListParagraph"/>
        <w:numPr>
          <w:ilvl w:val="0"/>
          <w:numId w:val="7"/>
        </w:numPr>
        <w:tabs>
          <w:tab w:val="left" w:pos="1286"/>
        </w:tabs>
        <w:spacing w:line="276" w:lineRule="auto"/>
        <w:ind w:right="580"/>
        <w:jc w:val="both"/>
      </w:pPr>
      <w:r>
        <w:t xml:space="preserve">Technological adaptability in order to successfully interface with </w:t>
      </w:r>
      <w:r w:rsidR="00D050BA">
        <w:t>DHSC’s</w:t>
      </w:r>
      <w:r>
        <w:t xml:space="preserve"> existing technological</w:t>
      </w:r>
      <w:r>
        <w:rPr>
          <w:spacing w:val="-2"/>
        </w:rPr>
        <w:t xml:space="preserve"> </w:t>
      </w:r>
      <w:r>
        <w:t>infrastructure.</w:t>
      </w:r>
    </w:p>
    <w:p w14:paraId="1B070393" w14:textId="77777777" w:rsidR="00ED63AC" w:rsidRDefault="00236712">
      <w:pPr>
        <w:pStyle w:val="ListParagraph"/>
        <w:numPr>
          <w:ilvl w:val="0"/>
          <w:numId w:val="7"/>
        </w:numPr>
        <w:tabs>
          <w:tab w:val="left" w:pos="1286"/>
        </w:tabs>
        <w:spacing w:line="252" w:lineRule="exact"/>
      </w:pPr>
      <w:r>
        <w:t>Provide for security of information requiring special</w:t>
      </w:r>
      <w:r>
        <w:rPr>
          <w:spacing w:val="-2"/>
        </w:rPr>
        <w:t xml:space="preserve"> </w:t>
      </w:r>
      <w:r>
        <w:t>protection.</w:t>
      </w:r>
    </w:p>
    <w:p w14:paraId="1B070394" w14:textId="2D9E3C27" w:rsidR="00ED63AC" w:rsidRDefault="00236712">
      <w:pPr>
        <w:pStyle w:val="ListParagraph"/>
        <w:numPr>
          <w:ilvl w:val="0"/>
          <w:numId w:val="7"/>
        </w:numPr>
        <w:tabs>
          <w:tab w:val="left" w:pos="1286"/>
        </w:tabs>
        <w:spacing w:before="34"/>
      </w:pPr>
      <w:r>
        <w:t>Compliance with the Data Protection Act /</w:t>
      </w:r>
      <w:r>
        <w:rPr>
          <w:spacing w:val="-4"/>
        </w:rPr>
        <w:t xml:space="preserve"> </w:t>
      </w:r>
      <w:r w:rsidR="009F120B">
        <w:rPr>
          <w:spacing w:val="-4"/>
        </w:rPr>
        <w:t xml:space="preserve">UK </w:t>
      </w:r>
      <w:r>
        <w:t>GDPR.</w:t>
      </w:r>
    </w:p>
    <w:p w14:paraId="1B070396" w14:textId="7E91B8AB" w:rsidR="00ED63AC" w:rsidRDefault="00236712">
      <w:pPr>
        <w:pStyle w:val="ListParagraph"/>
        <w:numPr>
          <w:ilvl w:val="0"/>
          <w:numId w:val="7"/>
        </w:numPr>
        <w:tabs>
          <w:tab w:val="left" w:pos="1286"/>
        </w:tabs>
        <w:spacing w:line="278" w:lineRule="auto"/>
        <w:ind w:right="578"/>
        <w:jc w:val="both"/>
      </w:pPr>
      <w:r>
        <w:t xml:space="preserve">Comprehensive auditable records of the </w:t>
      </w:r>
      <w:r w:rsidR="00A1248F">
        <w:t>fund</w:t>
      </w:r>
      <w:r>
        <w:t xml:space="preserve"> </w:t>
      </w:r>
      <w:r w:rsidR="00E920A0">
        <w:t>on an</w:t>
      </w:r>
      <w:r>
        <w:t xml:space="preserve"> on-going basis</w:t>
      </w:r>
      <w:r w:rsidR="00A1248F">
        <w:t>. This should</w:t>
      </w:r>
      <w:r>
        <w:t xml:space="preserve"> includ</w:t>
      </w:r>
      <w:r w:rsidR="00A1248F">
        <w:t xml:space="preserve">e as a minimum </w:t>
      </w:r>
      <w:r>
        <w:t>but not limited to</w:t>
      </w:r>
      <w:r w:rsidR="00A1248F">
        <w:t>; the</w:t>
      </w:r>
      <w:r>
        <w:t xml:space="preserve"> number of applicants</w:t>
      </w:r>
      <w:r w:rsidR="00612061">
        <w:t xml:space="preserve">, </w:t>
      </w:r>
      <w:r>
        <w:t>number of</w:t>
      </w:r>
      <w:r w:rsidR="00A1248F">
        <w:t xml:space="preserve"> </w:t>
      </w:r>
      <w:r w:rsidR="009A3F41">
        <w:t>applications accepted and rejected, number of AED’s purchased and installed</w:t>
      </w:r>
      <w:r w:rsidR="00530AA0">
        <w:t>, and amount spen</w:t>
      </w:r>
      <w:r w:rsidR="00257F07">
        <w:t>t</w:t>
      </w:r>
      <w:r w:rsidR="00530AA0">
        <w:t xml:space="preserve"> on purchase of AED’s. </w:t>
      </w:r>
    </w:p>
    <w:p w14:paraId="1B070397" w14:textId="54141D2A" w:rsidR="00ED63AC" w:rsidRDefault="00236712">
      <w:pPr>
        <w:pStyle w:val="BodyText"/>
        <w:spacing w:before="192" w:line="278" w:lineRule="auto"/>
        <w:ind w:right="492"/>
      </w:pPr>
      <w:r>
        <w:t xml:space="preserve">The Supplier will be responsible for compiling and providing </w:t>
      </w:r>
      <w:r w:rsidR="00612061">
        <w:t>DHSC</w:t>
      </w:r>
      <w:r>
        <w:t xml:space="preserve"> with regular status reports concerning the </w:t>
      </w:r>
      <w:r w:rsidR="00612061">
        <w:t>project</w:t>
      </w:r>
      <w:r>
        <w:t xml:space="preserve"> being run</w:t>
      </w:r>
      <w:r w:rsidR="00281E42">
        <w:t xml:space="preserve">, in line with </w:t>
      </w:r>
      <w:r w:rsidR="00281E42" w:rsidRPr="00281E42">
        <w:t>DPS Order Schedule 1 - Transparency Reports</w:t>
      </w:r>
      <w:r w:rsidR="00281E42">
        <w:t>.</w:t>
      </w:r>
    </w:p>
    <w:p w14:paraId="1B070398" w14:textId="0A80715E" w:rsidR="00ED63AC" w:rsidRDefault="00DF13D2">
      <w:pPr>
        <w:pStyle w:val="Heading3"/>
        <w:spacing w:before="196"/>
        <w:ind w:left="860" w:firstLine="0"/>
      </w:pPr>
      <w:r>
        <w:t xml:space="preserve">Risk Management </w:t>
      </w:r>
    </w:p>
    <w:p w14:paraId="1B070399" w14:textId="77777777" w:rsidR="00ED63AC" w:rsidRDefault="00ED63AC">
      <w:pPr>
        <w:pStyle w:val="BodyText"/>
        <w:spacing w:before="8"/>
        <w:ind w:left="0"/>
        <w:rPr>
          <w:b/>
          <w:sz w:val="20"/>
        </w:rPr>
      </w:pPr>
    </w:p>
    <w:p w14:paraId="1B07039C" w14:textId="542571D2" w:rsidR="00ED63AC" w:rsidRDefault="00236712" w:rsidP="00DF13D2">
      <w:pPr>
        <w:tabs>
          <w:tab w:val="left" w:pos="1427"/>
        </w:tabs>
        <w:spacing w:line="278" w:lineRule="auto"/>
        <w:ind w:left="860" w:right="581"/>
      </w:pPr>
      <w:r>
        <w:t>Supplier will be responsible for implementing systems and processes to effectively manage risks and issues relevant to</w:t>
      </w:r>
      <w:r w:rsidRPr="00DF13D2">
        <w:rPr>
          <w:spacing w:val="-14"/>
        </w:rPr>
        <w:t xml:space="preserve"> </w:t>
      </w:r>
      <w:r>
        <w:t>predict:</w:t>
      </w:r>
    </w:p>
    <w:p w14:paraId="1B07039D" w14:textId="1F389A7F" w:rsidR="00ED63AC" w:rsidRDefault="00236712">
      <w:pPr>
        <w:pStyle w:val="ListParagraph"/>
        <w:numPr>
          <w:ilvl w:val="2"/>
          <w:numId w:val="7"/>
        </w:numPr>
        <w:tabs>
          <w:tab w:val="left" w:pos="1993"/>
          <w:tab w:val="left" w:pos="1994"/>
        </w:tabs>
        <w:spacing w:before="196"/>
        <w:jc w:val="left"/>
      </w:pPr>
      <w:r>
        <w:t>Demand (number of</w:t>
      </w:r>
      <w:r>
        <w:rPr>
          <w:spacing w:val="1"/>
        </w:rPr>
        <w:t xml:space="preserve"> </w:t>
      </w:r>
      <w:r>
        <w:t>applications)</w:t>
      </w:r>
      <w:r w:rsidR="009C04C9">
        <w:t xml:space="preserve"> and timeline</w:t>
      </w:r>
      <w:r>
        <w:t>;</w:t>
      </w:r>
    </w:p>
    <w:p w14:paraId="1B0703A0" w14:textId="77777777" w:rsidR="00ED63AC" w:rsidRDefault="00236712">
      <w:pPr>
        <w:pStyle w:val="ListParagraph"/>
        <w:numPr>
          <w:ilvl w:val="2"/>
          <w:numId w:val="7"/>
        </w:numPr>
        <w:tabs>
          <w:tab w:val="left" w:pos="1993"/>
          <w:tab w:val="left" w:pos="1994"/>
        </w:tabs>
        <w:spacing w:before="72"/>
        <w:ind w:hanging="567"/>
        <w:jc w:val="left"/>
      </w:pPr>
      <w:r>
        <w:t>Fraud and Counter</w:t>
      </w:r>
      <w:r>
        <w:rPr>
          <w:spacing w:val="-4"/>
        </w:rPr>
        <w:t xml:space="preserve"> </w:t>
      </w:r>
      <w:r>
        <w:t>Fraud;</w:t>
      </w:r>
    </w:p>
    <w:p w14:paraId="1FCAEE4B" w14:textId="77777777" w:rsidR="00B23503" w:rsidRDefault="00236712" w:rsidP="00B23503">
      <w:pPr>
        <w:pStyle w:val="ListParagraph"/>
        <w:numPr>
          <w:ilvl w:val="2"/>
          <w:numId w:val="7"/>
        </w:numPr>
        <w:tabs>
          <w:tab w:val="left" w:pos="1993"/>
          <w:tab w:val="left" w:pos="1994"/>
        </w:tabs>
        <w:spacing w:before="40"/>
        <w:ind w:hanging="581"/>
        <w:jc w:val="left"/>
      </w:pPr>
      <w:r>
        <w:t>Reputational</w:t>
      </w:r>
      <w:r w:rsidR="00B23503">
        <w:t>;</w:t>
      </w:r>
    </w:p>
    <w:p w14:paraId="580A71C2" w14:textId="77777777" w:rsidR="00DF13D2" w:rsidRDefault="00DF13D2" w:rsidP="00DF13D2">
      <w:pPr>
        <w:tabs>
          <w:tab w:val="left" w:pos="1993"/>
          <w:tab w:val="left" w:pos="1994"/>
        </w:tabs>
        <w:spacing w:before="40"/>
      </w:pPr>
    </w:p>
    <w:p w14:paraId="03C1C3A4" w14:textId="6AF7CC45" w:rsidR="00B23503" w:rsidRDefault="00B23503" w:rsidP="00DF13D2">
      <w:pPr>
        <w:tabs>
          <w:tab w:val="left" w:pos="1993"/>
          <w:tab w:val="left" w:pos="1994"/>
        </w:tabs>
        <w:spacing w:before="40"/>
        <w:ind w:left="720"/>
      </w:pPr>
      <w:r w:rsidRPr="00B23503">
        <w:t xml:space="preserve">The supplier should </w:t>
      </w:r>
      <w:r>
        <w:t xml:space="preserve">also </w:t>
      </w:r>
      <w:r w:rsidRPr="00B23503">
        <w:t>utilise their knowledge of grant administration in relation to AED’s to accurately plan resource to enable the</w:t>
      </w:r>
      <w:r w:rsidR="00C51422">
        <w:t xml:space="preserve"> award</w:t>
      </w:r>
      <w:r w:rsidRPr="00B23503">
        <w:t xml:space="preserve"> of all funding</w:t>
      </w:r>
      <w:r w:rsidR="002216BB">
        <w:t xml:space="preserve"> and installation of AED’s</w:t>
      </w:r>
      <w:r w:rsidRPr="00B23503">
        <w:t xml:space="preserve"> within 12 months of the contract start date. </w:t>
      </w:r>
    </w:p>
    <w:p w14:paraId="2F04217C" w14:textId="77777777" w:rsidR="006436C5" w:rsidRDefault="006436C5" w:rsidP="00DF13D2">
      <w:pPr>
        <w:tabs>
          <w:tab w:val="left" w:pos="1993"/>
          <w:tab w:val="left" w:pos="1994"/>
        </w:tabs>
        <w:spacing w:before="40"/>
        <w:ind w:left="720"/>
      </w:pPr>
    </w:p>
    <w:p w14:paraId="5403E8BB" w14:textId="2FCE090D" w:rsidR="00A675A8" w:rsidRDefault="00A675A8" w:rsidP="00A675A8">
      <w:pPr>
        <w:tabs>
          <w:tab w:val="left" w:pos="1993"/>
          <w:tab w:val="left" w:pos="1994"/>
        </w:tabs>
        <w:spacing w:before="40"/>
        <w:ind w:left="720"/>
      </w:pPr>
      <w:r>
        <w:t xml:space="preserve">The DHSC requires that </w:t>
      </w:r>
      <w:r w:rsidR="00567029">
        <w:t xml:space="preserve">Supplier aims to </w:t>
      </w:r>
      <w:r>
        <w:t>begin installation</w:t>
      </w:r>
      <w:r w:rsidR="00567029">
        <w:t xml:space="preserve"> of AED’s</w:t>
      </w:r>
      <w:r>
        <w:t xml:space="preserve"> by </w:t>
      </w:r>
      <w:r w:rsidR="001404D3">
        <w:t xml:space="preserve">October </w:t>
      </w:r>
      <w:r>
        <w:t>2023, and the Supplier must be able to demonstrate th</w:t>
      </w:r>
      <w:r w:rsidR="009C04C9">
        <w:t xml:space="preserve">at progress </w:t>
      </w:r>
      <w:r w:rsidR="00444E6E">
        <w:t>h</w:t>
      </w:r>
      <w:r w:rsidR="009C04C9">
        <w:t>as been made toward this.</w:t>
      </w:r>
    </w:p>
    <w:p w14:paraId="7917FCAE" w14:textId="77777777" w:rsidR="009E1AFB" w:rsidRDefault="009E1AFB" w:rsidP="009C04C9">
      <w:pPr>
        <w:tabs>
          <w:tab w:val="left" w:pos="1993"/>
          <w:tab w:val="left" w:pos="1994"/>
        </w:tabs>
        <w:spacing w:before="40"/>
        <w:ind w:left="720"/>
      </w:pPr>
    </w:p>
    <w:p w14:paraId="7B96D41E" w14:textId="01DF9306" w:rsidR="00B23503" w:rsidRDefault="006436C5" w:rsidP="009C04C9">
      <w:pPr>
        <w:tabs>
          <w:tab w:val="left" w:pos="1993"/>
          <w:tab w:val="left" w:pos="1994"/>
        </w:tabs>
        <w:spacing w:before="40"/>
        <w:ind w:left="720"/>
      </w:pPr>
      <w:r>
        <w:lastRenderedPageBreak/>
        <w:t xml:space="preserve">The Supplier will consult with the DHSC the most effective way to structure the </w:t>
      </w:r>
      <w:r w:rsidR="008E17D4">
        <w:t xml:space="preserve">advertisement, </w:t>
      </w:r>
      <w:r w:rsidR="00606827">
        <w:t>application,</w:t>
      </w:r>
      <w:r w:rsidR="008E17D4">
        <w:t xml:space="preserve"> and award of grants for this service to ensure all grant funding is awarded within 12 months.</w:t>
      </w:r>
    </w:p>
    <w:p w14:paraId="7446C689" w14:textId="77777777" w:rsidR="009C04C9" w:rsidRDefault="009C04C9" w:rsidP="009C04C9">
      <w:pPr>
        <w:tabs>
          <w:tab w:val="left" w:pos="1993"/>
          <w:tab w:val="left" w:pos="1994"/>
        </w:tabs>
        <w:spacing w:before="40"/>
        <w:ind w:left="720"/>
      </w:pPr>
    </w:p>
    <w:p w14:paraId="32698E66" w14:textId="6651B1E5" w:rsidR="009C04C9" w:rsidRDefault="009C04C9" w:rsidP="009C04C9">
      <w:pPr>
        <w:tabs>
          <w:tab w:val="left" w:pos="1993"/>
          <w:tab w:val="left" w:pos="1994"/>
        </w:tabs>
        <w:spacing w:before="40"/>
        <w:ind w:left="720"/>
      </w:pPr>
      <w:r>
        <w:t>DHSC may use a degree of flexibility in the contract term where factors outside of the Suppliers control prevent the timelines above being adhered to.</w:t>
      </w:r>
    </w:p>
    <w:p w14:paraId="1B0703A2" w14:textId="77777777" w:rsidR="00ED63AC" w:rsidRDefault="00ED63AC">
      <w:pPr>
        <w:pStyle w:val="BodyText"/>
        <w:spacing w:before="6"/>
        <w:ind w:left="0"/>
        <w:rPr>
          <w:sz w:val="20"/>
        </w:rPr>
      </w:pPr>
    </w:p>
    <w:p w14:paraId="1B0703A9" w14:textId="77777777" w:rsidR="00ED63AC" w:rsidRDefault="00236712">
      <w:pPr>
        <w:pStyle w:val="Heading3"/>
        <w:numPr>
          <w:ilvl w:val="0"/>
          <w:numId w:val="8"/>
        </w:numPr>
        <w:tabs>
          <w:tab w:val="left" w:pos="1274"/>
        </w:tabs>
        <w:spacing w:before="1"/>
      </w:pPr>
      <w:r>
        <w:t>Scheme and programme assessment and / or</w:t>
      </w:r>
      <w:r>
        <w:rPr>
          <w:spacing w:val="-3"/>
        </w:rPr>
        <w:t xml:space="preserve"> </w:t>
      </w:r>
      <w:r>
        <w:t>award</w:t>
      </w:r>
    </w:p>
    <w:p w14:paraId="1B0703AA" w14:textId="77777777" w:rsidR="00ED63AC" w:rsidRDefault="00ED63AC">
      <w:pPr>
        <w:pStyle w:val="BodyText"/>
        <w:spacing w:before="2"/>
        <w:ind w:left="0"/>
        <w:rPr>
          <w:b/>
          <w:sz w:val="31"/>
        </w:rPr>
      </w:pPr>
    </w:p>
    <w:p w14:paraId="1B0703AB" w14:textId="1F23DC33" w:rsidR="00ED63AC" w:rsidRDefault="00236712">
      <w:pPr>
        <w:pStyle w:val="BodyText"/>
        <w:tabs>
          <w:tab w:val="left" w:pos="2975"/>
        </w:tabs>
        <w:spacing w:before="1" w:line="276" w:lineRule="auto"/>
        <w:ind w:right="840"/>
      </w:pPr>
      <w:r>
        <w:t>The</w:t>
      </w:r>
      <w:r>
        <w:rPr>
          <w:spacing w:val="55"/>
        </w:rPr>
        <w:t xml:space="preserve"> </w:t>
      </w:r>
      <w:r>
        <w:t>Supplier</w:t>
      </w:r>
      <w:r>
        <w:rPr>
          <w:spacing w:val="55"/>
        </w:rPr>
        <w:t xml:space="preserve"> </w:t>
      </w:r>
      <w:r>
        <w:t>shall</w:t>
      </w:r>
      <w:r>
        <w:tab/>
        <w:t xml:space="preserve">work closely with </w:t>
      </w:r>
      <w:r w:rsidR="00A370BF">
        <w:t>DHSC</w:t>
      </w:r>
      <w:r>
        <w:t xml:space="preserve"> to make decisions in respect of fund assessment and award, including but not limited</w:t>
      </w:r>
      <w:r>
        <w:rPr>
          <w:spacing w:val="-4"/>
        </w:rPr>
        <w:t xml:space="preserve"> </w:t>
      </w:r>
      <w:r>
        <w:t>to:</w:t>
      </w:r>
    </w:p>
    <w:p w14:paraId="1B0703AC" w14:textId="77777777" w:rsidR="00ED63AC" w:rsidRDefault="00236712">
      <w:pPr>
        <w:pStyle w:val="ListParagraph"/>
        <w:numPr>
          <w:ilvl w:val="1"/>
          <w:numId w:val="8"/>
        </w:numPr>
        <w:tabs>
          <w:tab w:val="left" w:pos="1286"/>
        </w:tabs>
        <w:spacing w:before="200"/>
      </w:pPr>
      <w:r>
        <w:t>Reading and evaluation of</w:t>
      </w:r>
      <w:r>
        <w:rPr>
          <w:spacing w:val="2"/>
        </w:rPr>
        <w:t xml:space="preserve"> </w:t>
      </w:r>
      <w:r>
        <w:t>applications;</w:t>
      </w:r>
    </w:p>
    <w:p w14:paraId="1B0703AD" w14:textId="007A4097" w:rsidR="00ED63AC" w:rsidRDefault="00236712">
      <w:pPr>
        <w:pStyle w:val="ListParagraph"/>
        <w:numPr>
          <w:ilvl w:val="1"/>
          <w:numId w:val="8"/>
        </w:numPr>
        <w:tabs>
          <w:tab w:val="left" w:pos="1286"/>
        </w:tabs>
        <w:spacing w:before="38" w:line="276" w:lineRule="auto"/>
        <w:ind w:right="836"/>
        <w:jc w:val="both"/>
      </w:pPr>
      <w:r>
        <w:t>Managing the receipt and assessment of all applications, including</w:t>
      </w:r>
      <w:r>
        <w:rPr>
          <w:spacing w:val="-14"/>
        </w:rPr>
        <w:t xml:space="preserve"> </w:t>
      </w:r>
      <w:r>
        <w:t>producing</w:t>
      </w:r>
      <w:r>
        <w:rPr>
          <w:spacing w:val="-14"/>
        </w:rPr>
        <w:t xml:space="preserve"> </w:t>
      </w:r>
      <w:r>
        <w:t>assessment</w:t>
      </w:r>
      <w:r>
        <w:rPr>
          <w:spacing w:val="-15"/>
        </w:rPr>
        <w:t xml:space="preserve"> </w:t>
      </w:r>
      <w:r>
        <w:t>summaries</w:t>
      </w:r>
      <w:r w:rsidR="00EB2F20">
        <w:t xml:space="preserve"> and</w:t>
      </w:r>
      <w:r>
        <w:rPr>
          <w:spacing w:val="-17"/>
        </w:rPr>
        <w:t xml:space="preserve"> </w:t>
      </w:r>
      <w:r>
        <w:t>scoring</w:t>
      </w:r>
      <w:r>
        <w:rPr>
          <w:spacing w:val="-14"/>
        </w:rPr>
        <w:t xml:space="preserve"> </w:t>
      </w:r>
      <w:r>
        <w:t>based</w:t>
      </w:r>
      <w:r>
        <w:rPr>
          <w:spacing w:val="26"/>
        </w:rPr>
        <w:t xml:space="preserve"> </w:t>
      </w:r>
      <w:r>
        <w:t>on</w:t>
      </w:r>
      <w:r>
        <w:rPr>
          <w:spacing w:val="-16"/>
        </w:rPr>
        <w:t xml:space="preserve"> </w:t>
      </w:r>
      <w:r>
        <w:t>predefined</w:t>
      </w:r>
      <w:r>
        <w:rPr>
          <w:spacing w:val="-18"/>
        </w:rPr>
        <w:t xml:space="preserve"> </w:t>
      </w:r>
      <w:r>
        <w:t>criteria</w:t>
      </w:r>
      <w:r>
        <w:rPr>
          <w:spacing w:val="-17"/>
        </w:rPr>
        <w:t xml:space="preserve"> </w:t>
      </w:r>
    </w:p>
    <w:p w14:paraId="1B0703AE" w14:textId="673F48E3" w:rsidR="00ED63AC" w:rsidRDefault="00EB2F20">
      <w:pPr>
        <w:pStyle w:val="ListParagraph"/>
        <w:numPr>
          <w:ilvl w:val="1"/>
          <w:numId w:val="8"/>
        </w:numPr>
        <w:tabs>
          <w:tab w:val="left" w:pos="1286"/>
        </w:tabs>
        <w:spacing w:line="276" w:lineRule="auto"/>
        <w:ind w:right="838"/>
        <w:jc w:val="both"/>
      </w:pPr>
      <w:r>
        <w:t>E</w:t>
      </w:r>
      <w:r w:rsidR="00236712">
        <w:t>ffective</w:t>
      </w:r>
      <w:r w:rsidR="00236712">
        <w:rPr>
          <w:spacing w:val="-14"/>
        </w:rPr>
        <w:t xml:space="preserve"> </w:t>
      </w:r>
      <w:r w:rsidR="00236712">
        <w:t>decision</w:t>
      </w:r>
      <w:r w:rsidR="00236712">
        <w:rPr>
          <w:spacing w:val="-15"/>
        </w:rPr>
        <w:t xml:space="preserve"> </w:t>
      </w:r>
      <w:r w:rsidR="00236712">
        <w:t>making</w:t>
      </w:r>
      <w:r w:rsidR="00236712">
        <w:rPr>
          <w:spacing w:val="-14"/>
        </w:rPr>
        <w:t xml:space="preserve"> </w:t>
      </w:r>
      <w:r w:rsidR="00236712">
        <w:t>by</w:t>
      </w:r>
      <w:r w:rsidR="00236712">
        <w:rPr>
          <w:spacing w:val="-17"/>
        </w:rPr>
        <w:t xml:space="preserve"> </w:t>
      </w:r>
      <w:r w:rsidR="00236712">
        <w:t>assessing</w:t>
      </w:r>
      <w:r w:rsidR="00236712">
        <w:rPr>
          <w:spacing w:val="-15"/>
        </w:rPr>
        <w:t xml:space="preserve"> </w:t>
      </w:r>
      <w:r w:rsidR="00236712">
        <w:t>and</w:t>
      </w:r>
      <w:r w:rsidR="00236712">
        <w:rPr>
          <w:spacing w:val="-17"/>
        </w:rPr>
        <w:t xml:space="preserve"> </w:t>
      </w:r>
      <w:r w:rsidR="00236712">
        <w:t>presenting</w:t>
      </w:r>
      <w:r w:rsidR="00236712">
        <w:rPr>
          <w:spacing w:val="-14"/>
        </w:rPr>
        <w:t xml:space="preserve"> </w:t>
      </w:r>
      <w:r w:rsidR="00236712">
        <w:t>the</w:t>
      </w:r>
      <w:r w:rsidR="00236712">
        <w:rPr>
          <w:spacing w:val="27"/>
        </w:rPr>
        <w:t xml:space="preserve"> </w:t>
      </w:r>
      <w:r w:rsidR="00236712">
        <w:t>extent</w:t>
      </w:r>
      <w:r w:rsidR="00236712">
        <w:rPr>
          <w:spacing w:val="-16"/>
        </w:rPr>
        <w:t xml:space="preserve"> </w:t>
      </w:r>
      <w:r w:rsidR="00236712">
        <w:t>to</w:t>
      </w:r>
      <w:r w:rsidR="00236712">
        <w:rPr>
          <w:spacing w:val="-17"/>
        </w:rPr>
        <w:t xml:space="preserve"> </w:t>
      </w:r>
      <w:r w:rsidR="00236712">
        <w:t xml:space="preserve">which individual applications demonstrate that the proposals meet the </w:t>
      </w:r>
      <w:r>
        <w:t xml:space="preserve">funds </w:t>
      </w:r>
      <w:r w:rsidR="00236712">
        <w:t>defined assessment</w:t>
      </w:r>
      <w:r w:rsidR="00236712">
        <w:rPr>
          <w:spacing w:val="-1"/>
        </w:rPr>
        <w:t xml:space="preserve"> </w:t>
      </w:r>
      <w:r w:rsidR="00236712">
        <w:t>criteria;</w:t>
      </w:r>
    </w:p>
    <w:p w14:paraId="1B0703AF" w14:textId="77777777" w:rsidR="00ED63AC" w:rsidRDefault="00236712">
      <w:pPr>
        <w:pStyle w:val="ListParagraph"/>
        <w:numPr>
          <w:ilvl w:val="1"/>
          <w:numId w:val="8"/>
        </w:numPr>
        <w:tabs>
          <w:tab w:val="left" w:pos="1286"/>
        </w:tabs>
        <w:jc w:val="both"/>
      </w:pPr>
      <w:r>
        <w:t>Seeking (where required) clarification from applicants concerning their</w:t>
      </w:r>
      <w:r>
        <w:rPr>
          <w:spacing w:val="50"/>
        </w:rPr>
        <w:t xml:space="preserve"> </w:t>
      </w:r>
      <w:r>
        <w:t>applications;</w:t>
      </w:r>
    </w:p>
    <w:p w14:paraId="1B0703B0" w14:textId="77777777" w:rsidR="00ED63AC" w:rsidRDefault="00236712">
      <w:pPr>
        <w:pStyle w:val="ListParagraph"/>
        <w:numPr>
          <w:ilvl w:val="1"/>
          <w:numId w:val="8"/>
        </w:numPr>
        <w:tabs>
          <w:tab w:val="left" w:pos="1286"/>
        </w:tabs>
        <w:spacing w:before="36"/>
        <w:jc w:val="both"/>
      </w:pPr>
      <w:r>
        <w:t>Performing due diligence</w:t>
      </w:r>
      <w:r>
        <w:rPr>
          <w:spacing w:val="-3"/>
        </w:rPr>
        <w:t xml:space="preserve"> </w:t>
      </w:r>
      <w:r>
        <w:t>checks;</w:t>
      </w:r>
    </w:p>
    <w:p w14:paraId="33940DC1" w14:textId="21265850" w:rsidR="00C273D3" w:rsidRDefault="00C273D3" w:rsidP="00C273D3">
      <w:pPr>
        <w:pStyle w:val="ListParagraph"/>
        <w:numPr>
          <w:ilvl w:val="1"/>
          <w:numId w:val="8"/>
        </w:numPr>
        <w:tabs>
          <w:tab w:val="left" w:pos="1286"/>
        </w:tabs>
        <w:spacing w:before="37" w:line="276" w:lineRule="auto"/>
        <w:ind w:right="839"/>
        <w:jc w:val="both"/>
      </w:pPr>
      <w:r>
        <w:t xml:space="preserve">Communicating the results (successful and unsuccessful notifications) to applicants </w:t>
      </w:r>
    </w:p>
    <w:p w14:paraId="1B0703B1" w14:textId="543F8F60" w:rsidR="00ED63AC" w:rsidRDefault="00C273D3" w:rsidP="000B095C">
      <w:pPr>
        <w:pStyle w:val="ListParagraph"/>
        <w:numPr>
          <w:ilvl w:val="1"/>
          <w:numId w:val="8"/>
        </w:numPr>
        <w:tabs>
          <w:tab w:val="left" w:pos="1286"/>
        </w:tabs>
        <w:spacing w:before="37" w:line="276" w:lineRule="auto"/>
        <w:ind w:right="839"/>
        <w:jc w:val="both"/>
      </w:pPr>
      <w:r>
        <w:t xml:space="preserve">Awarding of grant to </w:t>
      </w:r>
      <w:r w:rsidR="00236712">
        <w:t>successful applicants;</w:t>
      </w:r>
    </w:p>
    <w:p w14:paraId="71CA7885" w14:textId="77777777" w:rsidR="00941669" w:rsidRDefault="00236712" w:rsidP="000B095C">
      <w:pPr>
        <w:pStyle w:val="ListParagraph"/>
        <w:numPr>
          <w:ilvl w:val="1"/>
          <w:numId w:val="8"/>
        </w:numPr>
        <w:spacing w:before="37" w:line="276" w:lineRule="auto"/>
        <w:ind w:right="839"/>
        <w:jc w:val="both"/>
      </w:pPr>
      <w:r>
        <w:t>Maintaining data on the number and profile of applications including their</w:t>
      </w:r>
      <w:r w:rsidRPr="000B095C">
        <w:t xml:space="preserve"> </w:t>
      </w:r>
      <w:r>
        <w:t>outcomes;</w:t>
      </w:r>
    </w:p>
    <w:p w14:paraId="1B0703B9" w14:textId="0DEF460A" w:rsidR="00ED63AC" w:rsidRPr="00541E11" w:rsidRDefault="00941669" w:rsidP="000B095C">
      <w:pPr>
        <w:pStyle w:val="ListParagraph"/>
        <w:numPr>
          <w:ilvl w:val="1"/>
          <w:numId w:val="8"/>
        </w:numPr>
        <w:spacing w:before="37" w:line="276" w:lineRule="auto"/>
        <w:ind w:right="839"/>
        <w:jc w:val="both"/>
      </w:pPr>
      <w:r>
        <w:t>P</w:t>
      </w:r>
      <w:r w:rsidR="00236712">
        <w:t xml:space="preserve">rovide </w:t>
      </w:r>
      <w:r>
        <w:t>DHSC</w:t>
      </w:r>
      <w:r w:rsidR="00236712">
        <w:t xml:space="preserve"> with the necessary information for inclusion on the Government Grants Information Service (GGIS).</w:t>
      </w:r>
    </w:p>
    <w:p w14:paraId="1B0703BA" w14:textId="77777777" w:rsidR="00ED63AC" w:rsidRDefault="00236712">
      <w:pPr>
        <w:pStyle w:val="Heading3"/>
        <w:numPr>
          <w:ilvl w:val="0"/>
          <w:numId w:val="8"/>
        </w:numPr>
        <w:tabs>
          <w:tab w:val="left" w:pos="1274"/>
        </w:tabs>
        <w:spacing w:before="182"/>
      </w:pPr>
      <w:r>
        <w:t>Payment processing</w:t>
      </w:r>
    </w:p>
    <w:p w14:paraId="1B0703BB" w14:textId="77777777" w:rsidR="00ED63AC" w:rsidRPr="00921CEE" w:rsidRDefault="00ED63AC">
      <w:pPr>
        <w:pStyle w:val="BodyText"/>
        <w:spacing w:before="11"/>
        <w:ind w:left="0"/>
        <w:rPr>
          <w:sz w:val="20"/>
        </w:rPr>
      </w:pPr>
    </w:p>
    <w:p w14:paraId="42DE712D" w14:textId="77777777" w:rsidR="00F44808" w:rsidRPr="00921CEE" w:rsidRDefault="00F44808">
      <w:pPr>
        <w:pStyle w:val="BodyText"/>
        <w:spacing w:line="276" w:lineRule="auto"/>
        <w:ind w:right="572"/>
        <w:jc w:val="both"/>
      </w:pPr>
      <w:r w:rsidRPr="00921CEE">
        <w:t xml:space="preserve">The supplier will not be required to transfer any DHSC funding to successful grant applicants. </w:t>
      </w:r>
    </w:p>
    <w:p w14:paraId="637F8C7A" w14:textId="77777777" w:rsidR="00F44808" w:rsidRPr="00921CEE" w:rsidRDefault="00F44808">
      <w:pPr>
        <w:pStyle w:val="BodyText"/>
        <w:spacing w:line="276" w:lineRule="auto"/>
        <w:ind w:right="572"/>
        <w:jc w:val="both"/>
      </w:pPr>
    </w:p>
    <w:p w14:paraId="675F0968" w14:textId="77777777" w:rsidR="006E6301" w:rsidRPr="00921CEE" w:rsidRDefault="00EF7AC3">
      <w:pPr>
        <w:pStyle w:val="BodyText"/>
        <w:spacing w:line="276" w:lineRule="auto"/>
        <w:ind w:right="572"/>
        <w:jc w:val="both"/>
      </w:pPr>
      <w:r w:rsidRPr="00921CEE">
        <w:t>Suppliers will re</w:t>
      </w:r>
      <w:r w:rsidR="002062E7" w:rsidRPr="00921CEE">
        <w:t>ceive</w:t>
      </w:r>
      <w:r w:rsidRPr="00921CEE">
        <w:t xml:space="preserve"> DHSC funding and use this to purchase AED’s on behalf of the successful grant applicants.</w:t>
      </w:r>
      <w:r w:rsidR="00707FEF" w:rsidRPr="00921CEE">
        <w:t xml:space="preserve"> </w:t>
      </w:r>
    </w:p>
    <w:p w14:paraId="3ACDE00D" w14:textId="77777777" w:rsidR="006E6301" w:rsidRPr="00F23A77" w:rsidRDefault="006E6301">
      <w:pPr>
        <w:pStyle w:val="BodyText"/>
        <w:spacing w:line="276" w:lineRule="auto"/>
        <w:ind w:right="572"/>
        <w:jc w:val="both"/>
      </w:pPr>
    </w:p>
    <w:p w14:paraId="46408981" w14:textId="5E89C515" w:rsidR="006E12D4" w:rsidRPr="00F23A77" w:rsidRDefault="008200D1" w:rsidP="008052E2">
      <w:pPr>
        <w:pStyle w:val="BodyText"/>
        <w:spacing w:line="276" w:lineRule="auto"/>
        <w:ind w:right="572"/>
        <w:jc w:val="both"/>
      </w:pPr>
      <w:r w:rsidRPr="00F23A77">
        <w:t>It is anticipated that the payment schedule will be as</w:t>
      </w:r>
      <w:r w:rsidR="001F7B17">
        <w:t xml:space="preserve"> described in O</w:t>
      </w:r>
      <w:r w:rsidR="008052E2" w:rsidRPr="00F23A77">
        <w:t xml:space="preserve">rder </w:t>
      </w:r>
      <w:r w:rsidR="001F7B17">
        <w:t>S</w:t>
      </w:r>
      <w:r w:rsidR="008052E2" w:rsidRPr="00F23A77">
        <w:t>chedule 5</w:t>
      </w:r>
      <w:r w:rsidR="001B2862">
        <w:t xml:space="preserve"> – Pricing Details</w:t>
      </w:r>
      <w:r w:rsidR="001F7B17">
        <w:t>.</w:t>
      </w:r>
    </w:p>
    <w:p w14:paraId="1B0703C4" w14:textId="425F7724" w:rsidR="00ED63AC" w:rsidRPr="00F23A77" w:rsidRDefault="005E6C9D">
      <w:pPr>
        <w:pStyle w:val="BodyText"/>
        <w:spacing w:before="202" w:line="276" w:lineRule="auto"/>
        <w:ind w:right="577"/>
        <w:jc w:val="both"/>
      </w:pPr>
      <w:r w:rsidRPr="00F23A77">
        <w:t>T</w:t>
      </w:r>
      <w:r w:rsidR="00236712" w:rsidRPr="00F23A77">
        <w:t>he Supplier shall confirm that predetermined criteria have been met in</w:t>
      </w:r>
      <w:r w:rsidR="00236712" w:rsidRPr="00F23A77">
        <w:rPr>
          <w:spacing w:val="-8"/>
        </w:rPr>
        <w:t xml:space="preserve"> </w:t>
      </w:r>
      <w:r w:rsidR="00236712" w:rsidRPr="00F23A77">
        <w:t>order</w:t>
      </w:r>
      <w:r w:rsidR="00236712" w:rsidRPr="00F23A77">
        <w:rPr>
          <w:spacing w:val="-7"/>
        </w:rPr>
        <w:t xml:space="preserve"> </w:t>
      </w:r>
      <w:r w:rsidR="00236712" w:rsidRPr="00F23A77">
        <w:t>to</w:t>
      </w:r>
      <w:r w:rsidR="00236712" w:rsidRPr="00F23A77">
        <w:rPr>
          <w:spacing w:val="-8"/>
        </w:rPr>
        <w:t xml:space="preserve"> </w:t>
      </w:r>
      <w:r w:rsidR="00236712" w:rsidRPr="00F23A77">
        <w:t>assess</w:t>
      </w:r>
      <w:r w:rsidR="00236712" w:rsidRPr="00F23A77">
        <w:rPr>
          <w:spacing w:val="-8"/>
        </w:rPr>
        <w:t xml:space="preserve"> </w:t>
      </w:r>
      <w:r w:rsidR="00236712" w:rsidRPr="00F23A77">
        <w:t>if</w:t>
      </w:r>
      <w:r w:rsidR="00236712" w:rsidRPr="00F23A77">
        <w:rPr>
          <w:spacing w:val="-7"/>
        </w:rPr>
        <w:t xml:space="preserve"> </w:t>
      </w:r>
      <w:r w:rsidR="00236712" w:rsidRPr="00F23A77">
        <w:t>the</w:t>
      </w:r>
      <w:r w:rsidR="00236712" w:rsidRPr="00F23A77">
        <w:rPr>
          <w:spacing w:val="-8"/>
        </w:rPr>
        <w:t xml:space="preserve"> </w:t>
      </w:r>
      <w:r w:rsidR="00704B19" w:rsidRPr="00F23A77">
        <w:rPr>
          <w:spacing w:val="-8"/>
        </w:rPr>
        <w:t xml:space="preserve">grant applications can be approved. </w:t>
      </w:r>
      <w:r w:rsidR="00236712" w:rsidRPr="00F23A77">
        <w:rPr>
          <w:spacing w:val="46"/>
        </w:rPr>
        <w:t xml:space="preserve"> </w:t>
      </w:r>
    </w:p>
    <w:p w14:paraId="1B0703C5" w14:textId="3FFA7FDB" w:rsidR="00ED63AC" w:rsidRPr="00F23A77" w:rsidRDefault="00236712">
      <w:pPr>
        <w:pStyle w:val="BodyText"/>
        <w:spacing w:before="200" w:line="273" w:lineRule="auto"/>
        <w:ind w:right="579"/>
        <w:jc w:val="both"/>
      </w:pPr>
      <w:r w:rsidRPr="00F23A77">
        <w:t xml:space="preserve">The Supplier shall ensure </w:t>
      </w:r>
      <w:r w:rsidR="00D42417" w:rsidRPr="00F23A77">
        <w:t xml:space="preserve">AED’s </w:t>
      </w:r>
      <w:r w:rsidRPr="00F23A77">
        <w:t xml:space="preserve">are </w:t>
      </w:r>
      <w:r w:rsidR="00D42417" w:rsidRPr="00F23A77">
        <w:t xml:space="preserve">purchased promptly </w:t>
      </w:r>
      <w:r w:rsidR="00942787" w:rsidRPr="00F23A77">
        <w:t>following grant approval</w:t>
      </w:r>
      <w:r w:rsidR="00115648">
        <w:t>.</w:t>
      </w:r>
    </w:p>
    <w:p w14:paraId="1B0703CA" w14:textId="77777777" w:rsidR="00ED63AC" w:rsidRDefault="00ED63AC">
      <w:pPr>
        <w:pStyle w:val="BodyText"/>
        <w:spacing w:before="4"/>
        <w:ind w:left="0"/>
        <w:rPr>
          <w:sz w:val="24"/>
        </w:rPr>
      </w:pPr>
    </w:p>
    <w:p w14:paraId="1B0703CC" w14:textId="77777777" w:rsidR="00ED63AC" w:rsidRDefault="00ED63AC">
      <w:pPr>
        <w:pStyle w:val="BodyText"/>
        <w:spacing w:before="1"/>
        <w:ind w:left="0"/>
        <w:rPr>
          <w:sz w:val="24"/>
        </w:rPr>
      </w:pPr>
    </w:p>
    <w:p w14:paraId="1B0703CD" w14:textId="77777777" w:rsidR="00ED63AC" w:rsidRDefault="00236712">
      <w:pPr>
        <w:pStyle w:val="Heading3"/>
        <w:numPr>
          <w:ilvl w:val="0"/>
          <w:numId w:val="8"/>
        </w:numPr>
        <w:tabs>
          <w:tab w:val="left" w:pos="1274"/>
        </w:tabs>
        <w:jc w:val="both"/>
      </w:pPr>
      <w:r>
        <w:t>Performance and financial</w:t>
      </w:r>
      <w:r>
        <w:rPr>
          <w:spacing w:val="-3"/>
        </w:rPr>
        <w:t xml:space="preserve"> </w:t>
      </w:r>
      <w:r>
        <w:t>monitoring</w:t>
      </w:r>
    </w:p>
    <w:p w14:paraId="1B0703CE" w14:textId="77777777" w:rsidR="00ED63AC" w:rsidRDefault="00ED63AC">
      <w:pPr>
        <w:pStyle w:val="BodyText"/>
        <w:ind w:left="0"/>
        <w:rPr>
          <w:b/>
          <w:sz w:val="21"/>
        </w:rPr>
      </w:pPr>
    </w:p>
    <w:p w14:paraId="1B0703CF" w14:textId="48CB1095" w:rsidR="00ED63AC" w:rsidRDefault="00236712">
      <w:pPr>
        <w:pStyle w:val="BodyText"/>
        <w:spacing w:before="1" w:line="276" w:lineRule="auto"/>
        <w:ind w:right="773"/>
      </w:pPr>
      <w:r>
        <w:t xml:space="preserve">The Supplier shall work closely with </w:t>
      </w:r>
      <w:r w:rsidR="007D6751">
        <w:t>DHSC</w:t>
      </w:r>
      <w:r>
        <w:t xml:space="preserve"> to support the monitoring of performance and the use of fund finances, including but not limited to:</w:t>
      </w:r>
    </w:p>
    <w:p w14:paraId="1B0703D0" w14:textId="77777777" w:rsidR="00ED63AC" w:rsidRDefault="00236712">
      <w:pPr>
        <w:pStyle w:val="ListParagraph"/>
        <w:numPr>
          <w:ilvl w:val="1"/>
          <w:numId w:val="8"/>
        </w:numPr>
        <w:tabs>
          <w:tab w:val="left" w:pos="1286"/>
        </w:tabs>
        <w:spacing w:before="200" w:line="276" w:lineRule="auto"/>
        <w:ind w:right="833"/>
      </w:pPr>
      <w:r>
        <w:t>Setting up monitoring and evaluation processes including those related to risk and fraud</w:t>
      </w:r>
      <w:r>
        <w:rPr>
          <w:spacing w:val="-3"/>
        </w:rPr>
        <w:t xml:space="preserve"> </w:t>
      </w:r>
      <w:r>
        <w:t>management;</w:t>
      </w:r>
    </w:p>
    <w:p w14:paraId="1B0703D1" w14:textId="19EA0114" w:rsidR="00ED63AC" w:rsidRDefault="007054F0">
      <w:pPr>
        <w:pStyle w:val="ListParagraph"/>
        <w:numPr>
          <w:ilvl w:val="1"/>
          <w:numId w:val="8"/>
        </w:numPr>
        <w:tabs>
          <w:tab w:val="left" w:pos="1286"/>
        </w:tabs>
        <w:spacing w:line="276" w:lineRule="auto"/>
        <w:ind w:right="839"/>
      </w:pPr>
      <w:r>
        <w:lastRenderedPageBreak/>
        <w:t>P</w:t>
      </w:r>
      <w:r w:rsidR="00236712">
        <w:t xml:space="preserve">rovide </w:t>
      </w:r>
      <w:r w:rsidR="007D6751">
        <w:t>DHSC</w:t>
      </w:r>
      <w:r w:rsidR="00236712">
        <w:t xml:space="preserve"> with the necessary information for </w:t>
      </w:r>
      <w:r w:rsidR="006305F9">
        <w:t xml:space="preserve">inclusion </w:t>
      </w:r>
      <w:r w:rsidR="006305F9">
        <w:rPr>
          <w:spacing w:val="-43"/>
        </w:rPr>
        <w:t>on</w:t>
      </w:r>
      <w:r w:rsidR="00236712">
        <w:t xml:space="preserve"> the Government Grants Information Service</w:t>
      </w:r>
      <w:r w:rsidR="00236712">
        <w:rPr>
          <w:spacing w:val="-7"/>
        </w:rPr>
        <w:t xml:space="preserve"> </w:t>
      </w:r>
      <w:r w:rsidR="00236712">
        <w:t>(GGIS);</w:t>
      </w:r>
    </w:p>
    <w:p w14:paraId="1B0703D2" w14:textId="77777777" w:rsidR="00ED63AC" w:rsidRDefault="00236712">
      <w:pPr>
        <w:pStyle w:val="ListParagraph"/>
        <w:numPr>
          <w:ilvl w:val="1"/>
          <w:numId w:val="8"/>
        </w:numPr>
        <w:tabs>
          <w:tab w:val="left" w:pos="1286"/>
        </w:tabs>
        <w:spacing w:line="276" w:lineRule="auto"/>
        <w:ind w:right="841"/>
      </w:pPr>
      <w:r>
        <w:t>Conducting regular reviews to identify risk (including counter fraud) and record outcomes and assess delivery of value for</w:t>
      </w:r>
      <w:r>
        <w:rPr>
          <w:spacing w:val="-7"/>
        </w:rPr>
        <w:t xml:space="preserve"> </w:t>
      </w:r>
      <w:r>
        <w:t>money;</w:t>
      </w:r>
    </w:p>
    <w:p w14:paraId="1B0703D4" w14:textId="6443E156" w:rsidR="00ED63AC" w:rsidRDefault="00236712">
      <w:pPr>
        <w:pStyle w:val="ListParagraph"/>
        <w:numPr>
          <w:ilvl w:val="1"/>
          <w:numId w:val="8"/>
        </w:numPr>
        <w:tabs>
          <w:tab w:val="left" w:pos="1286"/>
        </w:tabs>
        <w:spacing w:before="72"/>
      </w:pPr>
      <w:r>
        <w:t xml:space="preserve">Taking action to resolve issues as agreed with </w:t>
      </w:r>
      <w:r w:rsidR="007B7D80">
        <w:t>DHSC</w:t>
      </w:r>
      <w:r>
        <w:t>;</w:t>
      </w:r>
    </w:p>
    <w:p w14:paraId="1B0703D5" w14:textId="2BB53086" w:rsidR="00ED63AC" w:rsidRDefault="00236712" w:rsidP="00880631">
      <w:pPr>
        <w:pStyle w:val="ListParagraph"/>
        <w:numPr>
          <w:ilvl w:val="1"/>
          <w:numId w:val="8"/>
        </w:numPr>
        <w:tabs>
          <w:tab w:val="left" w:pos="1286"/>
        </w:tabs>
        <w:spacing w:before="72"/>
      </w:pPr>
      <w:r>
        <w:t xml:space="preserve">Supporting </w:t>
      </w:r>
      <w:r w:rsidR="007B7D80">
        <w:t>DHSC</w:t>
      </w:r>
      <w:r>
        <w:t xml:space="preserve"> in carrying out any other tasks that relate to performance and financial</w:t>
      </w:r>
      <w:r w:rsidRPr="00880631">
        <w:t xml:space="preserve"> </w:t>
      </w:r>
      <w:r>
        <w:t>monitoring.</w:t>
      </w:r>
    </w:p>
    <w:p w14:paraId="118D63B4" w14:textId="17ECE005" w:rsidR="008B2C47" w:rsidRDefault="00236712" w:rsidP="00880631">
      <w:pPr>
        <w:pStyle w:val="ListParagraph"/>
        <w:numPr>
          <w:ilvl w:val="1"/>
          <w:numId w:val="8"/>
        </w:numPr>
        <w:spacing w:before="72"/>
      </w:pPr>
      <w:r>
        <w:t>Reporting any perceived fraudulent behaviour</w:t>
      </w:r>
      <w:r w:rsidR="007054F0">
        <w:t xml:space="preserve"> by grant applicants</w:t>
      </w:r>
    </w:p>
    <w:p w14:paraId="1B0703F6" w14:textId="72F1A0DB" w:rsidR="00ED63AC" w:rsidRPr="004A4BBF" w:rsidRDefault="008B2C47" w:rsidP="00880631">
      <w:pPr>
        <w:pStyle w:val="ListParagraph"/>
        <w:numPr>
          <w:ilvl w:val="1"/>
          <w:numId w:val="8"/>
        </w:numPr>
        <w:spacing w:before="72"/>
      </w:pPr>
      <w:r>
        <w:t>S</w:t>
      </w:r>
      <w:r w:rsidR="00236712">
        <w:t>etting up mechanisms for recouping funding if sent fraudulently, in error or through other means which requires the recipient to return some or all of the money paid to them</w:t>
      </w:r>
    </w:p>
    <w:p w14:paraId="1B0703F7" w14:textId="77777777" w:rsidR="00ED63AC" w:rsidRDefault="00ED63AC">
      <w:pPr>
        <w:pStyle w:val="BodyText"/>
        <w:spacing w:before="3"/>
        <w:ind w:left="0"/>
        <w:rPr>
          <w:sz w:val="23"/>
        </w:rPr>
      </w:pPr>
    </w:p>
    <w:p w14:paraId="1B0703F8" w14:textId="77777777" w:rsidR="00ED63AC" w:rsidRDefault="00236712" w:rsidP="00094AFB">
      <w:pPr>
        <w:pStyle w:val="Heading2"/>
        <w:numPr>
          <w:ilvl w:val="2"/>
          <w:numId w:val="12"/>
        </w:numPr>
        <w:tabs>
          <w:tab w:val="left" w:pos="1427"/>
        </w:tabs>
      </w:pPr>
      <w:r>
        <w:t>Counter Fraud</w:t>
      </w:r>
      <w:r>
        <w:rPr>
          <w:spacing w:val="-1"/>
        </w:rPr>
        <w:t xml:space="preserve"> </w:t>
      </w:r>
      <w:r>
        <w:t>Services</w:t>
      </w:r>
    </w:p>
    <w:p w14:paraId="1B0703F9" w14:textId="77777777" w:rsidR="00ED63AC" w:rsidRDefault="00ED63AC">
      <w:pPr>
        <w:pStyle w:val="BodyText"/>
        <w:spacing w:before="2"/>
        <w:ind w:left="0"/>
        <w:rPr>
          <w:b/>
          <w:sz w:val="29"/>
        </w:rPr>
      </w:pPr>
    </w:p>
    <w:p w14:paraId="4A7C3EAE" w14:textId="196CAA74" w:rsidR="009B00BB" w:rsidRDefault="009B00BB" w:rsidP="009B00BB">
      <w:pPr>
        <w:pStyle w:val="BodyText"/>
        <w:spacing w:line="278" w:lineRule="auto"/>
        <w:ind w:right="557"/>
      </w:pPr>
      <w:r>
        <w:t xml:space="preserve">The Supplier will be expected to purchase AED’s on behalf of successful applicants to mitigate fraud risk in the first instance (see </w:t>
      </w:r>
      <w:r w:rsidR="00536F1B">
        <w:t>3.1.4</w:t>
      </w:r>
      <w:r>
        <w:t>)</w:t>
      </w:r>
      <w:r w:rsidR="00664F41">
        <w:t xml:space="preserve">. </w:t>
      </w:r>
    </w:p>
    <w:p w14:paraId="7DA36BF7" w14:textId="77777777" w:rsidR="009B00BB" w:rsidRDefault="009B00BB" w:rsidP="009B00BB">
      <w:pPr>
        <w:pStyle w:val="BodyText"/>
        <w:spacing w:line="278" w:lineRule="auto"/>
        <w:ind w:right="557"/>
      </w:pPr>
    </w:p>
    <w:p w14:paraId="0141C5D7" w14:textId="4CDC0282" w:rsidR="00664F41" w:rsidRDefault="00236712" w:rsidP="00664F41">
      <w:pPr>
        <w:pStyle w:val="BodyText"/>
        <w:spacing w:before="1"/>
      </w:pPr>
      <w:r>
        <w:t xml:space="preserve">The Supplier shall work closely with </w:t>
      </w:r>
      <w:r w:rsidR="0005171F">
        <w:t>DHSC</w:t>
      </w:r>
      <w:r>
        <w:t xml:space="preserve"> to</w:t>
      </w:r>
      <w:r w:rsidR="007F28C5">
        <w:t xml:space="preserve"> mitigate fraudulent grant applicati</w:t>
      </w:r>
      <w:r w:rsidR="009B00BB">
        <w:t>ons by d</w:t>
      </w:r>
      <w:r>
        <w:t>evelop</w:t>
      </w:r>
      <w:r w:rsidR="009B00BB">
        <w:t>ing</w:t>
      </w:r>
      <w:r>
        <w:t xml:space="preserve"> systems and processes to prevent </w:t>
      </w:r>
      <w:r w:rsidR="009B00BB">
        <w:t>these</w:t>
      </w:r>
      <w:r w:rsidR="000F7C72">
        <w:t xml:space="preserve">. </w:t>
      </w:r>
    </w:p>
    <w:p w14:paraId="2C2049A8" w14:textId="77777777" w:rsidR="00664F41" w:rsidRDefault="00664F41" w:rsidP="00664F41">
      <w:pPr>
        <w:pStyle w:val="BodyText"/>
        <w:spacing w:before="1"/>
      </w:pPr>
    </w:p>
    <w:p w14:paraId="1B0703FF" w14:textId="534F814D" w:rsidR="00ED63AC" w:rsidRDefault="000F7C72" w:rsidP="00664F41">
      <w:pPr>
        <w:pStyle w:val="BodyText"/>
        <w:spacing w:before="1"/>
      </w:pPr>
      <w:r>
        <w:t>These may include</w:t>
      </w:r>
      <w:r w:rsidR="00236712">
        <w:t>;</w:t>
      </w:r>
    </w:p>
    <w:p w14:paraId="1B070401" w14:textId="22956CED" w:rsidR="00ED63AC" w:rsidRDefault="00236712">
      <w:pPr>
        <w:pStyle w:val="ListParagraph"/>
        <w:numPr>
          <w:ilvl w:val="1"/>
          <w:numId w:val="5"/>
        </w:numPr>
        <w:tabs>
          <w:tab w:val="left" w:pos="1286"/>
        </w:tabs>
        <w:spacing w:line="276" w:lineRule="auto"/>
        <w:ind w:right="575"/>
      </w:pPr>
      <w:r>
        <w:t>Review</w:t>
      </w:r>
      <w:r w:rsidR="009C7283">
        <w:t>ing</w:t>
      </w:r>
      <w:r>
        <w:t xml:space="preserve"> </w:t>
      </w:r>
      <w:r w:rsidR="00664F41">
        <w:t>grant applications and awards</w:t>
      </w:r>
      <w:r w:rsidR="00506F2B">
        <w:t xml:space="preserve"> regularly and conduct</w:t>
      </w:r>
      <w:r w:rsidR="009C7283">
        <w:t>ing</w:t>
      </w:r>
      <w:r w:rsidR="00506F2B">
        <w:t xml:space="preserve"> </w:t>
      </w:r>
      <w:r>
        <w:t>fraud risk assessment</w:t>
      </w:r>
      <w:r w:rsidR="00506F2B">
        <w:t>s</w:t>
      </w:r>
      <w:r>
        <w:t xml:space="preserve"> to ascertain if fraud has happened or is</w:t>
      </w:r>
      <w:r>
        <w:rPr>
          <w:spacing w:val="-8"/>
        </w:rPr>
        <w:t xml:space="preserve"> </w:t>
      </w:r>
      <w:r>
        <w:t>happening;</w:t>
      </w:r>
    </w:p>
    <w:p w14:paraId="1B070403" w14:textId="34A29200" w:rsidR="00ED63AC" w:rsidRDefault="00236712">
      <w:pPr>
        <w:pStyle w:val="ListParagraph"/>
        <w:numPr>
          <w:ilvl w:val="1"/>
          <w:numId w:val="5"/>
        </w:numPr>
        <w:tabs>
          <w:tab w:val="left" w:pos="1286"/>
        </w:tabs>
        <w:spacing w:line="252" w:lineRule="exact"/>
      </w:pPr>
      <w:r>
        <w:t>Report findings back to the</w:t>
      </w:r>
      <w:r>
        <w:rPr>
          <w:spacing w:val="-4"/>
        </w:rPr>
        <w:t xml:space="preserve"> </w:t>
      </w:r>
      <w:r w:rsidR="0005171F">
        <w:rPr>
          <w:spacing w:val="-4"/>
        </w:rPr>
        <w:t>DHSC</w:t>
      </w:r>
      <w:r>
        <w:t>;</w:t>
      </w:r>
    </w:p>
    <w:p w14:paraId="1B070404" w14:textId="77777777" w:rsidR="00ED63AC" w:rsidRDefault="00236712">
      <w:pPr>
        <w:pStyle w:val="ListParagraph"/>
        <w:numPr>
          <w:ilvl w:val="1"/>
          <w:numId w:val="5"/>
        </w:numPr>
        <w:tabs>
          <w:tab w:val="left" w:pos="1286"/>
        </w:tabs>
        <w:spacing w:before="40"/>
      </w:pPr>
      <w:r>
        <w:t>Make recommendations to mitigate any future fraud</w:t>
      </w:r>
      <w:r>
        <w:rPr>
          <w:spacing w:val="-14"/>
        </w:rPr>
        <w:t xml:space="preserve"> </w:t>
      </w:r>
      <w:r>
        <w:t>risk</w:t>
      </w:r>
    </w:p>
    <w:p w14:paraId="63043091" w14:textId="77777777" w:rsidR="00094AFB" w:rsidRDefault="00094AFB" w:rsidP="00094AFB">
      <w:pPr>
        <w:pStyle w:val="ListParagraph"/>
        <w:tabs>
          <w:tab w:val="left" w:pos="1286"/>
        </w:tabs>
        <w:spacing w:before="40"/>
        <w:ind w:firstLine="0"/>
      </w:pPr>
    </w:p>
    <w:p w14:paraId="65033D64" w14:textId="77777777" w:rsidR="00094AFB" w:rsidRDefault="00094AFB" w:rsidP="00094AFB">
      <w:pPr>
        <w:pStyle w:val="Heading3"/>
        <w:numPr>
          <w:ilvl w:val="2"/>
          <w:numId w:val="12"/>
        </w:numPr>
        <w:tabs>
          <w:tab w:val="left" w:pos="861"/>
        </w:tabs>
      </w:pPr>
      <w:r>
        <w:t>Additional Requirements (Specific to AED’s)</w:t>
      </w:r>
    </w:p>
    <w:p w14:paraId="4857242E" w14:textId="77777777" w:rsidR="00094AFB" w:rsidRDefault="00094AFB" w:rsidP="00094AFB">
      <w:pPr>
        <w:spacing w:line="268" w:lineRule="auto"/>
        <w:jc w:val="both"/>
      </w:pPr>
    </w:p>
    <w:p w14:paraId="48D8DF98" w14:textId="77777777" w:rsidR="00094AFB" w:rsidRPr="008B5854" w:rsidRDefault="00094AFB" w:rsidP="00094AFB">
      <w:pPr>
        <w:pStyle w:val="ListParagraph"/>
        <w:numPr>
          <w:ilvl w:val="1"/>
          <w:numId w:val="12"/>
        </w:numPr>
        <w:tabs>
          <w:tab w:val="left" w:pos="861"/>
        </w:tabs>
        <w:spacing w:before="141" w:line="268" w:lineRule="auto"/>
        <w:ind w:right="577"/>
        <w:jc w:val="both"/>
      </w:pPr>
      <w:r w:rsidRPr="008B5854">
        <w:t xml:space="preserve">The supplier will not be required to transfer any funding to successful grant bidders. </w:t>
      </w:r>
    </w:p>
    <w:p w14:paraId="4306AFBF" w14:textId="1DD9F516" w:rsidR="00094AFB" w:rsidRPr="008B5854" w:rsidRDefault="00094AFB" w:rsidP="00094AFB">
      <w:pPr>
        <w:pStyle w:val="ListParagraph"/>
        <w:numPr>
          <w:ilvl w:val="1"/>
          <w:numId w:val="12"/>
        </w:numPr>
        <w:tabs>
          <w:tab w:val="left" w:pos="861"/>
        </w:tabs>
        <w:spacing w:before="141" w:line="268" w:lineRule="auto"/>
        <w:ind w:right="577"/>
        <w:jc w:val="both"/>
      </w:pPr>
      <w:r w:rsidRPr="008B5854">
        <w:t>The supplier will use the funding awarded by DHSC to purchase AED’s and any associated equipment needed for installation (e.g. cabinets</w:t>
      </w:r>
      <w:r w:rsidR="00B47FCE" w:rsidRPr="008B5854">
        <w:t>, signage</w:t>
      </w:r>
      <w:r w:rsidRPr="008B5854">
        <w:t>) on behalf of the successful bidders.</w:t>
      </w:r>
      <w:r w:rsidR="001D7846" w:rsidRPr="008B5854">
        <w:t xml:space="preserve"> The supplier must be able to demonstrate to DHSC that any equipment purchased </w:t>
      </w:r>
      <w:r w:rsidR="000E1C5D" w:rsidRPr="008B5854">
        <w:t xml:space="preserve">is suited for the intended purpose and represents </w:t>
      </w:r>
      <w:r w:rsidR="001D7846" w:rsidRPr="008B5854">
        <w:t xml:space="preserve">value for money. </w:t>
      </w:r>
    </w:p>
    <w:p w14:paraId="729110F2" w14:textId="6E02E20E" w:rsidR="00094AFB" w:rsidRPr="008B5854" w:rsidRDefault="00094AFB" w:rsidP="00094AFB">
      <w:pPr>
        <w:pStyle w:val="ListParagraph"/>
        <w:numPr>
          <w:ilvl w:val="1"/>
          <w:numId w:val="12"/>
        </w:numPr>
        <w:tabs>
          <w:tab w:val="left" w:pos="861"/>
        </w:tabs>
        <w:spacing w:before="141" w:line="268" w:lineRule="auto"/>
        <w:ind w:right="577"/>
        <w:jc w:val="both"/>
      </w:pPr>
      <w:r w:rsidRPr="008B5854">
        <w:t xml:space="preserve">The supplier should possess strong knowledge of the types of AED’s available in the market and be able to accurately determine the most suitable one to be installed in the location of the successful grant bidder based on their grant application. Consideration </w:t>
      </w:r>
      <w:r w:rsidR="00B47FCE" w:rsidRPr="008B5854">
        <w:t>may</w:t>
      </w:r>
      <w:r w:rsidRPr="008B5854">
        <w:t xml:space="preserve"> be given to: </w:t>
      </w:r>
    </w:p>
    <w:p w14:paraId="4243F698" w14:textId="77777777" w:rsidR="00094AFB" w:rsidRPr="008B5854" w:rsidRDefault="00094AFB" w:rsidP="00094AFB">
      <w:pPr>
        <w:pStyle w:val="ListParagraph"/>
        <w:numPr>
          <w:ilvl w:val="3"/>
          <w:numId w:val="12"/>
        </w:numPr>
        <w:tabs>
          <w:tab w:val="left" w:pos="861"/>
        </w:tabs>
        <w:spacing w:before="141" w:line="268" w:lineRule="auto"/>
        <w:ind w:right="577"/>
        <w:jc w:val="both"/>
      </w:pPr>
      <w:r w:rsidRPr="008B5854">
        <w:t>Age of those most likely to require use of the AED (children/adults/both)</w:t>
      </w:r>
    </w:p>
    <w:p w14:paraId="4458079A" w14:textId="77777777" w:rsidR="00094AFB" w:rsidRPr="008B5854" w:rsidRDefault="00094AFB" w:rsidP="00094AFB">
      <w:pPr>
        <w:pStyle w:val="ListParagraph"/>
        <w:numPr>
          <w:ilvl w:val="3"/>
          <w:numId w:val="12"/>
        </w:numPr>
        <w:tabs>
          <w:tab w:val="left" w:pos="861"/>
        </w:tabs>
        <w:spacing w:before="141" w:line="268" w:lineRule="auto"/>
        <w:ind w:right="577"/>
        <w:jc w:val="both"/>
      </w:pPr>
      <w:r w:rsidRPr="008B5854">
        <w:t>If the AED is indoor in a temperature-controlled environment, or outside, and what measures need to be taken to account for this.</w:t>
      </w:r>
    </w:p>
    <w:p w14:paraId="00286562" w14:textId="71FD9404" w:rsidR="00094AFB" w:rsidRPr="008B5854" w:rsidRDefault="00094AFB" w:rsidP="00094AFB">
      <w:pPr>
        <w:pStyle w:val="ListParagraph"/>
        <w:numPr>
          <w:ilvl w:val="3"/>
          <w:numId w:val="12"/>
        </w:numPr>
        <w:tabs>
          <w:tab w:val="left" w:pos="861"/>
        </w:tabs>
        <w:spacing w:before="141" w:line="268" w:lineRule="auto"/>
        <w:ind w:right="577"/>
        <w:jc w:val="both"/>
      </w:pPr>
      <w:r w:rsidRPr="008B5854">
        <w:t>Any other factors in determining the suitable AED associated equipment to install</w:t>
      </w:r>
      <w:r w:rsidR="00F15EE5">
        <w:t xml:space="preserve"> (e.g. security requirements)</w:t>
      </w:r>
      <w:r w:rsidRPr="008B5854">
        <w:t xml:space="preserve"> </w:t>
      </w:r>
    </w:p>
    <w:p w14:paraId="28C60A30" w14:textId="0429CA31" w:rsidR="00094AFB" w:rsidRPr="008B5854" w:rsidRDefault="00094AFB" w:rsidP="00094AFB">
      <w:pPr>
        <w:pStyle w:val="ListParagraph"/>
        <w:numPr>
          <w:ilvl w:val="1"/>
          <w:numId w:val="12"/>
        </w:numPr>
        <w:tabs>
          <w:tab w:val="left" w:pos="861"/>
        </w:tabs>
        <w:spacing w:before="141" w:line="268" w:lineRule="auto"/>
        <w:ind w:right="577"/>
        <w:jc w:val="both"/>
      </w:pPr>
      <w:r w:rsidRPr="008B5854">
        <w:t>AED’s purchased by the supplier should demonstrate value for money and be suitable for their intended purpose</w:t>
      </w:r>
      <w:r w:rsidR="00515AE1" w:rsidRPr="008B5854">
        <w:t xml:space="preserve">. </w:t>
      </w:r>
    </w:p>
    <w:p w14:paraId="6A83F4ED" w14:textId="35432849" w:rsidR="00922516" w:rsidRPr="008B5854" w:rsidRDefault="00922516" w:rsidP="00094AFB">
      <w:pPr>
        <w:pStyle w:val="ListParagraph"/>
        <w:numPr>
          <w:ilvl w:val="1"/>
          <w:numId w:val="12"/>
        </w:numPr>
        <w:tabs>
          <w:tab w:val="left" w:pos="861"/>
        </w:tabs>
        <w:spacing w:before="141" w:line="268" w:lineRule="auto"/>
        <w:ind w:right="577"/>
        <w:jc w:val="both"/>
      </w:pPr>
      <w:r w:rsidRPr="008B5854">
        <w:t xml:space="preserve">The supplier should also consider the accessibility </w:t>
      </w:r>
      <w:r w:rsidR="00E73372" w:rsidRPr="008B5854">
        <w:t xml:space="preserve">of instructions on the AED’s </w:t>
      </w:r>
      <w:r w:rsidR="00BC7260">
        <w:t xml:space="preserve">(e.g. language used) </w:t>
      </w:r>
      <w:r w:rsidR="00E73372" w:rsidRPr="008B5854">
        <w:t xml:space="preserve">and if they can be easily understood by members of the public. </w:t>
      </w:r>
      <w:r w:rsidR="001D7846" w:rsidRPr="008B5854">
        <w:t xml:space="preserve">AED’s </w:t>
      </w:r>
      <w:r w:rsidR="001D7846" w:rsidRPr="008B5854">
        <w:lastRenderedPageBreak/>
        <w:t xml:space="preserve">should be useable by members of the public without prior training. </w:t>
      </w:r>
    </w:p>
    <w:p w14:paraId="5081A602" w14:textId="032BB41E" w:rsidR="00094AFB" w:rsidRDefault="00094AFB" w:rsidP="00094AFB">
      <w:pPr>
        <w:pStyle w:val="ListParagraph"/>
        <w:numPr>
          <w:ilvl w:val="1"/>
          <w:numId w:val="12"/>
        </w:numPr>
        <w:tabs>
          <w:tab w:val="left" w:pos="861"/>
        </w:tabs>
        <w:spacing w:before="141" w:line="268" w:lineRule="auto"/>
        <w:ind w:right="577"/>
        <w:jc w:val="both"/>
      </w:pPr>
      <w:r>
        <w:t xml:space="preserve">Where applicable, successful grant bidders should be made aware of any warranty information so they can take appropriate action in </w:t>
      </w:r>
      <w:r w:rsidR="009F0484">
        <w:t xml:space="preserve">the </w:t>
      </w:r>
      <w:r>
        <w:t xml:space="preserve">event of a fault with the </w:t>
      </w:r>
      <w:r w:rsidR="009F0484">
        <w:t>AED</w:t>
      </w:r>
      <w:r>
        <w:t xml:space="preserve">. </w:t>
      </w:r>
      <w:r w:rsidRPr="008F7FF1">
        <w:rPr>
          <w:b/>
          <w:bCs/>
        </w:rPr>
        <w:t xml:space="preserve">This fund does not cover ongoing maintenance expenses. </w:t>
      </w:r>
    </w:p>
    <w:p w14:paraId="18CA8966" w14:textId="5CEA8C7C" w:rsidR="00094AFB" w:rsidRDefault="00094AFB" w:rsidP="00094AFB">
      <w:pPr>
        <w:pStyle w:val="ListParagraph"/>
        <w:numPr>
          <w:ilvl w:val="1"/>
          <w:numId w:val="12"/>
        </w:numPr>
        <w:tabs>
          <w:tab w:val="left" w:pos="861"/>
        </w:tabs>
        <w:spacing w:before="141" w:line="268" w:lineRule="auto"/>
        <w:ind w:right="577"/>
        <w:jc w:val="both"/>
      </w:pPr>
      <w:r>
        <w:t xml:space="preserve">The supplier is strongly encouraged to identify match funding opportunities to increase the number of AED’s installed under the scheme and not directly funded by the DHSC. </w:t>
      </w:r>
      <w:r w:rsidR="00593E43">
        <w:t>T</w:t>
      </w:r>
      <w:r>
        <w:t>he amount of match funding received will be monitored by DHSC.</w:t>
      </w:r>
    </w:p>
    <w:p w14:paraId="2D05CC66" w14:textId="77777777" w:rsidR="00094AFB" w:rsidRDefault="00094AFB" w:rsidP="00094AFB">
      <w:pPr>
        <w:pStyle w:val="ListParagraph"/>
        <w:tabs>
          <w:tab w:val="left" w:pos="861"/>
        </w:tabs>
        <w:spacing w:before="141" w:line="268" w:lineRule="auto"/>
        <w:ind w:left="860" w:right="577" w:firstLine="0"/>
        <w:jc w:val="both"/>
      </w:pPr>
      <w:r>
        <w:t>Suppliers may achieve match funding through the means they determine to be most relevant for the grant applicant in question e.g;</w:t>
      </w:r>
    </w:p>
    <w:p w14:paraId="527F1D53" w14:textId="77777777" w:rsidR="00094AFB" w:rsidRDefault="00094AFB" w:rsidP="00094AFB">
      <w:pPr>
        <w:pStyle w:val="ListParagraph"/>
        <w:numPr>
          <w:ilvl w:val="3"/>
          <w:numId w:val="12"/>
        </w:numPr>
        <w:tabs>
          <w:tab w:val="left" w:pos="861"/>
        </w:tabs>
        <w:spacing w:before="141" w:line="268" w:lineRule="auto"/>
        <w:ind w:right="577"/>
        <w:jc w:val="both"/>
      </w:pPr>
      <w:r>
        <w:t xml:space="preserve">Asking the grant applicant if they would consider contributing towards the cost of their AED in any amount </w:t>
      </w:r>
    </w:p>
    <w:p w14:paraId="7194E2CC" w14:textId="77777777" w:rsidR="00094AFB" w:rsidRDefault="00094AFB" w:rsidP="00094AFB">
      <w:pPr>
        <w:pStyle w:val="ListParagraph"/>
        <w:numPr>
          <w:ilvl w:val="3"/>
          <w:numId w:val="12"/>
        </w:numPr>
        <w:tabs>
          <w:tab w:val="left" w:pos="861"/>
        </w:tabs>
        <w:spacing w:before="141" w:line="268" w:lineRule="auto"/>
        <w:ind w:right="577"/>
        <w:jc w:val="both"/>
      </w:pPr>
      <w:r>
        <w:t>The supplier providing their own funding in addition to that provided by DHSC</w:t>
      </w:r>
    </w:p>
    <w:p w14:paraId="77CDB0A8" w14:textId="77777777" w:rsidR="00094AFB" w:rsidRDefault="00094AFB" w:rsidP="00094AFB">
      <w:pPr>
        <w:pStyle w:val="ListParagraph"/>
        <w:numPr>
          <w:ilvl w:val="3"/>
          <w:numId w:val="12"/>
        </w:numPr>
        <w:tabs>
          <w:tab w:val="left" w:pos="861"/>
        </w:tabs>
        <w:spacing w:before="141" w:line="268" w:lineRule="auto"/>
        <w:ind w:right="577"/>
        <w:jc w:val="both"/>
      </w:pPr>
      <w:r>
        <w:t xml:space="preserve">The supplier using their relationships with other organisations who may consider providing additional funding </w:t>
      </w:r>
    </w:p>
    <w:p w14:paraId="28FF034F" w14:textId="77777777" w:rsidR="00094AFB" w:rsidRDefault="00094AFB" w:rsidP="00094AFB">
      <w:pPr>
        <w:tabs>
          <w:tab w:val="left" w:pos="861"/>
        </w:tabs>
        <w:spacing w:before="141" w:line="268" w:lineRule="auto"/>
        <w:ind w:left="925" w:right="577"/>
        <w:jc w:val="both"/>
      </w:pPr>
      <w:r>
        <w:t xml:space="preserve">A grant applicants’ inability to provide match funding should NOT impact their ability to be approved for grant funding in anyway. </w:t>
      </w:r>
    </w:p>
    <w:p w14:paraId="3A89B011" w14:textId="5EBE8503" w:rsidR="00F65527" w:rsidRDefault="00094AFB" w:rsidP="00F65527">
      <w:pPr>
        <w:pStyle w:val="ListParagraph"/>
        <w:numPr>
          <w:ilvl w:val="1"/>
          <w:numId w:val="12"/>
        </w:numPr>
        <w:tabs>
          <w:tab w:val="left" w:pos="861"/>
        </w:tabs>
        <w:spacing w:before="141" w:line="268" w:lineRule="auto"/>
        <w:ind w:right="577"/>
        <w:jc w:val="both"/>
      </w:pPr>
      <w:r>
        <w:t>The supplier should make it clear to grant applicants that the DHSC funding will not cover ongoing maintenance expenses</w:t>
      </w:r>
      <w:r w:rsidR="004305A2">
        <w:t xml:space="preserve"> </w:t>
      </w:r>
      <w:r>
        <w:t xml:space="preserve">or training in the use of the AED. </w:t>
      </w:r>
    </w:p>
    <w:p w14:paraId="1B07041F" w14:textId="09DE91BD" w:rsidR="00ED63AC" w:rsidRPr="00F65527" w:rsidRDefault="00094AFB" w:rsidP="00F65527">
      <w:pPr>
        <w:pStyle w:val="ListParagraph"/>
        <w:numPr>
          <w:ilvl w:val="1"/>
          <w:numId w:val="12"/>
        </w:numPr>
        <w:tabs>
          <w:tab w:val="left" w:pos="861"/>
        </w:tabs>
        <w:spacing w:before="141" w:line="268" w:lineRule="auto"/>
        <w:ind w:right="577"/>
        <w:jc w:val="both"/>
      </w:pPr>
      <w:r>
        <w:t>The supplier should provide material to successful grant applicants to support the use of AED’s, such as training videos or instructions from manufacturers. The supplier should not use DHSC funding to develop new training for successful grant applicants. Training should be in the form of already accessible sources/materials</w:t>
      </w:r>
      <w:r w:rsidR="009451B9">
        <w:t>, such as free online training from reputable sources.</w:t>
      </w:r>
      <w:r>
        <w:t xml:space="preserve"> </w:t>
      </w:r>
    </w:p>
    <w:p w14:paraId="1B070420" w14:textId="77777777" w:rsidR="00ED63AC" w:rsidRDefault="00ED63AC">
      <w:pPr>
        <w:pStyle w:val="BodyText"/>
        <w:spacing w:before="1"/>
        <w:ind w:left="0"/>
        <w:rPr>
          <w:sz w:val="19"/>
        </w:rPr>
      </w:pPr>
    </w:p>
    <w:p w14:paraId="1B070421" w14:textId="77777777" w:rsidR="00ED63AC" w:rsidRDefault="00236712">
      <w:pPr>
        <w:pStyle w:val="Heading3"/>
        <w:numPr>
          <w:ilvl w:val="0"/>
          <w:numId w:val="12"/>
        </w:numPr>
        <w:tabs>
          <w:tab w:val="left" w:pos="861"/>
        </w:tabs>
        <w:spacing w:before="1"/>
        <w:ind w:hanging="341"/>
      </w:pPr>
      <w:r>
        <w:t>Sustainability</w:t>
      </w:r>
    </w:p>
    <w:p w14:paraId="1B070422" w14:textId="77777777" w:rsidR="00ED63AC" w:rsidRDefault="00ED63AC">
      <w:pPr>
        <w:pStyle w:val="BodyText"/>
        <w:spacing w:before="5"/>
        <w:ind w:left="0"/>
        <w:rPr>
          <w:b/>
          <w:sz w:val="20"/>
        </w:rPr>
      </w:pPr>
    </w:p>
    <w:p w14:paraId="1B07042B" w14:textId="6F145FB1" w:rsidR="00ED63AC" w:rsidRPr="00A071E5" w:rsidRDefault="00236712" w:rsidP="00CA1E94">
      <w:pPr>
        <w:pStyle w:val="ListParagraph"/>
        <w:numPr>
          <w:ilvl w:val="1"/>
          <w:numId w:val="12"/>
        </w:numPr>
        <w:tabs>
          <w:tab w:val="left" w:pos="861"/>
        </w:tabs>
        <w:spacing w:before="141" w:line="268" w:lineRule="auto"/>
        <w:ind w:right="577"/>
        <w:jc w:val="both"/>
      </w:pPr>
      <w:r>
        <w:t>The Supplier shall ensure that it adheres to Government guidance and best practice as set out in the Greening Government</w:t>
      </w:r>
      <w:r w:rsidRPr="00CA1E94">
        <w:t xml:space="preserve"> </w:t>
      </w:r>
      <w:r>
        <w:t>Commitments.</w:t>
      </w:r>
    </w:p>
    <w:p w14:paraId="1A3010E1" w14:textId="3C3501F8" w:rsidR="00C23739" w:rsidRDefault="00236712" w:rsidP="00CA1E94">
      <w:pPr>
        <w:pStyle w:val="ListParagraph"/>
        <w:numPr>
          <w:ilvl w:val="1"/>
          <w:numId w:val="12"/>
        </w:numPr>
        <w:tabs>
          <w:tab w:val="left" w:pos="861"/>
        </w:tabs>
        <w:spacing w:before="141" w:line="268" w:lineRule="auto"/>
        <w:ind w:right="577"/>
        <w:jc w:val="both"/>
      </w:pPr>
      <w:r>
        <w:t xml:space="preserve">The Supplier shall support CCS and </w:t>
      </w:r>
      <w:r w:rsidR="00A071E5">
        <w:t>DHSC</w:t>
      </w:r>
      <w:r>
        <w:t xml:space="preserve"> to meet the Government agenda in terms of business sustainability. This requires consideration of commercial needs and the ability to make</w:t>
      </w:r>
      <w:r w:rsidRPr="00CA1E94">
        <w:t xml:space="preserve"> </w:t>
      </w:r>
      <w:r>
        <w:t>a</w:t>
      </w:r>
      <w:r w:rsidRPr="00CA1E94">
        <w:t xml:space="preserve"> </w:t>
      </w:r>
      <w:r>
        <w:t>positive</w:t>
      </w:r>
      <w:r w:rsidRPr="00CA1E94">
        <w:t xml:space="preserve"> </w:t>
      </w:r>
      <w:r>
        <w:t>impact</w:t>
      </w:r>
      <w:r w:rsidRPr="00CA1E94">
        <w:t xml:space="preserve"> </w:t>
      </w:r>
      <w:r>
        <w:t>on</w:t>
      </w:r>
      <w:r w:rsidRPr="00CA1E94">
        <w:t xml:space="preserve"> </w:t>
      </w:r>
      <w:r>
        <w:t>society</w:t>
      </w:r>
      <w:r w:rsidRPr="00CA1E94">
        <w:t xml:space="preserve"> </w:t>
      </w:r>
      <w:r>
        <w:t>and</w:t>
      </w:r>
      <w:r w:rsidRPr="00CA1E94">
        <w:t xml:space="preserve"> </w:t>
      </w:r>
      <w:r>
        <w:t>the</w:t>
      </w:r>
      <w:r w:rsidRPr="00CA1E94">
        <w:t xml:space="preserve"> </w:t>
      </w:r>
      <w:r>
        <w:t>environment,</w:t>
      </w:r>
      <w:r w:rsidRPr="00CA1E94">
        <w:t xml:space="preserve"> </w:t>
      </w:r>
      <w:r>
        <w:t>both</w:t>
      </w:r>
      <w:r w:rsidRPr="00CA1E94">
        <w:t xml:space="preserve"> </w:t>
      </w:r>
      <w:r>
        <w:t>locally</w:t>
      </w:r>
      <w:r w:rsidRPr="00CA1E94">
        <w:t xml:space="preserve"> </w:t>
      </w:r>
      <w:r>
        <w:t>and</w:t>
      </w:r>
      <w:r w:rsidRPr="00CA1E94">
        <w:t xml:space="preserve"> </w:t>
      </w:r>
      <w:r>
        <w:t>globally,</w:t>
      </w:r>
      <w:r w:rsidRPr="00CA1E94">
        <w:t xml:space="preserve"> </w:t>
      </w:r>
      <w:r>
        <w:t>as</w:t>
      </w:r>
      <w:r w:rsidRPr="00CA1E94">
        <w:t xml:space="preserve"> </w:t>
      </w:r>
      <w:r>
        <w:t>detailed in Joint Schedule 5 (Corporate Social</w:t>
      </w:r>
      <w:r w:rsidRPr="00CA1E94">
        <w:t xml:space="preserve"> </w:t>
      </w:r>
      <w:r>
        <w:t>Responsibility).</w:t>
      </w:r>
    </w:p>
    <w:p w14:paraId="1B07042E" w14:textId="5BAD1E35" w:rsidR="00ED63AC" w:rsidRDefault="00236712" w:rsidP="00CA1E94">
      <w:pPr>
        <w:pStyle w:val="ListParagraph"/>
        <w:numPr>
          <w:ilvl w:val="1"/>
          <w:numId w:val="12"/>
        </w:numPr>
        <w:tabs>
          <w:tab w:val="left" w:pos="861"/>
        </w:tabs>
        <w:spacing w:before="141" w:line="268" w:lineRule="auto"/>
        <w:ind w:right="577"/>
        <w:jc w:val="both"/>
      </w:pPr>
      <w:r>
        <w:t xml:space="preserve">The Supplier shall work with </w:t>
      </w:r>
      <w:r w:rsidR="00C23739">
        <w:t>DHSC</w:t>
      </w:r>
      <w:r>
        <w:t xml:space="preserve"> to identify opportunities to introduce innovation, reduce cost and waste and ensure sustainable development is at the heart of their operations.</w:t>
      </w:r>
    </w:p>
    <w:p w14:paraId="1B07042F" w14:textId="77777777" w:rsidR="00ED63AC" w:rsidRDefault="00ED63AC">
      <w:pPr>
        <w:pStyle w:val="BodyText"/>
        <w:ind w:left="0"/>
        <w:rPr>
          <w:sz w:val="24"/>
        </w:rPr>
      </w:pPr>
    </w:p>
    <w:p w14:paraId="1B070430" w14:textId="77777777" w:rsidR="00ED63AC" w:rsidRDefault="00ED63AC">
      <w:pPr>
        <w:pStyle w:val="BodyText"/>
        <w:spacing w:before="1"/>
        <w:ind w:left="0"/>
      </w:pPr>
    </w:p>
    <w:p w14:paraId="1B070431" w14:textId="77777777" w:rsidR="00ED63AC" w:rsidRDefault="00236712">
      <w:pPr>
        <w:pStyle w:val="Heading3"/>
        <w:numPr>
          <w:ilvl w:val="0"/>
          <w:numId w:val="12"/>
        </w:numPr>
        <w:tabs>
          <w:tab w:val="left" w:pos="861"/>
        </w:tabs>
        <w:ind w:hanging="341"/>
      </w:pPr>
      <w:r>
        <w:t>Regional, National and International</w:t>
      </w:r>
      <w:r>
        <w:rPr>
          <w:spacing w:val="-2"/>
        </w:rPr>
        <w:t xml:space="preserve"> </w:t>
      </w:r>
      <w:r>
        <w:t>Standards</w:t>
      </w:r>
    </w:p>
    <w:p w14:paraId="1B070432" w14:textId="77777777" w:rsidR="00ED63AC" w:rsidRDefault="00ED63AC">
      <w:pPr>
        <w:pStyle w:val="BodyText"/>
        <w:spacing w:before="6"/>
        <w:ind w:left="0"/>
        <w:rPr>
          <w:b/>
          <w:sz w:val="20"/>
        </w:rPr>
      </w:pPr>
    </w:p>
    <w:p w14:paraId="1B070434" w14:textId="41F16E60" w:rsidR="00ED63AC" w:rsidRDefault="00236712">
      <w:pPr>
        <w:pStyle w:val="ListParagraph"/>
        <w:numPr>
          <w:ilvl w:val="1"/>
          <w:numId w:val="12"/>
        </w:numPr>
        <w:tabs>
          <w:tab w:val="left" w:pos="861"/>
        </w:tabs>
        <w:spacing w:before="1" w:line="271" w:lineRule="auto"/>
        <w:ind w:right="576"/>
        <w:jc w:val="both"/>
      </w:pPr>
      <w:r>
        <w:t xml:space="preserve">The Supplier shall ensure that </w:t>
      </w:r>
      <w:r w:rsidR="004E2A35">
        <w:t xml:space="preserve">it adheres to any applicable </w:t>
      </w:r>
      <w:r w:rsidR="00AC4078">
        <w:t>gov</w:t>
      </w:r>
      <w:r>
        <w:t>ernment</w:t>
      </w:r>
      <w:r w:rsidR="00AC4078">
        <w:t xml:space="preserve"> </w:t>
      </w:r>
      <w:r>
        <w:t>guidance and standards including, but not limited to, the</w:t>
      </w:r>
      <w:r>
        <w:rPr>
          <w:spacing w:val="-7"/>
        </w:rPr>
        <w:t xml:space="preserve"> </w:t>
      </w:r>
      <w:r>
        <w:t>following:</w:t>
      </w:r>
    </w:p>
    <w:p w14:paraId="1B070435" w14:textId="77777777" w:rsidR="00ED63AC" w:rsidRDefault="00ED63AC">
      <w:pPr>
        <w:pStyle w:val="BodyText"/>
        <w:spacing w:before="9"/>
        <w:ind w:left="0"/>
        <w:rPr>
          <w:sz w:val="25"/>
        </w:rPr>
      </w:pPr>
    </w:p>
    <w:p w14:paraId="1B070436" w14:textId="77777777" w:rsidR="00ED63AC" w:rsidRDefault="00236712">
      <w:pPr>
        <w:pStyle w:val="ListParagraph"/>
        <w:numPr>
          <w:ilvl w:val="0"/>
          <w:numId w:val="1"/>
        </w:numPr>
        <w:tabs>
          <w:tab w:val="left" w:pos="1108"/>
        </w:tabs>
        <w:ind w:hanging="247"/>
      </w:pPr>
      <w:r>
        <w:t>Common Minimum Standards</w:t>
      </w:r>
      <w:r>
        <w:rPr>
          <w:spacing w:val="-4"/>
        </w:rPr>
        <w:t xml:space="preserve"> </w:t>
      </w:r>
      <w:r>
        <w:t>(CMS)</w:t>
      </w:r>
    </w:p>
    <w:p w14:paraId="1B070437" w14:textId="77777777" w:rsidR="00ED63AC" w:rsidRDefault="00236712">
      <w:pPr>
        <w:pStyle w:val="ListParagraph"/>
        <w:numPr>
          <w:ilvl w:val="0"/>
          <w:numId w:val="1"/>
        </w:numPr>
        <w:tabs>
          <w:tab w:val="left" w:pos="1106"/>
        </w:tabs>
        <w:spacing w:before="129"/>
        <w:ind w:left="1105" w:hanging="245"/>
      </w:pPr>
      <w:r>
        <w:t>Government Buying</w:t>
      </w:r>
      <w:r>
        <w:rPr>
          <w:spacing w:val="2"/>
        </w:rPr>
        <w:t xml:space="preserve"> </w:t>
      </w:r>
      <w:r>
        <w:t>Standards</w:t>
      </w:r>
    </w:p>
    <w:p w14:paraId="1B070438" w14:textId="77777777" w:rsidR="00ED63AC" w:rsidRDefault="00236712">
      <w:pPr>
        <w:pStyle w:val="ListParagraph"/>
        <w:numPr>
          <w:ilvl w:val="0"/>
          <w:numId w:val="1"/>
        </w:numPr>
        <w:tabs>
          <w:tab w:val="left" w:pos="1096"/>
        </w:tabs>
        <w:spacing w:before="126"/>
        <w:ind w:left="1095" w:hanging="235"/>
      </w:pPr>
      <w:r>
        <w:lastRenderedPageBreak/>
        <w:t>Supplier Code of Conduct</w:t>
      </w:r>
    </w:p>
    <w:p w14:paraId="1B070439" w14:textId="77777777" w:rsidR="00ED63AC" w:rsidRDefault="00236712">
      <w:pPr>
        <w:pStyle w:val="ListParagraph"/>
        <w:numPr>
          <w:ilvl w:val="0"/>
          <w:numId w:val="1"/>
        </w:numPr>
        <w:tabs>
          <w:tab w:val="left" w:pos="1106"/>
        </w:tabs>
        <w:spacing w:before="126"/>
        <w:ind w:left="1105" w:hanging="245"/>
      </w:pPr>
      <w:r>
        <w:t>Greening Government</w:t>
      </w:r>
      <w:r>
        <w:rPr>
          <w:spacing w:val="-2"/>
        </w:rPr>
        <w:t xml:space="preserve"> </w:t>
      </w:r>
      <w:r>
        <w:t>Commitments</w:t>
      </w:r>
    </w:p>
    <w:p w14:paraId="1B07043A" w14:textId="77777777" w:rsidR="00ED63AC" w:rsidRDefault="00236712">
      <w:pPr>
        <w:pStyle w:val="ListParagraph"/>
        <w:numPr>
          <w:ilvl w:val="0"/>
          <w:numId w:val="1"/>
        </w:numPr>
        <w:tabs>
          <w:tab w:val="left" w:pos="1108"/>
        </w:tabs>
        <w:spacing w:before="127"/>
        <w:ind w:hanging="247"/>
      </w:pPr>
      <w:r>
        <w:t>Applicable</w:t>
      </w:r>
      <w:r>
        <w:rPr>
          <w:spacing w:val="-1"/>
        </w:rPr>
        <w:t xml:space="preserve"> </w:t>
      </w:r>
      <w:r>
        <w:t>regulations</w:t>
      </w:r>
    </w:p>
    <w:p w14:paraId="6840FEFF" w14:textId="77777777" w:rsidR="005F76C8" w:rsidRDefault="005F76C8">
      <w:pPr>
        <w:spacing w:line="268" w:lineRule="auto"/>
        <w:jc w:val="both"/>
      </w:pPr>
    </w:p>
    <w:p w14:paraId="49AB4DDA" w14:textId="77777777" w:rsidR="005F76C8" w:rsidRDefault="005F76C8" w:rsidP="005F76C8">
      <w:pPr>
        <w:pStyle w:val="BodyText"/>
        <w:spacing w:before="1"/>
        <w:ind w:left="0"/>
      </w:pPr>
    </w:p>
    <w:p w14:paraId="1B07043E" w14:textId="1E688141" w:rsidR="00ED63AC" w:rsidRDefault="00236712">
      <w:pPr>
        <w:pStyle w:val="Heading1"/>
        <w:spacing w:before="161"/>
        <w:ind w:left="865"/>
      </w:pPr>
      <w:r>
        <w:t>ANNEX A – Glossary</w:t>
      </w:r>
    </w:p>
    <w:p w14:paraId="1B07043F" w14:textId="77777777" w:rsidR="00ED63AC" w:rsidRDefault="00ED63AC">
      <w:pPr>
        <w:pStyle w:val="BodyText"/>
        <w:ind w:left="0"/>
        <w:rPr>
          <w:b/>
          <w:sz w:val="20"/>
        </w:rPr>
      </w:pPr>
    </w:p>
    <w:p w14:paraId="1B070440" w14:textId="77777777" w:rsidR="00ED63AC" w:rsidRDefault="00ED63AC">
      <w:pPr>
        <w:pStyle w:val="BodyText"/>
        <w:ind w:left="0"/>
        <w:rPr>
          <w:b/>
          <w:sz w:val="20"/>
        </w:rPr>
      </w:pPr>
    </w:p>
    <w:p w14:paraId="1B070441" w14:textId="77777777" w:rsidR="00ED63AC" w:rsidRDefault="00ED63AC">
      <w:pPr>
        <w:pStyle w:val="BodyText"/>
        <w:spacing w:before="3"/>
        <w:ind w:left="0"/>
        <w:rPr>
          <w:b/>
          <w:sz w:val="19"/>
        </w:rPr>
      </w:pPr>
    </w:p>
    <w:tbl>
      <w:tblPr>
        <w:tblW w:w="0" w:type="auto"/>
        <w:tblInd w:w="8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91"/>
        <w:gridCol w:w="6661"/>
      </w:tblGrid>
      <w:tr w:rsidR="00ED63AC" w14:paraId="1B070444" w14:textId="77777777">
        <w:trPr>
          <w:trHeight w:val="493"/>
        </w:trPr>
        <w:tc>
          <w:tcPr>
            <w:tcW w:w="2691" w:type="dxa"/>
          </w:tcPr>
          <w:p w14:paraId="1B070442" w14:textId="77777777" w:rsidR="00ED63AC" w:rsidRDefault="00236712">
            <w:pPr>
              <w:pStyle w:val="TableParagraph"/>
              <w:spacing w:before="95"/>
              <w:ind w:left="121"/>
              <w:rPr>
                <w:b/>
              </w:rPr>
            </w:pPr>
            <w:r>
              <w:rPr>
                <w:b/>
              </w:rPr>
              <w:t>Term</w:t>
            </w:r>
          </w:p>
        </w:tc>
        <w:tc>
          <w:tcPr>
            <w:tcW w:w="6661" w:type="dxa"/>
          </w:tcPr>
          <w:p w14:paraId="1B070443" w14:textId="77777777" w:rsidR="00ED63AC" w:rsidRDefault="00236712">
            <w:pPr>
              <w:pStyle w:val="TableParagraph"/>
              <w:spacing w:before="95"/>
              <w:ind w:left="136"/>
              <w:rPr>
                <w:b/>
              </w:rPr>
            </w:pPr>
            <w:r>
              <w:rPr>
                <w:b/>
              </w:rPr>
              <w:t>Definition</w:t>
            </w:r>
          </w:p>
        </w:tc>
      </w:tr>
      <w:tr w:rsidR="00ED63AC" w14:paraId="1B070448" w14:textId="77777777">
        <w:trPr>
          <w:trHeight w:val="1168"/>
        </w:trPr>
        <w:tc>
          <w:tcPr>
            <w:tcW w:w="2691" w:type="dxa"/>
          </w:tcPr>
          <w:p w14:paraId="1B070445" w14:textId="77777777" w:rsidR="00ED63AC" w:rsidRDefault="00236712">
            <w:pPr>
              <w:pStyle w:val="TableParagraph"/>
              <w:spacing w:before="91"/>
              <w:ind w:left="134"/>
            </w:pPr>
            <w:r>
              <w:t>Fund, fund, funds</w:t>
            </w:r>
          </w:p>
        </w:tc>
        <w:tc>
          <w:tcPr>
            <w:tcW w:w="6661" w:type="dxa"/>
          </w:tcPr>
          <w:p w14:paraId="1B070446" w14:textId="6462B070" w:rsidR="007720FD" w:rsidRDefault="007720FD" w:rsidP="007720FD">
            <w:pPr>
              <w:pStyle w:val="TableParagraph"/>
              <w:spacing w:line="230" w:lineRule="auto"/>
              <w:ind w:right="1040" w:hanging="3"/>
            </w:pPr>
            <w:r>
              <w:t>The Community Automatic External Defibrillator Fund</w:t>
            </w:r>
            <w:r w:rsidR="00236712">
              <w:t xml:space="preserve"> </w:t>
            </w:r>
          </w:p>
          <w:p w14:paraId="1B070447" w14:textId="5C797B15" w:rsidR="00ED63AC" w:rsidRDefault="00ED63AC">
            <w:pPr>
              <w:pStyle w:val="TableParagraph"/>
              <w:spacing w:before="0" w:line="243" w:lineRule="exact"/>
            </w:pPr>
          </w:p>
        </w:tc>
      </w:tr>
      <w:tr w:rsidR="00ED63AC" w14:paraId="1B07044B" w14:textId="77777777">
        <w:trPr>
          <w:trHeight w:val="685"/>
        </w:trPr>
        <w:tc>
          <w:tcPr>
            <w:tcW w:w="2691" w:type="dxa"/>
          </w:tcPr>
          <w:p w14:paraId="1B070449" w14:textId="77777777" w:rsidR="00ED63AC" w:rsidRDefault="00236712">
            <w:pPr>
              <w:pStyle w:val="TableParagraph"/>
              <w:spacing w:line="230" w:lineRule="auto"/>
              <w:ind w:left="121" w:right="1453" w:firstLine="12"/>
            </w:pPr>
            <w:r>
              <w:t>Funding Agreement</w:t>
            </w:r>
          </w:p>
        </w:tc>
        <w:tc>
          <w:tcPr>
            <w:tcW w:w="6661" w:type="dxa"/>
          </w:tcPr>
          <w:p w14:paraId="1B07044A" w14:textId="77777777" w:rsidR="00ED63AC" w:rsidRDefault="00236712">
            <w:pPr>
              <w:pStyle w:val="TableParagraph"/>
              <w:spacing w:line="230" w:lineRule="auto"/>
              <w:ind w:right="1153" w:hanging="3"/>
            </w:pPr>
            <w:r>
              <w:t>The standard funding agreement that should be signed by successful applicants where applicable</w:t>
            </w:r>
          </w:p>
        </w:tc>
      </w:tr>
      <w:tr w:rsidR="00ED63AC" w14:paraId="1B07044F" w14:textId="77777777">
        <w:trPr>
          <w:trHeight w:val="1166"/>
        </w:trPr>
        <w:tc>
          <w:tcPr>
            <w:tcW w:w="2691" w:type="dxa"/>
          </w:tcPr>
          <w:p w14:paraId="1B07044C" w14:textId="77777777" w:rsidR="00ED63AC" w:rsidRDefault="00236712">
            <w:pPr>
              <w:pStyle w:val="TableParagraph"/>
              <w:spacing w:before="101" w:line="228" w:lineRule="auto"/>
              <w:ind w:left="129" w:right="1311"/>
            </w:pPr>
            <w:r>
              <w:t>Government Functional</w:t>
            </w:r>
          </w:p>
          <w:p w14:paraId="1B07044D" w14:textId="77777777" w:rsidR="00ED63AC" w:rsidRDefault="00236712">
            <w:pPr>
              <w:pStyle w:val="TableParagraph"/>
              <w:spacing w:before="2" w:line="228" w:lineRule="auto"/>
              <w:ind w:left="129" w:right="418"/>
            </w:pPr>
            <w:r>
              <w:t>Standards GovS 015: Grants.</w:t>
            </w:r>
          </w:p>
        </w:tc>
        <w:tc>
          <w:tcPr>
            <w:tcW w:w="6661" w:type="dxa"/>
          </w:tcPr>
          <w:p w14:paraId="1B07044E" w14:textId="77777777" w:rsidR="00ED63AC" w:rsidRDefault="00236712">
            <w:pPr>
              <w:pStyle w:val="TableParagraph"/>
              <w:spacing w:line="228" w:lineRule="auto"/>
              <w:ind w:right="1422" w:hanging="3"/>
            </w:pPr>
            <w:r>
              <w:t>The Standard that all grant making bodies adhere to when developing grant schemes and programmes</w:t>
            </w:r>
          </w:p>
        </w:tc>
      </w:tr>
      <w:tr w:rsidR="00ED63AC" w14:paraId="1B070452" w14:textId="77777777">
        <w:trPr>
          <w:trHeight w:val="1165"/>
        </w:trPr>
        <w:tc>
          <w:tcPr>
            <w:tcW w:w="2691" w:type="dxa"/>
          </w:tcPr>
          <w:p w14:paraId="1B070450" w14:textId="77777777" w:rsidR="00ED63AC" w:rsidRDefault="00236712">
            <w:pPr>
              <w:pStyle w:val="TableParagraph"/>
              <w:spacing w:before="101" w:line="228" w:lineRule="auto"/>
              <w:ind w:left="129" w:right="418"/>
            </w:pPr>
            <w:r>
              <w:t>Government Functional Standard GovS 013: Counter Fraud</w:t>
            </w:r>
          </w:p>
        </w:tc>
        <w:tc>
          <w:tcPr>
            <w:tcW w:w="6661" w:type="dxa"/>
          </w:tcPr>
          <w:p w14:paraId="1B070451" w14:textId="77777777" w:rsidR="00ED63AC" w:rsidRDefault="00236712">
            <w:pPr>
              <w:pStyle w:val="TableParagraph"/>
              <w:spacing w:before="98"/>
              <w:ind w:left="133" w:right="1926" w:hanging="12"/>
            </w:pPr>
            <w:r>
              <w:t>The Standard that sets the expectations for the management of fraud, bribery and corruption risk in government organisations</w:t>
            </w:r>
          </w:p>
        </w:tc>
      </w:tr>
      <w:tr w:rsidR="00ED63AC" w14:paraId="1B070455" w14:textId="77777777">
        <w:trPr>
          <w:trHeight w:val="959"/>
        </w:trPr>
        <w:tc>
          <w:tcPr>
            <w:tcW w:w="2691" w:type="dxa"/>
          </w:tcPr>
          <w:p w14:paraId="1B070453" w14:textId="77777777" w:rsidR="00ED63AC" w:rsidRDefault="00236712">
            <w:pPr>
              <w:pStyle w:val="TableParagraph"/>
              <w:spacing w:before="98"/>
              <w:ind w:left="129" w:right="606"/>
              <w:jc w:val="both"/>
            </w:pPr>
            <w:r>
              <w:t>Government Grants Information Service (GGIS)</w:t>
            </w:r>
          </w:p>
        </w:tc>
        <w:tc>
          <w:tcPr>
            <w:tcW w:w="6661" w:type="dxa"/>
          </w:tcPr>
          <w:p w14:paraId="1B070454" w14:textId="77777777" w:rsidR="00ED63AC" w:rsidRDefault="00236712">
            <w:pPr>
              <w:pStyle w:val="TableParagraph"/>
              <w:spacing w:before="98" w:line="228" w:lineRule="auto"/>
              <w:ind w:right="396" w:hanging="3"/>
            </w:pPr>
            <w:r>
              <w:t>The portal that captures all information on grant awards across all departments</w:t>
            </w:r>
          </w:p>
        </w:tc>
      </w:tr>
    </w:tbl>
    <w:p w14:paraId="1B070456" w14:textId="1965385F" w:rsidR="0016248C" w:rsidRDefault="0016248C"/>
    <w:p w14:paraId="61AD55C6" w14:textId="3A4C9D8F" w:rsidR="006C0689" w:rsidRDefault="006C0689">
      <w:r>
        <w:br w:type="page"/>
      </w:r>
    </w:p>
    <w:p w14:paraId="3EEDF35C" w14:textId="3D527091" w:rsidR="00785BC3" w:rsidRDefault="006C0689" w:rsidP="00CD5734">
      <w:pPr>
        <w:pStyle w:val="Heading1"/>
        <w:spacing w:before="161"/>
        <w:ind w:left="865"/>
      </w:pPr>
      <w:r>
        <w:lastRenderedPageBreak/>
        <w:t xml:space="preserve">ANNEX B – </w:t>
      </w:r>
      <w:r w:rsidR="00B3150B" w:rsidRPr="00B3150B">
        <w:t>Criteria for the successful supplier to use to award grants</w:t>
      </w:r>
    </w:p>
    <w:p w14:paraId="1EB5324F" w14:textId="77777777" w:rsidR="00CD5734" w:rsidRDefault="00CD5734" w:rsidP="00CD5734">
      <w:pPr>
        <w:pStyle w:val="Heading1"/>
        <w:spacing w:before="161"/>
        <w:ind w:left="865"/>
      </w:pPr>
    </w:p>
    <w:p w14:paraId="415D81EB" w14:textId="4E00235E" w:rsidR="00785BC3" w:rsidRDefault="00785BC3" w:rsidP="00752662">
      <w:pPr>
        <w:pStyle w:val="ListParagraph"/>
        <w:numPr>
          <w:ilvl w:val="1"/>
          <w:numId w:val="14"/>
        </w:numPr>
        <w:tabs>
          <w:tab w:val="left" w:pos="861"/>
        </w:tabs>
        <w:spacing w:before="141" w:line="268" w:lineRule="auto"/>
        <w:ind w:right="577"/>
        <w:jc w:val="both"/>
      </w:pPr>
      <w:r>
        <w:t xml:space="preserve">DHSC wishes to utilise the knowledge of suppliers in the market to refine the exact criteria the supplier will use to award grants. This will be agreed between DHSC and the Supplier before grant applications are encouraged or received. </w:t>
      </w:r>
    </w:p>
    <w:p w14:paraId="3B4DE897" w14:textId="77777777" w:rsidR="00785BC3" w:rsidRDefault="00785BC3" w:rsidP="00785BC3"/>
    <w:p w14:paraId="688B6D78" w14:textId="211B8DB2" w:rsidR="00785BC3" w:rsidRDefault="00785BC3" w:rsidP="00752662">
      <w:pPr>
        <w:pStyle w:val="ListParagraph"/>
        <w:numPr>
          <w:ilvl w:val="1"/>
          <w:numId w:val="14"/>
        </w:numPr>
        <w:tabs>
          <w:tab w:val="left" w:pos="861"/>
        </w:tabs>
        <w:spacing w:before="141" w:line="268" w:lineRule="auto"/>
        <w:ind w:right="577"/>
        <w:jc w:val="both"/>
      </w:pPr>
      <w:r>
        <w:t>The criteria agreed between</w:t>
      </w:r>
      <w:r w:rsidR="0077161D">
        <w:t xml:space="preserve"> </w:t>
      </w:r>
      <w:r>
        <w:t xml:space="preserve">DHSC and the successful supplier should ensure that the following applies to successful bids: </w:t>
      </w:r>
    </w:p>
    <w:p w14:paraId="47F39372" w14:textId="5C5D5CE7" w:rsidR="00785BC3" w:rsidRDefault="00785BC3" w:rsidP="00752662">
      <w:pPr>
        <w:pStyle w:val="ListParagraph"/>
        <w:numPr>
          <w:ilvl w:val="3"/>
          <w:numId w:val="14"/>
        </w:numPr>
        <w:tabs>
          <w:tab w:val="left" w:pos="861"/>
        </w:tabs>
        <w:spacing w:before="141" w:line="268" w:lineRule="auto"/>
        <w:ind w:right="577"/>
        <w:jc w:val="both"/>
      </w:pPr>
      <w:r>
        <w:t xml:space="preserve">AED’s will be accessible to the public, preferably 24/7 </w:t>
      </w:r>
    </w:p>
    <w:p w14:paraId="666C6A1B" w14:textId="4703B082" w:rsidR="00785BC3" w:rsidRDefault="00785BC3" w:rsidP="00752662">
      <w:pPr>
        <w:pStyle w:val="ListParagraph"/>
        <w:numPr>
          <w:ilvl w:val="3"/>
          <w:numId w:val="14"/>
        </w:numPr>
        <w:tabs>
          <w:tab w:val="left" w:pos="861"/>
        </w:tabs>
        <w:spacing w:before="141" w:line="268" w:lineRule="auto"/>
        <w:ind w:right="577"/>
        <w:jc w:val="both"/>
      </w:pPr>
      <w:r>
        <w:t xml:space="preserve">AED’s are installed in areas where there is a clear need for the device e.g. high footfall areas, rural locations with extended ambulance response times, hotspots for cardiac arrest such as, but not limited to, sporting venues, venues with vulnerable people etc.  </w:t>
      </w:r>
    </w:p>
    <w:p w14:paraId="682F8B03" w14:textId="65597073" w:rsidR="00785BC3" w:rsidRDefault="00785BC3" w:rsidP="00752662">
      <w:pPr>
        <w:pStyle w:val="ListParagraph"/>
        <w:numPr>
          <w:ilvl w:val="3"/>
          <w:numId w:val="14"/>
        </w:numPr>
        <w:tabs>
          <w:tab w:val="left" w:pos="861"/>
        </w:tabs>
        <w:spacing w:before="141" w:line="268" w:lineRule="auto"/>
        <w:ind w:right="577"/>
        <w:jc w:val="both"/>
      </w:pPr>
      <w:r>
        <w:t xml:space="preserve">AED’s should not be in locations/organisations where </w:t>
      </w:r>
      <w:hyperlink r:id="rId8" w:history="1">
        <w:r w:rsidR="0077161D" w:rsidRPr="00C87BD7">
          <w:rPr>
            <w:rStyle w:val="Hyperlink"/>
            <w:sz w:val="24"/>
            <w:szCs w:val="24"/>
          </w:rPr>
          <w:t>DfE has already committed to fund the installation of these</w:t>
        </w:r>
      </w:hyperlink>
      <w:r>
        <w:t>, such as in state funded schools</w:t>
      </w:r>
      <w:r w:rsidR="005B3396">
        <w:t xml:space="preserve">, or where other national organisations may be installing them. </w:t>
      </w:r>
    </w:p>
    <w:p w14:paraId="02F4DFF0" w14:textId="7F720333" w:rsidR="00785BC3" w:rsidRDefault="00785BC3" w:rsidP="00752662">
      <w:pPr>
        <w:pStyle w:val="ListParagraph"/>
        <w:numPr>
          <w:ilvl w:val="3"/>
          <w:numId w:val="14"/>
        </w:numPr>
        <w:tabs>
          <w:tab w:val="left" w:pos="861"/>
        </w:tabs>
        <w:spacing w:before="141" w:line="268" w:lineRule="auto"/>
        <w:ind w:right="577"/>
        <w:jc w:val="both"/>
      </w:pPr>
      <w:r>
        <w:t xml:space="preserve">All AED’s purchased must be registered on </w:t>
      </w:r>
      <w:hyperlink r:id="rId9" w:history="1">
        <w:r w:rsidR="006E217C" w:rsidRPr="00917660">
          <w:rPr>
            <w:rStyle w:val="Hyperlink"/>
            <w:sz w:val="24"/>
            <w:szCs w:val="24"/>
          </w:rPr>
          <w:t>The Circuit</w:t>
        </w:r>
      </w:hyperlink>
      <w:r>
        <w:t xml:space="preserve">– The British Heart Foundation’s national defibrillator database. </w:t>
      </w:r>
    </w:p>
    <w:p w14:paraId="073FB89B" w14:textId="32C4A4A5" w:rsidR="00785BC3" w:rsidRDefault="00785BC3" w:rsidP="00752662">
      <w:pPr>
        <w:pStyle w:val="ListParagraph"/>
        <w:numPr>
          <w:ilvl w:val="3"/>
          <w:numId w:val="14"/>
        </w:numPr>
        <w:tabs>
          <w:tab w:val="left" w:pos="861"/>
        </w:tabs>
        <w:spacing w:before="141" w:line="268" w:lineRule="auto"/>
        <w:ind w:right="577"/>
        <w:jc w:val="both"/>
      </w:pPr>
      <w:r>
        <w:t>Successful grant bidders are encouraged to train or facilitate the training of the local community in CPR</w:t>
      </w:r>
      <w:r w:rsidR="00F47DE3">
        <w:t>.</w:t>
      </w:r>
      <w:r>
        <w:t xml:space="preserve">  </w:t>
      </w:r>
    </w:p>
    <w:p w14:paraId="28455463" w14:textId="22445D57" w:rsidR="006C0689" w:rsidRDefault="00785BC3" w:rsidP="00752662">
      <w:pPr>
        <w:pStyle w:val="ListParagraph"/>
        <w:numPr>
          <w:ilvl w:val="3"/>
          <w:numId w:val="14"/>
        </w:numPr>
        <w:tabs>
          <w:tab w:val="left" w:pos="861"/>
        </w:tabs>
        <w:spacing w:before="141" w:line="268" w:lineRule="auto"/>
        <w:ind w:right="577"/>
        <w:jc w:val="both"/>
      </w:pPr>
      <w:r>
        <w:t>Successful grant bidders agree responsibility for the ongoing maintenance and serviceability of the AEDs themselves (replacement defibrillators will not be funded by DHSC)</w:t>
      </w:r>
    </w:p>
    <w:p w14:paraId="31B12C45" w14:textId="2C4AE2A5" w:rsidR="00413653" w:rsidRPr="00932E89" w:rsidRDefault="00413653" w:rsidP="00752662">
      <w:pPr>
        <w:pStyle w:val="ListParagraph"/>
        <w:numPr>
          <w:ilvl w:val="2"/>
          <w:numId w:val="14"/>
        </w:numPr>
        <w:tabs>
          <w:tab w:val="left" w:pos="861"/>
        </w:tabs>
        <w:spacing w:before="141" w:line="268" w:lineRule="auto"/>
        <w:ind w:right="577"/>
        <w:jc w:val="both"/>
      </w:pPr>
      <w:r w:rsidRPr="00932E89">
        <w:t>Grants will be available to businesses and/or any applicable organisation that can demonstrate they meet the above criteria</w:t>
      </w:r>
      <w:r w:rsidR="00E21E70">
        <w:t>.</w:t>
      </w:r>
    </w:p>
    <w:sectPr w:rsidR="00413653" w:rsidRPr="00932E89">
      <w:footerReference w:type="default" r:id="rId10"/>
      <w:pgSz w:w="11900" w:h="16820"/>
      <w:pgMar w:top="1580" w:right="960" w:bottom="1160" w:left="580" w:header="0" w:footer="9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56A09" w14:textId="77777777" w:rsidR="000D7A2D" w:rsidRDefault="000D7A2D">
      <w:r>
        <w:separator/>
      </w:r>
    </w:p>
  </w:endnote>
  <w:endnote w:type="continuationSeparator" w:id="0">
    <w:p w14:paraId="20263F19" w14:textId="77777777" w:rsidR="000D7A2D" w:rsidRDefault="000D7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2487833"/>
      <w:docPartObj>
        <w:docPartGallery w:val="Page Numbers (Bottom of Page)"/>
        <w:docPartUnique/>
      </w:docPartObj>
    </w:sdtPr>
    <w:sdtEndPr>
      <w:rPr>
        <w:noProof/>
      </w:rPr>
    </w:sdtEndPr>
    <w:sdtContent>
      <w:p w14:paraId="71CF255F" w14:textId="658FB048" w:rsidR="00B37452" w:rsidRDefault="00B374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070456" w14:textId="77E8000F" w:rsidR="00ED63AC" w:rsidRDefault="00ED63AC">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B62AB" w14:textId="77777777" w:rsidR="000D7A2D" w:rsidRDefault="000D7A2D">
      <w:r>
        <w:separator/>
      </w:r>
    </w:p>
  </w:footnote>
  <w:footnote w:type="continuationSeparator" w:id="0">
    <w:p w14:paraId="0399CE36" w14:textId="77777777" w:rsidR="000D7A2D" w:rsidRDefault="000D7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31836"/>
    <w:multiLevelType w:val="hybridMultilevel"/>
    <w:tmpl w:val="F9C8185A"/>
    <w:lvl w:ilvl="0" w:tplc="8EFE22EA">
      <w:start w:val="1"/>
      <w:numFmt w:val="upperLetter"/>
      <w:lvlText w:val="%1."/>
      <w:lvlJc w:val="left"/>
      <w:pPr>
        <w:ind w:left="1273" w:hanging="413"/>
      </w:pPr>
      <w:rPr>
        <w:rFonts w:ascii="Arial" w:eastAsia="Arial" w:hAnsi="Arial" w:cs="Arial" w:hint="default"/>
        <w:b/>
        <w:bCs/>
        <w:spacing w:val="-6"/>
        <w:w w:val="100"/>
        <w:sz w:val="22"/>
        <w:szCs w:val="22"/>
        <w:lang w:val="en-GB" w:eastAsia="en-GB" w:bidi="en-GB"/>
      </w:rPr>
    </w:lvl>
    <w:lvl w:ilvl="1" w:tplc="C6AC548A">
      <w:start w:val="1"/>
      <w:numFmt w:val="lowerLetter"/>
      <w:lvlText w:val="%2."/>
      <w:lvlJc w:val="left"/>
      <w:pPr>
        <w:ind w:left="1285" w:hanging="360"/>
      </w:pPr>
      <w:rPr>
        <w:rFonts w:ascii="Arial" w:eastAsia="Arial" w:hAnsi="Arial" w:cs="Arial" w:hint="default"/>
        <w:spacing w:val="-1"/>
        <w:w w:val="100"/>
        <w:sz w:val="22"/>
        <w:szCs w:val="22"/>
        <w:lang w:val="en-GB" w:eastAsia="en-GB" w:bidi="en-GB"/>
      </w:rPr>
    </w:lvl>
    <w:lvl w:ilvl="2" w:tplc="867261D2">
      <w:numFmt w:val="bullet"/>
      <w:lvlText w:val="•"/>
      <w:lvlJc w:val="left"/>
      <w:pPr>
        <w:ind w:left="3095" w:hanging="360"/>
      </w:pPr>
      <w:rPr>
        <w:rFonts w:hint="default"/>
        <w:lang w:val="en-GB" w:eastAsia="en-GB" w:bidi="en-GB"/>
      </w:rPr>
    </w:lvl>
    <w:lvl w:ilvl="3" w:tplc="5262E224">
      <w:numFmt w:val="bullet"/>
      <w:lvlText w:val="•"/>
      <w:lvlJc w:val="left"/>
      <w:pPr>
        <w:ind w:left="4003" w:hanging="360"/>
      </w:pPr>
      <w:rPr>
        <w:rFonts w:hint="default"/>
        <w:lang w:val="en-GB" w:eastAsia="en-GB" w:bidi="en-GB"/>
      </w:rPr>
    </w:lvl>
    <w:lvl w:ilvl="4" w:tplc="FCAACA14">
      <w:numFmt w:val="bullet"/>
      <w:lvlText w:val="•"/>
      <w:lvlJc w:val="left"/>
      <w:pPr>
        <w:ind w:left="4911" w:hanging="360"/>
      </w:pPr>
      <w:rPr>
        <w:rFonts w:hint="default"/>
        <w:lang w:val="en-GB" w:eastAsia="en-GB" w:bidi="en-GB"/>
      </w:rPr>
    </w:lvl>
    <w:lvl w:ilvl="5" w:tplc="0ECAB0C6">
      <w:numFmt w:val="bullet"/>
      <w:lvlText w:val="•"/>
      <w:lvlJc w:val="left"/>
      <w:pPr>
        <w:ind w:left="5819" w:hanging="360"/>
      </w:pPr>
      <w:rPr>
        <w:rFonts w:hint="default"/>
        <w:lang w:val="en-GB" w:eastAsia="en-GB" w:bidi="en-GB"/>
      </w:rPr>
    </w:lvl>
    <w:lvl w:ilvl="6" w:tplc="392EE74C">
      <w:numFmt w:val="bullet"/>
      <w:lvlText w:val="•"/>
      <w:lvlJc w:val="left"/>
      <w:pPr>
        <w:ind w:left="6727" w:hanging="360"/>
      </w:pPr>
      <w:rPr>
        <w:rFonts w:hint="default"/>
        <w:lang w:val="en-GB" w:eastAsia="en-GB" w:bidi="en-GB"/>
      </w:rPr>
    </w:lvl>
    <w:lvl w:ilvl="7" w:tplc="F9302B3A">
      <w:numFmt w:val="bullet"/>
      <w:lvlText w:val="•"/>
      <w:lvlJc w:val="left"/>
      <w:pPr>
        <w:ind w:left="7635" w:hanging="360"/>
      </w:pPr>
      <w:rPr>
        <w:rFonts w:hint="default"/>
        <w:lang w:val="en-GB" w:eastAsia="en-GB" w:bidi="en-GB"/>
      </w:rPr>
    </w:lvl>
    <w:lvl w:ilvl="8" w:tplc="AAE6E77C">
      <w:numFmt w:val="bullet"/>
      <w:lvlText w:val="•"/>
      <w:lvlJc w:val="left"/>
      <w:pPr>
        <w:ind w:left="8543" w:hanging="360"/>
      </w:pPr>
      <w:rPr>
        <w:rFonts w:hint="default"/>
        <w:lang w:val="en-GB" w:eastAsia="en-GB" w:bidi="en-GB"/>
      </w:rPr>
    </w:lvl>
  </w:abstractNum>
  <w:abstractNum w:abstractNumId="1" w15:restartNumberingAfterBreak="0">
    <w:nsid w:val="151E5A07"/>
    <w:multiLevelType w:val="hybridMultilevel"/>
    <w:tmpl w:val="F842BB6A"/>
    <w:lvl w:ilvl="0" w:tplc="71006734">
      <w:start w:val="1"/>
      <w:numFmt w:val="lowerLetter"/>
      <w:lvlText w:val="%1."/>
      <w:lvlJc w:val="left"/>
      <w:pPr>
        <w:ind w:left="1285" w:hanging="360"/>
      </w:pPr>
      <w:rPr>
        <w:rFonts w:ascii="Arial" w:eastAsia="Arial" w:hAnsi="Arial" w:cs="Arial" w:hint="default"/>
        <w:spacing w:val="-1"/>
        <w:w w:val="100"/>
        <w:sz w:val="22"/>
        <w:szCs w:val="22"/>
        <w:lang w:val="en-GB" w:eastAsia="en-GB" w:bidi="en-GB"/>
      </w:rPr>
    </w:lvl>
    <w:lvl w:ilvl="1" w:tplc="C234EC12">
      <w:numFmt w:val="bullet"/>
      <w:lvlText w:val="•"/>
      <w:lvlJc w:val="left"/>
      <w:pPr>
        <w:ind w:left="2187" w:hanging="360"/>
      </w:pPr>
      <w:rPr>
        <w:rFonts w:hint="default"/>
        <w:lang w:val="en-GB" w:eastAsia="en-GB" w:bidi="en-GB"/>
      </w:rPr>
    </w:lvl>
    <w:lvl w:ilvl="2" w:tplc="14B49300">
      <w:numFmt w:val="bullet"/>
      <w:lvlText w:val="•"/>
      <w:lvlJc w:val="left"/>
      <w:pPr>
        <w:ind w:left="3095" w:hanging="360"/>
      </w:pPr>
      <w:rPr>
        <w:rFonts w:hint="default"/>
        <w:lang w:val="en-GB" w:eastAsia="en-GB" w:bidi="en-GB"/>
      </w:rPr>
    </w:lvl>
    <w:lvl w:ilvl="3" w:tplc="D4E86B30">
      <w:numFmt w:val="bullet"/>
      <w:lvlText w:val="•"/>
      <w:lvlJc w:val="left"/>
      <w:pPr>
        <w:ind w:left="4003" w:hanging="360"/>
      </w:pPr>
      <w:rPr>
        <w:rFonts w:hint="default"/>
        <w:lang w:val="en-GB" w:eastAsia="en-GB" w:bidi="en-GB"/>
      </w:rPr>
    </w:lvl>
    <w:lvl w:ilvl="4" w:tplc="93B03204">
      <w:numFmt w:val="bullet"/>
      <w:lvlText w:val="•"/>
      <w:lvlJc w:val="left"/>
      <w:pPr>
        <w:ind w:left="4911" w:hanging="360"/>
      </w:pPr>
      <w:rPr>
        <w:rFonts w:hint="default"/>
        <w:lang w:val="en-GB" w:eastAsia="en-GB" w:bidi="en-GB"/>
      </w:rPr>
    </w:lvl>
    <w:lvl w:ilvl="5" w:tplc="26FE6A06">
      <w:numFmt w:val="bullet"/>
      <w:lvlText w:val="•"/>
      <w:lvlJc w:val="left"/>
      <w:pPr>
        <w:ind w:left="5819" w:hanging="360"/>
      </w:pPr>
      <w:rPr>
        <w:rFonts w:hint="default"/>
        <w:lang w:val="en-GB" w:eastAsia="en-GB" w:bidi="en-GB"/>
      </w:rPr>
    </w:lvl>
    <w:lvl w:ilvl="6" w:tplc="BEAE9FA8">
      <w:numFmt w:val="bullet"/>
      <w:lvlText w:val="•"/>
      <w:lvlJc w:val="left"/>
      <w:pPr>
        <w:ind w:left="6727" w:hanging="360"/>
      </w:pPr>
      <w:rPr>
        <w:rFonts w:hint="default"/>
        <w:lang w:val="en-GB" w:eastAsia="en-GB" w:bidi="en-GB"/>
      </w:rPr>
    </w:lvl>
    <w:lvl w:ilvl="7" w:tplc="71263178">
      <w:numFmt w:val="bullet"/>
      <w:lvlText w:val="•"/>
      <w:lvlJc w:val="left"/>
      <w:pPr>
        <w:ind w:left="7635" w:hanging="360"/>
      </w:pPr>
      <w:rPr>
        <w:rFonts w:hint="default"/>
        <w:lang w:val="en-GB" w:eastAsia="en-GB" w:bidi="en-GB"/>
      </w:rPr>
    </w:lvl>
    <w:lvl w:ilvl="8" w:tplc="415018EE">
      <w:numFmt w:val="bullet"/>
      <w:lvlText w:val="•"/>
      <w:lvlJc w:val="left"/>
      <w:pPr>
        <w:ind w:left="8543" w:hanging="360"/>
      </w:pPr>
      <w:rPr>
        <w:rFonts w:hint="default"/>
        <w:lang w:val="en-GB" w:eastAsia="en-GB" w:bidi="en-GB"/>
      </w:rPr>
    </w:lvl>
  </w:abstractNum>
  <w:abstractNum w:abstractNumId="2" w15:restartNumberingAfterBreak="0">
    <w:nsid w:val="17555830"/>
    <w:multiLevelType w:val="hybridMultilevel"/>
    <w:tmpl w:val="D6DC5118"/>
    <w:lvl w:ilvl="0" w:tplc="63788A1A">
      <w:start w:val="1"/>
      <w:numFmt w:val="upperLetter"/>
      <w:lvlText w:val="%1."/>
      <w:lvlJc w:val="left"/>
      <w:pPr>
        <w:ind w:left="860" w:hanging="281"/>
      </w:pPr>
      <w:rPr>
        <w:rFonts w:ascii="Arial" w:eastAsia="Arial" w:hAnsi="Arial" w:cs="Arial" w:hint="default"/>
        <w:b/>
        <w:bCs/>
        <w:spacing w:val="-6"/>
        <w:w w:val="100"/>
        <w:sz w:val="22"/>
        <w:szCs w:val="22"/>
        <w:lang w:val="en-GB" w:eastAsia="en-GB" w:bidi="en-GB"/>
      </w:rPr>
    </w:lvl>
    <w:lvl w:ilvl="1" w:tplc="9D16BB58">
      <w:numFmt w:val="bullet"/>
      <w:lvlText w:val="•"/>
      <w:lvlJc w:val="left"/>
      <w:pPr>
        <w:ind w:left="1809" w:hanging="281"/>
      </w:pPr>
      <w:rPr>
        <w:rFonts w:hint="default"/>
        <w:lang w:val="en-GB" w:eastAsia="en-GB" w:bidi="en-GB"/>
      </w:rPr>
    </w:lvl>
    <w:lvl w:ilvl="2" w:tplc="BB26328A">
      <w:numFmt w:val="bullet"/>
      <w:lvlText w:val="•"/>
      <w:lvlJc w:val="left"/>
      <w:pPr>
        <w:ind w:left="2759" w:hanging="281"/>
      </w:pPr>
      <w:rPr>
        <w:rFonts w:hint="default"/>
        <w:lang w:val="en-GB" w:eastAsia="en-GB" w:bidi="en-GB"/>
      </w:rPr>
    </w:lvl>
    <w:lvl w:ilvl="3" w:tplc="308022B2">
      <w:numFmt w:val="bullet"/>
      <w:lvlText w:val="•"/>
      <w:lvlJc w:val="left"/>
      <w:pPr>
        <w:ind w:left="3709" w:hanging="281"/>
      </w:pPr>
      <w:rPr>
        <w:rFonts w:hint="default"/>
        <w:lang w:val="en-GB" w:eastAsia="en-GB" w:bidi="en-GB"/>
      </w:rPr>
    </w:lvl>
    <w:lvl w:ilvl="4" w:tplc="478E6AE6">
      <w:numFmt w:val="bullet"/>
      <w:lvlText w:val="•"/>
      <w:lvlJc w:val="left"/>
      <w:pPr>
        <w:ind w:left="4659" w:hanging="281"/>
      </w:pPr>
      <w:rPr>
        <w:rFonts w:hint="default"/>
        <w:lang w:val="en-GB" w:eastAsia="en-GB" w:bidi="en-GB"/>
      </w:rPr>
    </w:lvl>
    <w:lvl w:ilvl="5" w:tplc="55889F0A">
      <w:numFmt w:val="bullet"/>
      <w:lvlText w:val="•"/>
      <w:lvlJc w:val="left"/>
      <w:pPr>
        <w:ind w:left="5609" w:hanging="281"/>
      </w:pPr>
      <w:rPr>
        <w:rFonts w:hint="default"/>
        <w:lang w:val="en-GB" w:eastAsia="en-GB" w:bidi="en-GB"/>
      </w:rPr>
    </w:lvl>
    <w:lvl w:ilvl="6" w:tplc="CEB48786">
      <w:numFmt w:val="bullet"/>
      <w:lvlText w:val="•"/>
      <w:lvlJc w:val="left"/>
      <w:pPr>
        <w:ind w:left="6559" w:hanging="281"/>
      </w:pPr>
      <w:rPr>
        <w:rFonts w:hint="default"/>
        <w:lang w:val="en-GB" w:eastAsia="en-GB" w:bidi="en-GB"/>
      </w:rPr>
    </w:lvl>
    <w:lvl w:ilvl="7" w:tplc="82AEAA92">
      <w:numFmt w:val="bullet"/>
      <w:lvlText w:val="•"/>
      <w:lvlJc w:val="left"/>
      <w:pPr>
        <w:ind w:left="7509" w:hanging="281"/>
      </w:pPr>
      <w:rPr>
        <w:rFonts w:hint="default"/>
        <w:lang w:val="en-GB" w:eastAsia="en-GB" w:bidi="en-GB"/>
      </w:rPr>
    </w:lvl>
    <w:lvl w:ilvl="8" w:tplc="20D63472">
      <w:numFmt w:val="bullet"/>
      <w:lvlText w:val="•"/>
      <w:lvlJc w:val="left"/>
      <w:pPr>
        <w:ind w:left="8459" w:hanging="281"/>
      </w:pPr>
      <w:rPr>
        <w:rFonts w:hint="default"/>
        <w:lang w:val="en-GB" w:eastAsia="en-GB" w:bidi="en-GB"/>
      </w:rPr>
    </w:lvl>
  </w:abstractNum>
  <w:abstractNum w:abstractNumId="3" w15:restartNumberingAfterBreak="0">
    <w:nsid w:val="249A68FC"/>
    <w:multiLevelType w:val="hybridMultilevel"/>
    <w:tmpl w:val="9EEA011E"/>
    <w:lvl w:ilvl="0" w:tplc="3D1EFBEE">
      <w:start w:val="1"/>
      <w:numFmt w:val="lowerLetter"/>
      <w:lvlText w:val="%1."/>
      <w:lvlJc w:val="left"/>
      <w:pPr>
        <w:ind w:left="1285" w:hanging="360"/>
      </w:pPr>
      <w:rPr>
        <w:rFonts w:ascii="Arial" w:eastAsia="Arial" w:hAnsi="Arial" w:cs="Arial" w:hint="default"/>
        <w:spacing w:val="-1"/>
        <w:w w:val="100"/>
        <w:sz w:val="22"/>
        <w:szCs w:val="22"/>
        <w:lang w:val="en-GB" w:eastAsia="en-GB" w:bidi="en-GB"/>
      </w:rPr>
    </w:lvl>
    <w:lvl w:ilvl="1" w:tplc="8FC85094">
      <w:start w:val="1"/>
      <w:numFmt w:val="lowerLetter"/>
      <w:lvlText w:val="%2."/>
      <w:lvlJc w:val="left"/>
      <w:pPr>
        <w:ind w:left="1426" w:hanging="360"/>
      </w:pPr>
      <w:rPr>
        <w:rFonts w:ascii="Arial" w:eastAsia="Arial" w:hAnsi="Arial" w:cs="Arial" w:hint="default"/>
        <w:spacing w:val="-1"/>
        <w:w w:val="100"/>
        <w:sz w:val="22"/>
        <w:szCs w:val="22"/>
        <w:lang w:val="en-GB" w:eastAsia="en-GB" w:bidi="en-GB"/>
      </w:rPr>
    </w:lvl>
    <w:lvl w:ilvl="2" w:tplc="C7489F5E">
      <w:start w:val="1"/>
      <w:numFmt w:val="lowerRoman"/>
      <w:lvlText w:val="%3."/>
      <w:lvlJc w:val="left"/>
      <w:pPr>
        <w:ind w:left="1993" w:hanging="471"/>
        <w:jc w:val="right"/>
      </w:pPr>
      <w:rPr>
        <w:rFonts w:ascii="Arial" w:eastAsia="Arial" w:hAnsi="Arial" w:cs="Arial" w:hint="default"/>
        <w:spacing w:val="-2"/>
        <w:w w:val="100"/>
        <w:sz w:val="22"/>
        <w:szCs w:val="22"/>
        <w:lang w:val="en-GB" w:eastAsia="en-GB" w:bidi="en-GB"/>
      </w:rPr>
    </w:lvl>
    <w:lvl w:ilvl="3" w:tplc="66FE805E">
      <w:numFmt w:val="bullet"/>
      <w:lvlText w:val="•"/>
      <w:lvlJc w:val="left"/>
      <w:pPr>
        <w:ind w:left="3044" w:hanging="471"/>
      </w:pPr>
      <w:rPr>
        <w:rFonts w:hint="default"/>
        <w:lang w:val="en-GB" w:eastAsia="en-GB" w:bidi="en-GB"/>
      </w:rPr>
    </w:lvl>
    <w:lvl w:ilvl="4" w:tplc="F9E09CE4">
      <w:numFmt w:val="bullet"/>
      <w:lvlText w:val="•"/>
      <w:lvlJc w:val="left"/>
      <w:pPr>
        <w:ind w:left="4089" w:hanging="471"/>
      </w:pPr>
      <w:rPr>
        <w:rFonts w:hint="default"/>
        <w:lang w:val="en-GB" w:eastAsia="en-GB" w:bidi="en-GB"/>
      </w:rPr>
    </w:lvl>
    <w:lvl w:ilvl="5" w:tplc="5A20F656">
      <w:numFmt w:val="bullet"/>
      <w:lvlText w:val="•"/>
      <w:lvlJc w:val="left"/>
      <w:pPr>
        <w:ind w:left="5134" w:hanging="471"/>
      </w:pPr>
      <w:rPr>
        <w:rFonts w:hint="default"/>
        <w:lang w:val="en-GB" w:eastAsia="en-GB" w:bidi="en-GB"/>
      </w:rPr>
    </w:lvl>
    <w:lvl w:ilvl="6" w:tplc="EE9A43EA">
      <w:numFmt w:val="bullet"/>
      <w:lvlText w:val="•"/>
      <w:lvlJc w:val="left"/>
      <w:pPr>
        <w:ind w:left="6179" w:hanging="471"/>
      </w:pPr>
      <w:rPr>
        <w:rFonts w:hint="default"/>
        <w:lang w:val="en-GB" w:eastAsia="en-GB" w:bidi="en-GB"/>
      </w:rPr>
    </w:lvl>
    <w:lvl w:ilvl="7" w:tplc="F0D0258C">
      <w:numFmt w:val="bullet"/>
      <w:lvlText w:val="•"/>
      <w:lvlJc w:val="left"/>
      <w:pPr>
        <w:ind w:left="7224" w:hanging="471"/>
      </w:pPr>
      <w:rPr>
        <w:rFonts w:hint="default"/>
        <w:lang w:val="en-GB" w:eastAsia="en-GB" w:bidi="en-GB"/>
      </w:rPr>
    </w:lvl>
    <w:lvl w:ilvl="8" w:tplc="D3CCE262">
      <w:numFmt w:val="bullet"/>
      <w:lvlText w:val="•"/>
      <w:lvlJc w:val="left"/>
      <w:pPr>
        <w:ind w:left="8269" w:hanging="471"/>
      </w:pPr>
      <w:rPr>
        <w:rFonts w:hint="default"/>
        <w:lang w:val="en-GB" w:eastAsia="en-GB" w:bidi="en-GB"/>
      </w:rPr>
    </w:lvl>
  </w:abstractNum>
  <w:abstractNum w:abstractNumId="4" w15:restartNumberingAfterBreak="0">
    <w:nsid w:val="31DD29FA"/>
    <w:multiLevelType w:val="hybridMultilevel"/>
    <w:tmpl w:val="48766A3C"/>
    <w:lvl w:ilvl="0" w:tplc="032AB0B8">
      <w:start w:val="1"/>
      <w:numFmt w:val="upperLetter"/>
      <w:lvlText w:val="%1."/>
      <w:lvlJc w:val="left"/>
      <w:pPr>
        <w:ind w:left="1273" w:hanging="413"/>
      </w:pPr>
      <w:rPr>
        <w:rFonts w:ascii="Arial" w:eastAsia="Arial" w:hAnsi="Arial" w:cs="Arial" w:hint="default"/>
        <w:b/>
        <w:bCs/>
        <w:spacing w:val="-6"/>
        <w:w w:val="100"/>
        <w:sz w:val="22"/>
        <w:szCs w:val="22"/>
        <w:lang w:val="en-GB" w:eastAsia="en-GB" w:bidi="en-GB"/>
      </w:rPr>
    </w:lvl>
    <w:lvl w:ilvl="1" w:tplc="29CE23CC">
      <w:start w:val="1"/>
      <w:numFmt w:val="lowerLetter"/>
      <w:lvlText w:val="%2."/>
      <w:lvlJc w:val="left"/>
      <w:pPr>
        <w:ind w:left="1285" w:hanging="360"/>
      </w:pPr>
      <w:rPr>
        <w:rFonts w:ascii="Arial" w:eastAsia="Arial" w:hAnsi="Arial" w:cs="Arial" w:hint="default"/>
        <w:spacing w:val="-1"/>
        <w:w w:val="100"/>
        <w:sz w:val="22"/>
        <w:szCs w:val="22"/>
        <w:lang w:val="en-GB" w:eastAsia="en-GB" w:bidi="en-GB"/>
      </w:rPr>
    </w:lvl>
    <w:lvl w:ilvl="2" w:tplc="9170FDDC">
      <w:numFmt w:val="bullet"/>
      <w:lvlText w:val="•"/>
      <w:lvlJc w:val="left"/>
      <w:pPr>
        <w:ind w:left="3095" w:hanging="360"/>
      </w:pPr>
      <w:rPr>
        <w:rFonts w:hint="default"/>
        <w:lang w:val="en-GB" w:eastAsia="en-GB" w:bidi="en-GB"/>
      </w:rPr>
    </w:lvl>
    <w:lvl w:ilvl="3" w:tplc="8200C670">
      <w:numFmt w:val="bullet"/>
      <w:lvlText w:val="•"/>
      <w:lvlJc w:val="left"/>
      <w:pPr>
        <w:ind w:left="4003" w:hanging="360"/>
      </w:pPr>
      <w:rPr>
        <w:rFonts w:hint="default"/>
        <w:lang w:val="en-GB" w:eastAsia="en-GB" w:bidi="en-GB"/>
      </w:rPr>
    </w:lvl>
    <w:lvl w:ilvl="4" w:tplc="727432B4">
      <w:numFmt w:val="bullet"/>
      <w:lvlText w:val="•"/>
      <w:lvlJc w:val="left"/>
      <w:pPr>
        <w:ind w:left="4911" w:hanging="360"/>
      </w:pPr>
      <w:rPr>
        <w:rFonts w:hint="default"/>
        <w:lang w:val="en-GB" w:eastAsia="en-GB" w:bidi="en-GB"/>
      </w:rPr>
    </w:lvl>
    <w:lvl w:ilvl="5" w:tplc="AD66AE90">
      <w:numFmt w:val="bullet"/>
      <w:lvlText w:val="•"/>
      <w:lvlJc w:val="left"/>
      <w:pPr>
        <w:ind w:left="5819" w:hanging="360"/>
      </w:pPr>
      <w:rPr>
        <w:rFonts w:hint="default"/>
        <w:lang w:val="en-GB" w:eastAsia="en-GB" w:bidi="en-GB"/>
      </w:rPr>
    </w:lvl>
    <w:lvl w:ilvl="6" w:tplc="41F4BA72">
      <w:numFmt w:val="bullet"/>
      <w:lvlText w:val="•"/>
      <w:lvlJc w:val="left"/>
      <w:pPr>
        <w:ind w:left="6727" w:hanging="360"/>
      </w:pPr>
      <w:rPr>
        <w:rFonts w:hint="default"/>
        <w:lang w:val="en-GB" w:eastAsia="en-GB" w:bidi="en-GB"/>
      </w:rPr>
    </w:lvl>
    <w:lvl w:ilvl="7" w:tplc="49E4FF26">
      <w:numFmt w:val="bullet"/>
      <w:lvlText w:val="•"/>
      <w:lvlJc w:val="left"/>
      <w:pPr>
        <w:ind w:left="7635" w:hanging="360"/>
      </w:pPr>
      <w:rPr>
        <w:rFonts w:hint="default"/>
        <w:lang w:val="en-GB" w:eastAsia="en-GB" w:bidi="en-GB"/>
      </w:rPr>
    </w:lvl>
    <w:lvl w:ilvl="8" w:tplc="1DB2A8F8">
      <w:numFmt w:val="bullet"/>
      <w:lvlText w:val="•"/>
      <w:lvlJc w:val="left"/>
      <w:pPr>
        <w:ind w:left="8543" w:hanging="360"/>
      </w:pPr>
      <w:rPr>
        <w:rFonts w:hint="default"/>
        <w:lang w:val="en-GB" w:eastAsia="en-GB" w:bidi="en-GB"/>
      </w:rPr>
    </w:lvl>
  </w:abstractNum>
  <w:abstractNum w:abstractNumId="5" w15:restartNumberingAfterBreak="0">
    <w:nsid w:val="32B21658"/>
    <w:multiLevelType w:val="hybridMultilevel"/>
    <w:tmpl w:val="E34EC70A"/>
    <w:lvl w:ilvl="0" w:tplc="6526EB6A">
      <w:start w:val="1"/>
      <w:numFmt w:val="upperLetter"/>
      <w:lvlText w:val="%1."/>
      <w:lvlJc w:val="left"/>
      <w:pPr>
        <w:ind w:left="1273" w:hanging="413"/>
      </w:pPr>
      <w:rPr>
        <w:rFonts w:ascii="Arial" w:eastAsia="Arial" w:hAnsi="Arial" w:cs="Arial" w:hint="default"/>
        <w:b/>
        <w:bCs/>
        <w:spacing w:val="-6"/>
        <w:w w:val="100"/>
        <w:sz w:val="22"/>
        <w:szCs w:val="22"/>
        <w:lang w:val="en-GB" w:eastAsia="en-GB" w:bidi="en-GB"/>
      </w:rPr>
    </w:lvl>
    <w:lvl w:ilvl="1" w:tplc="C74EB480">
      <w:start w:val="1"/>
      <w:numFmt w:val="lowerLetter"/>
      <w:lvlText w:val="%2."/>
      <w:lvlJc w:val="left"/>
      <w:pPr>
        <w:ind w:left="1285" w:hanging="360"/>
      </w:pPr>
      <w:rPr>
        <w:rFonts w:ascii="Arial" w:eastAsia="Arial" w:hAnsi="Arial" w:cs="Arial" w:hint="default"/>
        <w:spacing w:val="-1"/>
        <w:w w:val="100"/>
        <w:sz w:val="22"/>
        <w:szCs w:val="22"/>
        <w:lang w:val="en-GB" w:eastAsia="en-GB" w:bidi="en-GB"/>
      </w:rPr>
    </w:lvl>
    <w:lvl w:ilvl="2" w:tplc="1820CEEE">
      <w:numFmt w:val="bullet"/>
      <w:lvlText w:val="•"/>
      <w:lvlJc w:val="left"/>
      <w:pPr>
        <w:ind w:left="3095" w:hanging="360"/>
      </w:pPr>
      <w:rPr>
        <w:rFonts w:hint="default"/>
        <w:lang w:val="en-GB" w:eastAsia="en-GB" w:bidi="en-GB"/>
      </w:rPr>
    </w:lvl>
    <w:lvl w:ilvl="3" w:tplc="31A62F8E">
      <w:numFmt w:val="bullet"/>
      <w:lvlText w:val="•"/>
      <w:lvlJc w:val="left"/>
      <w:pPr>
        <w:ind w:left="4003" w:hanging="360"/>
      </w:pPr>
      <w:rPr>
        <w:rFonts w:hint="default"/>
        <w:lang w:val="en-GB" w:eastAsia="en-GB" w:bidi="en-GB"/>
      </w:rPr>
    </w:lvl>
    <w:lvl w:ilvl="4" w:tplc="DAFEBE90">
      <w:numFmt w:val="bullet"/>
      <w:lvlText w:val="•"/>
      <w:lvlJc w:val="left"/>
      <w:pPr>
        <w:ind w:left="4911" w:hanging="360"/>
      </w:pPr>
      <w:rPr>
        <w:rFonts w:hint="default"/>
        <w:lang w:val="en-GB" w:eastAsia="en-GB" w:bidi="en-GB"/>
      </w:rPr>
    </w:lvl>
    <w:lvl w:ilvl="5" w:tplc="1AA21D1C">
      <w:numFmt w:val="bullet"/>
      <w:lvlText w:val="•"/>
      <w:lvlJc w:val="left"/>
      <w:pPr>
        <w:ind w:left="5819" w:hanging="360"/>
      </w:pPr>
      <w:rPr>
        <w:rFonts w:hint="default"/>
        <w:lang w:val="en-GB" w:eastAsia="en-GB" w:bidi="en-GB"/>
      </w:rPr>
    </w:lvl>
    <w:lvl w:ilvl="6" w:tplc="FA66B8E2">
      <w:numFmt w:val="bullet"/>
      <w:lvlText w:val="•"/>
      <w:lvlJc w:val="left"/>
      <w:pPr>
        <w:ind w:left="6727" w:hanging="360"/>
      </w:pPr>
      <w:rPr>
        <w:rFonts w:hint="default"/>
        <w:lang w:val="en-GB" w:eastAsia="en-GB" w:bidi="en-GB"/>
      </w:rPr>
    </w:lvl>
    <w:lvl w:ilvl="7" w:tplc="646858F4">
      <w:numFmt w:val="bullet"/>
      <w:lvlText w:val="•"/>
      <w:lvlJc w:val="left"/>
      <w:pPr>
        <w:ind w:left="7635" w:hanging="360"/>
      </w:pPr>
      <w:rPr>
        <w:rFonts w:hint="default"/>
        <w:lang w:val="en-GB" w:eastAsia="en-GB" w:bidi="en-GB"/>
      </w:rPr>
    </w:lvl>
    <w:lvl w:ilvl="8" w:tplc="181EACC8">
      <w:numFmt w:val="bullet"/>
      <w:lvlText w:val="•"/>
      <w:lvlJc w:val="left"/>
      <w:pPr>
        <w:ind w:left="8543" w:hanging="360"/>
      </w:pPr>
      <w:rPr>
        <w:rFonts w:hint="default"/>
        <w:lang w:val="en-GB" w:eastAsia="en-GB" w:bidi="en-GB"/>
      </w:rPr>
    </w:lvl>
  </w:abstractNum>
  <w:abstractNum w:abstractNumId="6" w15:restartNumberingAfterBreak="0">
    <w:nsid w:val="35787297"/>
    <w:multiLevelType w:val="hybridMultilevel"/>
    <w:tmpl w:val="C98CB222"/>
    <w:lvl w:ilvl="0" w:tplc="47281C3C">
      <w:start w:val="1"/>
      <w:numFmt w:val="upperLetter"/>
      <w:lvlText w:val="%1."/>
      <w:lvlJc w:val="left"/>
      <w:pPr>
        <w:ind w:left="1273" w:hanging="413"/>
      </w:pPr>
      <w:rPr>
        <w:rFonts w:ascii="Arial" w:eastAsia="Arial" w:hAnsi="Arial" w:cs="Arial" w:hint="default"/>
        <w:b/>
        <w:bCs/>
        <w:spacing w:val="-6"/>
        <w:w w:val="100"/>
        <w:sz w:val="22"/>
        <w:szCs w:val="22"/>
        <w:lang w:val="en-GB" w:eastAsia="en-GB" w:bidi="en-GB"/>
      </w:rPr>
    </w:lvl>
    <w:lvl w:ilvl="1" w:tplc="7FEE6540">
      <w:start w:val="1"/>
      <w:numFmt w:val="lowerLetter"/>
      <w:lvlText w:val="%2."/>
      <w:lvlJc w:val="left"/>
      <w:pPr>
        <w:ind w:left="1285" w:hanging="360"/>
      </w:pPr>
      <w:rPr>
        <w:rFonts w:ascii="Arial" w:eastAsia="Arial" w:hAnsi="Arial" w:cs="Arial" w:hint="default"/>
        <w:spacing w:val="-1"/>
        <w:w w:val="100"/>
        <w:sz w:val="22"/>
        <w:szCs w:val="22"/>
        <w:lang w:val="en-GB" w:eastAsia="en-GB" w:bidi="en-GB"/>
      </w:rPr>
    </w:lvl>
    <w:lvl w:ilvl="2" w:tplc="B4C6BC68">
      <w:numFmt w:val="bullet"/>
      <w:lvlText w:val="•"/>
      <w:lvlJc w:val="left"/>
      <w:pPr>
        <w:ind w:left="3095" w:hanging="360"/>
      </w:pPr>
      <w:rPr>
        <w:rFonts w:hint="default"/>
        <w:lang w:val="en-GB" w:eastAsia="en-GB" w:bidi="en-GB"/>
      </w:rPr>
    </w:lvl>
    <w:lvl w:ilvl="3" w:tplc="7AF6A6E6">
      <w:numFmt w:val="bullet"/>
      <w:lvlText w:val="•"/>
      <w:lvlJc w:val="left"/>
      <w:pPr>
        <w:ind w:left="4003" w:hanging="360"/>
      </w:pPr>
      <w:rPr>
        <w:rFonts w:hint="default"/>
        <w:lang w:val="en-GB" w:eastAsia="en-GB" w:bidi="en-GB"/>
      </w:rPr>
    </w:lvl>
    <w:lvl w:ilvl="4" w:tplc="6A60873E">
      <w:numFmt w:val="bullet"/>
      <w:lvlText w:val="•"/>
      <w:lvlJc w:val="left"/>
      <w:pPr>
        <w:ind w:left="4911" w:hanging="360"/>
      </w:pPr>
      <w:rPr>
        <w:rFonts w:hint="default"/>
        <w:lang w:val="en-GB" w:eastAsia="en-GB" w:bidi="en-GB"/>
      </w:rPr>
    </w:lvl>
    <w:lvl w:ilvl="5" w:tplc="FE70B306">
      <w:numFmt w:val="bullet"/>
      <w:lvlText w:val="•"/>
      <w:lvlJc w:val="left"/>
      <w:pPr>
        <w:ind w:left="5819" w:hanging="360"/>
      </w:pPr>
      <w:rPr>
        <w:rFonts w:hint="default"/>
        <w:lang w:val="en-GB" w:eastAsia="en-GB" w:bidi="en-GB"/>
      </w:rPr>
    </w:lvl>
    <w:lvl w:ilvl="6" w:tplc="5F300EB8">
      <w:numFmt w:val="bullet"/>
      <w:lvlText w:val="•"/>
      <w:lvlJc w:val="left"/>
      <w:pPr>
        <w:ind w:left="6727" w:hanging="360"/>
      </w:pPr>
      <w:rPr>
        <w:rFonts w:hint="default"/>
        <w:lang w:val="en-GB" w:eastAsia="en-GB" w:bidi="en-GB"/>
      </w:rPr>
    </w:lvl>
    <w:lvl w:ilvl="7" w:tplc="FB16FF60">
      <w:numFmt w:val="bullet"/>
      <w:lvlText w:val="•"/>
      <w:lvlJc w:val="left"/>
      <w:pPr>
        <w:ind w:left="7635" w:hanging="360"/>
      </w:pPr>
      <w:rPr>
        <w:rFonts w:hint="default"/>
        <w:lang w:val="en-GB" w:eastAsia="en-GB" w:bidi="en-GB"/>
      </w:rPr>
    </w:lvl>
    <w:lvl w:ilvl="8" w:tplc="8DCEA7FE">
      <w:numFmt w:val="bullet"/>
      <w:lvlText w:val="•"/>
      <w:lvlJc w:val="left"/>
      <w:pPr>
        <w:ind w:left="8543" w:hanging="360"/>
      </w:pPr>
      <w:rPr>
        <w:rFonts w:hint="default"/>
        <w:lang w:val="en-GB" w:eastAsia="en-GB" w:bidi="en-GB"/>
      </w:rPr>
    </w:lvl>
  </w:abstractNum>
  <w:abstractNum w:abstractNumId="7" w15:restartNumberingAfterBreak="0">
    <w:nsid w:val="4B9555E1"/>
    <w:multiLevelType w:val="hybridMultilevel"/>
    <w:tmpl w:val="CA2451F6"/>
    <w:lvl w:ilvl="0" w:tplc="DA80237A">
      <w:start w:val="1"/>
      <w:numFmt w:val="lowerLetter"/>
      <w:lvlText w:val="%1."/>
      <w:lvlJc w:val="left"/>
      <w:pPr>
        <w:ind w:left="1107" w:hanging="248"/>
      </w:pPr>
      <w:rPr>
        <w:rFonts w:ascii="Arial" w:eastAsia="Arial" w:hAnsi="Arial" w:cs="Arial" w:hint="default"/>
        <w:w w:val="100"/>
        <w:sz w:val="22"/>
        <w:szCs w:val="22"/>
        <w:lang w:val="en-GB" w:eastAsia="en-GB" w:bidi="en-GB"/>
      </w:rPr>
    </w:lvl>
    <w:lvl w:ilvl="1" w:tplc="57D88AF4">
      <w:numFmt w:val="bullet"/>
      <w:lvlText w:val="•"/>
      <w:lvlJc w:val="left"/>
      <w:pPr>
        <w:ind w:left="2025" w:hanging="248"/>
      </w:pPr>
      <w:rPr>
        <w:rFonts w:hint="default"/>
        <w:lang w:val="en-GB" w:eastAsia="en-GB" w:bidi="en-GB"/>
      </w:rPr>
    </w:lvl>
    <w:lvl w:ilvl="2" w:tplc="27C89B28">
      <w:numFmt w:val="bullet"/>
      <w:lvlText w:val="•"/>
      <w:lvlJc w:val="left"/>
      <w:pPr>
        <w:ind w:left="2951" w:hanging="248"/>
      </w:pPr>
      <w:rPr>
        <w:rFonts w:hint="default"/>
        <w:lang w:val="en-GB" w:eastAsia="en-GB" w:bidi="en-GB"/>
      </w:rPr>
    </w:lvl>
    <w:lvl w:ilvl="3" w:tplc="C3B8FF04">
      <w:numFmt w:val="bullet"/>
      <w:lvlText w:val="•"/>
      <w:lvlJc w:val="left"/>
      <w:pPr>
        <w:ind w:left="3877" w:hanging="248"/>
      </w:pPr>
      <w:rPr>
        <w:rFonts w:hint="default"/>
        <w:lang w:val="en-GB" w:eastAsia="en-GB" w:bidi="en-GB"/>
      </w:rPr>
    </w:lvl>
    <w:lvl w:ilvl="4" w:tplc="EFF2AF36">
      <w:numFmt w:val="bullet"/>
      <w:lvlText w:val="•"/>
      <w:lvlJc w:val="left"/>
      <w:pPr>
        <w:ind w:left="4803" w:hanging="248"/>
      </w:pPr>
      <w:rPr>
        <w:rFonts w:hint="default"/>
        <w:lang w:val="en-GB" w:eastAsia="en-GB" w:bidi="en-GB"/>
      </w:rPr>
    </w:lvl>
    <w:lvl w:ilvl="5" w:tplc="4E5EE454">
      <w:numFmt w:val="bullet"/>
      <w:lvlText w:val="•"/>
      <w:lvlJc w:val="left"/>
      <w:pPr>
        <w:ind w:left="5729" w:hanging="248"/>
      </w:pPr>
      <w:rPr>
        <w:rFonts w:hint="default"/>
        <w:lang w:val="en-GB" w:eastAsia="en-GB" w:bidi="en-GB"/>
      </w:rPr>
    </w:lvl>
    <w:lvl w:ilvl="6" w:tplc="EFCAAD7C">
      <w:numFmt w:val="bullet"/>
      <w:lvlText w:val="•"/>
      <w:lvlJc w:val="left"/>
      <w:pPr>
        <w:ind w:left="6655" w:hanging="248"/>
      </w:pPr>
      <w:rPr>
        <w:rFonts w:hint="default"/>
        <w:lang w:val="en-GB" w:eastAsia="en-GB" w:bidi="en-GB"/>
      </w:rPr>
    </w:lvl>
    <w:lvl w:ilvl="7" w:tplc="033C8DB8">
      <w:numFmt w:val="bullet"/>
      <w:lvlText w:val="•"/>
      <w:lvlJc w:val="left"/>
      <w:pPr>
        <w:ind w:left="7581" w:hanging="248"/>
      </w:pPr>
      <w:rPr>
        <w:rFonts w:hint="default"/>
        <w:lang w:val="en-GB" w:eastAsia="en-GB" w:bidi="en-GB"/>
      </w:rPr>
    </w:lvl>
    <w:lvl w:ilvl="8" w:tplc="503EE04A">
      <w:numFmt w:val="bullet"/>
      <w:lvlText w:val="•"/>
      <w:lvlJc w:val="left"/>
      <w:pPr>
        <w:ind w:left="8507" w:hanging="248"/>
      </w:pPr>
      <w:rPr>
        <w:rFonts w:hint="default"/>
        <w:lang w:val="en-GB" w:eastAsia="en-GB" w:bidi="en-GB"/>
      </w:rPr>
    </w:lvl>
  </w:abstractNum>
  <w:abstractNum w:abstractNumId="8" w15:restartNumberingAfterBreak="0">
    <w:nsid w:val="5FA76627"/>
    <w:multiLevelType w:val="hybridMultilevel"/>
    <w:tmpl w:val="4B04619A"/>
    <w:lvl w:ilvl="0" w:tplc="DD34B120">
      <w:start w:val="1"/>
      <w:numFmt w:val="upperLetter"/>
      <w:lvlText w:val="%1."/>
      <w:lvlJc w:val="left"/>
      <w:pPr>
        <w:ind w:left="1273" w:hanging="413"/>
      </w:pPr>
      <w:rPr>
        <w:rFonts w:ascii="Arial" w:eastAsia="Arial" w:hAnsi="Arial" w:cs="Arial" w:hint="default"/>
        <w:b/>
        <w:bCs/>
        <w:spacing w:val="-6"/>
        <w:w w:val="100"/>
        <w:sz w:val="22"/>
        <w:szCs w:val="22"/>
        <w:lang w:val="en-GB" w:eastAsia="en-GB" w:bidi="en-GB"/>
      </w:rPr>
    </w:lvl>
    <w:lvl w:ilvl="1" w:tplc="CCA46584">
      <w:start w:val="1"/>
      <w:numFmt w:val="lowerLetter"/>
      <w:lvlText w:val="%2."/>
      <w:lvlJc w:val="left"/>
      <w:pPr>
        <w:ind w:left="1285" w:hanging="360"/>
      </w:pPr>
      <w:rPr>
        <w:rFonts w:ascii="Arial" w:eastAsia="Arial" w:hAnsi="Arial" w:cs="Arial" w:hint="default"/>
        <w:spacing w:val="-1"/>
        <w:w w:val="100"/>
        <w:sz w:val="22"/>
        <w:szCs w:val="22"/>
        <w:lang w:val="en-GB" w:eastAsia="en-GB" w:bidi="en-GB"/>
      </w:rPr>
    </w:lvl>
    <w:lvl w:ilvl="2" w:tplc="0506F460">
      <w:start w:val="1"/>
      <w:numFmt w:val="lowerLetter"/>
      <w:lvlText w:val="%3."/>
      <w:lvlJc w:val="left"/>
      <w:pPr>
        <w:ind w:left="1426" w:hanging="360"/>
      </w:pPr>
      <w:rPr>
        <w:rFonts w:ascii="Arial" w:eastAsia="Arial" w:hAnsi="Arial" w:cs="Arial" w:hint="default"/>
        <w:spacing w:val="-1"/>
        <w:w w:val="100"/>
        <w:sz w:val="22"/>
        <w:szCs w:val="22"/>
        <w:lang w:val="en-GB" w:eastAsia="en-GB" w:bidi="en-GB"/>
      </w:rPr>
    </w:lvl>
    <w:lvl w:ilvl="3" w:tplc="B7C6BE96">
      <w:numFmt w:val="bullet"/>
      <w:lvlText w:val="•"/>
      <w:lvlJc w:val="left"/>
      <w:pPr>
        <w:ind w:left="3406" w:hanging="360"/>
      </w:pPr>
      <w:rPr>
        <w:rFonts w:hint="default"/>
        <w:lang w:val="en-GB" w:eastAsia="en-GB" w:bidi="en-GB"/>
      </w:rPr>
    </w:lvl>
    <w:lvl w:ilvl="4" w:tplc="0834FDF8">
      <w:numFmt w:val="bullet"/>
      <w:lvlText w:val="•"/>
      <w:lvlJc w:val="left"/>
      <w:pPr>
        <w:ind w:left="4399" w:hanging="360"/>
      </w:pPr>
      <w:rPr>
        <w:rFonts w:hint="default"/>
        <w:lang w:val="en-GB" w:eastAsia="en-GB" w:bidi="en-GB"/>
      </w:rPr>
    </w:lvl>
    <w:lvl w:ilvl="5" w:tplc="975AF212">
      <w:numFmt w:val="bullet"/>
      <w:lvlText w:val="•"/>
      <w:lvlJc w:val="left"/>
      <w:pPr>
        <w:ind w:left="5392" w:hanging="360"/>
      </w:pPr>
      <w:rPr>
        <w:rFonts w:hint="default"/>
        <w:lang w:val="en-GB" w:eastAsia="en-GB" w:bidi="en-GB"/>
      </w:rPr>
    </w:lvl>
    <w:lvl w:ilvl="6" w:tplc="627A5036">
      <w:numFmt w:val="bullet"/>
      <w:lvlText w:val="•"/>
      <w:lvlJc w:val="left"/>
      <w:pPr>
        <w:ind w:left="6386" w:hanging="360"/>
      </w:pPr>
      <w:rPr>
        <w:rFonts w:hint="default"/>
        <w:lang w:val="en-GB" w:eastAsia="en-GB" w:bidi="en-GB"/>
      </w:rPr>
    </w:lvl>
    <w:lvl w:ilvl="7" w:tplc="B8843502">
      <w:numFmt w:val="bullet"/>
      <w:lvlText w:val="•"/>
      <w:lvlJc w:val="left"/>
      <w:pPr>
        <w:ind w:left="7379" w:hanging="360"/>
      </w:pPr>
      <w:rPr>
        <w:rFonts w:hint="default"/>
        <w:lang w:val="en-GB" w:eastAsia="en-GB" w:bidi="en-GB"/>
      </w:rPr>
    </w:lvl>
    <w:lvl w:ilvl="8" w:tplc="F0A47502">
      <w:numFmt w:val="bullet"/>
      <w:lvlText w:val="•"/>
      <w:lvlJc w:val="left"/>
      <w:pPr>
        <w:ind w:left="8372" w:hanging="360"/>
      </w:pPr>
      <w:rPr>
        <w:rFonts w:hint="default"/>
        <w:lang w:val="en-GB" w:eastAsia="en-GB" w:bidi="en-GB"/>
      </w:rPr>
    </w:lvl>
  </w:abstractNum>
  <w:abstractNum w:abstractNumId="9" w15:restartNumberingAfterBreak="0">
    <w:nsid w:val="63730338"/>
    <w:multiLevelType w:val="multilevel"/>
    <w:tmpl w:val="F8C8CB96"/>
    <w:lvl w:ilvl="0">
      <w:start w:val="1"/>
      <w:numFmt w:val="decimal"/>
      <w:lvlText w:val="%1."/>
      <w:lvlJc w:val="left"/>
      <w:pPr>
        <w:ind w:left="860" w:hanging="342"/>
      </w:pPr>
      <w:rPr>
        <w:rFonts w:ascii="Arial" w:eastAsia="Arial" w:hAnsi="Arial" w:cs="Arial" w:hint="default"/>
        <w:b/>
        <w:bCs/>
        <w:spacing w:val="-3"/>
        <w:w w:val="99"/>
        <w:sz w:val="24"/>
        <w:szCs w:val="24"/>
        <w:lang w:val="en-GB" w:eastAsia="en-GB" w:bidi="en-GB"/>
      </w:rPr>
    </w:lvl>
    <w:lvl w:ilvl="1">
      <w:start w:val="1"/>
      <w:numFmt w:val="decimal"/>
      <w:lvlText w:val="%1.%2."/>
      <w:lvlJc w:val="left"/>
      <w:pPr>
        <w:ind w:left="860" w:hanging="543"/>
      </w:pPr>
      <w:rPr>
        <w:rFonts w:ascii="Arial" w:eastAsia="Arial" w:hAnsi="Arial" w:cs="Arial" w:hint="default"/>
        <w:b/>
        <w:bCs/>
        <w:w w:val="99"/>
        <w:sz w:val="24"/>
        <w:szCs w:val="24"/>
        <w:lang w:val="en-GB" w:eastAsia="en-GB" w:bidi="en-GB"/>
      </w:rPr>
    </w:lvl>
    <w:lvl w:ilvl="2">
      <w:start w:val="1"/>
      <w:numFmt w:val="decimal"/>
      <w:lvlText w:val="%1.%2.%3."/>
      <w:lvlJc w:val="left"/>
      <w:pPr>
        <w:ind w:left="860" w:hanging="743"/>
      </w:pPr>
      <w:rPr>
        <w:rFonts w:ascii="Arial" w:eastAsia="Arial" w:hAnsi="Arial" w:cs="Arial" w:hint="default"/>
        <w:b/>
        <w:bCs/>
        <w:spacing w:val="-2"/>
        <w:w w:val="99"/>
        <w:sz w:val="24"/>
        <w:szCs w:val="24"/>
        <w:lang w:val="en-GB" w:eastAsia="en-GB" w:bidi="en-GB"/>
      </w:rPr>
    </w:lvl>
    <w:lvl w:ilvl="3">
      <w:start w:val="1"/>
      <w:numFmt w:val="lowerLetter"/>
      <w:lvlText w:val="%4."/>
      <w:lvlJc w:val="left"/>
      <w:pPr>
        <w:ind w:left="1285" w:hanging="360"/>
      </w:pPr>
      <w:rPr>
        <w:rFonts w:ascii="Arial" w:eastAsia="Arial" w:hAnsi="Arial" w:cs="Arial" w:hint="default"/>
        <w:spacing w:val="-1"/>
        <w:w w:val="100"/>
        <w:sz w:val="22"/>
        <w:szCs w:val="22"/>
        <w:lang w:val="en-GB" w:eastAsia="en-GB" w:bidi="en-GB"/>
      </w:rPr>
    </w:lvl>
    <w:lvl w:ilvl="4">
      <w:numFmt w:val="bullet"/>
      <w:lvlText w:val="•"/>
      <w:lvlJc w:val="left"/>
      <w:pPr>
        <w:ind w:left="4306" w:hanging="360"/>
      </w:pPr>
      <w:rPr>
        <w:rFonts w:hint="default"/>
        <w:lang w:val="en-GB" w:eastAsia="en-GB" w:bidi="en-GB"/>
      </w:rPr>
    </w:lvl>
    <w:lvl w:ilvl="5">
      <w:numFmt w:val="bullet"/>
      <w:lvlText w:val="•"/>
      <w:lvlJc w:val="left"/>
      <w:pPr>
        <w:ind w:left="5315" w:hanging="360"/>
      </w:pPr>
      <w:rPr>
        <w:rFonts w:hint="default"/>
        <w:lang w:val="en-GB" w:eastAsia="en-GB" w:bidi="en-GB"/>
      </w:rPr>
    </w:lvl>
    <w:lvl w:ilvl="6">
      <w:numFmt w:val="bullet"/>
      <w:lvlText w:val="•"/>
      <w:lvlJc w:val="left"/>
      <w:pPr>
        <w:ind w:left="6324" w:hanging="360"/>
      </w:pPr>
      <w:rPr>
        <w:rFonts w:hint="default"/>
        <w:lang w:val="en-GB" w:eastAsia="en-GB" w:bidi="en-GB"/>
      </w:rPr>
    </w:lvl>
    <w:lvl w:ilvl="7">
      <w:numFmt w:val="bullet"/>
      <w:lvlText w:val="•"/>
      <w:lvlJc w:val="left"/>
      <w:pPr>
        <w:ind w:left="7332" w:hanging="360"/>
      </w:pPr>
      <w:rPr>
        <w:rFonts w:hint="default"/>
        <w:lang w:val="en-GB" w:eastAsia="en-GB" w:bidi="en-GB"/>
      </w:rPr>
    </w:lvl>
    <w:lvl w:ilvl="8">
      <w:numFmt w:val="bullet"/>
      <w:lvlText w:val="•"/>
      <w:lvlJc w:val="left"/>
      <w:pPr>
        <w:ind w:left="8341" w:hanging="360"/>
      </w:pPr>
      <w:rPr>
        <w:rFonts w:hint="default"/>
        <w:lang w:val="en-GB" w:eastAsia="en-GB" w:bidi="en-GB"/>
      </w:rPr>
    </w:lvl>
  </w:abstractNum>
  <w:abstractNum w:abstractNumId="10" w15:restartNumberingAfterBreak="0">
    <w:nsid w:val="6A896B0F"/>
    <w:multiLevelType w:val="multilevel"/>
    <w:tmpl w:val="F8C8CB96"/>
    <w:lvl w:ilvl="0">
      <w:start w:val="1"/>
      <w:numFmt w:val="decimal"/>
      <w:lvlText w:val="%1."/>
      <w:lvlJc w:val="left"/>
      <w:pPr>
        <w:ind w:left="860" w:hanging="342"/>
      </w:pPr>
      <w:rPr>
        <w:rFonts w:ascii="Arial" w:eastAsia="Arial" w:hAnsi="Arial" w:cs="Arial" w:hint="default"/>
        <w:b/>
        <w:bCs/>
        <w:spacing w:val="-3"/>
        <w:w w:val="99"/>
        <w:sz w:val="24"/>
        <w:szCs w:val="24"/>
        <w:lang w:val="en-GB" w:eastAsia="en-GB" w:bidi="en-GB"/>
      </w:rPr>
    </w:lvl>
    <w:lvl w:ilvl="1">
      <w:start w:val="1"/>
      <w:numFmt w:val="decimal"/>
      <w:lvlText w:val="%1.%2."/>
      <w:lvlJc w:val="left"/>
      <w:pPr>
        <w:ind w:left="860" w:hanging="543"/>
      </w:pPr>
      <w:rPr>
        <w:rFonts w:ascii="Arial" w:eastAsia="Arial" w:hAnsi="Arial" w:cs="Arial" w:hint="default"/>
        <w:b/>
        <w:bCs/>
        <w:w w:val="99"/>
        <w:sz w:val="24"/>
        <w:szCs w:val="24"/>
        <w:lang w:val="en-GB" w:eastAsia="en-GB" w:bidi="en-GB"/>
      </w:rPr>
    </w:lvl>
    <w:lvl w:ilvl="2">
      <w:start w:val="1"/>
      <w:numFmt w:val="decimal"/>
      <w:lvlText w:val="%1.%2.%3."/>
      <w:lvlJc w:val="left"/>
      <w:pPr>
        <w:ind w:left="860" w:hanging="743"/>
      </w:pPr>
      <w:rPr>
        <w:rFonts w:ascii="Arial" w:eastAsia="Arial" w:hAnsi="Arial" w:cs="Arial" w:hint="default"/>
        <w:b/>
        <w:bCs/>
        <w:spacing w:val="-2"/>
        <w:w w:val="99"/>
        <w:sz w:val="24"/>
        <w:szCs w:val="24"/>
        <w:lang w:val="en-GB" w:eastAsia="en-GB" w:bidi="en-GB"/>
      </w:rPr>
    </w:lvl>
    <w:lvl w:ilvl="3">
      <w:start w:val="1"/>
      <w:numFmt w:val="lowerLetter"/>
      <w:lvlText w:val="%4."/>
      <w:lvlJc w:val="left"/>
      <w:pPr>
        <w:ind w:left="1285" w:hanging="360"/>
      </w:pPr>
      <w:rPr>
        <w:rFonts w:ascii="Arial" w:eastAsia="Arial" w:hAnsi="Arial" w:cs="Arial" w:hint="default"/>
        <w:spacing w:val="-1"/>
        <w:w w:val="100"/>
        <w:sz w:val="22"/>
        <w:szCs w:val="22"/>
        <w:lang w:val="en-GB" w:eastAsia="en-GB" w:bidi="en-GB"/>
      </w:rPr>
    </w:lvl>
    <w:lvl w:ilvl="4">
      <w:numFmt w:val="bullet"/>
      <w:lvlText w:val="•"/>
      <w:lvlJc w:val="left"/>
      <w:pPr>
        <w:ind w:left="4306" w:hanging="360"/>
      </w:pPr>
      <w:rPr>
        <w:rFonts w:hint="default"/>
        <w:lang w:val="en-GB" w:eastAsia="en-GB" w:bidi="en-GB"/>
      </w:rPr>
    </w:lvl>
    <w:lvl w:ilvl="5">
      <w:numFmt w:val="bullet"/>
      <w:lvlText w:val="•"/>
      <w:lvlJc w:val="left"/>
      <w:pPr>
        <w:ind w:left="5315" w:hanging="360"/>
      </w:pPr>
      <w:rPr>
        <w:rFonts w:hint="default"/>
        <w:lang w:val="en-GB" w:eastAsia="en-GB" w:bidi="en-GB"/>
      </w:rPr>
    </w:lvl>
    <w:lvl w:ilvl="6">
      <w:numFmt w:val="bullet"/>
      <w:lvlText w:val="•"/>
      <w:lvlJc w:val="left"/>
      <w:pPr>
        <w:ind w:left="6324" w:hanging="360"/>
      </w:pPr>
      <w:rPr>
        <w:rFonts w:hint="default"/>
        <w:lang w:val="en-GB" w:eastAsia="en-GB" w:bidi="en-GB"/>
      </w:rPr>
    </w:lvl>
    <w:lvl w:ilvl="7">
      <w:numFmt w:val="bullet"/>
      <w:lvlText w:val="•"/>
      <w:lvlJc w:val="left"/>
      <w:pPr>
        <w:ind w:left="7332" w:hanging="360"/>
      </w:pPr>
      <w:rPr>
        <w:rFonts w:hint="default"/>
        <w:lang w:val="en-GB" w:eastAsia="en-GB" w:bidi="en-GB"/>
      </w:rPr>
    </w:lvl>
    <w:lvl w:ilvl="8">
      <w:numFmt w:val="bullet"/>
      <w:lvlText w:val="•"/>
      <w:lvlJc w:val="left"/>
      <w:pPr>
        <w:ind w:left="8341" w:hanging="360"/>
      </w:pPr>
      <w:rPr>
        <w:rFonts w:hint="default"/>
        <w:lang w:val="en-GB" w:eastAsia="en-GB" w:bidi="en-GB"/>
      </w:rPr>
    </w:lvl>
  </w:abstractNum>
  <w:abstractNum w:abstractNumId="11" w15:restartNumberingAfterBreak="0">
    <w:nsid w:val="6C7171F8"/>
    <w:multiLevelType w:val="multilevel"/>
    <w:tmpl w:val="F8C8CB96"/>
    <w:lvl w:ilvl="0">
      <w:start w:val="1"/>
      <w:numFmt w:val="decimal"/>
      <w:lvlText w:val="%1."/>
      <w:lvlJc w:val="left"/>
      <w:pPr>
        <w:ind w:left="860" w:hanging="342"/>
      </w:pPr>
      <w:rPr>
        <w:rFonts w:ascii="Arial" w:eastAsia="Arial" w:hAnsi="Arial" w:cs="Arial" w:hint="default"/>
        <w:b/>
        <w:bCs/>
        <w:spacing w:val="-3"/>
        <w:w w:val="99"/>
        <w:sz w:val="24"/>
        <w:szCs w:val="24"/>
        <w:lang w:val="en-GB" w:eastAsia="en-GB" w:bidi="en-GB"/>
      </w:rPr>
    </w:lvl>
    <w:lvl w:ilvl="1">
      <w:start w:val="1"/>
      <w:numFmt w:val="decimal"/>
      <w:lvlText w:val="%1.%2."/>
      <w:lvlJc w:val="left"/>
      <w:pPr>
        <w:ind w:left="860" w:hanging="543"/>
      </w:pPr>
      <w:rPr>
        <w:rFonts w:ascii="Arial" w:eastAsia="Arial" w:hAnsi="Arial" w:cs="Arial" w:hint="default"/>
        <w:b/>
        <w:bCs/>
        <w:w w:val="99"/>
        <w:sz w:val="24"/>
        <w:szCs w:val="24"/>
        <w:lang w:val="en-GB" w:eastAsia="en-GB" w:bidi="en-GB"/>
      </w:rPr>
    </w:lvl>
    <w:lvl w:ilvl="2">
      <w:start w:val="1"/>
      <w:numFmt w:val="decimal"/>
      <w:lvlText w:val="%1.%2.%3."/>
      <w:lvlJc w:val="left"/>
      <w:pPr>
        <w:ind w:left="860" w:hanging="743"/>
      </w:pPr>
      <w:rPr>
        <w:rFonts w:ascii="Arial" w:eastAsia="Arial" w:hAnsi="Arial" w:cs="Arial" w:hint="default"/>
        <w:b/>
        <w:bCs/>
        <w:spacing w:val="-2"/>
        <w:w w:val="99"/>
        <w:sz w:val="24"/>
        <w:szCs w:val="24"/>
        <w:lang w:val="en-GB" w:eastAsia="en-GB" w:bidi="en-GB"/>
      </w:rPr>
    </w:lvl>
    <w:lvl w:ilvl="3">
      <w:start w:val="1"/>
      <w:numFmt w:val="lowerLetter"/>
      <w:lvlText w:val="%4."/>
      <w:lvlJc w:val="left"/>
      <w:pPr>
        <w:ind w:left="1285" w:hanging="360"/>
      </w:pPr>
      <w:rPr>
        <w:rFonts w:ascii="Arial" w:eastAsia="Arial" w:hAnsi="Arial" w:cs="Arial" w:hint="default"/>
        <w:spacing w:val="-1"/>
        <w:w w:val="100"/>
        <w:sz w:val="22"/>
        <w:szCs w:val="22"/>
        <w:lang w:val="en-GB" w:eastAsia="en-GB" w:bidi="en-GB"/>
      </w:rPr>
    </w:lvl>
    <w:lvl w:ilvl="4">
      <w:numFmt w:val="bullet"/>
      <w:lvlText w:val="•"/>
      <w:lvlJc w:val="left"/>
      <w:pPr>
        <w:ind w:left="4306" w:hanging="360"/>
      </w:pPr>
      <w:rPr>
        <w:rFonts w:hint="default"/>
        <w:lang w:val="en-GB" w:eastAsia="en-GB" w:bidi="en-GB"/>
      </w:rPr>
    </w:lvl>
    <w:lvl w:ilvl="5">
      <w:numFmt w:val="bullet"/>
      <w:lvlText w:val="•"/>
      <w:lvlJc w:val="left"/>
      <w:pPr>
        <w:ind w:left="5315" w:hanging="360"/>
      </w:pPr>
      <w:rPr>
        <w:rFonts w:hint="default"/>
        <w:lang w:val="en-GB" w:eastAsia="en-GB" w:bidi="en-GB"/>
      </w:rPr>
    </w:lvl>
    <w:lvl w:ilvl="6">
      <w:numFmt w:val="bullet"/>
      <w:lvlText w:val="•"/>
      <w:lvlJc w:val="left"/>
      <w:pPr>
        <w:ind w:left="6324" w:hanging="360"/>
      </w:pPr>
      <w:rPr>
        <w:rFonts w:hint="default"/>
        <w:lang w:val="en-GB" w:eastAsia="en-GB" w:bidi="en-GB"/>
      </w:rPr>
    </w:lvl>
    <w:lvl w:ilvl="7">
      <w:numFmt w:val="bullet"/>
      <w:lvlText w:val="•"/>
      <w:lvlJc w:val="left"/>
      <w:pPr>
        <w:ind w:left="7332" w:hanging="360"/>
      </w:pPr>
      <w:rPr>
        <w:rFonts w:hint="default"/>
        <w:lang w:val="en-GB" w:eastAsia="en-GB" w:bidi="en-GB"/>
      </w:rPr>
    </w:lvl>
    <w:lvl w:ilvl="8">
      <w:numFmt w:val="bullet"/>
      <w:lvlText w:val="•"/>
      <w:lvlJc w:val="left"/>
      <w:pPr>
        <w:ind w:left="8341" w:hanging="360"/>
      </w:pPr>
      <w:rPr>
        <w:rFonts w:hint="default"/>
        <w:lang w:val="en-GB" w:eastAsia="en-GB" w:bidi="en-GB"/>
      </w:rPr>
    </w:lvl>
  </w:abstractNum>
  <w:abstractNum w:abstractNumId="12" w15:restartNumberingAfterBreak="0">
    <w:nsid w:val="770555B9"/>
    <w:multiLevelType w:val="hybridMultilevel"/>
    <w:tmpl w:val="AC36230E"/>
    <w:lvl w:ilvl="0" w:tplc="3C8C10CC">
      <w:start w:val="1"/>
      <w:numFmt w:val="lowerLetter"/>
      <w:lvlText w:val="%1."/>
      <w:lvlJc w:val="left"/>
      <w:pPr>
        <w:ind w:left="1107" w:hanging="248"/>
      </w:pPr>
      <w:rPr>
        <w:rFonts w:ascii="Arial" w:eastAsia="Arial" w:hAnsi="Arial" w:cs="Arial" w:hint="default"/>
        <w:w w:val="100"/>
        <w:sz w:val="22"/>
        <w:szCs w:val="22"/>
        <w:lang w:val="en-GB" w:eastAsia="en-GB" w:bidi="en-GB"/>
      </w:rPr>
    </w:lvl>
    <w:lvl w:ilvl="1" w:tplc="BA0E281A">
      <w:numFmt w:val="bullet"/>
      <w:lvlText w:val="•"/>
      <w:lvlJc w:val="left"/>
      <w:pPr>
        <w:ind w:left="2025" w:hanging="248"/>
      </w:pPr>
      <w:rPr>
        <w:rFonts w:hint="default"/>
        <w:lang w:val="en-GB" w:eastAsia="en-GB" w:bidi="en-GB"/>
      </w:rPr>
    </w:lvl>
    <w:lvl w:ilvl="2" w:tplc="CA5A61EC">
      <w:numFmt w:val="bullet"/>
      <w:lvlText w:val="•"/>
      <w:lvlJc w:val="left"/>
      <w:pPr>
        <w:ind w:left="2951" w:hanging="248"/>
      </w:pPr>
      <w:rPr>
        <w:rFonts w:hint="default"/>
        <w:lang w:val="en-GB" w:eastAsia="en-GB" w:bidi="en-GB"/>
      </w:rPr>
    </w:lvl>
    <w:lvl w:ilvl="3" w:tplc="25EC2EE0">
      <w:numFmt w:val="bullet"/>
      <w:lvlText w:val="•"/>
      <w:lvlJc w:val="left"/>
      <w:pPr>
        <w:ind w:left="3877" w:hanging="248"/>
      </w:pPr>
      <w:rPr>
        <w:rFonts w:hint="default"/>
        <w:lang w:val="en-GB" w:eastAsia="en-GB" w:bidi="en-GB"/>
      </w:rPr>
    </w:lvl>
    <w:lvl w:ilvl="4" w:tplc="BED8F596">
      <w:numFmt w:val="bullet"/>
      <w:lvlText w:val="•"/>
      <w:lvlJc w:val="left"/>
      <w:pPr>
        <w:ind w:left="4803" w:hanging="248"/>
      </w:pPr>
      <w:rPr>
        <w:rFonts w:hint="default"/>
        <w:lang w:val="en-GB" w:eastAsia="en-GB" w:bidi="en-GB"/>
      </w:rPr>
    </w:lvl>
    <w:lvl w:ilvl="5" w:tplc="445027C0">
      <w:numFmt w:val="bullet"/>
      <w:lvlText w:val="•"/>
      <w:lvlJc w:val="left"/>
      <w:pPr>
        <w:ind w:left="5729" w:hanging="248"/>
      </w:pPr>
      <w:rPr>
        <w:rFonts w:hint="default"/>
        <w:lang w:val="en-GB" w:eastAsia="en-GB" w:bidi="en-GB"/>
      </w:rPr>
    </w:lvl>
    <w:lvl w:ilvl="6" w:tplc="4AC4C424">
      <w:numFmt w:val="bullet"/>
      <w:lvlText w:val="•"/>
      <w:lvlJc w:val="left"/>
      <w:pPr>
        <w:ind w:left="6655" w:hanging="248"/>
      </w:pPr>
      <w:rPr>
        <w:rFonts w:hint="default"/>
        <w:lang w:val="en-GB" w:eastAsia="en-GB" w:bidi="en-GB"/>
      </w:rPr>
    </w:lvl>
    <w:lvl w:ilvl="7" w:tplc="2440F73A">
      <w:numFmt w:val="bullet"/>
      <w:lvlText w:val="•"/>
      <w:lvlJc w:val="left"/>
      <w:pPr>
        <w:ind w:left="7581" w:hanging="248"/>
      </w:pPr>
      <w:rPr>
        <w:rFonts w:hint="default"/>
        <w:lang w:val="en-GB" w:eastAsia="en-GB" w:bidi="en-GB"/>
      </w:rPr>
    </w:lvl>
    <w:lvl w:ilvl="8" w:tplc="F9107A1C">
      <w:numFmt w:val="bullet"/>
      <w:lvlText w:val="•"/>
      <w:lvlJc w:val="left"/>
      <w:pPr>
        <w:ind w:left="8507" w:hanging="248"/>
      </w:pPr>
      <w:rPr>
        <w:rFonts w:hint="default"/>
        <w:lang w:val="en-GB" w:eastAsia="en-GB" w:bidi="en-GB"/>
      </w:rPr>
    </w:lvl>
  </w:abstractNum>
  <w:abstractNum w:abstractNumId="13" w15:restartNumberingAfterBreak="0">
    <w:nsid w:val="7DD113F5"/>
    <w:multiLevelType w:val="hybridMultilevel"/>
    <w:tmpl w:val="A3C67930"/>
    <w:lvl w:ilvl="0" w:tplc="C01217C2">
      <w:start w:val="1"/>
      <w:numFmt w:val="lowerLetter"/>
      <w:lvlText w:val="%1."/>
      <w:lvlJc w:val="left"/>
      <w:pPr>
        <w:ind w:left="1107" w:hanging="248"/>
      </w:pPr>
      <w:rPr>
        <w:rFonts w:ascii="Arial" w:eastAsia="Arial" w:hAnsi="Arial" w:cs="Arial" w:hint="default"/>
        <w:w w:val="100"/>
        <w:sz w:val="22"/>
        <w:szCs w:val="22"/>
        <w:lang w:val="en-GB" w:eastAsia="en-GB" w:bidi="en-GB"/>
      </w:rPr>
    </w:lvl>
    <w:lvl w:ilvl="1" w:tplc="D7F67980">
      <w:numFmt w:val="bullet"/>
      <w:lvlText w:val="•"/>
      <w:lvlJc w:val="left"/>
      <w:pPr>
        <w:ind w:left="2025" w:hanging="248"/>
      </w:pPr>
      <w:rPr>
        <w:rFonts w:hint="default"/>
        <w:lang w:val="en-GB" w:eastAsia="en-GB" w:bidi="en-GB"/>
      </w:rPr>
    </w:lvl>
    <w:lvl w:ilvl="2" w:tplc="89A6375A">
      <w:numFmt w:val="bullet"/>
      <w:lvlText w:val="•"/>
      <w:lvlJc w:val="left"/>
      <w:pPr>
        <w:ind w:left="2951" w:hanging="248"/>
      </w:pPr>
      <w:rPr>
        <w:rFonts w:hint="default"/>
        <w:lang w:val="en-GB" w:eastAsia="en-GB" w:bidi="en-GB"/>
      </w:rPr>
    </w:lvl>
    <w:lvl w:ilvl="3" w:tplc="E17048BC">
      <w:numFmt w:val="bullet"/>
      <w:lvlText w:val="•"/>
      <w:lvlJc w:val="left"/>
      <w:pPr>
        <w:ind w:left="3877" w:hanging="248"/>
      </w:pPr>
      <w:rPr>
        <w:rFonts w:hint="default"/>
        <w:lang w:val="en-GB" w:eastAsia="en-GB" w:bidi="en-GB"/>
      </w:rPr>
    </w:lvl>
    <w:lvl w:ilvl="4" w:tplc="A6429C36">
      <w:numFmt w:val="bullet"/>
      <w:lvlText w:val="•"/>
      <w:lvlJc w:val="left"/>
      <w:pPr>
        <w:ind w:left="4803" w:hanging="248"/>
      </w:pPr>
      <w:rPr>
        <w:rFonts w:hint="default"/>
        <w:lang w:val="en-GB" w:eastAsia="en-GB" w:bidi="en-GB"/>
      </w:rPr>
    </w:lvl>
    <w:lvl w:ilvl="5" w:tplc="49906C2E">
      <w:numFmt w:val="bullet"/>
      <w:lvlText w:val="•"/>
      <w:lvlJc w:val="left"/>
      <w:pPr>
        <w:ind w:left="5729" w:hanging="248"/>
      </w:pPr>
      <w:rPr>
        <w:rFonts w:hint="default"/>
        <w:lang w:val="en-GB" w:eastAsia="en-GB" w:bidi="en-GB"/>
      </w:rPr>
    </w:lvl>
    <w:lvl w:ilvl="6" w:tplc="80829F6A">
      <w:numFmt w:val="bullet"/>
      <w:lvlText w:val="•"/>
      <w:lvlJc w:val="left"/>
      <w:pPr>
        <w:ind w:left="6655" w:hanging="248"/>
      </w:pPr>
      <w:rPr>
        <w:rFonts w:hint="default"/>
        <w:lang w:val="en-GB" w:eastAsia="en-GB" w:bidi="en-GB"/>
      </w:rPr>
    </w:lvl>
    <w:lvl w:ilvl="7" w:tplc="4EA204D8">
      <w:numFmt w:val="bullet"/>
      <w:lvlText w:val="•"/>
      <w:lvlJc w:val="left"/>
      <w:pPr>
        <w:ind w:left="7581" w:hanging="248"/>
      </w:pPr>
      <w:rPr>
        <w:rFonts w:hint="default"/>
        <w:lang w:val="en-GB" w:eastAsia="en-GB" w:bidi="en-GB"/>
      </w:rPr>
    </w:lvl>
    <w:lvl w:ilvl="8" w:tplc="282228AC">
      <w:numFmt w:val="bullet"/>
      <w:lvlText w:val="•"/>
      <w:lvlJc w:val="left"/>
      <w:pPr>
        <w:ind w:left="8507" w:hanging="248"/>
      </w:pPr>
      <w:rPr>
        <w:rFonts w:hint="default"/>
        <w:lang w:val="en-GB" w:eastAsia="en-GB" w:bidi="en-GB"/>
      </w:rPr>
    </w:lvl>
  </w:abstractNum>
  <w:num w:numId="1" w16cid:durableId="1471551463">
    <w:abstractNumId w:val="12"/>
  </w:num>
  <w:num w:numId="2" w16cid:durableId="1005206852">
    <w:abstractNumId w:val="13"/>
  </w:num>
  <w:num w:numId="3" w16cid:durableId="1391465322">
    <w:abstractNumId w:val="7"/>
  </w:num>
  <w:num w:numId="4" w16cid:durableId="1140266499">
    <w:abstractNumId w:val="2"/>
  </w:num>
  <w:num w:numId="5" w16cid:durableId="616568893">
    <w:abstractNumId w:val="4"/>
  </w:num>
  <w:num w:numId="6" w16cid:durableId="434793932">
    <w:abstractNumId w:val="8"/>
  </w:num>
  <w:num w:numId="7" w16cid:durableId="1090200642">
    <w:abstractNumId w:val="3"/>
  </w:num>
  <w:num w:numId="8" w16cid:durableId="1569342113">
    <w:abstractNumId w:val="6"/>
  </w:num>
  <w:num w:numId="9" w16cid:durableId="328335989">
    <w:abstractNumId w:val="5"/>
  </w:num>
  <w:num w:numId="10" w16cid:durableId="32389145">
    <w:abstractNumId w:val="0"/>
  </w:num>
  <w:num w:numId="11" w16cid:durableId="1233278477">
    <w:abstractNumId w:val="1"/>
  </w:num>
  <w:num w:numId="12" w16cid:durableId="540559863">
    <w:abstractNumId w:val="10"/>
  </w:num>
  <w:num w:numId="13" w16cid:durableId="410540335">
    <w:abstractNumId w:val="11"/>
  </w:num>
  <w:num w:numId="14" w16cid:durableId="1771642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ED63AC"/>
    <w:rsid w:val="00003BED"/>
    <w:rsid w:val="00010E11"/>
    <w:rsid w:val="00013A02"/>
    <w:rsid w:val="00033F44"/>
    <w:rsid w:val="0003489B"/>
    <w:rsid w:val="0004515F"/>
    <w:rsid w:val="00050773"/>
    <w:rsid w:val="0005171F"/>
    <w:rsid w:val="0006028C"/>
    <w:rsid w:val="00085122"/>
    <w:rsid w:val="00094AFB"/>
    <w:rsid w:val="00096670"/>
    <w:rsid w:val="000A33AC"/>
    <w:rsid w:val="000B095C"/>
    <w:rsid w:val="000C022F"/>
    <w:rsid w:val="000C668A"/>
    <w:rsid w:val="000D674F"/>
    <w:rsid w:val="000D7284"/>
    <w:rsid w:val="000D7A2D"/>
    <w:rsid w:val="000E0709"/>
    <w:rsid w:val="000E1C5D"/>
    <w:rsid w:val="000F1C77"/>
    <w:rsid w:val="000F7C72"/>
    <w:rsid w:val="00115648"/>
    <w:rsid w:val="001200FF"/>
    <w:rsid w:val="001404D3"/>
    <w:rsid w:val="0014525A"/>
    <w:rsid w:val="0016248C"/>
    <w:rsid w:val="00191E1E"/>
    <w:rsid w:val="001A1785"/>
    <w:rsid w:val="001A7EA4"/>
    <w:rsid w:val="001B2862"/>
    <w:rsid w:val="001B4C55"/>
    <w:rsid w:val="001B7D9E"/>
    <w:rsid w:val="001D7846"/>
    <w:rsid w:val="001F7B17"/>
    <w:rsid w:val="0020581A"/>
    <w:rsid w:val="002062E7"/>
    <w:rsid w:val="002167DD"/>
    <w:rsid w:val="0021776C"/>
    <w:rsid w:val="002216BB"/>
    <w:rsid w:val="00236712"/>
    <w:rsid w:val="00257F07"/>
    <w:rsid w:val="00260CF6"/>
    <w:rsid w:val="00281E42"/>
    <w:rsid w:val="00287436"/>
    <w:rsid w:val="00291119"/>
    <w:rsid w:val="002A6529"/>
    <w:rsid w:val="002D0CCE"/>
    <w:rsid w:val="002E1B67"/>
    <w:rsid w:val="002E3690"/>
    <w:rsid w:val="002E3FAD"/>
    <w:rsid w:val="002F24D5"/>
    <w:rsid w:val="003039B2"/>
    <w:rsid w:val="00312AC5"/>
    <w:rsid w:val="00321C0B"/>
    <w:rsid w:val="00323179"/>
    <w:rsid w:val="00330553"/>
    <w:rsid w:val="00335876"/>
    <w:rsid w:val="00347AF6"/>
    <w:rsid w:val="0036258C"/>
    <w:rsid w:val="003C1EE6"/>
    <w:rsid w:val="003C53F3"/>
    <w:rsid w:val="003C6FF2"/>
    <w:rsid w:val="003F4C1E"/>
    <w:rsid w:val="00411372"/>
    <w:rsid w:val="00413653"/>
    <w:rsid w:val="0042365F"/>
    <w:rsid w:val="004305A2"/>
    <w:rsid w:val="00444E6E"/>
    <w:rsid w:val="00446A91"/>
    <w:rsid w:val="00462BF2"/>
    <w:rsid w:val="00464B43"/>
    <w:rsid w:val="00494CBC"/>
    <w:rsid w:val="004A4BBF"/>
    <w:rsid w:val="004A5AC8"/>
    <w:rsid w:val="004C1736"/>
    <w:rsid w:val="004C4F6B"/>
    <w:rsid w:val="004E2A35"/>
    <w:rsid w:val="00506F2B"/>
    <w:rsid w:val="00515AE1"/>
    <w:rsid w:val="00526ADA"/>
    <w:rsid w:val="00530AA0"/>
    <w:rsid w:val="005310C5"/>
    <w:rsid w:val="00536F1B"/>
    <w:rsid w:val="00541E11"/>
    <w:rsid w:val="0055754D"/>
    <w:rsid w:val="0056004A"/>
    <w:rsid w:val="00564D02"/>
    <w:rsid w:val="00567029"/>
    <w:rsid w:val="005803B4"/>
    <w:rsid w:val="00584BC0"/>
    <w:rsid w:val="00593E43"/>
    <w:rsid w:val="00594EE4"/>
    <w:rsid w:val="00596FEE"/>
    <w:rsid w:val="005B2824"/>
    <w:rsid w:val="005B3396"/>
    <w:rsid w:val="005C1FF8"/>
    <w:rsid w:val="005C712D"/>
    <w:rsid w:val="005D30A3"/>
    <w:rsid w:val="005E6C9D"/>
    <w:rsid w:val="005F4479"/>
    <w:rsid w:val="005F76C8"/>
    <w:rsid w:val="005F7F7F"/>
    <w:rsid w:val="00606827"/>
    <w:rsid w:val="00611698"/>
    <w:rsid w:val="00611E2D"/>
    <w:rsid w:val="00612061"/>
    <w:rsid w:val="0061503E"/>
    <w:rsid w:val="00627EF0"/>
    <w:rsid w:val="006305F9"/>
    <w:rsid w:val="006316A2"/>
    <w:rsid w:val="006376C2"/>
    <w:rsid w:val="006414EA"/>
    <w:rsid w:val="006436C5"/>
    <w:rsid w:val="00646C69"/>
    <w:rsid w:val="006503C5"/>
    <w:rsid w:val="0065700C"/>
    <w:rsid w:val="006605DE"/>
    <w:rsid w:val="00661FB6"/>
    <w:rsid w:val="00664F41"/>
    <w:rsid w:val="006816A0"/>
    <w:rsid w:val="006B0680"/>
    <w:rsid w:val="006B289F"/>
    <w:rsid w:val="006C0689"/>
    <w:rsid w:val="006C5422"/>
    <w:rsid w:val="006C77CD"/>
    <w:rsid w:val="006E12D4"/>
    <w:rsid w:val="006E14FF"/>
    <w:rsid w:val="006E217C"/>
    <w:rsid w:val="006E6301"/>
    <w:rsid w:val="006E6C2A"/>
    <w:rsid w:val="006F16EA"/>
    <w:rsid w:val="006F2BAD"/>
    <w:rsid w:val="00701047"/>
    <w:rsid w:val="00704B19"/>
    <w:rsid w:val="007054F0"/>
    <w:rsid w:val="00707FEF"/>
    <w:rsid w:val="00711AD7"/>
    <w:rsid w:val="007130EE"/>
    <w:rsid w:val="00720B63"/>
    <w:rsid w:val="00752662"/>
    <w:rsid w:val="007606EF"/>
    <w:rsid w:val="0077161D"/>
    <w:rsid w:val="007720FD"/>
    <w:rsid w:val="00772A5D"/>
    <w:rsid w:val="00777FD7"/>
    <w:rsid w:val="00785BC3"/>
    <w:rsid w:val="0079228E"/>
    <w:rsid w:val="007A1F86"/>
    <w:rsid w:val="007A28F7"/>
    <w:rsid w:val="007B7D80"/>
    <w:rsid w:val="007C16BC"/>
    <w:rsid w:val="007D6751"/>
    <w:rsid w:val="007F28C5"/>
    <w:rsid w:val="007F29E8"/>
    <w:rsid w:val="00804257"/>
    <w:rsid w:val="008052E2"/>
    <w:rsid w:val="008071D8"/>
    <w:rsid w:val="008200D1"/>
    <w:rsid w:val="008300D3"/>
    <w:rsid w:val="0083212B"/>
    <w:rsid w:val="0084304C"/>
    <w:rsid w:val="0086105F"/>
    <w:rsid w:val="008640CD"/>
    <w:rsid w:val="00874780"/>
    <w:rsid w:val="00880631"/>
    <w:rsid w:val="008A6CB4"/>
    <w:rsid w:val="008B2C47"/>
    <w:rsid w:val="008B5854"/>
    <w:rsid w:val="008E17D4"/>
    <w:rsid w:val="008E435F"/>
    <w:rsid w:val="008E5DC1"/>
    <w:rsid w:val="008F7FF1"/>
    <w:rsid w:val="009030DF"/>
    <w:rsid w:val="00903F86"/>
    <w:rsid w:val="00914B77"/>
    <w:rsid w:val="00914C49"/>
    <w:rsid w:val="00917737"/>
    <w:rsid w:val="00921CEE"/>
    <w:rsid w:val="00922516"/>
    <w:rsid w:val="00927FD9"/>
    <w:rsid w:val="00932E89"/>
    <w:rsid w:val="009365F5"/>
    <w:rsid w:val="00941669"/>
    <w:rsid w:val="00942787"/>
    <w:rsid w:val="009451B9"/>
    <w:rsid w:val="00985C01"/>
    <w:rsid w:val="00993B90"/>
    <w:rsid w:val="009A0C13"/>
    <w:rsid w:val="009A2B9B"/>
    <w:rsid w:val="009A3F41"/>
    <w:rsid w:val="009A672A"/>
    <w:rsid w:val="009B00BB"/>
    <w:rsid w:val="009B2214"/>
    <w:rsid w:val="009B62E8"/>
    <w:rsid w:val="009C0440"/>
    <w:rsid w:val="009C04C9"/>
    <w:rsid w:val="009C7283"/>
    <w:rsid w:val="009C7C9B"/>
    <w:rsid w:val="009E0BAF"/>
    <w:rsid w:val="009E1AFB"/>
    <w:rsid w:val="009E1F38"/>
    <w:rsid w:val="009E6E65"/>
    <w:rsid w:val="009F0484"/>
    <w:rsid w:val="009F120B"/>
    <w:rsid w:val="009F35F0"/>
    <w:rsid w:val="009F3B6B"/>
    <w:rsid w:val="009F4357"/>
    <w:rsid w:val="00A071E5"/>
    <w:rsid w:val="00A1248F"/>
    <w:rsid w:val="00A370BF"/>
    <w:rsid w:val="00A45273"/>
    <w:rsid w:val="00A675A8"/>
    <w:rsid w:val="00A67D4B"/>
    <w:rsid w:val="00A80603"/>
    <w:rsid w:val="00A81E9C"/>
    <w:rsid w:val="00A8358D"/>
    <w:rsid w:val="00A84402"/>
    <w:rsid w:val="00AA3DA1"/>
    <w:rsid w:val="00AB2F1E"/>
    <w:rsid w:val="00AB69C6"/>
    <w:rsid w:val="00AC2C53"/>
    <w:rsid w:val="00AC4078"/>
    <w:rsid w:val="00AD05D5"/>
    <w:rsid w:val="00AD61D4"/>
    <w:rsid w:val="00B0550D"/>
    <w:rsid w:val="00B05EBD"/>
    <w:rsid w:val="00B07B5E"/>
    <w:rsid w:val="00B23503"/>
    <w:rsid w:val="00B3150B"/>
    <w:rsid w:val="00B37452"/>
    <w:rsid w:val="00B47FCE"/>
    <w:rsid w:val="00B5134B"/>
    <w:rsid w:val="00B5651C"/>
    <w:rsid w:val="00B6090C"/>
    <w:rsid w:val="00B767BC"/>
    <w:rsid w:val="00B95080"/>
    <w:rsid w:val="00BA7385"/>
    <w:rsid w:val="00BC7260"/>
    <w:rsid w:val="00BD178A"/>
    <w:rsid w:val="00BD23EF"/>
    <w:rsid w:val="00C12A6C"/>
    <w:rsid w:val="00C219BC"/>
    <w:rsid w:val="00C21AD8"/>
    <w:rsid w:val="00C23739"/>
    <w:rsid w:val="00C273D3"/>
    <w:rsid w:val="00C35ACB"/>
    <w:rsid w:val="00C364ED"/>
    <w:rsid w:val="00C51422"/>
    <w:rsid w:val="00C56C88"/>
    <w:rsid w:val="00C614EA"/>
    <w:rsid w:val="00C844E7"/>
    <w:rsid w:val="00CA1E94"/>
    <w:rsid w:val="00CA4632"/>
    <w:rsid w:val="00CA50C1"/>
    <w:rsid w:val="00CA7268"/>
    <w:rsid w:val="00CB0295"/>
    <w:rsid w:val="00CD20E6"/>
    <w:rsid w:val="00CD5734"/>
    <w:rsid w:val="00CF3B96"/>
    <w:rsid w:val="00D01C65"/>
    <w:rsid w:val="00D050BA"/>
    <w:rsid w:val="00D07535"/>
    <w:rsid w:val="00D26A59"/>
    <w:rsid w:val="00D42417"/>
    <w:rsid w:val="00D52BA5"/>
    <w:rsid w:val="00D71F91"/>
    <w:rsid w:val="00D81986"/>
    <w:rsid w:val="00D831B0"/>
    <w:rsid w:val="00D919DB"/>
    <w:rsid w:val="00DA6839"/>
    <w:rsid w:val="00DC422F"/>
    <w:rsid w:val="00DF13D2"/>
    <w:rsid w:val="00E02621"/>
    <w:rsid w:val="00E21E70"/>
    <w:rsid w:val="00E463FC"/>
    <w:rsid w:val="00E54183"/>
    <w:rsid w:val="00E60FB5"/>
    <w:rsid w:val="00E61333"/>
    <w:rsid w:val="00E67A32"/>
    <w:rsid w:val="00E71453"/>
    <w:rsid w:val="00E730E8"/>
    <w:rsid w:val="00E73372"/>
    <w:rsid w:val="00E80E62"/>
    <w:rsid w:val="00E920A0"/>
    <w:rsid w:val="00EB2F20"/>
    <w:rsid w:val="00EC08F7"/>
    <w:rsid w:val="00EC4A92"/>
    <w:rsid w:val="00ED63AC"/>
    <w:rsid w:val="00EF7AC3"/>
    <w:rsid w:val="00F03F75"/>
    <w:rsid w:val="00F07FD3"/>
    <w:rsid w:val="00F15EE5"/>
    <w:rsid w:val="00F21D9C"/>
    <w:rsid w:val="00F23A77"/>
    <w:rsid w:val="00F26ECE"/>
    <w:rsid w:val="00F30A02"/>
    <w:rsid w:val="00F310F6"/>
    <w:rsid w:val="00F34AD1"/>
    <w:rsid w:val="00F379A3"/>
    <w:rsid w:val="00F44808"/>
    <w:rsid w:val="00F47DE3"/>
    <w:rsid w:val="00F65527"/>
    <w:rsid w:val="00F6674D"/>
    <w:rsid w:val="00F672B5"/>
    <w:rsid w:val="00F67F84"/>
    <w:rsid w:val="00F81C80"/>
    <w:rsid w:val="00F90E06"/>
    <w:rsid w:val="00FA3009"/>
    <w:rsid w:val="00FB3041"/>
    <w:rsid w:val="00FB5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702E4"/>
  <w15:docId w15:val="{C13BCED1-9DA5-4DC5-A50C-B216D9C39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860"/>
      <w:outlineLvl w:val="0"/>
    </w:pPr>
    <w:rPr>
      <w:b/>
      <w:bCs/>
      <w:sz w:val="36"/>
      <w:szCs w:val="36"/>
    </w:rPr>
  </w:style>
  <w:style w:type="paragraph" w:styleId="Heading2">
    <w:name w:val="heading 2"/>
    <w:basedOn w:val="Normal"/>
    <w:uiPriority w:val="9"/>
    <w:unhideWhenUsed/>
    <w:qFormat/>
    <w:pPr>
      <w:spacing w:before="1"/>
      <w:ind w:left="860" w:hanging="741"/>
      <w:outlineLvl w:val="1"/>
    </w:pPr>
    <w:rPr>
      <w:b/>
      <w:bCs/>
      <w:sz w:val="24"/>
      <w:szCs w:val="24"/>
    </w:rPr>
  </w:style>
  <w:style w:type="paragraph" w:styleId="Heading3">
    <w:name w:val="heading 3"/>
    <w:basedOn w:val="Normal"/>
    <w:uiPriority w:val="9"/>
    <w:unhideWhenUsed/>
    <w:qFormat/>
    <w:pPr>
      <w:ind w:left="1273" w:hanging="413"/>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0"/>
    </w:pPr>
  </w:style>
  <w:style w:type="paragraph" w:styleId="ListParagraph">
    <w:name w:val="List Paragraph"/>
    <w:basedOn w:val="Normal"/>
    <w:uiPriority w:val="1"/>
    <w:qFormat/>
    <w:pPr>
      <w:ind w:left="1285" w:hanging="360"/>
    </w:pPr>
  </w:style>
  <w:style w:type="paragraph" w:customStyle="1" w:styleId="TableParagraph">
    <w:name w:val="Table Paragraph"/>
    <w:basedOn w:val="Normal"/>
    <w:uiPriority w:val="1"/>
    <w:qFormat/>
    <w:pPr>
      <w:spacing w:before="99"/>
      <w:ind w:left="126"/>
    </w:pPr>
  </w:style>
  <w:style w:type="character" w:styleId="Hyperlink">
    <w:name w:val="Hyperlink"/>
    <w:basedOn w:val="DefaultParagraphFont"/>
    <w:uiPriority w:val="99"/>
    <w:rsid w:val="006E217C"/>
    <w:rPr>
      <w:rFonts w:cs="Times New Roman"/>
      <w:color w:val="0000FF"/>
      <w:u w:val="single"/>
    </w:rPr>
  </w:style>
  <w:style w:type="paragraph" w:styleId="Revision">
    <w:name w:val="Revision"/>
    <w:hidden/>
    <w:uiPriority w:val="99"/>
    <w:semiHidden/>
    <w:rsid w:val="00003BED"/>
    <w:pPr>
      <w:widowControl/>
      <w:autoSpaceDE/>
      <w:autoSpaceDN/>
    </w:pPr>
    <w:rPr>
      <w:rFonts w:ascii="Arial" w:eastAsia="Arial" w:hAnsi="Arial" w:cs="Arial"/>
      <w:lang w:val="en-GB" w:eastAsia="en-GB" w:bidi="en-GB"/>
    </w:rPr>
  </w:style>
  <w:style w:type="paragraph" w:styleId="Header">
    <w:name w:val="header"/>
    <w:basedOn w:val="Normal"/>
    <w:link w:val="HeaderChar"/>
    <w:uiPriority w:val="99"/>
    <w:unhideWhenUsed/>
    <w:rsid w:val="00B37452"/>
    <w:pPr>
      <w:tabs>
        <w:tab w:val="center" w:pos="4513"/>
        <w:tab w:val="right" w:pos="9026"/>
      </w:tabs>
    </w:pPr>
  </w:style>
  <w:style w:type="character" w:customStyle="1" w:styleId="HeaderChar">
    <w:name w:val="Header Char"/>
    <w:basedOn w:val="DefaultParagraphFont"/>
    <w:link w:val="Header"/>
    <w:uiPriority w:val="99"/>
    <w:rsid w:val="00B37452"/>
    <w:rPr>
      <w:rFonts w:ascii="Arial" w:eastAsia="Arial" w:hAnsi="Arial" w:cs="Arial"/>
      <w:lang w:val="en-GB" w:eastAsia="en-GB" w:bidi="en-GB"/>
    </w:rPr>
  </w:style>
  <w:style w:type="paragraph" w:styleId="Footer">
    <w:name w:val="footer"/>
    <w:basedOn w:val="Normal"/>
    <w:link w:val="FooterChar"/>
    <w:uiPriority w:val="99"/>
    <w:unhideWhenUsed/>
    <w:rsid w:val="00B37452"/>
    <w:pPr>
      <w:tabs>
        <w:tab w:val="center" w:pos="4513"/>
        <w:tab w:val="right" w:pos="9026"/>
      </w:tabs>
    </w:pPr>
  </w:style>
  <w:style w:type="character" w:customStyle="1" w:styleId="FooterChar">
    <w:name w:val="Footer Char"/>
    <w:basedOn w:val="DefaultParagraphFont"/>
    <w:link w:val="Footer"/>
    <w:uiPriority w:val="99"/>
    <w:rsid w:val="00B37452"/>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news/every-school-will-have-a-life-saving-defibrillator-by-22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hecircuit.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AD300-CB45-4C30-8CDB-A2DD40F7D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664</TotalTime>
  <Pages>8</Pages>
  <Words>2487</Words>
  <Characters>14179</Characters>
  <Application>Microsoft Office Word</Application>
  <DocSecurity>0</DocSecurity>
  <Lines>118</Lines>
  <Paragraphs>33</Paragraphs>
  <ScaleCrop>false</ScaleCrop>
  <Company/>
  <LinksUpToDate>false</LinksUpToDate>
  <CharactersWithSpaces>16633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Myler</dc:creator>
  <cp:lastModifiedBy>Walton, Harry</cp:lastModifiedBy>
  <cp:revision>289</cp:revision>
  <dcterms:created xsi:type="dcterms:W3CDTF">2023-02-15T11:17:00Z</dcterms:created>
  <dcterms:modified xsi:type="dcterms:W3CDTF">2023-05-26T07:22:00Z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2022-11-23T00:00:00Z</vt:filetime>
  </property>
  <property fmtid="{D5CDD505-2E9C-101B-9397-08002B2CF9AE}" pid="3" name="Creator">
    <vt:lpwstr>Microsoft® Word 2016</vt:lpwstr>
  </property>
  <property fmtid="{D5CDD505-2E9C-101B-9397-08002B2CF9AE}" pid="4" name="LastSaved">
    <vt:filetime>2023-02-14T00:00:00Z</vt:filetime>
  </property>
</Properties>
</file>