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54A2" w14:textId="561B95C6" w:rsidR="00C2328B" w:rsidRDefault="00EE4B66">
      <w:r>
        <w:rPr>
          <w:noProof/>
          <w:lang w:eastAsia="en-GB"/>
        </w:rPr>
        <w:drawing>
          <wp:inline distT="0" distB="0" distL="0" distR="0" wp14:anchorId="2BF0AA06" wp14:editId="4AB76938">
            <wp:extent cx="299085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ra.png"/>
                    <pic:cNvPicPr/>
                  </pic:nvPicPr>
                  <pic:blipFill>
                    <a:blip r:embed="rId12">
                      <a:extLst>
                        <a:ext uri="{28A0092B-C50C-407E-A947-70E740481C1C}">
                          <a14:useLocalDpi xmlns:a14="http://schemas.microsoft.com/office/drawing/2010/main" val="0"/>
                        </a:ext>
                      </a:extLst>
                    </a:blip>
                    <a:stretch>
                      <a:fillRect/>
                    </a:stretch>
                  </pic:blipFill>
                  <pic:spPr>
                    <a:xfrm>
                      <a:off x="0" y="0"/>
                      <a:ext cx="2990850" cy="1524000"/>
                    </a:xfrm>
                    <a:prstGeom prst="rect">
                      <a:avLst/>
                    </a:prstGeom>
                  </pic:spPr>
                </pic:pic>
              </a:graphicData>
            </a:graphic>
          </wp:inline>
        </w:drawing>
      </w:r>
    </w:p>
    <w:p w14:paraId="75CFC774" w14:textId="77777777" w:rsidR="00EE4B66" w:rsidRDefault="00EE4B66"/>
    <w:p w14:paraId="3F23B00A" w14:textId="77777777" w:rsidR="00EE4B66" w:rsidRDefault="00EE4B66"/>
    <w:p w14:paraId="5725560F" w14:textId="77777777" w:rsidR="00EE4B66" w:rsidRDefault="00EE4B66"/>
    <w:p w14:paraId="4E6362E7" w14:textId="77777777" w:rsidR="00EE4B66" w:rsidRDefault="00EE4B66"/>
    <w:p w14:paraId="55D60F82" w14:textId="77777777" w:rsidR="00EE4B66" w:rsidRDefault="00EE4B66"/>
    <w:p w14:paraId="101DD508" w14:textId="77777777" w:rsidR="00EE4B66" w:rsidRDefault="00EE4B66"/>
    <w:p w14:paraId="63824F79" w14:textId="77777777" w:rsidR="00EE4B66" w:rsidRDefault="00EE4B66"/>
    <w:p w14:paraId="192FBE4F" w14:textId="77777777" w:rsidR="00EE4B66" w:rsidRDefault="00EE4B66"/>
    <w:p w14:paraId="57A49F02" w14:textId="77777777" w:rsidR="00EE4B66" w:rsidRDefault="00EE4B66"/>
    <w:p w14:paraId="61750669" w14:textId="77777777" w:rsidR="00EE4B66" w:rsidRDefault="00EE4B66"/>
    <w:p w14:paraId="6183DF8E" w14:textId="77777777" w:rsidR="00EE4B66" w:rsidRPr="00376AA8" w:rsidRDefault="00EE4B66">
      <w:pPr>
        <w:rPr>
          <w:rFonts w:ascii="Arial" w:hAnsi="Arial" w:cs="Arial"/>
          <w:color w:val="01AF47"/>
          <w:sz w:val="72"/>
          <w:szCs w:val="72"/>
        </w:rPr>
      </w:pPr>
      <w:r w:rsidRPr="00376AA8">
        <w:rPr>
          <w:rFonts w:ascii="Arial" w:hAnsi="Arial" w:cs="Arial"/>
          <w:color w:val="01AF47"/>
          <w:sz w:val="72"/>
          <w:szCs w:val="72"/>
        </w:rPr>
        <w:t>Bidder Pack</w:t>
      </w:r>
    </w:p>
    <w:p w14:paraId="1B243CA1" w14:textId="1FA27C1C" w:rsidR="008A6CB5" w:rsidRPr="00376AA8" w:rsidRDefault="00376AA8">
      <w:pPr>
        <w:rPr>
          <w:rFonts w:ascii="Arial" w:hAnsi="Arial" w:cs="Arial"/>
          <w:b/>
          <w:bCs/>
          <w:color w:val="01AF47"/>
          <w:sz w:val="56"/>
          <w:szCs w:val="56"/>
        </w:rPr>
      </w:pPr>
      <w:r w:rsidRPr="00376AA8">
        <w:rPr>
          <w:rFonts w:ascii="Arial" w:hAnsi="Arial" w:cs="Arial"/>
          <w:b/>
          <w:bCs/>
          <w:color w:val="01AF47"/>
          <w:sz w:val="56"/>
          <w:szCs w:val="56"/>
        </w:rPr>
        <w:t xml:space="preserve">Part One </w:t>
      </w:r>
      <w:r w:rsidR="00EE4B66" w:rsidRPr="00376AA8">
        <w:rPr>
          <w:rFonts w:ascii="Arial" w:hAnsi="Arial" w:cs="Arial"/>
          <w:b/>
          <w:bCs/>
          <w:color w:val="01AF47"/>
          <w:sz w:val="56"/>
          <w:szCs w:val="56"/>
        </w:rPr>
        <w:t>Core Requirements</w:t>
      </w:r>
    </w:p>
    <w:p w14:paraId="53388215" w14:textId="77777777" w:rsidR="00404A83" w:rsidRDefault="00D06774" w:rsidP="00404A83">
      <w:pPr>
        <w:pStyle w:val="PubSubtitle"/>
        <w:rPr>
          <w:rFonts w:eastAsia="Arial"/>
          <w:szCs w:val="56"/>
        </w:rPr>
      </w:pPr>
      <w:hyperlink r:id="rId13" w:tooltip="View Details: Provision and Maintenence of a Vegetable and Pea Genebank to Facilitate R&amp;D Need" w:history="1">
        <w:r w:rsidR="00404A83" w:rsidRPr="00E5502A">
          <w:rPr>
            <w:rStyle w:val="Hyperlink"/>
            <w:color w:val="00B050"/>
          </w:rPr>
          <w:t>Provision and Maintenence of a Vegetable and Pea Genebank to Facilitate R&amp;D Need</w:t>
        </w:r>
      </w:hyperlink>
    </w:p>
    <w:p w14:paraId="39E34528" w14:textId="7593FBB2" w:rsidR="00404A83" w:rsidRPr="00664F99" w:rsidRDefault="00404A83" w:rsidP="00404A83">
      <w:pPr>
        <w:pStyle w:val="PubSubtitle"/>
      </w:pPr>
      <w:r>
        <w:t xml:space="preserve">Procurement Reference Number </w:t>
      </w:r>
      <w:r w:rsidR="00BD43C9">
        <w:t>C5515</w:t>
      </w:r>
    </w:p>
    <w:p w14:paraId="37800FFF" w14:textId="7609BD2A" w:rsidR="00376AA8" w:rsidRPr="00404A83" w:rsidRDefault="00404A83" w:rsidP="00404A83">
      <w:pPr>
        <w:rPr>
          <w:rFonts w:ascii="Arial" w:hAnsi="Arial" w:cs="Arial"/>
          <w:b/>
          <w:bCs/>
          <w:color w:val="00B050"/>
          <w:sz w:val="40"/>
          <w:szCs w:val="40"/>
        </w:rPr>
      </w:pPr>
      <w:r w:rsidRPr="00404A83">
        <w:rPr>
          <w:rFonts w:ascii="Arial" w:hAnsi="Arial" w:cs="Arial"/>
          <w:b/>
          <w:bCs/>
          <w:color w:val="00B050"/>
          <w:sz w:val="40"/>
          <w:szCs w:val="40"/>
        </w:rPr>
        <w:t>1</w:t>
      </w:r>
      <w:r w:rsidR="00D16DE0">
        <w:rPr>
          <w:rFonts w:ascii="Arial" w:hAnsi="Arial" w:cs="Arial"/>
          <w:b/>
          <w:bCs/>
          <w:color w:val="00B050"/>
          <w:sz w:val="40"/>
          <w:szCs w:val="40"/>
        </w:rPr>
        <w:t>2</w:t>
      </w:r>
      <w:r w:rsidRPr="00404A83">
        <w:rPr>
          <w:rFonts w:ascii="Arial" w:hAnsi="Arial" w:cs="Arial"/>
          <w:b/>
          <w:bCs/>
          <w:color w:val="00B050"/>
          <w:sz w:val="40"/>
          <w:szCs w:val="40"/>
        </w:rPr>
        <w:t>/2022</w:t>
      </w:r>
    </w:p>
    <w:p w14:paraId="5836B17F" w14:textId="77777777" w:rsidR="008A6CB5" w:rsidRDefault="008A6CB5">
      <w:pPr>
        <w:rPr>
          <w:sz w:val="36"/>
        </w:rPr>
      </w:pPr>
    </w:p>
    <w:p w14:paraId="45443A24" w14:textId="090E4EB7" w:rsidR="00EE4B66" w:rsidRPr="007C73EF" w:rsidRDefault="008A6CB5">
      <w:pPr>
        <w:rPr>
          <w:sz w:val="24"/>
        </w:rPr>
      </w:pPr>
      <w:bookmarkStart w:id="0" w:name="_Hlk80360250"/>
      <w:r w:rsidRPr="00834012">
        <w:rPr>
          <w:sz w:val="24"/>
        </w:rPr>
        <w:t>Version</w:t>
      </w:r>
      <w:r w:rsidR="00EE4B66" w:rsidRPr="00834012">
        <w:rPr>
          <w:sz w:val="24"/>
        </w:rPr>
        <w:t xml:space="preserve"> Date: </w:t>
      </w:r>
      <w:r w:rsidR="00711E5D">
        <w:rPr>
          <w:sz w:val="24"/>
        </w:rPr>
        <w:t>October</w:t>
      </w:r>
      <w:r w:rsidR="00C47B39">
        <w:rPr>
          <w:sz w:val="24"/>
        </w:rPr>
        <w:t xml:space="preserve"> 2022</w:t>
      </w:r>
      <w:r w:rsidR="00A03394" w:rsidRPr="00834012">
        <w:rPr>
          <w:sz w:val="24"/>
        </w:rPr>
        <w:t xml:space="preserve"> (Version </w:t>
      </w:r>
      <w:r w:rsidR="007D2387">
        <w:rPr>
          <w:sz w:val="24"/>
        </w:rPr>
        <w:t>1</w:t>
      </w:r>
      <w:r w:rsidR="00A03394" w:rsidRPr="00834012">
        <w:rPr>
          <w:sz w:val="24"/>
        </w:rPr>
        <w:t>.</w:t>
      </w:r>
      <w:r w:rsidR="00711E5D">
        <w:rPr>
          <w:sz w:val="24"/>
        </w:rPr>
        <w:t>4</w:t>
      </w:r>
      <w:r w:rsidR="00A03394" w:rsidRPr="00834012">
        <w:rPr>
          <w:sz w:val="24"/>
        </w:rPr>
        <w:t>)</w:t>
      </w:r>
    </w:p>
    <w:bookmarkEnd w:id="0"/>
    <w:p w14:paraId="65774B38" w14:textId="77777777" w:rsidR="00EE4B66" w:rsidRDefault="00EE4B66">
      <w:pPr>
        <w:rPr>
          <w:sz w:val="24"/>
        </w:rPr>
      </w:pPr>
    </w:p>
    <w:p w14:paraId="2C8DA2E0" w14:textId="77777777" w:rsidR="00EE4B66" w:rsidRDefault="00EE4B66">
      <w:pPr>
        <w:rPr>
          <w:sz w:val="24"/>
        </w:rPr>
      </w:pPr>
      <w:r>
        <w:rPr>
          <w:sz w:val="24"/>
        </w:rPr>
        <w:br w:type="page"/>
      </w:r>
    </w:p>
    <w:sdt>
      <w:sdtPr>
        <w:rPr>
          <w:rFonts w:ascii="Arial" w:eastAsiaTheme="minorHAnsi" w:hAnsi="Arial" w:cs="Arial"/>
          <w:color w:val="auto"/>
          <w:sz w:val="22"/>
          <w:szCs w:val="22"/>
          <w:lang w:val="en-GB"/>
        </w:rPr>
        <w:id w:val="-1400351876"/>
        <w:docPartObj>
          <w:docPartGallery w:val="Table of Contents"/>
          <w:docPartUnique/>
        </w:docPartObj>
      </w:sdtPr>
      <w:sdtEndPr>
        <w:rPr>
          <w:b/>
          <w:bCs/>
          <w:noProof/>
        </w:rPr>
      </w:sdtEndPr>
      <w:sdtContent>
        <w:p w14:paraId="50AE24B2" w14:textId="77777777" w:rsidR="00EE4B66" w:rsidRPr="00F35E54" w:rsidRDefault="00EE4B66">
          <w:pPr>
            <w:pStyle w:val="TOCHeading"/>
            <w:rPr>
              <w:rFonts w:ascii="Arial" w:hAnsi="Arial" w:cs="Arial"/>
            </w:rPr>
          </w:pPr>
          <w:r w:rsidRPr="00F35E54">
            <w:rPr>
              <w:rFonts w:ascii="Arial" w:hAnsi="Arial" w:cs="Arial"/>
            </w:rPr>
            <w:t>Contents</w:t>
          </w:r>
        </w:p>
        <w:p w14:paraId="6EA5C0CF" w14:textId="10E6AED5" w:rsidR="00B0543F" w:rsidRDefault="009C43EE">
          <w:pPr>
            <w:pStyle w:val="TOC1"/>
            <w:rPr>
              <w:rFonts w:eastAsiaTheme="minorEastAsia"/>
              <w:noProof/>
              <w:lang w:eastAsia="en-GB"/>
            </w:rPr>
          </w:pPr>
          <w:r w:rsidRPr="00ED0603">
            <w:rPr>
              <w:rFonts w:ascii="Arial" w:hAnsi="Arial" w:cs="Arial"/>
              <w:b/>
              <w:bCs/>
              <w:noProof/>
            </w:rPr>
            <w:fldChar w:fldCharType="begin"/>
          </w:r>
          <w:r w:rsidRPr="00ED0603">
            <w:rPr>
              <w:rFonts w:ascii="Arial" w:hAnsi="Arial" w:cs="Arial"/>
              <w:b/>
              <w:bCs/>
              <w:noProof/>
            </w:rPr>
            <w:instrText xml:space="preserve"> TOC \o "1-2" \h \z \u </w:instrText>
          </w:r>
          <w:r w:rsidRPr="00ED0603">
            <w:rPr>
              <w:rFonts w:ascii="Arial" w:hAnsi="Arial" w:cs="Arial"/>
              <w:b/>
              <w:bCs/>
              <w:noProof/>
            </w:rPr>
            <w:fldChar w:fldCharType="separate"/>
          </w:r>
          <w:hyperlink w:anchor="_Toc112322038" w:history="1">
            <w:r w:rsidR="00B0543F" w:rsidRPr="007B495F">
              <w:rPr>
                <w:rStyle w:val="Hyperlink"/>
                <w:rFonts w:ascii="Arial" w:hAnsi="Arial" w:cs="Arial"/>
                <w:noProof/>
              </w:rPr>
              <w:t>Section 1: The Invitation</w:t>
            </w:r>
            <w:r w:rsidR="00B0543F">
              <w:rPr>
                <w:noProof/>
                <w:webHidden/>
              </w:rPr>
              <w:tab/>
            </w:r>
            <w:r w:rsidR="00B0543F">
              <w:rPr>
                <w:noProof/>
                <w:webHidden/>
              </w:rPr>
              <w:fldChar w:fldCharType="begin"/>
            </w:r>
            <w:r w:rsidR="00B0543F">
              <w:rPr>
                <w:noProof/>
                <w:webHidden/>
              </w:rPr>
              <w:instrText xml:space="preserve"> PAGEREF _Toc112322038 \h </w:instrText>
            </w:r>
            <w:r w:rsidR="00B0543F">
              <w:rPr>
                <w:noProof/>
                <w:webHidden/>
              </w:rPr>
            </w:r>
            <w:r w:rsidR="00B0543F">
              <w:rPr>
                <w:noProof/>
                <w:webHidden/>
              </w:rPr>
              <w:fldChar w:fldCharType="separate"/>
            </w:r>
            <w:r w:rsidR="00B0543F">
              <w:rPr>
                <w:noProof/>
                <w:webHidden/>
              </w:rPr>
              <w:t>4</w:t>
            </w:r>
            <w:r w:rsidR="00B0543F">
              <w:rPr>
                <w:noProof/>
                <w:webHidden/>
              </w:rPr>
              <w:fldChar w:fldCharType="end"/>
            </w:r>
          </w:hyperlink>
        </w:p>
        <w:p w14:paraId="67E2B058" w14:textId="56769867" w:rsidR="00B0543F" w:rsidRDefault="00D06774">
          <w:pPr>
            <w:pStyle w:val="TOC2"/>
            <w:rPr>
              <w:rFonts w:eastAsiaTheme="minorEastAsia"/>
              <w:noProof/>
              <w:lang w:eastAsia="en-GB"/>
            </w:rPr>
          </w:pPr>
          <w:hyperlink w:anchor="_Toc112322039" w:history="1">
            <w:r w:rsidR="00B0543F" w:rsidRPr="007B495F">
              <w:rPr>
                <w:rStyle w:val="Hyperlink"/>
                <w:rFonts w:ascii="Arial" w:hAnsi="Arial" w:cs="Arial"/>
                <w:noProof/>
              </w:rPr>
              <w:t>Introduction to the Customer</w:t>
            </w:r>
            <w:r w:rsidR="00B0543F">
              <w:rPr>
                <w:noProof/>
                <w:webHidden/>
              </w:rPr>
              <w:tab/>
            </w:r>
            <w:r w:rsidR="00B0543F">
              <w:rPr>
                <w:noProof/>
                <w:webHidden/>
              </w:rPr>
              <w:fldChar w:fldCharType="begin"/>
            </w:r>
            <w:r w:rsidR="00B0543F">
              <w:rPr>
                <w:noProof/>
                <w:webHidden/>
              </w:rPr>
              <w:instrText xml:space="preserve"> PAGEREF _Toc112322039 \h </w:instrText>
            </w:r>
            <w:r w:rsidR="00B0543F">
              <w:rPr>
                <w:noProof/>
                <w:webHidden/>
              </w:rPr>
            </w:r>
            <w:r w:rsidR="00B0543F">
              <w:rPr>
                <w:noProof/>
                <w:webHidden/>
              </w:rPr>
              <w:fldChar w:fldCharType="separate"/>
            </w:r>
            <w:r w:rsidR="00B0543F">
              <w:rPr>
                <w:noProof/>
                <w:webHidden/>
              </w:rPr>
              <w:t>4</w:t>
            </w:r>
            <w:r w:rsidR="00B0543F">
              <w:rPr>
                <w:noProof/>
                <w:webHidden/>
              </w:rPr>
              <w:fldChar w:fldCharType="end"/>
            </w:r>
          </w:hyperlink>
        </w:p>
        <w:p w14:paraId="7E941694" w14:textId="7E4FF5EE" w:rsidR="00B0543F" w:rsidRDefault="00D06774">
          <w:pPr>
            <w:pStyle w:val="TOC2"/>
            <w:rPr>
              <w:rFonts w:eastAsiaTheme="minorEastAsia"/>
              <w:noProof/>
              <w:lang w:eastAsia="en-GB"/>
            </w:rPr>
          </w:pPr>
          <w:hyperlink w:anchor="_Toc112322040" w:history="1">
            <w:r w:rsidR="00B0543F" w:rsidRPr="007B495F">
              <w:rPr>
                <w:rStyle w:val="Hyperlink"/>
                <w:rFonts w:ascii="Arial" w:hAnsi="Arial" w:cs="Arial"/>
                <w:noProof/>
              </w:rPr>
              <w:t>Communications from Tenderers</w:t>
            </w:r>
            <w:r w:rsidR="00B0543F">
              <w:rPr>
                <w:noProof/>
                <w:webHidden/>
              </w:rPr>
              <w:tab/>
            </w:r>
            <w:r w:rsidR="00B0543F">
              <w:rPr>
                <w:noProof/>
                <w:webHidden/>
              </w:rPr>
              <w:fldChar w:fldCharType="begin"/>
            </w:r>
            <w:r w:rsidR="00B0543F">
              <w:rPr>
                <w:noProof/>
                <w:webHidden/>
              </w:rPr>
              <w:instrText xml:space="preserve"> PAGEREF _Toc112322040 \h </w:instrText>
            </w:r>
            <w:r w:rsidR="00B0543F">
              <w:rPr>
                <w:noProof/>
                <w:webHidden/>
              </w:rPr>
            </w:r>
            <w:r w:rsidR="00B0543F">
              <w:rPr>
                <w:noProof/>
                <w:webHidden/>
              </w:rPr>
              <w:fldChar w:fldCharType="separate"/>
            </w:r>
            <w:r w:rsidR="00B0543F">
              <w:rPr>
                <w:noProof/>
                <w:webHidden/>
              </w:rPr>
              <w:t>4</w:t>
            </w:r>
            <w:r w:rsidR="00B0543F">
              <w:rPr>
                <w:noProof/>
                <w:webHidden/>
              </w:rPr>
              <w:fldChar w:fldCharType="end"/>
            </w:r>
          </w:hyperlink>
        </w:p>
        <w:p w14:paraId="12331A37" w14:textId="1260CC3B" w:rsidR="00B0543F" w:rsidRDefault="00D06774">
          <w:pPr>
            <w:pStyle w:val="TOC2"/>
            <w:rPr>
              <w:rFonts w:eastAsiaTheme="minorEastAsia"/>
              <w:noProof/>
              <w:lang w:eastAsia="en-GB"/>
            </w:rPr>
          </w:pPr>
          <w:hyperlink w:anchor="_Toc112322041" w:history="1">
            <w:r w:rsidR="00B0543F" w:rsidRPr="007B495F">
              <w:rPr>
                <w:rStyle w:val="Hyperlink"/>
                <w:rFonts w:ascii="Arial" w:hAnsi="Arial" w:cs="Arial"/>
                <w:noProof/>
              </w:rPr>
              <w:t>Submission of Response</w:t>
            </w:r>
            <w:r w:rsidR="00B0543F">
              <w:rPr>
                <w:noProof/>
                <w:webHidden/>
              </w:rPr>
              <w:tab/>
            </w:r>
            <w:r w:rsidR="00B0543F">
              <w:rPr>
                <w:noProof/>
                <w:webHidden/>
              </w:rPr>
              <w:fldChar w:fldCharType="begin"/>
            </w:r>
            <w:r w:rsidR="00B0543F">
              <w:rPr>
                <w:noProof/>
                <w:webHidden/>
              </w:rPr>
              <w:instrText xml:space="preserve"> PAGEREF _Toc112322041 \h </w:instrText>
            </w:r>
            <w:r w:rsidR="00B0543F">
              <w:rPr>
                <w:noProof/>
                <w:webHidden/>
              </w:rPr>
            </w:r>
            <w:r w:rsidR="00B0543F">
              <w:rPr>
                <w:noProof/>
                <w:webHidden/>
              </w:rPr>
              <w:fldChar w:fldCharType="separate"/>
            </w:r>
            <w:r w:rsidR="00B0543F">
              <w:rPr>
                <w:noProof/>
                <w:webHidden/>
              </w:rPr>
              <w:t>4</w:t>
            </w:r>
            <w:r w:rsidR="00B0543F">
              <w:rPr>
                <w:noProof/>
                <w:webHidden/>
              </w:rPr>
              <w:fldChar w:fldCharType="end"/>
            </w:r>
          </w:hyperlink>
        </w:p>
        <w:p w14:paraId="4D815991" w14:textId="71EF82C6" w:rsidR="00B0543F" w:rsidRDefault="00D06774">
          <w:pPr>
            <w:pStyle w:val="TOC2"/>
            <w:rPr>
              <w:rFonts w:eastAsiaTheme="minorEastAsia"/>
              <w:noProof/>
              <w:lang w:eastAsia="en-GB"/>
            </w:rPr>
          </w:pPr>
          <w:hyperlink w:anchor="_Toc112322042" w:history="1">
            <w:r w:rsidR="00B0543F" w:rsidRPr="007B495F">
              <w:rPr>
                <w:rStyle w:val="Hyperlink"/>
                <w:rFonts w:ascii="Arial" w:hAnsi="Arial" w:cs="Arial"/>
                <w:noProof/>
              </w:rPr>
              <w:t>Clarifications Sought by the Tenderer</w:t>
            </w:r>
            <w:r w:rsidR="00B0543F">
              <w:rPr>
                <w:noProof/>
                <w:webHidden/>
              </w:rPr>
              <w:tab/>
            </w:r>
            <w:r w:rsidR="00B0543F">
              <w:rPr>
                <w:noProof/>
                <w:webHidden/>
              </w:rPr>
              <w:fldChar w:fldCharType="begin"/>
            </w:r>
            <w:r w:rsidR="00B0543F">
              <w:rPr>
                <w:noProof/>
                <w:webHidden/>
              </w:rPr>
              <w:instrText xml:space="preserve"> PAGEREF _Toc112322042 \h </w:instrText>
            </w:r>
            <w:r w:rsidR="00B0543F">
              <w:rPr>
                <w:noProof/>
                <w:webHidden/>
              </w:rPr>
            </w:r>
            <w:r w:rsidR="00B0543F">
              <w:rPr>
                <w:noProof/>
                <w:webHidden/>
              </w:rPr>
              <w:fldChar w:fldCharType="separate"/>
            </w:r>
            <w:r w:rsidR="00B0543F">
              <w:rPr>
                <w:noProof/>
                <w:webHidden/>
              </w:rPr>
              <w:t>5</w:t>
            </w:r>
            <w:r w:rsidR="00B0543F">
              <w:rPr>
                <w:noProof/>
                <w:webHidden/>
              </w:rPr>
              <w:fldChar w:fldCharType="end"/>
            </w:r>
          </w:hyperlink>
        </w:p>
        <w:p w14:paraId="7655E23E" w14:textId="286BF843" w:rsidR="00B0543F" w:rsidRDefault="00D06774">
          <w:pPr>
            <w:pStyle w:val="TOC2"/>
            <w:rPr>
              <w:rFonts w:eastAsiaTheme="minorEastAsia"/>
              <w:noProof/>
              <w:lang w:eastAsia="en-GB"/>
            </w:rPr>
          </w:pPr>
          <w:hyperlink w:anchor="_Toc112322043" w:history="1">
            <w:r w:rsidR="00B0543F" w:rsidRPr="007B495F">
              <w:rPr>
                <w:rStyle w:val="Hyperlink"/>
                <w:rFonts w:ascii="Arial" w:hAnsi="Arial" w:cs="Arial"/>
                <w:noProof/>
              </w:rPr>
              <w:t>Changes to Responses</w:t>
            </w:r>
            <w:r w:rsidR="00B0543F">
              <w:rPr>
                <w:noProof/>
                <w:webHidden/>
              </w:rPr>
              <w:tab/>
            </w:r>
            <w:r w:rsidR="00B0543F">
              <w:rPr>
                <w:noProof/>
                <w:webHidden/>
              </w:rPr>
              <w:fldChar w:fldCharType="begin"/>
            </w:r>
            <w:r w:rsidR="00B0543F">
              <w:rPr>
                <w:noProof/>
                <w:webHidden/>
              </w:rPr>
              <w:instrText xml:space="preserve"> PAGEREF _Toc112322043 \h </w:instrText>
            </w:r>
            <w:r w:rsidR="00B0543F">
              <w:rPr>
                <w:noProof/>
                <w:webHidden/>
              </w:rPr>
            </w:r>
            <w:r w:rsidR="00B0543F">
              <w:rPr>
                <w:noProof/>
                <w:webHidden/>
              </w:rPr>
              <w:fldChar w:fldCharType="separate"/>
            </w:r>
            <w:r w:rsidR="00B0543F">
              <w:rPr>
                <w:noProof/>
                <w:webHidden/>
              </w:rPr>
              <w:t>6</w:t>
            </w:r>
            <w:r w:rsidR="00B0543F">
              <w:rPr>
                <w:noProof/>
                <w:webHidden/>
              </w:rPr>
              <w:fldChar w:fldCharType="end"/>
            </w:r>
          </w:hyperlink>
        </w:p>
        <w:p w14:paraId="57D56B2B" w14:textId="3ED787BA" w:rsidR="00B0543F" w:rsidRDefault="00D06774">
          <w:pPr>
            <w:pStyle w:val="TOC2"/>
            <w:rPr>
              <w:rFonts w:eastAsiaTheme="minorEastAsia"/>
              <w:noProof/>
              <w:lang w:eastAsia="en-GB"/>
            </w:rPr>
          </w:pPr>
          <w:hyperlink w:anchor="_Toc112322044" w:history="1">
            <w:r w:rsidR="00B0543F" w:rsidRPr="007B495F">
              <w:rPr>
                <w:rStyle w:val="Hyperlink"/>
                <w:rFonts w:ascii="Arial" w:hAnsi="Arial" w:cs="Arial"/>
                <w:noProof/>
              </w:rPr>
              <w:t>Receipt of Responses</w:t>
            </w:r>
            <w:r w:rsidR="00B0543F">
              <w:rPr>
                <w:noProof/>
                <w:webHidden/>
              </w:rPr>
              <w:tab/>
            </w:r>
            <w:r w:rsidR="00B0543F">
              <w:rPr>
                <w:noProof/>
                <w:webHidden/>
              </w:rPr>
              <w:fldChar w:fldCharType="begin"/>
            </w:r>
            <w:r w:rsidR="00B0543F">
              <w:rPr>
                <w:noProof/>
                <w:webHidden/>
              </w:rPr>
              <w:instrText xml:space="preserve"> PAGEREF _Toc112322044 \h </w:instrText>
            </w:r>
            <w:r w:rsidR="00B0543F">
              <w:rPr>
                <w:noProof/>
                <w:webHidden/>
              </w:rPr>
            </w:r>
            <w:r w:rsidR="00B0543F">
              <w:rPr>
                <w:noProof/>
                <w:webHidden/>
              </w:rPr>
              <w:fldChar w:fldCharType="separate"/>
            </w:r>
            <w:r w:rsidR="00B0543F">
              <w:rPr>
                <w:noProof/>
                <w:webHidden/>
              </w:rPr>
              <w:t>6</w:t>
            </w:r>
            <w:r w:rsidR="00B0543F">
              <w:rPr>
                <w:noProof/>
                <w:webHidden/>
              </w:rPr>
              <w:fldChar w:fldCharType="end"/>
            </w:r>
          </w:hyperlink>
        </w:p>
        <w:p w14:paraId="317D3A32" w14:textId="37C84BE3" w:rsidR="00B0543F" w:rsidRDefault="00D06774">
          <w:pPr>
            <w:pStyle w:val="TOC2"/>
            <w:rPr>
              <w:rFonts w:eastAsiaTheme="minorEastAsia"/>
              <w:noProof/>
              <w:lang w:eastAsia="en-GB"/>
            </w:rPr>
          </w:pPr>
          <w:hyperlink w:anchor="_Toc112322045" w:history="1">
            <w:r w:rsidR="00B0543F" w:rsidRPr="007B495F">
              <w:rPr>
                <w:rStyle w:val="Hyperlink"/>
                <w:rFonts w:ascii="Arial" w:hAnsi="Arial" w:cs="Arial"/>
                <w:noProof/>
              </w:rPr>
              <w:t>Cost of Responding</w:t>
            </w:r>
            <w:r w:rsidR="00B0543F">
              <w:rPr>
                <w:noProof/>
                <w:webHidden/>
              </w:rPr>
              <w:tab/>
            </w:r>
            <w:r w:rsidR="00B0543F">
              <w:rPr>
                <w:noProof/>
                <w:webHidden/>
              </w:rPr>
              <w:fldChar w:fldCharType="begin"/>
            </w:r>
            <w:r w:rsidR="00B0543F">
              <w:rPr>
                <w:noProof/>
                <w:webHidden/>
              </w:rPr>
              <w:instrText xml:space="preserve"> PAGEREF _Toc112322045 \h </w:instrText>
            </w:r>
            <w:r w:rsidR="00B0543F">
              <w:rPr>
                <w:noProof/>
                <w:webHidden/>
              </w:rPr>
            </w:r>
            <w:r w:rsidR="00B0543F">
              <w:rPr>
                <w:noProof/>
                <w:webHidden/>
              </w:rPr>
              <w:fldChar w:fldCharType="separate"/>
            </w:r>
            <w:r w:rsidR="00B0543F">
              <w:rPr>
                <w:noProof/>
                <w:webHidden/>
              </w:rPr>
              <w:t>6</w:t>
            </w:r>
            <w:r w:rsidR="00B0543F">
              <w:rPr>
                <w:noProof/>
                <w:webHidden/>
              </w:rPr>
              <w:fldChar w:fldCharType="end"/>
            </w:r>
          </w:hyperlink>
        </w:p>
        <w:p w14:paraId="2C2E6762" w14:textId="7A5723FA" w:rsidR="00B0543F" w:rsidRDefault="00D06774">
          <w:pPr>
            <w:pStyle w:val="TOC2"/>
            <w:rPr>
              <w:rFonts w:eastAsiaTheme="minorEastAsia"/>
              <w:noProof/>
              <w:lang w:eastAsia="en-GB"/>
            </w:rPr>
          </w:pPr>
          <w:hyperlink w:anchor="_Toc112322046" w:history="1">
            <w:r w:rsidR="00B0543F" w:rsidRPr="007B495F">
              <w:rPr>
                <w:rStyle w:val="Hyperlink"/>
                <w:rFonts w:ascii="Arial" w:hAnsi="Arial" w:cs="Arial"/>
                <w:noProof/>
              </w:rPr>
              <w:t>Clarifications Sought by the Authority</w:t>
            </w:r>
            <w:r w:rsidR="00B0543F">
              <w:rPr>
                <w:noProof/>
                <w:webHidden/>
              </w:rPr>
              <w:tab/>
            </w:r>
            <w:r w:rsidR="00B0543F">
              <w:rPr>
                <w:noProof/>
                <w:webHidden/>
              </w:rPr>
              <w:fldChar w:fldCharType="begin"/>
            </w:r>
            <w:r w:rsidR="00B0543F">
              <w:rPr>
                <w:noProof/>
                <w:webHidden/>
              </w:rPr>
              <w:instrText xml:space="preserve"> PAGEREF _Toc112322046 \h </w:instrText>
            </w:r>
            <w:r w:rsidR="00B0543F">
              <w:rPr>
                <w:noProof/>
                <w:webHidden/>
              </w:rPr>
            </w:r>
            <w:r w:rsidR="00B0543F">
              <w:rPr>
                <w:noProof/>
                <w:webHidden/>
              </w:rPr>
              <w:fldChar w:fldCharType="separate"/>
            </w:r>
            <w:r w:rsidR="00B0543F">
              <w:rPr>
                <w:noProof/>
                <w:webHidden/>
              </w:rPr>
              <w:t>6</w:t>
            </w:r>
            <w:r w:rsidR="00B0543F">
              <w:rPr>
                <w:noProof/>
                <w:webHidden/>
              </w:rPr>
              <w:fldChar w:fldCharType="end"/>
            </w:r>
          </w:hyperlink>
        </w:p>
        <w:p w14:paraId="0B40DE91" w14:textId="7988970D" w:rsidR="00B0543F" w:rsidRDefault="00D06774">
          <w:pPr>
            <w:pStyle w:val="TOC2"/>
            <w:rPr>
              <w:rFonts w:eastAsiaTheme="minorEastAsia"/>
              <w:noProof/>
              <w:lang w:eastAsia="en-GB"/>
            </w:rPr>
          </w:pPr>
          <w:hyperlink w:anchor="_Toc112322047" w:history="1">
            <w:r w:rsidR="00B0543F" w:rsidRPr="007B495F">
              <w:rPr>
                <w:rStyle w:val="Hyperlink"/>
                <w:rFonts w:ascii="Arial" w:hAnsi="Arial" w:cs="Arial"/>
                <w:noProof/>
              </w:rPr>
              <w:t>Authority’s right to abandon or amend the competition</w:t>
            </w:r>
            <w:r w:rsidR="00B0543F">
              <w:rPr>
                <w:noProof/>
                <w:webHidden/>
              </w:rPr>
              <w:tab/>
            </w:r>
            <w:r w:rsidR="00B0543F">
              <w:rPr>
                <w:noProof/>
                <w:webHidden/>
              </w:rPr>
              <w:fldChar w:fldCharType="begin"/>
            </w:r>
            <w:r w:rsidR="00B0543F">
              <w:rPr>
                <w:noProof/>
                <w:webHidden/>
              </w:rPr>
              <w:instrText xml:space="preserve"> PAGEREF _Toc112322047 \h </w:instrText>
            </w:r>
            <w:r w:rsidR="00B0543F">
              <w:rPr>
                <w:noProof/>
                <w:webHidden/>
              </w:rPr>
            </w:r>
            <w:r w:rsidR="00B0543F">
              <w:rPr>
                <w:noProof/>
                <w:webHidden/>
              </w:rPr>
              <w:fldChar w:fldCharType="separate"/>
            </w:r>
            <w:r w:rsidR="00B0543F">
              <w:rPr>
                <w:noProof/>
                <w:webHidden/>
              </w:rPr>
              <w:t>7</w:t>
            </w:r>
            <w:r w:rsidR="00B0543F">
              <w:rPr>
                <w:noProof/>
                <w:webHidden/>
              </w:rPr>
              <w:fldChar w:fldCharType="end"/>
            </w:r>
          </w:hyperlink>
        </w:p>
        <w:p w14:paraId="52A70A7C" w14:textId="30E6D2D9" w:rsidR="00B0543F" w:rsidRDefault="00D06774">
          <w:pPr>
            <w:pStyle w:val="TOC2"/>
            <w:rPr>
              <w:rFonts w:eastAsiaTheme="minorEastAsia"/>
              <w:noProof/>
              <w:lang w:eastAsia="en-GB"/>
            </w:rPr>
          </w:pPr>
          <w:hyperlink w:anchor="_Toc112322048" w:history="1">
            <w:r w:rsidR="00B0543F" w:rsidRPr="007B495F">
              <w:rPr>
                <w:rStyle w:val="Hyperlink"/>
                <w:rFonts w:ascii="Arial" w:hAnsi="Arial" w:cs="Arial"/>
                <w:noProof/>
              </w:rPr>
              <w:t>Confidentiality</w:t>
            </w:r>
            <w:r w:rsidR="00B0543F">
              <w:rPr>
                <w:noProof/>
                <w:webHidden/>
              </w:rPr>
              <w:tab/>
            </w:r>
            <w:r w:rsidR="00B0543F">
              <w:rPr>
                <w:noProof/>
                <w:webHidden/>
              </w:rPr>
              <w:fldChar w:fldCharType="begin"/>
            </w:r>
            <w:r w:rsidR="00B0543F">
              <w:rPr>
                <w:noProof/>
                <w:webHidden/>
              </w:rPr>
              <w:instrText xml:space="preserve"> PAGEREF _Toc112322048 \h </w:instrText>
            </w:r>
            <w:r w:rsidR="00B0543F">
              <w:rPr>
                <w:noProof/>
                <w:webHidden/>
              </w:rPr>
            </w:r>
            <w:r w:rsidR="00B0543F">
              <w:rPr>
                <w:noProof/>
                <w:webHidden/>
              </w:rPr>
              <w:fldChar w:fldCharType="separate"/>
            </w:r>
            <w:r w:rsidR="00B0543F">
              <w:rPr>
                <w:noProof/>
                <w:webHidden/>
              </w:rPr>
              <w:t>7</w:t>
            </w:r>
            <w:r w:rsidR="00B0543F">
              <w:rPr>
                <w:noProof/>
                <w:webHidden/>
              </w:rPr>
              <w:fldChar w:fldCharType="end"/>
            </w:r>
          </w:hyperlink>
        </w:p>
        <w:p w14:paraId="6D4A1E85" w14:textId="64FE3F19" w:rsidR="00B0543F" w:rsidRDefault="00D06774">
          <w:pPr>
            <w:pStyle w:val="TOC2"/>
            <w:rPr>
              <w:rFonts w:eastAsiaTheme="minorEastAsia"/>
              <w:noProof/>
              <w:lang w:eastAsia="en-GB"/>
            </w:rPr>
          </w:pPr>
          <w:hyperlink w:anchor="_Toc112322049" w:history="1">
            <w:r w:rsidR="00B0543F" w:rsidRPr="007B495F">
              <w:rPr>
                <w:rStyle w:val="Hyperlink"/>
                <w:rFonts w:ascii="Arial" w:hAnsi="Arial" w:cs="Arial"/>
                <w:noProof/>
              </w:rPr>
              <w:t>Confidentiality of the Bidder Pack and related documents</w:t>
            </w:r>
            <w:r w:rsidR="00B0543F">
              <w:rPr>
                <w:noProof/>
                <w:webHidden/>
              </w:rPr>
              <w:tab/>
            </w:r>
            <w:r w:rsidR="00B0543F">
              <w:rPr>
                <w:noProof/>
                <w:webHidden/>
              </w:rPr>
              <w:fldChar w:fldCharType="begin"/>
            </w:r>
            <w:r w:rsidR="00B0543F">
              <w:rPr>
                <w:noProof/>
                <w:webHidden/>
              </w:rPr>
              <w:instrText xml:space="preserve"> PAGEREF _Toc112322049 \h </w:instrText>
            </w:r>
            <w:r w:rsidR="00B0543F">
              <w:rPr>
                <w:noProof/>
                <w:webHidden/>
              </w:rPr>
            </w:r>
            <w:r w:rsidR="00B0543F">
              <w:rPr>
                <w:noProof/>
                <w:webHidden/>
              </w:rPr>
              <w:fldChar w:fldCharType="separate"/>
            </w:r>
            <w:r w:rsidR="00B0543F">
              <w:rPr>
                <w:noProof/>
                <w:webHidden/>
              </w:rPr>
              <w:t>7</w:t>
            </w:r>
            <w:r w:rsidR="00B0543F">
              <w:rPr>
                <w:noProof/>
                <w:webHidden/>
              </w:rPr>
              <w:fldChar w:fldCharType="end"/>
            </w:r>
          </w:hyperlink>
        </w:p>
        <w:p w14:paraId="4F81CE99" w14:textId="4DE24DF7" w:rsidR="00B0543F" w:rsidRDefault="00D06774">
          <w:pPr>
            <w:pStyle w:val="TOC2"/>
            <w:rPr>
              <w:rFonts w:eastAsiaTheme="minorEastAsia"/>
              <w:noProof/>
              <w:lang w:eastAsia="en-GB"/>
            </w:rPr>
          </w:pPr>
          <w:hyperlink w:anchor="_Toc112322050" w:history="1">
            <w:r w:rsidR="00B0543F" w:rsidRPr="007B495F">
              <w:rPr>
                <w:rStyle w:val="Hyperlink"/>
                <w:rFonts w:ascii="Arial" w:hAnsi="Arial" w:cs="Arial"/>
                <w:noProof/>
              </w:rPr>
              <w:t>Confidentiality: References and third party evaluators</w:t>
            </w:r>
            <w:r w:rsidR="00B0543F">
              <w:rPr>
                <w:noProof/>
                <w:webHidden/>
              </w:rPr>
              <w:tab/>
            </w:r>
            <w:r w:rsidR="00B0543F">
              <w:rPr>
                <w:noProof/>
                <w:webHidden/>
              </w:rPr>
              <w:fldChar w:fldCharType="begin"/>
            </w:r>
            <w:r w:rsidR="00B0543F">
              <w:rPr>
                <w:noProof/>
                <w:webHidden/>
              </w:rPr>
              <w:instrText xml:space="preserve"> PAGEREF _Toc112322050 \h </w:instrText>
            </w:r>
            <w:r w:rsidR="00B0543F">
              <w:rPr>
                <w:noProof/>
                <w:webHidden/>
              </w:rPr>
            </w:r>
            <w:r w:rsidR="00B0543F">
              <w:rPr>
                <w:noProof/>
                <w:webHidden/>
              </w:rPr>
              <w:fldChar w:fldCharType="separate"/>
            </w:r>
            <w:r w:rsidR="00B0543F">
              <w:rPr>
                <w:noProof/>
                <w:webHidden/>
              </w:rPr>
              <w:t>8</w:t>
            </w:r>
            <w:r w:rsidR="00B0543F">
              <w:rPr>
                <w:noProof/>
                <w:webHidden/>
              </w:rPr>
              <w:fldChar w:fldCharType="end"/>
            </w:r>
          </w:hyperlink>
        </w:p>
        <w:p w14:paraId="41DFAE35" w14:textId="4BD7252A" w:rsidR="00B0543F" w:rsidRDefault="00D06774">
          <w:pPr>
            <w:pStyle w:val="TOC2"/>
            <w:rPr>
              <w:rFonts w:eastAsiaTheme="minorEastAsia"/>
              <w:noProof/>
              <w:lang w:eastAsia="en-GB"/>
            </w:rPr>
          </w:pPr>
          <w:hyperlink w:anchor="_Toc112322051" w:history="1">
            <w:r w:rsidR="00B0543F" w:rsidRPr="007B495F">
              <w:rPr>
                <w:rStyle w:val="Hyperlink"/>
                <w:rFonts w:ascii="Arial" w:hAnsi="Arial" w:cs="Arial"/>
                <w:noProof/>
              </w:rPr>
              <w:t>Freedom of Information and Environmental Information Regulations</w:t>
            </w:r>
            <w:r w:rsidR="00B0543F">
              <w:rPr>
                <w:noProof/>
                <w:webHidden/>
              </w:rPr>
              <w:tab/>
            </w:r>
            <w:r w:rsidR="00B0543F">
              <w:rPr>
                <w:noProof/>
                <w:webHidden/>
              </w:rPr>
              <w:fldChar w:fldCharType="begin"/>
            </w:r>
            <w:r w:rsidR="00B0543F">
              <w:rPr>
                <w:noProof/>
                <w:webHidden/>
              </w:rPr>
              <w:instrText xml:space="preserve"> PAGEREF _Toc112322051 \h </w:instrText>
            </w:r>
            <w:r w:rsidR="00B0543F">
              <w:rPr>
                <w:noProof/>
                <w:webHidden/>
              </w:rPr>
            </w:r>
            <w:r w:rsidR="00B0543F">
              <w:rPr>
                <w:noProof/>
                <w:webHidden/>
              </w:rPr>
              <w:fldChar w:fldCharType="separate"/>
            </w:r>
            <w:r w:rsidR="00B0543F">
              <w:rPr>
                <w:noProof/>
                <w:webHidden/>
              </w:rPr>
              <w:t>8</w:t>
            </w:r>
            <w:r w:rsidR="00B0543F">
              <w:rPr>
                <w:noProof/>
                <w:webHidden/>
              </w:rPr>
              <w:fldChar w:fldCharType="end"/>
            </w:r>
          </w:hyperlink>
        </w:p>
        <w:p w14:paraId="3D2AECF0" w14:textId="184459C7" w:rsidR="00B0543F" w:rsidRDefault="00D06774">
          <w:pPr>
            <w:pStyle w:val="TOC2"/>
            <w:rPr>
              <w:rFonts w:eastAsiaTheme="minorEastAsia"/>
              <w:noProof/>
              <w:lang w:eastAsia="en-GB"/>
            </w:rPr>
          </w:pPr>
          <w:hyperlink w:anchor="_Toc112322052" w:history="1">
            <w:r w:rsidR="00B0543F" w:rsidRPr="007B495F">
              <w:rPr>
                <w:rStyle w:val="Hyperlink"/>
                <w:rFonts w:ascii="Arial" w:hAnsi="Arial" w:cs="Arial"/>
                <w:noProof/>
              </w:rPr>
              <w:t>Disclaimers</w:t>
            </w:r>
            <w:r w:rsidR="00B0543F">
              <w:rPr>
                <w:noProof/>
                <w:webHidden/>
              </w:rPr>
              <w:tab/>
            </w:r>
            <w:r w:rsidR="00B0543F">
              <w:rPr>
                <w:noProof/>
                <w:webHidden/>
              </w:rPr>
              <w:fldChar w:fldCharType="begin"/>
            </w:r>
            <w:r w:rsidR="00B0543F">
              <w:rPr>
                <w:noProof/>
                <w:webHidden/>
              </w:rPr>
              <w:instrText xml:space="preserve"> PAGEREF _Toc112322052 \h </w:instrText>
            </w:r>
            <w:r w:rsidR="00B0543F">
              <w:rPr>
                <w:noProof/>
                <w:webHidden/>
              </w:rPr>
            </w:r>
            <w:r w:rsidR="00B0543F">
              <w:rPr>
                <w:noProof/>
                <w:webHidden/>
              </w:rPr>
              <w:fldChar w:fldCharType="separate"/>
            </w:r>
            <w:r w:rsidR="00B0543F">
              <w:rPr>
                <w:noProof/>
                <w:webHidden/>
              </w:rPr>
              <w:t>9</w:t>
            </w:r>
            <w:r w:rsidR="00B0543F">
              <w:rPr>
                <w:noProof/>
                <w:webHidden/>
              </w:rPr>
              <w:fldChar w:fldCharType="end"/>
            </w:r>
          </w:hyperlink>
        </w:p>
        <w:p w14:paraId="32D08A2E" w14:textId="1FA41993" w:rsidR="00B0543F" w:rsidRDefault="00D06774">
          <w:pPr>
            <w:pStyle w:val="TOC2"/>
            <w:rPr>
              <w:rFonts w:eastAsiaTheme="minorEastAsia"/>
              <w:noProof/>
              <w:lang w:eastAsia="en-GB"/>
            </w:rPr>
          </w:pPr>
          <w:hyperlink w:anchor="_Toc112322053" w:history="1">
            <w:r w:rsidR="00B0543F" w:rsidRPr="007B495F">
              <w:rPr>
                <w:rStyle w:val="Hyperlink"/>
                <w:rFonts w:ascii="Arial" w:hAnsi="Arial" w:cs="Arial"/>
                <w:noProof/>
              </w:rPr>
              <w:t>Canvassing</w:t>
            </w:r>
            <w:r w:rsidR="00B0543F">
              <w:rPr>
                <w:noProof/>
                <w:webHidden/>
              </w:rPr>
              <w:tab/>
            </w:r>
            <w:r w:rsidR="00B0543F">
              <w:rPr>
                <w:noProof/>
                <w:webHidden/>
              </w:rPr>
              <w:fldChar w:fldCharType="begin"/>
            </w:r>
            <w:r w:rsidR="00B0543F">
              <w:rPr>
                <w:noProof/>
                <w:webHidden/>
              </w:rPr>
              <w:instrText xml:space="preserve"> PAGEREF _Toc112322053 \h </w:instrText>
            </w:r>
            <w:r w:rsidR="00B0543F">
              <w:rPr>
                <w:noProof/>
                <w:webHidden/>
              </w:rPr>
            </w:r>
            <w:r w:rsidR="00B0543F">
              <w:rPr>
                <w:noProof/>
                <w:webHidden/>
              </w:rPr>
              <w:fldChar w:fldCharType="separate"/>
            </w:r>
            <w:r w:rsidR="00B0543F">
              <w:rPr>
                <w:noProof/>
                <w:webHidden/>
              </w:rPr>
              <w:t>9</w:t>
            </w:r>
            <w:r w:rsidR="00B0543F">
              <w:rPr>
                <w:noProof/>
                <w:webHidden/>
              </w:rPr>
              <w:fldChar w:fldCharType="end"/>
            </w:r>
          </w:hyperlink>
        </w:p>
        <w:p w14:paraId="0551DC22" w14:textId="52C5CA5A" w:rsidR="00B0543F" w:rsidRDefault="00D06774">
          <w:pPr>
            <w:pStyle w:val="TOC2"/>
            <w:rPr>
              <w:rFonts w:eastAsiaTheme="minorEastAsia"/>
              <w:noProof/>
              <w:lang w:eastAsia="en-GB"/>
            </w:rPr>
          </w:pPr>
          <w:hyperlink w:anchor="_Toc112322054" w:history="1">
            <w:r w:rsidR="00B0543F" w:rsidRPr="007B495F">
              <w:rPr>
                <w:rStyle w:val="Hyperlink"/>
                <w:rFonts w:ascii="Arial" w:hAnsi="Arial" w:cs="Arial"/>
                <w:noProof/>
              </w:rPr>
              <w:t>Conflicts of Interest</w:t>
            </w:r>
            <w:r w:rsidR="00B0543F">
              <w:rPr>
                <w:noProof/>
                <w:webHidden/>
              </w:rPr>
              <w:tab/>
            </w:r>
            <w:r w:rsidR="00B0543F">
              <w:rPr>
                <w:noProof/>
                <w:webHidden/>
              </w:rPr>
              <w:fldChar w:fldCharType="begin"/>
            </w:r>
            <w:r w:rsidR="00B0543F">
              <w:rPr>
                <w:noProof/>
                <w:webHidden/>
              </w:rPr>
              <w:instrText xml:space="preserve"> PAGEREF _Toc112322054 \h </w:instrText>
            </w:r>
            <w:r w:rsidR="00B0543F">
              <w:rPr>
                <w:noProof/>
                <w:webHidden/>
              </w:rPr>
            </w:r>
            <w:r w:rsidR="00B0543F">
              <w:rPr>
                <w:noProof/>
                <w:webHidden/>
              </w:rPr>
              <w:fldChar w:fldCharType="separate"/>
            </w:r>
            <w:r w:rsidR="00B0543F">
              <w:rPr>
                <w:noProof/>
                <w:webHidden/>
              </w:rPr>
              <w:t>10</w:t>
            </w:r>
            <w:r w:rsidR="00B0543F">
              <w:rPr>
                <w:noProof/>
                <w:webHidden/>
              </w:rPr>
              <w:fldChar w:fldCharType="end"/>
            </w:r>
          </w:hyperlink>
        </w:p>
        <w:p w14:paraId="3076BA87" w14:textId="0F61680B" w:rsidR="00B0543F" w:rsidRDefault="00D06774">
          <w:pPr>
            <w:pStyle w:val="TOC2"/>
            <w:rPr>
              <w:rFonts w:eastAsiaTheme="minorEastAsia"/>
              <w:noProof/>
              <w:lang w:eastAsia="en-GB"/>
            </w:rPr>
          </w:pPr>
          <w:hyperlink w:anchor="_Toc112322055" w:history="1">
            <w:r w:rsidR="00B0543F" w:rsidRPr="007B495F">
              <w:rPr>
                <w:rStyle w:val="Hyperlink"/>
                <w:rFonts w:ascii="Arial" w:hAnsi="Arial" w:cs="Arial"/>
                <w:noProof/>
              </w:rPr>
              <w:t>Changes to a Tenderers Circumstances</w:t>
            </w:r>
            <w:r w:rsidR="00B0543F">
              <w:rPr>
                <w:noProof/>
                <w:webHidden/>
              </w:rPr>
              <w:tab/>
            </w:r>
            <w:r w:rsidR="00B0543F">
              <w:rPr>
                <w:noProof/>
                <w:webHidden/>
              </w:rPr>
              <w:fldChar w:fldCharType="begin"/>
            </w:r>
            <w:r w:rsidR="00B0543F">
              <w:rPr>
                <w:noProof/>
                <w:webHidden/>
              </w:rPr>
              <w:instrText xml:space="preserve"> PAGEREF _Toc112322055 \h </w:instrText>
            </w:r>
            <w:r w:rsidR="00B0543F">
              <w:rPr>
                <w:noProof/>
                <w:webHidden/>
              </w:rPr>
            </w:r>
            <w:r w:rsidR="00B0543F">
              <w:rPr>
                <w:noProof/>
                <w:webHidden/>
              </w:rPr>
              <w:fldChar w:fldCharType="separate"/>
            </w:r>
            <w:r w:rsidR="00B0543F">
              <w:rPr>
                <w:noProof/>
                <w:webHidden/>
              </w:rPr>
              <w:t>10</w:t>
            </w:r>
            <w:r w:rsidR="00B0543F">
              <w:rPr>
                <w:noProof/>
                <w:webHidden/>
              </w:rPr>
              <w:fldChar w:fldCharType="end"/>
            </w:r>
          </w:hyperlink>
        </w:p>
        <w:p w14:paraId="55DE8D08" w14:textId="2699C860" w:rsidR="00B0543F" w:rsidRDefault="00D06774">
          <w:pPr>
            <w:pStyle w:val="TOC2"/>
            <w:rPr>
              <w:rFonts w:eastAsiaTheme="minorEastAsia"/>
              <w:noProof/>
              <w:lang w:eastAsia="en-GB"/>
            </w:rPr>
          </w:pPr>
          <w:hyperlink w:anchor="_Toc112322056" w:history="1">
            <w:r w:rsidR="00B0543F" w:rsidRPr="007B495F">
              <w:rPr>
                <w:rStyle w:val="Hyperlink"/>
                <w:rFonts w:ascii="Arial" w:hAnsi="Arial" w:cs="Arial"/>
                <w:noProof/>
              </w:rPr>
              <w:t>Sub-Contracting</w:t>
            </w:r>
            <w:r w:rsidR="00B0543F">
              <w:rPr>
                <w:noProof/>
                <w:webHidden/>
              </w:rPr>
              <w:tab/>
            </w:r>
            <w:r w:rsidR="00B0543F">
              <w:rPr>
                <w:noProof/>
                <w:webHidden/>
              </w:rPr>
              <w:fldChar w:fldCharType="begin"/>
            </w:r>
            <w:r w:rsidR="00B0543F">
              <w:rPr>
                <w:noProof/>
                <w:webHidden/>
              </w:rPr>
              <w:instrText xml:space="preserve"> PAGEREF _Toc112322056 \h </w:instrText>
            </w:r>
            <w:r w:rsidR="00B0543F">
              <w:rPr>
                <w:noProof/>
                <w:webHidden/>
              </w:rPr>
            </w:r>
            <w:r w:rsidR="00B0543F">
              <w:rPr>
                <w:noProof/>
                <w:webHidden/>
              </w:rPr>
              <w:fldChar w:fldCharType="separate"/>
            </w:r>
            <w:r w:rsidR="00B0543F">
              <w:rPr>
                <w:noProof/>
                <w:webHidden/>
              </w:rPr>
              <w:t>10</w:t>
            </w:r>
            <w:r w:rsidR="00B0543F">
              <w:rPr>
                <w:noProof/>
                <w:webHidden/>
              </w:rPr>
              <w:fldChar w:fldCharType="end"/>
            </w:r>
          </w:hyperlink>
        </w:p>
        <w:p w14:paraId="55D54A64" w14:textId="4A3EFE0F" w:rsidR="00B0543F" w:rsidRDefault="00D06774">
          <w:pPr>
            <w:pStyle w:val="TOC2"/>
            <w:rPr>
              <w:rFonts w:eastAsiaTheme="minorEastAsia"/>
              <w:noProof/>
              <w:lang w:eastAsia="en-GB"/>
            </w:rPr>
          </w:pPr>
          <w:hyperlink w:anchor="_Toc112322057" w:history="1">
            <w:r w:rsidR="00B0543F" w:rsidRPr="007B495F">
              <w:rPr>
                <w:rStyle w:val="Hyperlink"/>
                <w:rFonts w:ascii="Arial" w:hAnsi="Arial" w:cs="Arial"/>
                <w:noProof/>
              </w:rPr>
              <w:t>Consortia</w:t>
            </w:r>
            <w:r w:rsidR="00B0543F">
              <w:rPr>
                <w:noProof/>
                <w:webHidden/>
              </w:rPr>
              <w:tab/>
            </w:r>
            <w:r w:rsidR="00B0543F">
              <w:rPr>
                <w:noProof/>
                <w:webHidden/>
              </w:rPr>
              <w:fldChar w:fldCharType="begin"/>
            </w:r>
            <w:r w:rsidR="00B0543F">
              <w:rPr>
                <w:noProof/>
                <w:webHidden/>
              </w:rPr>
              <w:instrText xml:space="preserve"> PAGEREF _Toc112322057 \h </w:instrText>
            </w:r>
            <w:r w:rsidR="00B0543F">
              <w:rPr>
                <w:noProof/>
                <w:webHidden/>
              </w:rPr>
            </w:r>
            <w:r w:rsidR="00B0543F">
              <w:rPr>
                <w:noProof/>
                <w:webHidden/>
              </w:rPr>
              <w:fldChar w:fldCharType="separate"/>
            </w:r>
            <w:r w:rsidR="00B0543F">
              <w:rPr>
                <w:noProof/>
                <w:webHidden/>
              </w:rPr>
              <w:t>11</w:t>
            </w:r>
            <w:r w:rsidR="00B0543F">
              <w:rPr>
                <w:noProof/>
                <w:webHidden/>
              </w:rPr>
              <w:fldChar w:fldCharType="end"/>
            </w:r>
          </w:hyperlink>
        </w:p>
        <w:p w14:paraId="7293BA0A" w14:textId="440C3A27" w:rsidR="00B0543F" w:rsidRDefault="00D06774">
          <w:pPr>
            <w:pStyle w:val="TOC2"/>
            <w:rPr>
              <w:rFonts w:eastAsiaTheme="minorEastAsia"/>
              <w:noProof/>
              <w:lang w:eastAsia="en-GB"/>
            </w:rPr>
          </w:pPr>
          <w:hyperlink w:anchor="_Toc112322058" w:history="1">
            <w:r w:rsidR="00B0543F" w:rsidRPr="007B495F">
              <w:rPr>
                <w:rStyle w:val="Hyperlink"/>
                <w:rFonts w:ascii="Arial" w:hAnsi="Arial" w:cs="Arial"/>
                <w:noProof/>
              </w:rPr>
              <w:t>Commercial Pricing</w:t>
            </w:r>
            <w:r w:rsidR="00B0543F">
              <w:rPr>
                <w:noProof/>
                <w:webHidden/>
              </w:rPr>
              <w:tab/>
            </w:r>
            <w:r w:rsidR="00B0543F">
              <w:rPr>
                <w:noProof/>
                <w:webHidden/>
              </w:rPr>
              <w:fldChar w:fldCharType="begin"/>
            </w:r>
            <w:r w:rsidR="00B0543F">
              <w:rPr>
                <w:noProof/>
                <w:webHidden/>
              </w:rPr>
              <w:instrText xml:space="preserve"> PAGEREF _Toc112322058 \h </w:instrText>
            </w:r>
            <w:r w:rsidR="00B0543F">
              <w:rPr>
                <w:noProof/>
                <w:webHidden/>
              </w:rPr>
            </w:r>
            <w:r w:rsidR="00B0543F">
              <w:rPr>
                <w:noProof/>
                <w:webHidden/>
              </w:rPr>
              <w:fldChar w:fldCharType="separate"/>
            </w:r>
            <w:r w:rsidR="00B0543F">
              <w:rPr>
                <w:noProof/>
                <w:webHidden/>
              </w:rPr>
              <w:t>11</w:t>
            </w:r>
            <w:r w:rsidR="00B0543F">
              <w:rPr>
                <w:noProof/>
                <w:webHidden/>
              </w:rPr>
              <w:fldChar w:fldCharType="end"/>
            </w:r>
          </w:hyperlink>
        </w:p>
        <w:p w14:paraId="2854F810" w14:textId="2E86D95B" w:rsidR="00B0543F" w:rsidRDefault="00D06774">
          <w:pPr>
            <w:pStyle w:val="TOC2"/>
            <w:rPr>
              <w:rFonts w:eastAsiaTheme="minorEastAsia"/>
              <w:noProof/>
              <w:lang w:eastAsia="en-GB"/>
            </w:rPr>
          </w:pPr>
          <w:hyperlink w:anchor="_Toc112322059" w:history="1">
            <w:r w:rsidR="00B0543F" w:rsidRPr="007B495F">
              <w:rPr>
                <w:rStyle w:val="Hyperlink"/>
                <w:rFonts w:ascii="Arial" w:hAnsi="Arial" w:cs="Arial"/>
                <w:noProof/>
              </w:rPr>
              <w:t>Notification of Award and Standstill</w:t>
            </w:r>
            <w:r w:rsidR="00B0543F">
              <w:rPr>
                <w:noProof/>
                <w:webHidden/>
              </w:rPr>
              <w:tab/>
            </w:r>
            <w:r w:rsidR="00B0543F">
              <w:rPr>
                <w:noProof/>
                <w:webHidden/>
              </w:rPr>
              <w:fldChar w:fldCharType="begin"/>
            </w:r>
            <w:r w:rsidR="00B0543F">
              <w:rPr>
                <w:noProof/>
                <w:webHidden/>
              </w:rPr>
              <w:instrText xml:space="preserve"> PAGEREF _Toc112322059 \h </w:instrText>
            </w:r>
            <w:r w:rsidR="00B0543F">
              <w:rPr>
                <w:noProof/>
                <w:webHidden/>
              </w:rPr>
            </w:r>
            <w:r w:rsidR="00B0543F">
              <w:rPr>
                <w:noProof/>
                <w:webHidden/>
              </w:rPr>
              <w:fldChar w:fldCharType="separate"/>
            </w:r>
            <w:r w:rsidR="00B0543F">
              <w:rPr>
                <w:noProof/>
                <w:webHidden/>
              </w:rPr>
              <w:t>12</w:t>
            </w:r>
            <w:r w:rsidR="00B0543F">
              <w:rPr>
                <w:noProof/>
                <w:webHidden/>
              </w:rPr>
              <w:fldChar w:fldCharType="end"/>
            </w:r>
          </w:hyperlink>
        </w:p>
        <w:p w14:paraId="5EBD3CFA" w14:textId="5D1C1E2C" w:rsidR="00B0543F" w:rsidRDefault="00D06774">
          <w:pPr>
            <w:pStyle w:val="TOC2"/>
            <w:rPr>
              <w:rFonts w:eastAsiaTheme="minorEastAsia"/>
              <w:noProof/>
              <w:lang w:eastAsia="en-GB"/>
            </w:rPr>
          </w:pPr>
          <w:hyperlink w:anchor="_Toc112322060" w:history="1">
            <w:r w:rsidR="00B0543F" w:rsidRPr="007B495F">
              <w:rPr>
                <w:rStyle w:val="Hyperlink"/>
                <w:rFonts w:ascii="Arial" w:hAnsi="Arial" w:cs="Arial"/>
                <w:noProof/>
              </w:rPr>
              <w:t>Additional Compliance Checks</w:t>
            </w:r>
            <w:r w:rsidR="00B0543F">
              <w:rPr>
                <w:noProof/>
                <w:webHidden/>
              </w:rPr>
              <w:tab/>
            </w:r>
            <w:r w:rsidR="00B0543F">
              <w:rPr>
                <w:noProof/>
                <w:webHidden/>
              </w:rPr>
              <w:fldChar w:fldCharType="begin"/>
            </w:r>
            <w:r w:rsidR="00B0543F">
              <w:rPr>
                <w:noProof/>
                <w:webHidden/>
              </w:rPr>
              <w:instrText xml:space="preserve"> PAGEREF _Toc112322060 \h </w:instrText>
            </w:r>
            <w:r w:rsidR="00B0543F">
              <w:rPr>
                <w:noProof/>
                <w:webHidden/>
              </w:rPr>
            </w:r>
            <w:r w:rsidR="00B0543F">
              <w:rPr>
                <w:noProof/>
                <w:webHidden/>
              </w:rPr>
              <w:fldChar w:fldCharType="separate"/>
            </w:r>
            <w:r w:rsidR="00B0543F">
              <w:rPr>
                <w:noProof/>
                <w:webHidden/>
              </w:rPr>
              <w:t>12</w:t>
            </w:r>
            <w:r w:rsidR="00B0543F">
              <w:rPr>
                <w:noProof/>
                <w:webHidden/>
              </w:rPr>
              <w:fldChar w:fldCharType="end"/>
            </w:r>
          </w:hyperlink>
        </w:p>
        <w:p w14:paraId="1CD92162" w14:textId="6C1A96EE" w:rsidR="00B0543F" w:rsidRDefault="00D06774">
          <w:pPr>
            <w:pStyle w:val="TOC2"/>
            <w:rPr>
              <w:rFonts w:eastAsiaTheme="minorEastAsia"/>
              <w:noProof/>
              <w:lang w:eastAsia="en-GB"/>
            </w:rPr>
          </w:pPr>
          <w:hyperlink w:anchor="_Toc112322061" w:history="1">
            <w:r w:rsidR="00B0543F" w:rsidRPr="007B495F">
              <w:rPr>
                <w:rStyle w:val="Hyperlink"/>
                <w:rFonts w:ascii="Arial" w:eastAsia="Calibri" w:hAnsi="Arial" w:cs="Arial"/>
                <w:noProof/>
              </w:rPr>
              <w:t>Response</w:t>
            </w:r>
            <w:r w:rsidR="00B0543F">
              <w:rPr>
                <w:noProof/>
                <w:webHidden/>
              </w:rPr>
              <w:tab/>
            </w:r>
            <w:r w:rsidR="00B0543F">
              <w:rPr>
                <w:noProof/>
                <w:webHidden/>
              </w:rPr>
              <w:fldChar w:fldCharType="begin"/>
            </w:r>
            <w:r w:rsidR="00B0543F">
              <w:rPr>
                <w:noProof/>
                <w:webHidden/>
              </w:rPr>
              <w:instrText xml:space="preserve"> PAGEREF _Toc112322061 \h </w:instrText>
            </w:r>
            <w:r w:rsidR="00B0543F">
              <w:rPr>
                <w:noProof/>
                <w:webHidden/>
              </w:rPr>
            </w:r>
            <w:r w:rsidR="00B0543F">
              <w:rPr>
                <w:noProof/>
                <w:webHidden/>
              </w:rPr>
              <w:fldChar w:fldCharType="separate"/>
            </w:r>
            <w:r w:rsidR="00B0543F">
              <w:rPr>
                <w:noProof/>
                <w:webHidden/>
              </w:rPr>
              <w:t>12</w:t>
            </w:r>
            <w:r w:rsidR="00B0543F">
              <w:rPr>
                <w:noProof/>
                <w:webHidden/>
              </w:rPr>
              <w:fldChar w:fldCharType="end"/>
            </w:r>
          </w:hyperlink>
        </w:p>
        <w:p w14:paraId="50E268EB" w14:textId="4AFE01B0" w:rsidR="00B0543F" w:rsidRDefault="00D06774">
          <w:pPr>
            <w:pStyle w:val="TOC1"/>
            <w:rPr>
              <w:rFonts w:eastAsiaTheme="minorEastAsia"/>
              <w:noProof/>
              <w:lang w:eastAsia="en-GB"/>
            </w:rPr>
          </w:pPr>
          <w:hyperlink w:anchor="_Toc112322062" w:history="1">
            <w:r w:rsidR="00B0543F" w:rsidRPr="007B495F">
              <w:rPr>
                <w:rStyle w:val="Hyperlink"/>
                <w:rFonts w:ascii="Arial" w:hAnsi="Arial" w:cs="Arial"/>
                <w:noProof/>
              </w:rPr>
              <w:t>Section 2: Government Transparency</w:t>
            </w:r>
            <w:r w:rsidR="00B0543F">
              <w:rPr>
                <w:noProof/>
                <w:webHidden/>
              </w:rPr>
              <w:tab/>
            </w:r>
            <w:r w:rsidR="00B0543F">
              <w:rPr>
                <w:noProof/>
                <w:webHidden/>
              </w:rPr>
              <w:fldChar w:fldCharType="begin"/>
            </w:r>
            <w:r w:rsidR="00B0543F">
              <w:rPr>
                <w:noProof/>
                <w:webHidden/>
              </w:rPr>
              <w:instrText xml:space="preserve"> PAGEREF _Toc112322062 \h </w:instrText>
            </w:r>
            <w:r w:rsidR="00B0543F">
              <w:rPr>
                <w:noProof/>
                <w:webHidden/>
              </w:rPr>
            </w:r>
            <w:r w:rsidR="00B0543F">
              <w:rPr>
                <w:noProof/>
                <w:webHidden/>
              </w:rPr>
              <w:fldChar w:fldCharType="separate"/>
            </w:r>
            <w:r w:rsidR="00B0543F">
              <w:rPr>
                <w:noProof/>
                <w:webHidden/>
              </w:rPr>
              <w:t>13</w:t>
            </w:r>
            <w:r w:rsidR="00B0543F">
              <w:rPr>
                <w:noProof/>
                <w:webHidden/>
              </w:rPr>
              <w:fldChar w:fldCharType="end"/>
            </w:r>
          </w:hyperlink>
        </w:p>
        <w:p w14:paraId="18DFE1AE" w14:textId="3A577000" w:rsidR="00B0543F" w:rsidRDefault="00D06774">
          <w:pPr>
            <w:pStyle w:val="TOC2"/>
            <w:rPr>
              <w:rFonts w:eastAsiaTheme="minorEastAsia"/>
              <w:noProof/>
              <w:lang w:eastAsia="en-GB"/>
            </w:rPr>
          </w:pPr>
          <w:hyperlink w:anchor="_Toc112322063" w:history="1">
            <w:r w:rsidR="00B0543F" w:rsidRPr="007B495F">
              <w:rPr>
                <w:rStyle w:val="Hyperlink"/>
                <w:rFonts w:ascii="Arial" w:hAnsi="Arial" w:cs="Arial"/>
                <w:noProof/>
              </w:rPr>
              <w:t>Publication of Commercial Opportunities and Contract Awards</w:t>
            </w:r>
            <w:r w:rsidR="00B0543F">
              <w:rPr>
                <w:noProof/>
                <w:webHidden/>
              </w:rPr>
              <w:tab/>
            </w:r>
            <w:r w:rsidR="00B0543F">
              <w:rPr>
                <w:noProof/>
                <w:webHidden/>
              </w:rPr>
              <w:fldChar w:fldCharType="begin"/>
            </w:r>
            <w:r w:rsidR="00B0543F">
              <w:rPr>
                <w:noProof/>
                <w:webHidden/>
              </w:rPr>
              <w:instrText xml:space="preserve"> PAGEREF _Toc112322063 \h </w:instrText>
            </w:r>
            <w:r w:rsidR="00B0543F">
              <w:rPr>
                <w:noProof/>
                <w:webHidden/>
              </w:rPr>
            </w:r>
            <w:r w:rsidR="00B0543F">
              <w:rPr>
                <w:noProof/>
                <w:webHidden/>
              </w:rPr>
              <w:fldChar w:fldCharType="separate"/>
            </w:r>
            <w:r w:rsidR="00B0543F">
              <w:rPr>
                <w:noProof/>
                <w:webHidden/>
              </w:rPr>
              <w:t>13</w:t>
            </w:r>
            <w:r w:rsidR="00B0543F">
              <w:rPr>
                <w:noProof/>
                <w:webHidden/>
              </w:rPr>
              <w:fldChar w:fldCharType="end"/>
            </w:r>
          </w:hyperlink>
        </w:p>
        <w:p w14:paraId="5FE18FAC" w14:textId="566077A5" w:rsidR="00B0543F" w:rsidRDefault="00D06774">
          <w:pPr>
            <w:pStyle w:val="TOC2"/>
            <w:rPr>
              <w:rFonts w:eastAsiaTheme="minorEastAsia"/>
              <w:noProof/>
              <w:lang w:eastAsia="en-GB"/>
            </w:rPr>
          </w:pPr>
          <w:hyperlink w:anchor="_Toc112322064" w:history="1">
            <w:r w:rsidR="00B0543F" w:rsidRPr="007B495F">
              <w:rPr>
                <w:rStyle w:val="Hyperlink"/>
                <w:rFonts w:ascii="Arial" w:hAnsi="Arial" w:cs="Arial"/>
                <w:noProof/>
              </w:rPr>
              <w:t>Publication of Commercial Contract Awards</w:t>
            </w:r>
            <w:r w:rsidR="00B0543F">
              <w:rPr>
                <w:noProof/>
                <w:webHidden/>
              </w:rPr>
              <w:tab/>
            </w:r>
            <w:r w:rsidR="00B0543F">
              <w:rPr>
                <w:noProof/>
                <w:webHidden/>
              </w:rPr>
              <w:fldChar w:fldCharType="begin"/>
            </w:r>
            <w:r w:rsidR="00B0543F">
              <w:rPr>
                <w:noProof/>
                <w:webHidden/>
              </w:rPr>
              <w:instrText xml:space="preserve"> PAGEREF _Toc112322064 \h </w:instrText>
            </w:r>
            <w:r w:rsidR="00B0543F">
              <w:rPr>
                <w:noProof/>
                <w:webHidden/>
              </w:rPr>
            </w:r>
            <w:r w:rsidR="00B0543F">
              <w:rPr>
                <w:noProof/>
                <w:webHidden/>
              </w:rPr>
              <w:fldChar w:fldCharType="separate"/>
            </w:r>
            <w:r w:rsidR="00B0543F">
              <w:rPr>
                <w:noProof/>
                <w:webHidden/>
              </w:rPr>
              <w:t>13</w:t>
            </w:r>
            <w:r w:rsidR="00B0543F">
              <w:rPr>
                <w:noProof/>
                <w:webHidden/>
              </w:rPr>
              <w:fldChar w:fldCharType="end"/>
            </w:r>
          </w:hyperlink>
        </w:p>
        <w:p w14:paraId="6B51B3EA" w14:textId="240B7AE7" w:rsidR="00B0543F" w:rsidRDefault="00D06774">
          <w:pPr>
            <w:pStyle w:val="TOC2"/>
            <w:rPr>
              <w:rFonts w:eastAsiaTheme="minorEastAsia"/>
              <w:noProof/>
              <w:lang w:eastAsia="en-GB"/>
            </w:rPr>
          </w:pPr>
          <w:hyperlink w:anchor="_Toc112322065" w:history="1">
            <w:r w:rsidR="00B0543F" w:rsidRPr="00A93041">
              <w:rPr>
                <w:rStyle w:val="Hyperlink"/>
                <w:rFonts w:ascii="Arial" w:hAnsi="Arial" w:cs="Arial"/>
                <w:noProof/>
              </w:rPr>
              <w:t>Advertising Sub-Contracting Opportunities</w:t>
            </w:r>
            <w:r w:rsidR="00B0543F" w:rsidRPr="00A93041">
              <w:rPr>
                <w:noProof/>
                <w:webHidden/>
              </w:rPr>
              <w:tab/>
            </w:r>
            <w:r w:rsidR="00B0543F" w:rsidRPr="00A93041">
              <w:rPr>
                <w:noProof/>
                <w:webHidden/>
              </w:rPr>
              <w:fldChar w:fldCharType="begin"/>
            </w:r>
            <w:r w:rsidR="00B0543F" w:rsidRPr="00A93041">
              <w:rPr>
                <w:noProof/>
                <w:webHidden/>
              </w:rPr>
              <w:instrText xml:space="preserve"> PAGEREF _Toc112322065 \h </w:instrText>
            </w:r>
            <w:r w:rsidR="00B0543F" w:rsidRPr="00A93041">
              <w:rPr>
                <w:noProof/>
                <w:webHidden/>
              </w:rPr>
            </w:r>
            <w:r w:rsidR="00B0543F" w:rsidRPr="00A93041">
              <w:rPr>
                <w:noProof/>
                <w:webHidden/>
              </w:rPr>
              <w:fldChar w:fldCharType="separate"/>
            </w:r>
            <w:r w:rsidR="00B0543F" w:rsidRPr="00A93041">
              <w:rPr>
                <w:noProof/>
                <w:webHidden/>
              </w:rPr>
              <w:t>13</w:t>
            </w:r>
            <w:r w:rsidR="00B0543F" w:rsidRPr="00A93041">
              <w:rPr>
                <w:noProof/>
                <w:webHidden/>
              </w:rPr>
              <w:fldChar w:fldCharType="end"/>
            </w:r>
          </w:hyperlink>
        </w:p>
        <w:p w14:paraId="38701091" w14:textId="41218154" w:rsidR="00B0543F" w:rsidRDefault="00D06774">
          <w:pPr>
            <w:pStyle w:val="TOC2"/>
            <w:rPr>
              <w:rFonts w:eastAsiaTheme="minorEastAsia"/>
              <w:noProof/>
              <w:lang w:eastAsia="en-GB"/>
            </w:rPr>
          </w:pPr>
          <w:hyperlink w:anchor="_Toc112322066" w:history="1">
            <w:r w:rsidR="00B0543F" w:rsidRPr="007B495F">
              <w:rPr>
                <w:rStyle w:val="Hyperlink"/>
                <w:rFonts w:ascii="Arial" w:hAnsi="Arial" w:cs="Arial"/>
                <w:noProof/>
              </w:rPr>
              <w:t>In Life Release of Information</w:t>
            </w:r>
            <w:r w:rsidR="00B0543F">
              <w:rPr>
                <w:noProof/>
                <w:webHidden/>
              </w:rPr>
              <w:tab/>
            </w:r>
            <w:r w:rsidR="00B0543F">
              <w:rPr>
                <w:noProof/>
                <w:webHidden/>
              </w:rPr>
              <w:fldChar w:fldCharType="begin"/>
            </w:r>
            <w:r w:rsidR="00B0543F">
              <w:rPr>
                <w:noProof/>
                <w:webHidden/>
              </w:rPr>
              <w:instrText xml:space="preserve"> PAGEREF _Toc112322066 \h </w:instrText>
            </w:r>
            <w:r w:rsidR="00B0543F">
              <w:rPr>
                <w:noProof/>
                <w:webHidden/>
              </w:rPr>
            </w:r>
            <w:r w:rsidR="00B0543F">
              <w:rPr>
                <w:noProof/>
                <w:webHidden/>
              </w:rPr>
              <w:fldChar w:fldCharType="separate"/>
            </w:r>
            <w:r w:rsidR="00B0543F">
              <w:rPr>
                <w:noProof/>
                <w:webHidden/>
              </w:rPr>
              <w:t>14</w:t>
            </w:r>
            <w:r w:rsidR="00B0543F">
              <w:rPr>
                <w:noProof/>
                <w:webHidden/>
              </w:rPr>
              <w:fldChar w:fldCharType="end"/>
            </w:r>
          </w:hyperlink>
        </w:p>
        <w:p w14:paraId="3E386E8E" w14:textId="19381B77" w:rsidR="00B0543F" w:rsidRDefault="00D06774">
          <w:pPr>
            <w:pStyle w:val="TOC2"/>
            <w:rPr>
              <w:rFonts w:eastAsiaTheme="minorEastAsia"/>
              <w:noProof/>
              <w:lang w:eastAsia="en-GB"/>
            </w:rPr>
          </w:pPr>
          <w:hyperlink w:anchor="_Toc112322067" w:history="1">
            <w:r w:rsidR="00B0543F" w:rsidRPr="007B495F">
              <w:rPr>
                <w:rStyle w:val="Hyperlink"/>
                <w:rFonts w:ascii="Arial" w:hAnsi="Arial" w:cs="Arial"/>
                <w:noProof/>
              </w:rPr>
              <w:t>SME Reporting</w:t>
            </w:r>
            <w:r w:rsidR="00B0543F">
              <w:rPr>
                <w:noProof/>
                <w:webHidden/>
              </w:rPr>
              <w:tab/>
            </w:r>
            <w:r w:rsidR="00B0543F">
              <w:rPr>
                <w:noProof/>
                <w:webHidden/>
              </w:rPr>
              <w:fldChar w:fldCharType="begin"/>
            </w:r>
            <w:r w:rsidR="00B0543F">
              <w:rPr>
                <w:noProof/>
                <w:webHidden/>
              </w:rPr>
              <w:instrText xml:space="preserve"> PAGEREF _Toc112322067 \h </w:instrText>
            </w:r>
            <w:r w:rsidR="00B0543F">
              <w:rPr>
                <w:noProof/>
                <w:webHidden/>
              </w:rPr>
            </w:r>
            <w:r w:rsidR="00B0543F">
              <w:rPr>
                <w:noProof/>
                <w:webHidden/>
              </w:rPr>
              <w:fldChar w:fldCharType="separate"/>
            </w:r>
            <w:r w:rsidR="00B0543F">
              <w:rPr>
                <w:noProof/>
                <w:webHidden/>
              </w:rPr>
              <w:t>14</w:t>
            </w:r>
            <w:r w:rsidR="00B0543F">
              <w:rPr>
                <w:noProof/>
                <w:webHidden/>
              </w:rPr>
              <w:fldChar w:fldCharType="end"/>
            </w:r>
          </w:hyperlink>
        </w:p>
        <w:p w14:paraId="15F61C4C" w14:textId="4F286BF2" w:rsidR="00B0543F" w:rsidRDefault="00D06774">
          <w:pPr>
            <w:pStyle w:val="TOC2"/>
            <w:rPr>
              <w:rFonts w:eastAsiaTheme="minorEastAsia"/>
              <w:noProof/>
              <w:lang w:eastAsia="en-GB"/>
            </w:rPr>
          </w:pPr>
          <w:hyperlink w:anchor="_Toc112322068" w:history="1">
            <w:r w:rsidR="00B0543F" w:rsidRPr="007B495F">
              <w:rPr>
                <w:rStyle w:val="Hyperlink"/>
                <w:rFonts w:ascii="Arial" w:hAnsi="Arial" w:cs="Arial"/>
                <w:noProof/>
              </w:rPr>
              <w:t>Taking account of a supplier’s approach to payment in the procurement of major contracts</w:t>
            </w:r>
            <w:r w:rsidR="00B0543F">
              <w:rPr>
                <w:noProof/>
                <w:webHidden/>
              </w:rPr>
              <w:tab/>
            </w:r>
            <w:r w:rsidR="00B0543F">
              <w:rPr>
                <w:noProof/>
                <w:webHidden/>
              </w:rPr>
              <w:fldChar w:fldCharType="begin"/>
            </w:r>
            <w:r w:rsidR="00B0543F">
              <w:rPr>
                <w:noProof/>
                <w:webHidden/>
              </w:rPr>
              <w:instrText xml:space="preserve"> PAGEREF _Toc112322068 \h </w:instrText>
            </w:r>
            <w:r w:rsidR="00B0543F">
              <w:rPr>
                <w:noProof/>
                <w:webHidden/>
              </w:rPr>
            </w:r>
            <w:r w:rsidR="00B0543F">
              <w:rPr>
                <w:noProof/>
                <w:webHidden/>
              </w:rPr>
              <w:fldChar w:fldCharType="separate"/>
            </w:r>
            <w:r w:rsidR="00B0543F">
              <w:rPr>
                <w:noProof/>
                <w:webHidden/>
              </w:rPr>
              <w:t>15</w:t>
            </w:r>
            <w:r w:rsidR="00B0543F">
              <w:rPr>
                <w:noProof/>
                <w:webHidden/>
              </w:rPr>
              <w:fldChar w:fldCharType="end"/>
            </w:r>
          </w:hyperlink>
        </w:p>
        <w:p w14:paraId="1DA859DE" w14:textId="17281656" w:rsidR="00B0543F" w:rsidRDefault="00D06774">
          <w:pPr>
            <w:pStyle w:val="TOC2"/>
            <w:rPr>
              <w:rFonts w:eastAsiaTheme="minorEastAsia"/>
              <w:noProof/>
              <w:lang w:eastAsia="en-GB"/>
            </w:rPr>
          </w:pPr>
          <w:hyperlink w:anchor="_Toc112322069" w:history="1">
            <w:r w:rsidR="00B0543F" w:rsidRPr="007B495F">
              <w:rPr>
                <w:rStyle w:val="Hyperlink"/>
                <w:rFonts w:ascii="Arial" w:eastAsiaTheme="majorEastAsia" w:hAnsi="Arial" w:cs="Arial"/>
                <w:noProof/>
              </w:rPr>
              <w:t>Steel Procurement Reporting</w:t>
            </w:r>
            <w:r w:rsidR="00B0543F">
              <w:rPr>
                <w:noProof/>
                <w:webHidden/>
              </w:rPr>
              <w:tab/>
            </w:r>
            <w:r w:rsidR="00B0543F">
              <w:rPr>
                <w:noProof/>
                <w:webHidden/>
              </w:rPr>
              <w:fldChar w:fldCharType="begin"/>
            </w:r>
            <w:r w:rsidR="00B0543F">
              <w:rPr>
                <w:noProof/>
                <w:webHidden/>
              </w:rPr>
              <w:instrText xml:space="preserve"> PAGEREF _Toc112322069 \h </w:instrText>
            </w:r>
            <w:r w:rsidR="00B0543F">
              <w:rPr>
                <w:noProof/>
                <w:webHidden/>
              </w:rPr>
            </w:r>
            <w:r w:rsidR="00B0543F">
              <w:rPr>
                <w:noProof/>
                <w:webHidden/>
              </w:rPr>
              <w:fldChar w:fldCharType="separate"/>
            </w:r>
            <w:r w:rsidR="00B0543F">
              <w:rPr>
                <w:noProof/>
                <w:webHidden/>
              </w:rPr>
              <w:t>15</w:t>
            </w:r>
            <w:r w:rsidR="00B0543F">
              <w:rPr>
                <w:noProof/>
                <w:webHidden/>
              </w:rPr>
              <w:fldChar w:fldCharType="end"/>
            </w:r>
          </w:hyperlink>
        </w:p>
        <w:p w14:paraId="5E8C4D59" w14:textId="4213A116" w:rsidR="00B0543F" w:rsidRDefault="00D06774">
          <w:pPr>
            <w:pStyle w:val="TOC1"/>
            <w:rPr>
              <w:rFonts w:eastAsiaTheme="minorEastAsia"/>
              <w:noProof/>
              <w:lang w:eastAsia="en-GB"/>
            </w:rPr>
          </w:pPr>
          <w:hyperlink w:anchor="_Toc112322070" w:history="1">
            <w:r w:rsidR="00B0543F" w:rsidRPr="007B495F">
              <w:rPr>
                <w:rStyle w:val="Hyperlink"/>
                <w:rFonts w:ascii="Arial" w:hAnsi="Arial" w:cs="Arial"/>
                <w:noProof/>
              </w:rPr>
              <w:t>Section 3: Government Priorities</w:t>
            </w:r>
            <w:r w:rsidR="00B0543F">
              <w:rPr>
                <w:noProof/>
                <w:webHidden/>
              </w:rPr>
              <w:tab/>
            </w:r>
            <w:r w:rsidR="00B0543F">
              <w:rPr>
                <w:noProof/>
                <w:webHidden/>
              </w:rPr>
              <w:fldChar w:fldCharType="begin"/>
            </w:r>
            <w:r w:rsidR="00B0543F">
              <w:rPr>
                <w:noProof/>
                <w:webHidden/>
              </w:rPr>
              <w:instrText xml:space="preserve"> PAGEREF _Toc112322070 \h </w:instrText>
            </w:r>
            <w:r w:rsidR="00B0543F">
              <w:rPr>
                <w:noProof/>
                <w:webHidden/>
              </w:rPr>
            </w:r>
            <w:r w:rsidR="00B0543F">
              <w:rPr>
                <w:noProof/>
                <w:webHidden/>
              </w:rPr>
              <w:fldChar w:fldCharType="separate"/>
            </w:r>
            <w:r w:rsidR="00B0543F">
              <w:rPr>
                <w:noProof/>
                <w:webHidden/>
              </w:rPr>
              <w:t>15</w:t>
            </w:r>
            <w:r w:rsidR="00B0543F">
              <w:rPr>
                <w:noProof/>
                <w:webHidden/>
              </w:rPr>
              <w:fldChar w:fldCharType="end"/>
            </w:r>
          </w:hyperlink>
        </w:p>
        <w:p w14:paraId="478035E9" w14:textId="18BEB583" w:rsidR="00B0543F" w:rsidRDefault="00D06774">
          <w:pPr>
            <w:pStyle w:val="TOC2"/>
            <w:rPr>
              <w:rFonts w:eastAsiaTheme="minorEastAsia"/>
              <w:noProof/>
              <w:lang w:eastAsia="en-GB"/>
            </w:rPr>
          </w:pPr>
          <w:hyperlink w:anchor="_Toc112322071" w:history="1">
            <w:r w:rsidR="00B0543F" w:rsidRPr="007B495F">
              <w:rPr>
                <w:rStyle w:val="Hyperlink"/>
                <w:rFonts w:ascii="Arial" w:hAnsi="Arial" w:cs="Arial"/>
                <w:noProof/>
              </w:rPr>
              <w:t>National Procurement Policy Statement</w:t>
            </w:r>
            <w:r w:rsidR="00B0543F">
              <w:rPr>
                <w:noProof/>
                <w:webHidden/>
              </w:rPr>
              <w:tab/>
            </w:r>
            <w:r w:rsidR="00B0543F">
              <w:rPr>
                <w:noProof/>
                <w:webHidden/>
              </w:rPr>
              <w:fldChar w:fldCharType="begin"/>
            </w:r>
            <w:r w:rsidR="00B0543F">
              <w:rPr>
                <w:noProof/>
                <w:webHidden/>
              </w:rPr>
              <w:instrText xml:space="preserve"> PAGEREF _Toc112322071 \h </w:instrText>
            </w:r>
            <w:r w:rsidR="00B0543F">
              <w:rPr>
                <w:noProof/>
                <w:webHidden/>
              </w:rPr>
            </w:r>
            <w:r w:rsidR="00B0543F">
              <w:rPr>
                <w:noProof/>
                <w:webHidden/>
              </w:rPr>
              <w:fldChar w:fldCharType="separate"/>
            </w:r>
            <w:r w:rsidR="00B0543F">
              <w:rPr>
                <w:noProof/>
                <w:webHidden/>
              </w:rPr>
              <w:t>15</w:t>
            </w:r>
            <w:r w:rsidR="00B0543F">
              <w:rPr>
                <w:noProof/>
                <w:webHidden/>
              </w:rPr>
              <w:fldChar w:fldCharType="end"/>
            </w:r>
          </w:hyperlink>
        </w:p>
        <w:p w14:paraId="1CA0F8AC" w14:textId="5B7A7797" w:rsidR="00B0543F" w:rsidRDefault="00D06774">
          <w:pPr>
            <w:pStyle w:val="TOC2"/>
            <w:rPr>
              <w:rFonts w:eastAsiaTheme="minorEastAsia"/>
              <w:noProof/>
              <w:lang w:eastAsia="en-GB"/>
            </w:rPr>
          </w:pPr>
          <w:hyperlink w:anchor="_Toc112322072" w:history="1">
            <w:r w:rsidR="00B0543F" w:rsidRPr="007B495F">
              <w:rPr>
                <w:rStyle w:val="Hyperlink"/>
                <w:rFonts w:ascii="Arial" w:hAnsi="Arial" w:cs="Arial"/>
                <w:noProof/>
              </w:rPr>
              <w:t>Sustainable Procurement</w:t>
            </w:r>
            <w:r w:rsidR="00B0543F">
              <w:rPr>
                <w:noProof/>
                <w:webHidden/>
              </w:rPr>
              <w:tab/>
            </w:r>
            <w:r w:rsidR="00B0543F">
              <w:rPr>
                <w:noProof/>
                <w:webHidden/>
              </w:rPr>
              <w:fldChar w:fldCharType="begin"/>
            </w:r>
            <w:r w:rsidR="00B0543F">
              <w:rPr>
                <w:noProof/>
                <w:webHidden/>
              </w:rPr>
              <w:instrText xml:space="preserve"> PAGEREF _Toc112322072 \h </w:instrText>
            </w:r>
            <w:r w:rsidR="00B0543F">
              <w:rPr>
                <w:noProof/>
                <w:webHidden/>
              </w:rPr>
            </w:r>
            <w:r w:rsidR="00B0543F">
              <w:rPr>
                <w:noProof/>
                <w:webHidden/>
              </w:rPr>
              <w:fldChar w:fldCharType="separate"/>
            </w:r>
            <w:r w:rsidR="00B0543F">
              <w:rPr>
                <w:noProof/>
                <w:webHidden/>
              </w:rPr>
              <w:t>16</w:t>
            </w:r>
            <w:r w:rsidR="00B0543F">
              <w:rPr>
                <w:noProof/>
                <w:webHidden/>
              </w:rPr>
              <w:fldChar w:fldCharType="end"/>
            </w:r>
          </w:hyperlink>
        </w:p>
        <w:p w14:paraId="6670ADD5" w14:textId="5BCABCE9" w:rsidR="00B0543F" w:rsidRDefault="00D06774">
          <w:pPr>
            <w:pStyle w:val="TOC2"/>
            <w:rPr>
              <w:rFonts w:eastAsiaTheme="minorEastAsia"/>
              <w:noProof/>
              <w:lang w:eastAsia="en-GB"/>
            </w:rPr>
          </w:pPr>
          <w:hyperlink w:anchor="_Toc112322073" w:history="1">
            <w:r w:rsidR="00B0543F" w:rsidRPr="007B495F">
              <w:rPr>
                <w:rStyle w:val="Hyperlink"/>
                <w:rFonts w:ascii="Arial" w:hAnsi="Arial" w:cs="Arial"/>
                <w:noProof/>
              </w:rPr>
              <w:t>25 Year Environment Plan</w:t>
            </w:r>
            <w:r w:rsidR="00B0543F">
              <w:rPr>
                <w:noProof/>
                <w:webHidden/>
              </w:rPr>
              <w:tab/>
            </w:r>
            <w:r w:rsidR="00B0543F">
              <w:rPr>
                <w:noProof/>
                <w:webHidden/>
              </w:rPr>
              <w:fldChar w:fldCharType="begin"/>
            </w:r>
            <w:r w:rsidR="00B0543F">
              <w:rPr>
                <w:noProof/>
                <w:webHidden/>
              </w:rPr>
              <w:instrText xml:space="preserve"> PAGEREF _Toc112322073 \h </w:instrText>
            </w:r>
            <w:r w:rsidR="00B0543F">
              <w:rPr>
                <w:noProof/>
                <w:webHidden/>
              </w:rPr>
            </w:r>
            <w:r w:rsidR="00B0543F">
              <w:rPr>
                <w:noProof/>
                <w:webHidden/>
              </w:rPr>
              <w:fldChar w:fldCharType="separate"/>
            </w:r>
            <w:r w:rsidR="00B0543F">
              <w:rPr>
                <w:noProof/>
                <w:webHidden/>
              </w:rPr>
              <w:t>16</w:t>
            </w:r>
            <w:r w:rsidR="00B0543F">
              <w:rPr>
                <w:noProof/>
                <w:webHidden/>
              </w:rPr>
              <w:fldChar w:fldCharType="end"/>
            </w:r>
          </w:hyperlink>
        </w:p>
        <w:p w14:paraId="0BC9ABEF" w14:textId="6D0D5729" w:rsidR="00B0543F" w:rsidRDefault="00D06774">
          <w:pPr>
            <w:pStyle w:val="TOC2"/>
            <w:rPr>
              <w:rFonts w:eastAsiaTheme="minorEastAsia"/>
              <w:noProof/>
              <w:lang w:eastAsia="en-GB"/>
            </w:rPr>
          </w:pPr>
          <w:hyperlink w:anchor="_Toc112322074" w:history="1">
            <w:r w:rsidR="00B0543F" w:rsidRPr="007B495F">
              <w:rPr>
                <w:rStyle w:val="Hyperlink"/>
                <w:rFonts w:ascii="Arial" w:hAnsi="Arial" w:cs="Arial"/>
                <w:noProof/>
              </w:rPr>
              <w:t>Net zero Carbon</w:t>
            </w:r>
            <w:r w:rsidR="00B0543F">
              <w:rPr>
                <w:noProof/>
                <w:webHidden/>
              </w:rPr>
              <w:tab/>
            </w:r>
            <w:r w:rsidR="00B0543F">
              <w:rPr>
                <w:noProof/>
                <w:webHidden/>
              </w:rPr>
              <w:fldChar w:fldCharType="begin"/>
            </w:r>
            <w:r w:rsidR="00B0543F">
              <w:rPr>
                <w:noProof/>
                <w:webHidden/>
              </w:rPr>
              <w:instrText xml:space="preserve"> PAGEREF _Toc112322074 \h </w:instrText>
            </w:r>
            <w:r w:rsidR="00B0543F">
              <w:rPr>
                <w:noProof/>
                <w:webHidden/>
              </w:rPr>
            </w:r>
            <w:r w:rsidR="00B0543F">
              <w:rPr>
                <w:noProof/>
                <w:webHidden/>
              </w:rPr>
              <w:fldChar w:fldCharType="separate"/>
            </w:r>
            <w:r w:rsidR="00B0543F">
              <w:rPr>
                <w:noProof/>
                <w:webHidden/>
              </w:rPr>
              <w:t>16</w:t>
            </w:r>
            <w:r w:rsidR="00B0543F">
              <w:rPr>
                <w:noProof/>
                <w:webHidden/>
              </w:rPr>
              <w:fldChar w:fldCharType="end"/>
            </w:r>
          </w:hyperlink>
        </w:p>
        <w:p w14:paraId="52D5A459" w14:textId="6688DE7B" w:rsidR="00B0543F" w:rsidRDefault="00D06774">
          <w:pPr>
            <w:pStyle w:val="TOC2"/>
            <w:rPr>
              <w:rFonts w:eastAsiaTheme="minorEastAsia"/>
              <w:noProof/>
              <w:lang w:eastAsia="en-GB"/>
            </w:rPr>
          </w:pPr>
          <w:hyperlink w:anchor="_Toc112322075" w:history="1">
            <w:r w:rsidR="00B0543F" w:rsidRPr="007B495F">
              <w:rPr>
                <w:rStyle w:val="Hyperlink"/>
                <w:rFonts w:ascii="Arial" w:hAnsi="Arial" w:cs="Arial"/>
                <w:noProof/>
              </w:rPr>
              <w:t>Carbon Reduction Plans</w:t>
            </w:r>
            <w:r w:rsidR="00B0543F">
              <w:rPr>
                <w:noProof/>
                <w:webHidden/>
              </w:rPr>
              <w:tab/>
            </w:r>
            <w:r w:rsidR="00B0543F">
              <w:rPr>
                <w:noProof/>
                <w:webHidden/>
              </w:rPr>
              <w:fldChar w:fldCharType="begin"/>
            </w:r>
            <w:r w:rsidR="00B0543F">
              <w:rPr>
                <w:noProof/>
                <w:webHidden/>
              </w:rPr>
              <w:instrText xml:space="preserve"> PAGEREF _Toc112322075 \h </w:instrText>
            </w:r>
            <w:r w:rsidR="00B0543F">
              <w:rPr>
                <w:noProof/>
                <w:webHidden/>
              </w:rPr>
            </w:r>
            <w:r w:rsidR="00B0543F">
              <w:rPr>
                <w:noProof/>
                <w:webHidden/>
              </w:rPr>
              <w:fldChar w:fldCharType="separate"/>
            </w:r>
            <w:r w:rsidR="00B0543F">
              <w:rPr>
                <w:noProof/>
                <w:webHidden/>
              </w:rPr>
              <w:t>17</w:t>
            </w:r>
            <w:r w:rsidR="00B0543F">
              <w:rPr>
                <w:noProof/>
                <w:webHidden/>
              </w:rPr>
              <w:fldChar w:fldCharType="end"/>
            </w:r>
          </w:hyperlink>
        </w:p>
        <w:p w14:paraId="690ED0D5" w14:textId="01283D62" w:rsidR="00B0543F" w:rsidRDefault="00D06774">
          <w:pPr>
            <w:pStyle w:val="TOC2"/>
            <w:rPr>
              <w:rFonts w:eastAsiaTheme="minorEastAsia"/>
              <w:noProof/>
              <w:lang w:eastAsia="en-GB"/>
            </w:rPr>
          </w:pPr>
          <w:hyperlink w:anchor="_Toc112322076" w:history="1">
            <w:r w:rsidR="00B0543F" w:rsidRPr="007B495F">
              <w:rPr>
                <w:rStyle w:val="Hyperlink"/>
                <w:rFonts w:ascii="Arial" w:hAnsi="Arial" w:cs="Arial"/>
                <w:noProof/>
              </w:rPr>
              <w:t>Supplier Code of Conduct</w:t>
            </w:r>
            <w:r w:rsidR="00B0543F">
              <w:rPr>
                <w:noProof/>
                <w:webHidden/>
              </w:rPr>
              <w:tab/>
            </w:r>
            <w:r w:rsidR="00B0543F">
              <w:rPr>
                <w:noProof/>
                <w:webHidden/>
              </w:rPr>
              <w:fldChar w:fldCharType="begin"/>
            </w:r>
            <w:r w:rsidR="00B0543F">
              <w:rPr>
                <w:noProof/>
                <w:webHidden/>
              </w:rPr>
              <w:instrText xml:space="preserve"> PAGEREF _Toc112322076 \h </w:instrText>
            </w:r>
            <w:r w:rsidR="00B0543F">
              <w:rPr>
                <w:noProof/>
                <w:webHidden/>
              </w:rPr>
            </w:r>
            <w:r w:rsidR="00B0543F">
              <w:rPr>
                <w:noProof/>
                <w:webHidden/>
              </w:rPr>
              <w:fldChar w:fldCharType="separate"/>
            </w:r>
            <w:r w:rsidR="00B0543F">
              <w:rPr>
                <w:noProof/>
                <w:webHidden/>
              </w:rPr>
              <w:t>17</w:t>
            </w:r>
            <w:r w:rsidR="00B0543F">
              <w:rPr>
                <w:noProof/>
                <w:webHidden/>
              </w:rPr>
              <w:fldChar w:fldCharType="end"/>
            </w:r>
          </w:hyperlink>
        </w:p>
        <w:p w14:paraId="786E67CC" w14:textId="701E3A45" w:rsidR="00B0543F" w:rsidRDefault="00D06774">
          <w:pPr>
            <w:pStyle w:val="TOC2"/>
            <w:rPr>
              <w:rFonts w:eastAsiaTheme="minorEastAsia"/>
              <w:noProof/>
              <w:lang w:eastAsia="en-GB"/>
            </w:rPr>
          </w:pPr>
          <w:hyperlink w:anchor="_Toc112322077" w:history="1">
            <w:r w:rsidR="00B0543F" w:rsidRPr="007B495F">
              <w:rPr>
                <w:rStyle w:val="Hyperlink"/>
                <w:rFonts w:ascii="Arial" w:hAnsi="Arial" w:cs="Arial"/>
                <w:noProof/>
              </w:rPr>
              <w:t>Modern Slavery</w:t>
            </w:r>
            <w:r w:rsidR="00B0543F">
              <w:rPr>
                <w:noProof/>
                <w:webHidden/>
              </w:rPr>
              <w:tab/>
            </w:r>
            <w:r w:rsidR="00B0543F">
              <w:rPr>
                <w:noProof/>
                <w:webHidden/>
              </w:rPr>
              <w:fldChar w:fldCharType="begin"/>
            </w:r>
            <w:r w:rsidR="00B0543F">
              <w:rPr>
                <w:noProof/>
                <w:webHidden/>
              </w:rPr>
              <w:instrText xml:space="preserve"> PAGEREF _Toc112322077 \h </w:instrText>
            </w:r>
            <w:r w:rsidR="00B0543F">
              <w:rPr>
                <w:noProof/>
                <w:webHidden/>
              </w:rPr>
            </w:r>
            <w:r w:rsidR="00B0543F">
              <w:rPr>
                <w:noProof/>
                <w:webHidden/>
              </w:rPr>
              <w:fldChar w:fldCharType="separate"/>
            </w:r>
            <w:r w:rsidR="00B0543F">
              <w:rPr>
                <w:noProof/>
                <w:webHidden/>
              </w:rPr>
              <w:t>17</w:t>
            </w:r>
            <w:r w:rsidR="00B0543F">
              <w:rPr>
                <w:noProof/>
                <w:webHidden/>
              </w:rPr>
              <w:fldChar w:fldCharType="end"/>
            </w:r>
          </w:hyperlink>
        </w:p>
        <w:p w14:paraId="3E90F6F1" w14:textId="3E281B49" w:rsidR="00B0543F" w:rsidRDefault="00D06774">
          <w:pPr>
            <w:pStyle w:val="TOC2"/>
            <w:rPr>
              <w:rFonts w:eastAsiaTheme="minorEastAsia"/>
              <w:noProof/>
              <w:lang w:eastAsia="en-GB"/>
            </w:rPr>
          </w:pPr>
          <w:hyperlink w:anchor="_Toc112322078" w:history="1">
            <w:r w:rsidR="00B0543F" w:rsidRPr="007B495F">
              <w:rPr>
                <w:rStyle w:val="Hyperlink"/>
                <w:rFonts w:ascii="Arial" w:hAnsi="Arial" w:cs="Arial"/>
                <w:noProof/>
              </w:rPr>
              <w:t>Social Value in the Award of Central Government Contracts</w:t>
            </w:r>
            <w:r w:rsidR="00B0543F">
              <w:rPr>
                <w:noProof/>
                <w:webHidden/>
              </w:rPr>
              <w:tab/>
            </w:r>
            <w:r w:rsidR="00B0543F">
              <w:rPr>
                <w:noProof/>
                <w:webHidden/>
              </w:rPr>
              <w:fldChar w:fldCharType="begin"/>
            </w:r>
            <w:r w:rsidR="00B0543F">
              <w:rPr>
                <w:noProof/>
                <w:webHidden/>
              </w:rPr>
              <w:instrText xml:space="preserve"> PAGEREF _Toc112322078 \h </w:instrText>
            </w:r>
            <w:r w:rsidR="00B0543F">
              <w:rPr>
                <w:noProof/>
                <w:webHidden/>
              </w:rPr>
            </w:r>
            <w:r w:rsidR="00B0543F">
              <w:rPr>
                <w:noProof/>
                <w:webHidden/>
              </w:rPr>
              <w:fldChar w:fldCharType="separate"/>
            </w:r>
            <w:r w:rsidR="00B0543F">
              <w:rPr>
                <w:noProof/>
                <w:webHidden/>
              </w:rPr>
              <w:t>18</w:t>
            </w:r>
            <w:r w:rsidR="00B0543F">
              <w:rPr>
                <w:noProof/>
                <w:webHidden/>
              </w:rPr>
              <w:fldChar w:fldCharType="end"/>
            </w:r>
          </w:hyperlink>
        </w:p>
        <w:p w14:paraId="5A5E62E0" w14:textId="161C3A08" w:rsidR="00B0543F" w:rsidRDefault="00D06774">
          <w:pPr>
            <w:pStyle w:val="TOC2"/>
            <w:rPr>
              <w:rFonts w:eastAsiaTheme="minorEastAsia"/>
              <w:noProof/>
              <w:lang w:eastAsia="en-GB"/>
            </w:rPr>
          </w:pPr>
          <w:hyperlink w:anchor="_Toc112322079" w:history="1">
            <w:r w:rsidR="00B0543F" w:rsidRPr="007B495F">
              <w:rPr>
                <w:rStyle w:val="Hyperlink"/>
                <w:rFonts w:ascii="Arial" w:hAnsi="Arial" w:cs="Arial"/>
                <w:noProof/>
              </w:rPr>
              <w:t>Public Sector Equality Duty</w:t>
            </w:r>
            <w:r w:rsidR="00B0543F">
              <w:rPr>
                <w:noProof/>
                <w:webHidden/>
              </w:rPr>
              <w:tab/>
            </w:r>
            <w:r w:rsidR="00B0543F">
              <w:rPr>
                <w:noProof/>
                <w:webHidden/>
              </w:rPr>
              <w:fldChar w:fldCharType="begin"/>
            </w:r>
            <w:r w:rsidR="00B0543F">
              <w:rPr>
                <w:noProof/>
                <w:webHidden/>
              </w:rPr>
              <w:instrText xml:space="preserve"> PAGEREF _Toc112322079 \h </w:instrText>
            </w:r>
            <w:r w:rsidR="00B0543F">
              <w:rPr>
                <w:noProof/>
                <w:webHidden/>
              </w:rPr>
            </w:r>
            <w:r w:rsidR="00B0543F">
              <w:rPr>
                <w:noProof/>
                <w:webHidden/>
              </w:rPr>
              <w:fldChar w:fldCharType="separate"/>
            </w:r>
            <w:r w:rsidR="00B0543F">
              <w:rPr>
                <w:noProof/>
                <w:webHidden/>
              </w:rPr>
              <w:t>20</w:t>
            </w:r>
            <w:r w:rsidR="00B0543F">
              <w:rPr>
                <w:noProof/>
                <w:webHidden/>
              </w:rPr>
              <w:fldChar w:fldCharType="end"/>
            </w:r>
          </w:hyperlink>
        </w:p>
        <w:p w14:paraId="720417B8" w14:textId="5883C649" w:rsidR="00B0543F" w:rsidRDefault="00D06774">
          <w:pPr>
            <w:pStyle w:val="TOC2"/>
            <w:rPr>
              <w:rFonts w:eastAsiaTheme="minorEastAsia"/>
              <w:noProof/>
              <w:lang w:eastAsia="en-GB"/>
            </w:rPr>
          </w:pPr>
          <w:hyperlink w:anchor="_Toc112322080" w:history="1">
            <w:r w:rsidR="00B0543F" w:rsidRPr="007B495F">
              <w:rPr>
                <w:rStyle w:val="Hyperlink"/>
                <w:rFonts w:ascii="Arial" w:hAnsi="Arial" w:cs="Arial"/>
                <w:noProof/>
              </w:rPr>
              <w:t>Accessibility requirements</w:t>
            </w:r>
            <w:r w:rsidR="00B0543F">
              <w:rPr>
                <w:noProof/>
                <w:webHidden/>
              </w:rPr>
              <w:tab/>
            </w:r>
            <w:r w:rsidR="00B0543F">
              <w:rPr>
                <w:noProof/>
                <w:webHidden/>
              </w:rPr>
              <w:fldChar w:fldCharType="begin"/>
            </w:r>
            <w:r w:rsidR="00B0543F">
              <w:rPr>
                <w:noProof/>
                <w:webHidden/>
              </w:rPr>
              <w:instrText xml:space="preserve"> PAGEREF _Toc112322080 \h </w:instrText>
            </w:r>
            <w:r w:rsidR="00B0543F">
              <w:rPr>
                <w:noProof/>
                <w:webHidden/>
              </w:rPr>
            </w:r>
            <w:r w:rsidR="00B0543F">
              <w:rPr>
                <w:noProof/>
                <w:webHidden/>
              </w:rPr>
              <w:fldChar w:fldCharType="separate"/>
            </w:r>
            <w:r w:rsidR="00B0543F">
              <w:rPr>
                <w:noProof/>
                <w:webHidden/>
              </w:rPr>
              <w:t>20</w:t>
            </w:r>
            <w:r w:rsidR="00B0543F">
              <w:rPr>
                <w:noProof/>
                <w:webHidden/>
              </w:rPr>
              <w:fldChar w:fldCharType="end"/>
            </w:r>
          </w:hyperlink>
        </w:p>
        <w:p w14:paraId="220EE0B6" w14:textId="2754FA82" w:rsidR="00B0543F" w:rsidRDefault="00D06774">
          <w:pPr>
            <w:pStyle w:val="TOC2"/>
            <w:rPr>
              <w:rFonts w:eastAsiaTheme="minorEastAsia"/>
              <w:noProof/>
              <w:lang w:eastAsia="en-GB"/>
            </w:rPr>
          </w:pPr>
          <w:hyperlink w:anchor="_Toc112322081" w:history="1">
            <w:r w:rsidR="00B0543F" w:rsidRPr="007B495F">
              <w:rPr>
                <w:rStyle w:val="Hyperlink"/>
                <w:rFonts w:ascii="Arial" w:hAnsi="Arial" w:cs="Arial"/>
                <w:noProof/>
              </w:rPr>
              <w:t>Anonymised recruitment</w:t>
            </w:r>
            <w:r w:rsidR="00B0543F">
              <w:rPr>
                <w:noProof/>
                <w:webHidden/>
              </w:rPr>
              <w:tab/>
            </w:r>
            <w:r w:rsidR="00B0543F">
              <w:rPr>
                <w:noProof/>
                <w:webHidden/>
              </w:rPr>
              <w:fldChar w:fldCharType="begin"/>
            </w:r>
            <w:r w:rsidR="00B0543F">
              <w:rPr>
                <w:noProof/>
                <w:webHidden/>
              </w:rPr>
              <w:instrText xml:space="preserve"> PAGEREF _Toc112322081 \h </w:instrText>
            </w:r>
            <w:r w:rsidR="00B0543F">
              <w:rPr>
                <w:noProof/>
                <w:webHidden/>
              </w:rPr>
            </w:r>
            <w:r w:rsidR="00B0543F">
              <w:rPr>
                <w:noProof/>
                <w:webHidden/>
              </w:rPr>
              <w:fldChar w:fldCharType="separate"/>
            </w:r>
            <w:r w:rsidR="00B0543F">
              <w:rPr>
                <w:noProof/>
                <w:webHidden/>
              </w:rPr>
              <w:t>20</w:t>
            </w:r>
            <w:r w:rsidR="00B0543F">
              <w:rPr>
                <w:noProof/>
                <w:webHidden/>
              </w:rPr>
              <w:fldChar w:fldCharType="end"/>
            </w:r>
          </w:hyperlink>
        </w:p>
        <w:p w14:paraId="029702EC" w14:textId="2FCF6B21" w:rsidR="00EE4B66" w:rsidRPr="00ED0603" w:rsidRDefault="009C43EE">
          <w:pPr>
            <w:rPr>
              <w:rFonts w:ascii="Arial" w:hAnsi="Arial" w:cs="Arial"/>
            </w:rPr>
          </w:pPr>
          <w:r w:rsidRPr="00ED0603">
            <w:rPr>
              <w:rFonts w:ascii="Arial" w:hAnsi="Arial" w:cs="Arial"/>
              <w:b/>
              <w:bCs/>
              <w:noProof/>
            </w:rPr>
            <w:fldChar w:fldCharType="end"/>
          </w:r>
        </w:p>
      </w:sdtContent>
    </w:sdt>
    <w:p w14:paraId="21C260CB" w14:textId="6915868F" w:rsidR="00EE4B66" w:rsidRPr="00F35E54" w:rsidRDefault="00EE4B66" w:rsidP="00833BC9">
      <w:pPr>
        <w:pStyle w:val="Heading1"/>
        <w:rPr>
          <w:rFonts w:ascii="Arial" w:hAnsi="Arial" w:cs="Arial"/>
        </w:rPr>
      </w:pPr>
      <w:bookmarkStart w:id="1" w:name="_Toc112322038"/>
      <w:r w:rsidRPr="00F35E54">
        <w:rPr>
          <w:rFonts w:ascii="Arial" w:hAnsi="Arial" w:cs="Arial"/>
        </w:rPr>
        <w:lastRenderedPageBreak/>
        <w:t>Section 1: The Invitation</w:t>
      </w:r>
      <w:bookmarkEnd w:id="1"/>
    </w:p>
    <w:p w14:paraId="39080D02" w14:textId="77777777" w:rsidR="00EE4B66" w:rsidRDefault="00EE4B66" w:rsidP="00833BC9">
      <w:pPr>
        <w:keepNext/>
        <w:keepLines/>
      </w:pPr>
    </w:p>
    <w:p w14:paraId="04E7E796" w14:textId="77777777" w:rsidR="00EE4B66" w:rsidRPr="00F35E54" w:rsidRDefault="00EE4B66" w:rsidP="00677ABC">
      <w:pPr>
        <w:pStyle w:val="Heading2"/>
        <w:jc w:val="both"/>
        <w:rPr>
          <w:rFonts w:ascii="Arial" w:hAnsi="Arial" w:cs="Arial"/>
        </w:rPr>
      </w:pPr>
      <w:bookmarkStart w:id="2" w:name="_Toc112322039"/>
      <w:r w:rsidRPr="00F35E54">
        <w:rPr>
          <w:rFonts w:ascii="Arial" w:hAnsi="Arial" w:cs="Arial"/>
        </w:rPr>
        <w:t>Introduction to the Customer</w:t>
      </w:r>
      <w:bookmarkEnd w:id="2"/>
    </w:p>
    <w:p w14:paraId="198E6506" w14:textId="47F1E8B7" w:rsidR="008B558E" w:rsidRPr="00A7796B" w:rsidRDefault="00FA3D79" w:rsidP="00677ABC">
      <w:pPr>
        <w:keepNext/>
        <w:keepLines/>
        <w:jc w:val="both"/>
        <w:rPr>
          <w:rFonts w:ascii="Arial" w:hAnsi="Arial" w:cs="Arial"/>
          <w:sz w:val="24"/>
          <w:szCs w:val="24"/>
        </w:rPr>
      </w:pPr>
      <w:r>
        <w:rPr>
          <w:rFonts w:ascii="Arial" w:hAnsi="Arial" w:cs="Arial"/>
          <w:sz w:val="24"/>
          <w:szCs w:val="24"/>
        </w:rPr>
        <w:t>Defra group C</w:t>
      </w:r>
      <w:r w:rsidR="00A202A2">
        <w:rPr>
          <w:rFonts w:ascii="Arial" w:hAnsi="Arial" w:cs="Arial"/>
          <w:sz w:val="24"/>
          <w:szCs w:val="24"/>
        </w:rPr>
        <w:t xml:space="preserve">ommercial </w:t>
      </w:r>
      <w:r w:rsidR="0051172D" w:rsidRPr="00A7796B">
        <w:rPr>
          <w:rFonts w:ascii="Arial" w:hAnsi="Arial" w:cs="Arial"/>
          <w:sz w:val="24"/>
          <w:szCs w:val="24"/>
        </w:rPr>
        <w:t>on behalf of Defra group and its Arm</w:t>
      </w:r>
      <w:r w:rsidR="00834012">
        <w:rPr>
          <w:rFonts w:ascii="Arial" w:hAnsi="Arial" w:cs="Arial"/>
          <w:sz w:val="24"/>
          <w:szCs w:val="24"/>
        </w:rPr>
        <w:t>’</w:t>
      </w:r>
      <w:r w:rsidR="0051172D" w:rsidRPr="00A7796B">
        <w:rPr>
          <w:rFonts w:ascii="Arial" w:hAnsi="Arial" w:cs="Arial"/>
          <w:sz w:val="24"/>
          <w:szCs w:val="24"/>
        </w:rPr>
        <w:t xml:space="preserve">s Length Bodies </w:t>
      </w:r>
      <w:r w:rsidR="008B558E" w:rsidRPr="00A7796B">
        <w:rPr>
          <w:rFonts w:ascii="Arial" w:hAnsi="Arial" w:cs="Arial"/>
          <w:sz w:val="24"/>
          <w:szCs w:val="24"/>
        </w:rPr>
        <w:t>invite you to bid in this competition</w:t>
      </w:r>
      <w:r w:rsidR="006B1CC0">
        <w:rPr>
          <w:rFonts w:ascii="Arial" w:hAnsi="Arial" w:cs="Arial"/>
          <w:sz w:val="24"/>
          <w:szCs w:val="24"/>
        </w:rPr>
        <w:t>.</w:t>
      </w:r>
    </w:p>
    <w:p w14:paraId="06C66722" w14:textId="77777777" w:rsidR="008B558E" w:rsidRPr="00A7796B" w:rsidRDefault="008B558E" w:rsidP="00677ABC">
      <w:pPr>
        <w:keepNext/>
        <w:keepLines/>
        <w:jc w:val="both"/>
        <w:rPr>
          <w:rFonts w:ascii="Arial" w:hAnsi="Arial" w:cs="Arial"/>
          <w:sz w:val="24"/>
          <w:szCs w:val="24"/>
        </w:rPr>
      </w:pPr>
    </w:p>
    <w:p w14:paraId="046F2F90" w14:textId="14E2E55A" w:rsidR="008B558E" w:rsidRPr="00A7796B" w:rsidRDefault="008B558E" w:rsidP="00677ABC">
      <w:pPr>
        <w:keepNext/>
        <w:keepLines/>
        <w:jc w:val="both"/>
        <w:rPr>
          <w:rFonts w:ascii="Arial" w:hAnsi="Arial" w:cs="Arial"/>
          <w:sz w:val="24"/>
          <w:szCs w:val="24"/>
        </w:rPr>
      </w:pPr>
      <w:r w:rsidRPr="00A7796B">
        <w:rPr>
          <w:rFonts w:ascii="Arial" w:hAnsi="Arial" w:cs="Arial"/>
          <w:sz w:val="24"/>
          <w:szCs w:val="24"/>
        </w:rPr>
        <w:t xml:space="preserve">The Bidder Pack comes in two parts.  </w:t>
      </w:r>
    </w:p>
    <w:p w14:paraId="3880613C" w14:textId="77777777" w:rsidR="008B558E" w:rsidRPr="00A7796B" w:rsidRDefault="008B558E" w:rsidP="00677ABC">
      <w:pPr>
        <w:keepNext/>
        <w:keepLines/>
        <w:jc w:val="both"/>
        <w:rPr>
          <w:rFonts w:ascii="Arial" w:hAnsi="Arial" w:cs="Arial"/>
          <w:sz w:val="24"/>
          <w:szCs w:val="24"/>
        </w:rPr>
      </w:pPr>
    </w:p>
    <w:p w14:paraId="301EFDEF" w14:textId="77777777" w:rsidR="008B558E" w:rsidRPr="00A7796B" w:rsidRDefault="00F35E54" w:rsidP="00677ABC">
      <w:pPr>
        <w:keepNext/>
        <w:keepLines/>
        <w:jc w:val="both"/>
        <w:rPr>
          <w:rFonts w:ascii="Arial" w:hAnsi="Arial" w:cs="Arial"/>
          <w:sz w:val="24"/>
          <w:szCs w:val="24"/>
        </w:rPr>
      </w:pPr>
      <w:r w:rsidRPr="00A7796B">
        <w:rPr>
          <w:rFonts w:ascii="Arial" w:hAnsi="Arial" w:cs="Arial"/>
          <w:sz w:val="24"/>
          <w:szCs w:val="24"/>
        </w:rPr>
        <w:t>This</w:t>
      </w:r>
      <w:r w:rsidR="008B558E" w:rsidRPr="00A7796B">
        <w:rPr>
          <w:rFonts w:ascii="Arial" w:hAnsi="Arial" w:cs="Arial"/>
          <w:sz w:val="24"/>
          <w:szCs w:val="24"/>
        </w:rPr>
        <w:t xml:space="preserve"> first part, </w:t>
      </w:r>
      <w:r w:rsidR="008B558E" w:rsidRPr="00A97D17">
        <w:rPr>
          <w:rFonts w:ascii="Arial" w:hAnsi="Arial" w:cs="Arial"/>
          <w:b/>
          <w:bCs/>
          <w:sz w:val="24"/>
          <w:szCs w:val="24"/>
        </w:rPr>
        <w:t>The Core Requirements</w:t>
      </w:r>
      <w:r w:rsidR="008B558E" w:rsidRPr="00A7796B">
        <w:rPr>
          <w:rFonts w:ascii="Arial" w:hAnsi="Arial" w:cs="Arial"/>
          <w:sz w:val="24"/>
          <w:szCs w:val="24"/>
        </w:rPr>
        <w:t>, provides details of the General Requirements, Government Transparency Agenda and Government Priorities.</w:t>
      </w:r>
    </w:p>
    <w:p w14:paraId="30008A13" w14:textId="77777777" w:rsidR="008B558E" w:rsidRPr="00A7796B" w:rsidRDefault="008B558E" w:rsidP="00677ABC">
      <w:pPr>
        <w:keepNext/>
        <w:keepLines/>
        <w:jc w:val="both"/>
        <w:rPr>
          <w:rFonts w:ascii="Arial" w:hAnsi="Arial" w:cs="Arial"/>
          <w:sz w:val="24"/>
          <w:szCs w:val="24"/>
        </w:rPr>
      </w:pPr>
    </w:p>
    <w:p w14:paraId="1FBDC2FC" w14:textId="77777777" w:rsidR="00690A01" w:rsidRDefault="008B558E" w:rsidP="00677ABC">
      <w:pPr>
        <w:keepNext/>
        <w:keepLines/>
        <w:jc w:val="both"/>
        <w:rPr>
          <w:rFonts w:ascii="Arial" w:hAnsi="Arial" w:cs="Arial"/>
          <w:sz w:val="24"/>
          <w:szCs w:val="24"/>
        </w:rPr>
      </w:pPr>
      <w:r w:rsidRPr="00A7796B">
        <w:rPr>
          <w:rFonts w:ascii="Arial" w:hAnsi="Arial" w:cs="Arial"/>
          <w:sz w:val="24"/>
          <w:szCs w:val="24"/>
        </w:rPr>
        <w:t xml:space="preserve">The second part, </w:t>
      </w:r>
      <w:r w:rsidRPr="004B5390">
        <w:rPr>
          <w:rFonts w:ascii="Arial" w:hAnsi="Arial" w:cs="Arial"/>
          <w:b/>
          <w:bCs/>
          <w:sz w:val="24"/>
          <w:szCs w:val="24"/>
        </w:rPr>
        <w:t>The Procurement Specific Requirements</w:t>
      </w:r>
      <w:r w:rsidRPr="00A7796B">
        <w:rPr>
          <w:rFonts w:ascii="Arial" w:hAnsi="Arial" w:cs="Arial"/>
          <w:sz w:val="24"/>
          <w:szCs w:val="24"/>
        </w:rPr>
        <w:t>, provides details of the Specification Requirements, Terms and Conditions of Contract, Evaluation Methodology</w:t>
      </w:r>
      <w:r w:rsidR="00062D51" w:rsidRPr="00A7796B">
        <w:rPr>
          <w:rFonts w:ascii="Arial" w:hAnsi="Arial" w:cs="Arial"/>
          <w:sz w:val="24"/>
          <w:szCs w:val="24"/>
        </w:rPr>
        <w:t xml:space="preserve">, Procurement </w:t>
      </w:r>
      <w:r w:rsidR="00F35E54" w:rsidRPr="00A7796B">
        <w:rPr>
          <w:rFonts w:ascii="Arial" w:hAnsi="Arial" w:cs="Arial"/>
          <w:sz w:val="24"/>
          <w:szCs w:val="24"/>
        </w:rPr>
        <w:t>Timetable</w:t>
      </w:r>
      <w:r w:rsidR="00062D51" w:rsidRPr="00A7796B">
        <w:rPr>
          <w:rFonts w:ascii="Arial" w:hAnsi="Arial" w:cs="Arial"/>
          <w:sz w:val="24"/>
          <w:szCs w:val="24"/>
        </w:rPr>
        <w:t xml:space="preserve"> and Definitions</w:t>
      </w:r>
      <w:r w:rsidRPr="00A7796B">
        <w:rPr>
          <w:rFonts w:ascii="Arial" w:hAnsi="Arial" w:cs="Arial"/>
          <w:sz w:val="24"/>
          <w:szCs w:val="24"/>
        </w:rPr>
        <w:t>.</w:t>
      </w:r>
      <w:r w:rsidR="0051172D" w:rsidRPr="00A7796B">
        <w:rPr>
          <w:rFonts w:ascii="Arial" w:hAnsi="Arial" w:cs="Arial"/>
          <w:sz w:val="24"/>
          <w:szCs w:val="24"/>
        </w:rPr>
        <w:t xml:space="preserve"> </w:t>
      </w:r>
    </w:p>
    <w:p w14:paraId="4DEE0D58" w14:textId="77777777" w:rsidR="00690A01" w:rsidRDefault="00690A01" w:rsidP="00677ABC">
      <w:pPr>
        <w:keepNext/>
        <w:keepLines/>
        <w:jc w:val="both"/>
        <w:rPr>
          <w:rFonts w:ascii="Arial" w:hAnsi="Arial" w:cs="Arial"/>
          <w:sz w:val="24"/>
          <w:szCs w:val="24"/>
        </w:rPr>
      </w:pPr>
    </w:p>
    <w:p w14:paraId="4082D3F7" w14:textId="77777777" w:rsidR="0051172D" w:rsidRPr="00A7796B" w:rsidRDefault="00441CD2" w:rsidP="00677ABC">
      <w:pPr>
        <w:keepNext/>
        <w:keepLines/>
        <w:jc w:val="both"/>
        <w:rPr>
          <w:rFonts w:ascii="Arial" w:hAnsi="Arial" w:cs="Arial"/>
          <w:sz w:val="24"/>
          <w:szCs w:val="24"/>
        </w:rPr>
      </w:pPr>
      <w:r>
        <w:rPr>
          <w:rFonts w:ascii="Arial" w:hAnsi="Arial" w:cs="Arial"/>
          <w:sz w:val="24"/>
          <w:szCs w:val="24"/>
        </w:rPr>
        <w:t>The Definition</w:t>
      </w:r>
      <w:r w:rsidR="00690A01">
        <w:rPr>
          <w:rFonts w:ascii="Arial" w:hAnsi="Arial" w:cs="Arial"/>
          <w:sz w:val="24"/>
          <w:szCs w:val="24"/>
        </w:rPr>
        <w:t>s</w:t>
      </w:r>
      <w:r>
        <w:rPr>
          <w:rFonts w:ascii="Arial" w:hAnsi="Arial" w:cs="Arial"/>
          <w:sz w:val="24"/>
          <w:szCs w:val="24"/>
        </w:rPr>
        <w:t xml:space="preserve"> </w:t>
      </w:r>
      <w:r w:rsidR="00690A01">
        <w:rPr>
          <w:rFonts w:ascii="Arial" w:hAnsi="Arial" w:cs="Arial"/>
          <w:sz w:val="24"/>
          <w:szCs w:val="24"/>
        </w:rPr>
        <w:t xml:space="preserve">that apply to both parts </w:t>
      </w:r>
      <w:r>
        <w:rPr>
          <w:rFonts w:ascii="Arial" w:hAnsi="Arial" w:cs="Arial"/>
          <w:sz w:val="24"/>
          <w:szCs w:val="24"/>
        </w:rPr>
        <w:t xml:space="preserve">can be found in </w:t>
      </w:r>
      <w:r w:rsidR="0051172D" w:rsidRPr="00A7796B">
        <w:rPr>
          <w:rFonts w:ascii="Arial" w:hAnsi="Arial" w:cs="Arial"/>
          <w:sz w:val="24"/>
          <w:szCs w:val="24"/>
        </w:rPr>
        <w:t>Section 5, Appendix 1</w:t>
      </w:r>
      <w:r w:rsidR="00690A01">
        <w:rPr>
          <w:rFonts w:ascii="Arial" w:hAnsi="Arial" w:cs="Arial"/>
          <w:sz w:val="24"/>
          <w:szCs w:val="24"/>
        </w:rPr>
        <w:t xml:space="preserve"> of the Procurement Specific Requirements</w:t>
      </w:r>
      <w:r>
        <w:rPr>
          <w:rFonts w:ascii="Arial" w:hAnsi="Arial" w:cs="Arial"/>
          <w:sz w:val="24"/>
          <w:szCs w:val="24"/>
        </w:rPr>
        <w:t>.</w:t>
      </w:r>
      <w:r w:rsidR="0051172D" w:rsidRPr="00A7796B">
        <w:rPr>
          <w:rFonts w:ascii="Arial" w:hAnsi="Arial" w:cs="Arial"/>
          <w:sz w:val="24"/>
          <w:szCs w:val="24"/>
        </w:rPr>
        <w:t xml:space="preserve">  </w:t>
      </w:r>
    </w:p>
    <w:p w14:paraId="554C405C" w14:textId="77777777" w:rsidR="00D62E88" w:rsidRPr="002B0F92" w:rsidRDefault="00D62E88" w:rsidP="00677ABC">
      <w:pPr>
        <w:keepNext/>
        <w:keepLines/>
        <w:jc w:val="both"/>
        <w:rPr>
          <w:rFonts w:ascii="Arial" w:hAnsi="Arial" w:cs="Arial"/>
          <w:color w:val="2E74B5" w:themeColor="accent1" w:themeShade="BF"/>
          <w:sz w:val="24"/>
          <w:szCs w:val="24"/>
        </w:rPr>
      </w:pPr>
    </w:p>
    <w:p w14:paraId="694DE2F6" w14:textId="77777777" w:rsidR="00D62E88" w:rsidRPr="009B099E" w:rsidRDefault="00D62E88" w:rsidP="00677ABC">
      <w:pPr>
        <w:pStyle w:val="Heading2"/>
        <w:jc w:val="both"/>
        <w:rPr>
          <w:rFonts w:ascii="Arial" w:hAnsi="Arial" w:cs="Arial"/>
        </w:rPr>
      </w:pPr>
      <w:bookmarkStart w:id="3" w:name="_Toc112322040"/>
      <w:r w:rsidRPr="009B099E">
        <w:rPr>
          <w:rFonts w:ascii="Arial" w:hAnsi="Arial" w:cs="Arial"/>
        </w:rPr>
        <w:t>Communications from Tenderers</w:t>
      </w:r>
      <w:bookmarkEnd w:id="3"/>
    </w:p>
    <w:p w14:paraId="29A7CBEB" w14:textId="18A130A9" w:rsidR="009B099D" w:rsidRDefault="009B099D" w:rsidP="00677ABC">
      <w:pPr>
        <w:keepNext/>
        <w:keepLines/>
        <w:jc w:val="both"/>
        <w:rPr>
          <w:rFonts w:ascii="Arial" w:hAnsi="Arial" w:cs="Arial"/>
          <w:sz w:val="24"/>
          <w:szCs w:val="24"/>
        </w:rPr>
      </w:pPr>
      <w:r w:rsidRPr="00A7796B">
        <w:rPr>
          <w:rFonts w:ascii="Arial" w:hAnsi="Arial" w:cs="Arial"/>
          <w:sz w:val="24"/>
          <w:szCs w:val="24"/>
        </w:rPr>
        <w:t xml:space="preserve">Unless otherwise stated in the Bidder Pack or in writing by the Authority, all communications from Tenderers (including Tenderers’ sub-contractors, consortium members, consultants and advisers) during the procurement must be made </w:t>
      </w:r>
      <w:r w:rsidR="006C0283" w:rsidRPr="00A7796B">
        <w:rPr>
          <w:rFonts w:ascii="Arial" w:hAnsi="Arial" w:cs="Arial"/>
          <w:sz w:val="24"/>
          <w:szCs w:val="24"/>
        </w:rPr>
        <w:t xml:space="preserve">via </w:t>
      </w:r>
      <w:r w:rsidRPr="00A7796B">
        <w:rPr>
          <w:rFonts w:ascii="Arial" w:hAnsi="Arial" w:cs="Arial"/>
          <w:sz w:val="24"/>
          <w:szCs w:val="24"/>
        </w:rPr>
        <w:t>the Authorit</w:t>
      </w:r>
      <w:r w:rsidR="006C0283" w:rsidRPr="00A7796B">
        <w:rPr>
          <w:rFonts w:ascii="Arial" w:hAnsi="Arial" w:cs="Arial"/>
          <w:sz w:val="24"/>
          <w:szCs w:val="24"/>
        </w:rPr>
        <w:t xml:space="preserve">y’s </w:t>
      </w:r>
      <w:r w:rsidRPr="000650FD">
        <w:rPr>
          <w:rFonts w:ascii="Arial" w:hAnsi="Arial" w:cs="Arial"/>
          <w:sz w:val="24"/>
          <w:szCs w:val="24"/>
        </w:rPr>
        <w:t>eSourcing System</w:t>
      </w:r>
      <w:r w:rsidR="006C0283" w:rsidRPr="00A7796B">
        <w:rPr>
          <w:rStyle w:val="Hyperlink"/>
          <w:rFonts w:ascii="Arial" w:hAnsi="Arial" w:cs="Arial"/>
          <w:sz w:val="24"/>
          <w:szCs w:val="24"/>
        </w:rPr>
        <w:t xml:space="preserve"> </w:t>
      </w:r>
      <w:r w:rsidR="006C0283" w:rsidRPr="00A7796B">
        <w:rPr>
          <w:rFonts w:ascii="Arial" w:hAnsi="Arial" w:cs="Arial"/>
          <w:sz w:val="24"/>
          <w:szCs w:val="24"/>
        </w:rPr>
        <w:t>messaging facility</w:t>
      </w:r>
      <w:r w:rsidRPr="00A7796B">
        <w:rPr>
          <w:rFonts w:ascii="Arial" w:hAnsi="Arial" w:cs="Arial"/>
          <w:sz w:val="24"/>
          <w:szCs w:val="24"/>
        </w:rPr>
        <w:t>. The Authority will not respond to communications made by other means</w:t>
      </w:r>
      <w:r w:rsidR="00E56DF7" w:rsidRPr="00A7796B">
        <w:rPr>
          <w:rFonts w:ascii="Arial" w:hAnsi="Arial" w:cs="Arial"/>
          <w:sz w:val="24"/>
          <w:szCs w:val="24"/>
        </w:rPr>
        <w:t>.</w:t>
      </w:r>
      <w:r w:rsidRPr="00A7796B">
        <w:rPr>
          <w:rFonts w:ascii="Arial" w:hAnsi="Arial" w:cs="Arial"/>
          <w:sz w:val="24"/>
          <w:szCs w:val="24"/>
        </w:rPr>
        <w:t xml:space="preserve"> </w:t>
      </w:r>
    </w:p>
    <w:p w14:paraId="26BA4FCB" w14:textId="77777777" w:rsidR="0054667C" w:rsidRPr="006C0283" w:rsidRDefault="0054667C" w:rsidP="00677ABC">
      <w:pPr>
        <w:keepNext/>
        <w:keepLines/>
        <w:jc w:val="both"/>
        <w:rPr>
          <w:rFonts w:ascii="Arial" w:hAnsi="Arial" w:cs="Arial"/>
        </w:rPr>
      </w:pPr>
    </w:p>
    <w:p w14:paraId="5493EC4C" w14:textId="77777777" w:rsidR="00EE4B66" w:rsidRPr="00F35E54" w:rsidRDefault="00EE4B66" w:rsidP="00677ABC">
      <w:pPr>
        <w:pStyle w:val="Heading2"/>
        <w:jc w:val="both"/>
        <w:rPr>
          <w:rFonts w:ascii="Arial" w:hAnsi="Arial" w:cs="Arial"/>
        </w:rPr>
      </w:pPr>
      <w:bookmarkStart w:id="4" w:name="_Toc112322041"/>
      <w:r w:rsidRPr="00F35E54">
        <w:rPr>
          <w:rFonts w:ascii="Arial" w:hAnsi="Arial" w:cs="Arial"/>
        </w:rPr>
        <w:t>Submission of Response</w:t>
      </w:r>
      <w:bookmarkEnd w:id="4"/>
    </w:p>
    <w:p w14:paraId="0EB78BB9" w14:textId="43F539C7" w:rsidR="004B5390" w:rsidRPr="001F3B27" w:rsidRDefault="004B5390" w:rsidP="004B5390">
      <w:pPr>
        <w:keepNext/>
        <w:keepLines/>
        <w:rPr>
          <w:rFonts w:ascii="Arial" w:hAnsi="Arial" w:cs="Arial"/>
          <w:sz w:val="24"/>
          <w:szCs w:val="24"/>
        </w:rPr>
      </w:pPr>
      <w:r w:rsidRPr="001F3B27">
        <w:rPr>
          <w:rFonts w:ascii="Arial" w:hAnsi="Arial" w:cs="Arial"/>
          <w:sz w:val="24"/>
          <w:szCs w:val="24"/>
        </w:rPr>
        <w:t xml:space="preserve">Tenderers must complete all parts of the response form in the Authority’s </w:t>
      </w:r>
      <w:r w:rsidRPr="000650FD">
        <w:rPr>
          <w:rFonts w:ascii="Arial" w:hAnsi="Arial" w:cs="Arial"/>
          <w:sz w:val="24"/>
          <w:szCs w:val="24"/>
        </w:rPr>
        <w:t>eSourcing System</w:t>
      </w:r>
      <w:r w:rsidRPr="001F3B27">
        <w:rPr>
          <w:rFonts w:ascii="Arial" w:hAnsi="Arial" w:cs="Arial"/>
          <w:sz w:val="24"/>
          <w:szCs w:val="24"/>
        </w:rPr>
        <w:t xml:space="preserve"> in accordance with the instructions therein. </w:t>
      </w:r>
    </w:p>
    <w:p w14:paraId="6604E546" w14:textId="77777777" w:rsidR="0054667C" w:rsidRPr="001F3B27" w:rsidRDefault="0054667C" w:rsidP="00677ABC">
      <w:pPr>
        <w:keepNext/>
        <w:keepLines/>
        <w:jc w:val="both"/>
        <w:rPr>
          <w:rFonts w:ascii="Arial" w:hAnsi="Arial" w:cs="Arial"/>
          <w:sz w:val="24"/>
          <w:szCs w:val="24"/>
        </w:rPr>
      </w:pPr>
    </w:p>
    <w:p w14:paraId="7F586336" w14:textId="0403EA01" w:rsidR="0054667C" w:rsidRPr="001F3B27" w:rsidRDefault="004B5390" w:rsidP="00677ABC">
      <w:pPr>
        <w:keepNext/>
        <w:keepLines/>
        <w:jc w:val="both"/>
        <w:rPr>
          <w:rFonts w:ascii="Arial" w:hAnsi="Arial" w:cs="Arial"/>
          <w:sz w:val="24"/>
          <w:szCs w:val="24"/>
        </w:rPr>
      </w:pPr>
      <w:r w:rsidRPr="001F3B27">
        <w:rPr>
          <w:rFonts w:ascii="Arial" w:hAnsi="Arial" w:cs="Arial"/>
          <w:sz w:val="24"/>
          <w:szCs w:val="24"/>
        </w:rPr>
        <w:t xml:space="preserve">Tenderers are required to print off the Form of Tender (Bidder Pack; Procurement Specific Requirements: Section 5) which must be signed by an authorised signatory. The signed Form of Tender must be uploaded and submitted via the Authority’s </w:t>
      </w:r>
      <w:r w:rsidRPr="000650FD">
        <w:rPr>
          <w:rFonts w:ascii="Arial" w:hAnsi="Arial" w:cs="Arial"/>
          <w:sz w:val="24"/>
          <w:szCs w:val="24"/>
        </w:rPr>
        <w:t>eSourcing System</w:t>
      </w:r>
      <w:r w:rsidRPr="001F3B27">
        <w:rPr>
          <w:rFonts w:ascii="Arial" w:hAnsi="Arial" w:cs="Arial"/>
          <w:sz w:val="24"/>
          <w:szCs w:val="24"/>
        </w:rPr>
        <w:t xml:space="preserve"> as part of a Response in accordance with the instructions in the Authority’s </w:t>
      </w:r>
      <w:r w:rsidRPr="000650FD">
        <w:rPr>
          <w:rFonts w:ascii="Arial" w:hAnsi="Arial" w:cs="Arial"/>
          <w:sz w:val="24"/>
          <w:szCs w:val="24"/>
        </w:rPr>
        <w:t>eSourcing System</w:t>
      </w:r>
    </w:p>
    <w:p w14:paraId="5581D980" w14:textId="77777777" w:rsidR="004B5390" w:rsidRDefault="004B5390" w:rsidP="00677ABC">
      <w:pPr>
        <w:keepNext/>
        <w:keepLines/>
        <w:jc w:val="both"/>
        <w:rPr>
          <w:rFonts w:ascii="Arial" w:hAnsi="Arial" w:cs="Arial"/>
          <w:sz w:val="24"/>
          <w:szCs w:val="24"/>
        </w:rPr>
      </w:pPr>
    </w:p>
    <w:p w14:paraId="7CE3158F" w14:textId="7F395514"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The Response and any documents accompanying it must be in English.</w:t>
      </w:r>
    </w:p>
    <w:p w14:paraId="2EBF1466" w14:textId="77777777" w:rsidR="0054667C" w:rsidRPr="001F3B27" w:rsidRDefault="0054667C" w:rsidP="00677ABC">
      <w:pPr>
        <w:keepNext/>
        <w:keepLines/>
        <w:jc w:val="both"/>
        <w:rPr>
          <w:rFonts w:ascii="Arial" w:hAnsi="Arial" w:cs="Arial"/>
          <w:sz w:val="24"/>
          <w:szCs w:val="24"/>
        </w:rPr>
      </w:pPr>
    </w:p>
    <w:p w14:paraId="737E53DC" w14:textId="77777777"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Commercial Prices must be submitted in £ Sterling, exclusive of VAT.</w:t>
      </w:r>
    </w:p>
    <w:p w14:paraId="506411B6" w14:textId="77777777" w:rsidR="0054667C" w:rsidRPr="001F3B27" w:rsidRDefault="0054667C" w:rsidP="00677ABC">
      <w:pPr>
        <w:keepNext/>
        <w:keepLines/>
        <w:jc w:val="both"/>
        <w:rPr>
          <w:rFonts w:ascii="Arial" w:hAnsi="Arial" w:cs="Arial"/>
          <w:sz w:val="24"/>
          <w:szCs w:val="24"/>
        </w:rPr>
      </w:pPr>
    </w:p>
    <w:p w14:paraId="2A085773" w14:textId="7A60BC10" w:rsidR="0054667C" w:rsidRPr="001F3B27" w:rsidRDefault="004B5390" w:rsidP="00677ABC">
      <w:pPr>
        <w:keepNext/>
        <w:keepLines/>
        <w:jc w:val="both"/>
        <w:rPr>
          <w:rFonts w:ascii="Arial" w:hAnsi="Arial" w:cs="Arial"/>
          <w:sz w:val="24"/>
          <w:szCs w:val="24"/>
        </w:rPr>
      </w:pPr>
      <w:r w:rsidRPr="001F3B27">
        <w:rPr>
          <w:rFonts w:ascii="Arial" w:hAnsi="Arial" w:cs="Arial"/>
          <w:sz w:val="24"/>
          <w:szCs w:val="24"/>
        </w:rPr>
        <w:t xml:space="preserve">Submitted Responses will be checked for completeness and compliance with the submission instructions set out in the Bidder Pack and in the Authority’s </w:t>
      </w:r>
      <w:r w:rsidRPr="000650FD">
        <w:rPr>
          <w:rFonts w:ascii="Arial" w:hAnsi="Arial" w:cs="Arial"/>
          <w:sz w:val="24"/>
          <w:szCs w:val="24"/>
        </w:rPr>
        <w:t>eSourcing System</w:t>
      </w:r>
      <w:r w:rsidRPr="001F3B27">
        <w:rPr>
          <w:rFonts w:ascii="Arial" w:hAnsi="Arial" w:cs="Arial"/>
          <w:sz w:val="24"/>
          <w:szCs w:val="24"/>
        </w:rPr>
        <w:t xml:space="preserve"> and only complete and compliant Responses (in line with the submission instructions) will be evaluated</w:t>
      </w:r>
      <w:r w:rsidR="0054667C" w:rsidRPr="001F3B27">
        <w:rPr>
          <w:rFonts w:ascii="Arial" w:hAnsi="Arial" w:cs="Arial"/>
          <w:sz w:val="24"/>
          <w:szCs w:val="24"/>
        </w:rPr>
        <w:t>.</w:t>
      </w:r>
    </w:p>
    <w:p w14:paraId="1D0F9293" w14:textId="77777777" w:rsidR="0054667C" w:rsidRPr="001F3B27" w:rsidRDefault="0054667C" w:rsidP="00677ABC">
      <w:pPr>
        <w:keepNext/>
        <w:keepLines/>
        <w:jc w:val="both"/>
        <w:rPr>
          <w:rFonts w:ascii="Arial" w:hAnsi="Arial" w:cs="Arial"/>
          <w:sz w:val="24"/>
          <w:szCs w:val="24"/>
        </w:rPr>
      </w:pPr>
    </w:p>
    <w:p w14:paraId="7976C2ED" w14:textId="7B3F6FD5"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 xml:space="preserve">Tenderers must be explicit and comprehensive in their Response </w:t>
      </w:r>
      <w:r w:rsidR="00414C95" w:rsidRPr="001F3B27">
        <w:rPr>
          <w:rFonts w:ascii="Arial" w:hAnsi="Arial" w:cs="Arial"/>
          <w:sz w:val="24"/>
          <w:szCs w:val="24"/>
        </w:rPr>
        <w:t>as</w:t>
      </w:r>
      <w:r w:rsidR="00404A83">
        <w:rPr>
          <w:rFonts w:ascii="Arial" w:hAnsi="Arial" w:cs="Arial"/>
          <w:sz w:val="24"/>
          <w:szCs w:val="24"/>
        </w:rPr>
        <w:t xml:space="preserve"> this</w:t>
      </w:r>
      <w:r w:rsidRPr="001F3B27">
        <w:rPr>
          <w:rFonts w:ascii="Arial" w:hAnsi="Arial" w:cs="Arial"/>
          <w:sz w:val="24"/>
          <w:szCs w:val="24"/>
        </w:rPr>
        <w:t xml:space="preserve"> will be the single source of information used to score and rank Responses. </w:t>
      </w:r>
      <w:r w:rsidR="00136971" w:rsidRPr="001F3B27">
        <w:rPr>
          <w:rFonts w:ascii="Arial" w:hAnsi="Arial" w:cs="Arial"/>
          <w:sz w:val="24"/>
          <w:szCs w:val="24"/>
        </w:rPr>
        <w:t>When evaluating Responses, t</w:t>
      </w:r>
      <w:r w:rsidRPr="001F3B27">
        <w:rPr>
          <w:rFonts w:ascii="Arial" w:hAnsi="Arial" w:cs="Arial"/>
          <w:sz w:val="24"/>
          <w:szCs w:val="24"/>
        </w:rPr>
        <w:t xml:space="preserve">he Authority will </w:t>
      </w:r>
      <w:r w:rsidR="00B2316C" w:rsidRPr="001F3B27">
        <w:rPr>
          <w:rFonts w:ascii="Arial" w:hAnsi="Arial" w:cs="Arial"/>
          <w:sz w:val="24"/>
          <w:szCs w:val="24"/>
        </w:rPr>
        <w:t xml:space="preserve">only </w:t>
      </w:r>
      <w:r w:rsidR="00414C95" w:rsidRPr="001F3B27">
        <w:rPr>
          <w:rFonts w:ascii="Arial" w:hAnsi="Arial" w:cs="Arial"/>
          <w:sz w:val="24"/>
          <w:szCs w:val="24"/>
        </w:rPr>
        <w:t>consider</w:t>
      </w:r>
      <w:r w:rsidRPr="001F3B27">
        <w:rPr>
          <w:rFonts w:ascii="Arial" w:hAnsi="Arial" w:cs="Arial"/>
          <w:sz w:val="24"/>
          <w:szCs w:val="24"/>
        </w:rPr>
        <w:t xml:space="preserve"> </w:t>
      </w:r>
      <w:r w:rsidR="00136971" w:rsidRPr="001F3B27">
        <w:rPr>
          <w:rFonts w:ascii="Arial" w:hAnsi="Arial" w:cs="Arial"/>
          <w:sz w:val="24"/>
          <w:szCs w:val="24"/>
        </w:rPr>
        <w:t xml:space="preserve">the </w:t>
      </w:r>
      <w:r w:rsidRPr="001F3B27">
        <w:rPr>
          <w:rFonts w:ascii="Arial" w:hAnsi="Arial" w:cs="Arial"/>
          <w:sz w:val="24"/>
          <w:szCs w:val="24"/>
        </w:rPr>
        <w:t>information specifically asked for in the Bidder Pack.</w:t>
      </w:r>
    </w:p>
    <w:p w14:paraId="5C2100C5" w14:textId="77777777" w:rsidR="00A8118E" w:rsidRPr="001F3B27" w:rsidRDefault="00A8118E" w:rsidP="00677ABC">
      <w:pPr>
        <w:keepNext/>
        <w:keepLines/>
        <w:jc w:val="both"/>
        <w:rPr>
          <w:rFonts w:ascii="Arial" w:hAnsi="Arial" w:cs="Arial"/>
          <w:sz w:val="24"/>
          <w:szCs w:val="24"/>
        </w:rPr>
      </w:pPr>
    </w:p>
    <w:p w14:paraId="79277D60" w14:textId="77777777" w:rsidR="00A8118E" w:rsidRPr="001F3B27" w:rsidRDefault="00A8118E" w:rsidP="00677ABC">
      <w:pPr>
        <w:keepNext/>
        <w:keepLines/>
        <w:jc w:val="both"/>
        <w:rPr>
          <w:rFonts w:ascii="Arial" w:hAnsi="Arial" w:cs="Arial"/>
          <w:sz w:val="24"/>
          <w:szCs w:val="24"/>
        </w:rPr>
      </w:pPr>
      <w:r w:rsidRPr="001F3B27">
        <w:rPr>
          <w:rFonts w:ascii="Arial" w:hAnsi="Arial" w:cs="Arial"/>
          <w:sz w:val="24"/>
          <w:szCs w:val="24"/>
        </w:rPr>
        <w:t xml:space="preserve">Different people may be responsible for evaluating different answers to questions in a Response. Therefore, Tenderers </w:t>
      </w:r>
      <w:r w:rsidR="00A02ECF" w:rsidRPr="001F3B27">
        <w:rPr>
          <w:rFonts w:ascii="Arial" w:hAnsi="Arial" w:cs="Arial"/>
          <w:sz w:val="24"/>
          <w:szCs w:val="24"/>
        </w:rPr>
        <w:t>must</w:t>
      </w:r>
      <w:r w:rsidRPr="001F3B27">
        <w:rPr>
          <w:rFonts w:ascii="Arial" w:hAnsi="Arial" w:cs="Arial"/>
          <w:sz w:val="24"/>
          <w:szCs w:val="24"/>
        </w:rPr>
        <w:t xml:space="preserve"> not cross-refer to answers given elsewhere in a Response but should answer each question so that it acts as a stand-alone response. This may mean Tenderers need to repeat certain information in responses to different questions if this is required by those questions.</w:t>
      </w:r>
    </w:p>
    <w:p w14:paraId="7B01B6B8" w14:textId="77777777" w:rsidR="0054667C" w:rsidRPr="001F3B27" w:rsidRDefault="0054667C" w:rsidP="00677ABC">
      <w:pPr>
        <w:keepNext/>
        <w:keepLines/>
        <w:jc w:val="both"/>
        <w:rPr>
          <w:rFonts w:ascii="Arial" w:hAnsi="Arial" w:cs="Arial"/>
          <w:sz w:val="24"/>
          <w:szCs w:val="24"/>
        </w:rPr>
      </w:pPr>
    </w:p>
    <w:p w14:paraId="0BCBB1F3" w14:textId="5763FC58"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 xml:space="preserve">Where a length of response is stipulated, for example, a word count limit, only the information within </w:t>
      </w:r>
      <w:r w:rsidR="00DA21EB" w:rsidRPr="001F3B27">
        <w:rPr>
          <w:rFonts w:ascii="Arial" w:hAnsi="Arial" w:cs="Arial"/>
          <w:sz w:val="24"/>
          <w:szCs w:val="24"/>
        </w:rPr>
        <w:t>such a</w:t>
      </w:r>
      <w:r w:rsidRPr="001F3B27">
        <w:rPr>
          <w:rFonts w:ascii="Arial" w:hAnsi="Arial" w:cs="Arial"/>
          <w:sz w:val="24"/>
          <w:szCs w:val="24"/>
        </w:rPr>
        <w:t xml:space="preserve"> limit will be evaluated.</w:t>
      </w:r>
      <w:r w:rsidR="00A8118E" w:rsidRPr="001F3B27">
        <w:rPr>
          <w:rFonts w:ascii="Arial" w:hAnsi="Arial" w:cs="Arial"/>
          <w:sz w:val="24"/>
          <w:szCs w:val="24"/>
        </w:rPr>
        <w:t xml:space="preserve"> This also applies where</w:t>
      </w:r>
      <w:r w:rsidR="006F1014" w:rsidRPr="001F3B27">
        <w:rPr>
          <w:rFonts w:ascii="Arial" w:hAnsi="Arial" w:cs="Arial"/>
          <w:sz w:val="24"/>
          <w:szCs w:val="24"/>
        </w:rPr>
        <w:t xml:space="preserve"> the</w:t>
      </w:r>
      <w:r w:rsidR="00A8118E" w:rsidRPr="001F3B27">
        <w:rPr>
          <w:rFonts w:ascii="Arial" w:hAnsi="Arial" w:cs="Arial"/>
          <w:sz w:val="24"/>
          <w:szCs w:val="24"/>
        </w:rPr>
        <w:t xml:space="preserve"> </w:t>
      </w:r>
      <w:r w:rsidR="00F667D6" w:rsidRPr="001F3B27">
        <w:rPr>
          <w:rFonts w:ascii="Arial" w:hAnsi="Arial" w:cs="Arial"/>
          <w:sz w:val="24"/>
          <w:szCs w:val="24"/>
        </w:rPr>
        <w:t xml:space="preserve">submission instructions </w:t>
      </w:r>
      <w:r w:rsidR="00A8118E" w:rsidRPr="001F3B27">
        <w:rPr>
          <w:rFonts w:ascii="Arial" w:hAnsi="Arial" w:cs="Arial"/>
          <w:sz w:val="24"/>
          <w:szCs w:val="24"/>
        </w:rPr>
        <w:t xml:space="preserve">clearly </w:t>
      </w:r>
      <w:r w:rsidR="00414C95" w:rsidRPr="001F3B27">
        <w:rPr>
          <w:rFonts w:ascii="Arial" w:hAnsi="Arial" w:cs="Arial"/>
          <w:sz w:val="24"/>
          <w:szCs w:val="24"/>
        </w:rPr>
        <w:t>specify</w:t>
      </w:r>
      <w:r w:rsidR="00A8118E" w:rsidRPr="001F3B27">
        <w:rPr>
          <w:rFonts w:ascii="Arial" w:hAnsi="Arial" w:cs="Arial"/>
          <w:sz w:val="24"/>
          <w:szCs w:val="24"/>
        </w:rPr>
        <w:t xml:space="preserve"> a page limit, font style, spacing and</w:t>
      </w:r>
      <w:r w:rsidR="00966B6D" w:rsidRPr="001F3B27">
        <w:rPr>
          <w:rFonts w:ascii="Arial" w:hAnsi="Arial" w:cs="Arial"/>
          <w:sz w:val="24"/>
          <w:szCs w:val="24"/>
        </w:rPr>
        <w:t>/or</w:t>
      </w:r>
      <w:r w:rsidR="00A8118E" w:rsidRPr="001F3B27">
        <w:rPr>
          <w:rFonts w:ascii="Arial" w:hAnsi="Arial" w:cs="Arial"/>
          <w:sz w:val="24"/>
          <w:szCs w:val="24"/>
        </w:rPr>
        <w:t xml:space="preserve"> margins settings</w:t>
      </w:r>
      <w:r w:rsidR="005631D6" w:rsidRPr="001F3B27">
        <w:rPr>
          <w:rFonts w:ascii="Arial" w:hAnsi="Arial" w:cs="Arial"/>
          <w:sz w:val="24"/>
          <w:szCs w:val="24"/>
        </w:rPr>
        <w:t>, for example</w:t>
      </w:r>
      <w:r w:rsidR="00A8118E" w:rsidRPr="001F3B27">
        <w:rPr>
          <w:rFonts w:ascii="Arial" w:hAnsi="Arial" w:cs="Arial"/>
          <w:sz w:val="24"/>
          <w:szCs w:val="24"/>
        </w:rPr>
        <w:t xml:space="preserve">.  </w:t>
      </w:r>
    </w:p>
    <w:p w14:paraId="2076698E" w14:textId="77777777" w:rsidR="0054667C" w:rsidRPr="001F3B27" w:rsidRDefault="0054667C" w:rsidP="00677ABC">
      <w:pPr>
        <w:keepNext/>
        <w:keepLines/>
        <w:jc w:val="both"/>
        <w:rPr>
          <w:rFonts w:ascii="Arial" w:hAnsi="Arial" w:cs="Arial"/>
          <w:sz w:val="24"/>
          <w:szCs w:val="24"/>
        </w:rPr>
      </w:pPr>
    </w:p>
    <w:p w14:paraId="79BC41DA" w14:textId="77777777" w:rsidR="0054667C" w:rsidRPr="001F3B27" w:rsidRDefault="0054667C" w:rsidP="00677ABC">
      <w:pPr>
        <w:keepNext/>
        <w:keepLines/>
        <w:jc w:val="both"/>
        <w:rPr>
          <w:rFonts w:ascii="Arial" w:hAnsi="Arial" w:cs="Arial"/>
          <w:sz w:val="24"/>
          <w:szCs w:val="24"/>
        </w:rPr>
      </w:pPr>
      <w:r w:rsidRPr="001F3B27">
        <w:rPr>
          <w:rFonts w:ascii="Arial" w:hAnsi="Arial" w:cs="Arial"/>
          <w:sz w:val="24"/>
          <w:szCs w:val="24"/>
        </w:rPr>
        <w:t>Failure to provide the information required or supply documents referred to in the Response within the deadline for Responses</w:t>
      </w:r>
      <w:r w:rsidR="001446A5" w:rsidRPr="001F3B27">
        <w:rPr>
          <w:rFonts w:ascii="Arial" w:hAnsi="Arial" w:cs="Arial"/>
          <w:sz w:val="24"/>
          <w:szCs w:val="24"/>
        </w:rPr>
        <w:t>,</w:t>
      </w:r>
      <w:r w:rsidRPr="001F3B27">
        <w:rPr>
          <w:rFonts w:ascii="Arial" w:hAnsi="Arial" w:cs="Arial"/>
          <w:sz w:val="24"/>
          <w:szCs w:val="24"/>
        </w:rPr>
        <w:t xml:space="preserve"> </w:t>
      </w:r>
      <w:r w:rsidR="00A02ECF" w:rsidRPr="001F3B27">
        <w:rPr>
          <w:rFonts w:ascii="Arial" w:hAnsi="Arial" w:cs="Arial"/>
          <w:sz w:val="24"/>
          <w:szCs w:val="24"/>
        </w:rPr>
        <w:t xml:space="preserve">will </w:t>
      </w:r>
      <w:r w:rsidRPr="001F3B27">
        <w:rPr>
          <w:rFonts w:ascii="Arial" w:hAnsi="Arial" w:cs="Arial"/>
          <w:sz w:val="24"/>
          <w:szCs w:val="24"/>
        </w:rPr>
        <w:t>result in rejection of the Response.</w:t>
      </w:r>
    </w:p>
    <w:p w14:paraId="46373D29" w14:textId="77777777" w:rsidR="0054667C" w:rsidRPr="001F3B27" w:rsidRDefault="0054667C" w:rsidP="00677ABC">
      <w:pPr>
        <w:keepNext/>
        <w:keepLines/>
        <w:jc w:val="both"/>
        <w:rPr>
          <w:rFonts w:ascii="Arial" w:hAnsi="Arial" w:cs="Arial"/>
          <w:sz w:val="24"/>
          <w:szCs w:val="24"/>
        </w:rPr>
      </w:pPr>
    </w:p>
    <w:p w14:paraId="50321633" w14:textId="754E3B5D" w:rsidR="0054667C" w:rsidRDefault="00BF7B2C" w:rsidP="00677ABC">
      <w:pPr>
        <w:keepNext/>
        <w:keepLines/>
        <w:jc w:val="both"/>
        <w:rPr>
          <w:rFonts w:ascii="Arial" w:hAnsi="Arial" w:cs="Arial"/>
          <w:sz w:val="24"/>
          <w:szCs w:val="24"/>
        </w:rPr>
      </w:pPr>
      <w:r w:rsidRPr="001F3B27">
        <w:rPr>
          <w:rFonts w:ascii="Arial" w:hAnsi="Arial" w:cs="Arial"/>
          <w:sz w:val="24"/>
          <w:szCs w:val="24"/>
        </w:rPr>
        <w:t>R</w:t>
      </w:r>
      <w:r w:rsidR="0054667C" w:rsidRPr="001F3B27">
        <w:rPr>
          <w:rFonts w:ascii="Arial" w:hAnsi="Arial" w:cs="Arial"/>
          <w:sz w:val="24"/>
          <w:szCs w:val="24"/>
        </w:rPr>
        <w:t>eferenc</w:t>
      </w:r>
      <w:r w:rsidRPr="001F3B27">
        <w:rPr>
          <w:rFonts w:ascii="Arial" w:hAnsi="Arial" w:cs="Arial"/>
          <w:sz w:val="24"/>
          <w:szCs w:val="24"/>
        </w:rPr>
        <w:t xml:space="preserve">es </w:t>
      </w:r>
      <w:r w:rsidR="0054667C" w:rsidRPr="001F3B27">
        <w:rPr>
          <w:rFonts w:ascii="Arial" w:hAnsi="Arial" w:cs="Arial"/>
          <w:sz w:val="24"/>
          <w:szCs w:val="24"/>
        </w:rPr>
        <w:t xml:space="preserve">to general marketing or promotional information/material </w:t>
      </w:r>
      <w:r w:rsidR="001C2CBD" w:rsidRPr="001F3B27">
        <w:rPr>
          <w:rFonts w:ascii="Arial" w:hAnsi="Arial" w:cs="Arial"/>
          <w:sz w:val="24"/>
          <w:szCs w:val="24"/>
        </w:rPr>
        <w:t xml:space="preserve">and links to company information/policies </w:t>
      </w:r>
      <w:r w:rsidR="0054667C" w:rsidRPr="001F3B27">
        <w:rPr>
          <w:rFonts w:ascii="Arial" w:hAnsi="Arial" w:cs="Arial"/>
          <w:sz w:val="24"/>
          <w:szCs w:val="24"/>
        </w:rPr>
        <w:t>(except where this is specifically req</w:t>
      </w:r>
      <w:r w:rsidR="00A628C5" w:rsidRPr="001F3B27">
        <w:rPr>
          <w:rFonts w:ascii="Arial" w:hAnsi="Arial" w:cs="Arial"/>
          <w:sz w:val="24"/>
          <w:szCs w:val="24"/>
        </w:rPr>
        <w:t xml:space="preserve">uested </w:t>
      </w:r>
      <w:r w:rsidR="0054667C" w:rsidRPr="001F3B27">
        <w:rPr>
          <w:rFonts w:ascii="Arial" w:hAnsi="Arial" w:cs="Arial"/>
          <w:sz w:val="24"/>
          <w:szCs w:val="24"/>
        </w:rPr>
        <w:t xml:space="preserve">by </w:t>
      </w:r>
      <w:r w:rsidR="00A628C5" w:rsidRPr="001F3B27">
        <w:rPr>
          <w:rFonts w:ascii="Arial" w:hAnsi="Arial" w:cs="Arial"/>
          <w:sz w:val="24"/>
          <w:szCs w:val="24"/>
        </w:rPr>
        <w:t xml:space="preserve">a </w:t>
      </w:r>
      <w:r w:rsidR="0054667C" w:rsidRPr="001F3B27">
        <w:rPr>
          <w:rFonts w:ascii="Arial" w:hAnsi="Arial" w:cs="Arial"/>
          <w:sz w:val="24"/>
          <w:szCs w:val="24"/>
        </w:rPr>
        <w:t>question</w:t>
      </w:r>
      <w:r w:rsidR="00A628C5" w:rsidRPr="001F3B27">
        <w:rPr>
          <w:rFonts w:ascii="Arial" w:hAnsi="Arial" w:cs="Arial"/>
          <w:sz w:val="24"/>
          <w:szCs w:val="24"/>
        </w:rPr>
        <w:t xml:space="preserve"> and</w:t>
      </w:r>
      <w:r w:rsidRPr="001F3B27">
        <w:rPr>
          <w:rFonts w:ascii="Arial" w:hAnsi="Arial" w:cs="Arial"/>
          <w:sz w:val="24"/>
          <w:szCs w:val="24"/>
        </w:rPr>
        <w:t xml:space="preserve"> incorporated into the response and evaluation criteria as required</w:t>
      </w:r>
      <w:r w:rsidR="0054667C" w:rsidRPr="001F3B27">
        <w:rPr>
          <w:rFonts w:ascii="Arial" w:hAnsi="Arial" w:cs="Arial"/>
          <w:sz w:val="24"/>
          <w:szCs w:val="24"/>
        </w:rPr>
        <w:t>)</w:t>
      </w:r>
      <w:r w:rsidRPr="001F3B27">
        <w:rPr>
          <w:rFonts w:ascii="Arial" w:hAnsi="Arial" w:cs="Arial"/>
          <w:sz w:val="24"/>
          <w:szCs w:val="24"/>
        </w:rPr>
        <w:t xml:space="preserve"> will not be considered part of the Response and will not be evaluated</w:t>
      </w:r>
      <w:r w:rsidR="00414C95">
        <w:rPr>
          <w:rFonts w:ascii="Arial" w:hAnsi="Arial" w:cs="Arial"/>
          <w:sz w:val="24"/>
          <w:szCs w:val="24"/>
        </w:rPr>
        <w:t>.</w:t>
      </w:r>
    </w:p>
    <w:p w14:paraId="55485997" w14:textId="53A1EAF8" w:rsidR="00414C95" w:rsidRDefault="00414C95" w:rsidP="00677ABC">
      <w:pPr>
        <w:keepNext/>
        <w:keepLines/>
        <w:jc w:val="both"/>
        <w:rPr>
          <w:rFonts w:ascii="Arial" w:hAnsi="Arial" w:cs="Arial"/>
          <w:sz w:val="24"/>
          <w:szCs w:val="24"/>
        </w:rPr>
      </w:pPr>
    </w:p>
    <w:p w14:paraId="7E10CC37" w14:textId="50AC607F" w:rsidR="00D7798B" w:rsidRPr="006F4C99" w:rsidRDefault="006F4C99" w:rsidP="00677ABC">
      <w:pPr>
        <w:jc w:val="both"/>
        <w:rPr>
          <w:rFonts w:ascii="Arial" w:hAnsi="Arial" w:cs="Arial"/>
          <w:sz w:val="24"/>
          <w:szCs w:val="24"/>
        </w:rPr>
      </w:pPr>
      <w:r w:rsidRPr="006F4C99">
        <w:rPr>
          <w:rFonts w:ascii="Arial" w:hAnsi="Arial" w:cs="Arial"/>
          <w:sz w:val="24"/>
          <w:szCs w:val="24"/>
        </w:rPr>
        <w:t xml:space="preserve">If there is a conflict between the information set out in the Bidder Pack and the information displayed in the Authority’s </w:t>
      </w:r>
      <w:r w:rsidRPr="000650FD">
        <w:rPr>
          <w:rFonts w:ascii="Arial" w:hAnsi="Arial" w:cs="Arial"/>
          <w:sz w:val="24"/>
          <w:szCs w:val="24"/>
        </w:rPr>
        <w:t>eSourcing System</w:t>
      </w:r>
      <w:r w:rsidRPr="006F4C99">
        <w:rPr>
          <w:rFonts w:ascii="Arial" w:hAnsi="Arial" w:cs="Arial"/>
          <w:sz w:val="24"/>
          <w:szCs w:val="24"/>
        </w:rPr>
        <w:t>, the information set out in the Bidder Pack shall prevail , except for any clarification issued by the Authority as part of the formal clarification process via the eSourcing System.</w:t>
      </w:r>
    </w:p>
    <w:p w14:paraId="438B97C4" w14:textId="77777777" w:rsidR="006F4C99" w:rsidRPr="006F4C99" w:rsidRDefault="006F4C99" w:rsidP="00677ABC">
      <w:pPr>
        <w:jc w:val="both"/>
      </w:pPr>
    </w:p>
    <w:p w14:paraId="5972C111" w14:textId="4B25A3FC" w:rsidR="00EE4B66" w:rsidRPr="00F35E54" w:rsidRDefault="00EE4B66" w:rsidP="00677ABC">
      <w:pPr>
        <w:pStyle w:val="Heading2"/>
        <w:keepNext w:val="0"/>
        <w:keepLines w:val="0"/>
        <w:jc w:val="both"/>
        <w:rPr>
          <w:rFonts w:ascii="Arial" w:hAnsi="Arial" w:cs="Arial"/>
        </w:rPr>
      </w:pPr>
      <w:bookmarkStart w:id="5" w:name="_Toc112322042"/>
      <w:r w:rsidRPr="00F35E54">
        <w:rPr>
          <w:rFonts w:ascii="Arial" w:hAnsi="Arial" w:cs="Arial"/>
        </w:rPr>
        <w:t>Clarifications</w:t>
      </w:r>
      <w:r w:rsidR="00892DB2" w:rsidRPr="00F35E54">
        <w:rPr>
          <w:rFonts w:ascii="Arial" w:hAnsi="Arial" w:cs="Arial"/>
        </w:rPr>
        <w:t xml:space="preserve"> Sought by the Tenderer</w:t>
      </w:r>
      <w:bookmarkEnd w:id="5"/>
    </w:p>
    <w:p w14:paraId="2DBE86D7" w14:textId="6E21C5EF" w:rsidR="0054667C" w:rsidRPr="001F3B27" w:rsidRDefault="0054667C" w:rsidP="00677ABC">
      <w:pPr>
        <w:jc w:val="both"/>
        <w:rPr>
          <w:rFonts w:ascii="Arial" w:hAnsi="Arial" w:cs="Arial"/>
          <w:sz w:val="24"/>
          <w:szCs w:val="24"/>
        </w:rPr>
      </w:pPr>
      <w:r w:rsidRPr="001F3B27">
        <w:rPr>
          <w:rFonts w:ascii="Arial" w:hAnsi="Arial" w:cs="Arial"/>
          <w:sz w:val="24"/>
          <w:szCs w:val="24"/>
        </w:rPr>
        <w:t>Any request for clarification regarding the Bidder Pack</w:t>
      </w:r>
      <w:r w:rsidR="00921092">
        <w:rPr>
          <w:rFonts w:ascii="Arial" w:hAnsi="Arial" w:cs="Arial"/>
          <w:sz w:val="24"/>
          <w:szCs w:val="24"/>
        </w:rPr>
        <w:t xml:space="preserve"> </w:t>
      </w:r>
      <w:bookmarkStart w:id="6" w:name="_Hlk69415572"/>
      <w:r w:rsidR="00921092">
        <w:rPr>
          <w:rFonts w:ascii="Arial" w:hAnsi="Arial" w:cs="Arial"/>
          <w:sz w:val="24"/>
          <w:szCs w:val="24"/>
        </w:rPr>
        <w:t xml:space="preserve">and supporting documentation </w:t>
      </w:r>
      <w:bookmarkEnd w:id="6"/>
      <w:r w:rsidR="00BF7B2C" w:rsidRPr="001F3B27">
        <w:rPr>
          <w:rFonts w:ascii="Arial" w:hAnsi="Arial" w:cs="Arial"/>
          <w:sz w:val="24"/>
          <w:szCs w:val="24"/>
        </w:rPr>
        <w:t xml:space="preserve">must </w:t>
      </w:r>
      <w:r w:rsidRPr="001F3B27">
        <w:rPr>
          <w:rFonts w:ascii="Arial" w:hAnsi="Arial" w:cs="Arial"/>
          <w:sz w:val="24"/>
          <w:szCs w:val="24"/>
        </w:rPr>
        <w:t xml:space="preserve">be submitted via the </w:t>
      </w:r>
      <w:r w:rsidR="006C0283" w:rsidRPr="001F3B27">
        <w:rPr>
          <w:rFonts w:ascii="Arial" w:hAnsi="Arial" w:cs="Arial"/>
          <w:sz w:val="24"/>
          <w:szCs w:val="24"/>
        </w:rPr>
        <w:t>Authority’s</w:t>
      </w:r>
      <w:r w:rsidRPr="001F3B27">
        <w:rPr>
          <w:rFonts w:ascii="Arial" w:hAnsi="Arial" w:cs="Arial"/>
          <w:sz w:val="24"/>
          <w:szCs w:val="24"/>
        </w:rPr>
        <w:t xml:space="preserve"> </w:t>
      </w:r>
      <w:r w:rsidRPr="000650FD">
        <w:rPr>
          <w:rFonts w:ascii="Arial" w:hAnsi="Arial" w:cs="Arial"/>
          <w:sz w:val="24"/>
          <w:szCs w:val="24"/>
        </w:rPr>
        <w:t>eSourcing System</w:t>
      </w:r>
      <w:r w:rsidRPr="001F3B27">
        <w:rPr>
          <w:rFonts w:ascii="Arial" w:hAnsi="Arial" w:cs="Arial"/>
          <w:sz w:val="24"/>
          <w:szCs w:val="24"/>
        </w:rPr>
        <w:t xml:space="preserve"> no later than the deadline for clarifications set out in the Timetable. The Authority shall be under no obligation to respond to queries raised after the clarification deadline.</w:t>
      </w:r>
    </w:p>
    <w:p w14:paraId="0147A5F3" w14:textId="77777777" w:rsidR="0054667C" w:rsidRPr="001F3B27" w:rsidRDefault="0054667C" w:rsidP="00677ABC">
      <w:pPr>
        <w:jc w:val="both"/>
        <w:rPr>
          <w:rFonts w:ascii="Arial" w:hAnsi="Arial" w:cs="Arial"/>
          <w:sz w:val="24"/>
          <w:szCs w:val="24"/>
        </w:rPr>
      </w:pPr>
    </w:p>
    <w:p w14:paraId="34B60577" w14:textId="1B8286C7"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The Authority will respond to all reasonable clarifications as soon as possible but cannot guarantee a minimum response time. The Authority will publish all clarifications and its responses to all Tenderers on the </w:t>
      </w:r>
      <w:r w:rsidR="006C0283" w:rsidRPr="001F3B27">
        <w:rPr>
          <w:rFonts w:ascii="Arial" w:hAnsi="Arial" w:cs="Arial"/>
          <w:sz w:val="24"/>
          <w:szCs w:val="24"/>
        </w:rPr>
        <w:t>Authority’s</w:t>
      </w:r>
      <w:r w:rsidRPr="001F3B27">
        <w:rPr>
          <w:rFonts w:ascii="Arial" w:hAnsi="Arial" w:cs="Arial"/>
          <w:sz w:val="24"/>
          <w:szCs w:val="24"/>
        </w:rPr>
        <w:t xml:space="preserve"> </w:t>
      </w:r>
      <w:r w:rsidRPr="000650FD">
        <w:rPr>
          <w:rFonts w:ascii="Arial" w:hAnsi="Arial" w:cs="Arial"/>
          <w:sz w:val="24"/>
          <w:szCs w:val="24"/>
        </w:rPr>
        <w:t>eSourcing System</w:t>
      </w:r>
      <w:r w:rsidRPr="001F3B27">
        <w:rPr>
          <w:rFonts w:ascii="Arial" w:hAnsi="Arial" w:cs="Arial"/>
          <w:sz w:val="24"/>
          <w:szCs w:val="24"/>
        </w:rPr>
        <w:t xml:space="preserve"> </w:t>
      </w:r>
      <w:r w:rsidR="00A8118E" w:rsidRPr="001F3B27">
        <w:rPr>
          <w:rFonts w:ascii="Arial" w:hAnsi="Arial" w:cs="Arial"/>
          <w:sz w:val="24"/>
          <w:szCs w:val="24"/>
        </w:rPr>
        <w:t xml:space="preserve">save in the circumstances set out below. </w:t>
      </w:r>
    </w:p>
    <w:p w14:paraId="45FC63D3" w14:textId="77777777" w:rsidR="0054667C" w:rsidRPr="001F3B27" w:rsidRDefault="0054667C" w:rsidP="00677ABC">
      <w:pPr>
        <w:jc w:val="both"/>
        <w:rPr>
          <w:rFonts w:ascii="Arial" w:hAnsi="Arial" w:cs="Arial"/>
          <w:sz w:val="24"/>
          <w:szCs w:val="24"/>
        </w:rPr>
      </w:pPr>
    </w:p>
    <w:p w14:paraId="7E8E6077" w14:textId="77777777" w:rsidR="0054667C" w:rsidRPr="001F3B27" w:rsidRDefault="0054667C" w:rsidP="00677ABC">
      <w:pPr>
        <w:jc w:val="both"/>
        <w:rPr>
          <w:rFonts w:ascii="Arial" w:hAnsi="Arial" w:cs="Arial"/>
          <w:sz w:val="24"/>
          <w:szCs w:val="24"/>
        </w:rPr>
      </w:pPr>
      <w:r w:rsidRPr="001F3B27">
        <w:rPr>
          <w:rFonts w:ascii="Arial" w:hAnsi="Arial" w:cs="Arial"/>
          <w:sz w:val="24"/>
          <w:szCs w:val="24"/>
        </w:rPr>
        <w:t>If a Tenderer believes that a request for clarification is commercially sensitive or that publishing the same together with the Authority’s response as set out above would reveal confidential information, disclosure of which would be detrimental to the Tenderer, it should clearly state this when submitting the clarification request. However, if the Authority considers either that:</w:t>
      </w:r>
    </w:p>
    <w:p w14:paraId="3717B06A" w14:textId="77777777" w:rsidR="0054667C" w:rsidRPr="001F3B27" w:rsidRDefault="0054667C" w:rsidP="00677ABC">
      <w:pPr>
        <w:jc w:val="both"/>
        <w:rPr>
          <w:rFonts w:ascii="Arial" w:hAnsi="Arial" w:cs="Arial"/>
          <w:sz w:val="24"/>
          <w:szCs w:val="24"/>
        </w:rPr>
      </w:pPr>
    </w:p>
    <w:p w14:paraId="22D79DAA" w14:textId="3AAFE377" w:rsidR="0054667C" w:rsidRPr="001F3B27" w:rsidRDefault="0054667C" w:rsidP="00677ABC">
      <w:pPr>
        <w:pStyle w:val="ListParagraph"/>
        <w:numPr>
          <w:ilvl w:val="0"/>
          <w:numId w:val="2"/>
        </w:numPr>
        <w:jc w:val="both"/>
        <w:rPr>
          <w:rFonts w:ascii="Arial" w:hAnsi="Arial" w:cs="Arial"/>
          <w:sz w:val="24"/>
          <w:szCs w:val="24"/>
        </w:rPr>
      </w:pPr>
      <w:r w:rsidRPr="24E43968">
        <w:rPr>
          <w:rFonts w:ascii="Arial" w:hAnsi="Arial" w:cs="Arial"/>
          <w:sz w:val="24"/>
          <w:szCs w:val="24"/>
        </w:rPr>
        <w:t xml:space="preserve">the clarification and response </w:t>
      </w:r>
      <w:r w:rsidR="00414C95" w:rsidRPr="24E43968">
        <w:rPr>
          <w:rFonts w:ascii="Arial" w:hAnsi="Arial" w:cs="Arial"/>
          <w:sz w:val="24"/>
          <w:szCs w:val="24"/>
        </w:rPr>
        <w:t>are</w:t>
      </w:r>
      <w:r w:rsidRPr="24E43968">
        <w:rPr>
          <w:rFonts w:ascii="Arial" w:hAnsi="Arial" w:cs="Arial"/>
          <w:sz w:val="24"/>
          <w:szCs w:val="24"/>
        </w:rPr>
        <w:t xml:space="preserve"> </w:t>
      </w:r>
      <w:r w:rsidR="00DC777D" w:rsidRPr="24E43968">
        <w:rPr>
          <w:rFonts w:ascii="Arial" w:hAnsi="Arial" w:cs="Arial"/>
          <w:sz w:val="24"/>
          <w:szCs w:val="24"/>
        </w:rPr>
        <w:t>not commercially sensitive; and</w:t>
      </w:r>
    </w:p>
    <w:p w14:paraId="50E6812F" w14:textId="77777777" w:rsidR="0054667C" w:rsidRPr="001F3B27" w:rsidRDefault="0054667C" w:rsidP="00677ABC">
      <w:pPr>
        <w:pStyle w:val="ListParagraph"/>
        <w:numPr>
          <w:ilvl w:val="0"/>
          <w:numId w:val="2"/>
        </w:numPr>
        <w:jc w:val="both"/>
        <w:rPr>
          <w:rFonts w:ascii="Arial" w:hAnsi="Arial" w:cs="Arial"/>
          <w:sz w:val="24"/>
          <w:szCs w:val="24"/>
        </w:rPr>
      </w:pPr>
      <w:r w:rsidRPr="24E43968">
        <w:rPr>
          <w:rFonts w:ascii="Arial" w:hAnsi="Arial" w:cs="Arial"/>
          <w:sz w:val="24"/>
          <w:szCs w:val="24"/>
        </w:rPr>
        <w:t>all Tenderers may benefit from its disclosure</w:t>
      </w:r>
    </w:p>
    <w:p w14:paraId="35F6B999" w14:textId="77777777"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 </w:t>
      </w:r>
    </w:p>
    <w:p w14:paraId="313DE5E8" w14:textId="3AEBF0EB"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the Authority will notify the Tenderer of this (via the Authority’s </w:t>
      </w:r>
      <w:r w:rsidRPr="000650FD">
        <w:rPr>
          <w:rFonts w:ascii="Arial" w:hAnsi="Arial" w:cs="Arial"/>
          <w:sz w:val="24"/>
          <w:szCs w:val="24"/>
        </w:rPr>
        <w:t>eSourcing System</w:t>
      </w:r>
      <w:r w:rsidRPr="001F3B27">
        <w:rPr>
          <w:rFonts w:ascii="Arial" w:hAnsi="Arial" w:cs="Arial"/>
          <w:sz w:val="24"/>
          <w:szCs w:val="24"/>
        </w:rPr>
        <w:t xml:space="preserve">), and the Tenderer will have an opportunity to withdraw the request for clarification by sending a further message requesting the withdrawal of the clarification request. If the request for clarification is not withdrawn by the Tenderer within </w:t>
      </w:r>
      <w:r>
        <w:rPr>
          <w:rFonts w:ascii="Arial" w:hAnsi="Arial" w:cs="Arial"/>
          <w:sz w:val="24"/>
          <w:szCs w:val="24"/>
        </w:rPr>
        <w:t>2</w:t>
      </w:r>
      <w:r w:rsidRPr="001F3B27">
        <w:rPr>
          <w:rFonts w:ascii="Arial" w:hAnsi="Arial" w:cs="Arial"/>
          <w:sz w:val="24"/>
          <w:szCs w:val="24"/>
        </w:rPr>
        <w:t xml:space="preserve"> working days of the Authority’s notification, the Authority may publish the clarification request and its response to all Tenderers and the Authority shall not be liable to the Tenderer for any consequences of such publication.</w:t>
      </w:r>
    </w:p>
    <w:p w14:paraId="09450EAB" w14:textId="77777777" w:rsidR="00EE4B66" w:rsidRPr="001F3B27" w:rsidRDefault="0054667C" w:rsidP="00677ABC">
      <w:pPr>
        <w:jc w:val="both"/>
        <w:rPr>
          <w:rFonts w:ascii="Arial" w:hAnsi="Arial" w:cs="Arial"/>
          <w:sz w:val="24"/>
          <w:szCs w:val="24"/>
        </w:rPr>
      </w:pPr>
      <w:r w:rsidRPr="001F3B27">
        <w:rPr>
          <w:rFonts w:ascii="Arial" w:hAnsi="Arial" w:cs="Arial"/>
          <w:sz w:val="24"/>
          <w:szCs w:val="24"/>
        </w:rPr>
        <w:t>The Authority may not respond to a request for clarification or publish such a request where the Authority considers that the response may prejudice the Authority’s commercial interests. In such circumstances, the Authority will inform the Tenderer of its view.</w:t>
      </w:r>
    </w:p>
    <w:p w14:paraId="395062C7" w14:textId="77777777" w:rsidR="0054667C" w:rsidRPr="0054667C" w:rsidRDefault="0054667C" w:rsidP="00677ABC">
      <w:pPr>
        <w:jc w:val="both"/>
      </w:pPr>
    </w:p>
    <w:p w14:paraId="5BEA5005" w14:textId="77777777" w:rsidR="00EE4B66" w:rsidRPr="00F35E54" w:rsidRDefault="00892DB2" w:rsidP="00677ABC">
      <w:pPr>
        <w:pStyle w:val="Heading2"/>
        <w:keepNext w:val="0"/>
        <w:keepLines w:val="0"/>
        <w:jc w:val="both"/>
        <w:rPr>
          <w:rFonts w:ascii="Arial" w:hAnsi="Arial" w:cs="Arial"/>
        </w:rPr>
      </w:pPr>
      <w:bookmarkStart w:id="7" w:name="_Toc112322043"/>
      <w:r w:rsidRPr="00F35E54">
        <w:rPr>
          <w:rFonts w:ascii="Arial" w:hAnsi="Arial" w:cs="Arial"/>
        </w:rPr>
        <w:t>Changes to Responses</w:t>
      </w:r>
      <w:bookmarkEnd w:id="7"/>
    </w:p>
    <w:p w14:paraId="50395123" w14:textId="77777777"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Tenderers may modify their Responses prior to the deadline for Responses. No Responses may be modified after the deadline for Responses. </w:t>
      </w:r>
    </w:p>
    <w:p w14:paraId="41EA8508" w14:textId="77777777" w:rsidR="0054667C" w:rsidRPr="001F3B27" w:rsidRDefault="0054667C" w:rsidP="00677ABC">
      <w:pPr>
        <w:jc w:val="both"/>
        <w:rPr>
          <w:rFonts w:ascii="Arial" w:hAnsi="Arial" w:cs="Arial"/>
          <w:sz w:val="24"/>
          <w:szCs w:val="24"/>
        </w:rPr>
      </w:pPr>
    </w:p>
    <w:p w14:paraId="5CFE4B29" w14:textId="0E4BC092" w:rsidR="0054667C" w:rsidRPr="001F3B27" w:rsidRDefault="0054667C" w:rsidP="00677ABC">
      <w:pPr>
        <w:jc w:val="both"/>
        <w:rPr>
          <w:rFonts w:ascii="Arial" w:hAnsi="Arial" w:cs="Arial"/>
          <w:sz w:val="24"/>
          <w:szCs w:val="24"/>
        </w:rPr>
      </w:pPr>
      <w:r w:rsidRPr="001F3B27">
        <w:rPr>
          <w:rFonts w:ascii="Arial" w:hAnsi="Arial" w:cs="Arial"/>
          <w:sz w:val="24"/>
          <w:szCs w:val="24"/>
        </w:rPr>
        <w:t xml:space="preserve">Tenderers may withdraw their Responses at any time by submitting a notice via the </w:t>
      </w:r>
      <w:r w:rsidR="006C0283" w:rsidRPr="001F3B27">
        <w:rPr>
          <w:rFonts w:ascii="Arial" w:hAnsi="Arial" w:cs="Arial"/>
          <w:sz w:val="24"/>
          <w:szCs w:val="24"/>
        </w:rPr>
        <w:t>Authority’s</w:t>
      </w:r>
      <w:r w:rsidRPr="001F3B27">
        <w:rPr>
          <w:rFonts w:ascii="Arial" w:hAnsi="Arial" w:cs="Arial"/>
          <w:sz w:val="24"/>
          <w:szCs w:val="24"/>
        </w:rPr>
        <w:t xml:space="preserve"> </w:t>
      </w:r>
      <w:r w:rsidRPr="000650FD">
        <w:rPr>
          <w:rFonts w:ascii="Arial" w:hAnsi="Arial" w:cs="Arial"/>
          <w:sz w:val="24"/>
          <w:szCs w:val="24"/>
        </w:rPr>
        <w:t>eSourcing System</w:t>
      </w:r>
      <w:r w:rsidRPr="001F3B27">
        <w:rPr>
          <w:rFonts w:ascii="Arial" w:hAnsi="Arial" w:cs="Arial"/>
          <w:sz w:val="24"/>
          <w:szCs w:val="24"/>
        </w:rPr>
        <w:t xml:space="preserve">. Unless withdrawn, Tenders shall remain valid and open to acceptance by the Authority </w:t>
      </w:r>
      <w:r w:rsidRPr="00404A83">
        <w:rPr>
          <w:rFonts w:ascii="Arial" w:hAnsi="Arial" w:cs="Arial"/>
          <w:sz w:val="24"/>
          <w:szCs w:val="24"/>
        </w:rPr>
        <w:t xml:space="preserve">for </w:t>
      </w:r>
      <w:r w:rsidR="00077B0C" w:rsidRPr="00404A83">
        <w:rPr>
          <w:rFonts w:ascii="Arial" w:hAnsi="Arial" w:cs="Arial"/>
          <w:sz w:val="24"/>
          <w:szCs w:val="24"/>
        </w:rPr>
        <w:t>18</w:t>
      </w:r>
      <w:r w:rsidR="003D190B" w:rsidRPr="00404A83">
        <w:rPr>
          <w:rFonts w:ascii="Arial" w:hAnsi="Arial" w:cs="Arial"/>
          <w:sz w:val="24"/>
          <w:szCs w:val="24"/>
        </w:rPr>
        <w:t>2</w:t>
      </w:r>
      <w:r w:rsidRPr="00404A83">
        <w:rPr>
          <w:rFonts w:ascii="Arial" w:hAnsi="Arial" w:cs="Arial"/>
          <w:sz w:val="24"/>
          <w:szCs w:val="24"/>
        </w:rPr>
        <w:t xml:space="preserve"> </w:t>
      </w:r>
      <w:r w:rsidR="00077B0C" w:rsidRPr="00404A83">
        <w:rPr>
          <w:rFonts w:ascii="Arial" w:hAnsi="Arial" w:cs="Arial"/>
          <w:sz w:val="24"/>
          <w:szCs w:val="24"/>
        </w:rPr>
        <w:t xml:space="preserve">calendar </w:t>
      </w:r>
      <w:r w:rsidRPr="001F3B27">
        <w:rPr>
          <w:rFonts w:ascii="Arial" w:hAnsi="Arial" w:cs="Arial"/>
          <w:sz w:val="24"/>
          <w:szCs w:val="24"/>
        </w:rPr>
        <w:t>days from the deadline for Responses.</w:t>
      </w:r>
    </w:p>
    <w:p w14:paraId="22965A22" w14:textId="77777777" w:rsidR="00833BC9" w:rsidRPr="001F3B27" w:rsidRDefault="00833BC9" w:rsidP="00677ABC">
      <w:pPr>
        <w:pStyle w:val="Heading2"/>
        <w:keepNext w:val="0"/>
        <w:keepLines w:val="0"/>
        <w:jc w:val="both"/>
        <w:rPr>
          <w:rFonts w:ascii="Arial" w:hAnsi="Arial" w:cs="Arial"/>
          <w:sz w:val="24"/>
          <w:szCs w:val="24"/>
        </w:rPr>
      </w:pPr>
    </w:p>
    <w:p w14:paraId="7D0C95F3" w14:textId="77777777" w:rsidR="00892DB2" w:rsidRPr="00F35E54" w:rsidRDefault="00892DB2" w:rsidP="00677ABC">
      <w:pPr>
        <w:pStyle w:val="Heading2"/>
        <w:keepNext w:val="0"/>
        <w:keepLines w:val="0"/>
        <w:jc w:val="both"/>
        <w:rPr>
          <w:rFonts w:ascii="Arial" w:hAnsi="Arial" w:cs="Arial"/>
        </w:rPr>
      </w:pPr>
      <w:bookmarkStart w:id="8" w:name="_Toc112322044"/>
      <w:r w:rsidRPr="00F35E54">
        <w:rPr>
          <w:rFonts w:ascii="Arial" w:hAnsi="Arial" w:cs="Arial"/>
        </w:rPr>
        <w:t>Receipt of Responses</w:t>
      </w:r>
      <w:bookmarkEnd w:id="8"/>
    </w:p>
    <w:p w14:paraId="511655CB" w14:textId="5AD6AE1D"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Complete Responses must be uploaded onto the Authority’s </w:t>
      </w:r>
      <w:r w:rsidRPr="000650FD">
        <w:rPr>
          <w:rFonts w:ascii="Arial" w:hAnsi="Arial" w:cs="Arial"/>
          <w:sz w:val="24"/>
          <w:szCs w:val="24"/>
        </w:rPr>
        <w:t>eSourcing System</w:t>
      </w:r>
      <w:r w:rsidRPr="001F3B27">
        <w:rPr>
          <w:rFonts w:ascii="Arial" w:hAnsi="Arial" w:cs="Arial"/>
          <w:sz w:val="24"/>
          <w:szCs w:val="24"/>
        </w:rPr>
        <w:t xml:space="preserve"> no later than the time and date set out in the Timetable as the deadline for Responses. The Authority will consider neither Responses received after the deadline nor incomplete Responses. </w:t>
      </w:r>
    </w:p>
    <w:p w14:paraId="55723208" w14:textId="77777777" w:rsidR="00F85930" w:rsidRPr="001F3B27" w:rsidRDefault="00F85930" w:rsidP="004B5390">
      <w:pPr>
        <w:jc w:val="both"/>
        <w:rPr>
          <w:rFonts w:ascii="Arial" w:hAnsi="Arial" w:cs="Arial"/>
          <w:sz w:val="24"/>
          <w:szCs w:val="24"/>
        </w:rPr>
      </w:pPr>
    </w:p>
    <w:p w14:paraId="7858F71D" w14:textId="77777777"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The Authority may, however, extend the deadline for the receipt of Responses if there is an objectively justifiable reason for doing so. In these circumstances, the Authority will notify all Tenderers of the extension and the reason why.  Any Tenderer who has already provided a Response, will have the opportunity to re-submit, taking the new timing into </w:t>
      </w:r>
      <w:r w:rsidRPr="00404A83">
        <w:rPr>
          <w:rFonts w:ascii="Arial" w:hAnsi="Arial" w:cs="Arial"/>
          <w:sz w:val="24"/>
          <w:szCs w:val="24"/>
        </w:rPr>
        <w:t>account.</w:t>
      </w:r>
    </w:p>
    <w:p w14:paraId="080D085A" w14:textId="21691570"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If a Tenderer experiences problems when uploading its Response, it should contact the Authority’s </w:t>
      </w:r>
      <w:r w:rsidRPr="000650FD">
        <w:rPr>
          <w:rFonts w:ascii="Arial" w:hAnsi="Arial" w:cs="Arial"/>
          <w:sz w:val="24"/>
          <w:szCs w:val="24"/>
        </w:rPr>
        <w:t>eSourcing System</w:t>
      </w:r>
      <w:r w:rsidRPr="001F3B27">
        <w:rPr>
          <w:rFonts w:ascii="Arial" w:hAnsi="Arial" w:cs="Arial"/>
          <w:sz w:val="24"/>
          <w:szCs w:val="24"/>
        </w:rPr>
        <w:t xml:space="preserve"> helpdesk for assistance and also inform the Authority via the </w:t>
      </w:r>
      <w:r w:rsidR="000650FD">
        <w:rPr>
          <w:rFonts w:ascii="Arial" w:hAnsi="Arial" w:cs="Arial"/>
          <w:sz w:val="24"/>
          <w:szCs w:val="24"/>
        </w:rPr>
        <w:t xml:space="preserve">eSourcing System </w:t>
      </w:r>
      <w:r w:rsidRPr="001F3B27">
        <w:rPr>
          <w:rFonts w:ascii="Arial" w:hAnsi="Arial" w:cs="Arial"/>
          <w:sz w:val="24"/>
          <w:szCs w:val="24"/>
        </w:rPr>
        <w:t>messaging facility.</w:t>
      </w:r>
    </w:p>
    <w:p w14:paraId="451B0D71" w14:textId="77777777" w:rsidR="0054667C" w:rsidRPr="00F35E54" w:rsidRDefault="0054667C" w:rsidP="00677ABC">
      <w:pPr>
        <w:jc w:val="both"/>
        <w:rPr>
          <w:rFonts w:ascii="Arial" w:hAnsi="Arial" w:cs="Arial"/>
        </w:rPr>
      </w:pPr>
    </w:p>
    <w:p w14:paraId="4E4D5C16" w14:textId="77777777" w:rsidR="00892DB2" w:rsidRPr="00F35E54" w:rsidRDefault="00892DB2" w:rsidP="00677ABC">
      <w:pPr>
        <w:pStyle w:val="Heading2"/>
        <w:keepNext w:val="0"/>
        <w:keepLines w:val="0"/>
        <w:jc w:val="both"/>
        <w:rPr>
          <w:rFonts w:ascii="Arial" w:hAnsi="Arial" w:cs="Arial"/>
        </w:rPr>
      </w:pPr>
      <w:bookmarkStart w:id="9" w:name="_Toc112322045"/>
      <w:r w:rsidRPr="00F35E54">
        <w:rPr>
          <w:rFonts w:ascii="Arial" w:hAnsi="Arial" w:cs="Arial"/>
        </w:rPr>
        <w:t>Cost of Responding</w:t>
      </w:r>
      <w:bookmarkEnd w:id="9"/>
    </w:p>
    <w:p w14:paraId="11FAA100" w14:textId="77777777" w:rsidR="00892DB2" w:rsidRPr="001F3B27" w:rsidRDefault="00833BC9" w:rsidP="00677ABC">
      <w:pPr>
        <w:jc w:val="both"/>
        <w:rPr>
          <w:rFonts w:ascii="Arial" w:hAnsi="Arial" w:cs="Arial"/>
          <w:sz w:val="24"/>
          <w:szCs w:val="24"/>
        </w:rPr>
      </w:pPr>
      <w:r w:rsidRPr="001F3B27">
        <w:rPr>
          <w:rFonts w:ascii="Arial" w:hAnsi="Arial" w:cs="Arial"/>
          <w:sz w:val="24"/>
          <w:szCs w:val="24"/>
        </w:rPr>
        <w:t>Tenderers shall bear all their own costs and expenses incurred in the preparation and submission of their Responses, site visits and presentations and the Authority will in no case be responsible or liable for those costs, regardless of the outcome of the procurement in relation to individual Responses, even if the procurement is terminated or amended by the Authority.</w:t>
      </w:r>
      <w:r w:rsidR="00134992" w:rsidRPr="001F3B27">
        <w:rPr>
          <w:rFonts w:ascii="Arial" w:hAnsi="Arial" w:cs="Arial"/>
          <w:sz w:val="24"/>
          <w:szCs w:val="24"/>
        </w:rPr>
        <w:t xml:space="preserve"> </w:t>
      </w:r>
      <w:r w:rsidR="00AB56DC" w:rsidRPr="001F3B27">
        <w:rPr>
          <w:rFonts w:ascii="Arial" w:hAnsi="Arial" w:cs="Arial"/>
          <w:sz w:val="24"/>
          <w:szCs w:val="24"/>
        </w:rPr>
        <w:t>The extent of a</w:t>
      </w:r>
      <w:r w:rsidR="00134992" w:rsidRPr="001F3B27">
        <w:rPr>
          <w:rFonts w:ascii="Arial" w:hAnsi="Arial" w:cs="Arial"/>
          <w:sz w:val="24"/>
          <w:szCs w:val="24"/>
        </w:rPr>
        <w:t>ny expenditure, work or effort undertaken by any Tenderer is a matter solely for the commercial judgment of the Tenderer.</w:t>
      </w:r>
    </w:p>
    <w:p w14:paraId="7A04F46B" w14:textId="77777777" w:rsidR="00833BC9" w:rsidRPr="00833BC9" w:rsidRDefault="00833BC9" w:rsidP="00677ABC">
      <w:pPr>
        <w:jc w:val="both"/>
      </w:pPr>
    </w:p>
    <w:p w14:paraId="2B21AEA6" w14:textId="77777777" w:rsidR="00892DB2" w:rsidRPr="00F35E54" w:rsidRDefault="00892DB2" w:rsidP="00677ABC">
      <w:pPr>
        <w:pStyle w:val="Heading2"/>
        <w:keepNext w:val="0"/>
        <w:keepLines w:val="0"/>
        <w:jc w:val="both"/>
        <w:rPr>
          <w:rFonts w:ascii="Arial" w:hAnsi="Arial" w:cs="Arial"/>
        </w:rPr>
      </w:pPr>
      <w:bookmarkStart w:id="10" w:name="_Toc112322046"/>
      <w:r w:rsidRPr="00F35E54">
        <w:rPr>
          <w:rFonts w:ascii="Arial" w:hAnsi="Arial" w:cs="Arial"/>
        </w:rPr>
        <w:t>Clarifications Sought by the Authority</w:t>
      </w:r>
      <w:bookmarkEnd w:id="10"/>
    </w:p>
    <w:p w14:paraId="1C002780" w14:textId="77777777" w:rsidR="004D1D4D" w:rsidRPr="001F3B27" w:rsidRDefault="00833BC9" w:rsidP="00677ABC">
      <w:pPr>
        <w:tabs>
          <w:tab w:val="left" w:pos="851"/>
        </w:tabs>
        <w:jc w:val="both"/>
        <w:rPr>
          <w:rFonts w:ascii="Arial" w:hAnsi="Arial" w:cs="Arial"/>
          <w:sz w:val="24"/>
          <w:szCs w:val="24"/>
        </w:rPr>
      </w:pPr>
      <w:r w:rsidRPr="001F3B27">
        <w:rPr>
          <w:rFonts w:ascii="Arial" w:hAnsi="Arial" w:cs="Arial"/>
          <w:sz w:val="24"/>
          <w:szCs w:val="24"/>
        </w:rPr>
        <w:t>The Authority reserves the right (but is not obliged) to seek clarification of any aspect of a Response and/or provide additional information during the evaluation phase in order to carry out a fair evaluation.</w:t>
      </w:r>
      <w:r w:rsidR="004D1D4D" w:rsidRPr="001F3B27">
        <w:rPr>
          <w:rFonts w:ascii="Arial" w:hAnsi="Arial" w:cs="Arial"/>
          <w:sz w:val="24"/>
          <w:szCs w:val="24"/>
        </w:rPr>
        <w:t xml:space="preserve"> </w:t>
      </w:r>
    </w:p>
    <w:p w14:paraId="4CF8093B" w14:textId="77777777" w:rsidR="004D1D4D" w:rsidRPr="001F3B27" w:rsidRDefault="004D1D4D" w:rsidP="00677ABC">
      <w:pPr>
        <w:tabs>
          <w:tab w:val="left" w:pos="851"/>
        </w:tabs>
        <w:jc w:val="both"/>
        <w:rPr>
          <w:rFonts w:ascii="Arial" w:hAnsi="Arial" w:cs="Arial"/>
          <w:sz w:val="24"/>
          <w:szCs w:val="24"/>
        </w:rPr>
      </w:pPr>
    </w:p>
    <w:p w14:paraId="664F2258" w14:textId="60F6BC31" w:rsidR="00DC26BB" w:rsidRPr="001F3B27" w:rsidRDefault="004D1D4D" w:rsidP="00677ABC">
      <w:pPr>
        <w:tabs>
          <w:tab w:val="left" w:pos="851"/>
        </w:tabs>
        <w:jc w:val="both"/>
        <w:rPr>
          <w:rFonts w:ascii="Arial" w:hAnsi="Arial" w:cs="Arial"/>
          <w:sz w:val="24"/>
          <w:szCs w:val="24"/>
        </w:rPr>
      </w:pPr>
      <w:r w:rsidRPr="001F3B27">
        <w:rPr>
          <w:rFonts w:ascii="Arial" w:hAnsi="Arial" w:cs="Arial"/>
          <w:sz w:val="24"/>
          <w:szCs w:val="24"/>
        </w:rPr>
        <w:t>Where the Authority seeks clarification on any aspect of the Response, the Tenderer must respond within the timeframe requested by the Authority.</w:t>
      </w:r>
      <w:r w:rsidR="009F0657" w:rsidRPr="001F3B27">
        <w:rPr>
          <w:rFonts w:ascii="Arial" w:hAnsi="Arial" w:cs="Arial"/>
          <w:sz w:val="24"/>
          <w:szCs w:val="24"/>
        </w:rPr>
        <w:t xml:space="preserve"> </w:t>
      </w:r>
    </w:p>
    <w:p w14:paraId="04E56C81" w14:textId="77777777" w:rsidR="005119A7" w:rsidRPr="001F3B27" w:rsidRDefault="005119A7" w:rsidP="00677ABC">
      <w:pPr>
        <w:tabs>
          <w:tab w:val="left" w:pos="851"/>
        </w:tabs>
        <w:jc w:val="both"/>
        <w:rPr>
          <w:rFonts w:ascii="Arial" w:hAnsi="Arial" w:cs="Arial"/>
          <w:sz w:val="24"/>
          <w:szCs w:val="24"/>
        </w:rPr>
      </w:pPr>
    </w:p>
    <w:p w14:paraId="70803EDE" w14:textId="77777777" w:rsidR="00A12F2A" w:rsidRPr="001F3B27" w:rsidRDefault="00DC26BB" w:rsidP="00677ABC">
      <w:pPr>
        <w:tabs>
          <w:tab w:val="left" w:pos="851"/>
        </w:tabs>
        <w:jc w:val="both"/>
        <w:rPr>
          <w:rFonts w:ascii="Arial" w:hAnsi="Arial" w:cs="Arial"/>
          <w:sz w:val="24"/>
          <w:szCs w:val="24"/>
        </w:rPr>
      </w:pPr>
      <w:r w:rsidRPr="001F3B27">
        <w:rPr>
          <w:rFonts w:ascii="Arial" w:hAnsi="Arial" w:cs="Arial"/>
          <w:sz w:val="24"/>
          <w:szCs w:val="24"/>
        </w:rPr>
        <w:t>If the clarificati</w:t>
      </w:r>
      <w:r w:rsidR="00A12F2A" w:rsidRPr="001F3B27">
        <w:rPr>
          <w:rFonts w:ascii="Arial" w:hAnsi="Arial" w:cs="Arial"/>
          <w:sz w:val="24"/>
          <w:szCs w:val="24"/>
        </w:rPr>
        <w:t>on relates to</w:t>
      </w:r>
      <w:r w:rsidRPr="001F3B27">
        <w:rPr>
          <w:rFonts w:ascii="Arial" w:hAnsi="Arial" w:cs="Arial"/>
          <w:sz w:val="24"/>
          <w:szCs w:val="24"/>
        </w:rPr>
        <w:t xml:space="preserve"> either a mandatory requirement </w:t>
      </w:r>
      <w:r w:rsidR="00A12F2A" w:rsidRPr="001F3B27">
        <w:rPr>
          <w:rFonts w:ascii="Arial" w:hAnsi="Arial" w:cs="Arial"/>
          <w:sz w:val="24"/>
          <w:szCs w:val="24"/>
        </w:rPr>
        <w:t>or a minimum threshold requirement of the evaluation methodology</w:t>
      </w:r>
      <w:r w:rsidR="00504267" w:rsidRPr="001F3B27">
        <w:rPr>
          <w:rFonts w:ascii="Arial" w:hAnsi="Arial" w:cs="Arial"/>
          <w:sz w:val="24"/>
          <w:szCs w:val="24"/>
        </w:rPr>
        <w:t xml:space="preserve"> which would not be satisfied based on the Tenderer’s response</w:t>
      </w:r>
      <w:r w:rsidR="00A12F2A" w:rsidRPr="001F3B27">
        <w:rPr>
          <w:rFonts w:ascii="Arial" w:hAnsi="Arial" w:cs="Arial"/>
          <w:sz w:val="24"/>
          <w:szCs w:val="24"/>
        </w:rPr>
        <w:t>, the Tenderer will not proceed to the next stage of the evaluation process if either:</w:t>
      </w:r>
    </w:p>
    <w:p w14:paraId="02F8B8B9" w14:textId="77777777" w:rsidR="00A12F2A" w:rsidRPr="001F3B27" w:rsidRDefault="00A12F2A" w:rsidP="00677ABC">
      <w:pPr>
        <w:tabs>
          <w:tab w:val="left" w:pos="851"/>
        </w:tabs>
        <w:jc w:val="both"/>
        <w:rPr>
          <w:rFonts w:ascii="Arial" w:hAnsi="Arial" w:cs="Arial"/>
          <w:sz w:val="24"/>
          <w:szCs w:val="24"/>
        </w:rPr>
      </w:pPr>
    </w:p>
    <w:p w14:paraId="1AD33E3E" w14:textId="77777777" w:rsidR="00A12F2A" w:rsidRPr="001F3B27" w:rsidRDefault="00641653" w:rsidP="00677ABC">
      <w:pPr>
        <w:pStyle w:val="ListParagraph"/>
        <w:numPr>
          <w:ilvl w:val="0"/>
          <w:numId w:val="34"/>
        </w:numPr>
        <w:tabs>
          <w:tab w:val="left" w:pos="851"/>
        </w:tabs>
        <w:jc w:val="both"/>
        <w:rPr>
          <w:rFonts w:ascii="Arial" w:hAnsi="Arial" w:cs="Arial"/>
          <w:sz w:val="24"/>
          <w:szCs w:val="24"/>
        </w:rPr>
      </w:pPr>
      <w:r w:rsidRPr="24E43968">
        <w:rPr>
          <w:rFonts w:ascii="Arial" w:hAnsi="Arial" w:cs="Arial"/>
          <w:sz w:val="24"/>
          <w:szCs w:val="24"/>
        </w:rPr>
        <w:t xml:space="preserve">no response </w:t>
      </w:r>
      <w:r w:rsidR="005119A7" w:rsidRPr="24E43968">
        <w:rPr>
          <w:rFonts w:ascii="Arial" w:hAnsi="Arial" w:cs="Arial"/>
          <w:sz w:val="24"/>
          <w:szCs w:val="24"/>
        </w:rPr>
        <w:t xml:space="preserve">to the clarification </w:t>
      </w:r>
      <w:r w:rsidRPr="24E43968">
        <w:rPr>
          <w:rFonts w:ascii="Arial" w:hAnsi="Arial" w:cs="Arial"/>
          <w:sz w:val="24"/>
          <w:szCs w:val="24"/>
        </w:rPr>
        <w:t>is provided by the Tenderer within the timeframe requested; or</w:t>
      </w:r>
    </w:p>
    <w:p w14:paraId="7D5431AE" w14:textId="25AB85F7" w:rsidR="00641653" w:rsidRPr="001F3B27" w:rsidRDefault="00641653" w:rsidP="00677ABC">
      <w:pPr>
        <w:pStyle w:val="ListParagraph"/>
        <w:numPr>
          <w:ilvl w:val="0"/>
          <w:numId w:val="34"/>
        </w:numPr>
        <w:tabs>
          <w:tab w:val="left" w:pos="851"/>
        </w:tabs>
        <w:jc w:val="both"/>
        <w:rPr>
          <w:rFonts w:ascii="Arial" w:hAnsi="Arial" w:cs="Arial"/>
          <w:sz w:val="24"/>
          <w:szCs w:val="24"/>
        </w:rPr>
      </w:pPr>
      <w:r w:rsidRPr="24E43968">
        <w:rPr>
          <w:rFonts w:ascii="Arial" w:hAnsi="Arial" w:cs="Arial"/>
          <w:sz w:val="24"/>
          <w:szCs w:val="24"/>
        </w:rPr>
        <w:t>the response provided by the Tenderer does not a</w:t>
      </w:r>
      <w:r w:rsidR="005119A7" w:rsidRPr="24E43968">
        <w:rPr>
          <w:rFonts w:ascii="Arial" w:hAnsi="Arial" w:cs="Arial"/>
          <w:sz w:val="24"/>
          <w:szCs w:val="24"/>
        </w:rPr>
        <w:t xml:space="preserve">ddress the clarification to the satisfaction of the Authority. </w:t>
      </w:r>
    </w:p>
    <w:p w14:paraId="2202D1E1" w14:textId="77777777" w:rsidR="00A47D37" w:rsidRPr="001F3B27" w:rsidRDefault="00A47D37" w:rsidP="00677ABC">
      <w:pPr>
        <w:tabs>
          <w:tab w:val="left" w:pos="851"/>
        </w:tabs>
        <w:jc w:val="both"/>
        <w:rPr>
          <w:rFonts w:ascii="Arial" w:hAnsi="Arial" w:cs="Arial"/>
          <w:sz w:val="24"/>
          <w:szCs w:val="24"/>
        </w:rPr>
      </w:pPr>
    </w:p>
    <w:p w14:paraId="21667CD4" w14:textId="77777777" w:rsidR="004B5390" w:rsidRPr="001F3B27" w:rsidRDefault="004B5390" w:rsidP="004B5390">
      <w:pPr>
        <w:tabs>
          <w:tab w:val="left" w:pos="851"/>
        </w:tabs>
        <w:jc w:val="both"/>
        <w:rPr>
          <w:rFonts w:ascii="Arial" w:hAnsi="Arial" w:cs="Arial"/>
          <w:sz w:val="24"/>
          <w:szCs w:val="24"/>
        </w:rPr>
      </w:pPr>
      <w:r w:rsidRPr="001F3B27">
        <w:rPr>
          <w:rFonts w:ascii="Arial" w:hAnsi="Arial" w:cs="Arial"/>
          <w:sz w:val="24"/>
          <w:szCs w:val="24"/>
        </w:rPr>
        <w:t>Details of any mandatory requirements or minimum threshold requirements of the evaluation methodology are set out in Procurement Specific Requirements section of this Bidder Pack.</w:t>
      </w:r>
    </w:p>
    <w:p w14:paraId="1201B2A9" w14:textId="55760357" w:rsidR="00892DB2" w:rsidRDefault="004B5390" w:rsidP="004B5390">
      <w:pPr>
        <w:jc w:val="both"/>
        <w:rPr>
          <w:rFonts w:ascii="Arial" w:hAnsi="Arial" w:cs="Arial"/>
          <w:sz w:val="24"/>
          <w:szCs w:val="24"/>
        </w:rPr>
      </w:pPr>
      <w:r w:rsidRPr="001F3B27">
        <w:rPr>
          <w:rFonts w:ascii="Arial" w:hAnsi="Arial" w:cs="Arial"/>
          <w:sz w:val="24"/>
          <w:szCs w:val="24"/>
        </w:rPr>
        <w:t xml:space="preserve">Tenderers should monitor the email address they used to register on the Authority’s </w:t>
      </w:r>
      <w:r w:rsidR="000650FD">
        <w:rPr>
          <w:rFonts w:ascii="Arial" w:hAnsi="Arial" w:cs="Arial"/>
          <w:sz w:val="24"/>
          <w:szCs w:val="24"/>
        </w:rPr>
        <w:t xml:space="preserve">eSourcing System </w:t>
      </w:r>
      <w:r w:rsidRPr="001F3B27">
        <w:rPr>
          <w:rFonts w:ascii="Arial" w:hAnsi="Arial" w:cs="Arial"/>
          <w:sz w:val="24"/>
          <w:szCs w:val="24"/>
        </w:rPr>
        <w:t xml:space="preserve">as any clarification request will be sent via the </w:t>
      </w:r>
      <w:r w:rsidR="000650FD">
        <w:rPr>
          <w:rFonts w:ascii="Arial" w:hAnsi="Arial" w:cs="Arial"/>
          <w:sz w:val="24"/>
          <w:szCs w:val="24"/>
        </w:rPr>
        <w:t xml:space="preserve">eSourcing System </w:t>
      </w:r>
      <w:r w:rsidRPr="001F3B27">
        <w:rPr>
          <w:rFonts w:ascii="Arial" w:hAnsi="Arial" w:cs="Arial"/>
          <w:sz w:val="24"/>
          <w:szCs w:val="24"/>
        </w:rPr>
        <w:t>messaging facility to this address. The Authority will not contact any other email address</w:t>
      </w:r>
    </w:p>
    <w:p w14:paraId="6917144E" w14:textId="77777777" w:rsidR="004B5390" w:rsidRPr="001F3B27" w:rsidRDefault="004B5390" w:rsidP="004B5390">
      <w:pPr>
        <w:jc w:val="both"/>
        <w:rPr>
          <w:rFonts w:ascii="Arial" w:hAnsi="Arial" w:cs="Arial"/>
          <w:sz w:val="24"/>
          <w:szCs w:val="24"/>
        </w:rPr>
      </w:pPr>
    </w:p>
    <w:p w14:paraId="595C9405" w14:textId="77777777" w:rsidR="00A63C03" w:rsidRPr="00F35E54" w:rsidRDefault="00A63C03" w:rsidP="00677ABC">
      <w:pPr>
        <w:pStyle w:val="Heading2"/>
        <w:keepNext w:val="0"/>
        <w:keepLines w:val="0"/>
        <w:jc w:val="both"/>
        <w:rPr>
          <w:rFonts w:ascii="Arial" w:hAnsi="Arial" w:cs="Arial"/>
        </w:rPr>
      </w:pPr>
      <w:bookmarkStart w:id="11" w:name="_Toc112322047"/>
      <w:r>
        <w:rPr>
          <w:rFonts w:ascii="Arial" w:hAnsi="Arial" w:cs="Arial"/>
        </w:rPr>
        <w:t>Authority’s right to abandon or amend the competition</w:t>
      </w:r>
      <w:bookmarkEnd w:id="11"/>
      <w:r>
        <w:rPr>
          <w:rFonts w:ascii="Arial" w:hAnsi="Arial" w:cs="Arial"/>
        </w:rPr>
        <w:t xml:space="preserve"> </w:t>
      </w:r>
    </w:p>
    <w:p w14:paraId="50328311" w14:textId="72F7F490" w:rsidR="00A63C03" w:rsidRPr="001F3B27" w:rsidRDefault="00A63C03" w:rsidP="00677ABC">
      <w:pPr>
        <w:tabs>
          <w:tab w:val="left" w:pos="851"/>
        </w:tabs>
        <w:jc w:val="both"/>
        <w:rPr>
          <w:rFonts w:ascii="Arial" w:hAnsi="Arial" w:cs="Arial"/>
          <w:sz w:val="24"/>
          <w:szCs w:val="24"/>
        </w:rPr>
      </w:pPr>
      <w:r w:rsidRPr="001F3B27">
        <w:rPr>
          <w:rFonts w:ascii="Arial" w:hAnsi="Arial" w:cs="Arial"/>
          <w:sz w:val="24"/>
          <w:szCs w:val="24"/>
        </w:rPr>
        <w:lastRenderedPageBreak/>
        <w:t xml:space="preserve">The Authority may abandon the procurement at any time prior to the contract award in accordance with the Regulations and any such abandonment will be notified in writing to all Tenderers. It may be necessary for the Authority to make amendments to the content of the Bidder Pack at any time prior to the </w:t>
      </w:r>
      <w:r w:rsidR="00B1450E">
        <w:rPr>
          <w:rFonts w:ascii="Arial" w:hAnsi="Arial" w:cs="Arial"/>
          <w:sz w:val="24"/>
          <w:szCs w:val="24"/>
        </w:rPr>
        <w:t>Deadline for Responses</w:t>
      </w:r>
      <w:r w:rsidRPr="001F3B27">
        <w:rPr>
          <w:rFonts w:ascii="Arial" w:hAnsi="Arial" w:cs="Arial"/>
          <w:sz w:val="24"/>
          <w:szCs w:val="24"/>
        </w:rPr>
        <w:t xml:space="preserve"> (as set out in the Timetable). In order to give Tenderers reasonable time in which to take such an amendment into account in preparing their Responses, the Authority may extend the deadline for the submission of Responses</w:t>
      </w:r>
      <w:r w:rsidR="00D9244C" w:rsidRPr="001F3B27">
        <w:rPr>
          <w:rFonts w:ascii="Arial" w:hAnsi="Arial" w:cs="Arial"/>
          <w:sz w:val="24"/>
          <w:szCs w:val="24"/>
        </w:rPr>
        <w:t>.</w:t>
      </w:r>
    </w:p>
    <w:p w14:paraId="3A513B4C" w14:textId="77777777" w:rsidR="00A63C03" w:rsidRPr="001F3B27" w:rsidRDefault="00A63C03" w:rsidP="00677ABC">
      <w:pPr>
        <w:pStyle w:val="Heading2"/>
        <w:keepNext w:val="0"/>
        <w:keepLines w:val="0"/>
        <w:jc w:val="both"/>
        <w:rPr>
          <w:rFonts w:ascii="Arial" w:hAnsi="Arial" w:cs="Arial"/>
          <w:sz w:val="24"/>
          <w:szCs w:val="24"/>
        </w:rPr>
      </w:pPr>
    </w:p>
    <w:p w14:paraId="662FB789" w14:textId="3CDB0B67" w:rsidR="00892DB2" w:rsidRPr="00F35E54" w:rsidRDefault="00892DB2" w:rsidP="00677ABC">
      <w:pPr>
        <w:pStyle w:val="Heading2"/>
        <w:keepNext w:val="0"/>
        <w:keepLines w:val="0"/>
        <w:jc w:val="both"/>
        <w:rPr>
          <w:rFonts w:ascii="Arial" w:hAnsi="Arial" w:cs="Arial"/>
        </w:rPr>
      </w:pPr>
      <w:bookmarkStart w:id="12" w:name="_Toc112322048"/>
      <w:r w:rsidRPr="00F35E54">
        <w:rPr>
          <w:rFonts w:ascii="Arial" w:hAnsi="Arial" w:cs="Arial"/>
        </w:rPr>
        <w:t>Confidentiality</w:t>
      </w:r>
      <w:bookmarkEnd w:id="12"/>
    </w:p>
    <w:p w14:paraId="6EB6DF3B" w14:textId="77777777" w:rsidR="00833BC9" w:rsidRPr="00541BF9" w:rsidRDefault="00833BC9" w:rsidP="00541BF9">
      <w:pPr>
        <w:pStyle w:val="Heading2"/>
        <w:rPr>
          <w:rFonts w:ascii="Arial" w:hAnsi="Arial" w:cs="Arial"/>
        </w:rPr>
      </w:pPr>
      <w:bookmarkStart w:id="13" w:name="_Toc112322049"/>
      <w:bookmarkStart w:id="14" w:name="_Hlk85450058"/>
      <w:r w:rsidRPr="00541BF9">
        <w:rPr>
          <w:rFonts w:ascii="Arial" w:hAnsi="Arial" w:cs="Arial"/>
        </w:rPr>
        <w:t>Confidentiality of the Bidder Pack and related documents</w:t>
      </w:r>
      <w:bookmarkEnd w:id="13"/>
    </w:p>
    <w:bookmarkEnd w:id="14"/>
    <w:p w14:paraId="7EB84DAB"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The contents of the Bidder Pack and of any other documents or information published or provided by the Authority in respect of this procurement are provided on condition that they remain the property of the Authority, are kept confidential (save in so far as they are already in the public domain) and that the Tenderer shall take all necessary precautions to ensure that they remain confidential and are not disclosed, save as described below.</w:t>
      </w:r>
    </w:p>
    <w:p w14:paraId="7F889A12" w14:textId="77777777" w:rsidR="00833BC9" w:rsidRPr="001F3B27" w:rsidRDefault="00833BC9" w:rsidP="00677ABC">
      <w:pPr>
        <w:jc w:val="both"/>
        <w:rPr>
          <w:rFonts w:ascii="Arial" w:hAnsi="Arial" w:cs="Arial"/>
          <w:sz w:val="24"/>
          <w:szCs w:val="24"/>
        </w:rPr>
      </w:pPr>
    </w:p>
    <w:p w14:paraId="368B959B"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Tenderers may disclose information relating to the procurement to their advisers and sub-contractors if:</w:t>
      </w:r>
    </w:p>
    <w:p w14:paraId="23F738E5" w14:textId="77777777" w:rsidR="00833BC9" w:rsidRPr="001F3B27" w:rsidRDefault="00833BC9" w:rsidP="00677ABC">
      <w:pPr>
        <w:jc w:val="both"/>
        <w:rPr>
          <w:rFonts w:ascii="Arial" w:hAnsi="Arial" w:cs="Arial"/>
          <w:sz w:val="24"/>
          <w:szCs w:val="24"/>
        </w:rPr>
      </w:pPr>
    </w:p>
    <w:p w14:paraId="5E4E7E02"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disclosure is for the purpose of enabling a Response to be submitted and the recipient of the information undertakes in writing to keep it confidential on the same terms as the Tenderer;</w:t>
      </w:r>
    </w:p>
    <w:p w14:paraId="0445043F"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the Authority gives prior consent in writing to the disclosure;</w:t>
      </w:r>
    </w:p>
    <w:p w14:paraId="66C09F7B"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the disclosure is made for the purpose of obtaining legal advice in relation to the procurement; or</w:t>
      </w:r>
    </w:p>
    <w:p w14:paraId="06B30D2D"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the Tenderer is legally required to disclose the information.</w:t>
      </w:r>
    </w:p>
    <w:p w14:paraId="1E0D2282" w14:textId="77777777" w:rsidR="00833BC9" w:rsidRPr="001F3B27" w:rsidRDefault="00833BC9" w:rsidP="00677ABC">
      <w:pPr>
        <w:jc w:val="both"/>
        <w:rPr>
          <w:rFonts w:ascii="Arial" w:hAnsi="Arial" w:cs="Arial"/>
          <w:sz w:val="24"/>
          <w:szCs w:val="24"/>
        </w:rPr>
      </w:pPr>
    </w:p>
    <w:p w14:paraId="78F1A0AD"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Tenderers shall not undertake any publicity activities in relation to the Bidder Pack without the prior written agreement of the Authority, including agreement on the format and content of any publicity. For example, no statements may be made to the media regarding the nature of any Response, its contents or any proposals relating to it without the prior written consent of the Authority.</w:t>
      </w:r>
    </w:p>
    <w:p w14:paraId="1A67BAE3" w14:textId="77777777" w:rsidR="00414C95" w:rsidRDefault="00414C95" w:rsidP="00677ABC">
      <w:pPr>
        <w:pStyle w:val="Heading3"/>
        <w:keepNext w:val="0"/>
        <w:keepLines w:val="0"/>
        <w:jc w:val="both"/>
        <w:rPr>
          <w:rFonts w:ascii="Arial" w:hAnsi="Arial" w:cs="Arial"/>
        </w:rPr>
      </w:pPr>
      <w:bookmarkStart w:id="15" w:name="_Confidentiality:_Inter_Government"/>
      <w:bookmarkEnd w:id="15"/>
    </w:p>
    <w:p w14:paraId="77B6235C" w14:textId="1879551C" w:rsidR="00A03394" w:rsidRPr="00F35E54" w:rsidRDefault="00A03394" w:rsidP="00677ABC">
      <w:pPr>
        <w:pStyle w:val="Heading3"/>
        <w:keepNext w:val="0"/>
        <w:keepLines w:val="0"/>
        <w:jc w:val="both"/>
        <w:rPr>
          <w:rFonts w:ascii="Arial" w:hAnsi="Arial" w:cs="Arial"/>
        </w:rPr>
      </w:pPr>
      <w:r w:rsidRPr="00F35E54">
        <w:rPr>
          <w:rFonts w:ascii="Arial" w:hAnsi="Arial" w:cs="Arial"/>
        </w:rPr>
        <w:t>Confidentiality: Inter Government Reporting</w:t>
      </w:r>
    </w:p>
    <w:p w14:paraId="019F5FAA"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5A25B5DA" w14:textId="77777777" w:rsidR="00833BC9" w:rsidRPr="001F3B27" w:rsidRDefault="00833BC9" w:rsidP="00677ABC">
      <w:pPr>
        <w:jc w:val="both"/>
        <w:rPr>
          <w:rFonts w:ascii="Arial" w:hAnsi="Arial" w:cs="Arial"/>
          <w:sz w:val="24"/>
          <w:szCs w:val="24"/>
        </w:rPr>
      </w:pPr>
    </w:p>
    <w:p w14:paraId="73BE55C5"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For these purposes, the Authority may disclose within Government any of the Tenderer’s documents and information (including any that the Tenderer considers to be confidential and/or commercially sensitive) provided in its Response. The information will not be disclosed outside Government during the procurement. Tenderers consent to these terms as part of the procurement.</w:t>
      </w:r>
    </w:p>
    <w:p w14:paraId="67ED493F" w14:textId="77777777" w:rsidR="00833BC9" w:rsidRPr="001F3B27" w:rsidRDefault="00833BC9" w:rsidP="00677ABC">
      <w:pPr>
        <w:jc w:val="both"/>
        <w:rPr>
          <w:sz w:val="24"/>
          <w:szCs w:val="24"/>
        </w:rPr>
      </w:pPr>
    </w:p>
    <w:p w14:paraId="151FD845" w14:textId="1CC3C7C6" w:rsidR="00833BC9" w:rsidRPr="00541BF9" w:rsidRDefault="00833BC9" w:rsidP="00541BF9">
      <w:pPr>
        <w:pStyle w:val="Heading2"/>
        <w:rPr>
          <w:rFonts w:ascii="Arial" w:hAnsi="Arial" w:cs="Arial"/>
        </w:rPr>
      </w:pPr>
      <w:bookmarkStart w:id="16" w:name="_Toc112322050"/>
      <w:r w:rsidRPr="00541BF9">
        <w:rPr>
          <w:rFonts w:ascii="Arial" w:hAnsi="Arial" w:cs="Arial"/>
        </w:rPr>
        <w:t>Confidentiality: References and third party evaluators</w:t>
      </w:r>
      <w:bookmarkEnd w:id="16"/>
    </w:p>
    <w:p w14:paraId="214C1F73" w14:textId="77777777" w:rsidR="00AA28A6" w:rsidRPr="001F3B27" w:rsidRDefault="00833BC9" w:rsidP="00677ABC">
      <w:pPr>
        <w:jc w:val="both"/>
        <w:rPr>
          <w:rFonts w:ascii="Arial" w:hAnsi="Arial" w:cs="Arial"/>
          <w:sz w:val="24"/>
          <w:szCs w:val="24"/>
        </w:rPr>
      </w:pPr>
      <w:r w:rsidRPr="00D7798B">
        <w:rPr>
          <w:rFonts w:ascii="Arial" w:hAnsi="Arial" w:cs="Arial"/>
          <w:sz w:val="24"/>
          <w:szCs w:val="24"/>
        </w:rPr>
        <w:t xml:space="preserve">When providing details of contracts as part of a Response, </w:t>
      </w:r>
      <w:r w:rsidR="00AA28A6" w:rsidRPr="00D7798B">
        <w:rPr>
          <w:rFonts w:ascii="Arial" w:hAnsi="Arial" w:cs="Arial"/>
          <w:sz w:val="24"/>
          <w:szCs w:val="24"/>
        </w:rPr>
        <w:t xml:space="preserve">subject to the provisions stated in the section headed ‘Freedom of Information and Environmental Information Regulations </w:t>
      </w:r>
      <w:r w:rsidR="00AA28A6" w:rsidRPr="00D7798B">
        <w:rPr>
          <w:rFonts w:ascii="Arial" w:hAnsi="Arial" w:cs="Arial"/>
          <w:sz w:val="24"/>
          <w:szCs w:val="24"/>
        </w:rPr>
        <w:lastRenderedPageBreak/>
        <w:t xml:space="preserve">(below). </w:t>
      </w:r>
      <w:r w:rsidRPr="00D7798B">
        <w:rPr>
          <w:rFonts w:ascii="Arial" w:hAnsi="Arial" w:cs="Arial"/>
          <w:sz w:val="24"/>
          <w:szCs w:val="24"/>
        </w:rPr>
        <w:t>Tenderers agree to waive any contractual or other confidentiality rights and obligations associated with these contracts.</w:t>
      </w:r>
      <w:r w:rsidR="00BA1AA7" w:rsidRPr="001F3B27">
        <w:rPr>
          <w:rFonts w:ascii="Arial" w:hAnsi="Arial" w:cs="Arial"/>
          <w:sz w:val="24"/>
          <w:szCs w:val="24"/>
        </w:rPr>
        <w:t xml:space="preserve"> </w:t>
      </w:r>
    </w:p>
    <w:p w14:paraId="005F515B" w14:textId="77777777" w:rsidR="00833BC9" w:rsidRPr="001F3B27" w:rsidRDefault="00833BC9" w:rsidP="00677ABC">
      <w:pPr>
        <w:jc w:val="both"/>
        <w:rPr>
          <w:rFonts w:ascii="Arial" w:hAnsi="Arial" w:cs="Arial"/>
          <w:sz w:val="24"/>
          <w:szCs w:val="24"/>
        </w:rPr>
      </w:pPr>
    </w:p>
    <w:p w14:paraId="63C0BA9E" w14:textId="77777777" w:rsidR="00833BC9" w:rsidRPr="001F3B27" w:rsidRDefault="00BA1AA7" w:rsidP="00677ABC">
      <w:pPr>
        <w:jc w:val="both"/>
        <w:rPr>
          <w:rFonts w:ascii="Arial" w:hAnsi="Arial" w:cs="Arial"/>
          <w:sz w:val="24"/>
          <w:szCs w:val="24"/>
        </w:rPr>
      </w:pPr>
      <w:r w:rsidRPr="001F3B27">
        <w:rPr>
          <w:rFonts w:ascii="Arial" w:hAnsi="Arial" w:cs="Arial"/>
          <w:sz w:val="24"/>
          <w:szCs w:val="24"/>
        </w:rPr>
        <w:t xml:space="preserve">If the consent of a third party is required before the Tenderer can provide details of other contracts, the Tenderer is responsible for obtaining such consent and the Authority will not be responsible for any failure on the </w:t>
      </w:r>
      <w:r w:rsidR="00DC26BB" w:rsidRPr="001F3B27">
        <w:rPr>
          <w:rFonts w:ascii="Arial" w:hAnsi="Arial" w:cs="Arial"/>
          <w:sz w:val="24"/>
          <w:szCs w:val="24"/>
        </w:rPr>
        <w:t>part of the Tenderer to do so.</w:t>
      </w:r>
    </w:p>
    <w:p w14:paraId="73C41FD4" w14:textId="77777777" w:rsidR="00BA1AA7" w:rsidRPr="001F3B27" w:rsidRDefault="00BA1AA7" w:rsidP="00677ABC">
      <w:pPr>
        <w:jc w:val="both"/>
        <w:rPr>
          <w:rFonts w:ascii="Arial" w:hAnsi="Arial" w:cs="Arial"/>
          <w:sz w:val="24"/>
          <w:szCs w:val="24"/>
        </w:rPr>
      </w:pPr>
    </w:p>
    <w:p w14:paraId="46060DD6"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The Authority reserves the right to contact any named customer contact given as a reference or otherwise referred to as part of a Response. The named customer contact does not owe the Authority any duty of care or have any legal liability, except for any deceitful or maliciously false statements of fact. </w:t>
      </w:r>
    </w:p>
    <w:p w14:paraId="714DB477" w14:textId="77777777" w:rsidR="00833BC9" w:rsidRPr="001F3B27" w:rsidRDefault="00833BC9" w:rsidP="00677ABC">
      <w:pPr>
        <w:jc w:val="both"/>
        <w:rPr>
          <w:rFonts w:ascii="Arial" w:hAnsi="Arial" w:cs="Arial"/>
          <w:sz w:val="24"/>
          <w:szCs w:val="24"/>
        </w:rPr>
      </w:pPr>
    </w:p>
    <w:p w14:paraId="4D111E62" w14:textId="38D39D1B"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Subject to </w:t>
      </w:r>
      <w:r w:rsidR="00A03394" w:rsidRPr="001F3B27">
        <w:rPr>
          <w:rFonts w:ascii="Arial" w:hAnsi="Arial" w:cs="Arial"/>
          <w:sz w:val="24"/>
          <w:szCs w:val="24"/>
        </w:rPr>
        <w:t xml:space="preserve">details contained within the next paragraph and those stated in the </w:t>
      </w:r>
      <w:hyperlink w:anchor="_Freedom_of_Information" w:history="1">
        <w:r w:rsidR="00A03394" w:rsidRPr="001F3B27">
          <w:rPr>
            <w:rStyle w:val="Hyperlink"/>
            <w:rFonts w:ascii="Arial" w:hAnsi="Arial" w:cs="Arial"/>
            <w:sz w:val="24"/>
            <w:szCs w:val="24"/>
          </w:rPr>
          <w:t>Freedom of Information and Environmental Information Regulations (below)</w:t>
        </w:r>
      </w:hyperlink>
      <w:r w:rsidRPr="001F3B27">
        <w:rPr>
          <w:rFonts w:ascii="Arial" w:hAnsi="Arial" w:cs="Arial"/>
          <w:sz w:val="24"/>
          <w:szCs w:val="24"/>
        </w:rPr>
        <w:t xml:space="preserve">, the Authority will keep confidential and will not disclose to any third parties any information obtained from a named customer contact, other than to the Cabinet Office and/or </w:t>
      </w:r>
      <w:r w:rsidR="00CA0B23" w:rsidRPr="001F3B27">
        <w:rPr>
          <w:rFonts w:ascii="Arial" w:hAnsi="Arial" w:cs="Arial"/>
          <w:sz w:val="24"/>
          <w:szCs w:val="24"/>
        </w:rPr>
        <w:t>C</w:t>
      </w:r>
      <w:r w:rsidRPr="001F3B27">
        <w:rPr>
          <w:rFonts w:ascii="Arial" w:hAnsi="Arial" w:cs="Arial"/>
          <w:sz w:val="24"/>
          <w:szCs w:val="24"/>
        </w:rPr>
        <w:t xml:space="preserve">ontracting </w:t>
      </w:r>
      <w:r w:rsidR="006C0283" w:rsidRPr="001F3B27">
        <w:rPr>
          <w:rFonts w:ascii="Arial" w:hAnsi="Arial" w:cs="Arial"/>
          <w:sz w:val="24"/>
          <w:szCs w:val="24"/>
        </w:rPr>
        <w:t>Authority’s</w:t>
      </w:r>
      <w:r w:rsidRPr="001F3B27">
        <w:rPr>
          <w:rFonts w:ascii="Arial" w:hAnsi="Arial" w:cs="Arial"/>
          <w:sz w:val="24"/>
          <w:szCs w:val="24"/>
        </w:rPr>
        <w:t xml:space="preserve"> defined by the Regulations.</w:t>
      </w:r>
    </w:p>
    <w:p w14:paraId="24C777D6" w14:textId="77777777" w:rsidR="00833BC9" w:rsidRPr="001F3B27" w:rsidRDefault="00833BC9" w:rsidP="00677ABC">
      <w:pPr>
        <w:jc w:val="both"/>
        <w:rPr>
          <w:rFonts w:ascii="Arial" w:hAnsi="Arial" w:cs="Arial"/>
          <w:sz w:val="24"/>
          <w:szCs w:val="24"/>
        </w:rPr>
      </w:pPr>
    </w:p>
    <w:p w14:paraId="134D053E"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The Authority may use third parties in the course of its evaluation of Responses. The Authority may disclose information contained therein to such third parties for the purposes of the Authority’s evaluation of Responses in accordance with the Bidder Pack. Tenderers acknowledge that this right shall be in addition to the provisions </w:t>
      </w:r>
      <w:r w:rsidR="00A03394" w:rsidRPr="001F3B27">
        <w:rPr>
          <w:rFonts w:ascii="Arial" w:hAnsi="Arial" w:cs="Arial"/>
          <w:sz w:val="24"/>
          <w:szCs w:val="24"/>
        </w:rPr>
        <w:t xml:space="preserve">detailed within the </w:t>
      </w:r>
      <w:hyperlink w:anchor="_Confidentiality:_Inter_Government" w:history="1">
        <w:r w:rsidR="00A03394" w:rsidRPr="001F3B27">
          <w:rPr>
            <w:rStyle w:val="Hyperlink"/>
            <w:rFonts w:ascii="Arial" w:hAnsi="Arial" w:cs="Arial"/>
            <w:sz w:val="24"/>
            <w:szCs w:val="24"/>
          </w:rPr>
          <w:t>Inter Government Reporting (above)</w:t>
        </w:r>
      </w:hyperlink>
      <w:r w:rsidR="00A03394" w:rsidRPr="001F3B27">
        <w:rPr>
          <w:rFonts w:ascii="Arial" w:hAnsi="Arial" w:cs="Arial"/>
          <w:sz w:val="24"/>
          <w:szCs w:val="24"/>
        </w:rPr>
        <w:t xml:space="preserve"> and </w:t>
      </w:r>
      <w:hyperlink w:anchor="_Freedom_of_Information" w:history="1">
        <w:r w:rsidR="00A03394" w:rsidRPr="001F3B27">
          <w:rPr>
            <w:rStyle w:val="Hyperlink"/>
            <w:rFonts w:ascii="Arial" w:hAnsi="Arial" w:cs="Arial"/>
            <w:sz w:val="24"/>
            <w:szCs w:val="24"/>
          </w:rPr>
          <w:t>Freedom of Information and Environmental Information Regulations (below)</w:t>
        </w:r>
      </w:hyperlink>
      <w:r w:rsidR="00A03394" w:rsidRPr="001F3B27">
        <w:rPr>
          <w:rFonts w:ascii="Arial" w:hAnsi="Arial" w:cs="Arial"/>
          <w:sz w:val="24"/>
          <w:szCs w:val="24"/>
        </w:rPr>
        <w:t>.</w:t>
      </w:r>
    </w:p>
    <w:p w14:paraId="0CCECD5B" w14:textId="77777777" w:rsidR="00892DB2" w:rsidRPr="001F3B27" w:rsidRDefault="00892DB2" w:rsidP="00677ABC">
      <w:pPr>
        <w:pStyle w:val="Heading2"/>
        <w:keepNext w:val="0"/>
        <w:keepLines w:val="0"/>
        <w:jc w:val="both"/>
        <w:rPr>
          <w:rFonts w:ascii="Arial" w:hAnsi="Arial" w:cs="Arial"/>
          <w:sz w:val="24"/>
          <w:szCs w:val="24"/>
        </w:rPr>
      </w:pPr>
    </w:p>
    <w:p w14:paraId="74A8C784" w14:textId="77777777" w:rsidR="00892DB2" w:rsidRPr="00F35E54" w:rsidRDefault="00892DB2" w:rsidP="00677ABC">
      <w:pPr>
        <w:pStyle w:val="Heading2"/>
        <w:keepNext w:val="0"/>
        <w:keepLines w:val="0"/>
        <w:jc w:val="both"/>
        <w:rPr>
          <w:rFonts w:ascii="Arial" w:hAnsi="Arial" w:cs="Arial"/>
        </w:rPr>
      </w:pPr>
      <w:bookmarkStart w:id="17" w:name="_Freedom_of_Information"/>
      <w:bookmarkStart w:id="18" w:name="_Toc112322051"/>
      <w:bookmarkEnd w:id="17"/>
      <w:r w:rsidRPr="00F35E54">
        <w:rPr>
          <w:rFonts w:ascii="Arial" w:hAnsi="Arial" w:cs="Arial"/>
        </w:rPr>
        <w:t>Freedom of Information and Environmental Information Regulations</w:t>
      </w:r>
      <w:bookmarkEnd w:id="18"/>
    </w:p>
    <w:p w14:paraId="7C606236"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In accordance with the obligations placed on public </w:t>
      </w:r>
      <w:r w:rsidR="006C0283" w:rsidRPr="001F3B27">
        <w:rPr>
          <w:rFonts w:ascii="Arial" w:hAnsi="Arial" w:cs="Arial"/>
          <w:sz w:val="24"/>
          <w:szCs w:val="24"/>
        </w:rPr>
        <w:t>Authority’s</w:t>
      </w:r>
      <w:r w:rsidRPr="001F3B27">
        <w:rPr>
          <w:rFonts w:ascii="Arial" w:hAnsi="Arial" w:cs="Arial"/>
          <w:sz w:val="24"/>
          <w:szCs w:val="24"/>
        </w:rPr>
        <w:t xml:space="preserve"> by the FOIA and the EIR, which provide a public right of access to information held by public bodies, the Authority may be required to disclose information submitted to it by a Tenderer.</w:t>
      </w:r>
    </w:p>
    <w:p w14:paraId="18A4AB74" w14:textId="77777777" w:rsidR="00833BC9" w:rsidRPr="001F3B27" w:rsidRDefault="00833BC9" w:rsidP="00677ABC">
      <w:pPr>
        <w:jc w:val="both"/>
        <w:rPr>
          <w:rFonts w:ascii="Arial" w:hAnsi="Arial" w:cs="Arial"/>
          <w:sz w:val="24"/>
          <w:szCs w:val="24"/>
        </w:rPr>
      </w:pPr>
    </w:p>
    <w:p w14:paraId="79C15973" w14:textId="21134B35" w:rsidR="004B5390" w:rsidRPr="001F3B27" w:rsidRDefault="004B5390" w:rsidP="004B5390">
      <w:pPr>
        <w:jc w:val="both"/>
        <w:rPr>
          <w:rFonts w:ascii="Arial" w:hAnsi="Arial" w:cs="Arial"/>
          <w:sz w:val="24"/>
          <w:szCs w:val="24"/>
        </w:rPr>
      </w:pPr>
      <w:r w:rsidRPr="001F3B27">
        <w:rPr>
          <w:rFonts w:ascii="Arial" w:hAnsi="Arial" w:cs="Arial"/>
          <w:sz w:val="24"/>
          <w:szCs w:val="24"/>
        </w:rPr>
        <w:t xml:space="preserve">If a Tenderer considers any information which it supplies to the Authority to be commercially sensitive or of a confidential nature, it should complete the schedule of Commercially Sensitive Information set out in the Authority’s </w:t>
      </w:r>
      <w:r w:rsidRPr="000650FD">
        <w:rPr>
          <w:rFonts w:ascii="Arial" w:hAnsi="Arial" w:cs="Arial"/>
          <w:sz w:val="24"/>
          <w:szCs w:val="24"/>
        </w:rPr>
        <w:t>eSourcing System</w:t>
      </w:r>
      <w:r w:rsidRPr="001F3B27">
        <w:rPr>
          <w:rFonts w:ascii="Arial" w:hAnsi="Arial" w:cs="Arial"/>
          <w:sz w:val="24"/>
          <w:szCs w:val="24"/>
        </w:rPr>
        <w:t xml:space="preserve"> and:</w:t>
      </w:r>
    </w:p>
    <w:p w14:paraId="6EBECBCA" w14:textId="77777777" w:rsidR="00833BC9" w:rsidRPr="001F3B27" w:rsidRDefault="00833BC9" w:rsidP="00677ABC">
      <w:pPr>
        <w:jc w:val="both"/>
        <w:rPr>
          <w:rFonts w:ascii="Arial" w:hAnsi="Arial" w:cs="Arial"/>
          <w:sz w:val="24"/>
          <w:szCs w:val="24"/>
        </w:rPr>
      </w:pPr>
    </w:p>
    <w:p w14:paraId="289CF740"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clearly identify any information provided as confidential or commercially sensitive;</w:t>
      </w:r>
    </w:p>
    <w:p w14:paraId="28C625A6"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explain the potential implications of disclosure of such information; and</w:t>
      </w:r>
    </w:p>
    <w:p w14:paraId="549F0B26" w14:textId="77777777" w:rsidR="00833BC9" w:rsidRPr="001F3B27"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provide an estimate of the period of time during which the Tenderer believes that such information will remain confidential or commercially sensitive.</w:t>
      </w:r>
    </w:p>
    <w:p w14:paraId="747B9355" w14:textId="77777777" w:rsidR="00833BC9" w:rsidRPr="001F3B27" w:rsidRDefault="00833BC9" w:rsidP="00677ABC">
      <w:pPr>
        <w:jc w:val="both"/>
        <w:rPr>
          <w:rFonts w:ascii="Arial" w:hAnsi="Arial" w:cs="Arial"/>
          <w:sz w:val="24"/>
          <w:szCs w:val="24"/>
        </w:rPr>
      </w:pPr>
    </w:p>
    <w:p w14:paraId="43D01E9D"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If a Tenderer identifies information as being confidential and/or commercially sensitive, the Authority will endeavour to maintain the confidentiality of that information, and will, where practicable, consult with the Tenderer before information relating to that Tenderer is disclosed pursuant to a request for information under FOIA and/or EIR to establish whether an exemption from disclosure may apply. </w:t>
      </w:r>
    </w:p>
    <w:p w14:paraId="223334E5" w14:textId="77777777" w:rsidR="00833BC9" w:rsidRPr="001F3B27" w:rsidRDefault="00833BC9" w:rsidP="00677ABC">
      <w:pPr>
        <w:jc w:val="both"/>
        <w:rPr>
          <w:rFonts w:ascii="Arial" w:hAnsi="Arial" w:cs="Arial"/>
          <w:sz w:val="24"/>
          <w:szCs w:val="24"/>
        </w:rPr>
      </w:pPr>
    </w:p>
    <w:p w14:paraId="2180F016"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However, even where information is identified by a Tenderer as being confidential or commercially sensitive, Tenderers acknowledge that there may be circumstances in which the Authority may be required to disclose such information in accordance with the FOIA or the EIR (in addition to any other</w:t>
      </w:r>
      <w:hyperlink w:anchor="_Confidentiality:_Inter_Government" w:history="1">
        <w:r w:rsidRPr="001F3B27">
          <w:rPr>
            <w:rStyle w:val="Hyperlink"/>
            <w:rFonts w:ascii="Arial" w:hAnsi="Arial" w:cs="Arial"/>
            <w:sz w:val="24"/>
            <w:szCs w:val="24"/>
          </w:rPr>
          <w:t xml:space="preserve"> transparency ob</w:t>
        </w:r>
        <w:r w:rsidR="00A03394" w:rsidRPr="001F3B27">
          <w:rPr>
            <w:rStyle w:val="Hyperlink"/>
            <w:rFonts w:ascii="Arial" w:hAnsi="Arial" w:cs="Arial"/>
            <w:sz w:val="24"/>
            <w:szCs w:val="24"/>
          </w:rPr>
          <w:t>ligations as set out in the Inter Government Reporting above</w:t>
        </w:r>
      </w:hyperlink>
      <w:r w:rsidR="008B576C" w:rsidRPr="001F3B27">
        <w:rPr>
          <w:rStyle w:val="Hyperlink"/>
          <w:rFonts w:ascii="Arial" w:hAnsi="Arial" w:cs="Arial"/>
          <w:sz w:val="24"/>
          <w:szCs w:val="24"/>
        </w:rPr>
        <w:t>)</w:t>
      </w:r>
      <w:r w:rsidR="00A03394" w:rsidRPr="001F3B27">
        <w:rPr>
          <w:rFonts w:ascii="Arial" w:hAnsi="Arial" w:cs="Arial"/>
          <w:sz w:val="24"/>
          <w:szCs w:val="24"/>
        </w:rPr>
        <w:t>.</w:t>
      </w:r>
      <w:r w:rsidRPr="001F3B27">
        <w:rPr>
          <w:rFonts w:ascii="Arial" w:hAnsi="Arial" w:cs="Arial"/>
          <w:sz w:val="24"/>
          <w:szCs w:val="24"/>
        </w:rPr>
        <w:t xml:space="preserve"> In particular, the Authority is required to form an independent judgment concerning whether the information is exempt from disclosure under the FOIA or the EIR </w:t>
      </w:r>
      <w:r w:rsidRPr="001F3B27">
        <w:rPr>
          <w:rFonts w:ascii="Arial" w:hAnsi="Arial" w:cs="Arial"/>
          <w:sz w:val="24"/>
          <w:szCs w:val="24"/>
        </w:rPr>
        <w:lastRenderedPageBreak/>
        <w:t>including whether the public interest favours disclosure or not. Accordingly, the Authority does not guarantee that any information marked “confidential” or “commercially sensitive” will not be disclosed and accepts no liability for any loss or prejudice caused by the disclosure of information.</w:t>
      </w:r>
    </w:p>
    <w:p w14:paraId="6A874CFD"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 xml:space="preserve"> </w:t>
      </w:r>
    </w:p>
    <w:p w14:paraId="63A16D4F" w14:textId="77777777" w:rsidR="00833BC9" w:rsidRPr="001F3B27" w:rsidRDefault="00833BC9" w:rsidP="00677ABC">
      <w:pPr>
        <w:jc w:val="both"/>
        <w:rPr>
          <w:rFonts w:ascii="Arial" w:hAnsi="Arial" w:cs="Arial"/>
          <w:sz w:val="24"/>
          <w:szCs w:val="24"/>
        </w:rPr>
      </w:pPr>
      <w:r w:rsidRPr="001F3B27">
        <w:rPr>
          <w:rFonts w:ascii="Arial" w:hAnsi="Arial" w:cs="Arial"/>
          <w:sz w:val="24"/>
          <w:szCs w:val="24"/>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EB6304" w14:textId="77777777" w:rsidR="008A6CB5" w:rsidRDefault="008A6CB5" w:rsidP="00677ABC">
      <w:pPr>
        <w:pStyle w:val="Heading2"/>
        <w:keepNext w:val="0"/>
        <w:keepLines w:val="0"/>
        <w:jc w:val="both"/>
      </w:pPr>
    </w:p>
    <w:p w14:paraId="5B4258D5" w14:textId="77777777" w:rsidR="00892DB2" w:rsidRPr="00F35E54" w:rsidRDefault="00892DB2" w:rsidP="00677ABC">
      <w:pPr>
        <w:pStyle w:val="Heading2"/>
        <w:keepNext w:val="0"/>
        <w:keepLines w:val="0"/>
        <w:jc w:val="both"/>
        <w:rPr>
          <w:rFonts w:ascii="Arial" w:hAnsi="Arial" w:cs="Arial"/>
        </w:rPr>
      </w:pPr>
      <w:bookmarkStart w:id="19" w:name="_Toc112322052"/>
      <w:r w:rsidRPr="00F35E54">
        <w:rPr>
          <w:rFonts w:ascii="Arial" w:hAnsi="Arial" w:cs="Arial"/>
        </w:rPr>
        <w:t>Disclaimers</w:t>
      </w:r>
      <w:bookmarkEnd w:id="19"/>
    </w:p>
    <w:p w14:paraId="6C52003C"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Whilst the information in the </w:t>
      </w:r>
      <w:r w:rsidR="008A6CB5" w:rsidRPr="00414C95">
        <w:rPr>
          <w:rFonts w:ascii="Arial" w:hAnsi="Arial" w:cs="Arial"/>
          <w:sz w:val="24"/>
          <w:szCs w:val="24"/>
        </w:rPr>
        <w:t>Bidder Pack</w:t>
      </w:r>
      <w:r w:rsidRPr="00414C95">
        <w:rPr>
          <w:rFonts w:ascii="Arial" w:hAnsi="Arial" w:cs="Arial"/>
          <w:sz w:val="24"/>
          <w:szCs w:val="24"/>
        </w:rPr>
        <w:t xml:space="preserve"> and any supporting information referred to herein or provided to Tenderers by the Authority have been prepared in good faith the Authority does not warrant that this information is comprehensive or that it has been independently verified.</w:t>
      </w:r>
    </w:p>
    <w:p w14:paraId="20DFE7D3" w14:textId="77777777" w:rsidR="00833BC9" w:rsidRPr="00414C95" w:rsidRDefault="00833BC9" w:rsidP="00677ABC">
      <w:pPr>
        <w:jc w:val="both"/>
        <w:rPr>
          <w:rFonts w:ascii="Arial" w:hAnsi="Arial" w:cs="Arial"/>
          <w:sz w:val="24"/>
          <w:szCs w:val="24"/>
        </w:rPr>
      </w:pPr>
    </w:p>
    <w:p w14:paraId="48CD3E07" w14:textId="107FDFE6"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Neither the Authority nor </w:t>
      </w:r>
      <w:r w:rsidR="001B69FF" w:rsidRPr="00414C95">
        <w:rPr>
          <w:rFonts w:ascii="Arial" w:hAnsi="Arial" w:cs="Arial"/>
          <w:sz w:val="24"/>
          <w:szCs w:val="24"/>
        </w:rPr>
        <w:t xml:space="preserve">any Involved Person </w:t>
      </w:r>
      <w:r w:rsidR="001E3915" w:rsidRPr="00414C95">
        <w:rPr>
          <w:rFonts w:ascii="Arial" w:hAnsi="Arial" w:cs="Arial"/>
          <w:sz w:val="24"/>
          <w:szCs w:val="24"/>
        </w:rPr>
        <w:t>or Relevant Body</w:t>
      </w:r>
      <w:r w:rsidRPr="00414C95">
        <w:rPr>
          <w:rFonts w:ascii="Arial" w:hAnsi="Arial" w:cs="Arial"/>
          <w:sz w:val="24"/>
          <w:szCs w:val="24"/>
        </w:rPr>
        <w:t>:</w:t>
      </w:r>
    </w:p>
    <w:p w14:paraId="04D16B1D" w14:textId="77777777" w:rsidR="00833BC9" w:rsidRPr="00414C95" w:rsidRDefault="00833BC9" w:rsidP="00677ABC">
      <w:pPr>
        <w:jc w:val="both"/>
        <w:rPr>
          <w:rFonts w:ascii="Arial" w:hAnsi="Arial" w:cs="Arial"/>
          <w:sz w:val="24"/>
          <w:szCs w:val="24"/>
        </w:rPr>
      </w:pPr>
    </w:p>
    <w:p w14:paraId="7106DF78" w14:textId="77777777"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 xml:space="preserve">makes any representation or warranty (express or implied) as to the accuracy, reasonableness or completeness of the </w:t>
      </w:r>
      <w:r w:rsidR="008A6CB5" w:rsidRPr="24E43968">
        <w:rPr>
          <w:rFonts w:ascii="Arial" w:hAnsi="Arial" w:cs="Arial"/>
          <w:sz w:val="24"/>
          <w:szCs w:val="24"/>
        </w:rPr>
        <w:t>Bidder Pack</w:t>
      </w:r>
      <w:r w:rsidRPr="24E43968">
        <w:rPr>
          <w:rFonts w:ascii="Arial" w:hAnsi="Arial" w:cs="Arial"/>
          <w:sz w:val="24"/>
          <w:szCs w:val="24"/>
        </w:rPr>
        <w:t xml:space="preserve"> or of any other written or oral communication transmitted (or otherwise made available) to any Tenderer;</w:t>
      </w:r>
      <w:r w:rsidR="00953255" w:rsidRPr="24E43968">
        <w:rPr>
          <w:rFonts w:ascii="Arial" w:hAnsi="Arial" w:cs="Arial"/>
          <w:sz w:val="24"/>
          <w:szCs w:val="24"/>
        </w:rPr>
        <w:t xml:space="preserve"> or</w:t>
      </w:r>
    </w:p>
    <w:p w14:paraId="5CA6D252" w14:textId="4FF2D9C2"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shall be liable for any loss or damage (other than in respect of fraudulent misrepresentation or any other liability which cannot lawfully be excluded) arising as a</w:t>
      </w:r>
      <w:r w:rsidR="00ED0603" w:rsidRPr="24E43968">
        <w:rPr>
          <w:rFonts w:ascii="Arial" w:hAnsi="Arial" w:cs="Arial"/>
          <w:sz w:val="24"/>
          <w:szCs w:val="24"/>
        </w:rPr>
        <w:t xml:space="preserve"> </w:t>
      </w:r>
      <w:r w:rsidRPr="24E43968">
        <w:rPr>
          <w:rFonts w:ascii="Arial" w:hAnsi="Arial" w:cs="Arial"/>
          <w:sz w:val="24"/>
          <w:szCs w:val="24"/>
        </w:rPr>
        <w:t>result of reliance on such information or any subsequent communication.</w:t>
      </w:r>
    </w:p>
    <w:p w14:paraId="06DF7B32" w14:textId="77777777" w:rsidR="00833BC9" w:rsidRPr="00414C95" w:rsidRDefault="00833BC9" w:rsidP="00677ABC">
      <w:pPr>
        <w:jc w:val="both"/>
        <w:rPr>
          <w:rFonts w:ascii="Arial" w:hAnsi="Arial" w:cs="Arial"/>
          <w:sz w:val="24"/>
          <w:szCs w:val="24"/>
        </w:rPr>
      </w:pPr>
    </w:p>
    <w:p w14:paraId="4685D3C1" w14:textId="77777777" w:rsidR="00833BC9" w:rsidRPr="00414C95" w:rsidRDefault="008A6CB5" w:rsidP="00677ABC">
      <w:pPr>
        <w:jc w:val="both"/>
        <w:rPr>
          <w:rFonts w:ascii="Arial" w:hAnsi="Arial" w:cs="Arial"/>
          <w:sz w:val="24"/>
          <w:szCs w:val="24"/>
        </w:rPr>
      </w:pPr>
      <w:r w:rsidRPr="00414C95">
        <w:rPr>
          <w:rFonts w:ascii="Arial" w:hAnsi="Arial" w:cs="Arial"/>
          <w:sz w:val="24"/>
          <w:szCs w:val="24"/>
        </w:rPr>
        <w:t>A</w:t>
      </w:r>
      <w:r w:rsidR="00833BC9" w:rsidRPr="00414C95">
        <w:rPr>
          <w:rFonts w:ascii="Arial" w:hAnsi="Arial" w:cs="Arial"/>
          <w:sz w:val="24"/>
          <w:szCs w:val="24"/>
        </w:rPr>
        <w:t>ny party considering entering into contractual relationships with the Author</w:t>
      </w:r>
      <w:r w:rsidRPr="00414C95">
        <w:rPr>
          <w:rFonts w:ascii="Arial" w:hAnsi="Arial" w:cs="Arial"/>
          <w:sz w:val="24"/>
          <w:szCs w:val="24"/>
        </w:rPr>
        <w:t>ity following receipt of the Bidder Pack</w:t>
      </w:r>
      <w:r w:rsidR="00833BC9" w:rsidRPr="00414C95">
        <w:rPr>
          <w:rFonts w:ascii="Arial" w:hAnsi="Arial" w:cs="Arial"/>
          <w:sz w:val="24"/>
          <w:szCs w:val="24"/>
        </w:rPr>
        <w:t xml:space="preserve"> should make its own investigations and independent assessment of the Authority and its requirements for the goods</w:t>
      </w:r>
      <w:r w:rsidR="00E773C2" w:rsidRPr="00414C95">
        <w:rPr>
          <w:rFonts w:ascii="Arial" w:hAnsi="Arial" w:cs="Arial"/>
          <w:sz w:val="24"/>
          <w:szCs w:val="24"/>
        </w:rPr>
        <w:t xml:space="preserve">, </w:t>
      </w:r>
      <w:r w:rsidR="00833BC9" w:rsidRPr="00414C95">
        <w:rPr>
          <w:rFonts w:ascii="Arial" w:hAnsi="Arial" w:cs="Arial"/>
          <w:sz w:val="24"/>
          <w:szCs w:val="24"/>
        </w:rPr>
        <w:t xml:space="preserve">services </w:t>
      </w:r>
      <w:r w:rsidR="00E773C2" w:rsidRPr="00414C95">
        <w:rPr>
          <w:rFonts w:ascii="Arial" w:hAnsi="Arial" w:cs="Arial"/>
          <w:sz w:val="24"/>
          <w:szCs w:val="24"/>
        </w:rPr>
        <w:t xml:space="preserve">and/or works </w:t>
      </w:r>
      <w:r w:rsidR="00833BC9" w:rsidRPr="00414C95">
        <w:rPr>
          <w:rFonts w:ascii="Arial" w:hAnsi="Arial" w:cs="Arial"/>
          <w:sz w:val="24"/>
          <w:szCs w:val="24"/>
        </w:rPr>
        <w:t>and should seek its own professional financial and legal advice.</w:t>
      </w:r>
    </w:p>
    <w:p w14:paraId="17195B7F" w14:textId="77777777" w:rsidR="00833BC9" w:rsidRPr="00414C95" w:rsidRDefault="00833BC9" w:rsidP="00677ABC">
      <w:pPr>
        <w:jc w:val="both"/>
        <w:rPr>
          <w:rFonts w:ascii="Arial" w:hAnsi="Arial" w:cs="Arial"/>
          <w:sz w:val="24"/>
          <w:szCs w:val="24"/>
        </w:rPr>
      </w:pPr>
    </w:p>
    <w:p w14:paraId="42D7DC72" w14:textId="77777777" w:rsidR="00892DB2" w:rsidRPr="00414C95" w:rsidRDefault="008A6CB5" w:rsidP="00677ABC">
      <w:pPr>
        <w:jc w:val="both"/>
        <w:rPr>
          <w:rFonts w:ascii="Arial" w:hAnsi="Arial" w:cs="Arial"/>
          <w:sz w:val="24"/>
          <w:szCs w:val="24"/>
        </w:rPr>
      </w:pPr>
      <w:r w:rsidRPr="00414C95">
        <w:rPr>
          <w:rFonts w:ascii="Arial" w:hAnsi="Arial" w:cs="Arial"/>
          <w:sz w:val="24"/>
          <w:szCs w:val="24"/>
        </w:rPr>
        <w:t>Neither the issue of the Bidder Pack</w:t>
      </w:r>
      <w:r w:rsidR="00833BC9" w:rsidRPr="00414C95">
        <w:rPr>
          <w:rFonts w:ascii="Arial" w:hAnsi="Arial" w:cs="Arial"/>
          <w:sz w:val="24"/>
          <w:szCs w:val="24"/>
        </w:rPr>
        <w:t xml:space="preserve"> nor any of the information presented in it should be regarded as a commitment or representation on the part of the Authority to enter into a contractual arrangement. Nothing in the </w:t>
      </w:r>
      <w:r w:rsidRPr="00414C95">
        <w:rPr>
          <w:rFonts w:ascii="Arial" w:hAnsi="Arial" w:cs="Arial"/>
          <w:sz w:val="24"/>
          <w:szCs w:val="24"/>
        </w:rPr>
        <w:t>Bidder Pack</w:t>
      </w:r>
      <w:r w:rsidR="00833BC9" w:rsidRPr="00414C95">
        <w:rPr>
          <w:rFonts w:ascii="Arial" w:hAnsi="Arial" w:cs="Arial"/>
          <w:sz w:val="24"/>
          <w:szCs w:val="24"/>
        </w:rPr>
        <w:t xml:space="preserve"> or in any other communication made between the Authority and any other party should be interpreted as constituting a contract, agreement or representation between the Authority and any other party (save for a formal award of contract made in writing) or as constituting a contract, agreement or representation that a contract shall be offered.</w:t>
      </w:r>
    </w:p>
    <w:p w14:paraId="6E30DBED" w14:textId="77777777" w:rsidR="00833BC9" w:rsidRPr="00414C95" w:rsidRDefault="00833BC9" w:rsidP="00677ABC">
      <w:pPr>
        <w:jc w:val="both"/>
        <w:rPr>
          <w:sz w:val="24"/>
          <w:szCs w:val="24"/>
        </w:rPr>
      </w:pPr>
    </w:p>
    <w:p w14:paraId="6371FD1F" w14:textId="77777777" w:rsidR="00892DB2" w:rsidRPr="00F35E54" w:rsidRDefault="00892DB2" w:rsidP="00677ABC">
      <w:pPr>
        <w:pStyle w:val="Heading2"/>
        <w:keepNext w:val="0"/>
        <w:keepLines w:val="0"/>
        <w:jc w:val="both"/>
        <w:rPr>
          <w:rFonts w:ascii="Arial" w:hAnsi="Arial" w:cs="Arial"/>
        </w:rPr>
      </w:pPr>
      <w:bookmarkStart w:id="20" w:name="_Toc112322053"/>
      <w:r w:rsidRPr="00F35E54">
        <w:rPr>
          <w:rFonts w:ascii="Arial" w:hAnsi="Arial" w:cs="Arial"/>
        </w:rPr>
        <w:t>Canvassing</w:t>
      </w:r>
      <w:bookmarkEnd w:id="20"/>
    </w:p>
    <w:p w14:paraId="08B0FD92" w14:textId="0885AD3C" w:rsidR="00833BC9" w:rsidRPr="00414C95" w:rsidRDefault="00833BC9" w:rsidP="00677ABC">
      <w:pPr>
        <w:jc w:val="both"/>
        <w:rPr>
          <w:rFonts w:ascii="Arial" w:hAnsi="Arial" w:cs="Arial"/>
          <w:sz w:val="24"/>
          <w:szCs w:val="24"/>
        </w:rPr>
      </w:pPr>
      <w:r w:rsidRPr="00414C95">
        <w:rPr>
          <w:rFonts w:ascii="Arial" w:hAnsi="Arial" w:cs="Arial"/>
          <w:sz w:val="24"/>
          <w:szCs w:val="24"/>
        </w:rPr>
        <w:t>Any Tenderer which directly or indirectly canvasses</w:t>
      </w:r>
      <w:r w:rsidR="001E3915" w:rsidRPr="00414C95">
        <w:rPr>
          <w:rFonts w:ascii="Arial" w:hAnsi="Arial" w:cs="Arial"/>
          <w:sz w:val="24"/>
          <w:szCs w:val="24"/>
        </w:rPr>
        <w:t xml:space="preserve"> </w:t>
      </w:r>
      <w:r w:rsidRPr="00414C95">
        <w:rPr>
          <w:rFonts w:ascii="Arial" w:hAnsi="Arial" w:cs="Arial"/>
          <w:sz w:val="24"/>
          <w:szCs w:val="24"/>
        </w:rPr>
        <w:t xml:space="preserve">any </w:t>
      </w:r>
      <w:r w:rsidR="001B69FF" w:rsidRPr="00414C95">
        <w:rPr>
          <w:rFonts w:ascii="Arial" w:hAnsi="Arial" w:cs="Arial"/>
          <w:sz w:val="24"/>
          <w:szCs w:val="24"/>
        </w:rPr>
        <w:t>Involved Person</w:t>
      </w:r>
      <w:r w:rsidR="00360607" w:rsidRPr="00414C95">
        <w:rPr>
          <w:rFonts w:ascii="Arial" w:hAnsi="Arial" w:cs="Arial"/>
          <w:sz w:val="24"/>
          <w:szCs w:val="24"/>
        </w:rPr>
        <w:t xml:space="preserve"> or Relevant </w:t>
      </w:r>
      <w:r w:rsidR="009C43EE" w:rsidRPr="00414C95">
        <w:rPr>
          <w:rFonts w:ascii="Arial" w:hAnsi="Arial" w:cs="Arial"/>
          <w:sz w:val="24"/>
          <w:szCs w:val="24"/>
        </w:rPr>
        <w:t>Body in</w:t>
      </w:r>
      <w:r w:rsidR="001E3915" w:rsidRPr="00414C95">
        <w:rPr>
          <w:rFonts w:ascii="Arial" w:hAnsi="Arial" w:cs="Arial"/>
          <w:sz w:val="24"/>
          <w:szCs w:val="24"/>
        </w:rPr>
        <w:t xml:space="preserve"> connection with </w:t>
      </w:r>
      <w:r w:rsidRPr="00414C95">
        <w:rPr>
          <w:rFonts w:ascii="Arial" w:hAnsi="Arial" w:cs="Arial"/>
          <w:sz w:val="24"/>
          <w:szCs w:val="24"/>
        </w:rPr>
        <w:t xml:space="preserve">this procurement </w:t>
      </w:r>
      <w:r w:rsidR="00B91F0A" w:rsidRPr="00414C95">
        <w:rPr>
          <w:rFonts w:ascii="Arial" w:hAnsi="Arial" w:cs="Arial"/>
          <w:sz w:val="24"/>
          <w:szCs w:val="24"/>
        </w:rPr>
        <w:t xml:space="preserve">and/or Contract </w:t>
      </w:r>
      <w:r w:rsidRPr="00414C95">
        <w:rPr>
          <w:rFonts w:ascii="Arial" w:hAnsi="Arial" w:cs="Arial"/>
          <w:sz w:val="24"/>
          <w:szCs w:val="24"/>
        </w:rPr>
        <w:t xml:space="preserve">or which directly or indirectly obtains or attempts to obtain information from any such </w:t>
      </w:r>
      <w:r w:rsidR="007653DB" w:rsidRPr="00414C95">
        <w:rPr>
          <w:rFonts w:ascii="Arial" w:hAnsi="Arial" w:cs="Arial"/>
          <w:sz w:val="24"/>
          <w:szCs w:val="24"/>
        </w:rPr>
        <w:t xml:space="preserve">Involved Person </w:t>
      </w:r>
      <w:r w:rsidR="00360607" w:rsidRPr="00414C95">
        <w:rPr>
          <w:rFonts w:ascii="Arial" w:hAnsi="Arial" w:cs="Arial"/>
          <w:sz w:val="24"/>
          <w:szCs w:val="24"/>
        </w:rPr>
        <w:t xml:space="preserve">or Relevant Body </w:t>
      </w:r>
      <w:r w:rsidR="0059405B" w:rsidRPr="00414C95">
        <w:rPr>
          <w:rFonts w:ascii="Arial" w:hAnsi="Arial" w:cs="Arial"/>
          <w:sz w:val="24"/>
          <w:szCs w:val="24"/>
        </w:rPr>
        <w:t xml:space="preserve">  </w:t>
      </w:r>
      <w:r w:rsidRPr="00414C95">
        <w:rPr>
          <w:rFonts w:ascii="Arial" w:hAnsi="Arial" w:cs="Arial"/>
          <w:sz w:val="24"/>
          <w:szCs w:val="24"/>
        </w:rPr>
        <w:t>concerning any other Tenderer or Response will be excluded from this procurement and its Response rejected.</w:t>
      </w:r>
    </w:p>
    <w:p w14:paraId="08FC71FB" w14:textId="77777777" w:rsidR="008A6CB5" w:rsidRPr="00414C95" w:rsidRDefault="008A6CB5" w:rsidP="00677ABC">
      <w:pPr>
        <w:jc w:val="both"/>
        <w:rPr>
          <w:rFonts w:ascii="Arial" w:hAnsi="Arial" w:cs="Arial"/>
          <w:sz w:val="24"/>
          <w:szCs w:val="24"/>
        </w:rPr>
      </w:pPr>
    </w:p>
    <w:p w14:paraId="57AD568A" w14:textId="74C0AD8B" w:rsidR="00892DB2" w:rsidRPr="00414C95" w:rsidRDefault="00833BC9" w:rsidP="00677ABC">
      <w:pPr>
        <w:jc w:val="both"/>
        <w:rPr>
          <w:rFonts w:ascii="Arial" w:hAnsi="Arial" w:cs="Arial"/>
          <w:sz w:val="24"/>
          <w:szCs w:val="24"/>
        </w:rPr>
      </w:pPr>
      <w:r w:rsidRPr="00414C95">
        <w:rPr>
          <w:rFonts w:ascii="Arial" w:hAnsi="Arial" w:cs="Arial"/>
          <w:sz w:val="24"/>
          <w:szCs w:val="24"/>
        </w:rPr>
        <w:t xml:space="preserve">The Tenderer shall not make contact with any </w:t>
      </w:r>
      <w:r w:rsidR="007653DB" w:rsidRPr="00414C95">
        <w:rPr>
          <w:rFonts w:ascii="Arial" w:hAnsi="Arial" w:cs="Arial"/>
          <w:sz w:val="24"/>
          <w:szCs w:val="24"/>
        </w:rPr>
        <w:t>Involved Person</w:t>
      </w:r>
      <w:r w:rsidRPr="00414C95">
        <w:rPr>
          <w:rFonts w:ascii="Arial" w:hAnsi="Arial" w:cs="Arial"/>
          <w:sz w:val="24"/>
          <w:szCs w:val="24"/>
        </w:rPr>
        <w:t xml:space="preserve"> </w:t>
      </w:r>
      <w:r w:rsidR="001E3915" w:rsidRPr="00414C95">
        <w:rPr>
          <w:rFonts w:ascii="Arial" w:hAnsi="Arial" w:cs="Arial"/>
          <w:sz w:val="24"/>
          <w:szCs w:val="24"/>
        </w:rPr>
        <w:t xml:space="preserve">or Relevant Body </w:t>
      </w:r>
      <w:r w:rsidRPr="00414C95">
        <w:rPr>
          <w:rFonts w:ascii="Arial" w:hAnsi="Arial" w:cs="Arial"/>
          <w:sz w:val="24"/>
          <w:szCs w:val="24"/>
        </w:rPr>
        <w:t>during this procurement, unless instructed otherwise by the Authority.</w:t>
      </w:r>
    </w:p>
    <w:p w14:paraId="2FDDDA5B" w14:textId="77777777" w:rsidR="00833BC9" w:rsidRDefault="00833BC9" w:rsidP="00677ABC">
      <w:pPr>
        <w:jc w:val="both"/>
      </w:pPr>
    </w:p>
    <w:p w14:paraId="6D0E8FF3" w14:textId="77777777" w:rsidR="00892DB2" w:rsidRPr="00F35E54" w:rsidRDefault="00892DB2" w:rsidP="00677ABC">
      <w:pPr>
        <w:pStyle w:val="Heading2"/>
        <w:keepNext w:val="0"/>
        <w:keepLines w:val="0"/>
        <w:jc w:val="both"/>
        <w:rPr>
          <w:rFonts w:ascii="Arial" w:hAnsi="Arial" w:cs="Arial"/>
        </w:rPr>
      </w:pPr>
      <w:bookmarkStart w:id="21" w:name="_Toc112322054"/>
      <w:r w:rsidRPr="00F35E54">
        <w:rPr>
          <w:rFonts w:ascii="Arial" w:hAnsi="Arial" w:cs="Arial"/>
        </w:rPr>
        <w:t>Conflicts of Interest</w:t>
      </w:r>
      <w:bookmarkEnd w:id="21"/>
    </w:p>
    <w:p w14:paraId="617CD8B0" w14:textId="7AF7A81A"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concept of a conflict of interest includes </w:t>
      </w:r>
      <w:r w:rsidR="00DC777D" w:rsidRPr="00414C95">
        <w:rPr>
          <w:rFonts w:ascii="Arial" w:hAnsi="Arial" w:cs="Arial"/>
          <w:sz w:val="24"/>
          <w:szCs w:val="24"/>
        </w:rPr>
        <w:t xml:space="preserve">but is not limited to </w:t>
      </w:r>
      <w:r w:rsidRPr="00414C95">
        <w:rPr>
          <w:rFonts w:ascii="Arial" w:hAnsi="Arial" w:cs="Arial"/>
          <w:sz w:val="24"/>
          <w:szCs w:val="24"/>
        </w:rPr>
        <w:t>any situation where</w:t>
      </w:r>
      <w:r w:rsidR="007653DB" w:rsidRPr="00414C95">
        <w:rPr>
          <w:rFonts w:ascii="Arial" w:hAnsi="Arial" w:cs="Arial"/>
          <w:sz w:val="24"/>
          <w:szCs w:val="24"/>
        </w:rPr>
        <w:t xml:space="preserve"> an Involved Person </w:t>
      </w:r>
      <w:r w:rsidR="001E3915" w:rsidRPr="00414C95">
        <w:rPr>
          <w:rFonts w:ascii="Arial" w:hAnsi="Arial" w:cs="Arial"/>
          <w:sz w:val="24"/>
          <w:szCs w:val="24"/>
        </w:rPr>
        <w:t xml:space="preserve">or Relevant Body </w:t>
      </w:r>
      <w:r w:rsidR="007653DB" w:rsidRPr="00414C95">
        <w:rPr>
          <w:rFonts w:ascii="Arial" w:hAnsi="Arial" w:cs="Arial"/>
          <w:sz w:val="24"/>
          <w:szCs w:val="24"/>
        </w:rPr>
        <w:t>has</w:t>
      </w:r>
      <w:r w:rsidRPr="00414C95">
        <w:rPr>
          <w:rFonts w:ascii="Arial" w:hAnsi="Arial" w:cs="Arial"/>
          <w:sz w:val="24"/>
          <w:szCs w:val="24"/>
        </w:rPr>
        <w:t xml:space="preserve"> directly or indirectly, a financial, economic or other personal interest which might be perceived to compromise their impartiality and </w:t>
      </w:r>
      <w:r w:rsidRPr="00414C95">
        <w:rPr>
          <w:rFonts w:ascii="Arial" w:hAnsi="Arial" w:cs="Arial"/>
          <w:sz w:val="24"/>
          <w:szCs w:val="24"/>
        </w:rPr>
        <w:lastRenderedPageBreak/>
        <w:t xml:space="preserve">independence in the context of the procurement procedure and/or affect the integrity of the contract award. </w:t>
      </w:r>
    </w:p>
    <w:p w14:paraId="0D91D239" w14:textId="77777777" w:rsidR="00833BC9" w:rsidRPr="00414C95" w:rsidRDefault="00833BC9" w:rsidP="00677ABC">
      <w:pPr>
        <w:jc w:val="both"/>
        <w:rPr>
          <w:rFonts w:ascii="Arial" w:hAnsi="Arial" w:cs="Arial"/>
          <w:sz w:val="24"/>
          <w:szCs w:val="24"/>
        </w:rPr>
      </w:pPr>
    </w:p>
    <w:p w14:paraId="2E3A98F8"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Where the Tenderer is aware of any circumstances giving rise to a conflict of interest or has any indication that a conflict of interest exists or may arise you should inform the Authority of this as soon as possible (whether before or after they have submitted a Response).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Response being rejected. </w:t>
      </w:r>
    </w:p>
    <w:p w14:paraId="190B27C8" w14:textId="77777777" w:rsidR="00833BC9" w:rsidRPr="00414C95" w:rsidRDefault="00833BC9" w:rsidP="00677ABC">
      <w:pPr>
        <w:jc w:val="both"/>
        <w:rPr>
          <w:sz w:val="24"/>
          <w:szCs w:val="24"/>
        </w:rPr>
      </w:pPr>
    </w:p>
    <w:p w14:paraId="5C01D449" w14:textId="09F8DC91" w:rsidR="008A6CB5" w:rsidRPr="00414C95" w:rsidRDefault="00833BC9" w:rsidP="00677ABC">
      <w:pPr>
        <w:jc w:val="both"/>
        <w:rPr>
          <w:rFonts w:ascii="Arial" w:hAnsi="Arial" w:cs="Arial"/>
          <w:sz w:val="24"/>
          <w:szCs w:val="24"/>
        </w:rPr>
      </w:pPr>
      <w:r w:rsidRPr="00414C95">
        <w:rPr>
          <w:rFonts w:ascii="Arial" w:hAnsi="Arial" w:cs="Arial"/>
          <w:sz w:val="24"/>
          <w:szCs w:val="24"/>
        </w:rPr>
        <w:t>Provided that it has been carried out in a</w:t>
      </w:r>
      <w:r w:rsidR="007E5B70" w:rsidRPr="00414C95">
        <w:rPr>
          <w:rFonts w:ascii="Arial" w:hAnsi="Arial" w:cs="Arial"/>
          <w:sz w:val="24"/>
          <w:szCs w:val="24"/>
        </w:rPr>
        <w:t xml:space="preserve">n open, fair and </w:t>
      </w:r>
      <w:r w:rsidRPr="00414C95">
        <w:rPr>
          <w:rFonts w:ascii="Arial" w:hAnsi="Arial" w:cs="Arial"/>
          <w:sz w:val="24"/>
          <w:szCs w:val="24"/>
        </w:rPr>
        <w:t>transparent manner, routine pre-market engagement carried out by the Authority should not represent a conflict of interest for the Tenderer.</w:t>
      </w:r>
    </w:p>
    <w:p w14:paraId="4D39C9F0" w14:textId="77777777" w:rsidR="00F004BA" w:rsidRDefault="00F004BA" w:rsidP="00677ABC">
      <w:pPr>
        <w:pStyle w:val="Heading2"/>
        <w:keepNext w:val="0"/>
        <w:keepLines w:val="0"/>
        <w:jc w:val="both"/>
      </w:pPr>
    </w:p>
    <w:p w14:paraId="3D04D8B9" w14:textId="77777777" w:rsidR="00892DB2" w:rsidRPr="00F35E54" w:rsidRDefault="00892DB2" w:rsidP="00677ABC">
      <w:pPr>
        <w:pStyle w:val="Heading2"/>
        <w:keepNext w:val="0"/>
        <w:keepLines w:val="0"/>
        <w:jc w:val="both"/>
        <w:rPr>
          <w:rFonts w:ascii="Arial" w:hAnsi="Arial" w:cs="Arial"/>
        </w:rPr>
      </w:pPr>
      <w:bookmarkStart w:id="22" w:name="_Toc112322055"/>
      <w:r w:rsidRPr="00F35E54">
        <w:rPr>
          <w:rFonts w:ascii="Arial" w:hAnsi="Arial" w:cs="Arial"/>
        </w:rPr>
        <w:t>Changes to a Tenderers Circumstances</w:t>
      </w:r>
      <w:bookmarkEnd w:id="22"/>
    </w:p>
    <w:p w14:paraId="24C3A770"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The Authority may:</w:t>
      </w:r>
    </w:p>
    <w:p w14:paraId="00FB291E" w14:textId="77777777" w:rsidR="00833BC9" w:rsidRPr="00414C95" w:rsidRDefault="00833BC9" w:rsidP="00677ABC">
      <w:pPr>
        <w:jc w:val="both"/>
        <w:rPr>
          <w:rFonts w:ascii="Arial" w:hAnsi="Arial" w:cs="Arial"/>
          <w:sz w:val="24"/>
          <w:szCs w:val="24"/>
        </w:rPr>
      </w:pPr>
    </w:p>
    <w:p w14:paraId="3E650491" w14:textId="10DF5EE0"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reject a Response if there is a subsequent change of identity, control, financial standing</w:t>
      </w:r>
      <w:r w:rsidR="00AC3FC9" w:rsidRPr="24E43968">
        <w:rPr>
          <w:rFonts w:ascii="Arial" w:hAnsi="Arial" w:cs="Arial"/>
          <w:sz w:val="24"/>
          <w:szCs w:val="24"/>
        </w:rPr>
        <w:t>;</w:t>
      </w:r>
      <w:r w:rsidR="00995CD3" w:rsidRPr="24E43968">
        <w:rPr>
          <w:rFonts w:ascii="Arial" w:hAnsi="Arial" w:cs="Arial"/>
          <w:sz w:val="24"/>
          <w:szCs w:val="24"/>
        </w:rPr>
        <w:t xml:space="preserve"> criminal proceedings</w:t>
      </w:r>
      <w:r w:rsidR="00AC3FC9" w:rsidRPr="24E43968">
        <w:rPr>
          <w:rFonts w:ascii="Arial" w:hAnsi="Arial" w:cs="Arial"/>
          <w:sz w:val="24"/>
          <w:szCs w:val="24"/>
        </w:rPr>
        <w:t>;</w:t>
      </w:r>
      <w:r w:rsidR="00995CD3" w:rsidRPr="24E43968">
        <w:rPr>
          <w:rFonts w:ascii="Arial" w:hAnsi="Arial" w:cs="Arial"/>
          <w:sz w:val="24"/>
          <w:szCs w:val="24"/>
        </w:rPr>
        <w:t xml:space="preserve"> </w:t>
      </w:r>
      <w:r w:rsidRPr="24E43968">
        <w:rPr>
          <w:rFonts w:ascii="Arial" w:hAnsi="Arial" w:cs="Arial"/>
          <w:sz w:val="24"/>
          <w:szCs w:val="24"/>
        </w:rPr>
        <w:t>or other factor which may affect the Authority’s evaluation of the Response</w:t>
      </w:r>
      <w:r w:rsidR="00AC3FC9" w:rsidRPr="24E43968">
        <w:rPr>
          <w:rFonts w:ascii="Arial" w:hAnsi="Arial" w:cs="Arial"/>
          <w:sz w:val="24"/>
          <w:szCs w:val="24"/>
        </w:rPr>
        <w:t xml:space="preserve">. The detailed grounds for </w:t>
      </w:r>
      <w:r w:rsidR="00F31162" w:rsidRPr="24E43968">
        <w:rPr>
          <w:rFonts w:ascii="Arial" w:hAnsi="Arial" w:cs="Arial"/>
          <w:sz w:val="24"/>
          <w:szCs w:val="24"/>
        </w:rPr>
        <w:t xml:space="preserve">the </w:t>
      </w:r>
      <w:r w:rsidR="00AC3FC9" w:rsidRPr="24E43968">
        <w:rPr>
          <w:rFonts w:ascii="Arial" w:hAnsi="Arial" w:cs="Arial"/>
          <w:sz w:val="24"/>
          <w:szCs w:val="24"/>
        </w:rPr>
        <w:t xml:space="preserve">mandatory exclusion of </w:t>
      </w:r>
      <w:r w:rsidR="00F31162" w:rsidRPr="24E43968">
        <w:rPr>
          <w:rFonts w:ascii="Arial" w:hAnsi="Arial" w:cs="Arial"/>
          <w:sz w:val="24"/>
          <w:szCs w:val="24"/>
        </w:rPr>
        <w:t>Tenderers</w:t>
      </w:r>
      <w:r w:rsidR="00AC3FC9" w:rsidRPr="24E43968">
        <w:rPr>
          <w:rFonts w:ascii="Arial" w:hAnsi="Arial" w:cs="Arial"/>
          <w:sz w:val="24"/>
          <w:szCs w:val="24"/>
        </w:rPr>
        <w:t xml:space="preserve"> can be found </w:t>
      </w:r>
      <w:hyperlink r:id="rId14">
        <w:r w:rsidR="00AC3FC9" w:rsidRPr="005D4A36">
          <w:rPr>
            <w:rStyle w:val="Hyperlink"/>
            <w:rFonts w:ascii="Arial" w:hAnsi="Arial" w:cs="Arial"/>
            <w:sz w:val="24"/>
            <w:szCs w:val="24"/>
          </w:rPr>
          <w:t>here</w:t>
        </w:r>
      </w:hyperlink>
      <w:r w:rsidR="00AC3FC9" w:rsidRPr="005D4A36">
        <w:rPr>
          <w:rFonts w:ascii="Arial" w:hAnsi="Arial" w:cs="Arial"/>
          <w:sz w:val="24"/>
          <w:szCs w:val="24"/>
        </w:rPr>
        <w:t>.</w:t>
      </w:r>
    </w:p>
    <w:p w14:paraId="270C0029" w14:textId="77777777" w:rsidR="00833BC9"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revisit information contained in a Response at any time to take account of subsequent changes to a Tenderer’s circumstances; or</w:t>
      </w:r>
    </w:p>
    <w:p w14:paraId="41A623BA" w14:textId="77777777" w:rsidR="00892DB2" w:rsidRPr="00414C95" w:rsidRDefault="00833BC9" w:rsidP="00677ABC">
      <w:pPr>
        <w:pStyle w:val="ListParagraph"/>
        <w:numPr>
          <w:ilvl w:val="0"/>
          <w:numId w:val="2"/>
        </w:numPr>
        <w:jc w:val="both"/>
        <w:rPr>
          <w:rFonts w:ascii="Arial" w:hAnsi="Arial" w:cs="Arial"/>
          <w:sz w:val="24"/>
          <w:szCs w:val="24"/>
        </w:rPr>
      </w:pPr>
      <w:r w:rsidRPr="24E43968">
        <w:rPr>
          <w:rFonts w:ascii="Arial" w:hAnsi="Arial" w:cs="Arial"/>
          <w:sz w:val="24"/>
          <w:szCs w:val="24"/>
        </w:rPr>
        <w:t>at any point during the procurement require a Tenderer to certify there has been no material change to information submitted in its Response and in the absence of such certificate, reject the Response.</w:t>
      </w:r>
    </w:p>
    <w:p w14:paraId="1DB56E64" w14:textId="77777777" w:rsidR="00833BC9" w:rsidRPr="00414C95" w:rsidRDefault="00833BC9" w:rsidP="00677ABC">
      <w:pPr>
        <w:jc w:val="both"/>
        <w:rPr>
          <w:rFonts w:ascii="Arial" w:hAnsi="Arial" w:cs="Arial"/>
          <w:sz w:val="24"/>
          <w:szCs w:val="24"/>
        </w:rPr>
      </w:pPr>
    </w:p>
    <w:p w14:paraId="5458A14F" w14:textId="77777777" w:rsidR="00892DB2" w:rsidRPr="00F35E54" w:rsidRDefault="00892DB2" w:rsidP="00677ABC">
      <w:pPr>
        <w:pStyle w:val="Heading2"/>
        <w:keepNext w:val="0"/>
        <w:keepLines w:val="0"/>
        <w:jc w:val="both"/>
        <w:rPr>
          <w:rFonts w:ascii="Arial" w:hAnsi="Arial" w:cs="Arial"/>
        </w:rPr>
      </w:pPr>
      <w:bookmarkStart w:id="23" w:name="_Toc112322056"/>
      <w:r w:rsidRPr="00F35E54">
        <w:rPr>
          <w:rFonts w:ascii="Arial" w:hAnsi="Arial" w:cs="Arial"/>
        </w:rPr>
        <w:t>Sub-Contracting</w:t>
      </w:r>
      <w:bookmarkEnd w:id="23"/>
    </w:p>
    <w:p w14:paraId="6409002D"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Where the Tenderer proposes to use one or more sub-contractors to deliver some or all of the contract requirements, all information requested in the Response should be given in respect of the prime contractor</w:t>
      </w:r>
      <w:r w:rsidR="00D9037D" w:rsidRPr="00414C95">
        <w:rPr>
          <w:rFonts w:ascii="Arial" w:hAnsi="Arial" w:cs="Arial"/>
          <w:sz w:val="24"/>
          <w:szCs w:val="24"/>
        </w:rPr>
        <w:t xml:space="preserve"> (i.e. the principal sub-contractor who is responsible for managing the delivery of the requirements and for managing other sub-contractors)</w:t>
      </w:r>
      <w:r w:rsidR="0059692E" w:rsidRPr="00414C95">
        <w:rPr>
          <w:rFonts w:ascii="Arial" w:hAnsi="Arial" w:cs="Arial"/>
          <w:sz w:val="24"/>
          <w:szCs w:val="24"/>
        </w:rPr>
        <w:t xml:space="preserve">. When completing the qualification questions (Part 1) </w:t>
      </w:r>
      <w:r w:rsidRPr="00414C95">
        <w:rPr>
          <w:rFonts w:ascii="Arial" w:hAnsi="Arial" w:cs="Arial"/>
          <w:sz w:val="24"/>
          <w:szCs w:val="24"/>
        </w:rPr>
        <w:t xml:space="preserve">details of the proposed bidding model </w:t>
      </w:r>
      <w:r w:rsidR="00CD1216" w:rsidRPr="00414C95">
        <w:rPr>
          <w:rFonts w:ascii="Arial" w:hAnsi="Arial" w:cs="Arial"/>
          <w:sz w:val="24"/>
          <w:szCs w:val="24"/>
        </w:rPr>
        <w:t>must</w:t>
      </w:r>
      <w:r w:rsidR="0059692E" w:rsidRPr="00414C95">
        <w:rPr>
          <w:rFonts w:ascii="Arial" w:hAnsi="Arial" w:cs="Arial"/>
          <w:sz w:val="24"/>
          <w:szCs w:val="24"/>
        </w:rPr>
        <w:t xml:space="preserve"> be clear</w:t>
      </w:r>
      <w:r w:rsidR="002119A1" w:rsidRPr="00414C95">
        <w:rPr>
          <w:rFonts w:ascii="Arial" w:hAnsi="Arial" w:cs="Arial"/>
          <w:sz w:val="24"/>
          <w:szCs w:val="24"/>
        </w:rPr>
        <w:t>ly</w:t>
      </w:r>
      <w:r w:rsidR="0059692E" w:rsidRPr="00414C95">
        <w:rPr>
          <w:rFonts w:ascii="Arial" w:hAnsi="Arial" w:cs="Arial"/>
          <w:sz w:val="24"/>
          <w:szCs w:val="24"/>
        </w:rPr>
        <w:t xml:space="preserve"> set out, including</w:t>
      </w:r>
      <w:r w:rsidRPr="00414C95">
        <w:rPr>
          <w:rFonts w:ascii="Arial" w:hAnsi="Arial" w:cs="Arial"/>
          <w:sz w:val="24"/>
          <w:szCs w:val="24"/>
        </w:rPr>
        <w:t>:</w:t>
      </w:r>
    </w:p>
    <w:p w14:paraId="48589C75" w14:textId="77777777" w:rsidR="00833BC9" w:rsidRPr="00414C95" w:rsidRDefault="00833BC9" w:rsidP="00677ABC">
      <w:pPr>
        <w:jc w:val="both"/>
        <w:rPr>
          <w:rFonts w:ascii="Arial" w:hAnsi="Arial" w:cs="Arial"/>
          <w:sz w:val="24"/>
          <w:szCs w:val="24"/>
        </w:rPr>
      </w:pPr>
    </w:p>
    <w:p w14:paraId="0A7713BE" w14:textId="77777777" w:rsidR="00833BC9" w:rsidRPr="00414C95" w:rsidRDefault="00833BC9" w:rsidP="00541BF9">
      <w:pPr>
        <w:pStyle w:val="ListParagraph"/>
        <w:numPr>
          <w:ilvl w:val="0"/>
          <w:numId w:val="2"/>
        </w:numPr>
        <w:jc w:val="both"/>
        <w:rPr>
          <w:rFonts w:ascii="Arial" w:hAnsi="Arial" w:cs="Arial"/>
          <w:sz w:val="24"/>
          <w:szCs w:val="24"/>
        </w:rPr>
      </w:pPr>
      <w:r w:rsidRPr="24E43968">
        <w:rPr>
          <w:rFonts w:ascii="Arial" w:hAnsi="Arial" w:cs="Arial"/>
          <w:sz w:val="24"/>
          <w:szCs w:val="24"/>
        </w:rPr>
        <w:t>members of the supply chain;</w:t>
      </w:r>
    </w:p>
    <w:p w14:paraId="625B9018" w14:textId="77777777" w:rsidR="00833BC9" w:rsidRPr="00414C95" w:rsidRDefault="00833BC9" w:rsidP="00541BF9">
      <w:pPr>
        <w:pStyle w:val="ListParagraph"/>
        <w:numPr>
          <w:ilvl w:val="0"/>
          <w:numId w:val="2"/>
        </w:numPr>
        <w:jc w:val="both"/>
        <w:rPr>
          <w:rFonts w:ascii="Arial" w:hAnsi="Arial" w:cs="Arial"/>
          <w:sz w:val="24"/>
          <w:szCs w:val="24"/>
        </w:rPr>
      </w:pPr>
      <w:r w:rsidRPr="24E43968">
        <w:rPr>
          <w:rFonts w:ascii="Arial" w:hAnsi="Arial" w:cs="Arial"/>
          <w:sz w:val="24"/>
          <w:szCs w:val="24"/>
        </w:rPr>
        <w:t>the percentage of work being delivered by each sub-contractor; and</w:t>
      </w:r>
    </w:p>
    <w:p w14:paraId="2688FF1C" w14:textId="77777777" w:rsidR="00833BC9" w:rsidRPr="00414C95" w:rsidRDefault="00833BC9" w:rsidP="00541BF9">
      <w:pPr>
        <w:pStyle w:val="ListParagraph"/>
        <w:numPr>
          <w:ilvl w:val="0"/>
          <w:numId w:val="2"/>
        </w:numPr>
        <w:jc w:val="both"/>
        <w:rPr>
          <w:rFonts w:ascii="Arial" w:hAnsi="Arial" w:cs="Arial"/>
          <w:sz w:val="24"/>
          <w:szCs w:val="24"/>
        </w:rPr>
      </w:pPr>
      <w:r w:rsidRPr="24E43968">
        <w:rPr>
          <w:rFonts w:ascii="Arial" w:hAnsi="Arial" w:cs="Arial"/>
          <w:sz w:val="24"/>
          <w:szCs w:val="24"/>
        </w:rPr>
        <w:t>the key contract deliverables each sub-contractor will be responsible for.</w:t>
      </w:r>
    </w:p>
    <w:p w14:paraId="70AFADCF" w14:textId="77777777" w:rsidR="00833BC9" w:rsidRPr="00414C95" w:rsidRDefault="00833BC9" w:rsidP="00677ABC">
      <w:pPr>
        <w:jc w:val="both"/>
        <w:rPr>
          <w:rFonts w:ascii="Arial" w:hAnsi="Arial" w:cs="Arial"/>
          <w:sz w:val="24"/>
          <w:szCs w:val="24"/>
        </w:rPr>
      </w:pPr>
    </w:p>
    <w:p w14:paraId="1EABD9D5" w14:textId="5899F1AB"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Authority recognises that arrangements in relation to sub-contracting may be subject to future </w:t>
      </w:r>
      <w:r w:rsidR="00506ECC" w:rsidRPr="00414C95">
        <w:rPr>
          <w:rFonts w:ascii="Arial" w:hAnsi="Arial" w:cs="Arial"/>
          <w:sz w:val="24"/>
          <w:szCs w:val="24"/>
        </w:rPr>
        <w:t>change and</w:t>
      </w:r>
      <w:r w:rsidRPr="00414C95">
        <w:rPr>
          <w:rFonts w:ascii="Arial" w:hAnsi="Arial" w:cs="Arial"/>
          <w:sz w:val="24"/>
          <w:szCs w:val="24"/>
        </w:rPr>
        <w:t xml:space="preserve"> may not be finalised until a later date.  However, Tenderers should be aware that where information provided to the Authority indicates that sub-contractors are to play a significant role in delivering key contract requirements, any changes to those sub-contracting arrangements may affect the ability of the Tenderer to proceed with the procurement process or to provide the </w:t>
      </w:r>
      <w:r w:rsidR="00306F8D" w:rsidRPr="00414C95">
        <w:rPr>
          <w:rFonts w:ascii="Arial" w:hAnsi="Arial" w:cs="Arial"/>
          <w:sz w:val="24"/>
          <w:szCs w:val="24"/>
        </w:rPr>
        <w:t>good</w:t>
      </w:r>
      <w:r w:rsidR="00AF48BE" w:rsidRPr="00414C95">
        <w:rPr>
          <w:rFonts w:ascii="Arial" w:hAnsi="Arial" w:cs="Arial"/>
          <w:sz w:val="24"/>
          <w:szCs w:val="24"/>
        </w:rPr>
        <w:t>s</w:t>
      </w:r>
      <w:r w:rsidR="00306F8D" w:rsidRPr="00414C95">
        <w:rPr>
          <w:rFonts w:ascii="Arial" w:hAnsi="Arial" w:cs="Arial"/>
          <w:sz w:val="24"/>
          <w:szCs w:val="24"/>
        </w:rPr>
        <w:t>, services</w:t>
      </w:r>
      <w:r w:rsidR="00B87CF4" w:rsidRPr="00414C95">
        <w:rPr>
          <w:rFonts w:ascii="Arial" w:hAnsi="Arial" w:cs="Arial"/>
          <w:sz w:val="24"/>
          <w:szCs w:val="24"/>
        </w:rPr>
        <w:t xml:space="preserve"> and/or</w:t>
      </w:r>
      <w:r w:rsidR="00306F8D" w:rsidRPr="00414C95">
        <w:rPr>
          <w:rFonts w:ascii="Arial" w:hAnsi="Arial" w:cs="Arial"/>
          <w:sz w:val="24"/>
          <w:szCs w:val="24"/>
        </w:rPr>
        <w:t xml:space="preserve"> works </w:t>
      </w:r>
      <w:r w:rsidRPr="00414C95">
        <w:rPr>
          <w:rFonts w:ascii="Arial" w:hAnsi="Arial" w:cs="Arial"/>
          <w:sz w:val="24"/>
          <w:szCs w:val="24"/>
        </w:rPr>
        <w:t xml:space="preserve">required. If the proposed supply chain changes at any time after submission of its Response, the Tenderer </w:t>
      </w:r>
      <w:r w:rsidR="00306F8D" w:rsidRPr="00414C95">
        <w:rPr>
          <w:rFonts w:ascii="Arial" w:hAnsi="Arial" w:cs="Arial"/>
          <w:sz w:val="24"/>
          <w:szCs w:val="24"/>
        </w:rPr>
        <w:t xml:space="preserve">must </w:t>
      </w:r>
      <w:r w:rsidRPr="00414C95">
        <w:rPr>
          <w:rFonts w:ascii="Arial" w:hAnsi="Arial" w:cs="Arial"/>
          <w:sz w:val="24"/>
          <w:szCs w:val="24"/>
        </w:rPr>
        <w:t>inform the Authority immediately. The Authority reserves the right to deselect the Tenderer prior to any award of contract, based on an assessment of the updated information.</w:t>
      </w:r>
    </w:p>
    <w:p w14:paraId="41D08F21" w14:textId="77777777" w:rsidR="00892DB2" w:rsidRPr="00414C95" w:rsidRDefault="00892DB2" w:rsidP="00677ABC">
      <w:pPr>
        <w:pStyle w:val="Heading2"/>
        <w:keepNext w:val="0"/>
        <w:keepLines w:val="0"/>
        <w:jc w:val="both"/>
        <w:rPr>
          <w:rFonts w:ascii="Arial" w:hAnsi="Arial" w:cs="Arial"/>
          <w:sz w:val="24"/>
          <w:szCs w:val="24"/>
        </w:rPr>
      </w:pPr>
    </w:p>
    <w:p w14:paraId="790FBB27" w14:textId="77777777" w:rsidR="00892DB2" w:rsidRPr="00F35E54" w:rsidRDefault="00892DB2" w:rsidP="00677ABC">
      <w:pPr>
        <w:pStyle w:val="Heading2"/>
        <w:keepNext w:val="0"/>
        <w:keepLines w:val="0"/>
        <w:jc w:val="both"/>
        <w:rPr>
          <w:rFonts w:ascii="Arial" w:hAnsi="Arial" w:cs="Arial"/>
        </w:rPr>
      </w:pPr>
      <w:bookmarkStart w:id="24" w:name="_Toc112322057"/>
      <w:r w:rsidRPr="00F35E54">
        <w:rPr>
          <w:rFonts w:ascii="Arial" w:hAnsi="Arial" w:cs="Arial"/>
        </w:rPr>
        <w:lastRenderedPageBreak/>
        <w:t>Consortia</w:t>
      </w:r>
      <w:bookmarkEnd w:id="24"/>
    </w:p>
    <w:p w14:paraId="6BC5A0C2" w14:textId="77777777" w:rsidR="00833BC9" w:rsidRPr="00414C95" w:rsidRDefault="00833BC9" w:rsidP="00677ABC">
      <w:pPr>
        <w:tabs>
          <w:tab w:val="left" w:pos="851"/>
        </w:tabs>
        <w:jc w:val="both"/>
        <w:rPr>
          <w:rFonts w:ascii="Arial" w:hAnsi="Arial" w:cs="Arial"/>
          <w:sz w:val="24"/>
          <w:szCs w:val="24"/>
        </w:rPr>
      </w:pPr>
      <w:r w:rsidRPr="00414C95">
        <w:rPr>
          <w:rFonts w:ascii="Arial" w:hAnsi="Arial" w:cs="Arial"/>
          <w:sz w:val="24"/>
          <w:szCs w:val="24"/>
        </w:rPr>
        <w:t>If the Tenderer completing the Response is doing so as part of a proposed consortium, the following information must be provided;</w:t>
      </w:r>
    </w:p>
    <w:p w14:paraId="17B51BC1" w14:textId="77777777" w:rsidR="00833BC9" w:rsidRPr="00414C95" w:rsidRDefault="00833BC9" w:rsidP="00677ABC">
      <w:pPr>
        <w:tabs>
          <w:tab w:val="left" w:pos="851"/>
        </w:tabs>
        <w:ind w:left="1851"/>
        <w:jc w:val="both"/>
        <w:rPr>
          <w:rFonts w:ascii="Arial" w:hAnsi="Arial" w:cs="Arial"/>
          <w:sz w:val="24"/>
          <w:szCs w:val="24"/>
        </w:rPr>
      </w:pPr>
    </w:p>
    <w:p w14:paraId="19F67689" w14:textId="77777777" w:rsidR="00833BC9" w:rsidRPr="00414C95" w:rsidRDefault="00833BC9" w:rsidP="00677ABC">
      <w:pPr>
        <w:pStyle w:val="ListParagraph"/>
        <w:numPr>
          <w:ilvl w:val="0"/>
          <w:numId w:val="13"/>
        </w:numPr>
        <w:tabs>
          <w:tab w:val="left" w:pos="1418"/>
        </w:tabs>
        <w:ind w:left="709" w:hanging="709"/>
        <w:jc w:val="both"/>
        <w:rPr>
          <w:rFonts w:ascii="Arial" w:hAnsi="Arial" w:cs="Arial"/>
          <w:sz w:val="24"/>
          <w:szCs w:val="24"/>
        </w:rPr>
      </w:pPr>
      <w:r w:rsidRPr="24E43968">
        <w:rPr>
          <w:rFonts w:ascii="Arial" w:hAnsi="Arial" w:cs="Arial"/>
          <w:sz w:val="24"/>
          <w:szCs w:val="24"/>
        </w:rPr>
        <w:t>names of all consortium members;</w:t>
      </w:r>
    </w:p>
    <w:p w14:paraId="1F2E1AD2" w14:textId="77777777" w:rsidR="00833BC9" w:rsidRPr="00414C95" w:rsidRDefault="00833BC9" w:rsidP="00677ABC">
      <w:pPr>
        <w:pStyle w:val="ListParagraph"/>
        <w:tabs>
          <w:tab w:val="left" w:pos="1418"/>
        </w:tabs>
        <w:ind w:left="709" w:hanging="709"/>
        <w:jc w:val="both"/>
        <w:rPr>
          <w:rFonts w:ascii="Arial" w:hAnsi="Arial" w:cs="Arial"/>
          <w:sz w:val="24"/>
          <w:szCs w:val="24"/>
        </w:rPr>
      </w:pPr>
    </w:p>
    <w:p w14:paraId="46C7B4D8" w14:textId="77777777" w:rsidR="00833BC9" w:rsidRPr="00414C95" w:rsidRDefault="00833BC9" w:rsidP="00677ABC">
      <w:pPr>
        <w:pStyle w:val="ListParagraph"/>
        <w:numPr>
          <w:ilvl w:val="0"/>
          <w:numId w:val="13"/>
        </w:numPr>
        <w:tabs>
          <w:tab w:val="left" w:pos="1418"/>
        </w:tabs>
        <w:ind w:left="709" w:hanging="709"/>
        <w:jc w:val="both"/>
        <w:rPr>
          <w:rFonts w:ascii="Arial" w:hAnsi="Arial" w:cs="Arial"/>
          <w:sz w:val="24"/>
          <w:szCs w:val="24"/>
        </w:rPr>
      </w:pPr>
      <w:r w:rsidRPr="24E43968">
        <w:rPr>
          <w:rFonts w:ascii="Arial" w:hAnsi="Arial" w:cs="Arial"/>
          <w:sz w:val="24"/>
          <w:szCs w:val="24"/>
        </w:rPr>
        <w:t>the lead member of the consortium who will be contractually responsible for delivery of the contract (if a separate legal entity is not being created); and</w:t>
      </w:r>
    </w:p>
    <w:p w14:paraId="7671920A" w14:textId="77777777" w:rsidR="00833BC9" w:rsidRPr="00414C95" w:rsidRDefault="00833BC9" w:rsidP="00677ABC">
      <w:pPr>
        <w:pStyle w:val="ListParagraph"/>
        <w:tabs>
          <w:tab w:val="left" w:pos="1418"/>
        </w:tabs>
        <w:ind w:left="709" w:hanging="709"/>
        <w:jc w:val="both"/>
        <w:rPr>
          <w:rFonts w:ascii="Arial" w:hAnsi="Arial" w:cs="Arial"/>
          <w:sz w:val="24"/>
          <w:szCs w:val="24"/>
        </w:rPr>
      </w:pPr>
    </w:p>
    <w:p w14:paraId="7DFC8616" w14:textId="77777777" w:rsidR="00833BC9" w:rsidRPr="00414C95" w:rsidRDefault="00833BC9" w:rsidP="00677ABC">
      <w:pPr>
        <w:pStyle w:val="ListParagraph"/>
        <w:numPr>
          <w:ilvl w:val="0"/>
          <w:numId w:val="13"/>
        </w:numPr>
        <w:tabs>
          <w:tab w:val="left" w:pos="1418"/>
        </w:tabs>
        <w:ind w:left="709" w:hanging="709"/>
        <w:jc w:val="both"/>
        <w:rPr>
          <w:rFonts w:ascii="Arial" w:hAnsi="Arial" w:cs="Arial"/>
          <w:sz w:val="24"/>
          <w:szCs w:val="24"/>
        </w:rPr>
      </w:pPr>
      <w:r w:rsidRPr="24E43968">
        <w:rPr>
          <w:rFonts w:ascii="Arial" w:hAnsi="Arial" w:cs="Arial"/>
          <w:sz w:val="24"/>
          <w:szCs w:val="24"/>
        </w:rPr>
        <w:t>if the consortium is not proposing to form a legal entity, full details of proposed arrangements within a separate Appendix.</w:t>
      </w:r>
    </w:p>
    <w:p w14:paraId="5BB0EEF4" w14:textId="77777777" w:rsidR="00833BC9" w:rsidRPr="00414C95" w:rsidRDefault="00833BC9" w:rsidP="00677ABC">
      <w:pPr>
        <w:tabs>
          <w:tab w:val="left" w:pos="851"/>
        </w:tabs>
        <w:ind w:left="1851"/>
        <w:jc w:val="both"/>
        <w:rPr>
          <w:rFonts w:ascii="Arial" w:hAnsi="Arial" w:cs="Arial"/>
          <w:sz w:val="24"/>
          <w:szCs w:val="24"/>
        </w:rPr>
      </w:pPr>
    </w:p>
    <w:p w14:paraId="2DCBF550" w14:textId="293EE3A3" w:rsidR="0059692E" w:rsidRPr="00414C95" w:rsidRDefault="00833BC9" w:rsidP="00677ABC">
      <w:pPr>
        <w:tabs>
          <w:tab w:val="left" w:pos="851"/>
        </w:tabs>
        <w:jc w:val="both"/>
        <w:rPr>
          <w:rFonts w:ascii="Arial" w:hAnsi="Arial" w:cs="Arial"/>
          <w:sz w:val="24"/>
          <w:szCs w:val="24"/>
        </w:rPr>
      </w:pPr>
      <w:r w:rsidRPr="00414C95">
        <w:rPr>
          <w:rFonts w:ascii="Arial" w:hAnsi="Arial" w:cs="Arial"/>
          <w:sz w:val="24"/>
          <w:szCs w:val="24"/>
        </w:rPr>
        <w:t xml:space="preserve">Please note that the Authority may require the consortium to assume a specific legal form if awarded the </w:t>
      </w:r>
      <w:r w:rsidR="0059692E" w:rsidRPr="00414C95">
        <w:rPr>
          <w:rFonts w:ascii="Arial" w:hAnsi="Arial" w:cs="Arial"/>
          <w:sz w:val="24"/>
          <w:szCs w:val="24"/>
        </w:rPr>
        <w:t>C</w:t>
      </w:r>
      <w:r w:rsidRPr="00414C95">
        <w:rPr>
          <w:rFonts w:ascii="Arial" w:hAnsi="Arial" w:cs="Arial"/>
          <w:sz w:val="24"/>
          <w:szCs w:val="24"/>
        </w:rPr>
        <w:t xml:space="preserve">ontract, to the extent that a specific legal form is deemed by the </w:t>
      </w:r>
      <w:r w:rsidR="00610A29" w:rsidRPr="00414C95">
        <w:rPr>
          <w:rFonts w:ascii="Arial" w:hAnsi="Arial" w:cs="Arial"/>
          <w:sz w:val="24"/>
          <w:szCs w:val="24"/>
        </w:rPr>
        <w:t>A</w:t>
      </w:r>
      <w:r w:rsidRPr="00414C95">
        <w:rPr>
          <w:rFonts w:ascii="Arial" w:hAnsi="Arial" w:cs="Arial"/>
          <w:sz w:val="24"/>
          <w:szCs w:val="24"/>
        </w:rPr>
        <w:t xml:space="preserve">uthority as being necessary for the satisfactory performance of the </w:t>
      </w:r>
      <w:r w:rsidR="0059692E" w:rsidRPr="00414C95">
        <w:rPr>
          <w:rFonts w:ascii="Arial" w:hAnsi="Arial" w:cs="Arial"/>
          <w:sz w:val="24"/>
          <w:szCs w:val="24"/>
        </w:rPr>
        <w:t>C</w:t>
      </w:r>
      <w:r w:rsidRPr="00414C95">
        <w:rPr>
          <w:rFonts w:ascii="Arial" w:hAnsi="Arial" w:cs="Arial"/>
          <w:sz w:val="24"/>
          <w:szCs w:val="24"/>
        </w:rPr>
        <w:t>ontract</w:t>
      </w:r>
      <w:r w:rsidR="0059692E" w:rsidRPr="00414C95">
        <w:rPr>
          <w:rFonts w:ascii="Arial" w:hAnsi="Arial" w:cs="Arial"/>
          <w:sz w:val="24"/>
          <w:szCs w:val="24"/>
        </w:rPr>
        <w:t xml:space="preserve">, in accordance with </w:t>
      </w:r>
      <w:hyperlink r:id="rId15" w:history="1">
        <w:r w:rsidR="0059692E" w:rsidRPr="00414C95">
          <w:rPr>
            <w:rFonts w:ascii="Arial" w:hAnsi="Arial" w:cs="Arial"/>
            <w:sz w:val="24"/>
            <w:szCs w:val="24"/>
          </w:rPr>
          <w:t>regulation 19(6) of the Regulations</w:t>
        </w:r>
      </w:hyperlink>
      <w:r w:rsidR="0059692E" w:rsidRPr="00414C95">
        <w:rPr>
          <w:rFonts w:ascii="Arial" w:hAnsi="Arial" w:cs="Arial"/>
          <w:sz w:val="24"/>
          <w:szCs w:val="24"/>
        </w:rPr>
        <w:t>.</w:t>
      </w:r>
    </w:p>
    <w:p w14:paraId="6CAF9AFC" w14:textId="77777777" w:rsidR="006515C2" w:rsidRPr="00414C95" w:rsidRDefault="006515C2" w:rsidP="00677ABC">
      <w:pPr>
        <w:tabs>
          <w:tab w:val="left" w:pos="851"/>
        </w:tabs>
        <w:jc w:val="both"/>
        <w:rPr>
          <w:rFonts w:ascii="Arial" w:hAnsi="Arial" w:cs="Arial"/>
          <w:sz w:val="24"/>
          <w:szCs w:val="24"/>
        </w:rPr>
      </w:pPr>
    </w:p>
    <w:p w14:paraId="048EBC68" w14:textId="5F0C963A" w:rsidR="00833BC9" w:rsidRPr="00414C95" w:rsidRDefault="00833BC9" w:rsidP="00677ABC">
      <w:pPr>
        <w:tabs>
          <w:tab w:val="left" w:pos="851"/>
        </w:tabs>
        <w:jc w:val="both"/>
        <w:rPr>
          <w:rFonts w:ascii="Arial" w:hAnsi="Arial" w:cs="Arial"/>
          <w:sz w:val="24"/>
          <w:szCs w:val="24"/>
        </w:rPr>
      </w:pPr>
      <w:r w:rsidRPr="00414C95">
        <w:rPr>
          <w:rFonts w:ascii="Arial" w:hAnsi="Arial" w:cs="Arial"/>
          <w:sz w:val="24"/>
          <w:szCs w:val="24"/>
        </w:rPr>
        <w:t xml:space="preserve">All members of the consortium will be required to provide the information required in the Response as part of a single composite response to the Authority i.e. each member of the consortium is required to complete </w:t>
      </w:r>
      <w:hyperlink r:id="rId16" w:history="1">
        <w:r w:rsidR="0059692E" w:rsidRPr="00414C95">
          <w:rPr>
            <w:rStyle w:val="Hyperlink"/>
            <w:rFonts w:ascii="Arial" w:hAnsi="Arial" w:cs="Arial"/>
            <w:sz w:val="24"/>
            <w:szCs w:val="24"/>
          </w:rPr>
          <w:t>Part 1 &amp; 2 of the Supplier Standard Questionnaire</w:t>
        </w:r>
      </w:hyperlink>
      <w:r w:rsidR="0059692E" w:rsidRPr="00414C95">
        <w:rPr>
          <w:rFonts w:ascii="Arial" w:hAnsi="Arial" w:cs="Arial"/>
          <w:sz w:val="24"/>
          <w:szCs w:val="24"/>
        </w:rPr>
        <w:t>.</w:t>
      </w:r>
      <w:r w:rsidR="00241683">
        <w:rPr>
          <w:rFonts w:ascii="Arial" w:hAnsi="Arial" w:cs="Arial"/>
          <w:sz w:val="24"/>
          <w:szCs w:val="24"/>
        </w:rPr>
        <w:t xml:space="preserve"> </w:t>
      </w:r>
      <w:r w:rsidR="00241683" w:rsidRPr="00241683">
        <w:rPr>
          <w:rFonts w:ascii="Arial" w:hAnsi="Arial" w:cs="Arial"/>
          <w:sz w:val="24"/>
          <w:szCs w:val="24"/>
        </w:rPr>
        <w:t>This also applies to Carbon Reduction Plan questions included in Part 3 of the Supplier Standard Questionnaire</w:t>
      </w:r>
      <w:r w:rsidR="00241683">
        <w:rPr>
          <w:rFonts w:ascii="Arial" w:hAnsi="Arial" w:cs="Arial"/>
          <w:sz w:val="24"/>
          <w:szCs w:val="24"/>
        </w:rPr>
        <w:t>,</w:t>
      </w:r>
      <w:r w:rsidR="00241683" w:rsidRPr="00241683">
        <w:rPr>
          <w:rFonts w:ascii="Arial" w:hAnsi="Arial" w:cs="Arial"/>
          <w:sz w:val="24"/>
          <w:szCs w:val="24"/>
        </w:rPr>
        <w:t xml:space="preserve"> for contracts over £5m per annum (excl. VAT) and subject to the PCR 2015 Regulations.  This includes new frameworks agreements or dynamic purchasing systems where the anticipated value of a contract/call-off from underneath it is over £5m per annum (excl. VAT) and subject to the PCR 2015 Regulations.</w:t>
      </w:r>
    </w:p>
    <w:p w14:paraId="72DE9A0D" w14:textId="77777777" w:rsidR="00833BC9" w:rsidRPr="00414C95" w:rsidRDefault="00833BC9" w:rsidP="00677ABC">
      <w:pPr>
        <w:tabs>
          <w:tab w:val="left" w:pos="851"/>
        </w:tabs>
        <w:ind w:left="851"/>
        <w:jc w:val="both"/>
        <w:rPr>
          <w:rFonts w:ascii="Arial" w:hAnsi="Arial" w:cs="Arial"/>
          <w:sz w:val="24"/>
          <w:szCs w:val="24"/>
        </w:rPr>
      </w:pPr>
    </w:p>
    <w:p w14:paraId="60C8CE5F" w14:textId="77777777" w:rsidR="00833BC9" w:rsidRPr="00414C95" w:rsidRDefault="00833BC9" w:rsidP="00677ABC">
      <w:pPr>
        <w:tabs>
          <w:tab w:val="left" w:pos="851"/>
        </w:tabs>
        <w:jc w:val="both"/>
        <w:rPr>
          <w:rFonts w:ascii="Arial" w:hAnsi="Arial" w:cs="Arial"/>
          <w:sz w:val="24"/>
          <w:szCs w:val="24"/>
        </w:rPr>
      </w:pPr>
      <w:r w:rsidRPr="00414C95">
        <w:rPr>
          <w:rFonts w:ascii="Arial" w:hAnsi="Arial" w:cs="Arial"/>
          <w:sz w:val="24"/>
          <w:szCs w:val="24"/>
        </w:rPr>
        <w:t xml:space="preserve">If the Tenderer proposes to create a separate legal entity the Tenderer should provide details of the actual or proposed percentage shareholding of the constituent members within the new legal entity in a separate appendix. If the Tenderer does not propose to create a separate corporate entity it should set out in a separate annexe full details of its alternative arrangements. </w:t>
      </w:r>
    </w:p>
    <w:p w14:paraId="12A1F0D9" w14:textId="77777777" w:rsidR="00833BC9" w:rsidRPr="00414C95" w:rsidRDefault="00833BC9" w:rsidP="00677ABC">
      <w:pPr>
        <w:tabs>
          <w:tab w:val="left" w:pos="851"/>
        </w:tabs>
        <w:ind w:left="851" w:hanging="851"/>
        <w:jc w:val="both"/>
        <w:rPr>
          <w:rFonts w:ascii="Arial" w:hAnsi="Arial" w:cs="Arial"/>
          <w:sz w:val="24"/>
          <w:szCs w:val="24"/>
        </w:rPr>
      </w:pPr>
    </w:p>
    <w:p w14:paraId="69A1829B" w14:textId="2DECC9F3" w:rsidR="00833BC9" w:rsidRPr="00414C95" w:rsidRDefault="00833BC9" w:rsidP="00677ABC">
      <w:pPr>
        <w:tabs>
          <w:tab w:val="left" w:pos="851"/>
        </w:tabs>
        <w:jc w:val="both"/>
        <w:rPr>
          <w:rFonts w:ascii="Arial" w:hAnsi="Arial" w:cs="Arial"/>
          <w:sz w:val="24"/>
          <w:szCs w:val="24"/>
        </w:rPr>
      </w:pPr>
      <w:r w:rsidRPr="00414C95">
        <w:rPr>
          <w:rFonts w:ascii="Arial" w:hAnsi="Arial" w:cs="Arial"/>
          <w:sz w:val="24"/>
          <w:szCs w:val="24"/>
        </w:rPr>
        <w:t>The Authority recognises that arrangements in relation to a consortium bid may be subject to future change. Tenderers should therefore respond on the basis of the arrangements as currently envisaged. Tenderers are reminded that the Authority must be immediately notified</w:t>
      </w:r>
      <w:r w:rsidR="005D4A36">
        <w:rPr>
          <w:rFonts w:ascii="Arial" w:hAnsi="Arial" w:cs="Arial"/>
          <w:sz w:val="24"/>
          <w:szCs w:val="24"/>
        </w:rPr>
        <w:t xml:space="preserve"> via the Authority’s </w:t>
      </w:r>
      <w:r w:rsidR="005D4A36" w:rsidRPr="000650FD">
        <w:rPr>
          <w:rFonts w:ascii="Arial" w:hAnsi="Arial" w:cs="Arial"/>
          <w:sz w:val="24"/>
          <w:szCs w:val="24"/>
        </w:rPr>
        <w:t>eSourcing System</w:t>
      </w:r>
      <w:r w:rsidRPr="00414C95">
        <w:rPr>
          <w:rFonts w:ascii="Arial" w:hAnsi="Arial" w:cs="Arial"/>
          <w:sz w:val="24"/>
          <w:szCs w:val="24"/>
        </w:rPr>
        <w:t xml:space="preserve"> of any changes, or proposed changes, in relation to the bidding model so that a further assessment can be carried out by applying the selection criteria to the new information provided. The Authority may deselect the Tenderer prior to any award of contract, based on an assessment of the updated information.</w:t>
      </w:r>
    </w:p>
    <w:p w14:paraId="741C62FA" w14:textId="77777777" w:rsidR="00892DB2" w:rsidRPr="00F35E54" w:rsidRDefault="00892DB2" w:rsidP="00677ABC">
      <w:pPr>
        <w:pStyle w:val="Heading2"/>
        <w:keepNext w:val="0"/>
        <w:keepLines w:val="0"/>
        <w:jc w:val="both"/>
        <w:rPr>
          <w:rFonts w:ascii="Arial" w:hAnsi="Arial" w:cs="Arial"/>
        </w:rPr>
      </w:pPr>
    </w:p>
    <w:p w14:paraId="000DF587" w14:textId="77777777" w:rsidR="00892DB2" w:rsidRPr="00F35E54" w:rsidRDefault="00892DB2" w:rsidP="00677ABC">
      <w:pPr>
        <w:pStyle w:val="Heading2"/>
        <w:keepNext w:val="0"/>
        <w:keepLines w:val="0"/>
        <w:jc w:val="both"/>
        <w:rPr>
          <w:rFonts w:ascii="Arial" w:hAnsi="Arial" w:cs="Arial"/>
        </w:rPr>
      </w:pPr>
      <w:bookmarkStart w:id="25" w:name="_Toc112322058"/>
      <w:r w:rsidRPr="00F35E54">
        <w:rPr>
          <w:rFonts w:ascii="Arial" w:hAnsi="Arial" w:cs="Arial"/>
        </w:rPr>
        <w:t>Commercial Pricing</w:t>
      </w:r>
      <w:bookmarkEnd w:id="25"/>
    </w:p>
    <w:p w14:paraId="7DF98AB6"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A</w:t>
      </w:r>
      <w:r w:rsidR="008A6CB5" w:rsidRPr="00414C95">
        <w:rPr>
          <w:rFonts w:ascii="Arial" w:hAnsi="Arial" w:cs="Arial"/>
          <w:sz w:val="24"/>
          <w:szCs w:val="24"/>
        </w:rPr>
        <w:t>ll</w:t>
      </w:r>
      <w:r w:rsidRPr="00414C95">
        <w:rPr>
          <w:rFonts w:ascii="Arial" w:hAnsi="Arial" w:cs="Arial"/>
          <w:sz w:val="24"/>
          <w:szCs w:val="24"/>
        </w:rPr>
        <w:t xml:space="preserve"> prices must be submitted in £ Sterling, exclusive of VAT.</w:t>
      </w:r>
    </w:p>
    <w:p w14:paraId="694B53F0" w14:textId="77777777" w:rsidR="00833BC9" w:rsidRPr="00414C95" w:rsidRDefault="00833BC9" w:rsidP="00677ABC">
      <w:pPr>
        <w:jc w:val="both"/>
        <w:rPr>
          <w:rFonts w:ascii="Arial" w:hAnsi="Arial" w:cs="Arial"/>
          <w:sz w:val="24"/>
          <w:szCs w:val="24"/>
        </w:rPr>
      </w:pPr>
    </w:p>
    <w:p w14:paraId="09E006B7" w14:textId="3A4F2E6A"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Contract is to be awarded </w:t>
      </w:r>
      <w:r w:rsidR="00B87CF4" w:rsidRPr="00414C95">
        <w:rPr>
          <w:rFonts w:ascii="Arial" w:hAnsi="Arial" w:cs="Arial"/>
          <w:sz w:val="24"/>
          <w:szCs w:val="24"/>
        </w:rPr>
        <w:t>as a</w:t>
      </w:r>
      <w:r w:rsidR="00404A83">
        <w:rPr>
          <w:rFonts w:ascii="Arial" w:hAnsi="Arial" w:cs="Arial"/>
          <w:sz w:val="24"/>
          <w:szCs w:val="24"/>
        </w:rPr>
        <w:t xml:space="preserve">n </w:t>
      </w:r>
      <w:r w:rsidR="00404A83" w:rsidRPr="00404A83">
        <w:rPr>
          <w:rFonts w:ascii="Arial" w:hAnsi="Arial" w:cs="Arial"/>
          <w:sz w:val="24"/>
          <w:szCs w:val="24"/>
        </w:rPr>
        <w:t xml:space="preserve">annual </w:t>
      </w:r>
      <w:r w:rsidR="00B87CF4" w:rsidRPr="00404A83">
        <w:rPr>
          <w:rFonts w:ascii="Arial" w:hAnsi="Arial" w:cs="Arial"/>
          <w:sz w:val="24"/>
          <w:szCs w:val="24"/>
        </w:rPr>
        <w:t>fixed price</w:t>
      </w:r>
      <w:r w:rsidR="00404A83" w:rsidRPr="00404A83">
        <w:rPr>
          <w:rFonts w:ascii="Arial" w:hAnsi="Arial" w:cs="Arial"/>
          <w:sz w:val="24"/>
          <w:szCs w:val="24"/>
        </w:rPr>
        <w:t xml:space="preserve"> </w:t>
      </w:r>
      <w:r w:rsidR="00DC2DA2" w:rsidRPr="00404A83">
        <w:rPr>
          <w:rFonts w:ascii="Arial" w:hAnsi="Arial" w:cs="Arial"/>
          <w:sz w:val="24"/>
          <w:szCs w:val="24"/>
        </w:rPr>
        <w:t>and</w:t>
      </w:r>
      <w:r w:rsidR="00DC2DA2" w:rsidRPr="00414C95">
        <w:rPr>
          <w:rFonts w:ascii="Arial" w:hAnsi="Arial" w:cs="Arial"/>
          <w:sz w:val="24"/>
          <w:szCs w:val="24"/>
        </w:rPr>
        <w:t xml:space="preserve"> </w:t>
      </w:r>
      <w:r w:rsidR="008A6CB5" w:rsidRPr="00414C95">
        <w:rPr>
          <w:rFonts w:ascii="Arial" w:hAnsi="Arial" w:cs="Arial"/>
          <w:sz w:val="24"/>
          <w:szCs w:val="24"/>
        </w:rPr>
        <w:t xml:space="preserve">payments </w:t>
      </w:r>
      <w:r w:rsidR="00B87CF4" w:rsidRPr="00414C95">
        <w:rPr>
          <w:rFonts w:ascii="Arial" w:hAnsi="Arial" w:cs="Arial"/>
          <w:sz w:val="24"/>
          <w:szCs w:val="24"/>
        </w:rPr>
        <w:t xml:space="preserve">will be </w:t>
      </w:r>
      <w:r w:rsidR="008A6CB5" w:rsidRPr="00414C95">
        <w:rPr>
          <w:rFonts w:ascii="Arial" w:hAnsi="Arial" w:cs="Arial"/>
          <w:sz w:val="24"/>
          <w:szCs w:val="24"/>
        </w:rPr>
        <w:t>made</w:t>
      </w:r>
      <w:r w:rsidR="00571366" w:rsidRPr="00414C95">
        <w:rPr>
          <w:rFonts w:ascii="Arial" w:hAnsi="Arial" w:cs="Arial"/>
          <w:sz w:val="24"/>
          <w:szCs w:val="24"/>
        </w:rPr>
        <w:t xml:space="preserve"> </w:t>
      </w:r>
      <w:r w:rsidR="00404A83">
        <w:rPr>
          <w:rFonts w:ascii="Arial" w:hAnsi="Arial" w:cs="Arial"/>
          <w:sz w:val="24"/>
          <w:szCs w:val="24"/>
        </w:rPr>
        <w:t>quarterly on production of evidence of continued delivery of</w:t>
      </w:r>
      <w:r w:rsidRPr="00414C95">
        <w:rPr>
          <w:rFonts w:ascii="Arial" w:hAnsi="Arial" w:cs="Arial"/>
          <w:sz w:val="24"/>
          <w:szCs w:val="24"/>
        </w:rPr>
        <w:t xml:space="preserve"> the deliverables stated in </w:t>
      </w:r>
      <w:r w:rsidR="00A03394" w:rsidRPr="00414C95">
        <w:rPr>
          <w:rFonts w:ascii="Arial" w:hAnsi="Arial" w:cs="Arial"/>
          <w:sz w:val="24"/>
          <w:szCs w:val="24"/>
        </w:rPr>
        <w:t>Section 2 (</w:t>
      </w:r>
      <w:r w:rsidRPr="00414C95">
        <w:rPr>
          <w:rFonts w:ascii="Arial" w:hAnsi="Arial" w:cs="Arial"/>
          <w:sz w:val="24"/>
          <w:szCs w:val="24"/>
        </w:rPr>
        <w:t>the Specification of Requirements</w:t>
      </w:r>
      <w:r w:rsidR="00A03394" w:rsidRPr="00414C95">
        <w:rPr>
          <w:rFonts w:ascii="Arial" w:hAnsi="Arial" w:cs="Arial"/>
          <w:sz w:val="24"/>
          <w:szCs w:val="24"/>
        </w:rPr>
        <w:t>) within the Procurement Specific Requirements part of the Bidder Pack</w:t>
      </w:r>
      <w:r w:rsidRPr="00414C95">
        <w:rPr>
          <w:rFonts w:ascii="Arial" w:hAnsi="Arial" w:cs="Arial"/>
          <w:sz w:val="24"/>
          <w:szCs w:val="24"/>
        </w:rPr>
        <w:t>.</w:t>
      </w:r>
    </w:p>
    <w:p w14:paraId="726E5CDD" w14:textId="77777777" w:rsidR="00833BC9" w:rsidRPr="00414C95" w:rsidRDefault="00833BC9" w:rsidP="00677ABC">
      <w:pPr>
        <w:jc w:val="both"/>
        <w:rPr>
          <w:rFonts w:ascii="Arial" w:hAnsi="Arial" w:cs="Arial"/>
          <w:sz w:val="24"/>
          <w:szCs w:val="24"/>
        </w:rPr>
      </w:pPr>
    </w:p>
    <w:p w14:paraId="0EED87F1" w14:textId="77777777" w:rsidR="00833BC9" w:rsidRPr="00414C95" w:rsidRDefault="00833BC9" w:rsidP="00677ABC">
      <w:pPr>
        <w:jc w:val="both"/>
        <w:rPr>
          <w:rFonts w:ascii="Arial" w:hAnsi="Arial" w:cs="Arial"/>
          <w:sz w:val="24"/>
          <w:szCs w:val="24"/>
        </w:rPr>
      </w:pPr>
      <w:r w:rsidRPr="00414C95">
        <w:rPr>
          <w:rFonts w:ascii="Arial" w:hAnsi="Arial" w:cs="Arial"/>
          <w:sz w:val="24"/>
          <w:szCs w:val="24"/>
        </w:rPr>
        <w:t xml:space="preserve">The </w:t>
      </w:r>
      <w:r w:rsidR="008A6CB5" w:rsidRPr="00414C95">
        <w:rPr>
          <w:rFonts w:ascii="Arial" w:hAnsi="Arial" w:cs="Arial"/>
          <w:sz w:val="24"/>
          <w:szCs w:val="24"/>
        </w:rPr>
        <w:t xml:space="preserve">Commercial </w:t>
      </w:r>
      <w:r w:rsidRPr="00414C95">
        <w:rPr>
          <w:rFonts w:ascii="Arial" w:hAnsi="Arial" w:cs="Arial"/>
          <w:sz w:val="24"/>
          <w:szCs w:val="24"/>
        </w:rPr>
        <w:t>Pricing Schedule sets out the level of pricing information required for the Tender. The Authority may request a detailed breakdown of any pricing submitted as part of a Tender</w:t>
      </w:r>
      <w:r w:rsidR="00C060B7" w:rsidRPr="00414C95">
        <w:rPr>
          <w:rFonts w:ascii="Arial" w:hAnsi="Arial" w:cs="Arial"/>
          <w:sz w:val="24"/>
          <w:szCs w:val="24"/>
        </w:rPr>
        <w:t xml:space="preserve"> clarification sought by the Authority</w:t>
      </w:r>
      <w:r w:rsidRPr="00414C95">
        <w:rPr>
          <w:rFonts w:ascii="Arial" w:hAnsi="Arial" w:cs="Arial"/>
          <w:sz w:val="24"/>
          <w:szCs w:val="24"/>
        </w:rPr>
        <w:t>.</w:t>
      </w:r>
    </w:p>
    <w:p w14:paraId="4984F38E" w14:textId="77777777" w:rsidR="008A6CB5" w:rsidRPr="00414C95" w:rsidRDefault="008A6CB5" w:rsidP="00677ABC">
      <w:pPr>
        <w:pStyle w:val="Heading2"/>
        <w:keepNext w:val="0"/>
        <w:keepLines w:val="0"/>
        <w:jc w:val="both"/>
        <w:rPr>
          <w:rFonts w:ascii="Arial" w:hAnsi="Arial" w:cs="Arial"/>
          <w:sz w:val="24"/>
          <w:szCs w:val="24"/>
        </w:rPr>
      </w:pPr>
    </w:p>
    <w:p w14:paraId="0C80619C" w14:textId="77777777" w:rsidR="00892DB2" w:rsidRPr="00F35E54" w:rsidRDefault="00892DB2" w:rsidP="00677ABC">
      <w:pPr>
        <w:pStyle w:val="Heading2"/>
        <w:keepNext w:val="0"/>
        <w:keepLines w:val="0"/>
        <w:jc w:val="both"/>
        <w:rPr>
          <w:rFonts w:ascii="Arial" w:hAnsi="Arial" w:cs="Arial"/>
        </w:rPr>
      </w:pPr>
      <w:bookmarkStart w:id="26" w:name="_Toc112322059"/>
      <w:r w:rsidRPr="00F35E54">
        <w:rPr>
          <w:rFonts w:ascii="Arial" w:hAnsi="Arial" w:cs="Arial"/>
        </w:rPr>
        <w:t>Notification of Award and Standstill</w:t>
      </w:r>
      <w:bookmarkEnd w:id="26"/>
    </w:p>
    <w:p w14:paraId="4B0A5F68" w14:textId="4DF6DD0D" w:rsidR="00146DA9" w:rsidRPr="00414C95" w:rsidRDefault="00833BC9" w:rsidP="00677ABC">
      <w:pPr>
        <w:jc w:val="both"/>
        <w:rPr>
          <w:rFonts w:ascii="Arial" w:hAnsi="Arial" w:cs="Arial"/>
          <w:sz w:val="24"/>
          <w:szCs w:val="24"/>
        </w:rPr>
      </w:pPr>
      <w:r w:rsidRPr="00414C95">
        <w:rPr>
          <w:rFonts w:ascii="Arial" w:hAnsi="Arial" w:cs="Arial"/>
          <w:sz w:val="24"/>
          <w:szCs w:val="24"/>
        </w:rPr>
        <w:t xml:space="preserve">The Authority will notify successful and unsuccessful Tenderers in accordance with the Regulations. A </w:t>
      </w:r>
      <w:r w:rsidR="001A41E9">
        <w:rPr>
          <w:rFonts w:ascii="Arial" w:hAnsi="Arial" w:cs="Arial"/>
          <w:sz w:val="24"/>
          <w:szCs w:val="24"/>
        </w:rPr>
        <w:t xml:space="preserve">10 calendar </w:t>
      </w:r>
      <w:r w:rsidRPr="00414C95">
        <w:rPr>
          <w:rFonts w:ascii="Arial" w:hAnsi="Arial" w:cs="Arial"/>
          <w:sz w:val="24"/>
          <w:szCs w:val="24"/>
        </w:rPr>
        <w:t xml:space="preserve">day standstill period will take effect in accordance with </w:t>
      </w:r>
      <w:hyperlink r:id="rId17" w:history="1">
        <w:r w:rsidRPr="00414C95">
          <w:rPr>
            <w:rStyle w:val="Hyperlink"/>
            <w:rFonts w:ascii="Arial" w:hAnsi="Arial" w:cs="Arial"/>
            <w:sz w:val="24"/>
            <w:szCs w:val="24"/>
          </w:rPr>
          <w:t>regulation 87 of the Regulations</w:t>
        </w:r>
      </w:hyperlink>
      <w:r w:rsidRPr="00414C95">
        <w:rPr>
          <w:rFonts w:ascii="Arial" w:hAnsi="Arial" w:cs="Arial"/>
          <w:sz w:val="24"/>
          <w:szCs w:val="24"/>
        </w:rPr>
        <w:t xml:space="preserve"> before the Authority enters into the Contract.</w:t>
      </w:r>
    </w:p>
    <w:p w14:paraId="67FAEB46" w14:textId="77777777" w:rsidR="00146DA9" w:rsidRPr="00414C95" w:rsidRDefault="00146DA9" w:rsidP="00677ABC">
      <w:pPr>
        <w:jc w:val="both"/>
        <w:rPr>
          <w:rFonts w:ascii="Arial" w:hAnsi="Arial" w:cs="Arial"/>
          <w:sz w:val="24"/>
          <w:szCs w:val="24"/>
        </w:rPr>
      </w:pPr>
    </w:p>
    <w:p w14:paraId="15767CD6" w14:textId="23CBC32C" w:rsidR="00833BC9" w:rsidRPr="00414C95" w:rsidRDefault="00833BC9" w:rsidP="00677ABC">
      <w:pPr>
        <w:jc w:val="both"/>
        <w:rPr>
          <w:rFonts w:ascii="Arial" w:hAnsi="Arial" w:cs="Arial"/>
          <w:sz w:val="24"/>
          <w:szCs w:val="24"/>
        </w:rPr>
      </w:pPr>
      <w:r w:rsidRPr="00414C95">
        <w:rPr>
          <w:rFonts w:ascii="Arial" w:hAnsi="Arial" w:cs="Arial"/>
          <w:sz w:val="24"/>
          <w:szCs w:val="24"/>
        </w:rPr>
        <w:t>Following a decision to award the Contract, the Authority will provide reasons for its decision in an award notification to all unsuccessful Tenderers.</w:t>
      </w:r>
    </w:p>
    <w:p w14:paraId="5B0B26BB" w14:textId="55D9B32B" w:rsidR="000C1CFE" w:rsidRPr="00414C95" w:rsidRDefault="000C1CFE" w:rsidP="00677ABC">
      <w:pPr>
        <w:jc w:val="both"/>
        <w:rPr>
          <w:rFonts w:ascii="Arial" w:hAnsi="Arial" w:cs="Arial"/>
          <w:sz w:val="24"/>
          <w:szCs w:val="24"/>
        </w:rPr>
      </w:pPr>
    </w:p>
    <w:p w14:paraId="000691D0" w14:textId="77777777" w:rsidR="000C1CFE" w:rsidRPr="0054299B" w:rsidRDefault="000C1CFE" w:rsidP="00677ABC">
      <w:pPr>
        <w:pStyle w:val="Heading2"/>
        <w:jc w:val="both"/>
        <w:rPr>
          <w:rFonts w:ascii="Arial" w:hAnsi="Arial" w:cs="Arial"/>
        </w:rPr>
      </w:pPr>
      <w:bookmarkStart w:id="27" w:name="_Toc112322060"/>
      <w:r w:rsidRPr="0054299B">
        <w:rPr>
          <w:rFonts w:ascii="Arial" w:hAnsi="Arial" w:cs="Arial"/>
        </w:rPr>
        <w:t>Additional Compliance Checks</w:t>
      </w:r>
      <w:bookmarkEnd w:id="27"/>
    </w:p>
    <w:p w14:paraId="17149AF4" w14:textId="3B2FA239" w:rsidR="000C1CFE" w:rsidRPr="00414C95" w:rsidRDefault="000C1CFE" w:rsidP="00541BF9">
      <w:pPr>
        <w:spacing w:after="120"/>
        <w:jc w:val="both"/>
        <w:rPr>
          <w:rFonts w:ascii="Arial" w:eastAsia="Calibri" w:hAnsi="Arial" w:cs="Arial"/>
          <w:sz w:val="24"/>
          <w:szCs w:val="24"/>
        </w:rPr>
      </w:pPr>
      <w:r w:rsidRPr="00414C95">
        <w:rPr>
          <w:rFonts w:ascii="Arial" w:eastAsia="Calibri" w:hAnsi="Arial" w:cs="Arial"/>
          <w:sz w:val="24"/>
          <w:szCs w:val="24"/>
        </w:rPr>
        <w:t>Tenderers should note that if they are successful with their proposal the Authority reserves the right to ask for additional evidence to support the self-declaration statements additional compliance checks prior to the award of any Contract. In the event a Tenderer fails to meet one o</w:t>
      </w:r>
      <w:r w:rsidR="00506ECC" w:rsidRPr="00414C95">
        <w:rPr>
          <w:rFonts w:ascii="Arial" w:eastAsia="Calibri" w:hAnsi="Arial" w:cs="Arial"/>
          <w:sz w:val="24"/>
          <w:szCs w:val="24"/>
        </w:rPr>
        <w:t>r</w:t>
      </w:r>
      <w:r w:rsidRPr="00414C95">
        <w:rPr>
          <w:rFonts w:ascii="Arial" w:eastAsia="Calibri" w:hAnsi="Arial" w:cs="Arial"/>
          <w:sz w:val="24"/>
          <w:szCs w:val="24"/>
        </w:rPr>
        <w:t xml:space="preserve"> provide such additional evidence </w:t>
      </w:r>
      <w:r w:rsidR="00506ECC" w:rsidRPr="00414C95">
        <w:rPr>
          <w:rFonts w:ascii="Arial" w:eastAsia="Calibri" w:hAnsi="Arial" w:cs="Arial"/>
          <w:sz w:val="24"/>
          <w:szCs w:val="24"/>
        </w:rPr>
        <w:t xml:space="preserve">for </w:t>
      </w:r>
      <w:r w:rsidRPr="00414C95">
        <w:rPr>
          <w:rFonts w:ascii="Arial" w:eastAsia="Calibri" w:hAnsi="Arial" w:cs="Arial"/>
          <w:sz w:val="24"/>
          <w:szCs w:val="24"/>
        </w:rPr>
        <w:t xml:space="preserve">the additional checks the Authority may decline to proceed with the award of the Contract to the successful bidder. </w:t>
      </w:r>
    </w:p>
    <w:p w14:paraId="7B90F376" w14:textId="08AE170A" w:rsidR="000C1CFE" w:rsidRDefault="000C1CFE" w:rsidP="00677ABC">
      <w:pPr>
        <w:jc w:val="both"/>
        <w:rPr>
          <w:rFonts w:ascii="Arial" w:hAnsi="Arial" w:cs="Arial"/>
          <w:sz w:val="24"/>
          <w:szCs w:val="24"/>
        </w:rPr>
      </w:pPr>
    </w:p>
    <w:p w14:paraId="4F795CF6" w14:textId="77777777" w:rsidR="00541BF9" w:rsidRDefault="001A41E9" w:rsidP="00541BF9">
      <w:pPr>
        <w:pStyle w:val="Heading2"/>
        <w:jc w:val="both"/>
        <w:rPr>
          <w:rFonts w:ascii="Arial" w:eastAsia="Calibri" w:hAnsi="Arial" w:cs="Arial"/>
        </w:rPr>
      </w:pPr>
      <w:bookmarkStart w:id="28" w:name="_Toc112322061"/>
      <w:r w:rsidRPr="0054299B">
        <w:rPr>
          <w:rFonts w:ascii="Arial" w:eastAsia="Calibri" w:hAnsi="Arial" w:cs="Arial"/>
        </w:rPr>
        <w:t>Response</w:t>
      </w:r>
      <w:bookmarkEnd w:id="28"/>
    </w:p>
    <w:p w14:paraId="2C93D17D" w14:textId="73063057" w:rsidR="001A41E9" w:rsidRPr="00541BF9" w:rsidRDefault="001A41E9" w:rsidP="00541BF9">
      <w:pPr>
        <w:jc w:val="both"/>
        <w:rPr>
          <w:rFonts w:ascii="Arial" w:hAnsi="Arial" w:cs="Arial"/>
          <w:sz w:val="28"/>
          <w:szCs w:val="28"/>
        </w:rPr>
      </w:pPr>
      <w:r w:rsidRPr="00541BF9">
        <w:rPr>
          <w:rFonts w:ascii="Arial" w:hAnsi="Arial" w:cs="Arial"/>
          <w:sz w:val="24"/>
          <w:szCs w:val="24"/>
        </w:rPr>
        <w:t xml:space="preserve">Tenderers should note that the Response provided by the successful bidder will be incorporated into the Contract as a specific Annex. </w:t>
      </w:r>
    </w:p>
    <w:p w14:paraId="19B695E7" w14:textId="77777777" w:rsidR="001A41E9" w:rsidRPr="00414C95" w:rsidRDefault="001A41E9" w:rsidP="00677ABC">
      <w:pPr>
        <w:jc w:val="both"/>
        <w:rPr>
          <w:rFonts w:ascii="Arial" w:hAnsi="Arial" w:cs="Arial"/>
          <w:sz w:val="24"/>
          <w:szCs w:val="24"/>
        </w:rPr>
      </w:pPr>
    </w:p>
    <w:p w14:paraId="533B1F02" w14:textId="77777777" w:rsidR="001A41E9" w:rsidRDefault="001A41E9" w:rsidP="00677ABC">
      <w:pPr>
        <w:jc w:val="both"/>
        <w:rPr>
          <w:rFonts w:ascii="Arial" w:eastAsiaTheme="majorEastAsia" w:hAnsi="Arial" w:cs="Arial"/>
          <w:color w:val="2E74B5" w:themeColor="accent1" w:themeShade="BF"/>
          <w:sz w:val="32"/>
          <w:szCs w:val="32"/>
        </w:rPr>
      </w:pPr>
      <w:r>
        <w:rPr>
          <w:rFonts w:ascii="Arial" w:hAnsi="Arial" w:cs="Arial"/>
        </w:rPr>
        <w:br w:type="page"/>
      </w:r>
    </w:p>
    <w:p w14:paraId="7AC7B95F" w14:textId="5422B9B4" w:rsidR="00892DB2" w:rsidRPr="00F35E54" w:rsidRDefault="00892DB2" w:rsidP="00677ABC">
      <w:pPr>
        <w:pStyle w:val="Heading1"/>
        <w:jc w:val="both"/>
        <w:rPr>
          <w:rFonts w:ascii="Arial" w:hAnsi="Arial" w:cs="Arial"/>
        </w:rPr>
      </w:pPr>
      <w:bookmarkStart w:id="29" w:name="_Toc112322062"/>
      <w:r w:rsidRPr="00F35E54">
        <w:rPr>
          <w:rFonts w:ascii="Arial" w:hAnsi="Arial" w:cs="Arial"/>
        </w:rPr>
        <w:lastRenderedPageBreak/>
        <w:t>Section 2: Government Transparency</w:t>
      </w:r>
      <w:bookmarkEnd w:id="29"/>
    </w:p>
    <w:p w14:paraId="5CE4F30F" w14:textId="77777777" w:rsidR="0099129F" w:rsidRPr="00414C95" w:rsidRDefault="0099129F" w:rsidP="00677ABC">
      <w:pPr>
        <w:keepNext/>
        <w:keepLines/>
        <w:jc w:val="both"/>
        <w:rPr>
          <w:rFonts w:ascii="Arial" w:hAnsi="Arial" w:cs="Arial"/>
          <w:sz w:val="24"/>
          <w:szCs w:val="24"/>
        </w:rPr>
      </w:pPr>
      <w:r w:rsidRPr="00414C95">
        <w:rPr>
          <w:rFonts w:ascii="Arial" w:hAnsi="Arial" w:cs="Arial"/>
          <w:sz w:val="24"/>
          <w:szCs w:val="24"/>
        </w:rPr>
        <w:t>Government policy is to adopt and encourage greater transparency in its commercial activity.</w:t>
      </w:r>
    </w:p>
    <w:p w14:paraId="564D6A1A" w14:textId="77777777" w:rsidR="0099129F" w:rsidRPr="00414C95" w:rsidRDefault="0099129F" w:rsidP="00677ABC">
      <w:pPr>
        <w:keepNext/>
        <w:keepLines/>
        <w:jc w:val="both"/>
        <w:rPr>
          <w:rFonts w:ascii="Arial" w:hAnsi="Arial" w:cs="Arial"/>
          <w:sz w:val="24"/>
          <w:szCs w:val="24"/>
        </w:rPr>
      </w:pPr>
    </w:p>
    <w:p w14:paraId="72EC579C" w14:textId="77777777" w:rsidR="0099129F" w:rsidRPr="00414C95" w:rsidRDefault="0099129F" w:rsidP="00677ABC">
      <w:pPr>
        <w:keepNext/>
        <w:keepLines/>
        <w:jc w:val="both"/>
        <w:rPr>
          <w:rFonts w:ascii="Arial" w:hAnsi="Arial" w:cs="Arial"/>
          <w:sz w:val="24"/>
          <w:szCs w:val="24"/>
        </w:rPr>
      </w:pPr>
      <w:r w:rsidRPr="00414C95">
        <w:rPr>
          <w:rFonts w:ascii="Arial" w:hAnsi="Arial" w:cs="Arial"/>
          <w:sz w:val="24"/>
          <w:szCs w:val="24"/>
        </w:rPr>
        <w:t xml:space="preserve">All </w:t>
      </w:r>
      <w:r w:rsidR="00C825D2" w:rsidRPr="00414C95">
        <w:rPr>
          <w:rFonts w:ascii="Arial" w:hAnsi="Arial" w:cs="Arial"/>
          <w:sz w:val="24"/>
          <w:szCs w:val="24"/>
        </w:rPr>
        <w:t>UK Government organisations</w:t>
      </w:r>
      <w:r w:rsidRPr="00414C95">
        <w:rPr>
          <w:rFonts w:ascii="Arial" w:hAnsi="Arial" w:cs="Arial"/>
          <w:sz w:val="24"/>
          <w:szCs w:val="24"/>
        </w:rPr>
        <w:t xml:space="preserve"> must, as a minimum, follow the legal requirements to publish advertised</w:t>
      </w:r>
      <w:r w:rsidR="00C825D2" w:rsidRPr="00414C95">
        <w:rPr>
          <w:rFonts w:ascii="Arial" w:hAnsi="Arial" w:cs="Arial"/>
          <w:sz w:val="24"/>
          <w:szCs w:val="24"/>
        </w:rPr>
        <w:t xml:space="preserve"> </w:t>
      </w:r>
      <w:r w:rsidRPr="00414C95">
        <w:rPr>
          <w:rFonts w:ascii="Arial" w:hAnsi="Arial" w:cs="Arial"/>
          <w:sz w:val="24"/>
          <w:szCs w:val="24"/>
        </w:rPr>
        <w:t>opportunities and awards on Contracts Finder as required by Public Contracts Regulations</w:t>
      </w:r>
      <w:r w:rsidR="00C825D2" w:rsidRPr="00414C95">
        <w:rPr>
          <w:rFonts w:ascii="Arial" w:hAnsi="Arial" w:cs="Arial"/>
          <w:sz w:val="24"/>
          <w:szCs w:val="24"/>
        </w:rPr>
        <w:t xml:space="preserve"> 2015</w:t>
      </w:r>
      <w:r w:rsidRPr="00414C95">
        <w:rPr>
          <w:rFonts w:ascii="Arial" w:hAnsi="Arial" w:cs="Arial"/>
          <w:sz w:val="24"/>
          <w:szCs w:val="24"/>
        </w:rPr>
        <w:t>.</w:t>
      </w:r>
    </w:p>
    <w:p w14:paraId="6FE9F8A6" w14:textId="77777777" w:rsidR="00C825D2" w:rsidRPr="00414C95" w:rsidRDefault="00C825D2" w:rsidP="00677ABC">
      <w:pPr>
        <w:keepNext/>
        <w:keepLines/>
        <w:jc w:val="both"/>
        <w:rPr>
          <w:rFonts w:ascii="Arial" w:hAnsi="Arial" w:cs="Arial"/>
          <w:sz w:val="24"/>
          <w:szCs w:val="24"/>
        </w:rPr>
      </w:pPr>
    </w:p>
    <w:p w14:paraId="7DF4F79B" w14:textId="2D6F2645" w:rsidR="0099129F" w:rsidRPr="00414C95" w:rsidRDefault="0099129F" w:rsidP="00677ABC">
      <w:pPr>
        <w:keepNext/>
        <w:keepLines/>
        <w:jc w:val="both"/>
        <w:rPr>
          <w:rFonts w:ascii="Arial" w:hAnsi="Arial" w:cs="Arial"/>
          <w:sz w:val="24"/>
          <w:szCs w:val="24"/>
        </w:rPr>
      </w:pPr>
      <w:r w:rsidRPr="00414C95">
        <w:rPr>
          <w:rFonts w:ascii="Arial" w:hAnsi="Arial" w:cs="Arial"/>
          <w:sz w:val="24"/>
          <w:szCs w:val="24"/>
        </w:rPr>
        <w:t>Government has made a number of commitments in relation to transparency of public</w:t>
      </w:r>
      <w:r w:rsidR="00C825D2" w:rsidRPr="00414C95">
        <w:rPr>
          <w:rFonts w:ascii="Arial" w:hAnsi="Arial" w:cs="Arial"/>
          <w:sz w:val="24"/>
          <w:szCs w:val="24"/>
        </w:rPr>
        <w:t xml:space="preserve"> </w:t>
      </w:r>
      <w:r w:rsidRPr="00414C95">
        <w:rPr>
          <w:rFonts w:ascii="Arial" w:hAnsi="Arial" w:cs="Arial"/>
          <w:sz w:val="24"/>
          <w:szCs w:val="24"/>
        </w:rPr>
        <w:t>contracting data.</w:t>
      </w:r>
    </w:p>
    <w:p w14:paraId="39CBE687" w14:textId="77777777" w:rsidR="0099129F" w:rsidRPr="00F35E54" w:rsidRDefault="0099129F" w:rsidP="00677ABC">
      <w:pPr>
        <w:keepNext/>
        <w:keepLines/>
        <w:jc w:val="both"/>
        <w:rPr>
          <w:rFonts w:ascii="Arial" w:hAnsi="Arial" w:cs="Arial"/>
        </w:rPr>
      </w:pPr>
    </w:p>
    <w:p w14:paraId="5E578E33" w14:textId="77777777" w:rsidR="00892DB2" w:rsidRPr="00F35E54" w:rsidRDefault="00C825D2" w:rsidP="00677ABC">
      <w:pPr>
        <w:pStyle w:val="Heading2"/>
        <w:jc w:val="both"/>
        <w:rPr>
          <w:rFonts w:ascii="Arial" w:hAnsi="Arial" w:cs="Arial"/>
        </w:rPr>
      </w:pPr>
      <w:bookmarkStart w:id="30" w:name="_Toc112322063"/>
      <w:r w:rsidRPr="00F35E54">
        <w:rPr>
          <w:rFonts w:ascii="Arial" w:hAnsi="Arial" w:cs="Arial"/>
        </w:rPr>
        <w:t xml:space="preserve">Publication of Commercial </w:t>
      </w:r>
      <w:r w:rsidR="008A3DE4" w:rsidRPr="00F35E54">
        <w:rPr>
          <w:rFonts w:ascii="Arial" w:hAnsi="Arial" w:cs="Arial"/>
        </w:rPr>
        <w:t>Opportunities</w:t>
      </w:r>
      <w:r w:rsidR="001D6B77" w:rsidRPr="00F35E54">
        <w:rPr>
          <w:rFonts w:ascii="Arial" w:hAnsi="Arial" w:cs="Arial"/>
        </w:rPr>
        <w:t xml:space="preserve"> and Contract Awards</w:t>
      </w:r>
      <w:bookmarkEnd w:id="30"/>
    </w:p>
    <w:p w14:paraId="2898207F" w14:textId="77777777" w:rsidR="00C825D2" w:rsidRPr="00414C95" w:rsidRDefault="00C825D2" w:rsidP="00677ABC">
      <w:pPr>
        <w:jc w:val="both"/>
        <w:rPr>
          <w:rFonts w:ascii="Arial" w:hAnsi="Arial" w:cs="Arial"/>
          <w:sz w:val="24"/>
          <w:szCs w:val="24"/>
        </w:rPr>
      </w:pPr>
      <w:r w:rsidRPr="00414C95">
        <w:rPr>
          <w:rFonts w:ascii="Arial" w:hAnsi="Arial" w:cs="Arial"/>
          <w:sz w:val="24"/>
          <w:szCs w:val="24"/>
        </w:rPr>
        <w:t>The thresholds for publication are as follows:</w:t>
      </w:r>
    </w:p>
    <w:p w14:paraId="6F23820C" w14:textId="77777777" w:rsidR="00C825D2" w:rsidRPr="00414C95" w:rsidRDefault="00C825D2" w:rsidP="00677ABC">
      <w:pPr>
        <w:pStyle w:val="ListParagraph"/>
        <w:numPr>
          <w:ilvl w:val="0"/>
          <w:numId w:val="16"/>
        </w:numPr>
        <w:jc w:val="both"/>
        <w:rPr>
          <w:rFonts w:ascii="Arial" w:hAnsi="Arial" w:cs="Arial"/>
          <w:sz w:val="24"/>
          <w:szCs w:val="24"/>
        </w:rPr>
      </w:pPr>
      <w:r w:rsidRPr="24E43968">
        <w:rPr>
          <w:rFonts w:ascii="Arial" w:hAnsi="Arial" w:cs="Arial"/>
          <w:sz w:val="24"/>
          <w:szCs w:val="24"/>
        </w:rPr>
        <w:t xml:space="preserve">Central Contracting </w:t>
      </w:r>
      <w:r w:rsidR="006C0283" w:rsidRPr="24E43968">
        <w:rPr>
          <w:rFonts w:ascii="Arial" w:hAnsi="Arial" w:cs="Arial"/>
          <w:sz w:val="24"/>
          <w:szCs w:val="24"/>
        </w:rPr>
        <w:t>Authority’s</w:t>
      </w:r>
      <w:r w:rsidRPr="24E43968">
        <w:rPr>
          <w:rFonts w:ascii="Arial" w:hAnsi="Arial" w:cs="Arial"/>
          <w:sz w:val="24"/>
          <w:szCs w:val="24"/>
        </w:rPr>
        <w:t>: £10,000</w:t>
      </w:r>
    </w:p>
    <w:p w14:paraId="4041055D" w14:textId="77777777" w:rsidR="00C825D2" w:rsidRPr="00414C95" w:rsidRDefault="00C825D2" w:rsidP="00677ABC">
      <w:pPr>
        <w:pStyle w:val="ListParagraph"/>
        <w:numPr>
          <w:ilvl w:val="0"/>
          <w:numId w:val="16"/>
        </w:numPr>
        <w:jc w:val="both"/>
        <w:rPr>
          <w:rFonts w:ascii="Arial" w:hAnsi="Arial" w:cs="Arial"/>
          <w:sz w:val="24"/>
          <w:szCs w:val="24"/>
        </w:rPr>
      </w:pPr>
      <w:r w:rsidRPr="24E43968">
        <w:rPr>
          <w:rFonts w:ascii="Arial" w:hAnsi="Arial" w:cs="Arial"/>
          <w:sz w:val="24"/>
          <w:szCs w:val="24"/>
        </w:rPr>
        <w:t xml:space="preserve">Sub Central Contracting </w:t>
      </w:r>
      <w:r w:rsidR="006C0283" w:rsidRPr="24E43968">
        <w:rPr>
          <w:rFonts w:ascii="Arial" w:hAnsi="Arial" w:cs="Arial"/>
          <w:sz w:val="24"/>
          <w:szCs w:val="24"/>
        </w:rPr>
        <w:t>Authority’s</w:t>
      </w:r>
      <w:r w:rsidRPr="24E43968">
        <w:rPr>
          <w:rFonts w:ascii="Arial" w:hAnsi="Arial" w:cs="Arial"/>
          <w:sz w:val="24"/>
          <w:szCs w:val="24"/>
        </w:rPr>
        <w:t xml:space="preserve"> and NHS Trusts: £25,000</w:t>
      </w:r>
    </w:p>
    <w:p w14:paraId="19779622" w14:textId="77777777" w:rsidR="00C825D2" w:rsidRPr="00414C95" w:rsidRDefault="00C825D2" w:rsidP="00677ABC">
      <w:pPr>
        <w:jc w:val="both"/>
        <w:rPr>
          <w:rFonts w:ascii="Arial" w:hAnsi="Arial" w:cs="Arial"/>
          <w:sz w:val="24"/>
          <w:szCs w:val="24"/>
        </w:rPr>
      </w:pPr>
    </w:p>
    <w:p w14:paraId="517FE1C4" w14:textId="50928762" w:rsidR="00404A83" w:rsidRPr="00404A83" w:rsidRDefault="00404A83" w:rsidP="00404A83">
      <w:pPr>
        <w:jc w:val="both"/>
        <w:rPr>
          <w:rFonts w:ascii="Arial" w:hAnsi="Arial" w:cs="Arial"/>
          <w:sz w:val="24"/>
          <w:szCs w:val="24"/>
        </w:rPr>
      </w:pPr>
      <w:r w:rsidRPr="00404A83">
        <w:rPr>
          <w:rFonts w:ascii="Arial" w:hAnsi="Arial" w:cs="Arial"/>
          <w:sz w:val="24"/>
          <w:szCs w:val="24"/>
        </w:rPr>
        <w:t>Defra is a Central Contracting Authority</w:t>
      </w:r>
      <w:r>
        <w:rPr>
          <w:rFonts w:ascii="Arial" w:hAnsi="Arial" w:cs="Arial"/>
          <w:sz w:val="24"/>
          <w:szCs w:val="24"/>
        </w:rPr>
        <w:t xml:space="preserve"> and therefore the publication threshold for this contract is </w:t>
      </w:r>
      <w:r w:rsidRPr="00404A83">
        <w:rPr>
          <w:rFonts w:ascii="Arial" w:hAnsi="Arial" w:cs="Arial"/>
          <w:sz w:val="24"/>
          <w:szCs w:val="24"/>
        </w:rPr>
        <w:t>£10,000</w:t>
      </w:r>
    </w:p>
    <w:p w14:paraId="1BC7458F" w14:textId="3204FA77" w:rsidR="00B87CF4" w:rsidRPr="00517BE0" w:rsidRDefault="00B87CF4" w:rsidP="00677ABC">
      <w:pPr>
        <w:jc w:val="both"/>
        <w:rPr>
          <w:rFonts w:ascii="Arial" w:hAnsi="Arial" w:cs="Arial"/>
          <w:color w:val="FF0000"/>
          <w:sz w:val="24"/>
          <w:szCs w:val="24"/>
        </w:rPr>
      </w:pPr>
      <w:r w:rsidRPr="00517BE0">
        <w:rPr>
          <w:rFonts w:ascii="Arial" w:hAnsi="Arial" w:cs="Arial"/>
          <w:color w:val="FF0000"/>
          <w:sz w:val="24"/>
          <w:szCs w:val="24"/>
        </w:rPr>
        <w:t xml:space="preserve"> </w:t>
      </w:r>
    </w:p>
    <w:p w14:paraId="46C4430F" w14:textId="77777777" w:rsidR="00B87CF4" w:rsidRPr="00414C95" w:rsidRDefault="00B87CF4" w:rsidP="00677ABC">
      <w:pPr>
        <w:jc w:val="both"/>
        <w:rPr>
          <w:rFonts w:ascii="Arial" w:hAnsi="Arial" w:cs="Arial"/>
          <w:sz w:val="24"/>
          <w:szCs w:val="24"/>
        </w:rPr>
      </w:pPr>
    </w:p>
    <w:p w14:paraId="724D748E" w14:textId="072D07F3" w:rsidR="00C825D2" w:rsidRPr="00414C95" w:rsidRDefault="00C825D2" w:rsidP="00677ABC">
      <w:pPr>
        <w:jc w:val="both"/>
        <w:rPr>
          <w:rFonts w:ascii="Arial" w:hAnsi="Arial" w:cs="Arial"/>
          <w:sz w:val="24"/>
          <w:szCs w:val="24"/>
        </w:rPr>
      </w:pPr>
      <w:r w:rsidRPr="00414C95">
        <w:rPr>
          <w:rFonts w:ascii="Arial" w:hAnsi="Arial" w:cs="Arial"/>
          <w:sz w:val="24"/>
          <w:szCs w:val="24"/>
        </w:rPr>
        <w:t xml:space="preserve">The Public Contracts Regulations 2015 (PCRs) require UK Government organisations to ensure that when advertising a new procurement opportunity above the thresholds (detailed above), that the advert is also placed on </w:t>
      </w:r>
      <w:hyperlink r:id="rId18" w:history="1">
        <w:r w:rsidRPr="00414C95">
          <w:rPr>
            <w:rStyle w:val="Hyperlink"/>
            <w:rFonts w:ascii="Arial" w:hAnsi="Arial" w:cs="Arial"/>
            <w:sz w:val="24"/>
            <w:szCs w:val="24"/>
          </w:rPr>
          <w:t>Contracts Finder</w:t>
        </w:r>
      </w:hyperlink>
      <w:r w:rsidRPr="00414C95">
        <w:rPr>
          <w:rFonts w:ascii="Arial" w:hAnsi="Arial" w:cs="Arial"/>
          <w:sz w:val="24"/>
          <w:szCs w:val="24"/>
        </w:rPr>
        <w:t xml:space="preserve">.  For below </w:t>
      </w:r>
      <w:r w:rsidR="002664C8">
        <w:rPr>
          <w:rFonts w:ascii="Arial" w:hAnsi="Arial" w:cs="Arial"/>
          <w:sz w:val="24"/>
          <w:szCs w:val="24"/>
        </w:rPr>
        <w:t xml:space="preserve">Regulation </w:t>
      </w:r>
      <w:r w:rsidRPr="00414C95">
        <w:rPr>
          <w:rFonts w:ascii="Arial" w:hAnsi="Arial" w:cs="Arial"/>
          <w:sz w:val="24"/>
          <w:szCs w:val="24"/>
        </w:rPr>
        <w:t>threshold opportunities, UK Government organisations may advertise on Contracts Finder even if they do not advertise elsewhere.</w:t>
      </w:r>
    </w:p>
    <w:p w14:paraId="207D712F" w14:textId="77777777" w:rsidR="00C825D2" w:rsidRPr="00414C95" w:rsidRDefault="00C825D2" w:rsidP="00677ABC">
      <w:pPr>
        <w:jc w:val="both"/>
        <w:rPr>
          <w:rFonts w:ascii="Arial" w:hAnsi="Arial" w:cs="Arial"/>
          <w:sz w:val="24"/>
          <w:szCs w:val="24"/>
        </w:rPr>
      </w:pPr>
    </w:p>
    <w:p w14:paraId="5268F879" w14:textId="64A0C832" w:rsidR="00C825D2" w:rsidRPr="00414C95" w:rsidRDefault="00C825D2" w:rsidP="00677ABC">
      <w:pPr>
        <w:jc w:val="both"/>
        <w:rPr>
          <w:rFonts w:ascii="Arial" w:hAnsi="Arial" w:cs="Arial"/>
          <w:sz w:val="24"/>
          <w:szCs w:val="24"/>
        </w:rPr>
      </w:pPr>
      <w:r w:rsidRPr="00414C95">
        <w:rPr>
          <w:rFonts w:ascii="Arial" w:hAnsi="Arial" w:cs="Arial"/>
          <w:sz w:val="24"/>
          <w:szCs w:val="24"/>
        </w:rPr>
        <w:t>For above</w:t>
      </w:r>
      <w:r w:rsidR="00AD6D01" w:rsidRPr="00414C95">
        <w:rPr>
          <w:rFonts w:ascii="Arial" w:hAnsi="Arial" w:cs="Arial"/>
          <w:sz w:val="24"/>
          <w:szCs w:val="24"/>
        </w:rPr>
        <w:t xml:space="preserve"> </w:t>
      </w:r>
      <w:hyperlink r:id="rId19" w:history="1">
        <w:r w:rsidR="002664C8">
          <w:rPr>
            <w:rStyle w:val="Hyperlink"/>
            <w:rFonts w:ascii="Arial" w:hAnsi="Arial" w:cs="Arial"/>
            <w:sz w:val="24"/>
            <w:szCs w:val="24"/>
          </w:rPr>
          <w:t>Regulation</w:t>
        </w:r>
        <w:r w:rsidR="007815B7" w:rsidRPr="007815B7">
          <w:rPr>
            <w:rStyle w:val="Hyperlink"/>
            <w:rFonts w:ascii="Arial" w:hAnsi="Arial" w:cs="Arial"/>
            <w:sz w:val="24"/>
            <w:szCs w:val="24"/>
          </w:rPr>
          <w:t xml:space="preserve"> threshold procurements</w:t>
        </w:r>
      </w:hyperlink>
      <w:r w:rsidRPr="00414C95">
        <w:rPr>
          <w:rFonts w:ascii="Arial" w:hAnsi="Arial" w:cs="Arial"/>
          <w:sz w:val="24"/>
          <w:szCs w:val="24"/>
        </w:rPr>
        <w:t xml:space="preserve">, the advert must be placed on </w:t>
      </w:r>
      <w:hyperlink r:id="rId20" w:history="1">
        <w:r w:rsidRPr="00414C95">
          <w:rPr>
            <w:rStyle w:val="Hyperlink"/>
            <w:rFonts w:ascii="Arial" w:hAnsi="Arial" w:cs="Arial"/>
            <w:sz w:val="24"/>
            <w:szCs w:val="24"/>
          </w:rPr>
          <w:t>Contracts Finder</w:t>
        </w:r>
      </w:hyperlink>
      <w:r w:rsidRPr="00414C95">
        <w:rPr>
          <w:rFonts w:ascii="Arial" w:hAnsi="Arial" w:cs="Arial"/>
          <w:sz w:val="24"/>
          <w:szCs w:val="24"/>
        </w:rPr>
        <w:t xml:space="preserve"> in addition to </w:t>
      </w:r>
      <w:r w:rsidR="00506ECC" w:rsidRPr="00414C95">
        <w:rPr>
          <w:rFonts w:ascii="Arial" w:hAnsi="Arial" w:cs="Arial"/>
          <w:sz w:val="24"/>
          <w:szCs w:val="24"/>
        </w:rPr>
        <w:t xml:space="preserve">the </w:t>
      </w:r>
      <w:hyperlink r:id="rId21" w:history="1">
        <w:r w:rsidR="00506ECC" w:rsidRPr="00414C95">
          <w:rPr>
            <w:rStyle w:val="Hyperlink"/>
            <w:rFonts w:ascii="Arial" w:hAnsi="Arial" w:cs="Arial"/>
            <w:sz w:val="24"/>
            <w:szCs w:val="24"/>
          </w:rPr>
          <w:t>Find a Tender</w:t>
        </w:r>
      </w:hyperlink>
      <w:r w:rsidR="00506ECC" w:rsidRPr="00414C95">
        <w:rPr>
          <w:rFonts w:ascii="Arial" w:hAnsi="Arial" w:cs="Arial"/>
          <w:sz w:val="24"/>
          <w:szCs w:val="24"/>
        </w:rPr>
        <w:t xml:space="preserve"> </w:t>
      </w:r>
      <w:r w:rsidR="00AD6D01" w:rsidRPr="00414C95">
        <w:rPr>
          <w:rFonts w:ascii="Arial" w:hAnsi="Arial" w:cs="Arial"/>
          <w:sz w:val="24"/>
          <w:szCs w:val="24"/>
        </w:rPr>
        <w:t>e-notification service.</w:t>
      </w:r>
    </w:p>
    <w:p w14:paraId="20111F0A" w14:textId="77777777" w:rsidR="00146DA9" w:rsidRPr="00414C95" w:rsidRDefault="00146DA9" w:rsidP="00677ABC">
      <w:pPr>
        <w:pStyle w:val="Heading2"/>
        <w:jc w:val="both"/>
        <w:rPr>
          <w:rFonts w:ascii="Arial" w:hAnsi="Arial" w:cs="Arial"/>
          <w:sz w:val="24"/>
          <w:szCs w:val="24"/>
        </w:rPr>
      </w:pPr>
    </w:p>
    <w:p w14:paraId="4BE07762" w14:textId="77777777" w:rsidR="00C825D2" w:rsidRPr="009D02EC" w:rsidRDefault="00C825D2" w:rsidP="00677ABC">
      <w:pPr>
        <w:pStyle w:val="Heading2"/>
        <w:jc w:val="both"/>
        <w:rPr>
          <w:rFonts w:ascii="Arial" w:hAnsi="Arial" w:cs="Arial"/>
        </w:rPr>
      </w:pPr>
      <w:bookmarkStart w:id="31" w:name="_Toc112322064"/>
      <w:r w:rsidRPr="009D02EC">
        <w:rPr>
          <w:rFonts w:ascii="Arial" w:hAnsi="Arial" w:cs="Arial"/>
        </w:rPr>
        <w:t>Publication of Commercial Contract Awards</w:t>
      </w:r>
      <w:bookmarkEnd w:id="31"/>
    </w:p>
    <w:p w14:paraId="0EFABDBF" w14:textId="77777777" w:rsidR="00C825D2" w:rsidRPr="00414C95" w:rsidRDefault="00C825D2" w:rsidP="00677ABC">
      <w:pPr>
        <w:jc w:val="both"/>
        <w:rPr>
          <w:rFonts w:ascii="Arial" w:hAnsi="Arial" w:cs="Arial"/>
          <w:sz w:val="24"/>
          <w:szCs w:val="24"/>
        </w:rPr>
      </w:pPr>
      <w:r w:rsidRPr="00414C95">
        <w:rPr>
          <w:rFonts w:ascii="Arial" w:hAnsi="Arial" w:cs="Arial"/>
          <w:sz w:val="24"/>
          <w:szCs w:val="24"/>
        </w:rPr>
        <w:t xml:space="preserve">UK Government </w:t>
      </w:r>
      <w:r w:rsidR="00610A29" w:rsidRPr="00414C95">
        <w:rPr>
          <w:rFonts w:ascii="Arial" w:hAnsi="Arial" w:cs="Arial"/>
          <w:sz w:val="24"/>
          <w:szCs w:val="24"/>
        </w:rPr>
        <w:t>o</w:t>
      </w:r>
      <w:r w:rsidRPr="00414C95">
        <w:rPr>
          <w:rFonts w:ascii="Arial" w:hAnsi="Arial" w:cs="Arial"/>
          <w:sz w:val="24"/>
          <w:szCs w:val="24"/>
        </w:rPr>
        <w:t xml:space="preserve">rganisations must also ensure that contract awards above the thresholds set out above are published on </w:t>
      </w:r>
      <w:hyperlink r:id="rId22" w:history="1">
        <w:r w:rsidRPr="00414C95">
          <w:rPr>
            <w:rStyle w:val="Hyperlink"/>
            <w:rFonts w:ascii="Arial" w:hAnsi="Arial" w:cs="Arial"/>
            <w:sz w:val="24"/>
            <w:szCs w:val="24"/>
          </w:rPr>
          <w:t>Contracts Finder</w:t>
        </w:r>
      </w:hyperlink>
      <w:r w:rsidRPr="00414C95">
        <w:rPr>
          <w:rFonts w:ascii="Arial" w:hAnsi="Arial" w:cs="Arial"/>
          <w:sz w:val="24"/>
          <w:szCs w:val="24"/>
        </w:rPr>
        <w:t>.  This includes awards made following a call-offs from Framework Agreements and contracts that may not have been openly advertised.</w:t>
      </w:r>
    </w:p>
    <w:p w14:paraId="444E0C92" w14:textId="77777777" w:rsidR="00C825D2" w:rsidRPr="00414C95" w:rsidRDefault="00C825D2" w:rsidP="00677ABC">
      <w:pPr>
        <w:jc w:val="both"/>
        <w:rPr>
          <w:rFonts w:ascii="Arial" w:hAnsi="Arial" w:cs="Arial"/>
          <w:sz w:val="24"/>
          <w:szCs w:val="24"/>
        </w:rPr>
      </w:pPr>
    </w:p>
    <w:p w14:paraId="0145221F" w14:textId="77777777" w:rsidR="00C825D2" w:rsidRPr="00414C95" w:rsidRDefault="00C825D2" w:rsidP="00677ABC">
      <w:pPr>
        <w:jc w:val="both"/>
        <w:rPr>
          <w:rFonts w:ascii="Arial" w:hAnsi="Arial" w:cs="Arial"/>
          <w:sz w:val="24"/>
          <w:szCs w:val="24"/>
        </w:rPr>
      </w:pPr>
      <w:r w:rsidRPr="00414C95">
        <w:rPr>
          <w:rFonts w:ascii="Arial" w:hAnsi="Arial" w:cs="Arial"/>
          <w:sz w:val="24"/>
          <w:szCs w:val="24"/>
        </w:rPr>
        <w:t xml:space="preserve">It is the responsibility of the </w:t>
      </w:r>
      <w:r w:rsidR="00B0498D" w:rsidRPr="00414C95">
        <w:rPr>
          <w:rFonts w:ascii="Arial" w:hAnsi="Arial" w:cs="Arial"/>
          <w:sz w:val="24"/>
          <w:szCs w:val="24"/>
        </w:rPr>
        <w:t>o</w:t>
      </w:r>
      <w:r w:rsidRPr="00414C95">
        <w:rPr>
          <w:rFonts w:ascii="Arial" w:hAnsi="Arial" w:cs="Arial"/>
          <w:sz w:val="24"/>
          <w:szCs w:val="24"/>
        </w:rPr>
        <w:t xml:space="preserve">rganisation awarding the contract to publish the details of the award </w:t>
      </w:r>
      <w:r w:rsidR="009E47E2" w:rsidRPr="00414C95">
        <w:rPr>
          <w:rFonts w:ascii="Arial" w:hAnsi="Arial" w:cs="Arial"/>
          <w:sz w:val="24"/>
          <w:szCs w:val="24"/>
        </w:rPr>
        <w:t>and a copy of the contract</w:t>
      </w:r>
      <w:r w:rsidR="00F72B87" w:rsidRPr="00414C95">
        <w:rPr>
          <w:rFonts w:ascii="Arial" w:hAnsi="Arial" w:cs="Arial"/>
          <w:sz w:val="24"/>
          <w:szCs w:val="24"/>
        </w:rPr>
        <w:t xml:space="preserve"> (with confidential information redacted)</w:t>
      </w:r>
      <w:r w:rsidR="009E47E2" w:rsidRPr="00414C95">
        <w:rPr>
          <w:rFonts w:ascii="Arial" w:hAnsi="Arial" w:cs="Arial"/>
          <w:sz w:val="24"/>
          <w:szCs w:val="24"/>
        </w:rPr>
        <w:t xml:space="preserve"> </w:t>
      </w:r>
      <w:r w:rsidRPr="00414C95">
        <w:rPr>
          <w:rFonts w:ascii="Arial" w:hAnsi="Arial" w:cs="Arial"/>
          <w:sz w:val="24"/>
          <w:szCs w:val="24"/>
        </w:rPr>
        <w:t xml:space="preserve">on </w:t>
      </w:r>
      <w:hyperlink r:id="rId23" w:history="1">
        <w:r w:rsidRPr="00414C95">
          <w:rPr>
            <w:rStyle w:val="Hyperlink"/>
            <w:rFonts w:ascii="Arial" w:hAnsi="Arial" w:cs="Arial"/>
            <w:sz w:val="24"/>
            <w:szCs w:val="24"/>
          </w:rPr>
          <w:t>Contracts Finder</w:t>
        </w:r>
      </w:hyperlink>
      <w:r w:rsidRPr="00414C95">
        <w:rPr>
          <w:rFonts w:ascii="Arial" w:hAnsi="Arial" w:cs="Arial"/>
          <w:sz w:val="24"/>
          <w:szCs w:val="24"/>
        </w:rPr>
        <w:t xml:space="preserve"> (unless alternative arrangements to publish have been agreed, for example, where an agent or Framework Agreement owner has agreed to publish the contract on behalf of the </w:t>
      </w:r>
      <w:r w:rsidR="00B0498D" w:rsidRPr="00414C95">
        <w:rPr>
          <w:rFonts w:ascii="Arial" w:hAnsi="Arial" w:cs="Arial"/>
          <w:sz w:val="24"/>
          <w:szCs w:val="24"/>
        </w:rPr>
        <w:t>o</w:t>
      </w:r>
      <w:r w:rsidRPr="00414C95">
        <w:rPr>
          <w:rFonts w:ascii="Arial" w:hAnsi="Arial" w:cs="Arial"/>
          <w:sz w:val="24"/>
          <w:szCs w:val="24"/>
        </w:rPr>
        <w:t>rganisation).</w:t>
      </w:r>
    </w:p>
    <w:p w14:paraId="543AB403" w14:textId="77777777" w:rsidR="00C825D2" w:rsidRPr="00414C95" w:rsidRDefault="00C825D2" w:rsidP="00677ABC">
      <w:pPr>
        <w:jc w:val="both"/>
        <w:rPr>
          <w:rFonts w:ascii="Arial" w:hAnsi="Arial" w:cs="Arial"/>
          <w:sz w:val="24"/>
          <w:szCs w:val="24"/>
        </w:rPr>
      </w:pPr>
    </w:p>
    <w:p w14:paraId="6B18AC22" w14:textId="05B7C51E" w:rsidR="00C825D2" w:rsidRDefault="00C825D2" w:rsidP="00677ABC">
      <w:pPr>
        <w:jc w:val="both"/>
        <w:rPr>
          <w:rFonts w:ascii="Arial" w:hAnsi="Arial" w:cs="Arial"/>
          <w:sz w:val="24"/>
          <w:szCs w:val="24"/>
        </w:rPr>
      </w:pPr>
      <w:r w:rsidRPr="00414C95">
        <w:rPr>
          <w:rFonts w:ascii="Arial" w:hAnsi="Arial" w:cs="Arial"/>
          <w:sz w:val="24"/>
          <w:szCs w:val="24"/>
        </w:rPr>
        <w:t xml:space="preserve">The </w:t>
      </w:r>
      <w:r w:rsidR="00B0498D" w:rsidRPr="00414C95">
        <w:rPr>
          <w:rFonts w:ascii="Arial" w:hAnsi="Arial" w:cs="Arial"/>
          <w:sz w:val="24"/>
          <w:szCs w:val="24"/>
        </w:rPr>
        <w:t>o</w:t>
      </w:r>
      <w:r w:rsidRPr="00414C95">
        <w:rPr>
          <w:rFonts w:ascii="Arial" w:hAnsi="Arial" w:cs="Arial"/>
          <w:sz w:val="24"/>
          <w:szCs w:val="24"/>
        </w:rPr>
        <w:t xml:space="preserve">rganisation must publish on </w:t>
      </w:r>
      <w:hyperlink r:id="rId24" w:history="1">
        <w:r w:rsidRPr="00414C95">
          <w:rPr>
            <w:rStyle w:val="Hyperlink"/>
            <w:rFonts w:ascii="Arial" w:hAnsi="Arial" w:cs="Arial"/>
            <w:sz w:val="24"/>
            <w:szCs w:val="24"/>
          </w:rPr>
          <w:t>Contracts Finder</w:t>
        </w:r>
      </w:hyperlink>
      <w:r w:rsidRPr="00414C95">
        <w:rPr>
          <w:rFonts w:ascii="Arial" w:hAnsi="Arial" w:cs="Arial"/>
          <w:sz w:val="24"/>
          <w:szCs w:val="24"/>
        </w:rPr>
        <w:t xml:space="preserve"> details of who has won the contract, the contract value, and (for procurements below the </w:t>
      </w:r>
      <w:r w:rsidR="005D4A36">
        <w:rPr>
          <w:rFonts w:ascii="Arial" w:hAnsi="Arial" w:cs="Arial"/>
          <w:sz w:val="24"/>
          <w:szCs w:val="24"/>
        </w:rPr>
        <w:t xml:space="preserve">Find a Tender </w:t>
      </w:r>
      <w:r w:rsidRPr="00414C95">
        <w:rPr>
          <w:rFonts w:ascii="Arial" w:hAnsi="Arial" w:cs="Arial"/>
          <w:sz w:val="24"/>
          <w:szCs w:val="24"/>
        </w:rPr>
        <w:t>thresholds) indicate whether the winning supplier is a small</w:t>
      </w:r>
      <w:r w:rsidR="00616F21" w:rsidRPr="00414C95">
        <w:rPr>
          <w:rFonts w:ascii="Arial" w:hAnsi="Arial" w:cs="Arial"/>
          <w:sz w:val="24"/>
          <w:szCs w:val="24"/>
        </w:rPr>
        <w:t xml:space="preserve"> and medium</w:t>
      </w:r>
      <w:r w:rsidR="00214401" w:rsidRPr="00414C95">
        <w:rPr>
          <w:rFonts w:ascii="Arial" w:hAnsi="Arial" w:cs="Arial"/>
          <w:sz w:val="24"/>
          <w:szCs w:val="24"/>
        </w:rPr>
        <w:t>-</w:t>
      </w:r>
      <w:r w:rsidR="00616F21" w:rsidRPr="00414C95">
        <w:rPr>
          <w:rFonts w:ascii="Arial" w:hAnsi="Arial" w:cs="Arial"/>
          <w:sz w:val="24"/>
          <w:szCs w:val="24"/>
        </w:rPr>
        <w:t xml:space="preserve">sized </w:t>
      </w:r>
      <w:r w:rsidR="00214401" w:rsidRPr="00414C95">
        <w:rPr>
          <w:rFonts w:ascii="Arial" w:hAnsi="Arial" w:cs="Arial"/>
          <w:sz w:val="24"/>
          <w:szCs w:val="24"/>
        </w:rPr>
        <w:t xml:space="preserve">enterprise (“SMEs”) </w:t>
      </w:r>
      <w:r w:rsidRPr="00414C95">
        <w:rPr>
          <w:rFonts w:ascii="Arial" w:hAnsi="Arial" w:cs="Arial"/>
          <w:sz w:val="24"/>
          <w:szCs w:val="24"/>
        </w:rPr>
        <w:t xml:space="preserve">or voluntary organisation or charity. The information must be published in a reasonable time and it is recommended that the </w:t>
      </w:r>
      <w:r w:rsidRPr="00E65DA3">
        <w:rPr>
          <w:rFonts w:ascii="Arial" w:hAnsi="Arial" w:cs="Arial"/>
          <w:sz w:val="24"/>
          <w:szCs w:val="24"/>
        </w:rPr>
        <w:t xml:space="preserve">information be published no later than </w:t>
      </w:r>
      <w:r w:rsidR="00D7798B" w:rsidRPr="00ED0603">
        <w:rPr>
          <w:rFonts w:ascii="Arial" w:hAnsi="Arial" w:cs="Arial"/>
          <w:sz w:val="24"/>
          <w:szCs w:val="24"/>
          <w:u w:val="single"/>
        </w:rPr>
        <w:t>3</w:t>
      </w:r>
      <w:r w:rsidRPr="00ED0603">
        <w:rPr>
          <w:rFonts w:ascii="Arial" w:hAnsi="Arial" w:cs="Arial"/>
          <w:sz w:val="24"/>
          <w:szCs w:val="24"/>
          <w:u w:val="single"/>
        </w:rPr>
        <w:t>0</w:t>
      </w:r>
      <w:r w:rsidRPr="00E65DA3">
        <w:rPr>
          <w:rFonts w:ascii="Arial" w:hAnsi="Arial" w:cs="Arial"/>
          <w:sz w:val="24"/>
          <w:szCs w:val="24"/>
        </w:rPr>
        <w:t xml:space="preserve"> calendar days after the contract award date</w:t>
      </w:r>
      <w:r w:rsidR="00376063" w:rsidRPr="00E65DA3">
        <w:rPr>
          <w:rFonts w:ascii="Arial" w:hAnsi="Arial" w:cs="Arial"/>
          <w:sz w:val="24"/>
          <w:szCs w:val="24"/>
        </w:rPr>
        <w:t xml:space="preserve"> (as set out in the Timetable)</w:t>
      </w:r>
      <w:r w:rsidRPr="00E65DA3">
        <w:rPr>
          <w:rFonts w:ascii="Arial" w:hAnsi="Arial" w:cs="Arial"/>
          <w:sz w:val="24"/>
          <w:szCs w:val="24"/>
        </w:rPr>
        <w:t>.</w:t>
      </w:r>
    </w:p>
    <w:p w14:paraId="7611D0A2" w14:textId="247DD4A8" w:rsidR="005D4A36" w:rsidRDefault="005D4A36" w:rsidP="00677ABC">
      <w:pPr>
        <w:jc w:val="both"/>
        <w:rPr>
          <w:rFonts w:ascii="Arial" w:hAnsi="Arial" w:cs="Arial"/>
          <w:sz w:val="24"/>
          <w:szCs w:val="24"/>
        </w:rPr>
      </w:pPr>
    </w:p>
    <w:p w14:paraId="7488E785" w14:textId="3BFDFB5E" w:rsidR="005D4A36" w:rsidRPr="009E47E2" w:rsidRDefault="00404A83" w:rsidP="005D4A36">
      <w:pPr>
        <w:pStyle w:val="Heading2"/>
        <w:rPr>
          <w:rFonts w:ascii="Arial" w:hAnsi="Arial" w:cs="Arial"/>
          <w:sz w:val="22"/>
          <w:szCs w:val="22"/>
        </w:rPr>
      </w:pPr>
      <w:bookmarkStart w:id="32" w:name="_Toc71584162"/>
      <w:bookmarkStart w:id="33" w:name="_Toc112322065"/>
      <w:r w:rsidRPr="00404A83">
        <w:rPr>
          <w:rFonts w:ascii="Arial" w:hAnsi="Arial" w:cs="Arial"/>
          <w:color w:val="0070C0"/>
        </w:rPr>
        <w:t>A</w:t>
      </w:r>
      <w:r w:rsidR="005D4A36" w:rsidRPr="00404A83">
        <w:rPr>
          <w:rFonts w:ascii="Arial" w:hAnsi="Arial" w:cs="Arial"/>
        </w:rPr>
        <w:t>dvertising Sub-Contracting Opportunities</w:t>
      </w:r>
      <w:bookmarkEnd w:id="32"/>
      <w:bookmarkEnd w:id="33"/>
    </w:p>
    <w:p w14:paraId="4326CF54" w14:textId="77777777" w:rsidR="005D4A36" w:rsidRPr="00F35E54" w:rsidRDefault="005D4A36" w:rsidP="005D4A36">
      <w:pPr>
        <w:rPr>
          <w:rFonts w:ascii="Arial" w:hAnsi="Arial" w:cs="Arial"/>
        </w:rPr>
      </w:pPr>
    </w:p>
    <w:p w14:paraId="42ECA6A7" w14:textId="77777777" w:rsidR="005D4A36" w:rsidRPr="001F3BC4" w:rsidRDefault="005D4A36" w:rsidP="007E1B6F">
      <w:pPr>
        <w:jc w:val="both"/>
        <w:rPr>
          <w:rFonts w:ascii="Arial" w:hAnsi="Arial" w:cs="Arial"/>
          <w:sz w:val="24"/>
          <w:szCs w:val="24"/>
        </w:rPr>
      </w:pPr>
      <w:r w:rsidRPr="001F3BC4">
        <w:rPr>
          <w:rFonts w:ascii="Arial" w:hAnsi="Arial" w:cs="Arial"/>
          <w:sz w:val="24"/>
          <w:szCs w:val="24"/>
        </w:rPr>
        <w:t xml:space="preserve">In accordance with </w:t>
      </w:r>
      <w:hyperlink r:id="rId25" w:history="1">
        <w:r w:rsidRPr="001F3BC4">
          <w:rPr>
            <w:rStyle w:val="Hyperlink"/>
            <w:rFonts w:ascii="Arial" w:hAnsi="Arial" w:cs="Arial"/>
            <w:sz w:val="24"/>
            <w:szCs w:val="24"/>
          </w:rPr>
          <w:t>Procurement Policy Note 01/18 Supply Chain Visibility</w:t>
        </w:r>
      </w:hyperlink>
      <w:r w:rsidRPr="001F3BC4">
        <w:rPr>
          <w:rFonts w:ascii="Arial" w:hAnsi="Arial" w:cs="Arial"/>
          <w:sz w:val="24"/>
          <w:szCs w:val="24"/>
        </w:rPr>
        <w:t xml:space="preserve">, for all procurements valued above £5million per annum, the Authority requires (a) successful supplier(s) to advertise any new subcontracting opportunities valued above a minimum </w:t>
      </w:r>
      <w:r w:rsidRPr="001F3BC4">
        <w:rPr>
          <w:rFonts w:ascii="Arial" w:hAnsi="Arial" w:cs="Arial"/>
          <w:sz w:val="24"/>
          <w:szCs w:val="24"/>
        </w:rPr>
        <w:lastRenderedPageBreak/>
        <w:t xml:space="preserve">threshold of £100,000 that arises after contract award on </w:t>
      </w:r>
      <w:hyperlink r:id="rId26" w:history="1">
        <w:r w:rsidRPr="001F3BC4">
          <w:rPr>
            <w:rStyle w:val="Hyperlink"/>
            <w:rFonts w:ascii="Arial" w:hAnsi="Arial" w:cs="Arial"/>
            <w:sz w:val="24"/>
            <w:szCs w:val="24"/>
          </w:rPr>
          <w:t>Contracts Finder</w:t>
        </w:r>
      </w:hyperlink>
      <w:r w:rsidRPr="001F3BC4">
        <w:rPr>
          <w:rFonts w:ascii="Arial" w:hAnsi="Arial" w:cs="Arial"/>
          <w:sz w:val="24"/>
          <w:szCs w:val="24"/>
        </w:rPr>
        <w:t xml:space="preserve">. This does not apply to subcontracts that were arranged or existed prior to the award of the contract, i.e. when the supplier has established its supply-chain as part of the tender process, it only applies post award. </w:t>
      </w:r>
    </w:p>
    <w:p w14:paraId="0BC2260B" w14:textId="77777777" w:rsidR="005D4A36" w:rsidRPr="001F3BC4" w:rsidRDefault="005D4A36" w:rsidP="007E1B6F">
      <w:pPr>
        <w:jc w:val="both"/>
        <w:rPr>
          <w:rFonts w:ascii="Arial" w:hAnsi="Arial" w:cs="Arial"/>
          <w:sz w:val="24"/>
          <w:szCs w:val="24"/>
        </w:rPr>
      </w:pPr>
    </w:p>
    <w:p w14:paraId="323A3183" w14:textId="77777777" w:rsidR="005D4A36" w:rsidRPr="001F3BC4" w:rsidRDefault="005D4A36" w:rsidP="007E1B6F">
      <w:pPr>
        <w:jc w:val="both"/>
        <w:rPr>
          <w:rFonts w:ascii="Arial" w:hAnsi="Arial" w:cs="Arial"/>
          <w:sz w:val="24"/>
          <w:szCs w:val="24"/>
        </w:rPr>
      </w:pPr>
      <w:r w:rsidRPr="001F3BC4">
        <w:rPr>
          <w:rFonts w:ascii="Arial" w:hAnsi="Arial" w:cs="Arial"/>
          <w:sz w:val="24"/>
          <w:szCs w:val="24"/>
        </w:rPr>
        <w:t xml:space="preserve">Suppliers are able to register on Contract Finder by following the process documented in the </w:t>
      </w:r>
      <w:hyperlink r:id="rId27" w:history="1">
        <w:r w:rsidRPr="001F3BC4">
          <w:rPr>
            <w:rStyle w:val="Hyperlink"/>
            <w:rFonts w:ascii="Arial" w:hAnsi="Arial" w:cs="Arial"/>
            <w:sz w:val="24"/>
            <w:szCs w:val="24"/>
          </w:rPr>
          <w:t>Public Sector Contractors User Guidance</w:t>
        </w:r>
      </w:hyperlink>
      <w:r w:rsidRPr="001F3BC4">
        <w:rPr>
          <w:rFonts w:ascii="Arial" w:hAnsi="Arial" w:cs="Arial"/>
          <w:sz w:val="24"/>
          <w:szCs w:val="24"/>
        </w:rPr>
        <w:t xml:space="preserve"> for Contracts Finder. </w:t>
      </w:r>
    </w:p>
    <w:p w14:paraId="7D8A4D4C" w14:textId="77777777" w:rsidR="005D4A36" w:rsidRPr="001F3BC4" w:rsidRDefault="005D4A36" w:rsidP="005D4A36">
      <w:pPr>
        <w:rPr>
          <w:rFonts w:ascii="Arial" w:hAnsi="Arial" w:cs="Arial"/>
          <w:sz w:val="24"/>
          <w:szCs w:val="24"/>
        </w:rPr>
      </w:pPr>
    </w:p>
    <w:p w14:paraId="3DC44D3A" w14:textId="4D840DC6" w:rsidR="005D4A36" w:rsidRPr="001F3BC4" w:rsidRDefault="005D4A36" w:rsidP="007E1B6F">
      <w:pPr>
        <w:jc w:val="both"/>
        <w:rPr>
          <w:rFonts w:ascii="Arial" w:hAnsi="Arial" w:cs="Arial"/>
          <w:sz w:val="24"/>
          <w:szCs w:val="24"/>
        </w:rPr>
      </w:pPr>
      <w:r w:rsidRPr="001F3BC4">
        <w:rPr>
          <w:rFonts w:ascii="Arial" w:hAnsi="Arial" w:cs="Arial"/>
          <w:sz w:val="24"/>
          <w:szCs w:val="24"/>
        </w:rPr>
        <w:t xml:space="preserve">The supplier(s) is(are) also required to separately report how much they spend on sub-contracting and how much they spend directly with SME or VCSE organisations in the delivery of the original contact. The Conditions of Contract template provided as part of the Bidder Pack, Procurement Specific Requirements, sets out </w:t>
      </w:r>
      <w:r w:rsidR="00BA18E1" w:rsidRPr="001F3BC4">
        <w:rPr>
          <w:rFonts w:ascii="Arial" w:hAnsi="Arial" w:cs="Arial"/>
          <w:sz w:val="24"/>
          <w:szCs w:val="24"/>
        </w:rPr>
        <w:t>th</w:t>
      </w:r>
      <w:r w:rsidR="00BA18E1">
        <w:rPr>
          <w:rFonts w:ascii="Arial" w:hAnsi="Arial" w:cs="Arial"/>
          <w:sz w:val="24"/>
          <w:szCs w:val="24"/>
        </w:rPr>
        <w:t>is</w:t>
      </w:r>
      <w:r w:rsidR="00BA18E1" w:rsidRPr="001F3BC4">
        <w:rPr>
          <w:rFonts w:ascii="Arial" w:hAnsi="Arial" w:cs="Arial"/>
          <w:sz w:val="24"/>
          <w:szCs w:val="24"/>
        </w:rPr>
        <w:t xml:space="preserve"> requirement</w:t>
      </w:r>
      <w:r w:rsidR="00404A83">
        <w:rPr>
          <w:rFonts w:ascii="Arial" w:hAnsi="Arial" w:cs="Arial"/>
          <w:sz w:val="24"/>
          <w:szCs w:val="24"/>
        </w:rPr>
        <w:t>. A link to the Mid-Tier Terms and Conditions can be found in</w:t>
      </w:r>
      <w:r w:rsidR="007E1B6F">
        <w:rPr>
          <w:rFonts w:ascii="Arial" w:hAnsi="Arial" w:cs="Arial"/>
          <w:sz w:val="24"/>
          <w:szCs w:val="24"/>
        </w:rPr>
        <w:t xml:space="preserve"> Appendix 4</w:t>
      </w:r>
      <w:r w:rsidR="00404A83">
        <w:rPr>
          <w:rFonts w:ascii="Arial" w:hAnsi="Arial" w:cs="Arial"/>
          <w:sz w:val="24"/>
          <w:szCs w:val="24"/>
        </w:rPr>
        <w:t xml:space="preserve"> of the</w:t>
      </w:r>
      <w:r w:rsidR="007E1B6F">
        <w:rPr>
          <w:rFonts w:ascii="Arial" w:hAnsi="Arial" w:cs="Arial"/>
          <w:sz w:val="24"/>
          <w:szCs w:val="24"/>
        </w:rPr>
        <w:t>.</w:t>
      </w:r>
    </w:p>
    <w:p w14:paraId="2ED38436" w14:textId="77777777" w:rsidR="005D4A36" w:rsidRPr="001F3BC4" w:rsidRDefault="005D4A36" w:rsidP="007E1B6F">
      <w:pPr>
        <w:jc w:val="both"/>
        <w:rPr>
          <w:rFonts w:ascii="Arial" w:hAnsi="Arial" w:cs="Arial"/>
          <w:sz w:val="24"/>
          <w:szCs w:val="24"/>
        </w:rPr>
      </w:pPr>
    </w:p>
    <w:p w14:paraId="0383D2CE" w14:textId="77777777" w:rsidR="005D4A36" w:rsidRPr="001F3BC4" w:rsidRDefault="005D4A36" w:rsidP="007E1B6F">
      <w:pPr>
        <w:jc w:val="both"/>
        <w:rPr>
          <w:rFonts w:ascii="Arial" w:hAnsi="Arial" w:cs="Arial"/>
          <w:sz w:val="24"/>
          <w:szCs w:val="24"/>
        </w:rPr>
      </w:pPr>
      <w:r w:rsidRPr="001F3BC4">
        <w:rPr>
          <w:rFonts w:ascii="Arial" w:hAnsi="Arial" w:cs="Arial"/>
          <w:sz w:val="24"/>
          <w:szCs w:val="24"/>
        </w:rPr>
        <w:t>However, there may be exceptions, for example:</w:t>
      </w:r>
    </w:p>
    <w:p w14:paraId="733ACB60" w14:textId="77777777" w:rsidR="005D4A36" w:rsidRPr="001F3BC4" w:rsidRDefault="005D4A36" w:rsidP="007E1B6F">
      <w:pPr>
        <w:pStyle w:val="ListParagraph"/>
        <w:numPr>
          <w:ilvl w:val="0"/>
          <w:numId w:val="15"/>
        </w:numPr>
        <w:jc w:val="both"/>
        <w:rPr>
          <w:rFonts w:ascii="Arial" w:hAnsi="Arial" w:cs="Arial"/>
          <w:sz w:val="24"/>
          <w:szCs w:val="24"/>
        </w:rPr>
      </w:pPr>
      <w:r w:rsidRPr="001F3BC4">
        <w:rPr>
          <w:rFonts w:ascii="Arial" w:hAnsi="Arial" w:cs="Arial"/>
          <w:sz w:val="24"/>
          <w:szCs w:val="24"/>
        </w:rPr>
        <w:t>where there are issues of national security, which mean that subcontracts cannot be openly advertised;</w:t>
      </w:r>
      <w:r w:rsidRPr="001F3BC4">
        <w:rPr>
          <w:rFonts w:ascii="Arial" w:hAnsi="Arial" w:cs="Arial"/>
          <w:noProof/>
          <w:sz w:val="24"/>
          <w:szCs w:val="24"/>
          <w:lang w:eastAsia="en-GB"/>
        </w:rPr>
        <w:t xml:space="preserve"> </w:t>
      </w:r>
    </w:p>
    <w:p w14:paraId="319917F7" w14:textId="77777777" w:rsidR="005D4A36" w:rsidRPr="001F3BC4" w:rsidRDefault="005D4A36" w:rsidP="007E1B6F">
      <w:pPr>
        <w:pStyle w:val="ListParagraph"/>
        <w:numPr>
          <w:ilvl w:val="0"/>
          <w:numId w:val="15"/>
        </w:numPr>
        <w:jc w:val="both"/>
        <w:rPr>
          <w:rFonts w:ascii="Arial" w:hAnsi="Arial" w:cs="Arial"/>
          <w:sz w:val="24"/>
          <w:szCs w:val="24"/>
        </w:rPr>
      </w:pPr>
      <w:r w:rsidRPr="001F3BC4">
        <w:rPr>
          <w:rFonts w:ascii="Arial" w:hAnsi="Arial" w:cs="Arial"/>
          <w:sz w:val="24"/>
          <w:szCs w:val="24"/>
        </w:rPr>
        <w:t>where a contract is to be delivered overseas and the resulting subcontracts can only be delivered by in-country partners and/or there are local laws, customs, or security issues that mean subcontracts cannot be advertised;</w:t>
      </w:r>
    </w:p>
    <w:p w14:paraId="59391C65" w14:textId="77777777" w:rsidR="005D4A36" w:rsidRPr="001F3BC4" w:rsidRDefault="005D4A36" w:rsidP="007E1B6F">
      <w:pPr>
        <w:pStyle w:val="ListParagraph"/>
        <w:numPr>
          <w:ilvl w:val="0"/>
          <w:numId w:val="15"/>
        </w:numPr>
        <w:jc w:val="both"/>
        <w:rPr>
          <w:rFonts w:ascii="Arial" w:hAnsi="Arial" w:cs="Arial"/>
          <w:sz w:val="24"/>
          <w:szCs w:val="24"/>
        </w:rPr>
      </w:pPr>
      <w:r w:rsidRPr="001F3BC4">
        <w:rPr>
          <w:rFonts w:ascii="Arial" w:hAnsi="Arial" w:cs="Arial"/>
          <w:sz w:val="24"/>
          <w:szCs w:val="24"/>
        </w:rPr>
        <w:t>where the supplier has confirmed there will be no subcontracted spend;</w:t>
      </w:r>
    </w:p>
    <w:p w14:paraId="7F033B55" w14:textId="77777777" w:rsidR="005D4A36" w:rsidRPr="001F3BC4" w:rsidRDefault="005D4A36" w:rsidP="007E1B6F">
      <w:pPr>
        <w:jc w:val="both"/>
        <w:rPr>
          <w:rFonts w:ascii="Arial" w:hAnsi="Arial" w:cs="Arial"/>
          <w:sz w:val="24"/>
          <w:szCs w:val="24"/>
        </w:rPr>
      </w:pPr>
    </w:p>
    <w:p w14:paraId="3A083A9E" w14:textId="77777777" w:rsidR="005D4A36" w:rsidRPr="001F3BC4" w:rsidRDefault="005D4A36" w:rsidP="007E1B6F">
      <w:pPr>
        <w:jc w:val="both"/>
        <w:rPr>
          <w:rFonts w:ascii="Arial" w:hAnsi="Arial" w:cs="Arial"/>
          <w:sz w:val="24"/>
          <w:szCs w:val="24"/>
        </w:rPr>
      </w:pPr>
      <w:r w:rsidRPr="001F3BC4">
        <w:rPr>
          <w:rFonts w:ascii="Arial" w:hAnsi="Arial" w:cs="Arial"/>
          <w:sz w:val="24"/>
          <w:szCs w:val="24"/>
        </w:rPr>
        <w:t>Upon award of a contract, the supplier should update the notice within 90 days with the details of the awarded supplier.</w:t>
      </w:r>
    </w:p>
    <w:p w14:paraId="68BD9A49" w14:textId="77777777" w:rsidR="005D4A36" w:rsidRPr="001F3BC4" w:rsidRDefault="005D4A36" w:rsidP="007E1B6F">
      <w:pPr>
        <w:jc w:val="both"/>
        <w:rPr>
          <w:rFonts w:ascii="Arial" w:hAnsi="Arial" w:cs="Arial"/>
          <w:sz w:val="24"/>
          <w:szCs w:val="24"/>
        </w:rPr>
      </w:pPr>
    </w:p>
    <w:p w14:paraId="4CD4C905" w14:textId="77777777" w:rsidR="005D4A36" w:rsidRPr="001F3BC4" w:rsidRDefault="005D4A36" w:rsidP="007E1B6F">
      <w:pPr>
        <w:jc w:val="both"/>
        <w:rPr>
          <w:rFonts w:ascii="Arial" w:hAnsi="Arial" w:cs="Arial"/>
          <w:sz w:val="24"/>
          <w:szCs w:val="24"/>
        </w:rPr>
      </w:pPr>
      <w:r w:rsidRPr="001F3BC4">
        <w:rPr>
          <w:rFonts w:ascii="Arial" w:hAnsi="Arial" w:cs="Arial"/>
          <w:sz w:val="24"/>
          <w:szCs w:val="24"/>
        </w:rPr>
        <w:t>Suppliers should monitor the number, type and value of subcontract opportunities advertised and awarded on Contracts Finder during the life of the contract and should pro-actively (minimum every six months) provide reports on the above to the Authority in a manner and frequency as reasonably specified by the Authority.</w:t>
      </w:r>
    </w:p>
    <w:p w14:paraId="2C86712E" w14:textId="77777777" w:rsidR="00D7798B" w:rsidRPr="00414C95" w:rsidRDefault="00D7798B" w:rsidP="00677ABC">
      <w:pPr>
        <w:jc w:val="both"/>
        <w:rPr>
          <w:rFonts w:ascii="Arial" w:hAnsi="Arial" w:cs="Arial"/>
          <w:sz w:val="24"/>
          <w:szCs w:val="24"/>
        </w:rPr>
      </w:pPr>
    </w:p>
    <w:p w14:paraId="3E868107" w14:textId="77777777" w:rsidR="00B862DE" w:rsidRPr="00F35E54" w:rsidRDefault="00B862DE" w:rsidP="00677ABC">
      <w:pPr>
        <w:pStyle w:val="Heading2"/>
        <w:jc w:val="both"/>
        <w:rPr>
          <w:rFonts w:ascii="Arial" w:hAnsi="Arial" w:cs="Arial"/>
        </w:rPr>
      </w:pPr>
      <w:bookmarkStart w:id="34" w:name="_Toc112322066"/>
      <w:r w:rsidRPr="00F35E54">
        <w:rPr>
          <w:rFonts w:ascii="Arial" w:hAnsi="Arial" w:cs="Arial"/>
        </w:rPr>
        <w:t>In Life Release of Information</w:t>
      </w:r>
      <w:bookmarkEnd w:id="34"/>
    </w:p>
    <w:p w14:paraId="2219044E" w14:textId="77777777" w:rsidR="00B862DE" w:rsidRPr="00414C95" w:rsidRDefault="00B862DE" w:rsidP="00677ABC">
      <w:pPr>
        <w:jc w:val="both"/>
        <w:rPr>
          <w:rFonts w:ascii="Arial" w:hAnsi="Arial" w:cs="Arial"/>
          <w:sz w:val="24"/>
          <w:szCs w:val="24"/>
        </w:rPr>
      </w:pPr>
      <w:r w:rsidRPr="00414C95">
        <w:rPr>
          <w:rFonts w:ascii="Arial" w:hAnsi="Arial" w:cs="Arial"/>
          <w:sz w:val="24"/>
          <w:szCs w:val="24"/>
        </w:rPr>
        <w:t>The Transparency Principals published in March 2015, requires UK Government organisations to proactively release information during the life of the contract.  It will be established at the start of a procurement exercise what information is expected that the Authority will be required to publish.</w:t>
      </w:r>
    </w:p>
    <w:p w14:paraId="34C6D6FD" w14:textId="77777777" w:rsidR="00B862DE" w:rsidRPr="00414C95" w:rsidRDefault="00B862DE" w:rsidP="00677ABC">
      <w:pPr>
        <w:jc w:val="both"/>
        <w:rPr>
          <w:rFonts w:ascii="Arial" w:hAnsi="Arial" w:cs="Arial"/>
          <w:sz w:val="24"/>
          <w:szCs w:val="24"/>
        </w:rPr>
      </w:pPr>
    </w:p>
    <w:p w14:paraId="4B3279A8" w14:textId="77777777" w:rsidR="00B862DE" w:rsidRPr="00414C95" w:rsidRDefault="00B862DE" w:rsidP="00677ABC">
      <w:pPr>
        <w:jc w:val="both"/>
        <w:rPr>
          <w:rFonts w:ascii="Arial" w:hAnsi="Arial" w:cs="Arial"/>
          <w:sz w:val="24"/>
          <w:szCs w:val="24"/>
        </w:rPr>
      </w:pPr>
      <w:r w:rsidRPr="00414C95">
        <w:rPr>
          <w:rFonts w:ascii="Arial" w:hAnsi="Arial" w:cs="Arial"/>
          <w:sz w:val="24"/>
          <w:szCs w:val="24"/>
        </w:rPr>
        <w:t>Exemptions will follow the provisions of the Freedom of Information Act, and only genuine commercially sensitive information will be withheld.</w:t>
      </w:r>
    </w:p>
    <w:p w14:paraId="6A720263" w14:textId="77777777" w:rsidR="00C825D2" w:rsidRPr="00F35E54" w:rsidRDefault="00C825D2" w:rsidP="00677ABC">
      <w:pPr>
        <w:jc w:val="both"/>
        <w:rPr>
          <w:rFonts w:ascii="Arial" w:hAnsi="Arial" w:cs="Arial"/>
        </w:rPr>
      </w:pPr>
    </w:p>
    <w:p w14:paraId="32D2806F" w14:textId="77777777" w:rsidR="00892DB2" w:rsidRPr="00F35E54" w:rsidRDefault="00892DB2" w:rsidP="00677ABC">
      <w:pPr>
        <w:pStyle w:val="Heading2"/>
        <w:jc w:val="both"/>
        <w:rPr>
          <w:rFonts w:ascii="Arial" w:hAnsi="Arial" w:cs="Arial"/>
        </w:rPr>
      </w:pPr>
      <w:bookmarkStart w:id="35" w:name="_Toc112322067"/>
      <w:r w:rsidRPr="00F35E54">
        <w:rPr>
          <w:rFonts w:ascii="Arial" w:hAnsi="Arial" w:cs="Arial"/>
        </w:rPr>
        <w:t>SME Reporting</w:t>
      </w:r>
      <w:bookmarkEnd w:id="35"/>
    </w:p>
    <w:p w14:paraId="22E9A099" w14:textId="77777777" w:rsidR="001847CB" w:rsidRPr="00414C95" w:rsidRDefault="001847CB" w:rsidP="00677ABC">
      <w:pPr>
        <w:jc w:val="both"/>
        <w:rPr>
          <w:rFonts w:ascii="Arial" w:hAnsi="Arial" w:cs="Arial"/>
          <w:sz w:val="24"/>
          <w:szCs w:val="24"/>
        </w:rPr>
      </w:pPr>
      <w:r w:rsidRPr="00414C95">
        <w:rPr>
          <w:rFonts w:ascii="Arial" w:hAnsi="Arial" w:cs="Arial"/>
          <w:sz w:val="24"/>
          <w:szCs w:val="24"/>
        </w:rPr>
        <w:t xml:space="preserve">The Authority requires successful suppliers to provide supply chain spend data (see Bidder Pack, Procurement Specific Requirements, Appendices) in a standard format on their direct spend with </w:t>
      </w:r>
      <w:r w:rsidR="00214401" w:rsidRPr="00414C95">
        <w:rPr>
          <w:rFonts w:ascii="Arial" w:hAnsi="Arial" w:cs="Arial"/>
          <w:sz w:val="24"/>
          <w:szCs w:val="24"/>
        </w:rPr>
        <w:t>small and medium-sized enterprises (“</w:t>
      </w:r>
      <w:r w:rsidRPr="00414C95">
        <w:rPr>
          <w:rFonts w:ascii="Arial" w:hAnsi="Arial" w:cs="Arial"/>
          <w:sz w:val="24"/>
          <w:szCs w:val="24"/>
        </w:rPr>
        <w:t>SME</w:t>
      </w:r>
      <w:r w:rsidR="00214401" w:rsidRPr="00414C95">
        <w:rPr>
          <w:rFonts w:ascii="Arial" w:hAnsi="Arial" w:cs="Arial"/>
          <w:sz w:val="24"/>
          <w:szCs w:val="24"/>
        </w:rPr>
        <w:t>s”) and</w:t>
      </w:r>
      <w:r w:rsidRPr="00414C95">
        <w:rPr>
          <w:rFonts w:ascii="Arial" w:hAnsi="Arial" w:cs="Arial"/>
          <w:sz w:val="24"/>
          <w:szCs w:val="24"/>
        </w:rPr>
        <w:t>/</w:t>
      </w:r>
      <w:r w:rsidR="00214401" w:rsidRPr="00414C95">
        <w:rPr>
          <w:rFonts w:ascii="Arial" w:hAnsi="Arial" w:cs="Arial"/>
          <w:sz w:val="24"/>
          <w:szCs w:val="24"/>
        </w:rPr>
        <w:t>or voluntary, community or social enterprises (“</w:t>
      </w:r>
      <w:r w:rsidRPr="00414C95">
        <w:rPr>
          <w:rFonts w:ascii="Arial" w:hAnsi="Arial" w:cs="Arial"/>
          <w:sz w:val="24"/>
          <w:szCs w:val="24"/>
        </w:rPr>
        <w:t>VCSEs</w:t>
      </w:r>
      <w:r w:rsidR="00214401" w:rsidRPr="00414C95">
        <w:rPr>
          <w:rFonts w:ascii="Arial" w:hAnsi="Arial" w:cs="Arial"/>
          <w:sz w:val="24"/>
          <w:szCs w:val="24"/>
        </w:rPr>
        <w:t>”)</w:t>
      </w:r>
      <w:r w:rsidRPr="00414C95">
        <w:rPr>
          <w:rFonts w:ascii="Arial" w:hAnsi="Arial" w:cs="Arial"/>
          <w:sz w:val="24"/>
          <w:szCs w:val="24"/>
        </w:rPr>
        <w:t xml:space="preserve"> in the supply chain relating to that contract. </w:t>
      </w:r>
    </w:p>
    <w:p w14:paraId="77C2D9DB" w14:textId="77777777" w:rsidR="001847CB" w:rsidRPr="00414C95" w:rsidRDefault="001847CB" w:rsidP="00677ABC">
      <w:pPr>
        <w:jc w:val="both"/>
        <w:rPr>
          <w:rFonts w:ascii="Arial" w:hAnsi="Arial" w:cs="Arial"/>
          <w:sz w:val="24"/>
          <w:szCs w:val="24"/>
        </w:rPr>
      </w:pPr>
    </w:p>
    <w:p w14:paraId="092CA351" w14:textId="77777777" w:rsidR="001847CB" w:rsidRPr="00414C95" w:rsidRDefault="001847CB" w:rsidP="00677ABC">
      <w:pPr>
        <w:jc w:val="both"/>
        <w:rPr>
          <w:rFonts w:ascii="Arial" w:hAnsi="Arial" w:cs="Arial"/>
          <w:sz w:val="24"/>
          <w:szCs w:val="24"/>
        </w:rPr>
      </w:pPr>
      <w:r w:rsidRPr="00414C95">
        <w:rPr>
          <w:rFonts w:ascii="Arial" w:hAnsi="Arial" w:cs="Arial"/>
          <w:sz w:val="24"/>
          <w:szCs w:val="24"/>
        </w:rPr>
        <w:t xml:space="preserve">Suppliers will be required to provide figures on (i) the value of contract revenue they subcontract out and (ii) the value that is subcontracted to SMEs or VCSEs. </w:t>
      </w:r>
    </w:p>
    <w:p w14:paraId="10821E8A" w14:textId="77777777" w:rsidR="001847CB" w:rsidRPr="00414C95" w:rsidRDefault="001847CB" w:rsidP="00677ABC">
      <w:pPr>
        <w:jc w:val="both"/>
        <w:rPr>
          <w:rFonts w:ascii="Arial" w:hAnsi="Arial" w:cs="Arial"/>
          <w:sz w:val="24"/>
          <w:szCs w:val="24"/>
        </w:rPr>
      </w:pPr>
    </w:p>
    <w:p w14:paraId="6ADA4BE1" w14:textId="33B6E41C" w:rsidR="001847CB" w:rsidRPr="00414C95" w:rsidRDefault="001847CB" w:rsidP="00677ABC">
      <w:pPr>
        <w:jc w:val="both"/>
        <w:rPr>
          <w:rFonts w:ascii="Arial" w:hAnsi="Arial" w:cs="Arial"/>
          <w:sz w:val="24"/>
          <w:szCs w:val="24"/>
        </w:rPr>
      </w:pPr>
      <w:r w:rsidRPr="00414C95">
        <w:rPr>
          <w:rFonts w:ascii="Arial" w:hAnsi="Arial" w:cs="Arial"/>
          <w:sz w:val="24"/>
          <w:szCs w:val="24"/>
        </w:rPr>
        <w:t>Suppliers should provide reports on the above to the contracting authority in a manner and frequency reasonably specified by the contracting authority (see Bid</w:t>
      </w:r>
      <w:r w:rsidR="00F004BA" w:rsidRPr="00414C95">
        <w:rPr>
          <w:rFonts w:ascii="Arial" w:hAnsi="Arial" w:cs="Arial"/>
          <w:sz w:val="24"/>
          <w:szCs w:val="24"/>
        </w:rPr>
        <w:t xml:space="preserve">der Pack, Procurement </w:t>
      </w:r>
      <w:r w:rsidR="00F004BA" w:rsidRPr="00414C95">
        <w:rPr>
          <w:rFonts w:ascii="Arial" w:hAnsi="Arial" w:cs="Arial"/>
          <w:sz w:val="24"/>
          <w:szCs w:val="24"/>
        </w:rPr>
        <w:lastRenderedPageBreak/>
        <w:t>Specific R</w:t>
      </w:r>
      <w:r w:rsidRPr="00414C95">
        <w:rPr>
          <w:rFonts w:ascii="Arial" w:hAnsi="Arial" w:cs="Arial"/>
          <w:sz w:val="24"/>
          <w:szCs w:val="24"/>
        </w:rPr>
        <w:t xml:space="preserve">equirement, </w:t>
      </w:r>
      <w:r w:rsidR="00F004BA" w:rsidRPr="00414C95">
        <w:rPr>
          <w:rFonts w:ascii="Arial" w:hAnsi="Arial" w:cs="Arial"/>
          <w:sz w:val="24"/>
          <w:szCs w:val="24"/>
        </w:rPr>
        <w:t>and Section</w:t>
      </w:r>
      <w:r w:rsidRPr="00414C95">
        <w:rPr>
          <w:rFonts w:ascii="Arial" w:hAnsi="Arial" w:cs="Arial"/>
          <w:sz w:val="24"/>
          <w:szCs w:val="24"/>
        </w:rPr>
        <w:t xml:space="preserve"> 2</w:t>
      </w:r>
      <w:r w:rsidR="00F004BA" w:rsidRPr="00414C95">
        <w:rPr>
          <w:rFonts w:ascii="Arial" w:hAnsi="Arial" w:cs="Arial"/>
          <w:sz w:val="24"/>
          <w:szCs w:val="24"/>
        </w:rPr>
        <w:t>:</w:t>
      </w:r>
      <w:r w:rsidRPr="00414C95">
        <w:rPr>
          <w:rFonts w:ascii="Arial" w:hAnsi="Arial" w:cs="Arial"/>
          <w:sz w:val="24"/>
          <w:szCs w:val="24"/>
        </w:rPr>
        <w:t xml:space="preserve"> </w:t>
      </w:r>
      <w:r w:rsidR="00F004BA" w:rsidRPr="00414C95">
        <w:rPr>
          <w:rFonts w:ascii="Arial" w:hAnsi="Arial" w:cs="Arial"/>
          <w:sz w:val="24"/>
          <w:szCs w:val="24"/>
        </w:rPr>
        <w:t>The Specification of Requirements</w:t>
      </w:r>
      <w:r w:rsidR="00316A2B">
        <w:rPr>
          <w:rFonts w:ascii="Arial" w:hAnsi="Arial" w:cs="Arial"/>
          <w:sz w:val="24"/>
          <w:szCs w:val="24"/>
        </w:rPr>
        <w:t>, Appendices, Appendix 4 Terms and Conditions of Contracts</w:t>
      </w:r>
      <w:r w:rsidR="00F004BA" w:rsidRPr="00414C95">
        <w:rPr>
          <w:rFonts w:ascii="Arial" w:hAnsi="Arial" w:cs="Arial"/>
          <w:sz w:val="24"/>
          <w:szCs w:val="24"/>
        </w:rPr>
        <w:t>).</w:t>
      </w:r>
    </w:p>
    <w:p w14:paraId="539DD5F9" w14:textId="77777777" w:rsidR="00892DB2" w:rsidRPr="00414C95" w:rsidRDefault="00892DB2" w:rsidP="00677ABC">
      <w:pPr>
        <w:pStyle w:val="Heading2"/>
        <w:jc w:val="both"/>
        <w:rPr>
          <w:rFonts w:ascii="Arial" w:hAnsi="Arial" w:cs="Arial"/>
          <w:sz w:val="24"/>
          <w:szCs w:val="24"/>
        </w:rPr>
      </w:pPr>
    </w:p>
    <w:p w14:paraId="69268633" w14:textId="77777777" w:rsidR="0073782F" w:rsidRPr="00F35E54" w:rsidRDefault="00866103" w:rsidP="00677ABC">
      <w:pPr>
        <w:pStyle w:val="Heading2"/>
        <w:jc w:val="both"/>
        <w:rPr>
          <w:rFonts w:ascii="Arial" w:hAnsi="Arial" w:cs="Arial"/>
        </w:rPr>
      </w:pPr>
      <w:bookmarkStart w:id="36" w:name="_Toc112322068"/>
      <w:r w:rsidRPr="00F35E54">
        <w:rPr>
          <w:rFonts w:ascii="Arial" w:hAnsi="Arial" w:cs="Arial"/>
        </w:rPr>
        <w:t>Taking account of a supplier’s approach to payment in the procurement of major contracts</w:t>
      </w:r>
      <w:bookmarkEnd w:id="36"/>
    </w:p>
    <w:p w14:paraId="78EEE6FA" w14:textId="77777777" w:rsidR="00866103" w:rsidRPr="00414C95" w:rsidRDefault="00866103" w:rsidP="00677ABC">
      <w:pPr>
        <w:jc w:val="both"/>
        <w:rPr>
          <w:rFonts w:ascii="Arial" w:hAnsi="Arial" w:cs="Arial"/>
          <w:sz w:val="24"/>
          <w:szCs w:val="24"/>
        </w:rPr>
      </w:pPr>
      <w:bookmarkStart w:id="37" w:name="_Hlk65679952"/>
      <w:bookmarkStart w:id="38" w:name="_Hlk85450651"/>
      <w:r w:rsidRPr="00414C95">
        <w:rPr>
          <w:rFonts w:ascii="Arial" w:hAnsi="Arial" w:cs="Arial"/>
          <w:sz w:val="24"/>
          <w:szCs w:val="24"/>
        </w:rPr>
        <w:t>The Government understands the importance of prompt, fair and effective payment in all businesses. Being paid promptly for work done ensures businesses have a healthy cash flow.</w:t>
      </w:r>
    </w:p>
    <w:bookmarkEnd w:id="37"/>
    <w:p w14:paraId="0020064D" w14:textId="339BB185" w:rsidR="00866103" w:rsidRDefault="00866103" w:rsidP="00677ABC">
      <w:pPr>
        <w:jc w:val="both"/>
        <w:rPr>
          <w:rFonts w:ascii="Arial" w:hAnsi="Arial" w:cs="Arial"/>
          <w:sz w:val="24"/>
          <w:szCs w:val="24"/>
        </w:rPr>
      </w:pPr>
    </w:p>
    <w:p w14:paraId="76F61A06" w14:textId="4F4A32D6" w:rsidR="00926533" w:rsidRDefault="00926533" w:rsidP="00677ABC">
      <w:pPr>
        <w:jc w:val="both"/>
        <w:rPr>
          <w:rFonts w:ascii="Arial" w:hAnsi="Arial" w:cs="Arial"/>
          <w:sz w:val="24"/>
          <w:szCs w:val="24"/>
        </w:rPr>
      </w:pPr>
      <w:r>
        <w:rPr>
          <w:rFonts w:ascii="Arial" w:hAnsi="Arial" w:cs="Arial"/>
          <w:color w:val="000000" w:themeColor="text1"/>
          <w:sz w:val="24"/>
          <w:szCs w:val="24"/>
        </w:rPr>
        <w:t>I</w:t>
      </w:r>
      <w:r>
        <w:rPr>
          <w:rFonts w:ascii="Arial" w:hAnsi="Arial" w:cs="Arial"/>
          <w:sz w:val="24"/>
          <w:szCs w:val="24"/>
        </w:rPr>
        <w:t>n accordance with the Regulations, contracting authorities must include 30 calendar day payment terms in all new public sector contracts and must ensure that this payment term is passed down the supply chain.</w:t>
      </w:r>
      <w:r w:rsidR="00C47B39">
        <w:rPr>
          <w:rFonts w:ascii="Arial" w:hAnsi="Arial" w:cs="Arial"/>
          <w:sz w:val="24"/>
          <w:szCs w:val="24"/>
        </w:rPr>
        <w:t xml:space="preserve"> </w:t>
      </w:r>
    </w:p>
    <w:p w14:paraId="4314070A" w14:textId="375CA0FA" w:rsidR="0074400C" w:rsidRPr="00F35E54" w:rsidRDefault="0074400C" w:rsidP="00677ABC">
      <w:pPr>
        <w:jc w:val="both"/>
        <w:rPr>
          <w:rFonts w:ascii="Arial" w:hAnsi="Arial" w:cs="Arial"/>
        </w:rPr>
      </w:pPr>
    </w:p>
    <w:p w14:paraId="725EDFF9" w14:textId="77777777" w:rsidR="0074400C" w:rsidRPr="00414C95" w:rsidRDefault="0074400C" w:rsidP="00677ABC">
      <w:pPr>
        <w:jc w:val="both"/>
        <w:rPr>
          <w:rFonts w:ascii="Arial" w:hAnsi="Arial" w:cs="Arial"/>
          <w:sz w:val="24"/>
          <w:szCs w:val="24"/>
        </w:rPr>
      </w:pPr>
      <w:r w:rsidRPr="00414C95">
        <w:rPr>
          <w:rFonts w:ascii="Arial" w:hAnsi="Arial" w:cs="Arial"/>
          <w:sz w:val="24"/>
          <w:szCs w:val="24"/>
        </w:rPr>
        <w:t xml:space="preserve">The UK Government is committed to creating a supportive environment in which ambitious businesses can flourish. Late payment is a key issue for business, especially </w:t>
      </w:r>
      <w:r w:rsidR="00616F21" w:rsidRPr="00414C95">
        <w:rPr>
          <w:rFonts w:ascii="Arial" w:hAnsi="Arial" w:cs="Arial"/>
          <w:sz w:val="24"/>
          <w:szCs w:val="24"/>
        </w:rPr>
        <w:t>SMEs</w:t>
      </w:r>
      <w:r w:rsidR="009E4BFD" w:rsidRPr="00414C95">
        <w:rPr>
          <w:rFonts w:ascii="Arial" w:hAnsi="Arial" w:cs="Arial"/>
          <w:sz w:val="24"/>
          <w:szCs w:val="24"/>
        </w:rPr>
        <w:t>,</w:t>
      </w:r>
      <w:r w:rsidR="00616F21" w:rsidRPr="00414C95">
        <w:rPr>
          <w:rFonts w:ascii="Arial" w:hAnsi="Arial" w:cs="Arial"/>
          <w:sz w:val="24"/>
          <w:szCs w:val="24"/>
        </w:rPr>
        <w:t xml:space="preserve"> </w:t>
      </w:r>
      <w:r w:rsidRPr="00414C95">
        <w:rPr>
          <w:rFonts w:ascii="Arial" w:hAnsi="Arial" w:cs="Arial"/>
          <w:sz w:val="24"/>
          <w:szCs w:val="24"/>
        </w:rPr>
        <w:t xml:space="preserve">as it can adversely affect their cash flow and jeopardises their ability to trade. The Government recognises that the public sector should set a strong example by paying promptly. </w:t>
      </w:r>
    </w:p>
    <w:p w14:paraId="3CC34F64" w14:textId="77777777" w:rsidR="0074400C" w:rsidRPr="00414C95" w:rsidRDefault="0074400C" w:rsidP="00677ABC">
      <w:pPr>
        <w:jc w:val="both"/>
        <w:rPr>
          <w:rFonts w:ascii="Arial" w:hAnsi="Arial" w:cs="Arial"/>
          <w:sz w:val="24"/>
          <w:szCs w:val="24"/>
        </w:rPr>
      </w:pPr>
    </w:p>
    <w:p w14:paraId="2BC97397" w14:textId="1264E3D5" w:rsidR="0074400C" w:rsidRDefault="0074400C" w:rsidP="00677ABC">
      <w:pPr>
        <w:jc w:val="both"/>
        <w:rPr>
          <w:rFonts w:ascii="Arial" w:hAnsi="Arial" w:cs="Arial"/>
          <w:sz w:val="24"/>
          <w:szCs w:val="24"/>
        </w:rPr>
      </w:pPr>
      <w:bookmarkStart w:id="39" w:name="_Hlk85450703"/>
      <w:r w:rsidRPr="00414C95">
        <w:rPr>
          <w:rFonts w:ascii="Arial" w:hAnsi="Arial" w:cs="Arial"/>
          <w:sz w:val="24"/>
          <w:szCs w:val="24"/>
        </w:rPr>
        <w:t xml:space="preserve">Central government policy on prompt payment is </w:t>
      </w:r>
      <w:r w:rsidR="00616F21" w:rsidRPr="00414C95">
        <w:rPr>
          <w:rFonts w:ascii="Arial" w:hAnsi="Arial" w:cs="Arial"/>
          <w:sz w:val="24"/>
          <w:szCs w:val="24"/>
        </w:rPr>
        <w:t xml:space="preserve">to </w:t>
      </w:r>
      <w:r w:rsidRPr="00414C95">
        <w:rPr>
          <w:rFonts w:ascii="Arial" w:hAnsi="Arial" w:cs="Arial"/>
          <w:sz w:val="24"/>
          <w:szCs w:val="24"/>
        </w:rPr>
        <w:t xml:space="preserve">pay </w:t>
      </w:r>
      <w:r w:rsidR="00616F21" w:rsidRPr="00414C95">
        <w:rPr>
          <w:rFonts w:ascii="Arial" w:hAnsi="Arial" w:cs="Arial"/>
          <w:sz w:val="24"/>
          <w:szCs w:val="24"/>
        </w:rPr>
        <w:t>9</w:t>
      </w:r>
      <w:r w:rsidRPr="00414C95">
        <w:rPr>
          <w:rFonts w:ascii="Arial" w:hAnsi="Arial" w:cs="Arial"/>
          <w:sz w:val="24"/>
          <w:szCs w:val="24"/>
        </w:rPr>
        <w:t xml:space="preserve">0% of all undisputed invoices within </w:t>
      </w:r>
      <w:r w:rsidR="006A5CBF">
        <w:rPr>
          <w:rFonts w:ascii="Arial" w:hAnsi="Arial" w:cs="Arial"/>
          <w:sz w:val="24"/>
          <w:szCs w:val="24"/>
        </w:rPr>
        <w:t>5</w:t>
      </w:r>
      <w:r w:rsidR="006A5CBF" w:rsidRPr="00414C95">
        <w:rPr>
          <w:rFonts w:ascii="Arial" w:hAnsi="Arial" w:cs="Arial"/>
          <w:sz w:val="24"/>
          <w:szCs w:val="24"/>
        </w:rPr>
        <w:t xml:space="preserve"> </w:t>
      </w:r>
      <w:r w:rsidR="007C2522">
        <w:rPr>
          <w:rFonts w:ascii="Arial" w:hAnsi="Arial" w:cs="Arial"/>
          <w:sz w:val="24"/>
          <w:szCs w:val="24"/>
        </w:rPr>
        <w:t xml:space="preserve">calendar </w:t>
      </w:r>
      <w:r w:rsidRPr="00414C95">
        <w:rPr>
          <w:rFonts w:ascii="Arial" w:hAnsi="Arial" w:cs="Arial"/>
          <w:sz w:val="24"/>
          <w:szCs w:val="24"/>
        </w:rPr>
        <w:t xml:space="preserve">days, with the remaining undisputed invoices being paid within 30 </w:t>
      </w:r>
      <w:r w:rsidR="00CA73A5">
        <w:rPr>
          <w:rFonts w:ascii="Arial" w:hAnsi="Arial" w:cs="Arial"/>
          <w:sz w:val="24"/>
          <w:szCs w:val="24"/>
        </w:rPr>
        <w:t xml:space="preserve">calendar </w:t>
      </w:r>
      <w:r w:rsidRPr="00414C95">
        <w:rPr>
          <w:rFonts w:ascii="Arial" w:hAnsi="Arial" w:cs="Arial"/>
          <w:sz w:val="24"/>
          <w:szCs w:val="24"/>
        </w:rPr>
        <w:t>days</w:t>
      </w:r>
      <w:bookmarkEnd w:id="38"/>
      <w:bookmarkEnd w:id="39"/>
      <w:r w:rsidRPr="00414C95">
        <w:rPr>
          <w:rFonts w:ascii="Arial" w:hAnsi="Arial" w:cs="Arial"/>
          <w:sz w:val="24"/>
          <w:szCs w:val="24"/>
        </w:rPr>
        <w:t>.</w:t>
      </w:r>
      <w:r w:rsidR="00C47B39">
        <w:rPr>
          <w:rFonts w:ascii="Arial" w:hAnsi="Arial" w:cs="Arial"/>
          <w:sz w:val="24"/>
          <w:szCs w:val="24"/>
        </w:rPr>
        <w:t xml:space="preserve"> </w:t>
      </w:r>
      <w:r w:rsidR="00C47B39" w:rsidRPr="00C47B39">
        <w:rPr>
          <w:rFonts w:ascii="Arial" w:hAnsi="Arial" w:cs="Arial"/>
          <w:sz w:val="24"/>
          <w:szCs w:val="24"/>
        </w:rPr>
        <w:t>We expect our suppliers to pay at least 95% of their own invoices within 60 days.</w:t>
      </w:r>
    </w:p>
    <w:p w14:paraId="405346A2" w14:textId="11DD544E" w:rsidR="00E17DF9" w:rsidRDefault="00E17DF9" w:rsidP="00677ABC">
      <w:pPr>
        <w:jc w:val="both"/>
        <w:rPr>
          <w:rFonts w:ascii="Arial" w:hAnsi="Arial" w:cs="Arial"/>
          <w:sz w:val="24"/>
          <w:szCs w:val="24"/>
        </w:rPr>
      </w:pPr>
    </w:p>
    <w:p w14:paraId="3F4FE18B" w14:textId="77777777" w:rsidR="00E17DF9" w:rsidRPr="00E17DF9" w:rsidRDefault="00E17DF9" w:rsidP="00E17DF9">
      <w:pPr>
        <w:rPr>
          <w:rFonts w:ascii="Arial" w:hAnsi="Arial" w:cs="Arial"/>
        </w:rPr>
      </w:pPr>
    </w:p>
    <w:p w14:paraId="3477E5D2" w14:textId="7DEBCAFE" w:rsidR="00316A2B" w:rsidRDefault="00892DB2" w:rsidP="00235ABD">
      <w:pPr>
        <w:pStyle w:val="Heading1"/>
        <w:jc w:val="both"/>
        <w:rPr>
          <w:rFonts w:ascii="Arial" w:hAnsi="Arial" w:cs="Arial"/>
        </w:rPr>
      </w:pPr>
      <w:bookmarkStart w:id="40" w:name="_Toc112322070"/>
      <w:r w:rsidRPr="00F35E54">
        <w:rPr>
          <w:rFonts w:ascii="Arial" w:hAnsi="Arial" w:cs="Arial"/>
        </w:rPr>
        <w:t>Section 3: Government Priorities</w:t>
      </w:r>
      <w:bookmarkEnd w:id="40"/>
    </w:p>
    <w:p w14:paraId="750C34DC" w14:textId="3D88642D" w:rsidR="00005394" w:rsidRDefault="00005394" w:rsidP="00677ABC">
      <w:pPr>
        <w:pStyle w:val="Heading2"/>
        <w:jc w:val="both"/>
        <w:rPr>
          <w:rFonts w:ascii="Arial" w:hAnsi="Arial" w:cs="Arial"/>
        </w:rPr>
      </w:pPr>
      <w:bookmarkStart w:id="41" w:name="_Toc112322071"/>
      <w:r>
        <w:rPr>
          <w:rFonts w:ascii="Arial" w:hAnsi="Arial" w:cs="Arial"/>
        </w:rPr>
        <w:t>National Procurement Policy Statement</w:t>
      </w:r>
      <w:bookmarkEnd w:id="41"/>
    </w:p>
    <w:p w14:paraId="3F8DEC31" w14:textId="1BBE6CAC" w:rsidR="00005394" w:rsidRDefault="00005394" w:rsidP="00005394">
      <w:pPr>
        <w:jc w:val="both"/>
        <w:rPr>
          <w:rFonts w:ascii="Arial" w:hAnsi="Arial" w:cs="Arial"/>
          <w:sz w:val="24"/>
          <w:szCs w:val="24"/>
        </w:rPr>
      </w:pPr>
      <w:r>
        <w:rPr>
          <w:rFonts w:ascii="Arial" w:hAnsi="Arial" w:cs="Arial"/>
          <w:sz w:val="24"/>
          <w:szCs w:val="24"/>
        </w:rPr>
        <w:t xml:space="preserve">Central Government policy on </w:t>
      </w:r>
      <w:r w:rsidRPr="00005394">
        <w:rPr>
          <w:rFonts w:ascii="Arial" w:hAnsi="Arial" w:cs="Arial"/>
          <w:sz w:val="24"/>
          <w:szCs w:val="24"/>
        </w:rPr>
        <w:t>Public procurement</w:t>
      </w:r>
      <w:r>
        <w:rPr>
          <w:rFonts w:ascii="Arial" w:hAnsi="Arial" w:cs="Arial"/>
          <w:sz w:val="24"/>
          <w:szCs w:val="24"/>
        </w:rPr>
        <w:t xml:space="preserve"> includes leveraging government spending to support</w:t>
      </w:r>
      <w:r w:rsidRPr="00005394">
        <w:rPr>
          <w:rFonts w:ascii="Arial" w:hAnsi="Arial" w:cs="Arial"/>
          <w:sz w:val="24"/>
          <w:szCs w:val="24"/>
        </w:rPr>
        <w:t xml:space="preserve"> priority national and local</w:t>
      </w:r>
      <w:r>
        <w:rPr>
          <w:rFonts w:ascii="Arial" w:hAnsi="Arial" w:cs="Arial"/>
          <w:sz w:val="24"/>
          <w:szCs w:val="24"/>
        </w:rPr>
        <w:t xml:space="preserve"> </w:t>
      </w:r>
      <w:r w:rsidRPr="00005394">
        <w:rPr>
          <w:rFonts w:ascii="Arial" w:hAnsi="Arial" w:cs="Arial"/>
          <w:sz w:val="24"/>
          <w:szCs w:val="24"/>
        </w:rPr>
        <w:t xml:space="preserve">outcomes for the public benefit. </w:t>
      </w:r>
      <w:hyperlink r:id="rId28" w:history="1">
        <w:r w:rsidRPr="00005394">
          <w:rPr>
            <w:rStyle w:val="Hyperlink"/>
            <w:rFonts w:ascii="Arial" w:hAnsi="Arial" w:cs="Arial"/>
            <w:sz w:val="24"/>
            <w:szCs w:val="24"/>
          </w:rPr>
          <w:t>The</w:t>
        </w:r>
        <w:r w:rsidR="007E1B6F">
          <w:rPr>
            <w:rStyle w:val="Hyperlink"/>
            <w:rFonts w:ascii="Arial" w:hAnsi="Arial" w:cs="Arial"/>
            <w:sz w:val="24"/>
            <w:szCs w:val="24"/>
          </w:rPr>
          <w:t xml:space="preserve"> </w:t>
        </w:r>
        <w:r w:rsidRPr="00005394">
          <w:rPr>
            <w:rStyle w:val="Hyperlink"/>
            <w:rFonts w:ascii="Arial" w:hAnsi="Arial" w:cs="Arial"/>
            <w:sz w:val="24"/>
            <w:szCs w:val="24"/>
          </w:rPr>
          <w:t>National Procurement Policy Statement</w:t>
        </w:r>
      </w:hyperlink>
      <w:r w:rsidRPr="00005394">
        <w:rPr>
          <w:rFonts w:ascii="Arial" w:hAnsi="Arial" w:cs="Arial"/>
          <w:sz w:val="24"/>
          <w:szCs w:val="24"/>
        </w:rPr>
        <w:t xml:space="preserve"> sets out the national priorities that all</w:t>
      </w:r>
      <w:r>
        <w:rPr>
          <w:rFonts w:ascii="Arial" w:hAnsi="Arial" w:cs="Arial"/>
          <w:sz w:val="24"/>
          <w:szCs w:val="24"/>
        </w:rPr>
        <w:t xml:space="preserve"> </w:t>
      </w:r>
      <w:r w:rsidRPr="00005394">
        <w:rPr>
          <w:rFonts w:ascii="Arial" w:hAnsi="Arial" w:cs="Arial"/>
          <w:sz w:val="24"/>
          <w:szCs w:val="24"/>
        </w:rPr>
        <w:t>contracting authorities should have regard to in their procurement where it is relevant to the</w:t>
      </w:r>
      <w:r>
        <w:rPr>
          <w:rFonts w:ascii="Arial" w:hAnsi="Arial" w:cs="Arial"/>
          <w:sz w:val="24"/>
          <w:szCs w:val="24"/>
        </w:rPr>
        <w:t xml:space="preserve"> </w:t>
      </w:r>
      <w:r w:rsidRPr="00005394">
        <w:rPr>
          <w:rFonts w:ascii="Arial" w:hAnsi="Arial" w:cs="Arial"/>
          <w:sz w:val="24"/>
          <w:szCs w:val="24"/>
        </w:rPr>
        <w:t xml:space="preserve">subject matter of the contract and it is proportionate to do so. </w:t>
      </w:r>
      <w:r>
        <w:rPr>
          <w:rFonts w:ascii="Arial" w:hAnsi="Arial" w:cs="Arial"/>
          <w:sz w:val="24"/>
          <w:szCs w:val="24"/>
        </w:rPr>
        <w:t xml:space="preserve">As </w:t>
      </w:r>
      <w:r w:rsidRPr="00005394">
        <w:rPr>
          <w:rFonts w:ascii="Arial" w:hAnsi="Arial" w:cs="Arial"/>
          <w:sz w:val="24"/>
          <w:szCs w:val="24"/>
        </w:rPr>
        <w:t>Contracting authorities</w:t>
      </w:r>
      <w:r>
        <w:rPr>
          <w:rFonts w:ascii="Arial" w:hAnsi="Arial" w:cs="Arial"/>
          <w:sz w:val="24"/>
          <w:szCs w:val="24"/>
        </w:rPr>
        <w:t xml:space="preserve"> we are considering the</w:t>
      </w:r>
      <w:r w:rsidRPr="00005394">
        <w:rPr>
          <w:rFonts w:ascii="Arial" w:hAnsi="Arial" w:cs="Arial"/>
          <w:sz w:val="24"/>
          <w:szCs w:val="24"/>
        </w:rPr>
        <w:t xml:space="preserve">  following social value outcomes alongside any additional local priorities:</w:t>
      </w:r>
    </w:p>
    <w:p w14:paraId="59E0E7E1" w14:textId="77777777" w:rsidR="00005394" w:rsidRPr="00005394" w:rsidRDefault="00005394" w:rsidP="00005394">
      <w:pPr>
        <w:jc w:val="both"/>
        <w:rPr>
          <w:rFonts w:ascii="Arial" w:hAnsi="Arial" w:cs="Arial"/>
          <w:sz w:val="24"/>
          <w:szCs w:val="24"/>
        </w:rPr>
      </w:pPr>
    </w:p>
    <w:p w14:paraId="42AAE5B3" w14:textId="3CB7EA2C" w:rsidR="00005394" w:rsidRPr="00005394" w:rsidRDefault="00005394" w:rsidP="00005394">
      <w:pPr>
        <w:pStyle w:val="ListParagraph"/>
        <w:numPr>
          <w:ilvl w:val="0"/>
          <w:numId w:val="44"/>
        </w:numPr>
        <w:jc w:val="both"/>
        <w:rPr>
          <w:rFonts w:ascii="Arial" w:hAnsi="Arial" w:cs="Arial"/>
          <w:sz w:val="24"/>
          <w:szCs w:val="24"/>
        </w:rPr>
      </w:pPr>
      <w:r w:rsidRPr="24E43968">
        <w:rPr>
          <w:rFonts w:ascii="Arial" w:hAnsi="Arial" w:cs="Arial"/>
          <w:sz w:val="24"/>
          <w:szCs w:val="24"/>
        </w:rPr>
        <w:t>Creating new businesses, new jobs and new skills in the UK;</w:t>
      </w:r>
    </w:p>
    <w:p w14:paraId="47C0A138" w14:textId="5F89E78B" w:rsidR="00005394" w:rsidRPr="00005394" w:rsidRDefault="00005394" w:rsidP="00005394">
      <w:pPr>
        <w:pStyle w:val="ListParagraph"/>
        <w:numPr>
          <w:ilvl w:val="0"/>
          <w:numId w:val="44"/>
        </w:numPr>
        <w:jc w:val="both"/>
        <w:rPr>
          <w:rFonts w:ascii="Arial" w:hAnsi="Arial" w:cs="Arial"/>
          <w:sz w:val="24"/>
          <w:szCs w:val="24"/>
        </w:rPr>
      </w:pPr>
      <w:r w:rsidRPr="24E43968">
        <w:rPr>
          <w:rFonts w:ascii="Arial" w:hAnsi="Arial" w:cs="Arial"/>
          <w:sz w:val="24"/>
          <w:szCs w:val="24"/>
        </w:rPr>
        <w:t>Improving supplier diversity, innovation and resilience;</w:t>
      </w:r>
    </w:p>
    <w:p w14:paraId="1D2E79E4" w14:textId="270E8F76" w:rsidR="00005394" w:rsidRPr="00005394" w:rsidRDefault="00005394" w:rsidP="00005394">
      <w:pPr>
        <w:pStyle w:val="ListParagraph"/>
        <w:numPr>
          <w:ilvl w:val="0"/>
          <w:numId w:val="44"/>
        </w:numPr>
        <w:jc w:val="both"/>
        <w:rPr>
          <w:rFonts w:ascii="Arial" w:hAnsi="Arial" w:cs="Arial"/>
          <w:sz w:val="24"/>
          <w:szCs w:val="24"/>
        </w:rPr>
      </w:pPr>
      <w:r w:rsidRPr="24E43968">
        <w:rPr>
          <w:rFonts w:ascii="Arial" w:hAnsi="Arial" w:cs="Arial"/>
          <w:sz w:val="24"/>
          <w:szCs w:val="24"/>
        </w:rPr>
        <w:t>Tackling climate change and reducing waste</w:t>
      </w:r>
    </w:p>
    <w:p w14:paraId="02B5C791" w14:textId="77777777" w:rsidR="00005394" w:rsidRDefault="00005394" w:rsidP="00677ABC">
      <w:pPr>
        <w:pStyle w:val="Heading2"/>
        <w:jc w:val="both"/>
        <w:rPr>
          <w:rFonts w:ascii="Arial" w:hAnsi="Arial" w:cs="Arial"/>
        </w:rPr>
      </w:pPr>
    </w:p>
    <w:p w14:paraId="6B2584B8" w14:textId="7054DD2C" w:rsidR="00690FF1" w:rsidRDefault="00690FF1" w:rsidP="00677ABC">
      <w:pPr>
        <w:pStyle w:val="Heading2"/>
        <w:jc w:val="both"/>
        <w:rPr>
          <w:rFonts w:ascii="Arial" w:hAnsi="Arial" w:cs="Arial"/>
        </w:rPr>
      </w:pPr>
      <w:bookmarkStart w:id="42" w:name="_Toc112322072"/>
      <w:r w:rsidRPr="00AB03F9">
        <w:rPr>
          <w:rFonts w:ascii="Arial" w:hAnsi="Arial" w:cs="Arial"/>
        </w:rPr>
        <w:t>Sustainable Procurement</w:t>
      </w:r>
      <w:bookmarkEnd w:id="42"/>
    </w:p>
    <w:p w14:paraId="363493B3" w14:textId="2575C487" w:rsidR="008418F4" w:rsidRDefault="008418F4" w:rsidP="00677ABC">
      <w:pPr>
        <w:jc w:val="both"/>
        <w:rPr>
          <w:rFonts w:ascii="Arial" w:hAnsi="Arial" w:cs="Arial"/>
          <w:sz w:val="24"/>
          <w:szCs w:val="24"/>
        </w:rPr>
      </w:pPr>
      <w:r w:rsidRPr="00A70771">
        <w:rPr>
          <w:rFonts w:ascii="Arial" w:hAnsi="Arial" w:cs="Arial"/>
          <w:sz w:val="24"/>
          <w:szCs w:val="24"/>
        </w:rPr>
        <w:t xml:space="preserve">Addressing </w:t>
      </w:r>
      <w:r>
        <w:rPr>
          <w:rFonts w:ascii="Arial" w:hAnsi="Arial" w:cs="Arial"/>
          <w:sz w:val="24"/>
          <w:szCs w:val="24"/>
        </w:rPr>
        <w:t xml:space="preserve">global </w:t>
      </w:r>
      <w:r w:rsidRPr="00A70771">
        <w:rPr>
          <w:rFonts w:ascii="Arial" w:hAnsi="Arial" w:cs="Arial"/>
          <w:sz w:val="24"/>
          <w:szCs w:val="24"/>
        </w:rPr>
        <w:t>sustainability impa</w:t>
      </w:r>
      <w:r>
        <w:rPr>
          <w:rFonts w:ascii="Arial" w:hAnsi="Arial" w:cs="Arial"/>
          <w:sz w:val="24"/>
          <w:szCs w:val="24"/>
        </w:rPr>
        <w:t>cts and Social Value opportunities within the Authority’s contracts is core to the Authority’s</w:t>
      </w:r>
      <w:r w:rsidRPr="00A70771">
        <w:rPr>
          <w:rFonts w:ascii="Arial" w:hAnsi="Arial" w:cs="Arial"/>
          <w:sz w:val="24"/>
          <w:szCs w:val="24"/>
        </w:rPr>
        <w:t xml:space="preserve"> approach and working </w:t>
      </w:r>
      <w:r>
        <w:rPr>
          <w:rFonts w:ascii="Arial" w:hAnsi="Arial" w:cs="Arial"/>
          <w:sz w:val="24"/>
          <w:szCs w:val="24"/>
        </w:rPr>
        <w:t xml:space="preserve">with its </w:t>
      </w:r>
      <w:r w:rsidRPr="00A70771">
        <w:rPr>
          <w:rFonts w:ascii="Arial" w:hAnsi="Arial" w:cs="Arial"/>
          <w:sz w:val="24"/>
          <w:szCs w:val="24"/>
        </w:rPr>
        <w:t xml:space="preserve">supply chain is key to achieving sustainable outcomes.  </w:t>
      </w:r>
      <w:r w:rsidR="00C11425">
        <w:rPr>
          <w:rFonts w:ascii="Arial" w:hAnsi="Arial" w:cs="Arial"/>
          <w:sz w:val="24"/>
          <w:szCs w:val="24"/>
        </w:rPr>
        <w:t>In addition to supporting Defra group to meet its outcomes we look to understand and reduce negative sustainability impacts associated with our purchases and realise benefits.</w:t>
      </w:r>
    </w:p>
    <w:p w14:paraId="67DA09BC" w14:textId="77777777" w:rsidR="008418F4" w:rsidRDefault="008418F4" w:rsidP="00677ABC">
      <w:pPr>
        <w:jc w:val="both"/>
        <w:rPr>
          <w:rFonts w:ascii="Arial" w:hAnsi="Arial" w:cs="Arial"/>
          <w:sz w:val="24"/>
          <w:szCs w:val="24"/>
        </w:rPr>
      </w:pPr>
    </w:p>
    <w:p w14:paraId="2170692F" w14:textId="14C4E5A4" w:rsidR="00690FF1" w:rsidRPr="00A70771" w:rsidRDefault="00690FF1" w:rsidP="00677ABC">
      <w:pPr>
        <w:jc w:val="both"/>
        <w:rPr>
          <w:rFonts w:ascii="Arial" w:hAnsi="Arial" w:cs="Arial"/>
          <w:sz w:val="24"/>
          <w:szCs w:val="24"/>
        </w:rPr>
      </w:pPr>
      <w:r>
        <w:rPr>
          <w:rFonts w:ascii="Arial" w:hAnsi="Arial" w:cs="Arial"/>
          <w:sz w:val="24"/>
          <w:szCs w:val="24"/>
        </w:rPr>
        <w:t xml:space="preserve">The Authority </w:t>
      </w:r>
      <w:r w:rsidRPr="00A70771">
        <w:rPr>
          <w:rFonts w:ascii="Arial" w:hAnsi="Arial" w:cs="Arial"/>
          <w:sz w:val="24"/>
          <w:szCs w:val="24"/>
        </w:rPr>
        <w:t>encourage</w:t>
      </w:r>
      <w:r w:rsidR="008418F4">
        <w:rPr>
          <w:rFonts w:ascii="Arial" w:hAnsi="Arial" w:cs="Arial"/>
          <w:sz w:val="24"/>
          <w:szCs w:val="24"/>
        </w:rPr>
        <w:t>s</w:t>
      </w:r>
      <w:r w:rsidRPr="00A70771">
        <w:rPr>
          <w:rFonts w:ascii="Arial" w:hAnsi="Arial" w:cs="Arial"/>
          <w:sz w:val="24"/>
          <w:szCs w:val="24"/>
        </w:rPr>
        <w:t xml:space="preserve"> </w:t>
      </w:r>
      <w:r>
        <w:rPr>
          <w:rFonts w:ascii="Arial" w:hAnsi="Arial" w:cs="Arial"/>
          <w:sz w:val="24"/>
          <w:szCs w:val="24"/>
        </w:rPr>
        <w:t xml:space="preserve">its </w:t>
      </w:r>
      <w:r w:rsidRPr="00A70771">
        <w:rPr>
          <w:rFonts w:ascii="Arial" w:hAnsi="Arial" w:cs="Arial"/>
          <w:sz w:val="24"/>
          <w:szCs w:val="24"/>
        </w:rPr>
        <w:t xml:space="preserve">suppliers to share </w:t>
      </w:r>
      <w:r w:rsidR="00805064">
        <w:rPr>
          <w:rFonts w:ascii="Arial" w:hAnsi="Arial" w:cs="Arial"/>
          <w:sz w:val="24"/>
          <w:szCs w:val="24"/>
        </w:rPr>
        <w:t xml:space="preserve">these </w:t>
      </w:r>
      <w:r w:rsidRPr="00A70771">
        <w:rPr>
          <w:rFonts w:ascii="Arial" w:hAnsi="Arial" w:cs="Arial"/>
          <w:sz w:val="24"/>
          <w:szCs w:val="24"/>
        </w:rPr>
        <w:t xml:space="preserve">values, work to address negative impacts and realise opportunities, measure performance and success.  </w:t>
      </w:r>
    </w:p>
    <w:p w14:paraId="21C91163" w14:textId="01644262" w:rsidR="00690FF1" w:rsidRDefault="00690FF1" w:rsidP="00677ABC">
      <w:pPr>
        <w:pStyle w:val="Heading2"/>
        <w:jc w:val="both"/>
        <w:rPr>
          <w:rFonts w:ascii="Arial" w:hAnsi="Arial" w:cs="Arial"/>
        </w:rPr>
      </w:pPr>
    </w:p>
    <w:p w14:paraId="5D88AC8F" w14:textId="74842CB9" w:rsidR="00805064" w:rsidRPr="00A70771" w:rsidRDefault="00805064" w:rsidP="00677ABC">
      <w:pPr>
        <w:jc w:val="both"/>
        <w:rPr>
          <w:rFonts w:ascii="Arial" w:hAnsi="Arial" w:cs="Arial"/>
          <w:sz w:val="24"/>
          <w:szCs w:val="24"/>
        </w:rPr>
      </w:pPr>
      <w:r>
        <w:rPr>
          <w:rFonts w:ascii="Arial" w:hAnsi="Arial" w:cs="Arial"/>
          <w:sz w:val="24"/>
          <w:szCs w:val="24"/>
        </w:rPr>
        <w:t xml:space="preserve">Suppliers are expected to have an understanding of the Sustainable Development Goals, the interconnections between them and the relevance to the </w:t>
      </w:r>
      <w:r w:rsidR="008418F4">
        <w:rPr>
          <w:rFonts w:ascii="Arial" w:hAnsi="Arial" w:cs="Arial"/>
          <w:sz w:val="24"/>
          <w:szCs w:val="24"/>
        </w:rPr>
        <w:t>G</w:t>
      </w:r>
      <w:r>
        <w:rPr>
          <w:rFonts w:ascii="Arial" w:hAnsi="Arial" w:cs="Arial"/>
          <w:sz w:val="24"/>
          <w:szCs w:val="24"/>
        </w:rPr>
        <w:t xml:space="preserve">oods, </w:t>
      </w:r>
      <w:r w:rsidR="008418F4">
        <w:rPr>
          <w:rFonts w:ascii="Arial" w:hAnsi="Arial" w:cs="Arial"/>
          <w:sz w:val="24"/>
          <w:szCs w:val="24"/>
        </w:rPr>
        <w:t>S</w:t>
      </w:r>
      <w:r>
        <w:rPr>
          <w:rFonts w:ascii="Arial" w:hAnsi="Arial" w:cs="Arial"/>
          <w:sz w:val="24"/>
          <w:szCs w:val="24"/>
        </w:rPr>
        <w:t xml:space="preserve">ervices and works procured on the Authority’s behalf. </w:t>
      </w:r>
    </w:p>
    <w:p w14:paraId="7E535249" w14:textId="77777777" w:rsidR="00805064" w:rsidRPr="00695957" w:rsidRDefault="00805064" w:rsidP="00677ABC">
      <w:pPr>
        <w:jc w:val="both"/>
      </w:pPr>
    </w:p>
    <w:p w14:paraId="041E548A" w14:textId="67DCDC5A" w:rsidR="00805064" w:rsidRPr="00E65DA3" w:rsidRDefault="00805064" w:rsidP="00677ABC">
      <w:pPr>
        <w:pStyle w:val="Heading2"/>
        <w:jc w:val="both"/>
        <w:rPr>
          <w:rFonts w:ascii="Arial" w:hAnsi="Arial" w:cs="Arial"/>
        </w:rPr>
      </w:pPr>
      <w:bookmarkStart w:id="43" w:name="_Toc112322073"/>
      <w:r w:rsidRPr="00E65DA3">
        <w:rPr>
          <w:rFonts w:ascii="Arial" w:hAnsi="Arial" w:cs="Arial"/>
        </w:rPr>
        <w:lastRenderedPageBreak/>
        <w:t>25 Year Environment Plan</w:t>
      </w:r>
      <w:bookmarkEnd w:id="43"/>
      <w:r w:rsidRPr="00E65DA3">
        <w:rPr>
          <w:rFonts w:ascii="Arial" w:hAnsi="Arial" w:cs="Arial"/>
        </w:rPr>
        <w:t xml:space="preserve"> </w:t>
      </w:r>
    </w:p>
    <w:p w14:paraId="33B5836B" w14:textId="77777777" w:rsidR="00805064" w:rsidRDefault="00805064" w:rsidP="00677ABC">
      <w:pPr>
        <w:jc w:val="both"/>
        <w:rPr>
          <w:rFonts w:ascii="Arial" w:hAnsi="Arial" w:cs="Arial"/>
          <w:sz w:val="24"/>
          <w:szCs w:val="24"/>
        </w:rPr>
      </w:pPr>
      <w:r w:rsidRPr="000279AE">
        <w:rPr>
          <w:rFonts w:ascii="Arial" w:hAnsi="Arial" w:cs="Arial"/>
          <w:sz w:val="24"/>
          <w:szCs w:val="24"/>
        </w:rPr>
        <w:t>Sets out goals for improving the environment and details how government will work with communities and businesses to do this.</w:t>
      </w:r>
    </w:p>
    <w:p w14:paraId="557F6B79" w14:textId="77777777" w:rsidR="00805064" w:rsidRPr="000279AE" w:rsidRDefault="00805064" w:rsidP="00677ABC">
      <w:pPr>
        <w:jc w:val="both"/>
        <w:rPr>
          <w:rFonts w:ascii="Arial" w:hAnsi="Arial" w:cs="Arial"/>
          <w:sz w:val="24"/>
          <w:szCs w:val="24"/>
        </w:rPr>
      </w:pPr>
    </w:p>
    <w:p w14:paraId="144AE55D" w14:textId="77777777" w:rsidR="00805064" w:rsidRPr="000279AE" w:rsidRDefault="00805064" w:rsidP="00677ABC">
      <w:pPr>
        <w:jc w:val="both"/>
        <w:rPr>
          <w:rFonts w:ascii="Arial" w:hAnsi="Arial" w:cs="Arial"/>
          <w:sz w:val="24"/>
          <w:szCs w:val="24"/>
        </w:rPr>
      </w:pPr>
      <w:r w:rsidRPr="000279AE">
        <w:rPr>
          <w:rFonts w:ascii="Arial" w:hAnsi="Arial" w:cs="Arial"/>
          <w:sz w:val="24"/>
          <w:szCs w:val="24"/>
        </w:rPr>
        <w:t xml:space="preserve">There are 9 key topics all that have a link to </w:t>
      </w:r>
      <w:r>
        <w:rPr>
          <w:rFonts w:ascii="Arial" w:hAnsi="Arial" w:cs="Arial"/>
          <w:sz w:val="24"/>
          <w:szCs w:val="24"/>
        </w:rPr>
        <w:t xml:space="preserve">risks </w:t>
      </w:r>
      <w:r w:rsidRPr="000279AE">
        <w:rPr>
          <w:rFonts w:ascii="Arial" w:hAnsi="Arial" w:cs="Arial"/>
          <w:sz w:val="24"/>
          <w:szCs w:val="24"/>
        </w:rPr>
        <w:t>and opportunities that can be relevant to the lifecycle impacts of our purchases and the outcomes we are seeking to achieve.</w:t>
      </w:r>
    </w:p>
    <w:p w14:paraId="184DE38D" w14:textId="77777777" w:rsidR="00805064" w:rsidRDefault="00805064" w:rsidP="00677ABC">
      <w:pPr>
        <w:jc w:val="both"/>
        <w:rPr>
          <w:rFonts w:ascii="Arial" w:hAnsi="Arial" w:cs="Arial"/>
          <w:sz w:val="24"/>
          <w:szCs w:val="24"/>
        </w:rPr>
      </w:pPr>
      <w:r w:rsidRPr="000279AE">
        <w:rPr>
          <w:rFonts w:ascii="Arial" w:hAnsi="Arial" w:cs="Arial"/>
          <w:sz w:val="24"/>
          <w:szCs w:val="24"/>
        </w:rPr>
        <w:t>We expect our suppliers to understand where they can support the Environment Plan goals through the work they do with Defra group directly and indirectly through their supply chain.</w:t>
      </w:r>
    </w:p>
    <w:p w14:paraId="7F1F45A0" w14:textId="77777777" w:rsidR="00805064" w:rsidRPr="000279AE" w:rsidRDefault="00805064" w:rsidP="00677ABC">
      <w:pPr>
        <w:jc w:val="both"/>
        <w:rPr>
          <w:rFonts w:ascii="Arial" w:hAnsi="Arial" w:cs="Arial"/>
          <w:sz w:val="24"/>
          <w:szCs w:val="24"/>
        </w:rPr>
      </w:pPr>
    </w:p>
    <w:p w14:paraId="6DBF0E2C"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Clean air</w:t>
      </w:r>
    </w:p>
    <w:p w14:paraId="558FA259"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Clean and Plentiful water</w:t>
      </w:r>
    </w:p>
    <w:p w14:paraId="02540D9F"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Thriving plants and wildlife</w:t>
      </w:r>
    </w:p>
    <w:p w14:paraId="6D9B45B4"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Reducing the risks of harm from environmental hazards</w:t>
      </w:r>
    </w:p>
    <w:p w14:paraId="78CE0C64"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Using Resources from nature more sustainably and efficiently</w:t>
      </w:r>
    </w:p>
    <w:p w14:paraId="13BE4ECB"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Mitigating and adapting to climate change</w:t>
      </w:r>
    </w:p>
    <w:p w14:paraId="06E17BF8" w14:textId="77777777" w:rsidR="00805064" w:rsidRPr="000279AE" w:rsidRDefault="00805064" w:rsidP="00677ABC">
      <w:pPr>
        <w:pStyle w:val="ListParagraph"/>
        <w:numPr>
          <w:ilvl w:val="0"/>
          <w:numId w:val="17"/>
        </w:numPr>
        <w:spacing w:after="160" w:line="259" w:lineRule="auto"/>
        <w:jc w:val="both"/>
        <w:rPr>
          <w:rFonts w:ascii="Arial" w:hAnsi="Arial" w:cs="Arial"/>
          <w:sz w:val="24"/>
          <w:szCs w:val="24"/>
        </w:rPr>
      </w:pPr>
      <w:r w:rsidRPr="24E43968">
        <w:rPr>
          <w:rFonts w:ascii="Arial" w:hAnsi="Arial" w:cs="Arial"/>
          <w:sz w:val="24"/>
          <w:szCs w:val="24"/>
        </w:rPr>
        <w:t>Minimising waste</w:t>
      </w:r>
    </w:p>
    <w:p w14:paraId="135D91BE" w14:textId="77777777" w:rsidR="00805064" w:rsidRPr="000279AE" w:rsidRDefault="00805064" w:rsidP="00677ABC">
      <w:pPr>
        <w:pStyle w:val="ListParagraph"/>
        <w:numPr>
          <w:ilvl w:val="0"/>
          <w:numId w:val="17"/>
        </w:numPr>
        <w:jc w:val="both"/>
        <w:rPr>
          <w:rFonts w:ascii="Arial" w:hAnsi="Arial" w:cs="Arial"/>
          <w:sz w:val="24"/>
          <w:szCs w:val="24"/>
        </w:rPr>
      </w:pPr>
      <w:r w:rsidRPr="24E43968">
        <w:rPr>
          <w:rFonts w:ascii="Arial" w:hAnsi="Arial" w:cs="Arial"/>
          <w:sz w:val="24"/>
          <w:szCs w:val="24"/>
        </w:rPr>
        <w:t>Managing Exposure to Chemicals</w:t>
      </w:r>
    </w:p>
    <w:p w14:paraId="124B7013" w14:textId="0B92DE22" w:rsidR="00AE42FA" w:rsidRPr="001F3BC4" w:rsidRDefault="00805064" w:rsidP="00677ABC">
      <w:pPr>
        <w:pStyle w:val="ListParagraph"/>
        <w:jc w:val="both"/>
        <w:rPr>
          <w:rFonts w:ascii="Arial" w:hAnsi="Arial" w:cs="Arial"/>
          <w:sz w:val="24"/>
          <w:szCs w:val="24"/>
        </w:rPr>
      </w:pPr>
      <w:r w:rsidRPr="000279AE">
        <w:rPr>
          <w:rFonts w:ascii="Arial" w:hAnsi="Arial" w:cs="Arial"/>
          <w:sz w:val="24"/>
          <w:szCs w:val="24"/>
        </w:rPr>
        <w:t>Enhancing Biosecurity</w:t>
      </w:r>
    </w:p>
    <w:p w14:paraId="6738A8E5" w14:textId="77777777" w:rsidR="00690FF1" w:rsidRDefault="00690FF1" w:rsidP="00677ABC">
      <w:pPr>
        <w:pStyle w:val="Heading2"/>
        <w:jc w:val="both"/>
        <w:rPr>
          <w:rFonts w:ascii="Arial" w:hAnsi="Arial" w:cs="Arial"/>
        </w:rPr>
      </w:pPr>
    </w:p>
    <w:p w14:paraId="1B9A2569" w14:textId="0DB49E09" w:rsidR="00EA55CE" w:rsidRPr="00E65DA3" w:rsidRDefault="00EA55CE" w:rsidP="00677ABC">
      <w:pPr>
        <w:pStyle w:val="Heading2"/>
        <w:jc w:val="both"/>
        <w:rPr>
          <w:rFonts w:ascii="Arial" w:hAnsi="Arial" w:cs="Arial"/>
        </w:rPr>
      </w:pPr>
      <w:bookmarkStart w:id="44" w:name="_Toc112322074"/>
      <w:r w:rsidRPr="00E65DA3">
        <w:rPr>
          <w:rFonts w:ascii="Arial" w:hAnsi="Arial" w:cs="Arial"/>
        </w:rPr>
        <w:t>Net</w:t>
      </w:r>
      <w:r w:rsidR="00C11425" w:rsidRPr="00E65DA3">
        <w:rPr>
          <w:rFonts w:ascii="Arial" w:hAnsi="Arial" w:cs="Arial"/>
        </w:rPr>
        <w:t xml:space="preserve"> z</w:t>
      </w:r>
      <w:r w:rsidRPr="00E65DA3">
        <w:rPr>
          <w:rFonts w:ascii="Arial" w:hAnsi="Arial" w:cs="Arial"/>
        </w:rPr>
        <w:t>ero Carbon</w:t>
      </w:r>
      <w:bookmarkEnd w:id="44"/>
      <w:r w:rsidRPr="00E65DA3">
        <w:rPr>
          <w:rFonts w:ascii="Arial" w:hAnsi="Arial" w:cs="Arial"/>
        </w:rPr>
        <w:t xml:space="preserve"> </w:t>
      </w:r>
    </w:p>
    <w:p w14:paraId="42E05333" w14:textId="77777777" w:rsidR="00EA55CE" w:rsidRPr="000279AE" w:rsidRDefault="00EA55CE" w:rsidP="00677ABC">
      <w:pPr>
        <w:jc w:val="both"/>
        <w:rPr>
          <w:rFonts w:ascii="Arial" w:hAnsi="Arial" w:cs="Arial"/>
          <w:sz w:val="24"/>
          <w:szCs w:val="24"/>
        </w:rPr>
      </w:pPr>
      <w:r w:rsidRPr="000279AE">
        <w:rPr>
          <w:rFonts w:ascii="Arial" w:hAnsi="Arial" w:cs="Arial"/>
          <w:sz w:val="24"/>
          <w:szCs w:val="24"/>
        </w:rPr>
        <w:t>In June 2019, the UK became the first major economy in the world to pass laws to end its contribution to global warming by 2050. The Climate Change Act 2008 (2050 Target Amendment) Order 2019 amends the 2050 greenhouse gas emissions reduction target in the Climate Change Act from at least 80% to at least 100%.</w:t>
      </w:r>
    </w:p>
    <w:p w14:paraId="3D152B81" w14:textId="77777777" w:rsidR="00AB3BB5" w:rsidRDefault="00AB3BB5" w:rsidP="00677ABC">
      <w:pPr>
        <w:jc w:val="both"/>
        <w:rPr>
          <w:rFonts w:ascii="Arial" w:hAnsi="Arial" w:cs="Arial"/>
          <w:sz w:val="24"/>
          <w:szCs w:val="24"/>
        </w:rPr>
      </w:pPr>
    </w:p>
    <w:p w14:paraId="32E49F4C" w14:textId="0380ABEC" w:rsidR="00EA55CE" w:rsidRDefault="00EA55CE" w:rsidP="00677ABC">
      <w:pPr>
        <w:jc w:val="both"/>
        <w:rPr>
          <w:rFonts w:ascii="Arial" w:hAnsi="Arial" w:cs="Arial"/>
          <w:sz w:val="24"/>
          <w:szCs w:val="24"/>
        </w:rPr>
      </w:pPr>
      <w:r w:rsidRPr="000279AE">
        <w:rPr>
          <w:rFonts w:ascii="Arial" w:hAnsi="Arial" w:cs="Arial"/>
          <w:sz w:val="24"/>
          <w:szCs w:val="24"/>
        </w:rPr>
        <w:t xml:space="preserve">The UK has a commitment to bring the greenhouse emissions in the UK to Net zero by 2050.  To achieve this carbon emissions must be avoided and then reduced as far as possible, for any resulting emissions these would need to be addressed by carbon offsetting.  </w:t>
      </w:r>
    </w:p>
    <w:p w14:paraId="07C0034D" w14:textId="77777777" w:rsidR="00EA55CE" w:rsidRPr="000279AE" w:rsidRDefault="00EA55CE" w:rsidP="00677ABC">
      <w:pPr>
        <w:jc w:val="both"/>
        <w:rPr>
          <w:rFonts w:ascii="Arial" w:hAnsi="Arial" w:cs="Arial"/>
          <w:sz w:val="24"/>
          <w:szCs w:val="24"/>
        </w:rPr>
      </w:pPr>
    </w:p>
    <w:p w14:paraId="6C4B4888" w14:textId="7B73909C" w:rsidR="00EA55CE" w:rsidRDefault="00EA55CE" w:rsidP="00677ABC">
      <w:pPr>
        <w:jc w:val="both"/>
        <w:rPr>
          <w:rFonts w:ascii="Arial" w:hAnsi="Arial" w:cs="Arial"/>
          <w:sz w:val="24"/>
          <w:szCs w:val="24"/>
        </w:rPr>
      </w:pPr>
      <w:r w:rsidRPr="000279AE">
        <w:rPr>
          <w:rFonts w:ascii="Arial" w:hAnsi="Arial" w:cs="Arial"/>
          <w:sz w:val="24"/>
          <w:szCs w:val="24"/>
        </w:rPr>
        <w:t xml:space="preserve">To achieve Net zero carbon we must think differently about how we reach the outcomes we look to achieve including the lifecycle impacts of the </w:t>
      </w:r>
      <w:r w:rsidR="00C11425">
        <w:rPr>
          <w:rFonts w:ascii="Arial" w:hAnsi="Arial" w:cs="Arial"/>
          <w:sz w:val="24"/>
          <w:szCs w:val="24"/>
        </w:rPr>
        <w:t>G</w:t>
      </w:r>
      <w:r w:rsidRPr="000279AE">
        <w:rPr>
          <w:rFonts w:ascii="Arial" w:hAnsi="Arial" w:cs="Arial"/>
          <w:sz w:val="24"/>
          <w:szCs w:val="24"/>
        </w:rPr>
        <w:t xml:space="preserve">oods, </w:t>
      </w:r>
      <w:r w:rsidR="00C11425">
        <w:rPr>
          <w:rFonts w:ascii="Arial" w:hAnsi="Arial" w:cs="Arial"/>
          <w:sz w:val="24"/>
          <w:szCs w:val="24"/>
        </w:rPr>
        <w:t>S</w:t>
      </w:r>
      <w:r w:rsidRPr="000279AE">
        <w:rPr>
          <w:rFonts w:ascii="Arial" w:hAnsi="Arial" w:cs="Arial"/>
          <w:sz w:val="24"/>
          <w:szCs w:val="24"/>
        </w:rPr>
        <w:t>ervices and works we procure.  We need to engage with markets and think innovatively.</w:t>
      </w:r>
    </w:p>
    <w:p w14:paraId="1BCB45DC" w14:textId="77777777" w:rsidR="00316A2B" w:rsidRDefault="00316A2B" w:rsidP="00241683">
      <w:pPr>
        <w:pStyle w:val="Heading2"/>
        <w:jc w:val="both"/>
        <w:rPr>
          <w:rFonts w:ascii="Arial" w:hAnsi="Arial" w:cs="Arial"/>
        </w:rPr>
      </w:pPr>
    </w:p>
    <w:p w14:paraId="1F2A8604" w14:textId="76B86A19" w:rsidR="00EA55CE" w:rsidRPr="00241683" w:rsidRDefault="00241683" w:rsidP="00241683">
      <w:pPr>
        <w:pStyle w:val="Heading2"/>
        <w:jc w:val="both"/>
        <w:rPr>
          <w:rFonts w:ascii="Arial" w:hAnsi="Arial" w:cs="Arial"/>
        </w:rPr>
      </w:pPr>
      <w:bookmarkStart w:id="45" w:name="_Toc112322075"/>
      <w:r w:rsidRPr="00241683">
        <w:rPr>
          <w:rFonts w:ascii="Arial" w:hAnsi="Arial" w:cs="Arial"/>
        </w:rPr>
        <w:t>Carbon Reduction Plans</w:t>
      </w:r>
      <w:bookmarkEnd w:id="45"/>
    </w:p>
    <w:p w14:paraId="1EC62B7E" w14:textId="4BFA850B" w:rsidR="00241683" w:rsidRPr="00241683" w:rsidRDefault="00241683" w:rsidP="00241683">
      <w:pPr>
        <w:jc w:val="both"/>
        <w:rPr>
          <w:rFonts w:ascii="Arial" w:hAnsi="Arial" w:cs="Arial"/>
          <w:sz w:val="24"/>
          <w:szCs w:val="24"/>
        </w:rPr>
      </w:pPr>
      <w:r>
        <w:rPr>
          <w:rFonts w:ascii="Arial" w:hAnsi="Arial" w:cs="Arial"/>
          <w:sz w:val="24"/>
          <w:szCs w:val="24"/>
        </w:rPr>
        <w:t>P</w:t>
      </w:r>
      <w:r w:rsidRPr="00241683">
        <w:rPr>
          <w:rFonts w:ascii="Arial" w:hAnsi="Arial" w:cs="Arial"/>
          <w:sz w:val="24"/>
          <w:szCs w:val="24"/>
        </w:rPr>
        <w:t>rocurement Policy Note 06/21</w:t>
      </w:r>
      <w:r>
        <w:rPr>
          <w:rFonts w:ascii="Arial" w:hAnsi="Arial" w:cs="Arial"/>
          <w:sz w:val="24"/>
          <w:szCs w:val="24"/>
        </w:rPr>
        <w:t>:</w:t>
      </w:r>
      <w:r w:rsidRPr="00241683">
        <w:rPr>
          <w:rFonts w:ascii="Arial" w:hAnsi="Arial" w:cs="Arial"/>
          <w:sz w:val="24"/>
          <w:szCs w:val="24"/>
        </w:rPr>
        <w:t xml:space="preserve"> Taking account of Carbon Reduction Plans in the procurement of major government contracts will be applied to all procurements that meet the PPN threshold</w:t>
      </w:r>
      <w:r w:rsidR="00316A2B">
        <w:rPr>
          <w:rFonts w:ascii="Arial" w:hAnsi="Arial" w:cs="Arial"/>
          <w:sz w:val="24"/>
          <w:szCs w:val="24"/>
        </w:rPr>
        <w:t xml:space="preserve"> and where the PCR regulations apply</w:t>
      </w:r>
      <w:r w:rsidRPr="00241683">
        <w:rPr>
          <w:rFonts w:ascii="Arial" w:hAnsi="Arial" w:cs="Arial"/>
          <w:sz w:val="24"/>
          <w:szCs w:val="24"/>
        </w:rPr>
        <w:t xml:space="preserve"> and where the Authority deems it is relevant and proportionate to the contract.  In essence this means </w:t>
      </w:r>
      <w:r>
        <w:rPr>
          <w:rFonts w:ascii="Arial" w:hAnsi="Arial" w:cs="Arial"/>
          <w:sz w:val="24"/>
          <w:szCs w:val="24"/>
        </w:rPr>
        <w:t>t</w:t>
      </w:r>
      <w:r w:rsidRPr="00241683">
        <w:rPr>
          <w:rFonts w:ascii="Arial" w:hAnsi="Arial" w:cs="Arial"/>
          <w:sz w:val="24"/>
          <w:szCs w:val="24"/>
        </w:rPr>
        <w:t>his applies to all procurements for contracts valued above £5 million spend per annum</w:t>
      </w:r>
      <w:r w:rsidR="00316A2B">
        <w:rPr>
          <w:rFonts w:ascii="Arial" w:hAnsi="Arial" w:cs="Arial"/>
          <w:sz w:val="24"/>
          <w:szCs w:val="24"/>
        </w:rPr>
        <w:t xml:space="preserve"> (excluding VAT) </w:t>
      </w:r>
      <w:r w:rsidRPr="00241683">
        <w:rPr>
          <w:rFonts w:ascii="Arial" w:hAnsi="Arial" w:cs="Arial"/>
          <w:sz w:val="24"/>
          <w:szCs w:val="24"/>
        </w:rPr>
        <w:t xml:space="preserve"> and for new frameworks agreements or /dynamic purchasing systems where it is anticipated that a single contract/call-off will be valued over £5 million per annum.  All bidding suppliers must complete the Carbon Reduction Plan questions set out in Part 3 of the Supplier Selection Questionnaire.  </w:t>
      </w:r>
    </w:p>
    <w:p w14:paraId="18870068" w14:textId="77777777" w:rsidR="00241683" w:rsidRPr="00241683" w:rsidRDefault="00241683" w:rsidP="00241683">
      <w:pPr>
        <w:jc w:val="both"/>
        <w:rPr>
          <w:rFonts w:ascii="Arial" w:hAnsi="Arial" w:cs="Arial"/>
          <w:sz w:val="24"/>
          <w:szCs w:val="24"/>
        </w:rPr>
      </w:pPr>
    </w:p>
    <w:p w14:paraId="0E2763C9" w14:textId="4C5497F2" w:rsidR="00241683" w:rsidRPr="00241683" w:rsidRDefault="00241683" w:rsidP="00241683">
      <w:pPr>
        <w:jc w:val="both"/>
        <w:rPr>
          <w:rFonts w:ascii="Arial" w:hAnsi="Arial" w:cs="Arial"/>
          <w:sz w:val="24"/>
          <w:szCs w:val="24"/>
        </w:rPr>
      </w:pPr>
      <w:r w:rsidRPr="00241683">
        <w:rPr>
          <w:rFonts w:ascii="Arial" w:hAnsi="Arial" w:cs="Arial"/>
          <w:sz w:val="24"/>
          <w:szCs w:val="24"/>
        </w:rPr>
        <w:t xml:space="preserve">Carbon Reduction Plans must meet the required standard as set out by the supporting guidance published </w:t>
      </w:r>
      <w:r w:rsidR="00BA18E1" w:rsidRPr="00241683">
        <w:rPr>
          <w:rFonts w:ascii="Arial" w:hAnsi="Arial" w:cs="Arial"/>
          <w:sz w:val="24"/>
          <w:szCs w:val="24"/>
        </w:rPr>
        <w:t>along</w:t>
      </w:r>
      <w:r w:rsidR="00BA18E1">
        <w:rPr>
          <w:rFonts w:ascii="Arial" w:hAnsi="Arial" w:cs="Arial"/>
          <w:sz w:val="24"/>
          <w:szCs w:val="24"/>
        </w:rPr>
        <w:t>s</w:t>
      </w:r>
      <w:r w:rsidR="00BA18E1" w:rsidRPr="00241683">
        <w:rPr>
          <w:rFonts w:ascii="Arial" w:hAnsi="Arial" w:cs="Arial"/>
          <w:sz w:val="24"/>
          <w:szCs w:val="24"/>
        </w:rPr>
        <w:t>ide</w:t>
      </w:r>
      <w:r w:rsidRPr="00241683">
        <w:rPr>
          <w:rFonts w:ascii="Arial" w:hAnsi="Arial" w:cs="Arial"/>
          <w:sz w:val="24"/>
          <w:szCs w:val="24"/>
        </w:rPr>
        <w:t xml:space="preserve"> this PPN06/21 on the </w:t>
      </w:r>
      <w:hyperlink r:id="rId29" w:history="1">
        <w:r w:rsidRPr="00316A2B">
          <w:rPr>
            <w:rStyle w:val="Hyperlink"/>
            <w:rFonts w:ascii="Arial" w:hAnsi="Arial" w:cs="Arial"/>
            <w:sz w:val="24"/>
            <w:szCs w:val="24"/>
          </w:rPr>
          <w:t>Cabinet Office website</w:t>
        </w:r>
      </w:hyperlink>
      <w:r w:rsidRPr="00241683">
        <w:rPr>
          <w:rFonts w:ascii="Arial" w:hAnsi="Arial" w:cs="Arial"/>
          <w:sz w:val="24"/>
          <w:szCs w:val="24"/>
        </w:rPr>
        <w:t xml:space="preserve">.   </w:t>
      </w:r>
    </w:p>
    <w:p w14:paraId="25E7DA7C" w14:textId="77777777" w:rsidR="00241683" w:rsidRPr="00241683" w:rsidRDefault="00241683" w:rsidP="00241683">
      <w:pPr>
        <w:jc w:val="both"/>
        <w:rPr>
          <w:rFonts w:ascii="Arial" w:hAnsi="Arial" w:cs="Arial"/>
          <w:sz w:val="24"/>
          <w:szCs w:val="24"/>
        </w:rPr>
      </w:pPr>
    </w:p>
    <w:p w14:paraId="4456F3E6" w14:textId="29B55781" w:rsidR="24E43968" w:rsidRDefault="00241683" w:rsidP="00241683">
      <w:pPr>
        <w:jc w:val="both"/>
        <w:rPr>
          <w:rFonts w:ascii="Arial" w:hAnsi="Arial" w:cs="Arial"/>
          <w:sz w:val="24"/>
          <w:szCs w:val="24"/>
        </w:rPr>
      </w:pPr>
      <w:r w:rsidRPr="00241683">
        <w:rPr>
          <w:rFonts w:ascii="Arial" w:hAnsi="Arial" w:cs="Arial"/>
          <w:sz w:val="24"/>
          <w:szCs w:val="24"/>
        </w:rPr>
        <w:t>Failure to provide the information required referred to in the Response, within the deadline for Responses, will result in rejection of the Response.</w:t>
      </w:r>
    </w:p>
    <w:p w14:paraId="2CEACB34" w14:textId="46824D7A" w:rsidR="00316A2B" w:rsidRDefault="00316A2B" w:rsidP="00241683">
      <w:pPr>
        <w:jc w:val="both"/>
        <w:rPr>
          <w:rFonts w:ascii="Arial" w:hAnsi="Arial" w:cs="Arial"/>
          <w:sz w:val="24"/>
          <w:szCs w:val="24"/>
        </w:rPr>
      </w:pPr>
    </w:p>
    <w:p w14:paraId="0FE31505" w14:textId="314621A9" w:rsidR="00316A2B" w:rsidRDefault="00316A2B" w:rsidP="00241683">
      <w:pPr>
        <w:jc w:val="both"/>
        <w:rPr>
          <w:rFonts w:ascii="Arial" w:hAnsi="Arial" w:cs="Arial"/>
          <w:sz w:val="24"/>
          <w:szCs w:val="24"/>
        </w:rPr>
      </w:pPr>
      <w:r>
        <w:rPr>
          <w:rFonts w:ascii="Arial" w:hAnsi="Arial" w:cs="Arial"/>
          <w:sz w:val="24"/>
          <w:szCs w:val="24"/>
        </w:rPr>
        <w:lastRenderedPageBreak/>
        <w:t>Some departments such as EA have corporate commitments to meet Net Zero carbon by 2030 (</w:t>
      </w:r>
      <w:hyperlink r:id="rId30" w:history="1">
        <w:r w:rsidRPr="00BA18E1">
          <w:rPr>
            <w:rStyle w:val="Hyperlink"/>
            <w:rFonts w:ascii="Arial" w:hAnsi="Arial" w:cs="Arial"/>
            <w:sz w:val="24"/>
            <w:szCs w:val="24"/>
          </w:rPr>
          <w:t>see eMission 2030</w:t>
        </w:r>
      </w:hyperlink>
      <w:r>
        <w:rPr>
          <w:rFonts w:ascii="Arial" w:hAnsi="Arial" w:cs="Arial"/>
          <w:sz w:val="24"/>
          <w:szCs w:val="24"/>
        </w:rPr>
        <w:t>).</w:t>
      </w:r>
    </w:p>
    <w:p w14:paraId="62EC2984" w14:textId="19018B84" w:rsidR="00316A2B" w:rsidRDefault="00316A2B" w:rsidP="00241683">
      <w:pPr>
        <w:jc w:val="both"/>
        <w:rPr>
          <w:rFonts w:ascii="Arial" w:hAnsi="Arial" w:cs="Arial"/>
          <w:sz w:val="24"/>
          <w:szCs w:val="24"/>
        </w:rPr>
      </w:pPr>
    </w:p>
    <w:p w14:paraId="176B7054" w14:textId="59D76E6E" w:rsidR="00316A2B" w:rsidRPr="00AB3BB5" w:rsidRDefault="00316A2B" w:rsidP="00235ABD">
      <w:pPr>
        <w:jc w:val="both"/>
        <w:rPr>
          <w:rFonts w:ascii="Arial" w:hAnsi="Arial" w:cs="Arial"/>
          <w:color w:val="FF0000"/>
          <w:sz w:val="24"/>
          <w:szCs w:val="24"/>
        </w:rPr>
      </w:pPr>
      <w:r>
        <w:rPr>
          <w:rFonts w:ascii="Arial" w:hAnsi="Arial" w:cs="Arial"/>
          <w:sz w:val="24"/>
          <w:szCs w:val="24"/>
        </w:rPr>
        <w:t xml:space="preserve">Some Defra group Strategies also have Net Zero carbon commitments such as IT which has a commitment to reach Net Zero by 2025. </w:t>
      </w:r>
    </w:p>
    <w:p w14:paraId="6A30B6A8" w14:textId="0F49F902" w:rsidR="24E43968" w:rsidRDefault="24E43968" w:rsidP="24E43968">
      <w:pPr>
        <w:jc w:val="both"/>
        <w:rPr>
          <w:rFonts w:ascii="Arial" w:hAnsi="Arial" w:cs="Arial"/>
          <w:sz w:val="24"/>
          <w:szCs w:val="24"/>
        </w:rPr>
      </w:pPr>
    </w:p>
    <w:p w14:paraId="0D779487" w14:textId="77777777" w:rsidR="00EA55CE" w:rsidRPr="0086299B" w:rsidRDefault="00EA55CE" w:rsidP="00677ABC">
      <w:pPr>
        <w:pStyle w:val="Heading2"/>
        <w:jc w:val="both"/>
        <w:rPr>
          <w:rFonts w:ascii="Arial" w:hAnsi="Arial" w:cs="Arial"/>
        </w:rPr>
      </w:pPr>
      <w:bookmarkStart w:id="46" w:name="_Toc112322076"/>
      <w:r w:rsidRPr="0086299B">
        <w:rPr>
          <w:rFonts w:ascii="Arial" w:hAnsi="Arial" w:cs="Arial"/>
        </w:rPr>
        <w:t>Supplier Code of Conduct</w:t>
      </w:r>
      <w:bookmarkEnd w:id="46"/>
    </w:p>
    <w:p w14:paraId="207B6B06" w14:textId="77777777" w:rsidR="00EA55CE" w:rsidRPr="00444829" w:rsidRDefault="00EA55CE" w:rsidP="00677ABC">
      <w:pPr>
        <w:jc w:val="both"/>
        <w:rPr>
          <w:rFonts w:ascii="Arial" w:hAnsi="Arial" w:cs="Arial"/>
          <w:sz w:val="24"/>
          <w:szCs w:val="24"/>
        </w:rPr>
      </w:pPr>
      <w:r w:rsidRPr="00444829">
        <w:rPr>
          <w:rFonts w:ascii="Arial" w:hAnsi="Arial" w:cs="Arial"/>
          <w:sz w:val="24"/>
          <w:szCs w:val="24"/>
        </w:rPr>
        <w:t>The overall objective of the Supplier Code of Conduct is to build trusting and open relationships between government and suppliers in order to drive improved performance throughout government supply chains. This Supplier Code of Conduct acts in a reciprocal way in respect of our suppliers and sets out the behaviours we would expect of each other.</w:t>
      </w:r>
    </w:p>
    <w:p w14:paraId="39C5992D" w14:textId="77777777" w:rsidR="00EA55CE" w:rsidRDefault="00EA55CE" w:rsidP="00677ABC">
      <w:pPr>
        <w:jc w:val="both"/>
        <w:rPr>
          <w:rFonts w:ascii="Arial" w:hAnsi="Arial" w:cs="Arial"/>
          <w:sz w:val="24"/>
          <w:szCs w:val="24"/>
        </w:rPr>
      </w:pPr>
      <w:r w:rsidRPr="00444829">
        <w:rPr>
          <w:rFonts w:ascii="Arial" w:hAnsi="Arial" w:cs="Arial"/>
          <w:sz w:val="24"/>
          <w:szCs w:val="24"/>
        </w:rPr>
        <w:t>We expect our employees to treat suppliers with fairness and respect and to work jointly with suppliers to build trusting, collaborative and constructive working relationships. In return we expect suppliers to treat our employees in the same way, and to work with us to build those trusting, collaborative and constructive relationships that are focused on delivering for the public.</w:t>
      </w:r>
    </w:p>
    <w:p w14:paraId="6C921E93" w14:textId="77777777" w:rsidR="00EA55CE" w:rsidRPr="00E8350F" w:rsidRDefault="00EA55CE" w:rsidP="00677ABC">
      <w:pPr>
        <w:jc w:val="both"/>
        <w:rPr>
          <w:rFonts w:ascii="Arial" w:hAnsi="Arial" w:cs="Arial"/>
          <w:sz w:val="24"/>
          <w:szCs w:val="24"/>
        </w:rPr>
      </w:pPr>
    </w:p>
    <w:p w14:paraId="3CABD554" w14:textId="77777777" w:rsidR="00EA55CE" w:rsidRPr="00E8350F" w:rsidRDefault="00EA55CE" w:rsidP="00677ABC">
      <w:pPr>
        <w:jc w:val="both"/>
        <w:rPr>
          <w:rFonts w:ascii="Arial" w:hAnsi="Arial" w:cs="Arial"/>
          <w:sz w:val="24"/>
          <w:szCs w:val="24"/>
        </w:rPr>
      </w:pPr>
      <w:r w:rsidRPr="00E8350F">
        <w:rPr>
          <w:rFonts w:ascii="Arial" w:hAnsi="Arial" w:cs="Arial"/>
          <w:sz w:val="24"/>
          <w:szCs w:val="24"/>
        </w:rPr>
        <w:t>We expect our suppliers to communicate this Supplier Code of Conduct to employees, their parent company, subsidiaries and subcontractors; our commitment is that we will communicate it to our employees.</w:t>
      </w:r>
    </w:p>
    <w:p w14:paraId="584913A9" w14:textId="06842A7E" w:rsidR="00EA1A21" w:rsidRDefault="00EA1A21" w:rsidP="00677ABC">
      <w:pPr>
        <w:jc w:val="both"/>
        <w:rPr>
          <w:rFonts w:ascii="Arial" w:hAnsi="Arial" w:cs="Arial"/>
        </w:rPr>
      </w:pPr>
    </w:p>
    <w:p w14:paraId="2AED9583" w14:textId="77777777" w:rsidR="00EA1A21" w:rsidRPr="00EA1A21" w:rsidRDefault="00EA1A21" w:rsidP="00677ABC">
      <w:pPr>
        <w:pStyle w:val="Heading2"/>
        <w:jc w:val="both"/>
        <w:rPr>
          <w:rFonts w:ascii="Arial" w:hAnsi="Arial" w:cs="Arial"/>
        </w:rPr>
      </w:pPr>
      <w:bookmarkStart w:id="47" w:name="_Toc112322077"/>
      <w:r w:rsidRPr="00EA1A21">
        <w:rPr>
          <w:rFonts w:ascii="Arial" w:hAnsi="Arial" w:cs="Arial"/>
        </w:rPr>
        <w:t>Modern Slavery</w:t>
      </w:r>
      <w:bookmarkEnd w:id="47"/>
    </w:p>
    <w:p w14:paraId="28DFC2AA" w14:textId="77777777" w:rsidR="00444829" w:rsidRDefault="00444829" w:rsidP="00677ABC">
      <w:pPr>
        <w:jc w:val="both"/>
        <w:rPr>
          <w:rFonts w:ascii="Arial" w:hAnsi="Arial" w:cs="Arial"/>
          <w:sz w:val="24"/>
          <w:szCs w:val="24"/>
        </w:rPr>
      </w:pPr>
      <w:r w:rsidRPr="00444829">
        <w:rPr>
          <w:rFonts w:ascii="Arial" w:hAnsi="Arial" w:cs="Arial"/>
          <w:sz w:val="24"/>
          <w:szCs w:val="24"/>
        </w:rPr>
        <w:t>Government has made clear its determination to tackle modern slavery crimes, referring to them as “the greatest human rights issue of our time”.   To tackle these crimes, the Modern Slavery Act 2015 was introduced, the Act consolidated and clarifies modern slavery offences, toughens penalties and prosecution, and introduces great support and protection for victims.</w:t>
      </w:r>
    </w:p>
    <w:p w14:paraId="658999C9" w14:textId="77777777" w:rsidR="008B53D4" w:rsidRPr="00444829" w:rsidRDefault="008B53D4" w:rsidP="00677ABC">
      <w:pPr>
        <w:jc w:val="both"/>
        <w:rPr>
          <w:rFonts w:ascii="Arial" w:hAnsi="Arial" w:cs="Arial"/>
          <w:sz w:val="24"/>
          <w:szCs w:val="24"/>
        </w:rPr>
      </w:pPr>
    </w:p>
    <w:p w14:paraId="2B3BAFB4" w14:textId="77777777" w:rsidR="00444829" w:rsidRDefault="00444829" w:rsidP="00677ABC">
      <w:pPr>
        <w:jc w:val="both"/>
        <w:rPr>
          <w:rFonts w:ascii="Arial" w:hAnsi="Arial" w:cs="Arial"/>
          <w:sz w:val="24"/>
          <w:szCs w:val="24"/>
        </w:rPr>
      </w:pPr>
      <w:r w:rsidRPr="00444829">
        <w:rPr>
          <w:rFonts w:ascii="Arial" w:hAnsi="Arial" w:cs="Arial"/>
          <w:sz w:val="24"/>
          <w:szCs w:val="24"/>
        </w:rPr>
        <w:t xml:space="preserve">The Government and its Central Government Departments have committed to voluntarily publish Modern Slavery Statements setting out actions taken, and plans in place, to identify, tackle and prevent modern slavery in Government supply chains.  Government published their first statement in April 2020, Central Government Departments are expected to publish their statements in September 2021. </w:t>
      </w:r>
    </w:p>
    <w:p w14:paraId="6ADDA190" w14:textId="77777777" w:rsidR="008B53D4" w:rsidRPr="00444829" w:rsidRDefault="008B53D4" w:rsidP="00677ABC">
      <w:pPr>
        <w:jc w:val="both"/>
        <w:rPr>
          <w:rFonts w:ascii="Arial" w:hAnsi="Arial" w:cs="Arial"/>
          <w:sz w:val="24"/>
          <w:szCs w:val="24"/>
        </w:rPr>
      </w:pPr>
    </w:p>
    <w:p w14:paraId="2BD062DC" w14:textId="77777777" w:rsidR="00444829" w:rsidRDefault="00444829" w:rsidP="00677ABC">
      <w:pPr>
        <w:jc w:val="both"/>
        <w:rPr>
          <w:rFonts w:ascii="Arial" w:hAnsi="Arial" w:cs="Arial"/>
          <w:sz w:val="24"/>
          <w:szCs w:val="24"/>
        </w:rPr>
      </w:pPr>
      <w:r w:rsidRPr="00444829">
        <w:rPr>
          <w:rFonts w:ascii="Arial" w:hAnsi="Arial" w:cs="Arial"/>
          <w:sz w:val="24"/>
          <w:szCs w:val="24"/>
        </w:rPr>
        <w:t>Modern Slavery is a global problem and is thought to be prevalent in the UK and can occur in any business sector.</w:t>
      </w:r>
    </w:p>
    <w:p w14:paraId="538C0095" w14:textId="77777777" w:rsidR="008B53D4" w:rsidRPr="00444829" w:rsidRDefault="008B53D4" w:rsidP="00677ABC">
      <w:pPr>
        <w:jc w:val="both"/>
        <w:rPr>
          <w:rFonts w:ascii="Arial" w:hAnsi="Arial" w:cs="Arial"/>
          <w:sz w:val="24"/>
          <w:szCs w:val="24"/>
        </w:rPr>
      </w:pPr>
    </w:p>
    <w:p w14:paraId="746D5CEC" w14:textId="2B104E2D" w:rsidR="00444829" w:rsidRDefault="00444829" w:rsidP="00677ABC">
      <w:pPr>
        <w:jc w:val="both"/>
        <w:rPr>
          <w:rFonts w:ascii="Arial" w:hAnsi="Arial" w:cs="Arial"/>
          <w:sz w:val="24"/>
          <w:szCs w:val="24"/>
        </w:rPr>
      </w:pPr>
      <w:r w:rsidRPr="00444829">
        <w:rPr>
          <w:rFonts w:ascii="Arial" w:hAnsi="Arial" w:cs="Arial"/>
          <w:sz w:val="24"/>
          <w:szCs w:val="24"/>
        </w:rPr>
        <w:t>The Modern Slavery Helpline has been established which provides information and advice about modern slavery, it operates a 24 hour telephone reporting line and an inline reporting function through the website.</w:t>
      </w:r>
    </w:p>
    <w:p w14:paraId="2B93E978" w14:textId="77777777" w:rsidR="00444829" w:rsidRPr="00444829" w:rsidRDefault="00444829" w:rsidP="00677ABC">
      <w:pPr>
        <w:jc w:val="both"/>
        <w:rPr>
          <w:rFonts w:ascii="Arial" w:hAnsi="Arial" w:cs="Arial"/>
          <w:sz w:val="24"/>
          <w:szCs w:val="24"/>
        </w:rPr>
      </w:pPr>
    </w:p>
    <w:p w14:paraId="2292C31F" w14:textId="04D4D839" w:rsidR="00444829" w:rsidRPr="00444829" w:rsidRDefault="00444829" w:rsidP="00677ABC">
      <w:pPr>
        <w:jc w:val="both"/>
        <w:rPr>
          <w:rStyle w:val="Hyperlink"/>
          <w:rFonts w:ascii="Arial" w:hAnsi="Arial" w:cs="Arial"/>
          <w:b/>
          <w:sz w:val="24"/>
          <w:szCs w:val="24"/>
        </w:rPr>
      </w:pPr>
      <w:r w:rsidRPr="00E8350F">
        <w:rPr>
          <w:rStyle w:val="Hyperlink"/>
          <w:rFonts w:ascii="Arial" w:hAnsi="Arial" w:cs="Arial"/>
          <w:b/>
          <w:sz w:val="24"/>
          <w:szCs w:val="24"/>
        </w:rPr>
        <w:t>Website</w:t>
      </w:r>
      <w:r w:rsidRPr="00E8350F">
        <w:rPr>
          <w:rFonts w:ascii="Arial" w:hAnsi="Arial" w:cs="Arial"/>
          <w:b/>
          <w:sz w:val="24"/>
          <w:szCs w:val="24"/>
        </w:rPr>
        <w:t>:</w:t>
      </w:r>
      <w:r w:rsidRPr="00444829">
        <w:rPr>
          <w:rFonts w:ascii="Arial" w:hAnsi="Arial" w:cs="Arial"/>
          <w:b/>
          <w:sz w:val="24"/>
          <w:szCs w:val="24"/>
        </w:rPr>
        <w:t xml:space="preserve"> </w:t>
      </w:r>
      <w:hyperlink r:id="rId31" w:history="1">
        <w:r w:rsidR="00E8350F" w:rsidRPr="00E8350F">
          <w:rPr>
            <w:rStyle w:val="Hyperlink"/>
            <w:rFonts w:ascii="Arial" w:hAnsi="Arial" w:cs="Arial"/>
            <w:b/>
            <w:sz w:val="24"/>
            <w:szCs w:val="24"/>
          </w:rPr>
          <w:t>modernslaveryhelpline.org</w:t>
        </w:r>
      </w:hyperlink>
      <w:r w:rsidR="00E8350F">
        <w:rPr>
          <w:rFonts w:ascii="Arial" w:hAnsi="Arial" w:cs="Arial"/>
          <w:b/>
          <w:sz w:val="24"/>
          <w:szCs w:val="24"/>
        </w:rPr>
        <w:t xml:space="preserve"> </w:t>
      </w:r>
    </w:p>
    <w:p w14:paraId="735439A0" w14:textId="64706141" w:rsidR="00444829" w:rsidRDefault="00444829" w:rsidP="00677ABC">
      <w:pPr>
        <w:jc w:val="both"/>
        <w:rPr>
          <w:rStyle w:val="Hyperlink"/>
          <w:rFonts w:ascii="Arial" w:hAnsi="Arial" w:cs="Arial"/>
          <w:b/>
          <w:sz w:val="24"/>
          <w:szCs w:val="24"/>
        </w:rPr>
      </w:pPr>
      <w:r w:rsidRPr="00444829">
        <w:rPr>
          <w:rStyle w:val="Hyperlink"/>
          <w:rFonts w:ascii="Arial" w:hAnsi="Arial" w:cs="Arial"/>
          <w:b/>
          <w:sz w:val="24"/>
          <w:szCs w:val="24"/>
        </w:rPr>
        <w:t>Modern Slavery Helpline 08000 121 700</w:t>
      </w:r>
    </w:p>
    <w:p w14:paraId="464FF173" w14:textId="77777777" w:rsidR="00444829" w:rsidRPr="00444829" w:rsidRDefault="00444829" w:rsidP="00677ABC">
      <w:pPr>
        <w:jc w:val="both"/>
        <w:rPr>
          <w:rFonts w:ascii="Arial" w:hAnsi="Arial" w:cs="Arial"/>
          <w:color w:val="FF0000"/>
          <w:sz w:val="24"/>
          <w:szCs w:val="24"/>
        </w:rPr>
      </w:pPr>
    </w:p>
    <w:p w14:paraId="0133A644" w14:textId="690B24B4" w:rsidR="00444829" w:rsidRDefault="00444829" w:rsidP="00677ABC">
      <w:pPr>
        <w:jc w:val="both"/>
        <w:rPr>
          <w:rFonts w:ascii="Arial" w:hAnsi="Arial" w:cs="Arial"/>
          <w:sz w:val="24"/>
          <w:szCs w:val="24"/>
        </w:rPr>
      </w:pPr>
      <w:r w:rsidRPr="00444829">
        <w:rPr>
          <w:rFonts w:ascii="Arial" w:hAnsi="Arial" w:cs="Arial"/>
          <w:sz w:val="24"/>
          <w:szCs w:val="24"/>
        </w:rPr>
        <w:t>The supply chain we rely on is global, as well as the risks within the UK we must understand the global risks relating to our Procurement activity.  We need to work with our suppliers to map our supply chains, understand where Modern Slavery risks lie and work together to address these.</w:t>
      </w:r>
    </w:p>
    <w:p w14:paraId="6B8C0D84" w14:textId="2B86CF50" w:rsidR="00EA55CE" w:rsidRDefault="00EA55CE" w:rsidP="00677ABC">
      <w:pPr>
        <w:jc w:val="both"/>
        <w:rPr>
          <w:rFonts w:ascii="Arial" w:hAnsi="Arial" w:cs="Arial"/>
          <w:sz w:val="24"/>
          <w:szCs w:val="24"/>
        </w:rPr>
      </w:pPr>
    </w:p>
    <w:p w14:paraId="467CA1E9" w14:textId="329BE4AC" w:rsidR="00EA55CE" w:rsidRPr="00EA55CE" w:rsidRDefault="00EA55CE" w:rsidP="00677ABC">
      <w:pPr>
        <w:jc w:val="both"/>
        <w:rPr>
          <w:rFonts w:ascii="Arial" w:hAnsi="Arial" w:cs="Arial"/>
          <w:sz w:val="24"/>
          <w:szCs w:val="24"/>
        </w:rPr>
      </w:pPr>
      <w:r w:rsidRPr="00EA55CE">
        <w:rPr>
          <w:rFonts w:ascii="Arial" w:hAnsi="Arial" w:cs="Arial"/>
          <w:sz w:val="24"/>
          <w:szCs w:val="24"/>
        </w:rPr>
        <w:t>Details of any specific requirements in relation to Modern Slavery will be set out in the Bidder Pack, Specific Procurement requirements, Section 2: The Specification of Requirements</w:t>
      </w:r>
      <w:r w:rsidR="00316A2B">
        <w:rPr>
          <w:rFonts w:ascii="Arial" w:hAnsi="Arial" w:cs="Arial"/>
          <w:sz w:val="24"/>
          <w:szCs w:val="24"/>
        </w:rPr>
        <w:t xml:space="preserve"> and reporting requirements detailed within the </w:t>
      </w:r>
      <w:r w:rsidR="00316A2B" w:rsidRPr="00316A2B">
        <w:rPr>
          <w:rFonts w:ascii="Arial" w:hAnsi="Arial" w:cs="Arial"/>
          <w:sz w:val="24"/>
          <w:szCs w:val="24"/>
        </w:rPr>
        <w:t xml:space="preserve">Bidder Pack, Procurement Specific Requirement, </w:t>
      </w:r>
      <w:r w:rsidR="00316A2B" w:rsidRPr="00316A2B">
        <w:rPr>
          <w:rFonts w:ascii="Arial" w:hAnsi="Arial" w:cs="Arial"/>
          <w:sz w:val="24"/>
          <w:szCs w:val="24"/>
        </w:rPr>
        <w:lastRenderedPageBreak/>
        <w:t>and Section 2: The Specification of Requirements, Appendices, Appendix 4 Terms and Conditions of Contracts</w:t>
      </w:r>
      <w:r w:rsidR="00316A2B">
        <w:rPr>
          <w:rFonts w:ascii="Arial" w:hAnsi="Arial" w:cs="Arial"/>
          <w:sz w:val="24"/>
          <w:szCs w:val="24"/>
        </w:rPr>
        <w:t>.</w:t>
      </w:r>
    </w:p>
    <w:p w14:paraId="365C4395" w14:textId="77777777" w:rsidR="00EA55CE" w:rsidRPr="00EA55CE" w:rsidRDefault="00EA55CE" w:rsidP="00677ABC">
      <w:pPr>
        <w:jc w:val="both"/>
        <w:rPr>
          <w:rFonts w:ascii="Arial" w:hAnsi="Arial" w:cs="Arial"/>
          <w:sz w:val="24"/>
          <w:szCs w:val="24"/>
        </w:rPr>
      </w:pPr>
    </w:p>
    <w:p w14:paraId="0C99801A" w14:textId="66CFCB7C" w:rsidR="00EA55CE" w:rsidRPr="00EA55CE" w:rsidRDefault="00AB3BB5" w:rsidP="00677ABC">
      <w:pPr>
        <w:jc w:val="both"/>
        <w:rPr>
          <w:rFonts w:ascii="Arial" w:hAnsi="Arial" w:cs="Arial"/>
          <w:sz w:val="24"/>
          <w:szCs w:val="24"/>
        </w:rPr>
      </w:pPr>
      <w:r>
        <w:rPr>
          <w:rFonts w:ascii="Arial" w:hAnsi="Arial" w:cs="Arial"/>
          <w:sz w:val="24"/>
          <w:szCs w:val="24"/>
        </w:rPr>
        <w:t>Q</w:t>
      </w:r>
      <w:r w:rsidR="00EA55CE" w:rsidRPr="00EA55CE">
        <w:rPr>
          <w:rFonts w:ascii="Arial" w:hAnsi="Arial" w:cs="Arial"/>
          <w:sz w:val="24"/>
          <w:szCs w:val="24"/>
        </w:rPr>
        <w:t xml:space="preserve">uestions relating to Modern Slavery </w:t>
      </w:r>
      <w:r>
        <w:rPr>
          <w:rFonts w:ascii="Arial" w:hAnsi="Arial" w:cs="Arial"/>
          <w:sz w:val="24"/>
          <w:szCs w:val="24"/>
        </w:rPr>
        <w:t>are</w:t>
      </w:r>
      <w:r w:rsidR="00EA55CE" w:rsidRPr="00EA55CE">
        <w:rPr>
          <w:rFonts w:ascii="Arial" w:hAnsi="Arial" w:cs="Arial"/>
          <w:sz w:val="24"/>
          <w:szCs w:val="24"/>
        </w:rPr>
        <w:t xml:space="preserve"> included in the Standard Selection Questionnaire.</w:t>
      </w:r>
    </w:p>
    <w:p w14:paraId="77D4182B" w14:textId="77777777" w:rsidR="00EA55CE" w:rsidRPr="00EA55CE" w:rsidRDefault="00EA55CE" w:rsidP="00677ABC">
      <w:pPr>
        <w:jc w:val="both"/>
        <w:rPr>
          <w:rFonts w:ascii="Arial" w:hAnsi="Arial" w:cs="Arial"/>
          <w:sz w:val="24"/>
          <w:szCs w:val="24"/>
        </w:rPr>
      </w:pPr>
    </w:p>
    <w:p w14:paraId="3971526D" w14:textId="77777777" w:rsidR="00AB3BB5" w:rsidRDefault="00EA55CE" w:rsidP="00677ABC">
      <w:pPr>
        <w:spacing w:after="160" w:line="259" w:lineRule="auto"/>
        <w:jc w:val="both"/>
        <w:rPr>
          <w:rFonts w:ascii="Arial" w:hAnsi="Arial" w:cs="Arial"/>
          <w:sz w:val="24"/>
          <w:szCs w:val="24"/>
        </w:rPr>
      </w:pPr>
      <w:r w:rsidRPr="00EA55CE">
        <w:rPr>
          <w:rFonts w:ascii="Arial" w:hAnsi="Arial" w:cs="Arial"/>
          <w:sz w:val="24"/>
          <w:szCs w:val="24"/>
        </w:rPr>
        <w:t>Suppliers with high risk supply chains may be required by the Authority to complete the Modern Slavery Assessment Tool (MSAT), updating their response regularly with any changes.</w:t>
      </w:r>
    </w:p>
    <w:p w14:paraId="1EB028B4" w14:textId="18C54C5E" w:rsidR="00EA55CE" w:rsidRPr="00EA55CE" w:rsidRDefault="00EA55CE" w:rsidP="00677ABC">
      <w:pPr>
        <w:spacing w:after="160" w:line="259" w:lineRule="auto"/>
        <w:jc w:val="both"/>
        <w:rPr>
          <w:rFonts w:ascii="Arial" w:hAnsi="Arial" w:cs="Arial"/>
          <w:sz w:val="24"/>
          <w:szCs w:val="24"/>
        </w:rPr>
      </w:pPr>
      <w:r w:rsidRPr="00EA55CE">
        <w:rPr>
          <w:rFonts w:ascii="Arial" w:hAnsi="Arial" w:cs="Arial"/>
          <w:sz w:val="24"/>
          <w:szCs w:val="24"/>
        </w:rPr>
        <w:t>The Supplier must work pro-actively with the Authority to address actions highlighted by the</w:t>
      </w:r>
      <w:r w:rsidR="00AB3BB5">
        <w:rPr>
          <w:rFonts w:ascii="Arial" w:hAnsi="Arial" w:cs="Arial"/>
          <w:sz w:val="24"/>
          <w:szCs w:val="24"/>
        </w:rPr>
        <w:t xml:space="preserve"> MSAT</w:t>
      </w:r>
      <w:r w:rsidRPr="00EA55CE">
        <w:rPr>
          <w:rFonts w:ascii="Arial" w:hAnsi="Arial" w:cs="Arial"/>
          <w:sz w:val="24"/>
          <w:szCs w:val="24"/>
        </w:rPr>
        <w:t xml:space="preserve"> report generated by the assessment to agreed timescales throughout the life of the contract.</w:t>
      </w:r>
    </w:p>
    <w:p w14:paraId="67163743" w14:textId="77777777" w:rsidR="00EA55CE" w:rsidRPr="00EA55CE" w:rsidRDefault="00EA55CE" w:rsidP="00677ABC">
      <w:pPr>
        <w:spacing w:after="160" w:line="259" w:lineRule="auto"/>
        <w:jc w:val="both"/>
        <w:rPr>
          <w:rFonts w:ascii="Arial" w:hAnsi="Arial" w:cs="Arial"/>
          <w:sz w:val="24"/>
          <w:szCs w:val="24"/>
        </w:rPr>
      </w:pPr>
      <w:r w:rsidRPr="00EA55CE">
        <w:rPr>
          <w:rFonts w:ascii="Arial" w:hAnsi="Arial" w:cs="Arial"/>
          <w:sz w:val="24"/>
          <w:szCs w:val="24"/>
        </w:rPr>
        <w:t>Suppliers with high risk supply chains may be required by the Authority to produce supply chain maps to further support transparency of the supply chain and an understanding of risks.</w:t>
      </w:r>
    </w:p>
    <w:p w14:paraId="40C5B1A9" w14:textId="77777777" w:rsidR="00EA55CE" w:rsidRDefault="00EA55CE" w:rsidP="00EA55CE">
      <w:pPr>
        <w:autoSpaceDE w:val="0"/>
        <w:autoSpaceDN w:val="0"/>
        <w:adjustRightInd w:val="0"/>
        <w:rPr>
          <w:rFonts w:ascii="Arial" w:hAnsi="Arial" w:cs="Arial"/>
          <w:b/>
          <w:bCs/>
          <w:sz w:val="26"/>
          <w:szCs w:val="26"/>
        </w:rPr>
      </w:pPr>
    </w:p>
    <w:p w14:paraId="69975BC4" w14:textId="19D4DB2C" w:rsidR="00EA55CE" w:rsidRPr="0086299B" w:rsidRDefault="00EA55CE" w:rsidP="00EA55CE">
      <w:pPr>
        <w:autoSpaceDE w:val="0"/>
        <w:autoSpaceDN w:val="0"/>
        <w:adjustRightInd w:val="0"/>
        <w:rPr>
          <w:rFonts w:ascii="Arial" w:hAnsi="Arial" w:cs="Arial"/>
          <w:bCs/>
          <w:sz w:val="26"/>
          <w:szCs w:val="26"/>
        </w:rPr>
      </w:pPr>
      <w:bookmarkStart w:id="48" w:name="_Toc112322078"/>
      <w:r w:rsidRPr="0086299B">
        <w:rPr>
          <w:rStyle w:val="Heading2Char"/>
          <w:rFonts w:ascii="Arial" w:hAnsi="Arial" w:cs="Arial"/>
        </w:rPr>
        <w:t>Social Value in the Award of Central Government Contracts</w:t>
      </w:r>
      <w:bookmarkEnd w:id="48"/>
      <w:r w:rsidRPr="0086299B">
        <w:rPr>
          <w:rStyle w:val="Heading2Char"/>
          <w:rFonts w:ascii="Arial" w:hAnsi="Arial" w:cs="Arial"/>
        </w:rPr>
        <w:t xml:space="preserve"> </w:t>
      </w:r>
    </w:p>
    <w:p w14:paraId="0CFF5017" w14:textId="77777777" w:rsidR="00677ABC" w:rsidRPr="009F1818" w:rsidRDefault="00677ABC" w:rsidP="00677ABC">
      <w:pPr>
        <w:autoSpaceDE w:val="0"/>
        <w:autoSpaceDN w:val="0"/>
        <w:adjustRightInd w:val="0"/>
        <w:jc w:val="both"/>
        <w:rPr>
          <w:rFonts w:ascii="Arial" w:hAnsi="Arial" w:cs="Arial"/>
          <w:b/>
          <w:bCs/>
        </w:rPr>
      </w:pPr>
    </w:p>
    <w:p w14:paraId="498A380A" w14:textId="77777777" w:rsidR="00EA55CE" w:rsidRDefault="00EA55CE" w:rsidP="00677ABC">
      <w:pPr>
        <w:jc w:val="both"/>
        <w:rPr>
          <w:rFonts w:ascii="Arial" w:hAnsi="Arial" w:cs="Arial"/>
          <w:sz w:val="24"/>
          <w:szCs w:val="24"/>
        </w:rPr>
      </w:pPr>
      <w:r w:rsidRPr="00703994">
        <w:rPr>
          <w:rFonts w:ascii="Arial" w:hAnsi="Arial" w:cs="Arial"/>
          <w:sz w:val="24"/>
          <w:szCs w:val="24"/>
        </w:rPr>
        <w:t xml:space="preserve">The </w:t>
      </w:r>
      <w:r>
        <w:rPr>
          <w:rFonts w:ascii="Arial" w:hAnsi="Arial" w:cs="Arial"/>
          <w:sz w:val="24"/>
          <w:szCs w:val="24"/>
        </w:rPr>
        <w:t>Public Services (</w:t>
      </w:r>
      <w:r w:rsidRPr="00703994">
        <w:rPr>
          <w:rFonts w:ascii="Arial" w:hAnsi="Arial" w:cs="Arial"/>
          <w:sz w:val="24"/>
          <w:szCs w:val="24"/>
        </w:rPr>
        <w:t>S</w:t>
      </w:r>
      <w:r>
        <w:rPr>
          <w:rFonts w:ascii="Arial" w:hAnsi="Arial" w:cs="Arial"/>
          <w:sz w:val="24"/>
          <w:szCs w:val="24"/>
        </w:rPr>
        <w:t xml:space="preserve">ocial </w:t>
      </w:r>
      <w:r w:rsidRPr="00703994">
        <w:rPr>
          <w:rFonts w:ascii="Arial" w:hAnsi="Arial" w:cs="Arial"/>
          <w:sz w:val="24"/>
          <w:szCs w:val="24"/>
        </w:rPr>
        <w:t>V</w:t>
      </w:r>
      <w:r>
        <w:rPr>
          <w:rFonts w:ascii="Arial" w:hAnsi="Arial" w:cs="Arial"/>
          <w:sz w:val="24"/>
          <w:szCs w:val="24"/>
        </w:rPr>
        <w:t xml:space="preserve">alue) </w:t>
      </w:r>
      <w:r w:rsidRPr="00703994">
        <w:rPr>
          <w:rFonts w:ascii="Arial" w:hAnsi="Arial" w:cs="Arial"/>
          <w:sz w:val="24"/>
          <w:szCs w:val="24"/>
        </w:rPr>
        <w:t>A</w:t>
      </w:r>
      <w:r>
        <w:rPr>
          <w:rFonts w:ascii="Arial" w:hAnsi="Arial" w:cs="Arial"/>
          <w:sz w:val="24"/>
          <w:szCs w:val="24"/>
        </w:rPr>
        <w:t>ct 2012</w:t>
      </w:r>
      <w:r w:rsidRPr="00703994">
        <w:rPr>
          <w:rFonts w:ascii="Arial" w:hAnsi="Arial" w:cs="Arial"/>
          <w:sz w:val="24"/>
          <w:szCs w:val="24"/>
        </w:rPr>
        <w:t xml:space="preserve"> requires the Authority to consider from initial requirement and throughout the procurement life-cycle, how the procurement could improve the social, economic and environmental well-being of the relevant area, with a view to securing that improvement.</w:t>
      </w:r>
    </w:p>
    <w:p w14:paraId="5694A422" w14:textId="77777777" w:rsidR="00EA55CE" w:rsidRDefault="00EA55CE" w:rsidP="00677ABC">
      <w:pPr>
        <w:autoSpaceDE w:val="0"/>
        <w:autoSpaceDN w:val="0"/>
        <w:adjustRightInd w:val="0"/>
        <w:jc w:val="both"/>
        <w:rPr>
          <w:rFonts w:ascii="Arial" w:hAnsi="Arial" w:cs="Arial"/>
        </w:rPr>
      </w:pPr>
    </w:p>
    <w:p w14:paraId="24234874" w14:textId="50B066F9" w:rsidR="0086299B" w:rsidRDefault="009C19C2" w:rsidP="00677ABC">
      <w:pPr>
        <w:autoSpaceDE w:val="0"/>
        <w:autoSpaceDN w:val="0"/>
        <w:adjustRightInd w:val="0"/>
        <w:jc w:val="both"/>
        <w:rPr>
          <w:rFonts w:ascii="Arial" w:eastAsia="ArialMT" w:hAnsi="Arial" w:cs="Arial"/>
          <w:sz w:val="24"/>
          <w:szCs w:val="24"/>
        </w:rPr>
      </w:pPr>
      <w:r>
        <w:rPr>
          <w:rFonts w:ascii="Arial" w:hAnsi="Arial" w:cs="Arial"/>
          <w:sz w:val="24"/>
          <w:szCs w:val="24"/>
        </w:rPr>
        <w:t xml:space="preserve">Since 2018 the </w:t>
      </w:r>
      <w:r w:rsidR="00EA55CE" w:rsidRPr="00952E54">
        <w:rPr>
          <w:rFonts w:ascii="Arial" w:hAnsi="Arial" w:cs="Arial"/>
          <w:sz w:val="24"/>
          <w:szCs w:val="24"/>
        </w:rPr>
        <w:t xml:space="preserve">government </w:t>
      </w:r>
      <w:r>
        <w:rPr>
          <w:rFonts w:ascii="Arial" w:hAnsi="Arial" w:cs="Arial"/>
          <w:sz w:val="24"/>
          <w:szCs w:val="24"/>
        </w:rPr>
        <w:t xml:space="preserve">has </w:t>
      </w:r>
      <w:r w:rsidR="00EA55CE" w:rsidRPr="00952E54">
        <w:rPr>
          <w:rFonts w:ascii="Arial" w:hAnsi="Arial" w:cs="Arial"/>
          <w:sz w:val="24"/>
          <w:szCs w:val="24"/>
        </w:rPr>
        <w:t xml:space="preserve">committed to extend the requirements of the Public Services (Social Value) Act 2012 in central government to ensure that all procurements </w:t>
      </w:r>
      <w:r>
        <w:rPr>
          <w:rFonts w:ascii="Arial" w:hAnsi="Arial" w:cs="Arial"/>
          <w:sz w:val="24"/>
          <w:szCs w:val="24"/>
        </w:rPr>
        <w:t xml:space="preserve">above threshold will </w:t>
      </w:r>
      <w:r w:rsidR="00EA55CE" w:rsidRPr="00952E54">
        <w:rPr>
          <w:rFonts w:ascii="Arial" w:hAnsi="Arial" w:cs="Arial"/>
          <w:sz w:val="24"/>
          <w:szCs w:val="24"/>
        </w:rPr>
        <w:t xml:space="preserve">explicitly evaluate social value, </w:t>
      </w:r>
      <w:r w:rsidR="00EA55CE" w:rsidRPr="00952E54">
        <w:rPr>
          <w:rFonts w:ascii="Arial" w:eastAsia="ArialMT" w:hAnsi="Arial" w:cs="Arial"/>
          <w:sz w:val="24"/>
          <w:szCs w:val="24"/>
        </w:rPr>
        <w:t>where the requirements are related and proportionate to the subject-matter of the contract</w:t>
      </w:r>
      <w:r w:rsidR="00E342DE">
        <w:rPr>
          <w:rFonts w:ascii="Arial" w:eastAsia="ArialMT" w:hAnsi="Arial" w:cs="Arial"/>
          <w:sz w:val="24"/>
          <w:szCs w:val="24"/>
        </w:rPr>
        <w:t>, this will be applied and detailed in the evaluation criteria</w:t>
      </w:r>
      <w:r w:rsidR="00EA55CE" w:rsidRPr="00952E54">
        <w:rPr>
          <w:rFonts w:ascii="Arial" w:eastAsia="ArialMT" w:hAnsi="Arial" w:cs="Arial"/>
          <w:sz w:val="24"/>
          <w:szCs w:val="24"/>
        </w:rPr>
        <w:t>.</w:t>
      </w:r>
      <w:r>
        <w:rPr>
          <w:rFonts w:ascii="Arial" w:eastAsia="ArialMT" w:hAnsi="Arial" w:cs="Arial"/>
          <w:sz w:val="24"/>
          <w:szCs w:val="24"/>
        </w:rPr>
        <w:t xml:space="preserve"> </w:t>
      </w:r>
    </w:p>
    <w:p w14:paraId="533D5ECF" w14:textId="77777777" w:rsidR="009C19C2" w:rsidRPr="0086299B" w:rsidRDefault="009C19C2" w:rsidP="00677ABC">
      <w:pPr>
        <w:autoSpaceDE w:val="0"/>
        <w:autoSpaceDN w:val="0"/>
        <w:adjustRightInd w:val="0"/>
        <w:jc w:val="both"/>
        <w:rPr>
          <w:rFonts w:ascii="Arial" w:eastAsia="ArialMT" w:hAnsi="Arial" w:cs="Arial"/>
          <w:sz w:val="24"/>
          <w:szCs w:val="24"/>
          <w:highlight w:val="yellow"/>
        </w:rPr>
      </w:pPr>
    </w:p>
    <w:p w14:paraId="1F6997A7" w14:textId="6A65CD0C" w:rsidR="00EA55CE" w:rsidRPr="00677ABC" w:rsidRDefault="009C19C2" w:rsidP="00677ABC">
      <w:pPr>
        <w:autoSpaceDE w:val="0"/>
        <w:autoSpaceDN w:val="0"/>
        <w:adjustRightInd w:val="0"/>
        <w:jc w:val="both"/>
        <w:rPr>
          <w:rFonts w:ascii="Arial" w:eastAsia="ArialMT" w:hAnsi="Arial" w:cs="Arial"/>
          <w:sz w:val="24"/>
          <w:szCs w:val="24"/>
        </w:rPr>
      </w:pPr>
      <w:r w:rsidRPr="00677ABC">
        <w:rPr>
          <w:rFonts w:ascii="Arial" w:eastAsia="ArialMT" w:hAnsi="Arial" w:cs="Arial"/>
          <w:sz w:val="24"/>
          <w:szCs w:val="24"/>
        </w:rPr>
        <w:t xml:space="preserve">Through the </w:t>
      </w:r>
      <w:r w:rsidR="00E342DE" w:rsidRPr="00677ABC">
        <w:rPr>
          <w:rFonts w:ascii="Arial" w:eastAsia="ArialMT" w:hAnsi="Arial" w:cs="Arial"/>
          <w:sz w:val="24"/>
          <w:szCs w:val="24"/>
        </w:rPr>
        <w:t>G</w:t>
      </w:r>
      <w:r w:rsidRPr="00677ABC">
        <w:rPr>
          <w:rFonts w:ascii="Arial" w:eastAsia="ArialMT" w:hAnsi="Arial" w:cs="Arial"/>
          <w:sz w:val="24"/>
          <w:szCs w:val="24"/>
        </w:rPr>
        <w:t xml:space="preserve">oods, </w:t>
      </w:r>
      <w:r w:rsidR="00E342DE" w:rsidRPr="00677ABC">
        <w:rPr>
          <w:rFonts w:ascii="Arial" w:eastAsia="ArialMT" w:hAnsi="Arial" w:cs="Arial"/>
          <w:sz w:val="24"/>
          <w:szCs w:val="24"/>
        </w:rPr>
        <w:t>S</w:t>
      </w:r>
      <w:r w:rsidRPr="00677ABC">
        <w:rPr>
          <w:rFonts w:ascii="Arial" w:eastAsia="ArialMT" w:hAnsi="Arial" w:cs="Arial"/>
          <w:sz w:val="24"/>
          <w:szCs w:val="24"/>
        </w:rPr>
        <w:t xml:space="preserve">ervices and works that we buy we need to work with our supply chain to understand the additional value that can be achieved through our Procurement and ensure benefits are measured and realised.  </w:t>
      </w:r>
    </w:p>
    <w:p w14:paraId="2E619654" w14:textId="70D0D15B" w:rsidR="007B2138" w:rsidRPr="00677ABC" w:rsidRDefault="007B2138" w:rsidP="00677ABC">
      <w:pPr>
        <w:autoSpaceDE w:val="0"/>
        <w:autoSpaceDN w:val="0"/>
        <w:adjustRightInd w:val="0"/>
        <w:jc w:val="both"/>
        <w:rPr>
          <w:rFonts w:ascii="Arial" w:eastAsia="ArialMT" w:hAnsi="Arial" w:cs="Arial"/>
          <w:sz w:val="24"/>
          <w:szCs w:val="24"/>
        </w:rPr>
      </w:pPr>
    </w:p>
    <w:p w14:paraId="124BCDB7" w14:textId="66FEDEF6" w:rsidR="007B2138" w:rsidRPr="00677ABC" w:rsidRDefault="007B2138" w:rsidP="00677ABC">
      <w:pPr>
        <w:jc w:val="both"/>
        <w:rPr>
          <w:rFonts w:ascii="Arial" w:hAnsi="Arial" w:cs="Arial"/>
          <w:sz w:val="24"/>
          <w:szCs w:val="24"/>
        </w:rPr>
      </w:pPr>
      <w:r w:rsidRPr="00677ABC">
        <w:rPr>
          <w:rFonts w:ascii="Arial" w:hAnsi="Arial" w:cs="Arial"/>
          <w:sz w:val="24"/>
          <w:szCs w:val="24"/>
        </w:rPr>
        <w:t>The Supplier will be required to demonstrate regularly details of the outcomes achieved through out the life of the contract</w:t>
      </w:r>
      <w:r w:rsidR="00AB3BB5" w:rsidRPr="00677ABC">
        <w:rPr>
          <w:rFonts w:ascii="Arial" w:hAnsi="Arial" w:cs="Arial"/>
          <w:sz w:val="24"/>
          <w:szCs w:val="24"/>
        </w:rPr>
        <w:t>, this</w:t>
      </w:r>
      <w:r w:rsidR="007E1B6F">
        <w:rPr>
          <w:rFonts w:ascii="Arial" w:hAnsi="Arial" w:cs="Arial"/>
          <w:sz w:val="24"/>
          <w:szCs w:val="24"/>
        </w:rPr>
        <w:t xml:space="preserve"> may</w:t>
      </w:r>
      <w:r w:rsidR="00AB3BB5" w:rsidRPr="00677ABC">
        <w:rPr>
          <w:rFonts w:ascii="Arial" w:hAnsi="Arial" w:cs="Arial"/>
          <w:sz w:val="24"/>
          <w:szCs w:val="24"/>
        </w:rPr>
        <w:t xml:space="preserve"> include</w:t>
      </w:r>
      <w:r w:rsidR="007E1B6F">
        <w:rPr>
          <w:rFonts w:ascii="Arial" w:hAnsi="Arial" w:cs="Arial"/>
          <w:sz w:val="24"/>
          <w:szCs w:val="24"/>
        </w:rPr>
        <w:t xml:space="preserve"> but is not limited to</w:t>
      </w:r>
      <w:r w:rsidR="00AB3BB5" w:rsidRPr="00677ABC">
        <w:rPr>
          <w:rFonts w:ascii="Arial" w:hAnsi="Arial" w:cs="Arial"/>
          <w:sz w:val="24"/>
          <w:szCs w:val="24"/>
        </w:rPr>
        <w:t>:</w:t>
      </w:r>
    </w:p>
    <w:p w14:paraId="400CE957" w14:textId="77777777" w:rsidR="00382B11" w:rsidRPr="00677ABC" w:rsidRDefault="00382B11" w:rsidP="00677ABC">
      <w:pPr>
        <w:jc w:val="both"/>
        <w:rPr>
          <w:rFonts w:ascii="Arial" w:hAnsi="Arial" w:cs="Arial"/>
          <w:color w:val="FF0000"/>
          <w:sz w:val="24"/>
          <w:szCs w:val="24"/>
        </w:rPr>
      </w:pPr>
    </w:p>
    <w:p w14:paraId="6E6AC102" w14:textId="77777777" w:rsidR="0086299B" w:rsidRPr="00A97D17" w:rsidRDefault="009C19C2" w:rsidP="00A97D17">
      <w:pPr>
        <w:pStyle w:val="ListParagraph"/>
        <w:numPr>
          <w:ilvl w:val="0"/>
          <w:numId w:val="43"/>
        </w:numPr>
        <w:rPr>
          <w:rFonts w:ascii="Arial" w:hAnsi="Arial" w:cs="Arial"/>
          <w:sz w:val="24"/>
          <w:szCs w:val="24"/>
        </w:rPr>
      </w:pPr>
      <w:r w:rsidRPr="24E43968">
        <w:rPr>
          <w:rFonts w:ascii="Arial" w:hAnsi="Arial" w:cs="Arial"/>
          <w:sz w:val="24"/>
          <w:szCs w:val="24"/>
        </w:rPr>
        <w:t>COVID-19 recovery</w:t>
      </w:r>
      <w:r w:rsidR="0086299B" w:rsidRPr="24E43968">
        <w:rPr>
          <w:rFonts w:ascii="Arial" w:hAnsi="Arial" w:cs="Arial"/>
          <w:sz w:val="24"/>
          <w:szCs w:val="24"/>
        </w:rPr>
        <w:t xml:space="preserve"> – Help local communities to manage and recover from the impact of Covid-19</w:t>
      </w:r>
    </w:p>
    <w:p w14:paraId="084AF6EF" w14:textId="691F3EF0" w:rsidR="0086299B" w:rsidRPr="00A97D17" w:rsidRDefault="0086299B" w:rsidP="00A97D17">
      <w:pPr>
        <w:pStyle w:val="ListParagraph"/>
        <w:numPr>
          <w:ilvl w:val="0"/>
          <w:numId w:val="43"/>
        </w:numPr>
        <w:rPr>
          <w:rFonts w:ascii="Arial" w:hAnsi="Arial" w:cs="Arial"/>
          <w:sz w:val="24"/>
          <w:szCs w:val="24"/>
        </w:rPr>
      </w:pPr>
      <w:r w:rsidRPr="24E43968">
        <w:rPr>
          <w:rFonts w:ascii="Arial" w:hAnsi="Arial" w:cs="Arial"/>
          <w:sz w:val="24"/>
          <w:szCs w:val="24"/>
        </w:rPr>
        <w:t>Tackling economic inequality – Create new businesses new jobs and new skills and increase supply chain resilience and capacity</w:t>
      </w:r>
    </w:p>
    <w:p w14:paraId="5FC61BDB" w14:textId="7377A768" w:rsidR="009C19C2" w:rsidRPr="00A97D17" w:rsidRDefault="0086299B" w:rsidP="00A97D17">
      <w:pPr>
        <w:pStyle w:val="ListParagraph"/>
        <w:numPr>
          <w:ilvl w:val="0"/>
          <w:numId w:val="43"/>
        </w:numPr>
        <w:rPr>
          <w:rFonts w:ascii="Arial" w:hAnsi="Arial" w:cs="Arial"/>
          <w:sz w:val="24"/>
          <w:szCs w:val="24"/>
        </w:rPr>
      </w:pPr>
      <w:r w:rsidRPr="24E43968">
        <w:rPr>
          <w:rFonts w:ascii="Arial" w:hAnsi="Arial" w:cs="Arial"/>
          <w:sz w:val="24"/>
          <w:szCs w:val="24"/>
        </w:rPr>
        <w:t>Fighting climate change – Effective stewardship of the environment</w:t>
      </w:r>
    </w:p>
    <w:p w14:paraId="7F30F6B3" w14:textId="413224A6" w:rsidR="00677ABC" w:rsidRPr="00A97D17" w:rsidRDefault="00677ABC" w:rsidP="00A97D17">
      <w:pPr>
        <w:pStyle w:val="ListParagraph"/>
        <w:numPr>
          <w:ilvl w:val="0"/>
          <w:numId w:val="43"/>
        </w:numPr>
        <w:rPr>
          <w:rFonts w:ascii="Arial" w:hAnsi="Arial" w:cs="Arial"/>
          <w:sz w:val="24"/>
          <w:szCs w:val="24"/>
        </w:rPr>
      </w:pPr>
      <w:r w:rsidRPr="24E43968">
        <w:rPr>
          <w:rFonts w:ascii="Arial" w:hAnsi="Arial" w:cs="Arial"/>
          <w:sz w:val="24"/>
          <w:szCs w:val="24"/>
        </w:rPr>
        <w:t>Equal opportunity – Reduce the disability employment gap and tackle workforce inequality</w:t>
      </w:r>
    </w:p>
    <w:p w14:paraId="53178103" w14:textId="5ABC679F" w:rsidR="00677ABC" w:rsidRDefault="00677ABC" w:rsidP="00A97D17">
      <w:pPr>
        <w:pStyle w:val="ListParagraph"/>
        <w:numPr>
          <w:ilvl w:val="0"/>
          <w:numId w:val="43"/>
        </w:numPr>
        <w:rPr>
          <w:rFonts w:ascii="Arial" w:hAnsi="Arial" w:cs="Arial"/>
          <w:sz w:val="24"/>
          <w:szCs w:val="24"/>
        </w:rPr>
      </w:pPr>
      <w:r w:rsidRPr="24E43968">
        <w:rPr>
          <w:rFonts w:ascii="Arial" w:hAnsi="Arial" w:cs="Arial"/>
          <w:sz w:val="24"/>
          <w:szCs w:val="24"/>
        </w:rPr>
        <w:t>Wellbeing – Improve health and wellbeing and community integration</w:t>
      </w:r>
    </w:p>
    <w:p w14:paraId="3BB4D09E" w14:textId="77777777" w:rsidR="00677ABC" w:rsidRPr="00677ABC" w:rsidRDefault="00677ABC" w:rsidP="00677ABC">
      <w:pPr>
        <w:jc w:val="both"/>
      </w:pPr>
    </w:p>
    <w:p w14:paraId="5DCE52DC" w14:textId="47EC2C7A" w:rsidR="009C19C2" w:rsidRDefault="009C19C2" w:rsidP="00677ABC">
      <w:pPr>
        <w:autoSpaceDE w:val="0"/>
        <w:autoSpaceDN w:val="0"/>
        <w:adjustRightInd w:val="0"/>
        <w:jc w:val="both"/>
        <w:rPr>
          <w:rFonts w:ascii="Arial" w:eastAsia="ArialMT" w:hAnsi="Arial" w:cs="Arial"/>
          <w:sz w:val="24"/>
          <w:szCs w:val="24"/>
        </w:rPr>
      </w:pPr>
      <w:r>
        <w:rPr>
          <w:rFonts w:ascii="Arial" w:eastAsia="ArialMT" w:hAnsi="Arial" w:cs="Arial"/>
          <w:sz w:val="24"/>
          <w:szCs w:val="24"/>
        </w:rPr>
        <w:t>Relating to the</w:t>
      </w:r>
      <w:r w:rsidR="00E342DE">
        <w:rPr>
          <w:rFonts w:ascii="Arial" w:eastAsia="ArialMT" w:hAnsi="Arial" w:cs="Arial"/>
          <w:sz w:val="24"/>
          <w:szCs w:val="24"/>
        </w:rPr>
        <w:t xml:space="preserve"> above Government</w:t>
      </w:r>
      <w:r>
        <w:rPr>
          <w:rFonts w:ascii="Arial" w:eastAsia="ArialMT" w:hAnsi="Arial" w:cs="Arial"/>
          <w:sz w:val="24"/>
          <w:szCs w:val="24"/>
        </w:rPr>
        <w:t xml:space="preserve"> Social Value themes are additional specific Government Policy requirements that need to be considered</w:t>
      </w:r>
      <w:r w:rsidR="00677ABC">
        <w:rPr>
          <w:rFonts w:ascii="Arial" w:eastAsia="ArialMT" w:hAnsi="Arial" w:cs="Arial"/>
          <w:sz w:val="24"/>
          <w:szCs w:val="24"/>
        </w:rPr>
        <w:t>:</w:t>
      </w:r>
      <w:r>
        <w:rPr>
          <w:rFonts w:ascii="Arial" w:eastAsia="ArialMT" w:hAnsi="Arial" w:cs="Arial"/>
          <w:sz w:val="24"/>
          <w:szCs w:val="24"/>
        </w:rPr>
        <w:t xml:space="preserve"> </w:t>
      </w:r>
    </w:p>
    <w:p w14:paraId="09FFED18" w14:textId="77777777" w:rsidR="007B2138" w:rsidRPr="005E2E7C" w:rsidRDefault="007B2138" w:rsidP="00677ABC">
      <w:pPr>
        <w:autoSpaceDE w:val="0"/>
        <w:autoSpaceDN w:val="0"/>
        <w:adjustRightInd w:val="0"/>
        <w:jc w:val="both"/>
        <w:rPr>
          <w:rFonts w:ascii="Arial" w:eastAsia="ArialMT" w:hAnsi="Arial" w:cs="Arial"/>
          <w:sz w:val="24"/>
          <w:szCs w:val="24"/>
        </w:rPr>
      </w:pPr>
    </w:p>
    <w:p w14:paraId="4F4DAF17" w14:textId="5945CB20" w:rsidR="009C19C2" w:rsidRPr="0086299B" w:rsidRDefault="009C19C2" w:rsidP="00677ABC">
      <w:pPr>
        <w:pStyle w:val="ListParagraph"/>
        <w:numPr>
          <w:ilvl w:val="0"/>
          <w:numId w:val="39"/>
        </w:numPr>
        <w:jc w:val="both"/>
        <w:rPr>
          <w:rFonts w:ascii="Arial" w:hAnsi="Arial" w:cs="Arial"/>
        </w:rPr>
      </w:pPr>
      <w:r w:rsidRPr="24E43968">
        <w:rPr>
          <w:rFonts w:ascii="Arial" w:hAnsi="Arial" w:cs="Arial"/>
          <w:sz w:val="26"/>
          <w:szCs w:val="26"/>
        </w:rPr>
        <w:t>Apprenticeships &amp; Supporting People Back to Work</w:t>
      </w:r>
    </w:p>
    <w:p w14:paraId="7242F825" w14:textId="77777777" w:rsidR="009C19C2" w:rsidRDefault="009C19C2" w:rsidP="00677ABC">
      <w:pPr>
        <w:jc w:val="both"/>
        <w:rPr>
          <w:rFonts w:ascii="Arial" w:hAnsi="Arial" w:cs="Arial"/>
          <w:b/>
        </w:rPr>
      </w:pPr>
    </w:p>
    <w:p w14:paraId="0E3687C6" w14:textId="77777777" w:rsidR="009C19C2" w:rsidRPr="00703994" w:rsidRDefault="009C19C2" w:rsidP="00677ABC">
      <w:pPr>
        <w:jc w:val="both"/>
        <w:rPr>
          <w:rFonts w:ascii="Arial" w:hAnsi="Arial" w:cs="Arial"/>
          <w:sz w:val="24"/>
          <w:szCs w:val="24"/>
        </w:rPr>
      </w:pPr>
      <w:r w:rsidRPr="00703994">
        <w:rPr>
          <w:rFonts w:ascii="Arial" w:hAnsi="Arial" w:cs="Arial"/>
          <w:sz w:val="24"/>
          <w:szCs w:val="24"/>
        </w:rPr>
        <w:lastRenderedPageBreak/>
        <w:t>Public procurement of contracts with a full life value of £10 million and above and duration of 12 months and above should be used to support skills development and delivery of the apprenticeship commitment.</w:t>
      </w:r>
    </w:p>
    <w:p w14:paraId="5D0372CC" w14:textId="77777777" w:rsidR="009C19C2" w:rsidRPr="00703994" w:rsidRDefault="009C19C2" w:rsidP="00677ABC">
      <w:pPr>
        <w:jc w:val="both"/>
        <w:rPr>
          <w:rFonts w:ascii="Arial" w:hAnsi="Arial" w:cs="Arial"/>
          <w:sz w:val="24"/>
          <w:szCs w:val="24"/>
        </w:rPr>
      </w:pPr>
    </w:p>
    <w:p w14:paraId="6857DAF7" w14:textId="77777777" w:rsidR="009C19C2" w:rsidRPr="00703994" w:rsidRDefault="009C19C2" w:rsidP="00677ABC">
      <w:pPr>
        <w:jc w:val="both"/>
        <w:rPr>
          <w:rFonts w:ascii="Arial" w:hAnsi="Arial" w:cs="Arial"/>
          <w:sz w:val="24"/>
          <w:szCs w:val="24"/>
        </w:rPr>
      </w:pPr>
      <w:r w:rsidRPr="00703994">
        <w:rPr>
          <w:rFonts w:ascii="Arial" w:hAnsi="Arial" w:cs="Arial"/>
          <w:sz w:val="24"/>
          <w:szCs w:val="24"/>
        </w:rPr>
        <w:t>Details of any specific requirements in relation to Apprenticeships and supporting people back to work will be set out in the Bidder Pack, Specific Procurement requirements, Section 2: The Specification of Requirements.</w:t>
      </w:r>
    </w:p>
    <w:p w14:paraId="0D78344A" w14:textId="77777777" w:rsidR="009C19C2" w:rsidRPr="00703994" w:rsidRDefault="009C19C2" w:rsidP="00677ABC">
      <w:pPr>
        <w:jc w:val="both"/>
        <w:rPr>
          <w:rFonts w:ascii="Arial" w:hAnsi="Arial" w:cs="Arial"/>
          <w:sz w:val="24"/>
          <w:szCs w:val="24"/>
        </w:rPr>
      </w:pPr>
    </w:p>
    <w:p w14:paraId="577AA657" w14:textId="77777777" w:rsidR="009C19C2" w:rsidRPr="00703994" w:rsidRDefault="009C19C2" w:rsidP="00677ABC">
      <w:pPr>
        <w:jc w:val="both"/>
        <w:rPr>
          <w:rFonts w:ascii="Arial" w:hAnsi="Arial" w:cs="Arial"/>
          <w:sz w:val="24"/>
          <w:szCs w:val="24"/>
        </w:rPr>
      </w:pPr>
      <w:r w:rsidRPr="00703994">
        <w:rPr>
          <w:rFonts w:ascii="Arial" w:hAnsi="Arial" w:cs="Arial"/>
          <w:sz w:val="24"/>
          <w:szCs w:val="24"/>
        </w:rPr>
        <w:t>Specific questions relating to Apprenticeships will be included in the Standard Selection Questionnaire and where relevant to the delivery of the requirement may be included in the Invitation to Tender.</w:t>
      </w:r>
    </w:p>
    <w:p w14:paraId="174C3EEF" w14:textId="77777777" w:rsidR="009C19C2" w:rsidRPr="00703994" w:rsidRDefault="009C19C2" w:rsidP="009C19C2">
      <w:pPr>
        <w:ind w:left="720"/>
        <w:rPr>
          <w:rFonts w:ascii="Arial" w:hAnsi="Arial" w:cs="Arial"/>
          <w:sz w:val="24"/>
          <w:szCs w:val="24"/>
        </w:rPr>
      </w:pPr>
    </w:p>
    <w:p w14:paraId="53E9FE5B" w14:textId="3B0BE3F6" w:rsidR="009C19C2" w:rsidRPr="00E65DA3" w:rsidRDefault="009C19C2" w:rsidP="00E65DA3">
      <w:pPr>
        <w:pStyle w:val="ListParagraph"/>
        <w:numPr>
          <w:ilvl w:val="0"/>
          <w:numId w:val="39"/>
        </w:numPr>
        <w:rPr>
          <w:rFonts w:ascii="Arial" w:hAnsi="Arial" w:cs="Arial"/>
        </w:rPr>
      </w:pPr>
      <w:r w:rsidRPr="24E43968">
        <w:rPr>
          <w:rFonts w:ascii="Arial" w:hAnsi="Arial" w:cs="Arial"/>
          <w:sz w:val="26"/>
          <w:szCs w:val="26"/>
        </w:rPr>
        <w:t xml:space="preserve">Armed Forces Covenant </w:t>
      </w:r>
    </w:p>
    <w:p w14:paraId="52CFD494" w14:textId="77777777" w:rsidR="009C19C2" w:rsidRPr="00444829" w:rsidRDefault="009C19C2" w:rsidP="009C19C2"/>
    <w:p w14:paraId="0A1B24B6" w14:textId="77777777" w:rsidR="009C19C2" w:rsidRPr="00444829" w:rsidRDefault="009C19C2" w:rsidP="009C19C2">
      <w:pPr>
        <w:jc w:val="both"/>
        <w:rPr>
          <w:rFonts w:ascii="Arial" w:hAnsi="Arial" w:cs="Arial"/>
          <w:sz w:val="24"/>
          <w:szCs w:val="24"/>
        </w:rPr>
      </w:pPr>
      <w:r w:rsidRPr="00444829">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E5BFFA8" w14:textId="77777777" w:rsidR="009C19C2" w:rsidRPr="00444829" w:rsidRDefault="009C19C2" w:rsidP="009C19C2">
      <w:pPr>
        <w:tabs>
          <w:tab w:val="left" w:pos="709"/>
        </w:tabs>
        <w:ind w:left="720" w:hanging="720"/>
        <w:jc w:val="both"/>
        <w:rPr>
          <w:rFonts w:ascii="Arial" w:hAnsi="Arial" w:cs="Arial"/>
          <w:sz w:val="24"/>
          <w:szCs w:val="24"/>
        </w:rPr>
      </w:pPr>
    </w:p>
    <w:p w14:paraId="60C03F5C" w14:textId="77777777" w:rsidR="009C19C2" w:rsidRPr="00444829" w:rsidRDefault="009C19C2" w:rsidP="009C19C2">
      <w:pPr>
        <w:tabs>
          <w:tab w:val="left" w:pos="709"/>
        </w:tabs>
        <w:jc w:val="both"/>
        <w:rPr>
          <w:rFonts w:ascii="Arial" w:hAnsi="Arial" w:cs="Arial"/>
          <w:sz w:val="24"/>
          <w:szCs w:val="24"/>
        </w:rPr>
      </w:pPr>
      <w:r w:rsidRPr="00444829">
        <w:rPr>
          <w:rFonts w:ascii="Arial" w:hAnsi="Arial" w:cs="Arial"/>
          <w:sz w:val="24"/>
          <w:szCs w:val="24"/>
        </w:rPr>
        <w:t>The Authority encourages all Tenderers, and their suppliers, to sign the Corporate Covenant, declaring their support for the Armed Forces community by displaying the values and behaviours set out therein.</w:t>
      </w:r>
    </w:p>
    <w:p w14:paraId="4A4B8F2D" w14:textId="77777777" w:rsidR="009C19C2" w:rsidRPr="00444829" w:rsidRDefault="009C19C2" w:rsidP="009C19C2">
      <w:pPr>
        <w:tabs>
          <w:tab w:val="left" w:pos="709"/>
        </w:tabs>
        <w:ind w:left="720" w:hanging="720"/>
        <w:jc w:val="both"/>
        <w:rPr>
          <w:rFonts w:ascii="Arial" w:hAnsi="Arial" w:cs="Arial"/>
          <w:sz w:val="24"/>
          <w:szCs w:val="24"/>
        </w:rPr>
      </w:pPr>
    </w:p>
    <w:p w14:paraId="4FC09A9F" w14:textId="77777777" w:rsidR="009C19C2" w:rsidRPr="00444829" w:rsidRDefault="009C19C2" w:rsidP="009C19C2">
      <w:pPr>
        <w:rPr>
          <w:rFonts w:ascii="Arial" w:hAnsi="Arial" w:cs="Arial"/>
          <w:sz w:val="24"/>
          <w:szCs w:val="24"/>
        </w:rPr>
      </w:pPr>
      <w:r w:rsidRPr="00444829">
        <w:rPr>
          <w:rFonts w:ascii="Arial" w:hAnsi="Arial" w:cs="Arial"/>
          <w:sz w:val="24"/>
          <w:szCs w:val="24"/>
        </w:rPr>
        <w:t>Guidance on the various ways you can demonstrate your support through the Armed Forces Corporate Covenant is provided via the Armed Forces Covenant website.</w:t>
      </w:r>
    </w:p>
    <w:p w14:paraId="2AF8A778" w14:textId="77777777" w:rsidR="009C19C2" w:rsidRPr="00444829" w:rsidRDefault="009C19C2" w:rsidP="009C19C2">
      <w:pPr>
        <w:rPr>
          <w:rFonts w:ascii="Arial" w:hAnsi="Arial" w:cs="Arial"/>
          <w:sz w:val="24"/>
          <w:szCs w:val="24"/>
        </w:rPr>
      </w:pPr>
    </w:p>
    <w:p w14:paraId="203D7B0A" w14:textId="77777777" w:rsidR="009C19C2" w:rsidRPr="00444829" w:rsidRDefault="009C19C2" w:rsidP="009C19C2">
      <w:pPr>
        <w:rPr>
          <w:rFonts w:ascii="Arial" w:hAnsi="Arial" w:cs="Arial"/>
          <w:sz w:val="24"/>
          <w:szCs w:val="24"/>
        </w:rPr>
      </w:pPr>
      <w:r w:rsidRPr="00444829">
        <w:rPr>
          <w:rFonts w:ascii="Arial" w:hAnsi="Arial" w:cs="Arial"/>
          <w:sz w:val="24"/>
          <w:szCs w:val="24"/>
        </w:rPr>
        <w:t xml:space="preserve">Website: </w:t>
      </w:r>
      <w:hyperlink r:id="rId32" w:history="1">
        <w:r w:rsidRPr="00444829">
          <w:rPr>
            <w:rStyle w:val="Hyperlink"/>
            <w:rFonts w:ascii="Arial" w:hAnsi="Arial" w:cs="Arial"/>
            <w:b/>
            <w:sz w:val="24"/>
            <w:szCs w:val="24"/>
          </w:rPr>
          <w:t>www.armedforcescovenant.gov.uk</w:t>
        </w:r>
      </w:hyperlink>
    </w:p>
    <w:p w14:paraId="71A5FD4E" w14:textId="77777777" w:rsidR="009C19C2" w:rsidRPr="00444829" w:rsidRDefault="009C19C2" w:rsidP="009C19C2">
      <w:pPr>
        <w:rPr>
          <w:rFonts w:ascii="Arial" w:hAnsi="Arial" w:cs="Arial"/>
          <w:sz w:val="24"/>
          <w:szCs w:val="24"/>
        </w:rPr>
      </w:pPr>
    </w:p>
    <w:p w14:paraId="07F38EE7" w14:textId="77777777" w:rsidR="009C19C2" w:rsidRPr="00444829" w:rsidRDefault="009C19C2" w:rsidP="00677ABC">
      <w:pPr>
        <w:jc w:val="both"/>
        <w:rPr>
          <w:rFonts w:ascii="Arial" w:hAnsi="Arial" w:cs="Arial"/>
          <w:sz w:val="24"/>
          <w:szCs w:val="24"/>
        </w:rPr>
      </w:pPr>
      <w:r w:rsidRPr="00444829">
        <w:rPr>
          <w:rFonts w:ascii="Arial" w:hAnsi="Arial" w:cs="Arial"/>
          <w:sz w:val="24"/>
          <w:szCs w:val="24"/>
        </w:rPr>
        <w:t>If you wish to register your support you can provide a point of contact for your company on this issue to the Armed Forces Covenant Team at</w:t>
      </w:r>
      <w:r w:rsidRPr="00554F26">
        <w:rPr>
          <w:rFonts w:ascii="Arial" w:hAnsi="Arial" w:cs="Arial"/>
          <w:sz w:val="24"/>
          <w:szCs w:val="24"/>
        </w:rPr>
        <w:t xml:space="preserve"> </w:t>
      </w:r>
      <w:hyperlink r:id="rId33" w:history="1">
        <w:r w:rsidRPr="00BC06F7">
          <w:rPr>
            <w:rStyle w:val="Hyperlink"/>
            <w:rFonts w:ascii="Arial" w:hAnsi="Arial" w:cs="Arial"/>
            <w:sz w:val="24"/>
            <w:szCs w:val="24"/>
          </w:rPr>
          <w:t>covenant-mailbox@mod.uk</w:t>
        </w:r>
      </w:hyperlink>
      <w:r>
        <w:rPr>
          <w:rFonts w:ascii="Arial" w:hAnsi="Arial" w:cs="Arial"/>
          <w:sz w:val="24"/>
          <w:szCs w:val="24"/>
        </w:rPr>
        <w:t xml:space="preserve">, </w:t>
      </w:r>
      <w:r w:rsidRPr="00444829">
        <w:rPr>
          <w:rFonts w:ascii="Arial" w:hAnsi="Arial" w:cs="Arial"/>
          <w:sz w:val="24"/>
          <w:szCs w:val="24"/>
        </w:rPr>
        <w:t>so that the MOD can alert you to any events or initiatives in which you may wish to participate. The Covenant Team can also provide any information you require in addition to that included on the website.</w:t>
      </w:r>
    </w:p>
    <w:p w14:paraId="25BDE73F" w14:textId="77777777" w:rsidR="009C19C2" w:rsidRPr="00444829" w:rsidRDefault="009C19C2" w:rsidP="00677ABC">
      <w:pPr>
        <w:jc w:val="both"/>
        <w:rPr>
          <w:rFonts w:ascii="Arial" w:hAnsi="Arial" w:cs="Arial"/>
          <w:sz w:val="24"/>
          <w:szCs w:val="24"/>
        </w:rPr>
      </w:pPr>
    </w:p>
    <w:p w14:paraId="015D1FA0" w14:textId="77777777" w:rsidR="009C19C2" w:rsidRDefault="009C19C2" w:rsidP="00677ABC">
      <w:pPr>
        <w:jc w:val="both"/>
        <w:rPr>
          <w:rFonts w:ascii="Arial" w:hAnsi="Arial" w:cs="Arial"/>
          <w:sz w:val="24"/>
          <w:szCs w:val="24"/>
        </w:rPr>
      </w:pPr>
      <w:r w:rsidRPr="00444829">
        <w:rPr>
          <w:rFonts w:ascii="Arial" w:hAnsi="Arial" w:cs="Arial"/>
          <w:sz w:val="24"/>
          <w:szCs w:val="24"/>
        </w:rPr>
        <w:t>The details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BB39864" w14:textId="77777777" w:rsidR="009C19C2" w:rsidRPr="00444829" w:rsidRDefault="009C19C2" w:rsidP="00444829">
      <w:pPr>
        <w:rPr>
          <w:rFonts w:ascii="Arial" w:hAnsi="Arial" w:cs="Arial"/>
          <w:color w:val="FF0000"/>
          <w:sz w:val="24"/>
          <w:szCs w:val="24"/>
        </w:rPr>
      </w:pPr>
    </w:p>
    <w:p w14:paraId="2FB186EA" w14:textId="3064ABB6" w:rsidR="007B2138" w:rsidRPr="00E65DA3" w:rsidRDefault="007B2138" w:rsidP="007B2138">
      <w:pPr>
        <w:jc w:val="both"/>
        <w:rPr>
          <w:rFonts w:ascii="Arial" w:hAnsi="Arial" w:cs="Arial"/>
          <w:sz w:val="24"/>
          <w:szCs w:val="24"/>
        </w:rPr>
      </w:pPr>
      <w:bookmarkStart w:id="49" w:name="_Toc112322079"/>
      <w:r w:rsidRPr="00E65DA3">
        <w:rPr>
          <w:rStyle w:val="Heading2Char"/>
          <w:rFonts w:ascii="Arial" w:hAnsi="Arial" w:cs="Arial"/>
        </w:rPr>
        <w:t>Public Sector Equality Duty</w:t>
      </w:r>
      <w:bookmarkEnd w:id="49"/>
      <w:r>
        <w:rPr>
          <w:rFonts w:ascii="Arial" w:hAnsi="Arial" w:cs="Arial"/>
          <w:b/>
          <w:sz w:val="24"/>
          <w:szCs w:val="24"/>
        </w:rPr>
        <w:t xml:space="preserve"> </w:t>
      </w:r>
    </w:p>
    <w:p w14:paraId="1567E595" w14:textId="374C52FF" w:rsidR="007B2138" w:rsidRDefault="007B2138" w:rsidP="00A97D17">
      <w:pPr>
        <w:autoSpaceDE w:val="0"/>
        <w:autoSpaceDN w:val="0"/>
        <w:adjustRightInd w:val="0"/>
        <w:jc w:val="both"/>
        <w:rPr>
          <w:rFonts w:ascii="Arial" w:hAnsi="Arial" w:cs="Arial"/>
          <w:color w:val="000000"/>
          <w:sz w:val="24"/>
          <w:szCs w:val="24"/>
        </w:rPr>
      </w:pPr>
      <w:r w:rsidRPr="00A97D17">
        <w:rPr>
          <w:rFonts w:ascii="Arial" w:hAnsi="Arial" w:cs="Arial"/>
          <w:color w:val="000000"/>
          <w:sz w:val="24"/>
          <w:szCs w:val="24"/>
        </w:rPr>
        <w:t xml:space="preserve">When conducting procurement activities, central Government departments and their agencies must ensure that they meet their legal obligations under the Equality Act 2010 and its associated Public Sector Equality Duty (PSED) in a way that is consistent with the Government’s value for money policy and relevant public procurement law. </w:t>
      </w:r>
    </w:p>
    <w:p w14:paraId="0618D5E9" w14:textId="60B7B39D" w:rsidR="00A97D17" w:rsidRDefault="00A97D17" w:rsidP="00A97D17">
      <w:pPr>
        <w:autoSpaceDE w:val="0"/>
        <w:autoSpaceDN w:val="0"/>
        <w:adjustRightInd w:val="0"/>
        <w:jc w:val="both"/>
        <w:rPr>
          <w:rFonts w:ascii="Arial" w:hAnsi="Arial" w:cs="Arial"/>
          <w:color w:val="000000"/>
          <w:sz w:val="24"/>
          <w:szCs w:val="24"/>
        </w:rPr>
      </w:pPr>
    </w:p>
    <w:p w14:paraId="027287CC" w14:textId="1BDFF282" w:rsidR="00A97D17" w:rsidRDefault="00A97D17" w:rsidP="00A97D17">
      <w:pPr>
        <w:autoSpaceDE w:val="0"/>
        <w:autoSpaceDN w:val="0"/>
        <w:adjustRightInd w:val="0"/>
        <w:jc w:val="both"/>
        <w:rPr>
          <w:rFonts w:ascii="Arial" w:hAnsi="Arial" w:cs="Arial"/>
          <w:color w:val="000000"/>
          <w:sz w:val="24"/>
          <w:szCs w:val="24"/>
        </w:rPr>
      </w:pPr>
      <w:r>
        <w:rPr>
          <w:rFonts w:ascii="Arial" w:hAnsi="Arial" w:cs="Arial"/>
          <w:color w:val="000000"/>
          <w:sz w:val="24"/>
          <w:szCs w:val="24"/>
        </w:rPr>
        <w:t>The PSED is contained within section 149 of the Equality Act 2010. It requires those public bodes and suppliers acting on their behalf to abide by key aims, these aims include:</w:t>
      </w:r>
    </w:p>
    <w:p w14:paraId="796729EF" w14:textId="05C0A552" w:rsidR="00A97D17" w:rsidRDefault="00A97D17" w:rsidP="00A97D17">
      <w:pPr>
        <w:autoSpaceDE w:val="0"/>
        <w:autoSpaceDN w:val="0"/>
        <w:adjustRightInd w:val="0"/>
        <w:jc w:val="both"/>
        <w:rPr>
          <w:rFonts w:ascii="Arial" w:hAnsi="Arial" w:cs="Arial"/>
          <w:color w:val="000000"/>
          <w:sz w:val="24"/>
          <w:szCs w:val="24"/>
        </w:rPr>
      </w:pPr>
    </w:p>
    <w:p w14:paraId="4A92F90E" w14:textId="6C25A42A" w:rsidR="00A97D17" w:rsidRDefault="00A97D17" w:rsidP="00A97D17">
      <w:pPr>
        <w:pStyle w:val="ListParagraph"/>
        <w:numPr>
          <w:ilvl w:val="0"/>
          <w:numId w:val="39"/>
        </w:numPr>
        <w:autoSpaceDE w:val="0"/>
        <w:autoSpaceDN w:val="0"/>
        <w:adjustRightInd w:val="0"/>
        <w:jc w:val="both"/>
        <w:rPr>
          <w:rFonts w:ascii="Arial" w:hAnsi="Arial" w:cs="Arial"/>
          <w:color w:val="000000"/>
          <w:sz w:val="24"/>
          <w:szCs w:val="24"/>
        </w:rPr>
      </w:pPr>
      <w:r w:rsidRPr="24E43968">
        <w:rPr>
          <w:rFonts w:ascii="Arial" w:hAnsi="Arial" w:cs="Arial"/>
          <w:color w:val="000000" w:themeColor="text1"/>
          <w:sz w:val="24"/>
          <w:szCs w:val="24"/>
        </w:rPr>
        <w:t>Eliminate unlawful discrimination, harassment, victimisation and any other conduct prohibited by the Act;</w:t>
      </w:r>
    </w:p>
    <w:p w14:paraId="7B17E168" w14:textId="13183EC0" w:rsidR="00A97D17" w:rsidRDefault="00A97D17" w:rsidP="00A97D17">
      <w:pPr>
        <w:pStyle w:val="ListParagraph"/>
        <w:numPr>
          <w:ilvl w:val="0"/>
          <w:numId w:val="39"/>
        </w:numPr>
        <w:autoSpaceDE w:val="0"/>
        <w:autoSpaceDN w:val="0"/>
        <w:adjustRightInd w:val="0"/>
        <w:jc w:val="both"/>
        <w:rPr>
          <w:rFonts w:ascii="Arial" w:hAnsi="Arial" w:cs="Arial"/>
          <w:color w:val="000000"/>
          <w:sz w:val="24"/>
          <w:szCs w:val="24"/>
        </w:rPr>
      </w:pPr>
      <w:r w:rsidRPr="24E43968">
        <w:rPr>
          <w:rFonts w:ascii="Arial" w:hAnsi="Arial" w:cs="Arial"/>
          <w:color w:val="000000" w:themeColor="text1"/>
          <w:sz w:val="24"/>
          <w:szCs w:val="24"/>
        </w:rPr>
        <w:lastRenderedPageBreak/>
        <w:t>Advance equality of opportunity between people who share a protected characteristic and people who do not share it; and</w:t>
      </w:r>
    </w:p>
    <w:p w14:paraId="242C13D5" w14:textId="5726A798" w:rsidR="00A97D17" w:rsidRDefault="00A97D17" w:rsidP="00A97D17">
      <w:pPr>
        <w:pStyle w:val="ListParagraph"/>
        <w:numPr>
          <w:ilvl w:val="0"/>
          <w:numId w:val="39"/>
        </w:numPr>
        <w:autoSpaceDE w:val="0"/>
        <w:autoSpaceDN w:val="0"/>
        <w:adjustRightInd w:val="0"/>
        <w:jc w:val="both"/>
        <w:rPr>
          <w:rFonts w:ascii="Arial" w:hAnsi="Arial" w:cs="Arial"/>
          <w:color w:val="000000"/>
          <w:sz w:val="24"/>
          <w:szCs w:val="24"/>
        </w:rPr>
      </w:pPr>
      <w:r w:rsidRPr="24E43968">
        <w:rPr>
          <w:rFonts w:ascii="Arial" w:hAnsi="Arial" w:cs="Arial"/>
          <w:color w:val="000000" w:themeColor="text1"/>
          <w:sz w:val="24"/>
          <w:szCs w:val="24"/>
        </w:rPr>
        <w:t>Foster good relations between people who share a protected characteristic and people who do not share it.</w:t>
      </w:r>
    </w:p>
    <w:p w14:paraId="00F84731" w14:textId="3200CAB2" w:rsidR="00A97D17" w:rsidRDefault="00A97D17" w:rsidP="00A97D17">
      <w:pPr>
        <w:autoSpaceDE w:val="0"/>
        <w:autoSpaceDN w:val="0"/>
        <w:adjustRightInd w:val="0"/>
        <w:jc w:val="both"/>
        <w:rPr>
          <w:rFonts w:ascii="Arial" w:hAnsi="Arial" w:cs="Arial"/>
          <w:color w:val="000000"/>
          <w:sz w:val="24"/>
          <w:szCs w:val="24"/>
        </w:rPr>
      </w:pPr>
    </w:p>
    <w:tbl>
      <w:tblPr>
        <w:tblW w:w="9923" w:type="dxa"/>
        <w:tblBorders>
          <w:top w:val="nil"/>
          <w:left w:val="nil"/>
          <w:bottom w:val="nil"/>
          <w:right w:val="nil"/>
        </w:tblBorders>
        <w:tblLayout w:type="fixed"/>
        <w:tblLook w:val="0000" w:firstRow="0" w:lastRow="0" w:firstColumn="0" w:lastColumn="0" w:noHBand="0" w:noVBand="0"/>
      </w:tblPr>
      <w:tblGrid>
        <w:gridCol w:w="9923"/>
      </w:tblGrid>
      <w:tr w:rsidR="007B2138" w:rsidRPr="00A97D17" w14:paraId="1BD4BF38" w14:textId="77777777" w:rsidTr="00A97D17">
        <w:trPr>
          <w:trHeight w:val="608"/>
        </w:trPr>
        <w:tc>
          <w:tcPr>
            <w:tcW w:w="9923" w:type="dxa"/>
          </w:tcPr>
          <w:p w14:paraId="6613ACB0" w14:textId="71C63AC7" w:rsidR="007B2138" w:rsidRPr="00A97D17" w:rsidRDefault="007B2138" w:rsidP="00A97D17">
            <w:pPr>
              <w:pStyle w:val="Default"/>
              <w:tabs>
                <w:tab w:val="left" w:pos="0"/>
              </w:tabs>
              <w:jc w:val="both"/>
            </w:pPr>
            <w:r w:rsidRPr="00A97D17">
              <w:t xml:space="preserve">The PSED should help to ensure that public </w:t>
            </w:r>
            <w:r w:rsidR="00E342DE" w:rsidRPr="00A97D17">
              <w:t>G</w:t>
            </w:r>
            <w:r w:rsidRPr="00A97D17">
              <w:t>oods,</w:t>
            </w:r>
            <w:r w:rsidR="00A97D17">
              <w:t xml:space="preserve"> </w:t>
            </w:r>
            <w:r w:rsidR="00E342DE" w:rsidRPr="00A97D17">
              <w:t>S</w:t>
            </w:r>
            <w:r w:rsidRPr="00A97D17">
              <w:t xml:space="preserve">ervices and works are accessible to, inclusive of and meet the diverse needs of all users to ensure that no one group is disadvantaged in accessing them. </w:t>
            </w:r>
          </w:p>
        </w:tc>
      </w:tr>
    </w:tbl>
    <w:p w14:paraId="238655C9" w14:textId="77777777" w:rsidR="00725511" w:rsidRPr="00A97D17" w:rsidRDefault="00725511" w:rsidP="00A97D17">
      <w:pPr>
        <w:tabs>
          <w:tab w:val="left" w:pos="0"/>
        </w:tabs>
        <w:rPr>
          <w:rFonts w:ascii="Arial" w:hAnsi="Arial" w:cs="Arial"/>
          <w:b/>
          <w:sz w:val="24"/>
          <w:szCs w:val="24"/>
        </w:rPr>
      </w:pPr>
      <w:bookmarkStart w:id="50" w:name="_Hlk61375411"/>
    </w:p>
    <w:p w14:paraId="498F36BE" w14:textId="4C622A4A" w:rsidR="002A2291" w:rsidRPr="002A2291" w:rsidRDefault="002A2291" w:rsidP="002A2291">
      <w:pPr>
        <w:rPr>
          <w:rStyle w:val="Heading2Char"/>
          <w:rFonts w:ascii="Arial" w:hAnsi="Arial" w:cs="Arial"/>
        </w:rPr>
      </w:pPr>
      <w:bookmarkStart w:id="51" w:name="_Toc112322080"/>
      <w:bookmarkStart w:id="52" w:name="_Hlk112250543"/>
      <w:r w:rsidRPr="002A2291">
        <w:rPr>
          <w:rStyle w:val="Heading2Char"/>
          <w:rFonts w:ascii="Arial" w:hAnsi="Arial" w:cs="Arial"/>
        </w:rPr>
        <w:t>Accessibility requirements</w:t>
      </w:r>
      <w:bookmarkEnd w:id="51"/>
    </w:p>
    <w:p w14:paraId="6CFD4899" w14:textId="77777777" w:rsidR="002A2291" w:rsidRPr="002A2291" w:rsidRDefault="002A2291" w:rsidP="002A2291">
      <w:pPr>
        <w:rPr>
          <w:rFonts w:ascii="Arial" w:hAnsi="Arial" w:cs="Arial"/>
          <w:sz w:val="24"/>
          <w:szCs w:val="24"/>
        </w:rPr>
      </w:pPr>
    </w:p>
    <w:p w14:paraId="1633E21B" w14:textId="77777777" w:rsidR="002A2291" w:rsidRPr="002A2291" w:rsidRDefault="002A2291" w:rsidP="002A2291">
      <w:pPr>
        <w:rPr>
          <w:rFonts w:ascii="Arial" w:hAnsi="Arial" w:cs="Arial"/>
          <w:sz w:val="24"/>
          <w:szCs w:val="24"/>
        </w:rPr>
      </w:pPr>
      <w:r w:rsidRPr="002A2291">
        <w:rPr>
          <w:rFonts w:ascii="Arial" w:hAnsi="Arial" w:cs="Arial"/>
          <w:sz w:val="24"/>
          <w:szCs w:val="24"/>
        </w:rPr>
        <w:t>As a public body, any product that is published within the public domain must comply with the accessibility legislation. Please ensure that where the end product is to be published, reference is made to the following requirement which can be found here.​</w:t>
      </w:r>
    </w:p>
    <w:p w14:paraId="5F75F070" w14:textId="77777777" w:rsidR="002A2291" w:rsidRPr="002A2291" w:rsidRDefault="002A2291" w:rsidP="002A2291">
      <w:pPr>
        <w:rPr>
          <w:rFonts w:ascii="Arial" w:hAnsi="Arial" w:cs="Arial"/>
          <w:sz w:val="24"/>
          <w:szCs w:val="24"/>
        </w:rPr>
      </w:pPr>
    </w:p>
    <w:p w14:paraId="4F71BE04" w14:textId="5FDF45CE" w:rsidR="00AB2806" w:rsidRPr="002A2291" w:rsidRDefault="00D06774" w:rsidP="002A2291">
      <w:pPr>
        <w:rPr>
          <w:rFonts w:ascii="Arial" w:hAnsi="Arial" w:cs="Arial"/>
          <w:sz w:val="24"/>
          <w:szCs w:val="24"/>
        </w:rPr>
      </w:pPr>
      <w:hyperlink r:id="rId34" w:history="1">
        <w:r w:rsidR="002A2291" w:rsidRPr="009F6B86">
          <w:rPr>
            <w:rStyle w:val="Hyperlink"/>
            <w:rFonts w:ascii="Arial" w:hAnsi="Arial" w:cs="Arial"/>
            <w:sz w:val="24"/>
            <w:szCs w:val="24"/>
          </w:rPr>
          <w:t>https://www.gov.uk/guidance/publishing-accessible-documents</w:t>
        </w:r>
      </w:hyperlink>
      <w:r w:rsidR="002A2291">
        <w:rPr>
          <w:rFonts w:ascii="Arial" w:hAnsi="Arial" w:cs="Arial"/>
          <w:sz w:val="24"/>
          <w:szCs w:val="24"/>
        </w:rPr>
        <w:t xml:space="preserve"> </w:t>
      </w:r>
    </w:p>
    <w:bookmarkEnd w:id="50"/>
    <w:bookmarkEnd w:id="52"/>
    <w:p w14:paraId="0CAEE0BF" w14:textId="24473A2D" w:rsidR="00F411AF" w:rsidRDefault="00F411AF" w:rsidP="00A530F1">
      <w:pPr>
        <w:rPr>
          <w:rFonts w:ascii="Arial" w:hAnsi="Arial" w:cs="Arial"/>
        </w:rPr>
      </w:pPr>
    </w:p>
    <w:p w14:paraId="3C8BAB04" w14:textId="23AA7764" w:rsidR="00267812" w:rsidRDefault="00267812" w:rsidP="00267812">
      <w:pPr>
        <w:rPr>
          <w:rStyle w:val="Heading2Char"/>
          <w:rFonts w:ascii="Arial" w:hAnsi="Arial" w:cs="Arial"/>
        </w:rPr>
      </w:pPr>
      <w:bookmarkStart w:id="53" w:name="_Toc112322081"/>
      <w:bookmarkStart w:id="54" w:name="_Hlk112251571"/>
      <w:r w:rsidRPr="00267812">
        <w:rPr>
          <w:rStyle w:val="Heading2Char"/>
          <w:rFonts w:ascii="Arial" w:hAnsi="Arial" w:cs="Arial"/>
        </w:rPr>
        <w:t>Anonymised recruitment</w:t>
      </w:r>
      <w:bookmarkEnd w:id="53"/>
    </w:p>
    <w:p w14:paraId="5DB2F84A" w14:textId="77777777" w:rsidR="00267812" w:rsidRPr="00267812" w:rsidRDefault="00267812" w:rsidP="00267812">
      <w:pPr>
        <w:rPr>
          <w:rStyle w:val="Heading2Char"/>
          <w:rFonts w:ascii="Arial" w:hAnsi="Arial" w:cs="Arial"/>
        </w:rPr>
      </w:pPr>
    </w:p>
    <w:p w14:paraId="552C83C1" w14:textId="77777777" w:rsidR="00267812" w:rsidRPr="00267812" w:rsidRDefault="00267812" w:rsidP="00267812">
      <w:pPr>
        <w:numPr>
          <w:ilvl w:val="0"/>
          <w:numId w:val="45"/>
        </w:numPr>
        <w:rPr>
          <w:rFonts w:ascii="Arial" w:hAnsi="Arial" w:cs="Arial"/>
        </w:rPr>
      </w:pPr>
      <w:r w:rsidRPr="00267812">
        <w:rPr>
          <w:rFonts w:ascii="Arial" w:hAnsi="Arial" w:cs="Arial"/>
        </w:rPr>
        <w:t>Anonymised recruitment removes the candidate’s personal details from their application. The most common items include name, age, employee number, email address, home address, nationality, and immigration details. This supports diversity in the workforce. It helps to create a more level playing field in the assessment process.</w:t>
      </w:r>
    </w:p>
    <w:p w14:paraId="5B8FA34B" w14:textId="2ADF507B" w:rsidR="00267812" w:rsidRPr="00F35E54" w:rsidRDefault="00267812" w:rsidP="00267812">
      <w:pPr>
        <w:numPr>
          <w:ilvl w:val="0"/>
          <w:numId w:val="45"/>
        </w:numPr>
        <w:rPr>
          <w:rFonts w:ascii="Arial" w:hAnsi="Arial" w:cs="Arial"/>
        </w:rPr>
      </w:pPr>
      <w:r>
        <w:rPr>
          <w:rFonts w:ascii="Arial" w:hAnsi="Arial" w:cs="Arial"/>
        </w:rPr>
        <w:t>Where procuring an opportunity that requires the provision of CVs, a</w:t>
      </w:r>
      <w:r w:rsidRPr="00267812">
        <w:rPr>
          <w:rFonts w:ascii="Arial" w:hAnsi="Arial" w:cs="Arial"/>
        </w:rPr>
        <w:t xml:space="preserve">nonymised recruitment </w:t>
      </w:r>
      <w:r>
        <w:rPr>
          <w:rFonts w:ascii="Arial" w:hAnsi="Arial" w:cs="Arial"/>
        </w:rPr>
        <w:t xml:space="preserve">should be the </w:t>
      </w:r>
      <w:r w:rsidRPr="00267812">
        <w:rPr>
          <w:rFonts w:ascii="Arial" w:hAnsi="Arial" w:cs="Arial"/>
        </w:rPr>
        <w:t xml:space="preserve">default position. </w:t>
      </w:r>
      <w:bookmarkEnd w:id="54"/>
    </w:p>
    <w:sectPr w:rsidR="00267812" w:rsidRPr="00F35E54" w:rsidSect="00414C95">
      <w:footerReference w:type="default" r:id="rId35"/>
      <w:pgSz w:w="11906" w:h="16838"/>
      <w:pgMar w:top="1440"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99E8" w14:textId="77777777" w:rsidR="00D06774" w:rsidRDefault="00D06774" w:rsidP="00AB11FC">
      <w:r>
        <w:separator/>
      </w:r>
    </w:p>
  </w:endnote>
  <w:endnote w:type="continuationSeparator" w:id="0">
    <w:p w14:paraId="214DBFA2" w14:textId="77777777" w:rsidR="00D06774" w:rsidRDefault="00D06774" w:rsidP="00AB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7BD8" w14:textId="6683327A" w:rsidR="00351F35" w:rsidRDefault="00351F35">
    <w:pPr>
      <w:pStyle w:val="Footer"/>
    </w:pPr>
    <w:r>
      <w:t>Bidder Pack: Core Requirements</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8F1C" w14:textId="77777777" w:rsidR="00D06774" w:rsidRDefault="00D06774" w:rsidP="00AB11FC">
      <w:r>
        <w:separator/>
      </w:r>
    </w:p>
  </w:footnote>
  <w:footnote w:type="continuationSeparator" w:id="0">
    <w:p w14:paraId="4CEB5DD2" w14:textId="77777777" w:rsidR="00D06774" w:rsidRDefault="00D06774" w:rsidP="00AB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2F99"/>
    <w:multiLevelType w:val="hybridMultilevel"/>
    <w:tmpl w:val="47329A82"/>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C66C0"/>
    <w:multiLevelType w:val="hybridMultilevel"/>
    <w:tmpl w:val="4B64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47105"/>
    <w:multiLevelType w:val="hybridMultilevel"/>
    <w:tmpl w:val="50625938"/>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63205"/>
    <w:multiLevelType w:val="hybridMultilevel"/>
    <w:tmpl w:val="06D2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C6A79"/>
    <w:multiLevelType w:val="hybridMultilevel"/>
    <w:tmpl w:val="DC8EC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08574E"/>
    <w:multiLevelType w:val="hybridMultilevel"/>
    <w:tmpl w:val="C764DD1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6804EF3"/>
    <w:multiLevelType w:val="hybridMultilevel"/>
    <w:tmpl w:val="06C411FC"/>
    <w:lvl w:ilvl="0" w:tplc="426A3826">
      <w:start w:val="1"/>
      <w:numFmt w:val="bullet"/>
      <w:lvlText w:val="•"/>
      <w:lvlJc w:val="left"/>
      <w:pPr>
        <w:tabs>
          <w:tab w:val="num" w:pos="720"/>
        </w:tabs>
        <w:ind w:left="720" w:hanging="360"/>
      </w:pPr>
      <w:rPr>
        <w:rFonts w:ascii="Arial" w:hAnsi="Arial" w:hint="default"/>
      </w:rPr>
    </w:lvl>
    <w:lvl w:ilvl="1" w:tplc="9C6C5464" w:tentative="1">
      <w:start w:val="1"/>
      <w:numFmt w:val="bullet"/>
      <w:lvlText w:val="•"/>
      <w:lvlJc w:val="left"/>
      <w:pPr>
        <w:tabs>
          <w:tab w:val="num" w:pos="1440"/>
        </w:tabs>
        <w:ind w:left="1440" w:hanging="360"/>
      </w:pPr>
      <w:rPr>
        <w:rFonts w:ascii="Arial" w:hAnsi="Arial" w:hint="default"/>
      </w:rPr>
    </w:lvl>
    <w:lvl w:ilvl="2" w:tplc="15C6BC94" w:tentative="1">
      <w:start w:val="1"/>
      <w:numFmt w:val="bullet"/>
      <w:lvlText w:val="•"/>
      <w:lvlJc w:val="left"/>
      <w:pPr>
        <w:tabs>
          <w:tab w:val="num" w:pos="2160"/>
        </w:tabs>
        <w:ind w:left="2160" w:hanging="360"/>
      </w:pPr>
      <w:rPr>
        <w:rFonts w:ascii="Arial" w:hAnsi="Arial" w:hint="default"/>
      </w:rPr>
    </w:lvl>
    <w:lvl w:ilvl="3" w:tplc="1AFEF38E" w:tentative="1">
      <w:start w:val="1"/>
      <w:numFmt w:val="bullet"/>
      <w:lvlText w:val="•"/>
      <w:lvlJc w:val="left"/>
      <w:pPr>
        <w:tabs>
          <w:tab w:val="num" w:pos="2880"/>
        </w:tabs>
        <w:ind w:left="2880" w:hanging="360"/>
      </w:pPr>
      <w:rPr>
        <w:rFonts w:ascii="Arial" w:hAnsi="Arial" w:hint="default"/>
      </w:rPr>
    </w:lvl>
    <w:lvl w:ilvl="4" w:tplc="2916AF30" w:tentative="1">
      <w:start w:val="1"/>
      <w:numFmt w:val="bullet"/>
      <w:lvlText w:val="•"/>
      <w:lvlJc w:val="left"/>
      <w:pPr>
        <w:tabs>
          <w:tab w:val="num" w:pos="3600"/>
        </w:tabs>
        <w:ind w:left="3600" w:hanging="360"/>
      </w:pPr>
      <w:rPr>
        <w:rFonts w:ascii="Arial" w:hAnsi="Arial" w:hint="default"/>
      </w:rPr>
    </w:lvl>
    <w:lvl w:ilvl="5" w:tplc="3BCEDCE8" w:tentative="1">
      <w:start w:val="1"/>
      <w:numFmt w:val="bullet"/>
      <w:lvlText w:val="•"/>
      <w:lvlJc w:val="left"/>
      <w:pPr>
        <w:tabs>
          <w:tab w:val="num" w:pos="4320"/>
        </w:tabs>
        <w:ind w:left="4320" w:hanging="360"/>
      </w:pPr>
      <w:rPr>
        <w:rFonts w:ascii="Arial" w:hAnsi="Arial" w:hint="default"/>
      </w:rPr>
    </w:lvl>
    <w:lvl w:ilvl="6" w:tplc="6E485018" w:tentative="1">
      <w:start w:val="1"/>
      <w:numFmt w:val="bullet"/>
      <w:lvlText w:val="•"/>
      <w:lvlJc w:val="left"/>
      <w:pPr>
        <w:tabs>
          <w:tab w:val="num" w:pos="5040"/>
        </w:tabs>
        <w:ind w:left="5040" w:hanging="360"/>
      </w:pPr>
      <w:rPr>
        <w:rFonts w:ascii="Arial" w:hAnsi="Arial" w:hint="default"/>
      </w:rPr>
    </w:lvl>
    <w:lvl w:ilvl="7" w:tplc="1A885A04" w:tentative="1">
      <w:start w:val="1"/>
      <w:numFmt w:val="bullet"/>
      <w:lvlText w:val="•"/>
      <w:lvlJc w:val="left"/>
      <w:pPr>
        <w:tabs>
          <w:tab w:val="num" w:pos="5760"/>
        </w:tabs>
        <w:ind w:left="5760" w:hanging="360"/>
      </w:pPr>
      <w:rPr>
        <w:rFonts w:ascii="Arial" w:hAnsi="Arial" w:hint="default"/>
      </w:rPr>
    </w:lvl>
    <w:lvl w:ilvl="8" w:tplc="B3007F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F73122"/>
    <w:multiLevelType w:val="hybridMultilevel"/>
    <w:tmpl w:val="4B905864"/>
    <w:lvl w:ilvl="0" w:tplc="D122AA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1239D"/>
    <w:multiLevelType w:val="hybridMultilevel"/>
    <w:tmpl w:val="D7AC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347D9"/>
    <w:multiLevelType w:val="hybridMultilevel"/>
    <w:tmpl w:val="20500680"/>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E7732"/>
    <w:multiLevelType w:val="hybridMultilevel"/>
    <w:tmpl w:val="19F66C40"/>
    <w:lvl w:ilvl="0" w:tplc="29E8373A">
      <w:start w:val="1"/>
      <w:numFmt w:val="bullet"/>
      <w:lvlText w:val="●"/>
      <w:lvlJc w:val="left"/>
      <w:pPr>
        <w:ind w:left="786" w:hanging="360"/>
      </w:pPr>
      <w:rPr>
        <w:rFonts w:ascii="Arial" w:eastAsia="Arial" w:hAnsi="Arial" w:hint="default"/>
        <w:sz w:val="24"/>
        <w:szCs w:val="24"/>
      </w:rPr>
    </w:lvl>
    <w:lvl w:ilvl="1" w:tplc="31E69F52">
      <w:start w:val="1"/>
      <w:numFmt w:val="bullet"/>
      <w:lvlText w:val="•"/>
      <w:lvlJc w:val="left"/>
      <w:pPr>
        <w:ind w:left="987" w:hanging="360"/>
      </w:pPr>
      <w:rPr>
        <w:rFonts w:hint="default"/>
      </w:rPr>
    </w:lvl>
    <w:lvl w:ilvl="2" w:tplc="ACD05B04">
      <w:start w:val="1"/>
      <w:numFmt w:val="bullet"/>
      <w:lvlText w:val="•"/>
      <w:lvlJc w:val="left"/>
      <w:pPr>
        <w:ind w:left="1901" w:hanging="360"/>
      </w:pPr>
      <w:rPr>
        <w:rFonts w:hint="default"/>
      </w:rPr>
    </w:lvl>
    <w:lvl w:ilvl="3" w:tplc="219001C4">
      <w:start w:val="1"/>
      <w:numFmt w:val="bullet"/>
      <w:lvlText w:val="•"/>
      <w:lvlJc w:val="left"/>
      <w:pPr>
        <w:ind w:left="2815" w:hanging="360"/>
      </w:pPr>
      <w:rPr>
        <w:rFonts w:hint="default"/>
      </w:rPr>
    </w:lvl>
    <w:lvl w:ilvl="4" w:tplc="0A58371A">
      <w:start w:val="1"/>
      <w:numFmt w:val="bullet"/>
      <w:lvlText w:val="•"/>
      <w:lvlJc w:val="left"/>
      <w:pPr>
        <w:ind w:left="3729" w:hanging="360"/>
      </w:pPr>
      <w:rPr>
        <w:rFonts w:hint="default"/>
      </w:rPr>
    </w:lvl>
    <w:lvl w:ilvl="5" w:tplc="2CF87BC4">
      <w:start w:val="1"/>
      <w:numFmt w:val="bullet"/>
      <w:lvlText w:val="•"/>
      <w:lvlJc w:val="left"/>
      <w:pPr>
        <w:ind w:left="4643" w:hanging="360"/>
      </w:pPr>
      <w:rPr>
        <w:rFonts w:hint="default"/>
      </w:rPr>
    </w:lvl>
    <w:lvl w:ilvl="6" w:tplc="81F879E2">
      <w:start w:val="1"/>
      <w:numFmt w:val="bullet"/>
      <w:lvlText w:val="•"/>
      <w:lvlJc w:val="left"/>
      <w:pPr>
        <w:ind w:left="5556" w:hanging="360"/>
      </w:pPr>
      <w:rPr>
        <w:rFonts w:hint="default"/>
      </w:rPr>
    </w:lvl>
    <w:lvl w:ilvl="7" w:tplc="3B5E0DEE">
      <w:start w:val="1"/>
      <w:numFmt w:val="bullet"/>
      <w:lvlText w:val="•"/>
      <w:lvlJc w:val="left"/>
      <w:pPr>
        <w:ind w:left="6470" w:hanging="360"/>
      </w:pPr>
      <w:rPr>
        <w:rFonts w:hint="default"/>
      </w:rPr>
    </w:lvl>
    <w:lvl w:ilvl="8" w:tplc="B73E7744">
      <w:start w:val="1"/>
      <w:numFmt w:val="bullet"/>
      <w:lvlText w:val="•"/>
      <w:lvlJc w:val="left"/>
      <w:pPr>
        <w:ind w:left="7384" w:hanging="360"/>
      </w:pPr>
      <w:rPr>
        <w:rFonts w:hint="default"/>
      </w:rPr>
    </w:lvl>
  </w:abstractNum>
  <w:abstractNum w:abstractNumId="11" w15:restartNumberingAfterBreak="0">
    <w:nsid w:val="22E1439F"/>
    <w:multiLevelType w:val="hybridMultilevel"/>
    <w:tmpl w:val="CE926C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23704588"/>
    <w:multiLevelType w:val="hybridMultilevel"/>
    <w:tmpl w:val="4678F468"/>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03EF9"/>
    <w:multiLevelType w:val="hybridMultilevel"/>
    <w:tmpl w:val="1B0A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570AA"/>
    <w:multiLevelType w:val="hybridMultilevel"/>
    <w:tmpl w:val="DCA413F8"/>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177C9"/>
    <w:multiLevelType w:val="multilevel"/>
    <w:tmpl w:val="6B44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4526D5"/>
    <w:multiLevelType w:val="hybridMultilevel"/>
    <w:tmpl w:val="0820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B0628"/>
    <w:multiLevelType w:val="hybridMultilevel"/>
    <w:tmpl w:val="C81690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132A49"/>
    <w:multiLevelType w:val="hybridMultilevel"/>
    <w:tmpl w:val="F46C8D38"/>
    <w:lvl w:ilvl="0" w:tplc="0136E898">
      <w:start w:val="1"/>
      <w:numFmt w:val="bullet"/>
      <w:lvlText w:val="•"/>
      <w:lvlJc w:val="left"/>
      <w:pPr>
        <w:tabs>
          <w:tab w:val="num" w:pos="720"/>
        </w:tabs>
        <w:ind w:left="720" w:hanging="360"/>
      </w:pPr>
      <w:rPr>
        <w:rFonts w:ascii="Arial" w:hAnsi="Arial" w:hint="default"/>
      </w:rPr>
    </w:lvl>
    <w:lvl w:ilvl="1" w:tplc="BF5224E6" w:tentative="1">
      <w:start w:val="1"/>
      <w:numFmt w:val="bullet"/>
      <w:lvlText w:val="•"/>
      <w:lvlJc w:val="left"/>
      <w:pPr>
        <w:tabs>
          <w:tab w:val="num" w:pos="1440"/>
        </w:tabs>
        <w:ind w:left="1440" w:hanging="360"/>
      </w:pPr>
      <w:rPr>
        <w:rFonts w:ascii="Arial" w:hAnsi="Arial" w:hint="default"/>
      </w:rPr>
    </w:lvl>
    <w:lvl w:ilvl="2" w:tplc="10B657BA" w:tentative="1">
      <w:start w:val="1"/>
      <w:numFmt w:val="bullet"/>
      <w:lvlText w:val="•"/>
      <w:lvlJc w:val="left"/>
      <w:pPr>
        <w:tabs>
          <w:tab w:val="num" w:pos="2160"/>
        </w:tabs>
        <w:ind w:left="2160" w:hanging="360"/>
      </w:pPr>
      <w:rPr>
        <w:rFonts w:ascii="Arial" w:hAnsi="Arial" w:hint="default"/>
      </w:rPr>
    </w:lvl>
    <w:lvl w:ilvl="3" w:tplc="F45AD926" w:tentative="1">
      <w:start w:val="1"/>
      <w:numFmt w:val="bullet"/>
      <w:lvlText w:val="•"/>
      <w:lvlJc w:val="left"/>
      <w:pPr>
        <w:tabs>
          <w:tab w:val="num" w:pos="2880"/>
        </w:tabs>
        <w:ind w:left="2880" w:hanging="360"/>
      </w:pPr>
      <w:rPr>
        <w:rFonts w:ascii="Arial" w:hAnsi="Arial" w:hint="default"/>
      </w:rPr>
    </w:lvl>
    <w:lvl w:ilvl="4" w:tplc="0A3E40AA" w:tentative="1">
      <w:start w:val="1"/>
      <w:numFmt w:val="bullet"/>
      <w:lvlText w:val="•"/>
      <w:lvlJc w:val="left"/>
      <w:pPr>
        <w:tabs>
          <w:tab w:val="num" w:pos="3600"/>
        </w:tabs>
        <w:ind w:left="3600" w:hanging="360"/>
      </w:pPr>
      <w:rPr>
        <w:rFonts w:ascii="Arial" w:hAnsi="Arial" w:hint="default"/>
      </w:rPr>
    </w:lvl>
    <w:lvl w:ilvl="5" w:tplc="1ACC82B2" w:tentative="1">
      <w:start w:val="1"/>
      <w:numFmt w:val="bullet"/>
      <w:lvlText w:val="•"/>
      <w:lvlJc w:val="left"/>
      <w:pPr>
        <w:tabs>
          <w:tab w:val="num" w:pos="4320"/>
        </w:tabs>
        <w:ind w:left="4320" w:hanging="360"/>
      </w:pPr>
      <w:rPr>
        <w:rFonts w:ascii="Arial" w:hAnsi="Arial" w:hint="default"/>
      </w:rPr>
    </w:lvl>
    <w:lvl w:ilvl="6" w:tplc="7F7E8FD2" w:tentative="1">
      <w:start w:val="1"/>
      <w:numFmt w:val="bullet"/>
      <w:lvlText w:val="•"/>
      <w:lvlJc w:val="left"/>
      <w:pPr>
        <w:tabs>
          <w:tab w:val="num" w:pos="5040"/>
        </w:tabs>
        <w:ind w:left="5040" w:hanging="360"/>
      </w:pPr>
      <w:rPr>
        <w:rFonts w:ascii="Arial" w:hAnsi="Arial" w:hint="default"/>
      </w:rPr>
    </w:lvl>
    <w:lvl w:ilvl="7" w:tplc="0EA4122A" w:tentative="1">
      <w:start w:val="1"/>
      <w:numFmt w:val="bullet"/>
      <w:lvlText w:val="•"/>
      <w:lvlJc w:val="left"/>
      <w:pPr>
        <w:tabs>
          <w:tab w:val="num" w:pos="5760"/>
        </w:tabs>
        <w:ind w:left="5760" w:hanging="360"/>
      </w:pPr>
      <w:rPr>
        <w:rFonts w:ascii="Arial" w:hAnsi="Arial" w:hint="default"/>
      </w:rPr>
    </w:lvl>
    <w:lvl w:ilvl="8" w:tplc="5AA8377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436720"/>
    <w:multiLevelType w:val="hybridMultilevel"/>
    <w:tmpl w:val="05F8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66625"/>
    <w:multiLevelType w:val="hybridMultilevel"/>
    <w:tmpl w:val="AD2C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C4A7E"/>
    <w:multiLevelType w:val="hybridMultilevel"/>
    <w:tmpl w:val="0246A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8119E"/>
    <w:multiLevelType w:val="hybridMultilevel"/>
    <w:tmpl w:val="2BD4E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396554"/>
    <w:multiLevelType w:val="hybridMultilevel"/>
    <w:tmpl w:val="42369192"/>
    <w:lvl w:ilvl="0" w:tplc="387AFF9E">
      <w:start w:val="1"/>
      <w:numFmt w:val="bullet"/>
      <w:lvlText w:val="•"/>
      <w:lvlJc w:val="left"/>
      <w:pPr>
        <w:tabs>
          <w:tab w:val="num" w:pos="720"/>
        </w:tabs>
        <w:ind w:left="720" w:hanging="360"/>
      </w:pPr>
      <w:rPr>
        <w:rFonts w:ascii="Arial" w:hAnsi="Arial" w:hint="default"/>
      </w:rPr>
    </w:lvl>
    <w:lvl w:ilvl="1" w:tplc="F11E9B74" w:tentative="1">
      <w:start w:val="1"/>
      <w:numFmt w:val="bullet"/>
      <w:lvlText w:val="•"/>
      <w:lvlJc w:val="left"/>
      <w:pPr>
        <w:tabs>
          <w:tab w:val="num" w:pos="1440"/>
        </w:tabs>
        <w:ind w:left="1440" w:hanging="360"/>
      </w:pPr>
      <w:rPr>
        <w:rFonts w:ascii="Arial" w:hAnsi="Arial" w:hint="default"/>
      </w:rPr>
    </w:lvl>
    <w:lvl w:ilvl="2" w:tplc="42BEDBA2" w:tentative="1">
      <w:start w:val="1"/>
      <w:numFmt w:val="bullet"/>
      <w:lvlText w:val="•"/>
      <w:lvlJc w:val="left"/>
      <w:pPr>
        <w:tabs>
          <w:tab w:val="num" w:pos="2160"/>
        </w:tabs>
        <w:ind w:left="2160" w:hanging="360"/>
      </w:pPr>
      <w:rPr>
        <w:rFonts w:ascii="Arial" w:hAnsi="Arial" w:hint="default"/>
      </w:rPr>
    </w:lvl>
    <w:lvl w:ilvl="3" w:tplc="4EA8D9EE" w:tentative="1">
      <w:start w:val="1"/>
      <w:numFmt w:val="bullet"/>
      <w:lvlText w:val="•"/>
      <w:lvlJc w:val="left"/>
      <w:pPr>
        <w:tabs>
          <w:tab w:val="num" w:pos="2880"/>
        </w:tabs>
        <w:ind w:left="2880" w:hanging="360"/>
      </w:pPr>
      <w:rPr>
        <w:rFonts w:ascii="Arial" w:hAnsi="Arial" w:hint="default"/>
      </w:rPr>
    </w:lvl>
    <w:lvl w:ilvl="4" w:tplc="1B6208A0" w:tentative="1">
      <w:start w:val="1"/>
      <w:numFmt w:val="bullet"/>
      <w:lvlText w:val="•"/>
      <w:lvlJc w:val="left"/>
      <w:pPr>
        <w:tabs>
          <w:tab w:val="num" w:pos="3600"/>
        </w:tabs>
        <w:ind w:left="3600" w:hanging="360"/>
      </w:pPr>
      <w:rPr>
        <w:rFonts w:ascii="Arial" w:hAnsi="Arial" w:hint="default"/>
      </w:rPr>
    </w:lvl>
    <w:lvl w:ilvl="5" w:tplc="61603BAC" w:tentative="1">
      <w:start w:val="1"/>
      <w:numFmt w:val="bullet"/>
      <w:lvlText w:val="•"/>
      <w:lvlJc w:val="left"/>
      <w:pPr>
        <w:tabs>
          <w:tab w:val="num" w:pos="4320"/>
        </w:tabs>
        <w:ind w:left="4320" w:hanging="360"/>
      </w:pPr>
      <w:rPr>
        <w:rFonts w:ascii="Arial" w:hAnsi="Arial" w:hint="default"/>
      </w:rPr>
    </w:lvl>
    <w:lvl w:ilvl="6" w:tplc="8E90C3C0" w:tentative="1">
      <w:start w:val="1"/>
      <w:numFmt w:val="bullet"/>
      <w:lvlText w:val="•"/>
      <w:lvlJc w:val="left"/>
      <w:pPr>
        <w:tabs>
          <w:tab w:val="num" w:pos="5040"/>
        </w:tabs>
        <w:ind w:left="5040" w:hanging="360"/>
      </w:pPr>
      <w:rPr>
        <w:rFonts w:ascii="Arial" w:hAnsi="Arial" w:hint="default"/>
      </w:rPr>
    </w:lvl>
    <w:lvl w:ilvl="7" w:tplc="43CAFC0A" w:tentative="1">
      <w:start w:val="1"/>
      <w:numFmt w:val="bullet"/>
      <w:lvlText w:val="•"/>
      <w:lvlJc w:val="left"/>
      <w:pPr>
        <w:tabs>
          <w:tab w:val="num" w:pos="5760"/>
        </w:tabs>
        <w:ind w:left="5760" w:hanging="360"/>
      </w:pPr>
      <w:rPr>
        <w:rFonts w:ascii="Arial" w:hAnsi="Arial" w:hint="default"/>
      </w:rPr>
    </w:lvl>
    <w:lvl w:ilvl="8" w:tplc="CCF2EF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FA3C4E"/>
    <w:multiLevelType w:val="hybridMultilevel"/>
    <w:tmpl w:val="9AD6A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5D07C5"/>
    <w:multiLevelType w:val="hybridMultilevel"/>
    <w:tmpl w:val="015EE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077D7C"/>
    <w:multiLevelType w:val="hybridMultilevel"/>
    <w:tmpl w:val="92901250"/>
    <w:lvl w:ilvl="0" w:tplc="F6F000A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3962BC"/>
    <w:multiLevelType w:val="multilevel"/>
    <w:tmpl w:val="2D0E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07A4E5C"/>
    <w:multiLevelType w:val="hybridMultilevel"/>
    <w:tmpl w:val="EDBA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431E7"/>
    <w:multiLevelType w:val="hybridMultilevel"/>
    <w:tmpl w:val="56542ED6"/>
    <w:lvl w:ilvl="0" w:tplc="F6F000AC">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A214AA"/>
    <w:multiLevelType w:val="hybridMultilevel"/>
    <w:tmpl w:val="E126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854331"/>
    <w:multiLevelType w:val="hybridMultilevel"/>
    <w:tmpl w:val="F45ABAD4"/>
    <w:lvl w:ilvl="0" w:tplc="E9224B9C">
      <w:start w:val="1"/>
      <w:numFmt w:val="bullet"/>
      <w:lvlText w:val="•"/>
      <w:lvlJc w:val="left"/>
      <w:pPr>
        <w:tabs>
          <w:tab w:val="num" w:pos="360"/>
        </w:tabs>
        <w:ind w:left="360" w:hanging="360"/>
      </w:pPr>
      <w:rPr>
        <w:rFonts w:ascii="Arial" w:hAnsi="Arial" w:hint="default"/>
      </w:rPr>
    </w:lvl>
    <w:lvl w:ilvl="1" w:tplc="04547EB6" w:tentative="1">
      <w:start w:val="1"/>
      <w:numFmt w:val="bullet"/>
      <w:lvlText w:val="•"/>
      <w:lvlJc w:val="left"/>
      <w:pPr>
        <w:tabs>
          <w:tab w:val="num" w:pos="1080"/>
        </w:tabs>
        <w:ind w:left="1080" w:hanging="360"/>
      </w:pPr>
      <w:rPr>
        <w:rFonts w:ascii="Arial" w:hAnsi="Arial" w:hint="default"/>
      </w:rPr>
    </w:lvl>
    <w:lvl w:ilvl="2" w:tplc="69566FFC" w:tentative="1">
      <w:start w:val="1"/>
      <w:numFmt w:val="bullet"/>
      <w:lvlText w:val="•"/>
      <w:lvlJc w:val="left"/>
      <w:pPr>
        <w:tabs>
          <w:tab w:val="num" w:pos="1800"/>
        </w:tabs>
        <w:ind w:left="1800" w:hanging="360"/>
      </w:pPr>
      <w:rPr>
        <w:rFonts w:ascii="Arial" w:hAnsi="Arial" w:hint="default"/>
      </w:rPr>
    </w:lvl>
    <w:lvl w:ilvl="3" w:tplc="884AF21E" w:tentative="1">
      <w:start w:val="1"/>
      <w:numFmt w:val="bullet"/>
      <w:lvlText w:val="•"/>
      <w:lvlJc w:val="left"/>
      <w:pPr>
        <w:tabs>
          <w:tab w:val="num" w:pos="2520"/>
        </w:tabs>
        <w:ind w:left="2520" w:hanging="360"/>
      </w:pPr>
      <w:rPr>
        <w:rFonts w:ascii="Arial" w:hAnsi="Arial" w:hint="default"/>
      </w:rPr>
    </w:lvl>
    <w:lvl w:ilvl="4" w:tplc="F47CBDE4" w:tentative="1">
      <w:start w:val="1"/>
      <w:numFmt w:val="bullet"/>
      <w:lvlText w:val="•"/>
      <w:lvlJc w:val="left"/>
      <w:pPr>
        <w:tabs>
          <w:tab w:val="num" w:pos="3240"/>
        </w:tabs>
        <w:ind w:left="3240" w:hanging="360"/>
      </w:pPr>
      <w:rPr>
        <w:rFonts w:ascii="Arial" w:hAnsi="Arial" w:hint="default"/>
      </w:rPr>
    </w:lvl>
    <w:lvl w:ilvl="5" w:tplc="4D1C9E44" w:tentative="1">
      <w:start w:val="1"/>
      <w:numFmt w:val="bullet"/>
      <w:lvlText w:val="•"/>
      <w:lvlJc w:val="left"/>
      <w:pPr>
        <w:tabs>
          <w:tab w:val="num" w:pos="3960"/>
        </w:tabs>
        <w:ind w:left="3960" w:hanging="360"/>
      </w:pPr>
      <w:rPr>
        <w:rFonts w:ascii="Arial" w:hAnsi="Arial" w:hint="default"/>
      </w:rPr>
    </w:lvl>
    <w:lvl w:ilvl="6" w:tplc="1264D584" w:tentative="1">
      <w:start w:val="1"/>
      <w:numFmt w:val="bullet"/>
      <w:lvlText w:val="•"/>
      <w:lvlJc w:val="left"/>
      <w:pPr>
        <w:tabs>
          <w:tab w:val="num" w:pos="4680"/>
        </w:tabs>
        <w:ind w:left="4680" w:hanging="360"/>
      </w:pPr>
      <w:rPr>
        <w:rFonts w:ascii="Arial" w:hAnsi="Arial" w:hint="default"/>
      </w:rPr>
    </w:lvl>
    <w:lvl w:ilvl="7" w:tplc="A0E4C10C" w:tentative="1">
      <w:start w:val="1"/>
      <w:numFmt w:val="bullet"/>
      <w:lvlText w:val="•"/>
      <w:lvlJc w:val="left"/>
      <w:pPr>
        <w:tabs>
          <w:tab w:val="num" w:pos="5400"/>
        </w:tabs>
        <w:ind w:left="5400" w:hanging="360"/>
      </w:pPr>
      <w:rPr>
        <w:rFonts w:ascii="Arial" w:hAnsi="Arial" w:hint="default"/>
      </w:rPr>
    </w:lvl>
    <w:lvl w:ilvl="8" w:tplc="7C205384"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4BCF0CF2"/>
    <w:multiLevelType w:val="hybridMultilevel"/>
    <w:tmpl w:val="85DCE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C1E5F29"/>
    <w:multiLevelType w:val="hybridMultilevel"/>
    <w:tmpl w:val="0818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A7CF8"/>
    <w:multiLevelType w:val="hybridMultilevel"/>
    <w:tmpl w:val="2AF0B11A"/>
    <w:lvl w:ilvl="0" w:tplc="F6F000AC">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114C73"/>
    <w:multiLevelType w:val="hybridMultilevel"/>
    <w:tmpl w:val="5E88E7F8"/>
    <w:lvl w:ilvl="0" w:tplc="92C6497A">
      <w:start w:val="1"/>
      <w:numFmt w:val="bullet"/>
      <w:lvlText w:val="•"/>
      <w:lvlJc w:val="left"/>
      <w:pPr>
        <w:tabs>
          <w:tab w:val="num" w:pos="720"/>
        </w:tabs>
        <w:ind w:left="720" w:hanging="360"/>
      </w:pPr>
      <w:rPr>
        <w:rFonts w:ascii="Arial" w:hAnsi="Arial" w:hint="default"/>
      </w:rPr>
    </w:lvl>
    <w:lvl w:ilvl="1" w:tplc="2EF009F4" w:tentative="1">
      <w:start w:val="1"/>
      <w:numFmt w:val="bullet"/>
      <w:lvlText w:val="•"/>
      <w:lvlJc w:val="left"/>
      <w:pPr>
        <w:tabs>
          <w:tab w:val="num" w:pos="1440"/>
        </w:tabs>
        <w:ind w:left="1440" w:hanging="360"/>
      </w:pPr>
      <w:rPr>
        <w:rFonts w:ascii="Arial" w:hAnsi="Arial" w:hint="default"/>
      </w:rPr>
    </w:lvl>
    <w:lvl w:ilvl="2" w:tplc="116E1B36" w:tentative="1">
      <w:start w:val="1"/>
      <w:numFmt w:val="bullet"/>
      <w:lvlText w:val="•"/>
      <w:lvlJc w:val="left"/>
      <w:pPr>
        <w:tabs>
          <w:tab w:val="num" w:pos="2160"/>
        </w:tabs>
        <w:ind w:left="2160" w:hanging="360"/>
      </w:pPr>
      <w:rPr>
        <w:rFonts w:ascii="Arial" w:hAnsi="Arial" w:hint="default"/>
      </w:rPr>
    </w:lvl>
    <w:lvl w:ilvl="3" w:tplc="4B86DFD8" w:tentative="1">
      <w:start w:val="1"/>
      <w:numFmt w:val="bullet"/>
      <w:lvlText w:val="•"/>
      <w:lvlJc w:val="left"/>
      <w:pPr>
        <w:tabs>
          <w:tab w:val="num" w:pos="2880"/>
        </w:tabs>
        <w:ind w:left="2880" w:hanging="360"/>
      </w:pPr>
      <w:rPr>
        <w:rFonts w:ascii="Arial" w:hAnsi="Arial" w:hint="default"/>
      </w:rPr>
    </w:lvl>
    <w:lvl w:ilvl="4" w:tplc="268E7854" w:tentative="1">
      <w:start w:val="1"/>
      <w:numFmt w:val="bullet"/>
      <w:lvlText w:val="•"/>
      <w:lvlJc w:val="left"/>
      <w:pPr>
        <w:tabs>
          <w:tab w:val="num" w:pos="3600"/>
        </w:tabs>
        <w:ind w:left="3600" w:hanging="360"/>
      </w:pPr>
      <w:rPr>
        <w:rFonts w:ascii="Arial" w:hAnsi="Arial" w:hint="default"/>
      </w:rPr>
    </w:lvl>
    <w:lvl w:ilvl="5" w:tplc="A350D2E4" w:tentative="1">
      <w:start w:val="1"/>
      <w:numFmt w:val="bullet"/>
      <w:lvlText w:val="•"/>
      <w:lvlJc w:val="left"/>
      <w:pPr>
        <w:tabs>
          <w:tab w:val="num" w:pos="4320"/>
        </w:tabs>
        <w:ind w:left="4320" w:hanging="360"/>
      </w:pPr>
      <w:rPr>
        <w:rFonts w:ascii="Arial" w:hAnsi="Arial" w:hint="default"/>
      </w:rPr>
    </w:lvl>
    <w:lvl w:ilvl="6" w:tplc="0C5211F4" w:tentative="1">
      <w:start w:val="1"/>
      <w:numFmt w:val="bullet"/>
      <w:lvlText w:val="•"/>
      <w:lvlJc w:val="left"/>
      <w:pPr>
        <w:tabs>
          <w:tab w:val="num" w:pos="5040"/>
        </w:tabs>
        <w:ind w:left="5040" w:hanging="360"/>
      </w:pPr>
      <w:rPr>
        <w:rFonts w:ascii="Arial" w:hAnsi="Arial" w:hint="default"/>
      </w:rPr>
    </w:lvl>
    <w:lvl w:ilvl="7" w:tplc="41887F54" w:tentative="1">
      <w:start w:val="1"/>
      <w:numFmt w:val="bullet"/>
      <w:lvlText w:val="•"/>
      <w:lvlJc w:val="left"/>
      <w:pPr>
        <w:tabs>
          <w:tab w:val="num" w:pos="5760"/>
        </w:tabs>
        <w:ind w:left="5760" w:hanging="360"/>
      </w:pPr>
      <w:rPr>
        <w:rFonts w:ascii="Arial" w:hAnsi="Arial" w:hint="default"/>
      </w:rPr>
    </w:lvl>
    <w:lvl w:ilvl="8" w:tplc="2E783B7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09A4CF2"/>
    <w:multiLevelType w:val="hybridMultilevel"/>
    <w:tmpl w:val="64184EEC"/>
    <w:lvl w:ilvl="0" w:tplc="D122AA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3A4A3A"/>
    <w:multiLevelType w:val="hybridMultilevel"/>
    <w:tmpl w:val="954A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A920F2"/>
    <w:multiLevelType w:val="multilevel"/>
    <w:tmpl w:val="BBA6620C"/>
    <w:lvl w:ilvl="0">
      <w:start w:val="3"/>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154" w:hanging="720"/>
      </w:pPr>
    </w:lvl>
    <w:lvl w:ilvl="3">
      <w:start w:val="1"/>
      <w:numFmt w:val="decimal"/>
      <w:lvlText w:val="%1.%2.%3.%4"/>
      <w:lvlJc w:val="left"/>
      <w:pPr>
        <w:ind w:left="2871" w:hanging="720"/>
      </w:pPr>
    </w:lvl>
    <w:lvl w:ilvl="4">
      <w:start w:val="1"/>
      <w:numFmt w:val="decimal"/>
      <w:lvlText w:val="%1.%2.%3.%4.%5"/>
      <w:lvlJc w:val="left"/>
      <w:pPr>
        <w:ind w:left="3948" w:hanging="1080"/>
      </w:pPr>
    </w:lvl>
    <w:lvl w:ilvl="5">
      <w:start w:val="1"/>
      <w:numFmt w:val="decimal"/>
      <w:lvlText w:val="%1.%2.%3.%4.%5.%6"/>
      <w:lvlJc w:val="left"/>
      <w:pPr>
        <w:ind w:left="4665" w:hanging="1080"/>
      </w:pPr>
    </w:lvl>
    <w:lvl w:ilvl="6">
      <w:start w:val="1"/>
      <w:numFmt w:val="decimal"/>
      <w:lvlText w:val="%1.%2.%3.%4.%5.%6.%7"/>
      <w:lvlJc w:val="left"/>
      <w:pPr>
        <w:ind w:left="5742" w:hanging="1440"/>
      </w:pPr>
    </w:lvl>
    <w:lvl w:ilvl="7">
      <w:start w:val="1"/>
      <w:numFmt w:val="decimal"/>
      <w:lvlText w:val="%1.%2.%3.%4.%5.%6.%7.%8"/>
      <w:lvlJc w:val="left"/>
      <w:pPr>
        <w:ind w:left="6459" w:hanging="1440"/>
      </w:pPr>
    </w:lvl>
    <w:lvl w:ilvl="8">
      <w:start w:val="1"/>
      <w:numFmt w:val="decimal"/>
      <w:lvlText w:val="%1.%2.%3.%4.%5.%6.%7.%8.%9"/>
      <w:lvlJc w:val="left"/>
      <w:pPr>
        <w:ind w:left="7536" w:hanging="1800"/>
      </w:pPr>
    </w:lvl>
  </w:abstractNum>
  <w:abstractNum w:abstractNumId="39" w15:restartNumberingAfterBreak="0">
    <w:nsid w:val="65CA5382"/>
    <w:multiLevelType w:val="hybridMultilevel"/>
    <w:tmpl w:val="C8DE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32D5F"/>
    <w:multiLevelType w:val="multilevel"/>
    <w:tmpl w:val="AE2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353DB"/>
    <w:multiLevelType w:val="hybridMultilevel"/>
    <w:tmpl w:val="8924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C6E1A"/>
    <w:multiLevelType w:val="hybridMultilevel"/>
    <w:tmpl w:val="41CCBFF8"/>
    <w:lvl w:ilvl="0" w:tplc="F6F000A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E66F9B"/>
    <w:multiLevelType w:val="multilevel"/>
    <w:tmpl w:val="9B244768"/>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44" w15:restartNumberingAfterBreak="0">
    <w:nsid w:val="78924748"/>
    <w:multiLevelType w:val="hybridMultilevel"/>
    <w:tmpl w:val="B854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9"/>
  </w:num>
  <w:num w:numId="4">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28"/>
  </w:num>
  <w:num w:numId="8">
    <w:abstractNumId w:val="2"/>
  </w:num>
  <w:num w:numId="9">
    <w:abstractNumId w:val="34"/>
  </w:num>
  <w:num w:numId="10">
    <w:abstractNumId w:val="12"/>
  </w:num>
  <w:num w:numId="11">
    <w:abstractNumId w:val="29"/>
  </w:num>
  <w:num w:numId="12">
    <w:abstractNumId w:val="26"/>
  </w:num>
  <w:num w:numId="13">
    <w:abstractNumId w:val="42"/>
  </w:num>
  <w:num w:numId="14">
    <w:abstractNumId w:val="11"/>
  </w:num>
  <w:num w:numId="15">
    <w:abstractNumId w:val="41"/>
  </w:num>
  <w:num w:numId="16">
    <w:abstractNumId w:val="19"/>
  </w:num>
  <w:num w:numId="17">
    <w:abstractNumId w:val="30"/>
  </w:num>
  <w:num w:numId="18">
    <w:abstractNumId w:val="13"/>
  </w:num>
  <w:num w:numId="19">
    <w:abstractNumId w:val="20"/>
  </w:num>
  <w:num w:numId="20">
    <w:abstractNumId w:val="21"/>
  </w:num>
  <w:num w:numId="21">
    <w:abstractNumId w:val="33"/>
  </w:num>
  <w:num w:numId="22">
    <w:abstractNumId w:val="25"/>
  </w:num>
  <w:num w:numId="23">
    <w:abstractNumId w:val="10"/>
  </w:num>
  <w:num w:numId="24">
    <w:abstractNumId w:val="1"/>
  </w:num>
  <w:num w:numId="25">
    <w:abstractNumId w:val="43"/>
  </w:num>
  <w:num w:numId="26">
    <w:abstractNumId w:val="15"/>
  </w:num>
  <w:num w:numId="27">
    <w:abstractNumId w:val="6"/>
  </w:num>
  <w:num w:numId="28">
    <w:abstractNumId w:val="23"/>
  </w:num>
  <w:num w:numId="29">
    <w:abstractNumId w:val="31"/>
  </w:num>
  <w:num w:numId="30">
    <w:abstractNumId w:val="35"/>
  </w:num>
  <w:num w:numId="31">
    <w:abstractNumId w:val="5"/>
  </w:num>
  <w:num w:numId="32">
    <w:abstractNumId w:val="40"/>
  </w:num>
  <w:num w:numId="33">
    <w:abstractNumId w:val="8"/>
  </w:num>
  <w:num w:numId="34">
    <w:abstractNumId w:val="17"/>
  </w:num>
  <w:num w:numId="35">
    <w:abstractNumId w:val="27"/>
  </w:num>
  <w:num w:numId="36">
    <w:abstractNumId w:val="32"/>
  </w:num>
  <w:num w:numId="37">
    <w:abstractNumId w:val="37"/>
  </w:num>
  <w:num w:numId="38">
    <w:abstractNumId w:val="39"/>
  </w:num>
  <w:num w:numId="39">
    <w:abstractNumId w:val="3"/>
  </w:num>
  <w:num w:numId="40">
    <w:abstractNumId w:val="16"/>
  </w:num>
  <w:num w:numId="41">
    <w:abstractNumId w:val="7"/>
  </w:num>
  <w:num w:numId="42">
    <w:abstractNumId w:val="36"/>
  </w:num>
  <w:num w:numId="43">
    <w:abstractNumId w:val="22"/>
  </w:num>
  <w:num w:numId="44">
    <w:abstractNumId w:val="24"/>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66"/>
    <w:rsid w:val="00005394"/>
    <w:rsid w:val="00007584"/>
    <w:rsid w:val="000079DB"/>
    <w:rsid w:val="00007F79"/>
    <w:rsid w:val="0001102D"/>
    <w:rsid w:val="00016DC9"/>
    <w:rsid w:val="00024685"/>
    <w:rsid w:val="00024FEB"/>
    <w:rsid w:val="000279AE"/>
    <w:rsid w:val="00032391"/>
    <w:rsid w:val="00062D51"/>
    <w:rsid w:val="00063AF8"/>
    <w:rsid w:val="000650FD"/>
    <w:rsid w:val="00076C90"/>
    <w:rsid w:val="00077B0C"/>
    <w:rsid w:val="00080391"/>
    <w:rsid w:val="00085DFD"/>
    <w:rsid w:val="0009558E"/>
    <w:rsid w:val="000A6061"/>
    <w:rsid w:val="000B1E45"/>
    <w:rsid w:val="000B2AEA"/>
    <w:rsid w:val="000C1CFE"/>
    <w:rsid w:val="000D6570"/>
    <w:rsid w:val="000F78AE"/>
    <w:rsid w:val="001001C5"/>
    <w:rsid w:val="001177DD"/>
    <w:rsid w:val="00122E2A"/>
    <w:rsid w:val="00134992"/>
    <w:rsid w:val="001351CD"/>
    <w:rsid w:val="00136971"/>
    <w:rsid w:val="001372DB"/>
    <w:rsid w:val="001446A5"/>
    <w:rsid w:val="00146DA9"/>
    <w:rsid w:val="00153F3F"/>
    <w:rsid w:val="00162A0F"/>
    <w:rsid w:val="0017238C"/>
    <w:rsid w:val="0017450F"/>
    <w:rsid w:val="001847CB"/>
    <w:rsid w:val="001853A8"/>
    <w:rsid w:val="001906F3"/>
    <w:rsid w:val="001A1C99"/>
    <w:rsid w:val="001A41E9"/>
    <w:rsid w:val="001B69FF"/>
    <w:rsid w:val="001C2CBD"/>
    <w:rsid w:val="001C4E00"/>
    <w:rsid w:val="001C66F9"/>
    <w:rsid w:val="001D6B77"/>
    <w:rsid w:val="001E3915"/>
    <w:rsid w:val="001F305A"/>
    <w:rsid w:val="001F3B27"/>
    <w:rsid w:val="001F3BC4"/>
    <w:rsid w:val="00204405"/>
    <w:rsid w:val="002061A4"/>
    <w:rsid w:val="002119A1"/>
    <w:rsid w:val="00214401"/>
    <w:rsid w:val="00217261"/>
    <w:rsid w:val="00220ACE"/>
    <w:rsid w:val="00224C3E"/>
    <w:rsid w:val="002353E5"/>
    <w:rsid w:val="00235ABD"/>
    <w:rsid w:val="00241683"/>
    <w:rsid w:val="0024653B"/>
    <w:rsid w:val="00262CC8"/>
    <w:rsid w:val="0026396D"/>
    <w:rsid w:val="002664C8"/>
    <w:rsid w:val="00267812"/>
    <w:rsid w:val="002722AE"/>
    <w:rsid w:val="00277D97"/>
    <w:rsid w:val="0028250E"/>
    <w:rsid w:val="00282609"/>
    <w:rsid w:val="00293DBA"/>
    <w:rsid w:val="00296818"/>
    <w:rsid w:val="00297674"/>
    <w:rsid w:val="002A2291"/>
    <w:rsid w:val="002A6242"/>
    <w:rsid w:val="002B0F92"/>
    <w:rsid w:val="002C0933"/>
    <w:rsid w:val="002C1A8B"/>
    <w:rsid w:val="002D745A"/>
    <w:rsid w:val="002E4535"/>
    <w:rsid w:val="002E529E"/>
    <w:rsid w:val="002F337D"/>
    <w:rsid w:val="00302915"/>
    <w:rsid w:val="0030451A"/>
    <w:rsid w:val="00306F8D"/>
    <w:rsid w:val="00316352"/>
    <w:rsid w:val="00316A2B"/>
    <w:rsid w:val="003229A5"/>
    <w:rsid w:val="003478EF"/>
    <w:rsid w:val="00351ADD"/>
    <w:rsid w:val="00351BEE"/>
    <w:rsid w:val="00351F35"/>
    <w:rsid w:val="003600F9"/>
    <w:rsid w:val="00360607"/>
    <w:rsid w:val="00361255"/>
    <w:rsid w:val="00367FDD"/>
    <w:rsid w:val="00376063"/>
    <w:rsid w:val="00376AA8"/>
    <w:rsid w:val="003777DB"/>
    <w:rsid w:val="00382B11"/>
    <w:rsid w:val="003832B1"/>
    <w:rsid w:val="0038538C"/>
    <w:rsid w:val="0039189F"/>
    <w:rsid w:val="00397DA7"/>
    <w:rsid w:val="003A1A42"/>
    <w:rsid w:val="003A33EC"/>
    <w:rsid w:val="003B3593"/>
    <w:rsid w:val="003C5253"/>
    <w:rsid w:val="003D190B"/>
    <w:rsid w:val="003D66CE"/>
    <w:rsid w:val="003E1F76"/>
    <w:rsid w:val="003E2BCB"/>
    <w:rsid w:val="003F7585"/>
    <w:rsid w:val="00404A83"/>
    <w:rsid w:val="00414C95"/>
    <w:rsid w:val="004334E7"/>
    <w:rsid w:val="00437F83"/>
    <w:rsid w:val="00441A97"/>
    <w:rsid w:val="00441CD2"/>
    <w:rsid w:val="00444829"/>
    <w:rsid w:val="00472661"/>
    <w:rsid w:val="00482E94"/>
    <w:rsid w:val="004913F2"/>
    <w:rsid w:val="004A2B81"/>
    <w:rsid w:val="004B0873"/>
    <w:rsid w:val="004B27BF"/>
    <w:rsid w:val="004B5390"/>
    <w:rsid w:val="004B5F07"/>
    <w:rsid w:val="004C4C1E"/>
    <w:rsid w:val="004D1D4D"/>
    <w:rsid w:val="004D46F7"/>
    <w:rsid w:val="004F13DC"/>
    <w:rsid w:val="004F5354"/>
    <w:rsid w:val="00504267"/>
    <w:rsid w:val="00506ECC"/>
    <w:rsid w:val="0051172D"/>
    <w:rsid w:val="005119A7"/>
    <w:rsid w:val="00517BE0"/>
    <w:rsid w:val="00527055"/>
    <w:rsid w:val="00541BF9"/>
    <w:rsid w:val="0054299B"/>
    <w:rsid w:val="0054396E"/>
    <w:rsid w:val="0054667C"/>
    <w:rsid w:val="00551233"/>
    <w:rsid w:val="005520EE"/>
    <w:rsid w:val="00556F29"/>
    <w:rsid w:val="0056236D"/>
    <w:rsid w:val="005631D6"/>
    <w:rsid w:val="00571366"/>
    <w:rsid w:val="0057145F"/>
    <w:rsid w:val="00586A57"/>
    <w:rsid w:val="0059405B"/>
    <w:rsid w:val="00595782"/>
    <w:rsid w:val="0059692E"/>
    <w:rsid w:val="00596BD0"/>
    <w:rsid w:val="005B0DEA"/>
    <w:rsid w:val="005B4723"/>
    <w:rsid w:val="005C6E7D"/>
    <w:rsid w:val="005D3197"/>
    <w:rsid w:val="005D4A36"/>
    <w:rsid w:val="005D5F14"/>
    <w:rsid w:val="005D707F"/>
    <w:rsid w:val="005E4D38"/>
    <w:rsid w:val="00610A29"/>
    <w:rsid w:val="00613E5D"/>
    <w:rsid w:val="00616F21"/>
    <w:rsid w:val="0062019B"/>
    <w:rsid w:val="00641653"/>
    <w:rsid w:val="006515C2"/>
    <w:rsid w:val="00666B2E"/>
    <w:rsid w:val="00677ABC"/>
    <w:rsid w:val="006868D3"/>
    <w:rsid w:val="00690A01"/>
    <w:rsid w:val="00690FF1"/>
    <w:rsid w:val="00695957"/>
    <w:rsid w:val="006A14CB"/>
    <w:rsid w:val="006A5CBF"/>
    <w:rsid w:val="006B0B18"/>
    <w:rsid w:val="006B1CC0"/>
    <w:rsid w:val="006B4DC0"/>
    <w:rsid w:val="006B5F70"/>
    <w:rsid w:val="006B694F"/>
    <w:rsid w:val="006B7E1B"/>
    <w:rsid w:val="006C0283"/>
    <w:rsid w:val="006C58FC"/>
    <w:rsid w:val="006D6BE1"/>
    <w:rsid w:val="006E4C70"/>
    <w:rsid w:val="006F1014"/>
    <w:rsid w:val="006F4C99"/>
    <w:rsid w:val="006F66A2"/>
    <w:rsid w:val="00703994"/>
    <w:rsid w:val="00703F5C"/>
    <w:rsid w:val="00711E5D"/>
    <w:rsid w:val="0072251C"/>
    <w:rsid w:val="00725511"/>
    <w:rsid w:val="0073561B"/>
    <w:rsid w:val="0073646D"/>
    <w:rsid w:val="0073782F"/>
    <w:rsid w:val="0074400C"/>
    <w:rsid w:val="0076480D"/>
    <w:rsid w:val="007653DB"/>
    <w:rsid w:val="007704CE"/>
    <w:rsid w:val="007815B7"/>
    <w:rsid w:val="00782FD2"/>
    <w:rsid w:val="0079231A"/>
    <w:rsid w:val="00794107"/>
    <w:rsid w:val="007A342E"/>
    <w:rsid w:val="007B05C9"/>
    <w:rsid w:val="007B2138"/>
    <w:rsid w:val="007C2522"/>
    <w:rsid w:val="007C2DB3"/>
    <w:rsid w:val="007C4343"/>
    <w:rsid w:val="007C73EF"/>
    <w:rsid w:val="007D2387"/>
    <w:rsid w:val="007E13D3"/>
    <w:rsid w:val="007E1B6F"/>
    <w:rsid w:val="007E2111"/>
    <w:rsid w:val="007E2A11"/>
    <w:rsid w:val="007E5B70"/>
    <w:rsid w:val="00802BCD"/>
    <w:rsid w:val="00802F20"/>
    <w:rsid w:val="00805064"/>
    <w:rsid w:val="00807B56"/>
    <w:rsid w:val="0081065F"/>
    <w:rsid w:val="00815134"/>
    <w:rsid w:val="00833BC9"/>
    <w:rsid w:val="00834012"/>
    <w:rsid w:val="008418F4"/>
    <w:rsid w:val="00841DF1"/>
    <w:rsid w:val="00845B94"/>
    <w:rsid w:val="0085533C"/>
    <w:rsid w:val="0086299B"/>
    <w:rsid w:val="00866103"/>
    <w:rsid w:val="008802F8"/>
    <w:rsid w:val="00892DB2"/>
    <w:rsid w:val="008A0D39"/>
    <w:rsid w:val="008A2B42"/>
    <w:rsid w:val="008A3DE4"/>
    <w:rsid w:val="008A5386"/>
    <w:rsid w:val="008A6CB5"/>
    <w:rsid w:val="008B53D4"/>
    <w:rsid w:val="008B558E"/>
    <w:rsid w:val="008B576C"/>
    <w:rsid w:val="008B7FC9"/>
    <w:rsid w:val="008C20E4"/>
    <w:rsid w:val="008C265C"/>
    <w:rsid w:val="008C70DC"/>
    <w:rsid w:val="008D0364"/>
    <w:rsid w:val="008D4958"/>
    <w:rsid w:val="008F1C0D"/>
    <w:rsid w:val="00913586"/>
    <w:rsid w:val="00921092"/>
    <w:rsid w:val="00925ABB"/>
    <w:rsid w:val="00926533"/>
    <w:rsid w:val="00933EFD"/>
    <w:rsid w:val="009429EE"/>
    <w:rsid w:val="0095322C"/>
    <w:rsid w:val="00953255"/>
    <w:rsid w:val="009616D5"/>
    <w:rsid w:val="0096428C"/>
    <w:rsid w:val="00966B6D"/>
    <w:rsid w:val="00977968"/>
    <w:rsid w:val="009861D6"/>
    <w:rsid w:val="00987B5A"/>
    <w:rsid w:val="00987C9F"/>
    <w:rsid w:val="009904B1"/>
    <w:rsid w:val="0099129F"/>
    <w:rsid w:val="009914B1"/>
    <w:rsid w:val="009921D1"/>
    <w:rsid w:val="00995CD3"/>
    <w:rsid w:val="009A0C95"/>
    <w:rsid w:val="009B099D"/>
    <w:rsid w:val="009B099E"/>
    <w:rsid w:val="009B3520"/>
    <w:rsid w:val="009C19C2"/>
    <w:rsid w:val="009C2158"/>
    <w:rsid w:val="009C31D2"/>
    <w:rsid w:val="009C43EE"/>
    <w:rsid w:val="009D02EC"/>
    <w:rsid w:val="009D043E"/>
    <w:rsid w:val="009E47E2"/>
    <w:rsid w:val="009E4BFD"/>
    <w:rsid w:val="009F0657"/>
    <w:rsid w:val="009F1C2C"/>
    <w:rsid w:val="00A00314"/>
    <w:rsid w:val="00A02ECF"/>
    <w:rsid w:val="00A03394"/>
    <w:rsid w:val="00A040D8"/>
    <w:rsid w:val="00A12F2A"/>
    <w:rsid w:val="00A202A2"/>
    <w:rsid w:val="00A21699"/>
    <w:rsid w:val="00A32295"/>
    <w:rsid w:val="00A47D37"/>
    <w:rsid w:val="00A530F1"/>
    <w:rsid w:val="00A53291"/>
    <w:rsid w:val="00A61F41"/>
    <w:rsid w:val="00A628C5"/>
    <w:rsid w:val="00A63C03"/>
    <w:rsid w:val="00A65321"/>
    <w:rsid w:val="00A7796B"/>
    <w:rsid w:val="00A8118E"/>
    <w:rsid w:val="00A85E89"/>
    <w:rsid w:val="00A93041"/>
    <w:rsid w:val="00A968E6"/>
    <w:rsid w:val="00A97B28"/>
    <w:rsid w:val="00A97D17"/>
    <w:rsid w:val="00AA28A6"/>
    <w:rsid w:val="00AB03F9"/>
    <w:rsid w:val="00AB0C55"/>
    <w:rsid w:val="00AB11FC"/>
    <w:rsid w:val="00AB2806"/>
    <w:rsid w:val="00AB3BB5"/>
    <w:rsid w:val="00AB55DA"/>
    <w:rsid w:val="00AB56DC"/>
    <w:rsid w:val="00AC3728"/>
    <w:rsid w:val="00AC3FC9"/>
    <w:rsid w:val="00AC4475"/>
    <w:rsid w:val="00AD6D01"/>
    <w:rsid w:val="00AE11C5"/>
    <w:rsid w:val="00AE42FA"/>
    <w:rsid w:val="00AE46D2"/>
    <w:rsid w:val="00AF1443"/>
    <w:rsid w:val="00AF358E"/>
    <w:rsid w:val="00AF48BE"/>
    <w:rsid w:val="00AF5527"/>
    <w:rsid w:val="00B03DC3"/>
    <w:rsid w:val="00B0498D"/>
    <w:rsid w:val="00B04BE5"/>
    <w:rsid w:val="00B051B3"/>
    <w:rsid w:val="00B0543F"/>
    <w:rsid w:val="00B0641B"/>
    <w:rsid w:val="00B110EE"/>
    <w:rsid w:val="00B1450E"/>
    <w:rsid w:val="00B2131C"/>
    <w:rsid w:val="00B22E27"/>
    <w:rsid w:val="00B2316C"/>
    <w:rsid w:val="00B235EA"/>
    <w:rsid w:val="00B34762"/>
    <w:rsid w:val="00B42C3A"/>
    <w:rsid w:val="00B8124B"/>
    <w:rsid w:val="00B862DE"/>
    <w:rsid w:val="00B86E51"/>
    <w:rsid w:val="00B8749A"/>
    <w:rsid w:val="00B87CF4"/>
    <w:rsid w:val="00B91F0A"/>
    <w:rsid w:val="00BA18E1"/>
    <w:rsid w:val="00BA1AA7"/>
    <w:rsid w:val="00BB1D94"/>
    <w:rsid w:val="00BD1F10"/>
    <w:rsid w:val="00BD43C9"/>
    <w:rsid w:val="00BE6822"/>
    <w:rsid w:val="00BF7B2C"/>
    <w:rsid w:val="00C0377A"/>
    <w:rsid w:val="00C060B7"/>
    <w:rsid w:val="00C11425"/>
    <w:rsid w:val="00C2328B"/>
    <w:rsid w:val="00C23A2E"/>
    <w:rsid w:val="00C370EC"/>
    <w:rsid w:val="00C409CC"/>
    <w:rsid w:val="00C41CED"/>
    <w:rsid w:val="00C47B39"/>
    <w:rsid w:val="00C55D16"/>
    <w:rsid w:val="00C6156E"/>
    <w:rsid w:val="00C638DF"/>
    <w:rsid w:val="00C82023"/>
    <w:rsid w:val="00C825D2"/>
    <w:rsid w:val="00C91455"/>
    <w:rsid w:val="00CA0B23"/>
    <w:rsid w:val="00CA290C"/>
    <w:rsid w:val="00CA73A5"/>
    <w:rsid w:val="00CB5619"/>
    <w:rsid w:val="00CD1216"/>
    <w:rsid w:val="00CD2B2B"/>
    <w:rsid w:val="00CD4FE3"/>
    <w:rsid w:val="00CE69E3"/>
    <w:rsid w:val="00D06774"/>
    <w:rsid w:val="00D16DE0"/>
    <w:rsid w:val="00D5215A"/>
    <w:rsid w:val="00D62E88"/>
    <w:rsid w:val="00D7798B"/>
    <w:rsid w:val="00D82E1B"/>
    <w:rsid w:val="00D9037D"/>
    <w:rsid w:val="00D9076A"/>
    <w:rsid w:val="00D9244C"/>
    <w:rsid w:val="00DA21EB"/>
    <w:rsid w:val="00DA3673"/>
    <w:rsid w:val="00DB1A13"/>
    <w:rsid w:val="00DC0260"/>
    <w:rsid w:val="00DC1DCF"/>
    <w:rsid w:val="00DC26BB"/>
    <w:rsid w:val="00DC2D83"/>
    <w:rsid w:val="00DC2DA2"/>
    <w:rsid w:val="00DC635A"/>
    <w:rsid w:val="00DC777D"/>
    <w:rsid w:val="00DD2428"/>
    <w:rsid w:val="00DD66C1"/>
    <w:rsid w:val="00DD6772"/>
    <w:rsid w:val="00DD6B3E"/>
    <w:rsid w:val="00DF58AD"/>
    <w:rsid w:val="00E07242"/>
    <w:rsid w:val="00E07F41"/>
    <w:rsid w:val="00E15B84"/>
    <w:rsid w:val="00E17DF9"/>
    <w:rsid w:val="00E31354"/>
    <w:rsid w:val="00E342DE"/>
    <w:rsid w:val="00E56DF7"/>
    <w:rsid w:val="00E65DA3"/>
    <w:rsid w:val="00E74817"/>
    <w:rsid w:val="00E75B21"/>
    <w:rsid w:val="00E75BC3"/>
    <w:rsid w:val="00E773C2"/>
    <w:rsid w:val="00E77F9A"/>
    <w:rsid w:val="00E8350F"/>
    <w:rsid w:val="00E90ED2"/>
    <w:rsid w:val="00E913E1"/>
    <w:rsid w:val="00EA1A21"/>
    <w:rsid w:val="00EA55CE"/>
    <w:rsid w:val="00EC5F0D"/>
    <w:rsid w:val="00ED0603"/>
    <w:rsid w:val="00EE2738"/>
    <w:rsid w:val="00EE4B66"/>
    <w:rsid w:val="00EF10E5"/>
    <w:rsid w:val="00EF5B36"/>
    <w:rsid w:val="00F004BA"/>
    <w:rsid w:val="00F008EA"/>
    <w:rsid w:val="00F02408"/>
    <w:rsid w:val="00F31162"/>
    <w:rsid w:val="00F31F82"/>
    <w:rsid w:val="00F35E54"/>
    <w:rsid w:val="00F411AF"/>
    <w:rsid w:val="00F4196A"/>
    <w:rsid w:val="00F4410E"/>
    <w:rsid w:val="00F667D6"/>
    <w:rsid w:val="00F72B87"/>
    <w:rsid w:val="00F80155"/>
    <w:rsid w:val="00F8489F"/>
    <w:rsid w:val="00F85930"/>
    <w:rsid w:val="00F92FA9"/>
    <w:rsid w:val="00F96025"/>
    <w:rsid w:val="00FA07EB"/>
    <w:rsid w:val="00FA1057"/>
    <w:rsid w:val="00FA3D79"/>
    <w:rsid w:val="00FA4A7A"/>
    <w:rsid w:val="00FA73C6"/>
    <w:rsid w:val="00FB25F0"/>
    <w:rsid w:val="00FB74C3"/>
    <w:rsid w:val="00FE2311"/>
    <w:rsid w:val="24E43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3401"/>
  <w15:chartTrackingRefBased/>
  <w15:docId w15:val="{A4D2387D-1783-49C2-B84A-BD54E3A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B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4B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3BC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B6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E4B66"/>
    <w:pPr>
      <w:spacing w:line="259" w:lineRule="auto"/>
      <w:outlineLvl w:val="9"/>
    </w:pPr>
    <w:rPr>
      <w:lang w:val="en-US"/>
    </w:rPr>
  </w:style>
  <w:style w:type="character" w:customStyle="1" w:styleId="Heading2Char">
    <w:name w:val="Heading 2 Char"/>
    <w:basedOn w:val="DefaultParagraphFont"/>
    <w:link w:val="Heading2"/>
    <w:uiPriority w:val="9"/>
    <w:rsid w:val="00EE4B66"/>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3478EF"/>
    <w:pPr>
      <w:tabs>
        <w:tab w:val="right" w:leader="dot" w:pos="9639"/>
      </w:tabs>
      <w:spacing w:after="100"/>
    </w:pPr>
  </w:style>
  <w:style w:type="paragraph" w:styleId="TOC2">
    <w:name w:val="toc 2"/>
    <w:basedOn w:val="Normal"/>
    <w:next w:val="Normal"/>
    <w:autoRedefine/>
    <w:uiPriority w:val="39"/>
    <w:unhideWhenUsed/>
    <w:rsid w:val="009C43EE"/>
    <w:pPr>
      <w:tabs>
        <w:tab w:val="right" w:leader="dot" w:pos="9639"/>
      </w:tabs>
      <w:spacing w:after="100"/>
      <w:ind w:firstLine="284"/>
    </w:pPr>
  </w:style>
  <w:style w:type="character" w:styleId="Hyperlink">
    <w:name w:val="Hyperlink"/>
    <w:basedOn w:val="DefaultParagraphFont"/>
    <w:uiPriority w:val="99"/>
    <w:unhideWhenUsed/>
    <w:rsid w:val="00892DB2"/>
    <w:rPr>
      <w:color w:val="0563C1" w:themeColor="hyperlink"/>
      <w:u w:val="single"/>
    </w:rPr>
  </w:style>
  <w:style w:type="paragraph" w:styleId="ListParagraph">
    <w:name w:val="List Paragraph"/>
    <w:basedOn w:val="Normal"/>
    <w:link w:val="ListParagraphChar"/>
    <w:uiPriority w:val="34"/>
    <w:qFormat/>
    <w:rsid w:val="009B099D"/>
    <w:pPr>
      <w:ind w:left="720"/>
      <w:contextualSpacing/>
    </w:pPr>
  </w:style>
  <w:style w:type="character" w:styleId="CommentReference">
    <w:name w:val="annotation reference"/>
    <w:basedOn w:val="DefaultParagraphFont"/>
    <w:uiPriority w:val="99"/>
    <w:unhideWhenUsed/>
    <w:rsid w:val="0054667C"/>
    <w:rPr>
      <w:sz w:val="16"/>
      <w:szCs w:val="16"/>
    </w:rPr>
  </w:style>
  <w:style w:type="paragraph" w:styleId="CommentText">
    <w:name w:val="annotation text"/>
    <w:basedOn w:val="Normal"/>
    <w:link w:val="CommentTextChar"/>
    <w:uiPriority w:val="99"/>
    <w:unhideWhenUsed/>
    <w:rsid w:val="0054667C"/>
    <w:rPr>
      <w:sz w:val="20"/>
      <w:szCs w:val="20"/>
    </w:rPr>
  </w:style>
  <w:style w:type="character" w:customStyle="1" w:styleId="CommentTextChar">
    <w:name w:val="Comment Text Char"/>
    <w:basedOn w:val="DefaultParagraphFont"/>
    <w:link w:val="CommentText"/>
    <w:uiPriority w:val="99"/>
    <w:rsid w:val="0054667C"/>
    <w:rPr>
      <w:sz w:val="20"/>
      <w:szCs w:val="20"/>
    </w:rPr>
  </w:style>
  <w:style w:type="paragraph" w:styleId="CommentSubject">
    <w:name w:val="annotation subject"/>
    <w:basedOn w:val="CommentText"/>
    <w:next w:val="CommentText"/>
    <w:link w:val="CommentSubjectChar"/>
    <w:uiPriority w:val="99"/>
    <w:semiHidden/>
    <w:unhideWhenUsed/>
    <w:rsid w:val="0054667C"/>
    <w:rPr>
      <w:b/>
      <w:bCs/>
    </w:rPr>
  </w:style>
  <w:style w:type="character" w:customStyle="1" w:styleId="CommentSubjectChar">
    <w:name w:val="Comment Subject Char"/>
    <w:basedOn w:val="CommentTextChar"/>
    <w:link w:val="CommentSubject"/>
    <w:uiPriority w:val="99"/>
    <w:semiHidden/>
    <w:rsid w:val="0054667C"/>
    <w:rPr>
      <w:b/>
      <w:bCs/>
      <w:sz w:val="20"/>
      <w:szCs w:val="20"/>
    </w:rPr>
  </w:style>
  <w:style w:type="paragraph" w:styleId="BalloonText">
    <w:name w:val="Balloon Text"/>
    <w:basedOn w:val="Normal"/>
    <w:link w:val="BalloonTextChar"/>
    <w:uiPriority w:val="99"/>
    <w:semiHidden/>
    <w:unhideWhenUsed/>
    <w:rsid w:val="00546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67C"/>
    <w:rPr>
      <w:rFonts w:ascii="Segoe UI" w:hAnsi="Segoe UI" w:cs="Segoe UI"/>
      <w:sz w:val="18"/>
      <w:szCs w:val="18"/>
    </w:rPr>
  </w:style>
  <w:style w:type="character" w:customStyle="1" w:styleId="Heading3Char">
    <w:name w:val="Heading 3 Char"/>
    <w:basedOn w:val="DefaultParagraphFont"/>
    <w:link w:val="Heading3"/>
    <w:uiPriority w:val="9"/>
    <w:rsid w:val="00833BC9"/>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833BC9"/>
  </w:style>
  <w:style w:type="paragraph" w:styleId="TOC3">
    <w:name w:val="toc 3"/>
    <w:basedOn w:val="Normal"/>
    <w:next w:val="Normal"/>
    <w:autoRedefine/>
    <w:uiPriority w:val="39"/>
    <w:unhideWhenUsed/>
    <w:rsid w:val="00833BC9"/>
    <w:pPr>
      <w:spacing w:after="100"/>
      <w:ind w:left="440"/>
    </w:pPr>
  </w:style>
  <w:style w:type="character" w:styleId="FollowedHyperlink">
    <w:name w:val="FollowedHyperlink"/>
    <w:basedOn w:val="DefaultParagraphFont"/>
    <w:uiPriority w:val="99"/>
    <w:semiHidden/>
    <w:unhideWhenUsed/>
    <w:rsid w:val="00A03394"/>
    <w:rPr>
      <w:color w:val="954F72" w:themeColor="followedHyperlink"/>
      <w:u w:val="single"/>
    </w:rPr>
  </w:style>
  <w:style w:type="paragraph" w:styleId="NoSpacing">
    <w:name w:val="No Spacing"/>
    <w:uiPriority w:val="1"/>
    <w:qFormat/>
    <w:rsid w:val="00866103"/>
  </w:style>
  <w:style w:type="paragraph" w:customStyle="1" w:styleId="Default">
    <w:name w:val="Default"/>
    <w:rsid w:val="00F004B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AB11FC"/>
    <w:pPr>
      <w:tabs>
        <w:tab w:val="center" w:pos="4513"/>
        <w:tab w:val="right" w:pos="9026"/>
      </w:tabs>
    </w:pPr>
  </w:style>
  <w:style w:type="character" w:customStyle="1" w:styleId="HeaderChar">
    <w:name w:val="Header Char"/>
    <w:basedOn w:val="DefaultParagraphFont"/>
    <w:link w:val="Header"/>
    <w:uiPriority w:val="99"/>
    <w:rsid w:val="00AB11FC"/>
  </w:style>
  <w:style w:type="paragraph" w:styleId="Footer">
    <w:name w:val="footer"/>
    <w:basedOn w:val="Normal"/>
    <w:link w:val="FooterChar"/>
    <w:uiPriority w:val="99"/>
    <w:unhideWhenUsed/>
    <w:rsid w:val="00AB11FC"/>
    <w:pPr>
      <w:tabs>
        <w:tab w:val="center" w:pos="4513"/>
        <w:tab w:val="right" w:pos="9026"/>
      </w:tabs>
    </w:pPr>
  </w:style>
  <w:style w:type="character" w:customStyle="1" w:styleId="FooterChar">
    <w:name w:val="Footer Char"/>
    <w:basedOn w:val="DefaultParagraphFont"/>
    <w:link w:val="Footer"/>
    <w:uiPriority w:val="99"/>
    <w:rsid w:val="00AB11FC"/>
  </w:style>
  <w:style w:type="paragraph" w:styleId="Revision">
    <w:name w:val="Revision"/>
    <w:hidden/>
    <w:uiPriority w:val="99"/>
    <w:semiHidden/>
    <w:rsid w:val="00FA3D79"/>
  </w:style>
  <w:style w:type="paragraph" w:styleId="BodyText">
    <w:name w:val="Body Text"/>
    <w:basedOn w:val="Normal"/>
    <w:link w:val="BodyTextChar"/>
    <w:uiPriority w:val="1"/>
    <w:qFormat/>
    <w:rsid w:val="00725511"/>
    <w:pPr>
      <w:widowControl w:val="0"/>
      <w:ind w:left="112"/>
    </w:pPr>
    <w:rPr>
      <w:rFonts w:ascii="Arial" w:eastAsia="Arial" w:hAnsi="Arial"/>
      <w:sz w:val="24"/>
      <w:szCs w:val="24"/>
      <w:lang w:val="en-US"/>
    </w:rPr>
  </w:style>
  <w:style w:type="character" w:customStyle="1" w:styleId="BodyTextChar">
    <w:name w:val="Body Text Char"/>
    <w:basedOn w:val="DefaultParagraphFont"/>
    <w:link w:val="BodyText"/>
    <w:uiPriority w:val="1"/>
    <w:rsid w:val="00725511"/>
    <w:rPr>
      <w:rFonts w:ascii="Arial" w:eastAsia="Arial" w:hAnsi="Arial"/>
      <w:sz w:val="24"/>
      <w:szCs w:val="24"/>
      <w:lang w:val="en-US"/>
    </w:rPr>
  </w:style>
  <w:style w:type="paragraph" w:styleId="NormalWeb">
    <w:name w:val="Normal (Web)"/>
    <w:basedOn w:val="Normal"/>
    <w:uiPriority w:val="99"/>
    <w:unhideWhenUsed/>
    <w:rsid w:val="00B3476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D6D01"/>
    <w:rPr>
      <w:color w:val="605E5C"/>
      <w:shd w:val="clear" w:color="auto" w:fill="E1DFDD"/>
    </w:rPr>
  </w:style>
  <w:style w:type="character" w:customStyle="1" w:styleId="UnresolvedMention2">
    <w:name w:val="Unresolved Mention2"/>
    <w:basedOn w:val="DefaultParagraphFont"/>
    <w:uiPriority w:val="99"/>
    <w:semiHidden/>
    <w:unhideWhenUsed/>
    <w:rsid w:val="007815B7"/>
    <w:rPr>
      <w:color w:val="605E5C"/>
      <w:shd w:val="clear" w:color="auto" w:fill="E1DFDD"/>
    </w:rPr>
  </w:style>
  <w:style w:type="paragraph" w:customStyle="1" w:styleId="PubSubtitle">
    <w:name w:val="Pub Subtitle"/>
    <w:basedOn w:val="Normal"/>
    <w:next w:val="Normal"/>
    <w:uiPriority w:val="6"/>
    <w:qFormat/>
    <w:rsid w:val="00376AA8"/>
    <w:pPr>
      <w:spacing w:after="120" w:line="276" w:lineRule="auto"/>
    </w:pPr>
    <w:rPr>
      <w:rFonts w:ascii="Arial" w:eastAsia="Calibri" w:hAnsi="Arial" w:cs="Arial"/>
      <w:b/>
      <w:color w:val="00AF41"/>
      <w:sz w:val="40"/>
      <w:szCs w:val="40"/>
    </w:rPr>
  </w:style>
  <w:style w:type="paragraph" w:customStyle="1" w:styleId="PubDate">
    <w:name w:val="Pub Date"/>
    <w:basedOn w:val="Normal"/>
    <w:next w:val="Normal"/>
    <w:uiPriority w:val="7"/>
    <w:qFormat/>
    <w:rsid w:val="00376AA8"/>
    <w:pPr>
      <w:spacing w:before="240" w:after="120" w:line="276" w:lineRule="auto"/>
    </w:pPr>
    <w:rPr>
      <w:rFonts w:ascii="Arial" w:eastAsia="Calibri" w:hAnsi="Arial" w:cs="Times New Roman"/>
      <w:b/>
      <w:color w:val="00AF41"/>
      <w:sz w:val="32"/>
    </w:rPr>
  </w:style>
  <w:style w:type="character" w:styleId="UnresolvedMention">
    <w:name w:val="Unresolved Mention"/>
    <w:basedOn w:val="DefaultParagraphFont"/>
    <w:uiPriority w:val="99"/>
    <w:semiHidden/>
    <w:unhideWhenUsed/>
    <w:rsid w:val="00005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43958">
      <w:bodyDiv w:val="1"/>
      <w:marLeft w:val="0"/>
      <w:marRight w:val="0"/>
      <w:marTop w:val="0"/>
      <w:marBottom w:val="0"/>
      <w:divBdr>
        <w:top w:val="none" w:sz="0" w:space="0" w:color="auto"/>
        <w:left w:val="none" w:sz="0" w:space="0" w:color="auto"/>
        <w:bottom w:val="none" w:sz="0" w:space="0" w:color="auto"/>
        <w:right w:val="none" w:sz="0" w:space="0" w:color="auto"/>
      </w:divBdr>
      <w:divsChild>
        <w:div w:id="331222795">
          <w:marLeft w:val="0"/>
          <w:marRight w:val="0"/>
          <w:marTop w:val="0"/>
          <w:marBottom w:val="0"/>
          <w:divBdr>
            <w:top w:val="none" w:sz="0" w:space="0" w:color="auto"/>
            <w:left w:val="none" w:sz="0" w:space="0" w:color="auto"/>
            <w:bottom w:val="none" w:sz="0" w:space="0" w:color="auto"/>
            <w:right w:val="none" w:sz="0" w:space="0" w:color="auto"/>
          </w:divBdr>
          <w:divsChild>
            <w:div w:id="609243059">
              <w:marLeft w:val="0"/>
              <w:marRight w:val="0"/>
              <w:marTop w:val="0"/>
              <w:marBottom w:val="0"/>
              <w:divBdr>
                <w:top w:val="none" w:sz="0" w:space="0" w:color="auto"/>
                <w:left w:val="none" w:sz="0" w:space="0" w:color="auto"/>
                <w:bottom w:val="none" w:sz="0" w:space="0" w:color="auto"/>
                <w:right w:val="none" w:sz="0" w:space="0" w:color="auto"/>
              </w:divBdr>
              <w:divsChild>
                <w:div w:id="854730836">
                  <w:marLeft w:val="0"/>
                  <w:marRight w:val="0"/>
                  <w:marTop w:val="0"/>
                  <w:marBottom w:val="0"/>
                  <w:divBdr>
                    <w:top w:val="none" w:sz="0" w:space="0" w:color="auto"/>
                    <w:left w:val="none" w:sz="0" w:space="0" w:color="auto"/>
                    <w:bottom w:val="none" w:sz="0" w:space="0" w:color="auto"/>
                    <w:right w:val="none" w:sz="0" w:space="0" w:color="auto"/>
                  </w:divBdr>
                  <w:divsChild>
                    <w:div w:id="1365247882">
                      <w:marLeft w:val="0"/>
                      <w:marRight w:val="0"/>
                      <w:marTop w:val="0"/>
                      <w:marBottom w:val="0"/>
                      <w:divBdr>
                        <w:top w:val="none" w:sz="0" w:space="0" w:color="auto"/>
                        <w:left w:val="none" w:sz="0" w:space="0" w:color="auto"/>
                        <w:bottom w:val="none" w:sz="0" w:space="0" w:color="auto"/>
                        <w:right w:val="none" w:sz="0" w:space="0" w:color="auto"/>
                      </w:divBdr>
                      <w:divsChild>
                        <w:div w:id="183789457">
                          <w:marLeft w:val="0"/>
                          <w:marRight w:val="0"/>
                          <w:marTop w:val="0"/>
                          <w:marBottom w:val="0"/>
                          <w:divBdr>
                            <w:top w:val="none" w:sz="0" w:space="0" w:color="auto"/>
                            <w:left w:val="none" w:sz="0" w:space="0" w:color="auto"/>
                            <w:bottom w:val="none" w:sz="0" w:space="0" w:color="auto"/>
                            <w:right w:val="none" w:sz="0" w:space="0" w:color="auto"/>
                          </w:divBdr>
                          <w:divsChild>
                            <w:div w:id="3053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50897">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
    <w:div w:id="1606425671">
      <w:bodyDiv w:val="1"/>
      <w:marLeft w:val="0"/>
      <w:marRight w:val="0"/>
      <w:marTop w:val="0"/>
      <w:marBottom w:val="0"/>
      <w:divBdr>
        <w:top w:val="none" w:sz="0" w:space="0" w:color="auto"/>
        <w:left w:val="none" w:sz="0" w:space="0" w:color="auto"/>
        <w:bottom w:val="none" w:sz="0" w:space="0" w:color="auto"/>
        <w:right w:val="none" w:sz="0" w:space="0" w:color="auto"/>
      </w:divBdr>
      <w:divsChild>
        <w:div w:id="1400059473">
          <w:marLeft w:val="0"/>
          <w:marRight w:val="0"/>
          <w:marTop w:val="0"/>
          <w:marBottom w:val="0"/>
          <w:divBdr>
            <w:top w:val="none" w:sz="0" w:space="0" w:color="auto"/>
            <w:left w:val="none" w:sz="0" w:space="0" w:color="auto"/>
            <w:bottom w:val="none" w:sz="0" w:space="0" w:color="auto"/>
            <w:right w:val="none" w:sz="0" w:space="0" w:color="auto"/>
          </w:divBdr>
          <w:divsChild>
            <w:div w:id="1161771855">
              <w:marLeft w:val="0"/>
              <w:marRight w:val="0"/>
              <w:marTop w:val="0"/>
              <w:marBottom w:val="0"/>
              <w:divBdr>
                <w:top w:val="none" w:sz="0" w:space="0" w:color="auto"/>
                <w:left w:val="none" w:sz="0" w:space="0" w:color="auto"/>
                <w:bottom w:val="none" w:sz="0" w:space="0" w:color="auto"/>
                <w:right w:val="none" w:sz="0" w:space="0" w:color="auto"/>
              </w:divBdr>
              <w:divsChild>
                <w:div w:id="1697196971">
                  <w:marLeft w:val="0"/>
                  <w:marRight w:val="0"/>
                  <w:marTop w:val="0"/>
                  <w:marBottom w:val="0"/>
                  <w:divBdr>
                    <w:top w:val="none" w:sz="0" w:space="0" w:color="auto"/>
                    <w:left w:val="none" w:sz="0" w:space="0" w:color="auto"/>
                    <w:bottom w:val="none" w:sz="0" w:space="0" w:color="auto"/>
                    <w:right w:val="none" w:sz="0" w:space="0" w:color="auto"/>
                  </w:divBdr>
                  <w:divsChild>
                    <w:div w:id="1205944490">
                      <w:marLeft w:val="0"/>
                      <w:marRight w:val="0"/>
                      <w:marTop w:val="0"/>
                      <w:marBottom w:val="0"/>
                      <w:divBdr>
                        <w:top w:val="none" w:sz="0" w:space="0" w:color="auto"/>
                        <w:left w:val="none" w:sz="0" w:space="0" w:color="auto"/>
                        <w:bottom w:val="none" w:sz="0" w:space="0" w:color="auto"/>
                        <w:right w:val="none" w:sz="0" w:space="0" w:color="auto"/>
                      </w:divBdr>
                      <w:divsChild>
                        <w:div w:id="1184629432">
                          <w:marLeft w:val="0"/>
                          <w:marRight w:val="0"/>
                          <w:marTop w:val="0"/>
                          <w:marBottom w:val="0"/>
                          <w:divBdr>
                            <w:top w:val="none" w:sz="0" w:space="0" w:color="auto"/>
                            <w:left w:val="none" w:sz="0" w:space="0" w:color="auto"/>
                            <w:bottom w:val="none" w:sz="0" w:space="0" w:color="auto"/>
                            <w:right w:val="none" w:sz="0" w:space="0" w:color="auto"/>
                          </w:divBdr>
                          <w:divsChild>
                            <w:div w:id="17255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140049">
      <w:bodyDiv w:val="1"/>
      <w:marLeft w:val="0"/>
      <w:marRight w:val="0"/>
      <w:marTop w:val="0"/>
      <w:marBottom w:val="0"/>
      <w:divBdr>
        <w:top w:val="none" w:sz="0" w:space="0" w:color="auto"/>
        <w:left w:val="none" w:sz="0" w:space="0" w:color="auto"/>
        <w:bottom w:val="none" w:sz="0" w:space="0" w:color="auto"/>
        <w:right w:val="none" w:sz="0" w:space="0" w:color="auto"/>
      </w:divBdr>
      <w:divsChild>
        <w:div w:id="1731028453">
          <w:marLeft w:val="0"/>
          <w:marRight w:val="0"/>
          <w:marTop w:val="0"/>
          <w:marBottom w:val="0"/>
          <w:divBdr>
            <w:top w:val="none" w:sz="0" w:space="0" w:color="auto"/>
            <w:left w:val="none" w:sz="0" w:space="0" w:color="auto"/>
            <w:bottom w:val="none" w:sz="0" w:space="0" w:color="auto"/>
            <w:right w:val="none" w:sz="0" w:space="0" w:color="auto"/>
          </w:divBdr>
          <w:divsChild>
            <w:div w:id="1392077968">
              <w:marLeft w:val="0"/>
              <w:marRight w:val="0"/>
              <w:marTop w:val="0"/>
              <w:marBottom w:val="0"/>
              <w:divBdr>
                <w:top w:val="none" w:sz="0" w:space="0" w:color="auto"/>
                <w:left w:val="none" w:sz="0" w:space="0" w:color="auto"/>
                <w:bottom w:val="none" w:sz="0" w:space="0" w:color="auto"/>
                <w:right w:val="none" w:sz="0" w:space="0" w:color="auto"/>
              </w:divBdr>
            </w:div>
          </w:divsChild>
        </w:div>
        <w:div w:id="1660503541">
          <w:marLeft w:val="0"/>
          <w:marRight w:val="0"/>
          <w:marTop w:val="0"/>
          <w:marBottom w:val="0"/>
          <w:divBdr>
            <w:top w:val="none" w:sz="0" w:space="0" w:color="auto"/>
            <w:left w:val="none" w:sz="0" w:space="0" w:color="auto"/>
            <w:bottom w:val="none" w:sz="0" w:space="0" w:color="auto"/>
            <w:right w:val="none" w:sz="0" w:space="0" w:color="auto"/>
          </w:divBdr>
          <w:divsChild>
            <w:div w:id="6500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5348">
      <w:bodyDiv w:val="1"/>
      <w:marLeft w:val="0"/>
      <w:marRight w:val="0"/>
      <w:marTop w:val="0"/>
      <w:marBottom w:val="0"/>
      <w:divBdr>
        <w:top w:val="none" w:sz="0" w:space="0" w:color="auto"/>
        <w:left w:val="none" w:sz="0" w:space="0" w:color="auto"/>
        <w:bottom w:val="none" w:sz="0" w:space="0" w:color="auto"/>
        <w:right w:val="none" w:sz="0" w:space="0" w:color="auto"/>
      </w:divBdr>
    </w:div>
    <w:div w:id="1907568279">
      <w:bodyDiv w:val="1"/>
      <w:marLeft w:val="0"/>
      <w:marRight w:val="0"/>
      <w:marTop w:val="0"/>
      <w:marBottom w:val="0"/>
      <w:divBdr>
        <w:top w:val="none" w:sz="0" w:space="0" w:color="auto"/>
        <w:left w:val="none" w:sz="0" w:space="0" w:color="auto"/>
        <w:bottom w:val="none" w:sz="0" w:space="0" w:color="auto"/>
        <w:right w:val="none" w:sz="0" w:space="0" w:color="auto"/>
      </w:divBdr>
      <w:divsChild>
        <w:div w:id="1077557718">
          <w:marLeft w:val="360"/>
          <w:marRight w:val="0"/>
          <w:marTop w:val="200"/>
          <w:marBottom w:val="0"/>
          <w:divBdr>
            <w:top w:val="none" w:sz="0" w:space="0" w:color="auto"/>
            <w:left w:val="none" w:sz="0" w:space="0" w:color="auto"/>
            <w:bottom w:val="none" w:sz="0" w:space="0" w:color="auto"/>
            <w:right w:val="none" w:sz="0" w:space="0" w:color="auto"/>
          </w:divBdr>
        </w:div>
        <w:div w:id="999385246">
          <w:marLeft w:val="360"/>
          <w:marRight w:val="0"/>
          <w:marTop w:val="200"/>
          <w:marBottom w:val="0"/>
          <w:divBdr>
            <w:top w:val="none" w:sz="0" w:space="0" w:color="auto"/>
            <w:left w:val="none" w:sz="0" w:space="0" w:color="auto"/>
            <w:bottom w:val="none" w:sz="0" w:space="0" w:color="auto"/>
            <w:right w:val="none" w:sz="0" w:space="0" w:color="auto"/>
          </w:divBdr>
        </w:div>
        <w:div w:id="409811880">
          <w:marLeft w:val="360"/>
          <w:marRight w:val="0"/>
          <w:marTop w:val="200"/>
          <w:marBottom w:val="0"/>
          <w:divBdr>
            <w:top w:val="none" w:sz="0" w:space="0" w:color="auto"/>
            <w:left w:val="none" w:sz="0" w:space="0" w:color="auto"/>
            <w:bottom w:val="none" w:sz="0" w:space="0" w:color="auto"/>
            <w:right w:val="none" w:sz="0" w:space="0" w:color="auto"/>
          </w:divBdr>
        </w:div>
        <w:div w:id="594750141">
          <w:marLeft w:val="360"/>
          <w:marRight w:val="0"/>
          <w:marTop w:val="200"/>
          <w:marBottom w:val="0"/>
          <w:divBdr>
            <w:top w:val="none" w:sz="0" w:space="0" w:color="auto"/>
            <w:left w:val="none" w:sz="0" w:space="0" w:color="auto"/>
            <w:bottom w:val="none" w:sz="0" w:space="0" w:color="auto"/>
            <w:right w:val="none" w:sz="0" w:space="0" w:color="auto"/>
          </w:divBdr>
        </w:div>
        <w:div w:id="84536837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fra.bravosolution.co.uk/esop/toolkit/negotiation/tnd/tenderConfiguration.do?from=menu&amp;tenderCode=tender_268821" TargetMode="External"/><Relationship Id="rId18" Type="http://schemas.openxmlformats.org/officeDocument/2006/relationships/hyperlink" Target="https://www.gov.uk/contracts-finder" TargetMode="External"/><Relationship Id="rId26" Type="http://schemas.openxmlformats.org/officeDocument/2006/relationships/hyperlink" Target="https://www.gov.uk/contracts-finder" TargetMode="External"/><Relationship Id="rId21" Type="http://schemas.openxmlformats.org/officeDocument/2006/relationships/hyperlink" Target="https://www.find-tender.service.gov.uk" TargetMode="External"/><Relationship Id="rId34" Type="http://schemas.openxmlformats.org/officeDocument/2006/relationships/hyperlink" Target="https://www.gov.uk/guidance/publishing-accessible-documen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gislation.gov.uk/uksi/2015/102/regulation/87/made" TargetMode="External"/><Relationship Id="rId25" Type="http://schemas.openxmlformats.org/officeDocument/2006/relationships/hyperlink" Target="https://assets.publishing.service.gov.uk/government/uploads/system/uploads/attachment_data/file/698482/PPN_0118_Contract_Condition_for_Subcontracting__Supply_chain_spend_on_CF_final_.docx.pdf" TargetMode="External"/><Relationship Id="rId33"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policy-note-816-standard-selection-questionnaire-sq-template" TargetMode="External"/><Relationship Id="rId20" Type="http://schemas.openxmlformats.org/officeDocument/2006/relationships/hyperlink" Target="https://www.gov.uk/contracts-finder" TargetMode="External"/><Relationship Id="rId29" Type="http://schemas.openxmlformats.org/officeDocument/2006/relationships/hyperlink" Target="https://www.gov.uk/government/publications/procurement-policy-note-0621-taking-account-of-carbon-reduction-plans-in-the-procurement-of-major-government-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contracts-finder" TargetMode="External"/><Relationship Id="rId32" Type="http://schemas.openxmlformats.org/officeDocument/2006/relationships/hyperlink" Target="http://www.armedforcescovenant.gov.uk"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uk/uksi/2015/102/regulation/19/made" TargetMode="External"/><Relationship Id="rId23" Type="http://schemas.openxmlformats.org/officeDocument/2006/relationships/hyperlink" Target="https://www.gov.uk/contracts-finder" TargetMode="External"/><Relationship Id="rId28" Type="http://schemas.openxmlformats.org/officeDocument/2006/relationships/hyperlink" Target="https://www.gov.uk/government/publications/procurement-policy-note-0521-national-procurement-policy-statement"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850566/PPN_for_New_Thresholds_2020_pdf.pdf" TargetMode="External"/><Relationship Id="rId31" Type="http://schemas.openxmlformats.org/officeDocument/2006/relationships/hyperlink" Target="http://www.modernslaveryhelplin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551130/List_of_Mandatory_and_Discretionary_Exclusions.pdf" TargetMode="External"/><Relationship Id="rId22" Type="http://schemas.openxmlformats.org/officeDocument/2006/relationships/hyperlink" Target="https://www.gov.uk/contracts-finder" TargetMode="External"/><Relationship Id="rId27" Type="http://schemas.openxmlformats.org/officeDocument/2006/relationships/hyperlink" Target="https://assets.publishing.service.gov.uk/government/uploads/system/uploads/attachment_data/file/694326/Contracts_Finder_public_sector_contractors_user_guide_v_2.0.pdf" TargetMode="External"/><Relationship Id="rId30" Type="http://schemas.openxmlformats.org/officeDocument/2006/relationships/hyperlink" Target="https://www.gov.uk/government/publications/environment-agency-reaching-net-zero-by-2030"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0716E20A2220641A579E296A703A9E2" ma:contentTypeVersion="10" ma:contentTypeDescription="Create a new document." ma:contentTypeScope="" ma:versionID="1e5ebd4b8a9c7641ead13fd29f58e018">
  <xsd:schema xmlns:xsd="http://www.w3.org/2001/XMLSchema" xmlns:xs="http://www.w3.org/2001/XMLSchema" xmlns:p="http://schemas.microsoft.com/office/2006/metadata/properties" xmlns:ns2="662745e8-e224-48e8-a2e3-254862b8c2f5" xmlns:ns3="b2aec25a-38da-4b98-a79a-695ec515d3b3" xmlns:ns4="45bb1a4b-07c1-453c-8af6-ee3411a789ed" targetNamespace="http://schemas.microsoft.com/office/2006/metadata/properties" ma:root="true" ma:fieldsID="6d5fb648cfe74d400bf441b2482646d5" ns2:_="" ns3:_="" ns4:_="">
    <xsd:import namespace="662745e8-e224-48e8-a2e3-254862b8c2f5"/>
    <xsd:import namespace="b2aec25a-38da-4b98-a79a-695ec515d3b3"/>
    <xsd:import namespace="45bb1a4b-07c1-453c-8af6-ee3411a789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fdd6f4-42ab-4785-b107-33ddbd1a0c7a}" ma:internalName="TaxCatchAll" ma:showField="CatchAllData"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fdd6f4-42ab-4785-b107-33ddbd1a0c7a}" ma:internalName="TaxCatchAllLabel" ma:readOnly="true" ma:showField="CatchAllDataLabel" ma:web="45bb1a4b-07c1-453c-8af6-ee3411a789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gC Sourcing External" ma:internalName="Team">
      <xsd:simpleType>
        <xsd:restriction base="dms:Text"/>
      </xsd:simpleType>
    </xsd:element>
    <xsd:element name="Topic" ma:index="20" nillable="true" ma:displayName="Topic" ma:default="Dgc Sourcing External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aec25a-38da-4b98-a79a-695ec515d3b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1a4b-07c1-453c-8af6-ee3411a789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Dgc Sourcing External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DgC Sourcing External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B764D3C0-8738-4644-AEDE-7B7253FE35A6}">
  <ds:schemaRefs>
    <ds:schemaRef ds:uri="http://schemas.microsoft.com/sharepoint/v3/contenttype/forms"/>
  </ds:schemaRefs>
</ds:datastoreItem>
</file>

<file path=customXml/itemProps2.xml><?xml version="1.0" encoding="utf-8"?>
<ds:datastoreItem xmlns:ds="http://schemas.openxmlformats.org/officeDocument/2006/customXml" ds:itemID="{CD0E192B-A3A9-48C3-8297-AC0CA61E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2aec25a-38da-4b98-a79a-695ec515d3b3"/>
    <ds:schemaRef ds:uri="45bb1a4b-07c1-453c-8af6-ee3411a78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822CD-360F-495B-815B-6D34FAC48002}">
  <ds:schemaRefs>
    <ds:schemaRef ds:uri="http://schemas.openxmlformats.org/officeDocument/2006/bibliography"/>
  </ds:schemaRefs>
</ds:datastoreItem>
</file>

<file path=customXml/itemProps4.xml><?xml version="1.0" encoding="utf-8"?>
<ds:datastoreItem xmlns:ds="http://schemas.openxmlformats.org/officeDocument/2006/customXml" ds:itemID="{8129B425-58A4-4C65-B2AA-1BCAC0E5A944}">
  <ds:schemaRefs>
    <ds:schemaRef ds:uri="http://schemas.microsoft.com/office/2006/metadata/properties"/>
    <ds:schemaRef ds:uri="http://schemas.microsoft.com/office/infopath/2007/PartnerControls"/>
    <ds:schemaRef ds:uri="662745e8-e224-48e8-a2e3-254862b8c2f5"/>
  </ds:schemaRefs>
</ds:datastoreItem>
</file>

<file path=customXml/itemProps5.xml><?xml version="1.0" encoding="utf-8"?>
<ds:datastoreItem xmlns:ds="http://schemas.openxmlformats.org/officeDocument/2006/customXml" ds:itemID="{DCF4CF61-378B-4DF9-9A60-7F388C3384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7954</Words>
  <Characters>45341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Ian (DEFRA)</dc:creator>
  <cp:keywords/>
  <dc:description/>
  <cp:lastModifiedBy>Evans, Helen</cp:lastModifiedBy>
  <cp:revision>6</cp:revision>
  <cp:lastPrinted>2019-09-24T08:29:00Z</cp:lastPrinted>
  <dcterms:created xsi:type="dcterms:W3CDTF">2022-11-15T13:58:00Z</dcterms:created>
  <dcterms:modified xsi:type="dcterms:W3CDTF">2023-01-04T08:35:00Z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0x010100A5BF1C78D9F64B679A5EBDE1C6598EBC0100A0716E20A2220641A579E296A703A9E2</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8;#Defra Group Commercial|88c065df-18f9-4530-b972-ea809b7dd96d</vt:lpwstr>
  </property>
</Properties>
</file>