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27" w:rsidRDefault="00341F27" w:rsidP="004F2795">
      <w:pPr>
        <w:rPr>
          <w:b/>
          <w:bCs/>
        </w:rPr>
      </w:pPr>
      <w:bookmarkStart w:id="0" w:name="_GoBack"/>
      <w:bookmarkEnd w:id="0"/>
    </w:p>
    <w:p w:rsidR="00341F27" w:rsidRDefault="00341F27" w:rsidP="004F2795">
      <w:pPr>
        <w:rPr>
          <w:b/>
          <w:bCs/>
        </w:rPr>
      </w:pPr>
    </w:p>
    <w:p w:rsidR="008377AF" w:rsidRDefault="008377AF" w:rsidP="008377AF">
      <w:pPr>
        <w:rPr>
          <w:b/>
          <w:bCs/>
        </w:rPr>
      </w:pPr>
    </w:p>
    <w:p w:rsidR="00806EC9" w:rsidRPr="00806EC9" w:rsidRDefault="00806EC9" w:rsidP="008377AF">
      <w:pPr>
        <w:rPr>
          <w:b/>
          <w:bCs/>
          <w:sz w:val="28"/>
          <w:szCs w:val="28"/>
        </w:rPr>
      </w:pPr>
      <w:r w:rsidRPr="00806EC9">
        <w:rPr>
          <w:b/>
          <w:bCs/>
          <w:sz w:val="28"/>
          <w:szCs w:val="28"/>
        </w:rPr>
        <w:t>FIRE RISK ASSESSMENTS CONTRACT</w:t>
      </w:r>
    </w:p>
    <w:p w:rsidR="004F2795" w:rsidRPr="001409E1" w:rsidRDefault="004F2795" w:rsidP="004F2795">
      <w:pPr>
        <w:rPr>
          <w:b/>
          <w:bCs/>
          <w:sz w:val="28"/>
          <w:szCs w:val="28"/>
        </w:rPr>
      </w:pPr>
      <w:r w:rsidRPr="001409E1">
        <w:rPr>
          <w:b/>
          <w:bCs/>
          <w:sz w:val="28"/>
          <w:szCs w:val="28"/>
        </w:rPr>
        <w:t>TECHNICAL BRIEF AND SPECIFICATION</w:t>
      </w:r>
    </w:p>
    <w:p w:rsidR="004F2795" w:rsidRPr="001409E1" w:rsidRDefault="004F2795" w:rsidP="004F2795">
      <w:pPr>
        <w:rPr>
          <w:b/>
          <w:bCs/>
          <w:sz w:val="28"/>
          <w:szCs w:val="28"/>
        </w:rPr>
      </w:pPr>
      <w:r w:rsidRPr="001409E1">
        <w:rPr>
          <w:b/>
          <w:bCs/>
          <w:sz w:val="28"/>
          <w:szCs w:val="28"/>
        </w:rPr>
        <w:t>FOR</w:t>
      </w:r>
    </w:p>
    <w:p w:rsidR="004F2795" w:rsidRPr="001409E1" w:rsidRDefault="004F2795" w:rsidP="004F2795">
      <w:pPr>
        <w:rPr>
          <w:b/>
          <w:bCs/>
          <w:sz w:val="28"/>
          <w:szCs w:val="28"/>
        </w:rPr>
      </w:pPr>
      <w:r w:rsidRPr="001409E1">
        <w:rPr>
          <w:b/>
          <w:bCs/>
          <w:sz w:val="28"/>
          <w:szCs w:val="28"/>
        </w:rPr>
        <w:t xml:space="preserve">CHIRSTIAN ACTION </w:t>
      </w:r>
      <w:r w:rsidR="00C51C0E" w:rsidRPr="001409E1">
        <w:rPr>
          <w:b/>
          <w:bCs/>
          <w:sz w:val="28"/>
          <w:szCs w:val="28"/>
        </w:rPr>
        <w:t xml:space="preserve">HOUSING </w:t>
      </w:r>
      <w:r w:rsidRPr="001409E1">
        <w:rPr>
          <w:b/>
          <w:bCs/>
          <w:sz w:val="28"/>
          <w:szCs w:val="28"/>
        </w:rPr>
        <w:t>ASSOCIATION</w:t>
      </w:r>
      <w:r w:rsidR="00200662" w:rsidRPr="001409E1">
        <w:rPr>
          <w:b/>
          <w:bCs/>
          <w:sz w:val="28"/>
          <w:szCs w:val="28"/>
        </w:rPr>
        <w:t xml:space="preserve"> (CAH)</w:t>
      </w:r>
    </w:p>
    <w:p w:rsidR="004F2795" w:rsidRPr="004F2795" w:rsidRDefault="004F2795" w:rsidP="004F2795"/>
    <w:p w:rsidR="004F2795" w:rsidRPr="004F2795" w:rsidRDefault="008D1547" w:rsidP="004F2795">
      <w:r>
        <w:t>Prepared by</w:t>
      </w:r>
      <w:r w:rsidR="004F2795" w:rsidRPr="004F2795">
        <w:t xml:space="preserve"> </w:t>
      </w:r>
      <w:r w:rsidR="00341F27">
        <w:t xml:space="preserve">Paul Daulby and Johanna Batchelor-Lamey </w:t>
      </w:r>
    </w:p>
    <w:p w:rsidR="004F2795" w:rsidRPr="004F2795" w:rsidRDefault="004F2795" w:rsidP="004F2795"/>
    <w:p w:rsidR="004F2795" w:rsidRPr="004F2795" w:rsidRDefault="004F2795" w:rsidP="004F2795">
      <w:pPr>
        <w:rPr>
          <w:b/>
        </w:rPr>
      </w:pPr>
      <w:r w:rsidRPr="004F2795">
        <w:rPr>
          <w:b/>
        </w:rPr>
        <w:t>GENERAL ITEMS OF CONTRACT</w:t>
      </w:r>
    </w:p>
    <w:p w:rsidR="00806EC9" w:rsidRPr="00806EC9" w:rsidRDefault="004F2795" w:rsidP="00806EC9">
      <w:pPr>
        <w:shd w:val="clear" w:color="auto" w:fill="FFFFFF"/>
        <w:spacing w:after="75" w:line="240" w:lineRule="auto"/>
        <w:ind w:left="300"/>
        <w:rPr>
          <w:rFonts w:cs="Arial"/>
          <w:color w:val="0B0C0C"/>
        </w:rPr>
      </w:pPr>
      <w:r w:rsidRPr="001409E1">
        <w:t>The scope of the works to be carried out under this contract includes</w:t>
      </w:r>
      <w:r w:rsidR="00806EC9">
        <w:t>:</w:t>
      </w:r>
    </w:p>
    <w:p w:rsidR="00806EC9" w:rsidRPr="00E3109D" w:rsidRDefault="008377AF" w:rsidP="00E3109D">
      <w:pPr>
        <w:numPr>
          <w:ilvl w:val="0"/>
          <w:numId w:val="23"/>
        </w:numPr>
        <w:shd w:val="clear" w:color="auto" w:fill="FFFFFF"/>
        <w:spacing w:after="75" w:line="240" w:lineRule="auto"/>
        <w:ind w:left="300"/>
        <w:rPr>
          <w:rFonts w:cs="Arial"/>
          <w:color w:val="0B0C0C"/>
        </w:rPr>
      </w:pPr>
      <w:r w:rsidRPr="001409E1">
        <w:t xml:space="preserve">Fire Risk Assessments </w:t>
      </w:r>
      <w:r w:rsidR="004F2795" w:rsidRPr="001409E1">
        <w:t xml:space="preserve">to </w:t>
      </w:r>
      <w:r w:rsidRPr="001409E1">
        <w:t>Christian Action Housing’s property stock</w:t>
      </w:r>
      <w:r w:rsidR="00490148">
        <w:t>, on a yearly program</w:t>
      </w:r>
    </w:p>
    <w:p w:rsidR="00806EC9" w:rsidRDefault="00806EC9" w:rsidP="00772F04">
      <w:pPr>
        <w:numPr>
          <w:ilvl w:val="0"/>
          <w:numId w:val="23"/>
        </w:numPr>
        <w:shd w:val="clear" w:color="auto" w:fill="FFFFFF"/>
        <w:spacing w:after="75" w:line="240" w:lineRule="auto"/>
        <w:ind w:left="300"/>
        <w:rPr>
          <w:rFonts w:cs="Arial"/>
          <w:color w:val="0B0C0C"/>
        </w:rPr>
      </w:pPr>
      <w:r>
        <w:rPr>
          <w:rFonts w:cs="Arial"/>
          <w:color w:val="0B0C0C"/>
        </w:rPr>
        <w:t>U</w:t>
      </w:r>
      <w:r w:rsidR="001409E1" w:rsidRPr="001409E1">
        <w:rPr>
          <w:rFonts w:cs="Arial"/>
          <w:color w:val="0B0C0C"/>
        </w:rPr>
        <w:t>pdate and create</w:t>
      </w:r>
      <w:r w:rsidR="00200662" w:rsidRPr="001409E1">
        <w:rPr>
          <w:rFonts w:cs="Arial"/>
          <w:color w:val="0B0C0C"/>
        </w:rPr>
        <w:t xml:space="preserve"> an emergency fire evacuation plan</w:t>
      </w:r>
      <w:r>
        <w:rPr>
          <w:rFonts w:cs="Arial"/>
          <w:color w:val="0B0C0C"/>
        </w:rPr>
        <w:t xml:space="preserve"> for each property</w:t>
      </w:r>
      <w:r w:rsidR="0073794B">
        <w:rPr>
          <w:rFonts w:cs="Arial"/>
          <w:color w:val="0B0C0C"/>
        </w:rPr>
        <w:t>,</w:t>
      </w:r>
      <w:r w:rsidR="00396C74">
        <w:rPr>
          <w:rFonts w:cs="Arial"/>
          <w:color w:val="0B0C0C"/>
        </w:rPr>
        <w:t xml:space="preserve"> </w:t>
      </w:r>
      <w:r w:rsidR="00396C74" w:rsidRPr="0073794B">
        <w:rPr>
          <w:rFonts w:cs="Arial"/>
        </w:rPr>
        <w:t xml:space="preserve">including floor plans </w:t>
      </w:r>
    </w:p>
    <w:p w:rsidR="00200662" w:rsidRDefault="00806EC9" w:rsidP="00772F04">
      <w:pPr>
        <w:numPr>
          <w:ilvl w:val="0"/>
          <w:numId w:val="23"/>
        </w:numPr>
        <w:shd w:val="clear" w:color="auto" w:fill="FFFFFF"/>
        <w:spacing w:after="75" w:line="240" w:lineRule="auto"/>
        <w:ind w:left="300"/>
        <w:rPr>
          <w:rFonts w:cs="Arial"/>
          <w:color w:val="0B0C0C"/>
        </w:rPr>
      </w:pPr>
      <w:r>
        <w:rPr>
          <w:rFonts w:cs="Arial"/>
          <w:color w:val="0B0C0C"/>
        </w:rPr>
        <w:t>C</w:t>
      </w:r>
      <w:r w:rsidR="001409E1" w:rsidRPr="001409E1">
        <w:rPr>
          <w:rFonts w:cs="Arial"/>
          <w:color w:val="0B0C0C"/>
        </w:rPr>
        <w:t xml:space="preserve">arry out post inspection of </w:t>
      </w:r>
      <w:r>
        <w:rPr>
          <w:rFonts w:cs="Arial"/>
          <w:color w:val="0B0C0C"/>
        </w:rPr>
        <w:t>Fire S</w:t>
      </w:r>
      <w:r w:rsidR="001409E1" w:rsidRPr="001409E1">
        <w:rPr>
          <w:rFonts w:cs="Arial"/>
          <w:color w:val="0B0C0C"/>
        </w:rPr>
        <w:t>afety works</w:t>
      </w:r>
      <w:r w:rsidR="001409E1">
        <w:rPr>
          <w:rFonts w:cs="Arial"/>
          <w:color w:val="0B0C0C"/>
        </w:rPr>
        <w:t>.</w:t>
      </w:r>
    </w:p>
    <w:p w:rsidR="00A13FBA" w:rsidRDefault="00A13FBA" w:rsidP="00772F04">
      <w:pPr>
        <w:numPr>
          <w:ilvl w:val="0"/>
          <w:numId w:val="23"/>
        </w:numPr>
        <w:shd w:val="clear" w:color="auto" w:fill="FFFFFF"/>
        <w:spacing w:after="75" w:line="240" w:lineRule="auto"/>
        <w:ind w:left="300"/>
        <w:rPr>
          <w:rFonts w:cs="Arial"/>
          <w:color w:val="0B0C0C"/>
        </w:rPr>
      </w:pPr>
      <w:r>
        <w:rPr>
          <w:rFonts w:cs="Arial"/>
          <w:color w:val="0B0C0C"/>
        </w:rPr>
        <w:t xml:space="preserve">Contract duration for 3 years with an option to </w:t>
      </w:r>
      <w:r w:rsidR="00E3109D">
        <w:rPr>
          <w:rFonts w:cs="Arial"/>
          <w:color w:val="0B0C0C"/>
        </w:rPr>
        <w:t xml:space="preserve">extend up to a further 3 years </w:t>
      </w:r>
      <w:r w:rsidR="00FA1062">
        <w:rPr>
          <w:rFonts w:cs="Arial"/>
          <w:color w:val="0B0C0C"/>
        </w:rPr>
        <w:t>(</w:t>
      </w:r>
      <w:r w:rsidR="00E3109D">
        <w:rPr>
          <w:rFonts w:cs="Arial"/>
          <w:color w:val="0B0C0C"/>
        </w:rPr>
        <w:t>r</w:t>
      </w:r>
      <w:r>
        <w:rPr>
          <w:rFonts w:cs="Arial"/>
          <w:color w:val="0B0C0C"/>
        </w:rPr>
        <w:t>eviewed on yearly intervals</w:t>
      </w:r>
      <w:r w:rsidR="00FA1062">
        <w:rPr>
          <w:rFonts w:cs="Arial"/>
          <w:color w:val="0B0C0C"/>
        </w:rPr>
        <w:t>).</w:t>
      </w:r>
      <w:r>
        <w:rPr>
          <w:rFonts w:cs="Arial"/>
          <w:color w:val="0B0C0C"/>
        </w:rPr>
        <w:t xml:space="preserve"> </w:t>
      </w:r>
    </w:p>
    <w:p w:rsidR="00A73F07" w:rsidRDefault="008D1547" w:rsidP="00772F04">
      <w:pPr>
        <w:numPr>
          <w:ilvl w:val="0"/>
          <w:numId w:val="23"/>
        </w:numPr>
        <w:shd w:val="clear" w:color="auto" w:fill="FFFFFF"/>
        <w:spacing w:after="75" w:line="240" w:lineRule="auto"/>
        <w:ind w:left="300"/>
        <w:rPr>
          <w:rFonts w:cs="Arial"/>
          <w:color w:val="0B0C0C"/>
        </w:rPr>
      </w:pPr>
      <w:r>
        <w:rPr>
          <w:rFonts w:cs="Arial"/>
          <w:color w:val="0B0C0C"/>
        </w:rPr>
        <w:t>Contract to start in February</w:t>
      </w:r>
      <w:r w:rsidR="00A73F07">
        <w:rPr>
          <w:rFonts w:cs="Arial"/>
          <w:color w:val="0B0C0C"/>
        </w:rPr>
        <w:t xml:space="preserve"> 2019. </w:t>
      </w:r>
    </w:p>
    <w:p w:rsidR="00117D9B" w:rsidRDefault="00117D9B" w:rsidP="00117D9B">
      <w:pPr>
        <w:shd w:val="clear" w:color="auto" w:fill="FFFFFF"/>
        <w:spacing w:after="75" w:line="240" w:lineRule="auto"/>
        <w:rPr>
          <w:rFonts w:cs="Arial"/>
          <w:color w:val="0B0C0C"/>
        </w:rPr>
      </w:pPr>
    </w:p>
    <w:p w:rsidR="00117D9B" w:rsidRDefault="00396C74" w:rsidP="00117D9B">
      <w:pPr>
        <w:shd w:val="clear" w:color="auto" w:fill="FFFFFF"/>
        <w:spacing w:after="75" w:line="240" w:lineRule="auto"/>
        <w:rPr>
          <w:rFonts w:cs="Arial"/>
          <w:color w:val="0B0C0C"/>
        </w:rPr>
      </w:pPr>
      <w:r>
        <w:rPr>
          <w:rFonts w:cs="Arial"/>
          <w:b/>
          <w:color w:val="0B0C0C"/>
        </w:rPr>
        <w:t>Back</w:t>
      </w:r>
      <w:r w:rsidR="00117D9B" w:rsidRPr="00490148">
        <w:rPr>
          <w:rFonts w:cs="Arial"/>
          <w:b/>
          <w:color w:val="0B0C0C"/>
        </w:rPr>
        <w:t xml:space="preserve">ground on </w:t>
      </w:r>
      <w:r w:rsidR="00490148" w:rsidRPr="00490148">
        <w:rPr>
          <w:rFonts w:cs="Arial"/>
          <w:b/>
          <w:color w:val="0B0C0C"/>
        </w:rPr>
        <w:t>Christian</w:t>
      </w:r>
      <w:r w:rsidR="00117D9B" w:rsidRPr="00490148">
        <w:rPr>
          <w:rFonts w:cs="Arial"/>
          <w:b/>
          <w:color w:val="0B0C0C"/>
        </w:rPr>
        <w:t xml:space="preserve"> </w:t>
      </w:r>
      <w:r w:rsidR="00490148" w:rsidRPr="00490148">
        <w:rPr>
          <w:rFonts w:cs="Arial"/>
          <w:b/>
          <w:color w:val="0B0C0C"/>
        </w:rPr>
        <w:t xml:space="preserve">Action Housing </w:t>
      </w:r>
      <w:r w:rsidR="00490148" w:rsidRPr="003D4B44">
        <w:rPr>
          <w:rFonts w:cs="Arial"/>
          <w:b/>
          <w:color w:val="0B0C0C"/>
        </w:rPr>
        <w:t>stock</w:t>
      </w:r>
      <w:r w:rsidR="003D4B44" w:rsidRPr="003D4B44">
        <w:rPr>
          <w:rFonts w:cs="Arial"/>
          <w:b/>
          <w:color w:val="0B0C0C"/>
        </w:rPr>
        <w:t xml:space="preserve"> and requirements:</w:t>
      </w:r>
    </w:p>
    <w:p w:rsidR="00490148" w:rsidRDefault="00490148" w:rsidP="00117D9B">
      <w:pPr>
        <w:shd w:val="clear" w:color="auto" w:fill="FFFFFF"/>
        <w:spacing w:after="75" w:line="240" w:lineRule="auto"/>
        <w:rPr>
          <w:sz w:val="21"/>
          <w:szCs w:val="21"/>
          <w:lang w:val="en"/>
        </w:rPr>
      </w:pPr>
      <w:r>
        <w:rPr>
          <w:sz w:val="21"/>
          <w:szCs w:val="21"/>
          <w:lang w:val="en"/>
        </w:rPr>
        <w:t xml:space="preserve">Christian Action has grown </w:t>
      </w:r>
      <w:r w:rsidR="00AA3199">
        <w:rPr>
          <w:sz w:val="21"/>
          <w:szCs w:val="21"/>
          <w:lang w:val="en"/>
        </w:rPr>
        <w:t xml:space="preserve">as </w:t>
      </w:r>
      <w:r>
        <w:rPr>
          <w:sz w:val="21"/>
          <w:szCs w:val="21"/>
          <w:lang w:val="en"/>
        </w:rPr>
        <w:t>a social landlord that provides mainly rented accommodation in fou</w:t>
      </w:r>
      <w:r w:rsidR="00AA3199">
        <w:rPr>
          <w:sz w:val="21"/>
          <w:szCs w:val="21"/>
          <w:lang w:val="en"/>
        </w:rPr>
        <w:t>r North London boroughs,</w:t>
      </w:r>
      <w:r w:rsidR="00396C74">
        <w:rPr>
          <w:sz w:val="21"/>
          <w:szCs w:val="21"/>
          <w:lang w:val="en"/>
        </w:rPr>
        <w:t xml:space="preserve"> Enfield, Barnet, Ha</w:t>
      </w:r>
      <w:r>
        <w:rPr>
          <w:sz w:val="21"/>
          <w:szCs w:val="21"/>
          <w:lang w:val="en"/>
        </w:rPr>
        <w:t>ringey and Waltham Forest</w:t>
      </w:r>
      <w:r w:rsidR="00AA3199">
        <w:rPr>
          <w:sz w:val="21"/>
          <w:szCs w:val="21"/>
          <w:lang w:val="en"/>
        </w:rPr>
        <w:t>. W</w:t>
      </w:r>
      <w:r>
        <w:rPr>
          <w:sz w:val="21"/>
          <w:szCs w:val="21"/>
          <w:lang w:val="en"/>
        </w:rPr>
        <w:t xml:space="preserve">e now </w:t>
      </w:r>
      <w:r w:rsidR="00AA3199">
        <w:rPr>
          <w:sz w:val="21"/>
          <w:szCs w:val="21"/>
          <w:lang w:val="en"/>
        </w:rPr>
        <w:t>have</w:t>
      </w:r>
      <w:r>
        <w:rPr>
          <w:sz w:val="21"/>
          <w:szCs w:val="21"/>
          <w:lang w:val="en"/>
        </w:rPr>
        <w:t xml:space="preserve"> over 1500 properties and we continue to strive to provide much</w:t>
      </w:r>
      <w:r w:rsidR="00396C74">
        <w:rPr>
          <w:sz w:val="21"/>
          <w:szCs w:val="21"/>
          <w:lang w:val="en"/>
        </w:rPr>
        <w:t xml:space="preserve"> </w:t>
      </w:r>
      <w:r w:rsidR="00396C74" w:rsidRPr="0073794B">
        <w:rPr>
          <w:sz w:val="21"/>
          <w:szCs w:val="21"/>
          <w:lang w:val="en"/>
        </w:rPr>
        <w:t>more</w:t>
      </w:r>
      <w:r w:rsidRPr="0073794B">
        <w:rPr>
          <w:sz w:val="21"/>
          <w:szCs w:val="21"/>
          <w:lang w:val="en"/>
        </w:rPr>
        <w:t xml:space="preserve"> </w:t>
      </w:r>
      <w:r>
        <w:rPr>
          <w:sz w:val="21"/>
          <w:szCs w:val="21"/>
          <w:lang w:val="en"/>
        </w:rPr>
        <w:t>needed affordable homes.</w:t>
      </w:r>
    </w:p>
    <w:p w:rsidR="00490148" w:rsidRDefault="00490148" w:rsidP="00117D9B">
      <w:pPr>
        <w:shd w:val="clear" w:color="auto" w:fill="FFFFFF"/>
        <w:spacing w:after="75" w:line="240" w:lineRule="auto"/>
        <w:rPr>
          <w:sz w:val="21"/>
          <w:szCs w:val="21"/>
          <w:lang w:val="en"/>
        </w:rPr>
      </w:pPr>
      <w:r w:rsidRPr="0073794B">
        <w:rPr>
          <w:sz w:val="21"/>
          <w:szCs w:val="21"/>
          <w:lang w:val="en"/>
        </w:rPr>
        <w:t>Around 1000 of the properties are General needs accommodations with the rest being Supported</w:t>
      </w:r>
      <w:r w:rsidR="00396C74" w:rsidRPr="0073794B">
        <w:rPr>
          <w:sz w:val="21"/>
          <w:szCs w:val="21"/>
          <w:lang w:val="en"/>
        </w:rPr>
        <w:t xml:space="preserve"> and Retirement Housing</w:t>
      </w:r>
      <w:r w:rsidRPr="0073794B">
        <w:rPr>
          <w:sz w:val="21"/>
          <w:szCs w:val="21"/>
          <w:lang w:val="en"/>
        </w:rPr>
        <w:t xml:space="preserve"> </w:t>
      </w:r>
      <w:r>
        <w:rPr>
          <w:sz w:val="21"/>
          <w:szCs w:val="21"/>
          <w:lang w:val="en"/>
        </w:rPr>
        <w:t>schemes.</w:t>
      </w:r>
    </w:p>
    <w:p w:rsidR="00427434" w:rsidRPr="0073794B" w:rsidRDefault="00427434" w:rsidP="00117D9B">
      <w:pPr>
        <w:shd w:val="clear" w:color="auto" w:fill="FFFFFF"/>
        <w:spacing w:after="75" w:line="240" w:lineRule="auto"/>
        <w:rPr>
          <w:sz w:val="21"/>
          <w:szCs w:val="21"/>
          <w:lang w:val="en"/>
        </w:rPr>
      </w:pPr>
      <w:r w:rsidRPr="0073794B">
        <w:rPr>
          <w:sz w:val="21"/>
          <w:szCs w:val="21"/>
          <w:lang w:val="en"/>
        </w:rPr>
        <w:t>We carry out annual</w:t>
      </w:r>
      <w:r w:rsidR="00396C74" w:rsidRPr="0073794B">
        <w:rPr>
          <w:sz w:val="21"/>
          <w:szCs w:val="21"/>
          <w:lang w:val="en"/>
        </w:rPr>
        <w:t xml:space="preserve"> </w:t>
      </w:r>
      <w:r w:rsidRPr="0073794B">
        <w:rPr>
          <w:sz w:val="21"/>
          <w:szCs w:val="21"/>
          <w:lang w:val="en"/>
        </w:rPr>
        <w:t xml:space="preserve">Fire Risk </w:t>
      </w:r>
      <w:r w:rsidR="002E7CDD" w:rsidRPr="0073794B">
        <w:rPr>
          <w:sz w:val="21"/>
          <w:szCs w:val="21"/>
          <w:lang w:val="en"/>
        </w:rPr>
        <w:t>Assessment review</w:t>
      </w:r>
      <w:r w:rsidR="00FA1062">
        <w:rPr>
          <w:sz w:val="21"/>
          <w:szCs w:val="21"/>
          <w:lang w:val="en"/>
        </w:rPr>
        <w:t>s</w:t>
      </w:r>
      <w:r w:rsidR="002E7CDD" w:rsidRPr="0073794B">
        <w:rPr>
          <w:sz w:val="21"/>
          <w:szCs w:val="21"/>
          <w:lang w:val="en"/>
        </w:rPr>
        <w:t xml:space="preserve"> and full re-assessment</w:t>
      </w:r>
      <w:r w:rsidR="00FA1062">
        <w:rPr>
          <w:sz w:val="21"/>
          <w:szCs w:val="21"/>
          <w:lang w:val="en"/>
        </w:rPr>
        <w:t>s</w:t>
      </w:r>
      <w:r w:rsidR="002E7CDD" w:rsidRPr="0073794B">
        <w:rPr>
          <w:sz w:val="21"/>
          <w:szCs w:val="21"/>
          <w:lang w:val="en"/>
        </w:rPr>
        <w:t xml:space="preserve"> in the third year</w:t>
      </w:r>
      <w:r w:rsidRPr="0073794B">
        <w:rPr>
          <w:sz w:val="21"/>
          <w:szCs w:val="21"/>
          <w:lang w:val="en"/>
        </w:rPr>
        <w:t xml:space="preserve"> to all our owned </w:t>
      </w:r>
      <w:r w:rsidR="00DA3AA4" w:rsidRPr="0073794B">
        <w:rPr>
          <w:sz w:val="21"/>
          <w:szCs w:val="21"/>
          <w:lang w:val="en"/>
        </w:rPr>
        <w:t>properties;</w:t>
      </w:r>
      <w:r w:rsidR="000E119D" w:rsidRPr="0073794B">
        <w:rPr>
          <w:sz w:val="21"/>
          <w:szCs w:val="21"/>
          <w:lang w:val="en"/>
        </w:rPr>
        <w:t xml:space="preserve"> these</w:t>
      </w:r>
      <w:r w:rsidR="00E25F9E" w:rsidRPr="00274626">
        <w:rPr>
          <w:sz w:val="21"/>
          <w:szCs w:val="21"/>
          <w:lang w:val="en"/>
        </w:rPr>
        <w:t xml:space="preserve"> </w:t>
      </w:r>
      <w:r w:rsidR="00BE009A" w:rsidRPr="00274626">
        <w:rPr>
          <w:sz w:val="21"/>
          <w:szCs w:val="21"/>
          <w:lang w:val="en"/>
        </w:rPr>
        <w:t>currently include</w:t>
      </w:r>
      <w:r w:rsidR="000E119D" w:rsidRPr="0073794B">
        <w:rPr>
          <w:sz w:val="21"/>
          <w:szCs w:val="21"/>
          <w:lang w:val="en"/>
        </w:rPr>
        <w:t xml:space="preserve"> </w:t>
      </w:r>
      <w:r w:rsidR="00DA3AA4" w:rsidRPr="0073794B">
        <w:rPr>
          <w:sz w:val="21"/>
          <w:szCs w:val="21"/>
          <w:lang w:val="en"/>
        </w:rPr>
        <w:t>138</w:t>
      </w:r>
      <w:r w:rsidR="000E119D" w:rsidRPr="0073794B">
        <w:rPr>
          <w:sz w:val="21"/>
          <w:szCs w:val="21"/>
          <w:lang w:val="en"/>
        </w:rPr>
        <w:t xml:space="preserve"> </w:t>
      </w:r>
      <w:r w:rsidR="00DA3AA4" w:rsidRPr="0073794B">
        <w:rPr>
          <w:sz w:val="21"/>
          <w:szCs w:val="21"/>
          <w:lang w:val="en"/>
        </w:rPr>
        <w:t xml:space="preserve">Communal </w:t>
      </w:r>
      <w:r w:rsidR="000E119D" w:rsidRPr="0073794B">
        <w:rPr>
          <w:sz w:val="21"/>
          <w:szCs w:val="21"/>
          <w:lang w:val="en"/>
        </w:rPr>
        <w:t xml:space="preserve">Type 1 and </w:t>
      </w:r>
      <w:r w:rsidR="00DA3AA4" w:rsidRPr="0073794B">
        <w:rPr>
          <w:sz w:val="21"/>
          <w:szCs w:val="21"/>
          <w:lang w:val="en"/>
        </w:rPr>
        <w:t>60 individual flat</w:t>
      </w:r>
      <w:r w:rsidR="00E25F9E">
        <w:rPr>
          <w:sz w:val="21"/>
          <w:szCs w:val="21"/>
          <w:lang w:val="en"/>
        </w:rPr>
        <w:t xml:space="preserve"> Type 3</w:t>
      </w:r>
      <w:r w:rsidR="000E119D" w:rsidRPr="0073794B">
        <w:rPr>
          <w:sz w:val="21"/>
          <w:szCs w:val="21"/>
          <w:lang w:val="en"/>
        </w:rPr>
        <w:t>.</w:t>
      </w:r>
    </w:p>
    <w:p w:rsidR="00490148" w:rsidRPr="001409E1" w:rsidRDefault="00490148" w:rsidP="00117D9B">
      <w:pPr>
        <w:shd w:val="clear" w:color="auto" w:fill="FFFFFF"/>
        <w:spacing w:after="75" w:line="240" w:lineRule="auto"/>
        <w:rPr>
          <w:rFonts w:cs="Arial"/>
          <w:color w:val="0B0C0C"/>
        </w:rPr>
      </w:pPr>
      <w:r>
        <w:rPr>
          <w:sz w:val="21"/>
          <w:szCs w:val="21"/>
          <w:lang w:val="en"/>
        </w:rPr>
        <w:t>Christian Action has taken a proactive approach to Fire Safety</w:t>
      </w:r>
      <w:r w:rsidR="00AA3199">
        <w:rPr>
          <w:sz w:val="21"/>
          <w:szCs w:val="21"/>
          <w:lang w:val="en"/>
        </w:rPr>
        <w:t xml:space="preserve"> and as part of our </w:t>
      </w:r>
      <w:r w:rsidR="00FA1062">
        <w:rPr>
          <w:sz w:val="21"/>
          <w:szCs w:val="21"/>
          <w:lang w:val="en"/>
        </w:rPr>
        <w:t>improvements;</w:t>
      </w:r>
      <w:r>
        <w:rPr>
          <w:sz w:val="21"/>
          <w:szCs w:val="21"/>
          <w:lang w:val="en"/>
        </w:rPr>
        <w:t xml:space="preserve"> we are </w:t>
      </w:r>
      <w:r w:rsidR="00FA1062">
        <w:rPr>
          <w:sz w:val="21"/>
          <w:szCs w:val="21"/>
          <w:lang w:val="en"/>
        </w:rPr>
        <w:t>carrying out Fire Safety works from our ongoing Fire Risk Assessments and reviewing</w:t>
      </w:r>
      <w:r>
        <w:rPr>
          <w:sz w:val="21"/>
          <w:szCs w:val="21"/>
          <w:lang w:val="en"/>
        </w:rPr>
        <w:t xml:space="preserve"> </w:t>
      </w:r>
      <w:r w:rsidR="00FA1062">
        <w:rPr>
          <w:sz w:val="21"/>
          <w:szCs w:val="21"/>
          <w:lang w:val="en"/>
        </w:rPr>
        <w:t>/</w:t>
      </w:r>
      <w:r>
        <w:rPr>
          <w:sz w:val="21"/>
          <w:szCs w:val="21"/>
          <w:lang w:val="en"/>
        </w:rPr>
        <w:t>updating the emergenc</w:t>
      </w:r>
      <w:r w:rsidR="00FA1062">
        <w:rPr>
          <w:sz w:val="21"/>
          <w:szCs w:val="21"/>
          <w:lang w:val="en"/>
        </w:rPr>
        <w:t>y fire evacuation plans for our properties.</w:t>
      </w:r>
    </w:p>
    <w:p w:rsidR="004F2795" w:rsidRDefault="004F2795" w:rsidP="004F2795"/>
    <w:p w:rsidR="00490148" w:rsidRDefault="00490148" w:rsidP="004F2795"/>
    <w:p w:rsidR="00490148" w:rsidRDefault="00490148" w:rsidP="004F2795"/>
    <w:p w:rsidR="00490148" w:rsidRDefault="00490148" w:rsidP="004F2795"/>
    <w:p w:rsidR="00490148" w:rsidRDefault="00490148" w:rsidP="004F2795"/>
    <w:p w:rsidR="00DA3AA4" w:rsidRDefault="00DA3AA4" w:rsidP="004F2795"/>
    <w:p w:rsidR="00AA3199" w:rsidRPr="006D2818" w:rsidRDefault="00AA3199" w:rsidP="006D2818">
      <w:pPr>
        <w:pStyle w:val="ListParagraph"/>
        <w:numPr>
          <w:ilvl w:val="0"/>
          <w:numId w:val="28"/>
        </w:numPr>
        <w:rPr>
          <w:b/>
        </w:rPr>
      </w:pPr>
      <w:r w:rsidRPr="006D2818">
        <w:rPr>
          <w:b/>
        </w:rPr>
        <w:t>To be considered for this contract</w:t>
      </w:r>
    </w:p>
    <w:p w:rsidR="001409E1" w:rsidRDefault="004F2795" w:rsidP="006D2818">
      <w:pPr>
        <w:pStyle w:val="ListParagraph"/>
        <w:numPr>
          <w:ilvl w:val="1"/>
          <w:numId w:val="28"/>
        </w:numPr>
      </w:pPr>
      <w:r w:rsidRPr="004F2795">
        <w:t xml:space="preserve">The contractor </w:t>
      </w:r>
      <w:r w:rsidR="008377AF">
        <w:t xml:space="preserve">shall </w:t>
      </w:r>
      <w:r w:rsidR="00806EC9">
        <w:t xml:space="preserve">need to </w:t>
      </w:r>
      <w:r w:rsidR="008377AF">
        <w:t xml:space="preserve">provide proof of </w:t>
      </w:r>
      <w:r w:rsidR="00806EC9">
        <w:t xml:space="preserve">the following </w:t>
      </w:r>
      <w:r w:rsidR="008377AF">
        <w:t>accreditation</w:t>
      </w:r>
      <w:r w:rsidR="00806EC9">
        <w:t>s</w:t>
      </w:r>
      <w:r w:rsidR="008377AF">
        <w:t xml:space="preserve"> from</w:t>
      </w:r>
      <w:r w:rsidR="001409E1">
        <w:t xml:space="preserve"> one </w:t>
      </w:r>
      <w:r w:rsidR="00490148">
        <w:t>o</w:t>
      </w:r>
      <w:r w:rsidR="0071767D">
        <w:t xml:space="preserve">r more of the </w:t>
      </w:r>
      <w:r w:rsidR="001409E1">
        <w:t>following governing bodies:</w:t>
      </w:r>
    </w:p>
    <w:p w:rsidR="008377AF" w:rsidRPr="0071767D" w:rsidRDefault="008377AF" w:rsidP="001409E1">
      <w:pPr>
        <w:pStyle w:val="ListParagraph"/>
        <w:numPr>
          <w:ilvl w:val="0"/>
          <w:numId w:val="24"/>
        </w:numPr>
      </w:pPr>
      <w:r w:rsidRPr="0071767D">
        <w:rPr>
          <w:rFonts w:cs="Arial"/>
          <w:shd w:val="clear" w:color="auto" w:fill="FFFFFF"/>
        </w:rPr>
        <w:t xml:space="preserve">Institution of Fire Engineers (IFE) </w:t>
      </w:r>
    </w:p>
    <w:p w:rsidR="008377AF" w:rsidRDefault="00C351C1" w:rsidP="0071767D">
      <w:pPr>
        <w:pStyle w:val="ListParagraph"/>
        <w:numPr>
          <w:ilvl w:val="0"/>
          <w:numId w:val="24"/>
        </w:numPr>
      </w:pPr>
      <w:r w:rsidRPr="0071767D">
        <w:t>NEBOSH National Certificate in Fire Safety and</w:t>
      </w:r>
      <w:r w:rsidR="00117D9B">
        <w:t xml:space="preserve"> Risk Management</w:t>
      </w:r>
    </w:p>
    <w:p w:rsidR="00117D9B" w:rsidRDefault="00117D9B" w:rsidP="00117D9B">
      <w:pPr>
        <w:pStyle w:val="ListParagraph"/>
        <w:ind w:left="1123"/>
      </w:pPr>
    </w:p>
    <w:p w:rsidR="00943FD1" w:rsidRDefault="00943FD1" w:rsidP="006D2818">
      <w:pPr>
        <w:pStyle w:val="ListParagraph"/>
        <w:numPr>
          <w:ilvl w:val="1"/>
          <w:numId w:val="28"/>
        </w:numPr>
      </w:pPr>
      <w:r>
        <w:t>The contra</w:t>
      </w:r>
      <w:r w:rsidR="00E25F9E">
        <w:t xml:space="preserve">ctor is required to submit </w:t>
      </w:r>
      <w:r w:rsidR="00E25F9E" w:rsidRPr="00274626">
        <w:t xml:space="preserve">2 examples </w:t>
      </w:r>
      <w:r w:rsidR="00274626">
        <w:t xml:space="preserve">each </w:t>
      </w:r>
      <w:r w:rsidR="00E25F9E">
        <w:t xml:space="preserve">of </w:t>
      </w:r>
      <w:r>
        <w:t>recent Fire Risk Assessments:</w:t>
      </w:r>
    </w:p>
    <w:p w:rsidR="00943FD1" w:rsidRPr="0073794B" w:rsidRDefault="00943FD1" w:rsidP="00E3109D">
      <w:pPr>
        <w:pStyle w:val="ListParagraph"/>
        <w:numPr>
          <w:ilvl w:val="0"/>
          <w:numId w:val="35"/>
        </w:numPr>
      </w:pPr>
      <w:r w:rsidRPr="0073794B">
        <w:t xml:space="preserve">Fire Risk Assessment Type 1 to the communal area of residential </w:t>
      </w:r>
      <w:r w:rsidR="002E7CDD" w:rsidRPr="0073794B">
        <w:t xml:space="preserve">block of </w:t>
      </w:r>
      <w:r w:rsidRPr="0073794B">
        <w:t>flats</w:t>
      </w:r>
      <w:r w:rsidR="002E7CDD" w:rsidRPr="0073794B">
        <w:t>, converted houses or HMO</w:t>
      </w:r>
      <w:r w:rsidRPr="0073794B">
        <w:t xml:space="preserve">. </w:t>
      </w:r>
    </w:p>
    <w:p w:rsidR="00943FD1" w:rsidRDefault="00943FD1" w:rsidP="00E3109D">
      <w:pPr>
        <w:pStyle w:val="ListParagraph"/>
        <w:numPr>
          <w:ilvl w:val="0"/>
          <w:numId w:val="35"/>
        </w:numPr>
      </w:pPr>
      <w:r>
        <w:t>Fire Risk Assessment Type 3 to an occupied property (Flat or House)</w:t>
      </w:r>
    </w:p>
    <w:p w:rsidR="00943FD1" w:rsidRDefault="00943FD1" w:rsidP="00943FD1">
      <w:pPr>
        <w:pStyle w:val="ListParagraph"/>
        <w:ind w:left="360"/>
      </w:pPr>
    </w:p>
    <w:p w:rsidR="00943FD1" w:rsidRDefault="00943FD1" w:rsidP="006D2818">
      <w:pPr>
        <w:pStyle w:val="ListParagraph"/>
        <w:numPr>
          <w:ilvl w:val="1"/>
          <w:numId w:val="28"/>
        </w:numPr>
      </w:pPr>
      <w:r>
        <w:t>The contractor is</w:t>
      </w:r>
      <w:r w:rsidR="00E25F9E">
        <w:t xml:space="preserve"> required to complete the </w:t>
      </w:r>
      <w:r>
        <w:t>details</w:t>
      </w:r>
      <w:r w:rsidR="00E25F9E" w:rsidRPr="00274626">
        <w:t xml:space="preserve"> below</w:t>
      </w:r>
      <w:r w:rsidRPr="00274626">
        <w:t xml:space="preserve"> </w:t>
      </w:r>
      <w:r>
        <w:t>of the company:</w:t>
      </w:r>
    </w:p>
    <w:p w:rsidR="00943FD1" w:rsidRDefault="00943FD1" w:rsidP="00E3109D">
      <w:pPr>
        <w:pStyle w:val="ListParagraph"/>
        <w:numPr>
          <w:ilvl w:val="0"/>
          <w:numId w:val="36"/>
        </w:numPr>
      </w:pPr>
      <w:r>
        <w:t>Management structure: Please give details of the Management structure along with a company structure chart.</w:t>
      </w:r>
      <w:r w:rsidR="00427434">
        <w:t xml:space="preserve">  2 x A4 pages maximum</w:t>
      </w:r>
    </w:p>
    <w:p w:rsidR="00943FD1" w:rsidRDefault="00943FD1" w:rsidP="00E3109D">
      <w:pPr>
        <w:pStyle w:val="ListParagraph"/>
        <w:numPr>
          <w:ilvl w:val="0"/>
          <w:numId w:val="36"/>
        </w:numPr>
      </w:pPr>
      <w:r>
        <w:t xml:space="preserve">Company employee structure: Please give details of the company’s </w:t>
      </w:r>
      <w:r w:rsidR="00427434">
        <w:t>employee’s</w:t>
      </w:r>
      <w:r w:rsidR="00C20410">
        <w:t xml:space="preserve"> structure inclu</w:t>
      </w:r>
      <w:r w:rsidR="00C20410" w:rsidRPr="00274626">
        <w:t>ding</w:t>
      </w:r>
      <w:r>
        <w:t xml:space="preserve"> the number of direct and subcontractors / consultants.</w:t>
      </w:r>
      <w:r w:rsidR="00427434">
        <w:t xml:space="preserve">  2 x A4 pages maximum</w:t>
      </w:r>
    </w:p>
    <w:p w:rsidR="00943FD1" w:rsidRDefault="00943FD1" w:rsidP="00E3109D">
      <w:pPr>
        <w:pStyle w:val="ListParagraph"/>
        <w:numPr>
          <w:ilvl w:val="0"/>
          <w:numId w:val="36"/>
        </w:numPr>
      </w:pPr>
      <w:r>
        <w:t xml:space="preserve">Company annual turnover: Please give details of the </w:t>
      </w:r>
      <w:r w:rsidR="00427434">
        <w:t>company’s</w:t>
      </w:r>
      <w:r>
        <w:t xml:space="preserve"> annual turnover for the past 3 years</w:t>
      </w:r>
    </w:p>
    <w:p w:rsidR="006D2818" w:rsidRPr="006D2818" w:rsidRDefault="006D2818" w:rsidP="006D2818">
      <w:pPr>
        <w:rPr>
          <w:b/>
        </w:rPr>
      </w:pPr>
      <w:r>
        <w:rPr>
          <w:b/>
        </w:rPr>
        <w:t xml:space="preserve">2.  </w:t>
      </w:r>
      <w:r w:rsidRPr="006D2818">
        <w:rPr>
          <w:b/>
        </w:rPr>
        <w:t>The Contractor must be able to:</w:t>
      </w:r>
    </w:p>
    <w:p w:rsidR="006D2818" w:rsidRDefault="006D2818" w:rsidP="006D2818">
      <w:pPr>
        <w:pStyle w:val="ListParagraph"/>
        <w:numPr>
          <w:ilvl w:val="1"/>
          <w:numId w:val="30"/>
        </w:numPr>
      </w:pPr>
      <w:r>
        <w:t xml:space="preserve">The contractor must be able to </w:t>
      </w:r>
      <w:r w:rsidRPr="0073794B">
        <w:t xml:space="preserve">produce </w:t>
      </w:r>
      <w:r w:rsidR="002E7CDD" w:rsidRPr="0073794B">
        <w:t xml:space="preserve">a </w:t>
      </w:r>
      <w:r w:rsidRPr="0073794B">
        <w:t>detail</w:t>
      </w:r>
      <w:r w:rsidR="002E7CDD" w:rsidRPr="0073794B">
        <w:t>ed</w:t>
      </w:r>
      <w:r w:rsidRPr="0073794B">
        <w:t xml:space="preserve"> </w:t>
      </w:r>
      <w:r>
        <w:t xml:space="preserve">Fire Risk Assessment with photos for items </w:t>
      </w:r>
      <w:r w:rsidRPr="0073794B">
        <w:t>that require attention</w:t>
      </w:r>
      <w:r w:rsidR="002E7CDD" w:rsidRPr="0073794B">
        <w:t>, splitting the assessment into individual location areas</w:t>
      </w:r>
      <w:r w:rsidRPr="0073794B">
        <w:t xml:space="preserve"> </w:t>
      </w:r>
      <w:r w:rsidR="0073794B">
        <w:t xml:space="preserve">with clear actions to maintain compliances </w:t>
      </w:r>
      <w:r w:rsidR="0073794B" w:rsidRPr="00274626">
        <w:t xml:space="preserve">with </w:t>
      </w:r>
      <w:r w:rsidR="00C676B5" w:rsidRPr="00274626">
        <w:t xml:space="preserve">all relevant </w:t>
      </w:r>
      <w:r w:rsidR="0073794B">
        <w:t>regulation</w:t>
      </w:r>
      <w:r w:rsidR="00C676B5">
        <w:t>s</w:t>
      </w:r>
      <w:r w:rsidR="00C676B5" w:rsidRPr="00274626">
        <w:t>. T</w:t>
      </w:r>
      <w:r w:rsidRPr="00274626">
        <w:t>he Assessment</w:t>
      </w:r>
      <w:r w:rsidR="00C676B5" w:rsidRPr="00274626">
        <w:t xml:space="preserve"> must be </w:t>
      </w:r>
      <w:r w:rsidR="00BE009A" w:rsidRPr="00274626">
        <w:t>submitted to</w:t>
      </w:r>
      <w:r w:rsidRPr="00274626">
        <w:t xml:space="preserve"> </w:t>
      </w:r>
      <w:r w:rsidRPr="0073794B">
        <w:t xml:space="preserve">CAH within a timeframe of 48hrs after the </w:t>
      </w:r>
      <w:r w:rsidR="00DA3AA4" w:rsidRPr="0073794B">
        <w:t xml:space="preserve">initial </w:t>
      </w:r>
      <w:r w:rsidRPr="0073794B">
        <w:t>on site assessment.</w:t>
      </w:r>
    </w:p>
    <w:p w:rsidR="006D2818" w:rsidRDefault="006D2818" w:rsidP="006D2818">
      <w:pPr>
        <w:pStyle w:val="ListParagraph"/>
        <w:ind w:left="360"/>
      </w:pPr>
    </w:p>
    <w:p w:rsidR="0073794B" w:rsidRDefault="006D2818" w:rsidP="0073794B">
      <w:pPr>
        <w:pStyle w:val="ListParagraph"/>
        <w:numPr>
          <w:ilvl w:val="1"/>
          <w:numId w:val="30"/>
        </w:numPr>
      </w:pPr>
      <w:r>
        <w:t>The contractor must be able to produce detail Evacuation plans on CAD</w:t>
      </w:r>
      <w:r w:rsidRPr="006D2818">
        <w:t xml:space="preserve"> </w:t>
      </w:r>
      <w:r>
        <w:t>or equivalent software.</w:t>
      </w:r>
    </w:p>
    <w:p w:rsidR="00E3109D" w:rsidRDefault="00E3109D" w:rsidP="00E3109D"/>
    <w:p w:rsidR="006D2818" w:rsidRDefault="006D2818" w:rsidP="0073794B">
      <w:pPr>
        <w:pStyle w:val="ListParagraph"/>
        <w:numPr>
          <w:ilvl w:val="1"/>
          <w:numId w:val="31"/>
        </w:numPr>
      </w:pPr>
      <w:r>
        <w:t xml:space="preserve">The contractor must be able to produce a detailed Post Inspection report of any Fire Safety            </w:t>
      </w:r>
      <w:r w:rsidRPr="0073794B">
        <w:t xml:space="preserve">works </w:t>
      </w:r>
      <w:r w:rsidR="002E7CDD" w:rsidRPr="0073794B">
        <w:t xml:space="preserve">including photographic evidence </w:t>
      </w:r>
      <w:r w:rsidR="00C676B5">
        <w:t xml:space="preserve">and submit the </w:t>
      </w:r>
      <w:r w:rsidR="00C676B5" w:rsidRPr="00274626">
        <w:t>report</w:t>
      </w:r>
      <w:r w:rsidRPr="00274626">
        <w:t xml:space="preserve"> t</w:t>
      </w:r>
      <w:r w:rsidRPr="0073794B">
        <w:t>o CAH within</w:t>
      </w:r>
      <w:r w:rsidR="00274626">
        <w:t xml:space="preserve"> a timeframe of 48hrs after the</w:t>
      </w:r>
      <w:r w:rsidR="00DA3AA4" w:rsidRPr="0073794B">
        <w:t xml:space="preserve"> </w:t>
      </w:r>
      <w:r w:rsidR="00274626" w:rsidRPr="0073794B">
        <w:t>on-site</w:t>
      </w:r>
      <w:r w:rsidRPr="0073794B">
        <w:t xml:space="preserve"> </w:t>
      </w:r>
      <w:r w:rsidR="00274626">
        <w:t xml:space="preserve">post inspection </w:t>
      </w:r>
      <w:r w:rsidRPr="0073794B">
        <w:t>assessment.</w:t>
      </w:r>
    </w:p>
    <w:p w:rsidR="0073794B" w:rsidRDefault="0073794B" w:rsidP="0073794B"/>
    <w:p w:rsidR="0073794B" w:rsidRDefault="0073794B" w:rsidP="0073794B"/>
    <w:p w:rsidR="0073794B" w:rsidRDefault="0073794B" w:rsidP="0073794B"/>
    <w:p w:rsidR="0073794B" w:rsidRDefault="0073794B" w:rsidP="0073794B"/>
    <w:p w:rsidR="0073794B" w:rsidRDefault="0073794B" w:rsidP="0073794B"/>
    <w:p w:rsidR="0073794B" w:rsidRDefault="0073794B" w:rsidP="0073794B"/>
    <w:p w:rsidR="0073794B" w:rsidRDefault="0073794B" w:rsidP="0073794B"/>
    <w:p w:rsidR="0073794B" w:rsidRDefault="0073794B" w:rsidP="0073794B"/>
    <w:p w:rsidR="00117D9B" w:rsidRDefault="009A4DA9" w:rsidP="006D2818">
      <w:pPr>
        <w:pStyle w:val="ListParagraph"/>
        <w:numPr>
          <w:ilvl w:val="1"/>
          <w:numId w:val="31"/>
        </w:numPr>
      </w:pPr>
      <w:r>
        <w:t>T</w:t>
      </w:r>
      <w:r w:rsidR="00697FA3">
        <w:t xml:space="preserve">he </w:t>
      </w:r>
      <w:r w:rsidR="00697FA3" w:rsidRPr="00274626">
        <w:t>contractor must</w:t>
      </w:r>
      <w:r w:rsidR="00117D9B" w:rsidRPr="00274626">
        <w:t xml:space="preserve"> </w:t>
      </w:r>
      <w:r w:rsidR="00117D9B" w:rsidRPr="00117D9B">
        <w:t>demonstrate at stage 2 of the tender process an in-depth knowledge of the following:</w:t>
      </w:r>
    </w:p>
    <w:p w:rsidR="00117D9B" w:rsidRPr="00117D9B" w:rsidRDefault="00117D9B" w:rsidP="00117D9B">
      <w:pPr>
        <w:pStyle w:val="ListParagraph"/>
        <w:ind w:left="360"/>
      </w:pPr>
    </w:p>
    <w:p w:rsidR="002E7CDD" w:rsidRPr="00274626" w:rsidRDefault="00117D9B" w:rsidP="002E7CDD">
      <w:pPr>
        <w:pStyle w:val="ListParagraph"/>
        <w:numPr>
          <w:ilvl w:val="0"/>
          <w:numId w:val="25"/>
        </w:numPr>
        <w:spacing w:after="0" w:line="240" w:lineRule="auto"/>
        <w:rPr>
          <w:rFonts w:cs="Arial"/>
          <w:b/>
          <w:bCs/>
          <w:lang w:val="en"/>
        </w:rPr>
      </w:pPr>
      <w:r w:rsidRPr="00274626">
        <w:rPr>
          <w:rFonts w:cs="Arial"/>
          <w:b/>
          <w:lang w:val="en"/>
        </w:rPr>
        <w:t>The</w:t>
      </w:r>
      <w:r w:rsidRPr="00274626">
        <w:rPr>
          <w:rFonts w:cs="Arial"/>
          <w:b/>
          <w:bCs/>
          <w:lang w:val="en"/>
        </w:rPr>
        <w:t xml:space="preserve"> Regulatory Reform (Fire Safety) Order 2005</w:t>
      </w:r>
    </w:p>
    <w:p w:rsidR="002E7CDD" w:rsidRPr="00274626" w:rsidRDefault="002E7CDD" w:rsidP="002E7CDD">
      <w:pPr>
        <w:pStyle w:val="Default"/>
        <w:numPr>
          <w:ilvl w:val="0"/>
          <w:numId w:val="25"/>
        </w:numPr>
        <w:rPr>
          <w:b/>
          <w:color w:val="auto"/>
          <w:sz w:val="22"/>
          <w:szCs w:val="22"/>
        </w:rPr>
      </w:pPr>
      <w:r w:rsidRPr="00274626">
        <w:rPr>
          <w:b/>
          <w:color w:val="auto"/>
          <w:sz w:val="22"/>
          <w:szCs w:val="22"/>
        </w:rPr>
        <w:t>Housing Act 2004</w:t>
      </w:r>
    </w:p>
    <w:p w:rsidR="002E7CDD" w:rsidRPr="00274626" w:rsidRDefault="002E7CDD" w:rsidP="002E7CDD">
      <w:pPr>
        <w:pStyle w:val="Default"/>
        <w:numPr>
          <w:ilvl w:val="0"/>
          <w:numId w:val="25"/>
        </w:numPr>
        <w:rPr>
          <w:b/>
          <w:color w:val="auto"/>
          <w:sz w:val="22"/>
          <w:szCs w:val="22"/>
        </w:rPr>
      </w:pPr>
      <w:r w:rsidRPr="00274626">
        <w:rPr>
          <w:b/>
          <w:color w:val="auto"/>
          <w:sz w:val="22"/>
          <w:szCs w:val="22"/>
        </w:rPr>
        <w:t>Health and Safety at Work Act 1974</w:t>
      </w:r>
    </w:p>
    <w:p w:rsidR="00117D9B" w:rsidRPr="00274626" w:rsidRDefault="00117D9B" w:rsidP="00117D9B">
      <w:pPr>
        <w:pStyle w:val="ListParagraph"/>
        <w:numPr>
          <w:ilvl w:val="0"/>
          <w:numId w:val="25"/>
        </w:numPr>
        <w:rPr>
          <w:rFonts w:ascii="Arial" w:hAnsi="Arial" w:cs="Arial"/>
          <w:b/>
          <w:lang w:val="en"/>
        </w:rPr>
      </w:pPr>
      <w:r w:rsidRPr="00274626">
        <w:rPr>
          <w:b/>
          <w:lang w:val="en"/>
        </w:rPr>
        <w:t>Fire safety: Approved Document B</w:t>
      </w:r>
    </w:p>
    <w:p w:rsidR="00697FA3" w:rsidRPr="00274626" w:rsidRDefault="00697FA3" w:rsidP="00117D9B">
      <w:pPr>
        <w:pStyle w:val="ListParagraph"/>
        <w:numPr>
          <w:ilvl w:val="0"/>
          <w:numId w:val="25"/>
        </w:numPr>
        <w:rPr>
          <w:rFonts w:ascii="Arial" w:hAnsi="Arial" w:cs="Arial"/>
          <w:b/>
          <w:lang w:val="en"/>
        </w:rPr>
      </w:pPr>
      <w:r w:rsidRPr="00274626">
        <w:rPr>
          <w:b/>
          <w:lang w:val="en"/>
        </w:rPr>
        <w:t>Any current revisions or updates to Fire Safety legislation</w:t>
      </w:r>
    </w:p>
    <w:p w:rsidR="00117D9B" w:rsidRPr="00274626" w:rsidRDefault="00117D9B" w:rsidP="00117D9B">
      <w:pPr>
        <w:pStyle w:val="ListParagraph"/>
        <w:numPr>
          <w:ilvl w:val="0"/>
          <w:numId w:val="25"/>
        </w:numPr>
        <w:rPr>
          <w:rFonts w:cs="Arial"/>
          <w:b/>
          <w:lang w:val="en"/>
        </w:rPr>
      </w:pPr>
      <w:r w:rsidRPr="00274626">
        <w:rPr>
          <w:rFonts w:cs="Arial"/>
          <w:b/>
          <w:lang w:val="en"/>
        </w:rPr>
        <w:t>Practical experience and knowledge of carry</w:t>
      </w:r>
      <w:r w:rsidR="00DA3AA4" w:rsidRPr="00274626">
        <w:rPr>
          <w:rFonts w:cs="Arial"/>
          <w:b/>
          <w:lang w:val="en"/>
        </w:rPr>
        <w:t>ing</w:t>
      </w:r>
      <w:r w:rsidRPr="00274626">
        <w:rPr>
          <w:rFonts w:cs="Arial"/>
          <w:b/>
          <w:lang w:val="en"/>
        </w:rPr>
        <w:t xml:space="preserve"> out Fire Risk Assessments</w:t>
      </w:r>
    </w:p>
    <w:p w:rsidR="00117D9B" w:rsidRPr="00274626" w:rsidRDefault="00405105" w:rsidP="00117D9B">
      <w:pPr>
        <w:pStyle w:val="ListParagraph"/>
        <w:numPr>
          <w:ilvl w:val="0"/>
          <w:numId w:val="25"/>
        </w:numPr>
        <w:rPr>
          <w:rFonts w:cs="Arial"/>
          <w:b/>
          <w:lang w:val="en"/>
        </w:rPr>
      </w:pPr>
      <w:r w:rsidRPr="00274626">
        <w:rPr>
          <w:rFonts w:cs="Arial"/>
          <w:b/>
          <w:lang w:val="en"/>
        </w:rPr>
        <w:t>D</w:t>
      </w:r>
      <w:r w:rsidR="00117D9B" w:rsidRPr="00274626">
        <w:rPr>
          <w:rFonts w:cs="Arial"/>
          <w:b/>
          <w:lang w:val="en"/>
        </w:rPr>
        <w:t>ifferent types of Fire Risk Assessments</w:t>
      </w:r>
      <w:r w:rsidRPr="00274626">
        <w:rPr>
          <w:rFonts w:cs="Arial"/>
          <w:b/>
          <w:lang w:val="en"/>
        </w:rPr>
        <w:t xml:space="preserve"> </w:t>
      </w:r>
    </w:p>
    <w:p w:rsidR="00490148" w:rsidRPr="00274626" w:rsidRDefault="00697FA3" w:rsidP="00117D9B">
      <w:pPr>
        <w:pStyle w:val="ListParagraph"/>
        <w:numPr>
          <w:ilvl w:val="0"/>
          <w:numId w:val="25"/>
        </w:numPr>
        <w:rPr>
          <w:rFonts w:cs="Arial"/>
          <w:b/>
          <w:lang w:val="en"/>
        </w:rPr>
      </w:pPr>
      <w:r w:rsidRPr="00274626">
        <w:rPr>
          <w:rFonts w:cs="Arial"/>
          <w:b/>
          <w:lang w:val="en"/>
        </w:rPr>
        <w:t>Customer / Tenant liaison</w:t>
      </w:r>
      <w:r w:rsidR="00490148" w:rsidRPr="00274626">
        <w:rPr>
          <w:rFonts w:cs="Arial"/>
          <w:b/>
          <w:lang w:val="en"/>
        </w:rPr>
        <w:t>, appointment making and communication</w:t>
      </w:r>
    </w:p>
    <w:p w:rsidR="00DA3AA4" w:rsidRDefault="00DA3AA4" w:rsidP="00405105"/>
    <w:p w:rsidR="003D4B44" w:rsidRDefault="00405105" w:rsidP="00405105">
      <w:r>
        <w:t>2.5</w:t>
      </w:r>
      <w:r w:rsidR="003D4B44" w:rsidRPr="003D4B44">
        <w:t xml:space="preserve"> </w:t>
      </w:r>
      <w:r w:rsidR="009A4DA9">
        <w:t>T</w:t>
      </w:r>
      <w:r w:rsidR="003D4B44" w:rsidRPr="00117D9B">
        <w:t xml:space="preserve">he </w:t>
      </w:r>
      <w:r w:rsidR="003D4B44" w:rsidRPr="00274626">
        <w:t>contracto</w:t>
      </w:r>
      <w:r w:rsidR="00C04F62" w:rsidRPr="00274626">
        <w:t>r must</w:t>
      </w:r>
      <w:r w:rsidR="003D4B44" w:rsidRPr="00274626">
        <w:t xml:space="preserve"> demonstrate at stage 2 of the tender process </w:t>
      </w:r>
      <w:r w:rsidR="00C04F62" w:rsidRPr="00274626">
        <w:t xml:space="preserve">their </w:t>
      </w:r>
      <w:r w:rsidR="003D4B44">
        <w:t>approach to:</w:t>
      </w:r>
    </w:p>
    <w:p w:rsidR="003D4B44" w:rsidRPr="003D4B44" w:rsidRDefault="003D4B44" w:rsidP="003D4B44">
      <w:pPr>
        <w:pStyle w:val="ListParagraph"/>
        <w:numPr>
          <w:ilvl w:val="0"/>
          <w:numId w:val="27"/>
        </w:numPr>
        <w:rPr>
          <w:b/>
        </w:rPr>
      </w:pPr>
      <w:r w:rsidRPr="003D4B44">
        <w:rPr>
          <w:b/>
        </w:rPr>
        <w:t>Customer /</w:t>
      </w:r>
      <w:r w:rsidR="009A4DA9">
        <w:rPr>
          <w:b/>
        </w:rPr>
        <w:t xml:space="preserve"> </w:t>
      </w:r>
      <w:r w:rsidRPr="003D4B44">
        <w:rPr>
          <w:b/>
        </w:rPr>
        <w:t>Tenant liaising</w:t>
      </w:r>
    </w:p>
    <w:p w:rsidR="003D4B44" w:rsidRPr="003D4B44" w:rsidRDefault="003D4B44" w:rsidP="003D4B44">
      <w:pPr>
        <w:pStyle w:val="ListParagraph"/>
        <w:numPr>
          <w:ilvl w:val="0"/>
          <w:numId w:val="27"/>
        </w:numPr>
        <w:rPr>
          <w:b/>
        </w:rPr>
      </w:pPr>
      <w:r w:rsidRPr="003D4B44">
        <w:rPr>
          <w:b/>
        </w:rPr>
        <w:t>Appointment making</w:t>
      </w:r>
    </w:p>
    <w:p w:rsidR="003D4B44" w:rsidRPr="003D4B44" w:rsidRDefault="003D4B44" w:rsidP="003D4B44">
      <w:pPr>
        <w:pStyle w:val="ListParagraph"/>
        <w:numPr>
          <w:ilvl w:val="0"/>
          <w:numId w:val="27"/>
        </w:numPr>
        <w:rPr>
          <w:b/>
        </w:rPr>
      </w:pPr>
      <w:r w:rsidRPr="003D4B44">
        <w:rPr>
          <w:b/>
        </w:rPr>
        <w:t>On site conduct</w:t>
      </w:r>
    </w:p>
    <w:p w:rsidR="003D4B44" w:rsidRPr="003D4B44" w:rsidRDefault="003D4B44" w:rsidP="003D4B44">
      <w:pPr>
        <w:pStyle w:val="ListParagraph"/>
        <w:numPr>
          <w:ilvl w:val="0"/>
          <w:numId w:val="27"/>
        </w:numPr>
        <w:rPr>
          <w:b/>
        </w:rPr>
      </w:pPr>
      <w:r w:rsidRPr="003D4B44">
        <w:rPr>
          <w:b/>
        </w:rPr>
        <w:t xml:space="preserve">After care service </w:t>
      </w:r>
    </w:p>
    <w:p w:rsidR="009A4DA9" w:rsidRDefault="003D4B44" w:rsidP="00DA3AA4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3D4B44">
        <w:rPr>
          <w:b/>
        </w:rPr>
        <w:t>Complaint handling</w:t>
      </w:r>
    </w:p>
    <w:p w:rsidR="00DA3AA4" w:rsidRDefault="00DA3AA4" w:rsidP="00DA3AA4">
      <w:pPr>
        <w:spacing w:after="0" w:line="240" w:lineRule="auto"/>
        <w:rPr>
          <w:b/>
        </w:rPr>
      </w:pPr>
    </w:p>
    <w:p w:rsidR="00DA3AA4" w:rsidRPr="00DA3AA4" w:rsidRDefault="00DA3AA4" w:rsidP="00DA3AA4">
      <w:pPr>
        <w:spacing w:after="0" w:line="240" w:lineRule="auto"/>
        <w:rPr>
          <w:b/>
        </w:rPr>
      </w:pPr>
    </w:p>
    <w:p w:rsidR="00BE009A" w:rsidRDefault="003D4B44" w:rsidP="00BE009A">
      <w:pPr>
        <w:pStyle w:val="ListParagraph"/>
        <w:numPr>
          <w:ilvl w:val="0"/>
          <w:numId w:val="31"/>
        </w:numPr>
        <w:rPr>
          <w:rFonts w:cs="Arial"/>
          <w:b/>
          <w:lang w:val="en"/>
        </w:rPr>
      </w:pPr>
      <w:r>
        <w:rPr>
          <w:rFonts w:cs="Arial"/>
          <w:b/>
          <w:lang w:val="en"/>
        </w:rPr>
        <w:t>Pricing document for Fire Risk Assessments</w:t>
      </w:r>
    </w:p>
    <w:p w:rsidR="003D4B44" w:rsidRPr="00BE009A" w:rsidRDefault="003D4B44" w:rsidP="00BE009A">
      <w:pPr>
        <w:pStyle w:val="ListParagraph"/>
        <w:ind w:left="360"/>
        <w:rPr>
          <w:rFonts w:cs="Arial"/>
          <w:b/>
          <w:lang w:val="en"/>
        </w:rPr>
      </w:pPr>
      <w:r w:rsidRPr="00BE009A">
        <w:rPr>
          <w:rFonts w:cs="Arial"/>
          <w:b/>
          <w:lang w:val="en"/>
        </w:rPr>
        <w:t>Please insert your price beside each element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14"/>
      </w:tblGrid>
      <w:tr w:rsidR="003D4B44" w:rsidTr="00B1109D">
        <w:tc>
          <w:tcPr>
            <w:tcW w:w="4928" w:type="dxa"/>
          </w:tcPr>
          <w:p w:rsidR="003D4B44" w:rsidRDefault="003D4B44" w:rsidP="00B1109D">
            <w:pPr>
              <w:rPr>
                <w:rFonts w:cs="Arial"/>
                <w:b/>
                <w:lang w:val="en"/>
              </w:rPr>
            </w:pPr>
            <w:r>
              <w:rPr>
                <w:rFonts w:cs="Arial"/>
                <w:b/>
                <w:lang w:val="en"/>
              </w:rPr>
              <w:t>Type of Fire Risk Assessment</w:t>
            </w:r>
          </w:p>
        </w:tc>
        <w:tc>
          <w:tcPr>
            <w:tcW w:w="4314" w:type="dxa"/>
          </w:tcPr>
          <w:p w:rsidR="003D4B44" w:rsidRDefault="003D4B44" w:rsidP="00B1109D">
            <w:pPr>
              <w:rPr>
                <w:rFonts w:cs="Arial"/>
                <w:b/>
                <w:lang w:val="en"/>
              </w:rPr>
            </w:pPr>
            <w:r>
              <w:rPr>
                <w:rFonts w:cs="Arial"/>
                <w:b/>
                <w:lang w:val="en"/>
              </w:rPr>
              <w:t>Price of an individual Fire Risk Assessment</w:t>
            </w:r>
          </w:p>
        </w:tc>
      </w:tr>
      <w:tr w:rsidR="003D4B44" w:rsidTr="00B1109D">
        <w:tc>
          <w:tcPr>
            <w:tcW w:w="4928" w:type="dxa"/>
          </w:tcPr>
          <w:p w:rsidR="003D4B44" w:rsidRPr="00405105" w:rsidRDefault="003D4B44" w:rsidP="00B1109D">
            <w:pPr>
              <w:spacing w:before="204" w:after="204" w:line="396" w:lineRule="atLeast"/>
              <w:rPr>
                <w:rFonts w:eastAsia="Times New Roman" w:cs="Helvetica"/>
                <w:lang w:eastAsia="en-GB"/>
              </w:rPr>
            </w:pPr>
            <w:r w:rsidRPr="00405105">
              <w:rPr>
                <w:rFonts w:eastAsia="Times New Roman" w:cs="Helvetica"/>
                <w:lang w:eastAsia="en-GB"/>
              </w:rPr>
              <w:t>Type 1 – common parts only (non-destructive)</w:t>
            </w:r>
          </w:p>
          <w:p w:rsidR="003D4B44" w:rsidRPr="00405105" w:rsidRDefault="003D4B44" w:rsidP="00B1109D">
            <w:pPr>
              <w:rPr>
                <w:rFonts w:cs="Arial"/>
                <w:lang w:val="en"/>
              </w:rPr>
            </w:pPr>
          </w:p>
        </w:tc>
        <w:tc>
          <w:tcPr>
            <w:tcW w:w="4314" w:type="dxa"/>
          </w:tcPr>
          <w:p w:rsidR="003D4B44" w:rsidRPr="00405105" w:rsidRDefault="003D4B44" w:rsidP="00B1109D">
            <w:pPr>
              <w:rPr>
                <w:rFonts w:cs="Arial"/>
                <w:lang w:val="en"/>
              </w:rPr>
            </w:pPr>
          </w:p>
          <w:p w:rsidR="003D4B44" w:rsidRPr="00405105" w:rsidRDefault="003D4B44" w:rsidP="00B1109D">
            <w:pPr>
              <w:rPr>
                <w:rFonts w:cs="Arial"/>
                <w:lang w:val="en"/>
              </w:rPr>
            </w:pPr>
            <w:r w:rsidRPr="00405105">
              <w:rPr>
                <w:rFonts w:cs="Arial"/>
                <w:lang w:val="en"/>
              </w:rPr>
              <w:t>£</w:t>
            </w:r>
          </w:p>
          <w:p w:rsidR="003D4B44" w:rsidRPr="00405105" w:rsidRDefault="003D4B44" w:rsidP="00B1109D">
            <w:pPr>
              <w:rPr>
                <w:rFonts w:cs="Arial"/>
                <w:lang w:val="en"/>
              </w:rPr>
            </w:pPr>
            <w:r w:rsidRPr="00405105">
              <w:rPr>
                <w:rFonts w:cs="Arial"/>
                <w:lang w:val="en"/>
              </w:rPr>
              <w:t>Per Fire Risk Assessment</w:t>
            </w:r>
          </w:p>
        </w:tc>
      </w:tr>
      <w:tr w:rsidR="003D4B44" w:rsidTr="00B1109D">
        <w:tc>
          <w:tcPr>
            <w:tcW w:w="4928" w:type="dxa"/>
          </w:tcPr>
          <w:p w:rsidR="003D4B44" w:rsidRPr="00405105" w:rsidRDefault="003D4B44" w:rsidP="00B1109D">
            <w:pPr>
              <w:spacing w:before="204" w:after="204" w:line="396" w:lineRule="atLeast"/>
              <w:rPr>
                <w:rFonts w:eastAsia="Times New Roman" w:cs="Helvetica"/>
                <w:lang w:eastAsia="en-GB"/>
              </w:rPr>
            </w:pPr>
            <w:r w:rsidRPr="00405105">
              <w:rPr>
                <w:rFonts w:eastAsia="Times New Roman" w:cs="Helvetica"/>
                <w:lang w:eastAsia="en-GB"/>
              </w:rPr>
              <w:t>Type 2- common parts only (destructive)</w:t>
            </w:r>
          </w:p>
          <w:p w:rsidR="003D4B44" w:rsidRPr="00405105" w:rsidRDefault="003D4B44" w:rsidP="00B1109D">
            <w:pPr>
              <w:rPr>
                <w:rFonts w:cs="Arial"/>
                <w:lang w:val="en"/>
              </w:rPr>
            </w:pPr>
          </w:p>
        </w:tc>
        <w:tc>
          <w:tcPr>
            <w:tcW w:w="4314" w:type="dxa"/>
          </w:tcPr>
          <w:p w:rsidR="003D4B44" w:rsidRPr="00405105" w:rsidRDefault="003D4B44" w:rsidP="00B1109D">
            <w:pPr>
              <w:rPr>
                <w:rFonts w:cs="Arial"/>
                <w:lang w:val="en"/>
              </w:rPr>
            </w:pPr>
          </w:p>
          <w:p w:rsidR="003D4B44" w:rsidRPr="00405105" w:rsidRDefault="003D4B44" w:rsidP="00B1109D">
            <w:pPr>
              <w:rPr>
                <w:rFonts w:cs="Arial"/>
                <w:lang w:val="en"/>
              </w:rPr>
            </w:pPr>
            <w:r w:rsidRPr="00405105">
              <w:rPr>
                <w:rFonts w:cs="Arial"/>
                <w:lang w:val="en"/>
              </w:rPr>
              <w:t>£</w:t>
            </w:r>
          </w:p>
          <w:p w:rsidR="003D4B44" w:rsidRPr="00405105" w:rsidRDefault="003D4B44" w:rsidP="00B1109D">
            <w:pPr>
              <w:rPr>
                <w:rFonts w:cs="Arial"/>
                <w:lang w:val="en"/>
              </w:rPr>
            </w:pPr>
            <w:r w:rsidRPr="00405105">
              <w:rPr>
                <w:rFonts w:cs="Arial"/>
                <w:lang w:val="en"/>
              </w:rPr>
              <w:t>Per Fire Risk Assessment</w:t>
            </w:r>
          </w:p>
        </w:tc>
      </w:tr>
      <w:tr w:rsidR="003D4B44" w:rsidTr="00B1109D">
        <w:tc>
          <w:tcPr>
            <w:tcW w:w="4928" w:type="dxa"/>
          </w:tcPr>
          <w:p w:rsidR="003D4B44" w:rsidRPr="00405105" w:rsidRDefault="003D4B44" w:rsidP="00B1109D">
            <w:pPr>
              <w:spacing w:before="204" w:after="204" w:line="396" w:lineRule="atLeast"/>
              <w:rPr>
                <w:rFonts w:eastAsia="Times New Roman" w:cs="Helvetica"/>
                <w:lang w:eastAsia="en-GB"/>
              </w:rPr>
            </w:pPr>
            <w:r w:rsidRPr="00405105">
              <w:rPr>
                <w:rFonts w:eastAsia="Times New Roman" w:cs="Helvetica"/>
                <w:lang w:eastAsia="en-GB"/>
              </w:rPr>
              <w:t>Type 3- common parts and flats (non-destructive)</w:t>
            </w:r>
          </w:p>
          <w:p w:rsidR="003D4B44" w:rsidRPr="00405105" w:rsidRDefault="003D4B44" w:rsidP="00B1109D">
            <w:pPr>
              <w:rPr>
                <w:rFonts w:cs="Arial"/>
                <w:lang w:val="en"/>
              </w:rPr>
            </w:pPr>
          </w:p>
        </w:tc>
        <w:tc>
          <w:tcPr>
            <w:tcW w:w="4314" w:type="dxa"/>
          </w:tcPr>
          <w:p w:rsidR="003D4B44" w:rsidRPr="00405105" w:rsidRDefault="003D4B44" w:rsidP="00B1109D">
            <w:pPr>
              <w:rPr>
                <w:rFonts w:cs="Arial"/>
                <w:lang w:val="en"/>
              </w:rPr>
            </w:pPr>
          </w:p>
          <w:p w:rsidR="003D4B44" w:rsidRPr="00405105" w:rsidRDefault="003D4B44" w:rsidP="00B1109D">
            <w:pPr>
              <w:rPr>
                <w:rFonts w:cs="Arial"/>
                <w:lang w:val="en"/>
              </w:rPr>
            </w:pPr>
            <w:r w:rsidRPr="00405105">
              <w:rPr>
                <w:rFonts w:cs="Arial"/>
                <w:lang w:val="en"/>
              </w:rPr>
              <w:t>£</w:t>
            </w:r>
          </w:p>
          <w:p w:rsidR="003D4B44" w:rsidRPr="00405105" w:rsidRDefault="003D4B44" w:rsidP="00B1109D">
            <w:pPr>
              <w:rPr>
                <w:rFonts w:cs="Arial"/>
                <w:lang w:val="en"/>
              </w:rPr>
            </w:pPr>
            <w:r w:rsidRPr="00405105">
              <w:rPr>
                <w:rFonts w:cs="Arial"/>
                <w:lang w:val="en"/>
              </w:rPr>
              <w:t>Per Fire Risk Assessment</w:t>
            </w:r>
          </w:p>
        </w:tc>
      </w:tr>
      <w:tr w:rsidR="003D4B44" w:rsidTr="00B1109D">
        <w:tc>
          <w:tcPr>
            <w:tcW w:w="4928" w:type="dxa"/>
          </w:tcPr>
          <w:p w:rsidR="003D4B44" w:rsidRPr="00405105" w:rsidRDefault="003D4B44" w:rsidP="00B1109D">
            <w:pPr>
              <w:spacing w:before="204" w:after="204" w:line="396" w:lineRule="atLeast"/>
              <w:rPr>
                <w:rFonts w:eastAsia="Times New Roman" w:cs="Helvetica"/>
                <w:lang w:eastAsia="en-GB"/>
              </w:rPr>
            </w:pPr>
            <w:r w:rsidRPr="00405105">
              <w:rPr>
                <w:rFonts w:eastAsia="Times New Roman" w:cs="Helvetica"/>
                <w:lang w:eastAsia="en-GB"/>
              </w:rPr>
              <w:t>Type 4- common parts and flats (destructive)</w:t>
            </w:r>
          </w:p>
          <w:p w:rsidR="003D4B44" w:rsidRPr="00405105" w:rsidRDefault="003D4B44" w:rsidP="00B1109D">
            <w:pPr>
              <w:rPr>
                <w:rFonts w:cs="Arial"/>
                <w:lang w:val="en"/>
              </w:rPr>
            </w:pPr>
          </w:p>
        </w:tc>
        <w:tc>
          <w:tcPr>
            <w:tcW w:w="4314" w:type="dxa"/>
          </w:tcPr>
          <w:p w:rsidR="003D4B44" w:rsidRPr="00405105" w:rsidRDefault="003D4B44" w:rsidP="00B1109D">
            <w:pPr>
              <w:rPr>
                <w:rFonts w:cs="Arial"/>
                <w:lang w:val="en"/>
              </w:rPr>
            </w:pPr>
          </w:p>
          <w:p w:rsidR="003D4B44" w:rsidRPr="00405105" w:rsidRDefault="003D4B44" w:rsidP="00B1109D">
            <w:pPr>
              <w:rPr>
                <w:rFonts w:cs="Arial"/>
                <w:lang w:val="en"/>
              </w:rPr>
            </w:pPr>
            <w:r w:rsidRPr="00405105">
              <w:rPr>
                <w:rFonts w:cs="Arial"/>
                <w:lang w:val="en"/>
              </w:rPr>
              <w:t>£</w:t>
            </w:r>
          </w:p>
          <w:p w:rsidR="003D4B44" w:rsidRPr="00405105" w:rsidRDefault="003D4B44" w:rsidP="00B1109D">
            <w:pPr>
              <w:rPr>
                <w:rFonts w:cs="Arial"/>
                <w:lang w:val="en"/>
              </w:rPr>
            </w:pPr>
            <w:r w:rsidRPr="00405105">
              <w:rPr>
                <w:rFonts w:cs="Arial"/>
                <w:lang w:val="en"/>
              </w:rPr>
              <w:t>Per Fire Risk Assessment</w:t>
            </w:r>
          </w:p>
        </w:tc>
      </w:tr>
    </w:tbl>
    <w:p w:rsidR="00405105" w:rsidRDefault="00405105" w:rsidP="00405105">
      <w:pPr>
        <w:pStyle w:val="ListParagraph"/>
        <w:ind w:left="360"/>
        <w:rPr>
          <w:rFonts w:ascii="neuzeit-grotesk" w:eastAsia="Times New Roman" w:hAnsi="neuzeit-grotesk" w:cs="Helvetica"/>
          <w:color w:val="444444"/>
          <w:sz w:val="24"/>
          <w:szCs w:val="24"/>
          <w:lang w:eastAsia="en-GB"/>
        </w:rPr>
      </w:pPr>
    </w:p>
    <w:p w:rsidR="00BE009A" w:rsidRDefault="00BE009A" w:rsidP="00405105">
      <w:pPr>
        <w:pStyle w:val="ListParagraph"/>
        <w:ind w:left="360"/>
        <w:rPr>
          <w:rFonts w:ascii="neuzeit-grotesk" w:eastAsia="Times New Roman" w:hAnsi="neuzeit-grotesk" w:cs="Helvetica"/>
          <w:color w:val="444444"/>
          <w:sz w:val="24"/>
          <w:szCs w:val="24"/>
          <w:lang w:eastAsia="en-GB"/>
        </w:rPr>
      </w:pPr>
    </w:p>
    <w:p w:rsidR="00E3109D" w:rsidRDefault="00E3109D" w:rsidP="00405105">
      <w:pPr>
        <w:pStyle w:val="ListParagraph"/>
        <w:ind w:left="360"/>
        <w:rPr>
          <w:rFonts w:ascii="neuzeit-grotesk" w:eastAsia="Times New Roman" w:hAnsi="neuzeit-grotesk" w:cs="Helvetica"/>
          <w:color w:val="444444"/>
          <w:sz w:val="24"/>
          <w:szCs w:val="24"/>
          <w:lang w:eastAsia="en-GB"/>
        </w:rPr>
      </w:pPr>
    </w:p>
    <w:p w:rsidR="00E3109D" w:rsidRDefault="00E3109D" w:rsidP="00405105">
      <w:pPr>
        <w:pStyle w:val="ListParagraph"/>
        <w:ind w:left="360"/>
        <w:rPr>
          <w:rFonts w:ascii="neuzeit-grotesk" w:eastAsia="Times New Roman" w:hAnsi="neuzeit-grotesk" w:cs="Helvetica"/>
          <w:color w:val="444444"/>
          <w:sz w:val="24"/>
          <w:szCs w:val="24"/>
          <w:lang w:eastAsia="en-GB"/>
        </w:rPr>
      </w:pPr>
    </w:p>
    <w:p w:rsidR="00E3109D" w:rsidRDefault="00E3109D" w:rsidP="00405105">
      <w:pPr>
        <w:pStyle w:val="ListParagraph"/>
        <w:ind w:left="360"/>
        <w:rPr>
          <w:rFonts w:ascii="neuzeit-grotesk" w:eastAsia="Times New Roman" w:hAnsi="neuzeit-grotesk" w:cs="Helvetica"/>
          <w:color w:val="444444"/>
          <w:sz w:val="24"/>
          <w:szCs w:val="24"/>
          <w:lang w:eastAsia="en-GB"/>
        </w:rPr>
      </w:pPr>
    </w:p>
    <w:p w:rsidR="00274626" w:rsidRDefault="00274626" w:rsidP="00274626">
      <w:pPr>
        <w:pStyle w:val="ListParagraph"/>
        <w:numPr>
          <w:ilvl w:val="0"/>
          <w:numId w:val="33"/>
        </w:numPr>
        <w:rPr>
          <w:rFonts w:cs="Arial"/>
          <w:b/>
          <w:lang w:val="en"/>
        </w:rPr>
      </w:pPr>
      <w:r w:rsidRPr="00405105">
        <w:rPr>
          <w:rFonts w:cs="Arial"/>
          <w:b/>
          <w:lang w:val="en"/>
        </w:rPr>
        <w:t>Pricing docum</w:t>
      </w:r>
      <w:r>
        <w:rPr>
          <w:rFonts w:cs="Arial"/>
          <w:b/>
          <w:lang w:val="en"/>
        </w:rPr>
        <w:t>ent for Post inspection of Fire Safety works</w:t>
      </w:r>
    </w:p>
    <w:p w:rsidR="00BE009A" w:rsidRPr="00BE009A" w:rsidRDefault="00BE009A" w:rsidP="00BE009A">
      <w:pPr>
        <w:pStyle w:val="ListParagraph"/>
        <w:ind w:left="360"/>
        <w:rPr>
          <w:rFonts w:cs="Arial"/>
          <w:b/>
          <w:lang w:val="en"/>
        </w:rPr>
      </w:pPr>
      <w:r w:rsidRPr="00BE009A">
        <w:rPr>
          <w:rFonts w:cs="Arial"/>
          <w:b/>
          <w:lang w:val="en"/>
        </w:rPr>
        <w:t>Please insert your price beside each element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E009A" w:rsidTr="002A25E1">
        <w:tc>
          <w:tcPr>
            <w:tcW w:w="4621" w:type="dxa"/>
          </w:tcPr>
          <w:p w:rsidR="00BE009A" w:rsidRPr="00405105" w:rsidRDefault="00BE009A" w:rsidP="00BE009A">
            <w:pPr>
              <w:spacing w:before="204" w:after="204" w:line="396" w:lineRule="atLeast"/>
              <w:rPr>
                <w:rFonts w:ascii="neuzeit-grotesk" w:eastAsia="Times New Roman" w:hAnsi="neuzeit-grotesk" w:cs="Helvetica"/>
                <w:color w:val="444444"/>
                <w:sz w:val="24"/>
                <w:szCs w:val="24"/>
                <w:lang w:eastAsia="en-GB"/>
              </w:rPr>
            </w:pPr>
            <w:r>
              <w:rPr>
                <w:sz w:val="21"/>
                <w:szCs w:val="21"/>
                <w:lang w:val="en"/>
              </w:rPr>
              <w:t xml:space="preserve">Carry out a Post inspection with report of Fire Safety works  </w:t>
            </w:r>
          </w:p>
        </w:tc>
        <w:tc>
          <w:tcPr>
            <w:tcW w:w="4621" w:type="dxa"/>
          </w:tcPr>
          <w:p w:rsidR="00BE009A" w:rsidRPr="00405105" w:rsidRDefault="00BE009A" w:rsidP="002A25E1">
            <w:pPr>
              <w:rPr>
                <w:rFonts w:cs="Arial"/>
                <w:lang w:val="en"/>
              </w:rPr>
            </w:pPr>
          </w:p>
          <w:p w:rsidR="00BE009A" w:rsidRPr="00405105" w:rsidRDefault="00BE009A" w:rsidP="002A25E1">
            <w:pPr>
              <w:rPr>
                <w:rFonts w:cs="Arial"/>
                <w:lang w:val="en"/>
              </w:rPr>
            </w:pPr>
            <w:r w:rsidRPr="00405105">
              <w:rPr>
                <w:rFonts w:cs="Arial"/>
                <w:lang w:val="en"/>
              </w:rPr>
              <w:t>£</w:t>
            </w:r>
          </w:p>
          <w:p w:rsidR="00BE009A" w:rsidRPr="00405105" w:rsidRDefault="00BE009A" w:rsidP="002A25E1">
            <w:pPr>
              <w:rPr>
                <w:rFonts w:cs="Arial"/>
                <w:lang w:val="en"/>
              </w:rPr>
            </w:pPr>
            <w:r>
              <w:rPr>
                <w:rFonts w:cs="Arial"/>
                <w:lang w:val="en"/>
              </w:rPr>
              <w:t>Per work order</w:t>
            </w:r>
          </w:p>
        </w:tc>
      </w:tr>
    </w:tbl>
    <w:p w:rsidR="00274626" w:rsidRDefault="00274626" w:rsidP="00BE009A">
      <w:pPr>
        <w:pStyle w:val="ListParagraph"/>
        <w:ind w:left="360"/>
        <w:rPr>
          <w:rFonts w:cs="Arial"/>
          <w:b/>
          <w:lang w:val="en"/>
        </w:rPr>
      </w:pPr>
    </w:p>
    <w:p w:rsidR="00BE009A" w:rsidRPr="00BE009A" w:rsidRDefault="00BE009A" w:rsidP="00BE009A">
      <w:pPr>
        <w:pStyle w:val="ListParagraph"/>
        <w:ind w:left="360"/>
        <w:rPr>
          <w:rFonts w:cs="Arial"/>
          <w:b/>
          <w:lang w:val="en"/>
        </w:rPr>
      </w:pPr>
    </w:p>
    <w:p w:rsidR="00405105" w:rsidRPr="00405105" w:rsidRDefault="00405105" w:rsidP="00405105">
      <w:pPr>
        <w:pStyle w:val="ListParagraph"/>
        <w:numPr>
          <w:ilvl w:val="0"/>
          <w:numId w:val="33"/>
        </w:numPr>
        <w:rPr>
          <w:rFonts w:cs="Arial"/>
          <w:b/>
          <w:lang w:val="en"/>
        </w:rPr>
      </w:pPr>
      <w:r w:rsidRPr="00405105">
        <w:rPr>
          <w:rFonts w:cs="Arial"/>
          <w:b/>
          <w:lang w:val="en"/>
        </w:rPr>
        <w:t>Pricing docum</w:t>
      </w:r>
      <w:r>
        <w:rPr>
          <w:rFonts w:cs="Arial"/>
          <w:b/>
          <w:lang w:val="en"/>
        </w:rPr>
        <w:t>ent for Emergency Fire Evacuation Plans</w:t>
      </w:r>
    </w:p>
    <w:p w:rsidR="00405105" w:rsidRDefault="00405105" w:rsidP="00BE009A">
      <w:pPr>
        <w:ind w:left="360"/>
        <w:rPr>
          <w:rFonts w:cs="Arial"/>
          <w:b/>
          <w:lang w:val="en"/>
        </w:rPr>
      </w:pPr>
      <w:r>
        <w:rPr>
          <w:rFonts w:cs="Arial"/>
          <w:b/>
          <w:lang w:val="en"/>
        </w:rPr>
        <w:t>Please insert your price beside the element below: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BE009A" w:rsidTr="00BE009A">
        <w:tc>
          <w:tcPr>
            <w:tcW w:w="4621" w:type="dxa"/>
          </w:tcPr>
          <w:p w:rsidR="00BE009A" w:rsidRPr="00405105" w:rsidRDefault="00BE009A" w:rsidP="00BE009A">
            <w:pPr>
              <w:spacing w:before="204" w:after="204" w:line="396" w:lineRule="atLeast"/>
              <w:rPr>
                <w:rFonts w:ascii="neuzeit-grotesk" w:eastAsia="Times New Roman" w:hAnsi="neuzeit-grotesk" w:cs="Helvetica"/>
                <w:color w:val="444444"/>
                <w:sz w:val="24"/>
                <w:szCs w:val="24"/>
                <w:lang w:eastAsia="en-GB"/>
              </w:rPr>
            </w:pPr>
            <w:r w:rsidRPr="00405105">
              <w:rPr>
                <w:sz w:val="21"/>
                <w:szCs w:val="21"/>
                <w:lang w:val="en"/>
              </w:rPr>
              <w:t>Updating / Creating an emergency Fire Evacuation Plan</w:t>
            </w:r>
          </w:p>
        </w:tc>
        <w:tc>
          <w:tcPr>
            <w:tcW w:w="4621" w:type="dxa"/>
          </w:tcPr>
          <w:p w:rsidR="00BE009A" w:rsidRPr="00405105" w:rsidRDefault="00BE009A" w:rsidP="00BE009A">
            <w:pPr>
              <w:rPr>
                <w:rFonts w:cs="Arial"/>
                <w:lang w:val="en"/>
              </w:rPr>
            </w:pPr>
          </w:p>
          <w:p w:rsidR="00BE009A" w:rsidRPr="00405105" w:rsidRDefault="00BE009A" w:rsidP="00BE009A">
            <w:pPr>
              <w:rPr>
                <w:rFonts w:cs="Arial"/>
                <w:lang w:val="en"/>
              </w:rPr>
            </w:pPr>
            <w:r w:rsidRPr="00405105">
              <w:rPr>
                <w:rFonts w:cs="Arial"/>
                <w:lang w:val="en"/>
              </w:rPr>
              <w:t>£</w:t>
            </w:r>
          </w:p>
          <w:p w:rsidR="00BE009A" w:rsidRPr="00405105" w:rsidRDefault="00BE009A" w:rsidP="00BE009A">
            <w:pPr>
              <w:rPr>
                <w:rFonts w:cs="Arial"/>
                <w:lang w:val="en"/>
              </w:rPr>
            </w:pPr>
            <w:r w:rsidRPr="00405105">
              <w:rPr>
                <w:rFonts w:cs="Arial"/>
                <w:lang w:val="en"/>
              </w:rPr>
              <w:t>Per plan</w:t>
            </w:r>
          </w:p>
        </w:tc>
      </w:tr>
    </w:tbl>
    <w:p w:rsidR="00405105" w:rsidRDefault="00405105" w:rsidP="00405105"/>
    <w:p w:rsidR="00A37A01" w:rsidRDefault="00405105" w:rsidP="00405105">
      <w:r>
        <w:t xml:space="preserve">Please submit all </w:t>
      </w:r>
      <w:r w:rsidR="001F7160">
        <w:t>relevant</w:t>
      </w:r>
      <w:r>
        <w:t xml:space="preserve"> </w:t>
      </w:r>
      <w:r w:rsidR="00A37A01">
        <w:t xml:space="preserve">supporting </w:t>
      </w:r>
      <w:r>
        <w:t xml:space="preserve">documentation </w:t>
      </w:r>
      <w:r w:rsidR="001F7160">
        <w:t xml:space="preserve">and the </w:t>
      </w:r>
      <w:r>
        <w:t xml:space="preserve">completed tender </w:t>
      </w:r>
      <w:r w:rsidR="001F7160">
        <w:t>in a sealed envelope</w:t>
      </w:r>
      <w:r w:rsidR="00A37A01">
        <w:t xml:space="preserve"> on the </w:t>
      </w:r>
      <w:r w:rsidR="008522DC">
        <w:t>13</w:t>
      </w:r>
      <w:r w:rsidR="00E3109D" w:rsidRPr="00E3109D">
        <w:rPr>
          <w:vertAlign w:val="superscript"/>
        </w:rPr>
        <w:t>th</w:t>
      </w:r>
      <w:r w:rsidR="00E3109D">
        <w:t xml:space="preserve"> December</w:t>
      </w:r>
      <w:r w:rsidR="00A37A01">
        <w:t xml:space="preserve"> 2018 by 12.00</w:t>
      </w:r>
      <w:r w:rsidR="00DA3AA4">
        <w:t>pm</w:t>
      </w:r>
      <w:r w:rsidR="00A37A01">
        <w:t xml:space="preserve"> midday.</w:t>
      </w:r>
    </w:p>
    <w:p w:rsidR="00A37A01" w:rsidRDefault="00A37A01" w:rsidP="00405105">
      <w:r>
        <w:t>No tenders will be reviewed after the stated time and date shown.</w:t>
      </w:r>
    </w:p>
    <w:p w:rsidR="00A37A01" w:rsidRDefault="001F7160" w:rsidP="00405105">
      <w:r w:rsidRPr="001F7160">
        <w:t xml:space="preserve">All sealed tenders are to be </w:t>
      </w:r>
      <w:r w:rsidR="003A10AB">
        <w:t>Titled</w:t>
      </w:r>
      <w:r w:rsidR="00A37A01">
        <w:t xml:space="preserve"> and </w:t>
      </w:r>
      <w:r w:rsidR="00DA3AA4">
        <w:t>sent:</w:t>
      </w:r>
    </w:p>
    <w:p w:rsidR="00A37A01" w:rsidRDefault="00A37A01" w:rsidP="00A37A01">
      <w:r>
        <w:t>M</w:t>
      </w:r>
      <w:r w:rsidRPr="001F7160">
        <w:t>arked with</w:t>
      </w:r>
      <w:r w:rsidR="003A10AB">
        <w:t xml:space="preserve">, </w:t>
      </w:r>
      <w:r w:rsidR="003A10AB" w:rsidRPr="001F7160">
        <w:t>Tender</w:t>
      </w:r>
      <w:r>
        <w:t>: Fire Risk Assessments Contract.</w:t>
      </w:r>
    </w:p>
    <w:p w:rsidR="00A37A01" w:rsidRDefault="003A10AB" w:rsidP="00DA3AA4">
      <w:pPr>
        <w:spacing w:after="0" w:line="240" w:lineRule="auto"/>
        <w:rPr>
          <w:rFonts w:cs="Arial"/>
          <w:bCs/>
          <w:lang w:eastAsia="en-GB"/>
        </w:rPr>
      </w:pPr>
      <w:r>
        <w:t>F</w:t>
      </w:r>
      <w:r w:rsidR="001F7160" w:rsidRPr="001F7160">
        <w:t xml:space="preserve">or the attention </w:t>
      </w:r>
      <w:r>
        <w:t xml:space="preserve">of </w:t>
      </w:r>
      <w:r w:rsidR="001F7160" w:rsidRPr="001F7160">
        <w:rPr>
          <w:rFonts w:cs="Arial"/>
          <w:bCs/>
          <w:lang w:eastAsia="en-GB"/>
        </w:rPr>
        <w:t>Chris Shemelides</w:t>
      </w:r>
      <w:r w:rsidR="00A37A01">
        <w:rPr>
          <w:rFonts w:cs="Arial"/>
          <w:bCs/>
          <w:lang w:eastAsia="en-GB"/>
        </w:rPr>
        <w:t>,</w:t>
      </w:r>
      <w:r w:rsidR="001F7160" w:rsidRPr="001F7160">
        <w:rPr>
          <w:rFonts w:cs="Arial"/>
          <w:bCs/>
          <w:lang w:eastAsia="en-GB"/>
        </w:rPr>
        <w:t xml:space="preserve"> </w:t>
      </w:r>
    </w:p>
    <w:p w:rsidR="00A37A01" w:rsidRDefault="001F7160" w:rsidP="00DA3AA4">
      <w:pPr>
        <w:spacing w:after="0" w:line="240" w:lineRule="auto"/>
        <w:rPr>
          <w:rFonts w:cs="Arial"/>
          <w:bCs/>
          <w:lang w:eastAsia="en-GB"/>
        </w:rPr>
      </w:pPr>
      <w:r w:rsidRPr="001F7160">
        <w:rPr>
          <w:rFonts w:cs="Arial"/>
          <w:lang w:eastAsia="en-GB"/>
        </w:rPr>
        <w:t>Business Support Manager</w:t>
      </w:r>
      <w:r>
        <w:rPr>
          <w:rFonts w:cs="Arial"/>
          <w:lang w:eastAsia="en-GB"/>
        </w:rPr>
        <w:t>,</w:t>
      </w:r>
      <w:r w:rsidRPr="001F7160">
        <w:rPr>
          <w:rFonts w:cs="Arial"/>
          <w:bCs/>
          <w:lang w:eastAsia="en-GB"/>
        </w:rPr>
        <w:t xml:space="preserve"> </w:t>
      </w:r>
    </w:p>
    <w:p w:rsidR="003A10AB" w:rsidRPr="003A10AB" w:rsidRDefault="003A10AB" w:rsidP="00DA3AA4">
      <w:pPr>
        <w:spacing w:after="0" w:line="240" w:lineRule="auto"/>
        <w:rPr>
          <w:rFonts w:cs="Arial"/>
          <w:lang w:eastAsia="en-GB"/>
        </w:rPr>
      </w:pPr>
      <w:r w:rsidRPr="003A10AB">
        <w:rPr>
          <w:rFonts w:cs="Arial"/>
          <w:lang w:eastAsia="en-GB"/>
        </w:rPr>
        <w:t>Christian Action (Enfield) Housing Association Ltd</w:t>
      </w:r>
    </w:p>
    <w:p w:rsidR="00A37A01" w:rsidRDefault="003A10AB" w:rsidP="00405105">
      <w:r w:rsidRPr="003A10AB">
        <w:rPr>
          <w:rFonts w:cs="Arial"/>
          <w:lang w:eastAsia="en-GB"/>
        </w:rPr>
        <w:t>Benedict House, 61 Island Centre Way, Enfield, EN3 6GS</w:t>
      </w:r>
    </w:p>
    <w:p w:rsidR="00A37A01" w:rsidRDefault="00A37A01" w:rsidP="00405105"/>
    <w:p w:rsidR="00A37A01" w:rsidRPr="001F7160" w:rsidRDefault="00A37A01" w:rsidP="00405105">
      <w:pPr>
        <w:rPr>
          <w:rFonts w:cs="Arial"/>
          <w:bCs/>
          <w:lang w:eastAsia="en-GB"/>
        </w:rPr>
      </w:pPr>
      <w:r>
        <w:t>If successful at stage 1</w:t>
      </w:r>
      <w:r w:rsidR="00274626">
        <w:t>,</w:t>
      </w:r>
      <w:r>
        <w:t xml:space="preserve"> the stage 2 i</w:t>
      </w:r>
      <w:r w:rsidR="008522DC">
        <w:t>nterviews will be held on the 18</w:t>
      </w:r>
      <w:r w:rsidRPr="00A37A01">
        <w:rPr>
          <w:vertAlign w:val="superscript"/>
        </w:rPr>
        <w:t>th</w:t>
      </w:r>
      <w:r>
        <w:t xml:space="preserve"> </w:t>
      </w:r>
      <w:r w:rsidR="002702DB">
        <w:t xml:space="preserve">January </w:t>
      </w:r>
      <w:r>
        <w:t>2018</w:t>
      </w:r>
      <w:r w:rsidR="003A10AB">
        <w:t>.</w:t>
      </w:r>
    </w:p>
    <w:sectPr w:rsidR="00A37A01" w:rsidRPr="001F716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1D" w:rsidRDefault="00AE171D">
      <w:pPr>
        <w:spacing w:after="0" w:line="240" w:lineRule="auto"/>
      </w:pPr>
      <w:r>
        <w:separator/>
      </w:r>
    </w:p>
  </w:endnote>
  <w:endnote w:type="continuationSeparator" w:id="0">
    <w:p w:rsidR="00AE171D" w:rsidRDefault="00AE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uzeit-grotes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602489"/>
      <w:docPartObj>
        <w:docPartGallery w:val="Page Numbers (Bottom of Page)"/>
        <w:docPartUnique/>
      </w:docPartObj>
    </w:sdtPr>
    <w:sdtEndPr>
      <w:rPr>
        <w:b/>
        <w:noProof/>
        <w:color w:val="FFFFFF" w:themeColor="background1"/>
      </w:rPr>
    </w:sdtEndPr>
    <w:sdtContent>
      <w:p w:rsidR="00117D9B" w:rsidRPr="00D75003" w:rsidRDefault="00117D9B">
        <w:pPr>
          <w:pStyle w:val="Footer"/>
          <w:jc w:val="right"/>
          <w:rPr>
            <w:b/>
            <w:color w:val="FFFFFF" w:themeColor="background1"/>
          </w:rPr>
        </w:pPr>
        <w:r w:rsidRPr="00D75003">
          <w:rPr>
            <w:b/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3D60954" wp14:editId="0530A8EC">
                  <wp:simplePos x="0" y="0"/>
                  <wp:positionH relativeFrom="column">
                    <wp:posOffset>191386</wp:posOffset>
                  </wp:positionH>
                  <wp:positionV relativeFrom="paragraph">
                    <wp:posOffset>-45174</wp:posOffset>
                  </wp:positionV>
                  <wp:extent cx="5706745" cy="425066"/>
                  <wp:effectExtent l="0" t="0" r="8255" b="0"/>
                  <wp:wrapNone/>
                  <wp:docPr id="2" name="Rectangl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06745" cy="42506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Rectangle 6" o:spid="_x0000_s1026" style="position:absolute;margin-left:15.05pt;margin-top:-3.55pt;width:449.35pt;height:3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" fillcolor="red" stroked="f" strokeweight="2pt"/>
              </w:pict>
            </mc:Fallback>
          </mc:AlternateContent>
        </w:r>
        <w:r w:rsidRPr="00D75003">
          <w:rPr>
            <w:b/>
            <w:color w:val="FFFFFF" w:themeColor="background1"/>
          </w:rPr>
          <w:fldChar w:fldCharType="begin"/>
        </w:r>
        <w:r w:rsidRPr="00D75003">
          <w:rPr>
            <w:b/>
            <w:color w:val="FFFFFF" w:themeColor="background1"/>
          </w:rPr>
          <w:instrText xml:space="preserve"> PAGE   \* MERGEFORMAT </w:instrText>
        </w:r>
        <w:r w:rsidRPr="00D75003">
          <w:rPr>
            <w:b/>
            <w:color w:val="FFFFFF" w:themeColor="background1"/>
          </w:rPr>
          <w:fldChar w:fldCharType="separate"/>
        </w:r>
        <w:r w:rsidR="000B138D">
          <w:rPr>
            <w:b/>
            <w:noProof/>
            <w:color w:val="FFFFFF" w:themeColor="background1"/>
          </w:rPr>
          <w:t>1</w:t>
        </w:r>
        <w:r w:rsidRPr="00D75003">
          <w:rPr>
            <w:b/>
            <w:noProof/>
            <w:color w:val="FFFFFF" w:themeColor="background1"/>
          </w:rPr>
          <w:fldChar w:fldCharType="end"/>
        </w:r>
      </w:p>
    </w:sdtContent>
  </w:sdt>
  <w:p w:rsidR="00117D9B" w:rsidRDefault="00117D9B" w:rsidP="00117D9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1D" w:rsidRDefault="00AE171D">
      <w:pPr>
        <w:spacing w:after="0" w:line="240" w:lineRule="auto"/>
      </w:pPr>
      <w:r>
        <w:separator/>
      </w:r>
    </w:p>
  </w:footnote>
  <w:footnote w:type="continuationSeparator" w:id="0">
    <w:p w:rsidR="00AE171D" w:rsidRDefault="00AE1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9B" w:rsidRDefault="00117D9B">
    <w:pPr>
      <w:pStyle w:val="Header"/>
    </w:pPr>
    <w:r w:rsidRPr="00D75003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C53805C" wp14:editId="7A7003CA">
          <wp:simplePos x="0" y="0"/>
          <wp:positionH relativeFrom="column">
            <wp:posOffset>195580</wp:posOffset>
          </wp:positionH>
          <wp:positionV relativeFrom="paragraph">
            <wp:posOffset>-98425</wp:posOffset>
          </wp:positionV>
          <wp:extent cx="1600200" cy="1000125"/>
          <wp:effectExtent l="0" t="0" r="0" b="9525"/>
          <wp:wrapNone/>
          <wp:docPr id="217" name="Picture 4" descr="Organisation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Organisation'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D7500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4E4954" wp14:editId="745FF966">
              <wp:simplePos x="0" y="0"/>
              <wp:positionH relativeFrom="column">
                <wp:posOffset>195580</wp:posOffset>
              </wp:positionH>
              <wp:positionV relativeFrom="paragraph">
                <wp:posOffset>990253</wp:posOffset>
              </wp:positionV>
              <wp:extent cx="5706745" cy="15875"/>
              <wp:effectExtent l="0" t="0" r="8255" b="3175"/>
              <wp:wrapNone/>
              <wp:docPr id="218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06745" cy="158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t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6" o:spid="_x0000_s1026" style="position:absolute;margin-left:15.4pt;margin-top:77.95pt;width:449.35pt;height: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" fillcolor="red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EB9"/>
    <w:multiLevelType w:val="hybridMultilevel"/>
    <w:tmpl w:val="2C2E5F66"/>
    <w:lvl w:ilvl="0" w:tplc="1F963E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4B1A"/>
    <w:multiLevelType w:val="hybridMultilevel"/>
    <w:tmpl w:val="A218FC7A"/>
    <w:lvl w:ilvl="0" w:tplc="08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">
    <w:nsid w:val="0B1672DB"/>
    <w:multiLevelType w:val="multilevel"/>
    <w:tmpl w:val="6BF4E6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E0F043D"/>
    <w:multiLevelType w:val="hybridMultilevel"/>
    <w:tmpl w:val="0672994C"/>
    <w:lvl w:ilvl="0" w:tplc="8286C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718E0"/>
    <w:multiLevelType w:val="multilevel"/>
    <w:tmpl w:val="6A6AE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6C3860"/>
    <w:multiLevelType w:val="hybridMultilevel"/>
    <w:tmpl w:val="FD5A1D7A"/>
    <w:lvl w:ilvl="0" w:tplc="2FEAB2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F3A85"/>
    <w:multiLevelType w:val="hybridMultilevel"/>
    <w:tmpl w:val="99E43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366D5"/>
    <w:multiLevelType w:val="hybridMultilevel"/>
    <w:tmpl w:val="7EECC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31C97"/>
    <w:multiLevelType w:val="hybridMultilevel"/>
    <w:tmpl w:val="24869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6022D2"/>
    <w:multiLevelType w:val="hybridMultilevel"/>
    <w:tmpl w:val="15804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04310"/>
    <w:multiLevelType w:val="hybridMultilevel"/>
    <w:tmpl w:val="F26A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B4476"/>
    <w:multiLevelType w:val="hybridMultilevel"/>
    <w:tmpl w:val="EF50808A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C07299"/>
    <w:multiLevelType w:val="multilevel"/>
    <w:tmpl w:val="16FAB6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8CD01EF"/>
    <w:multiLevelType w:val="hybridMultilevel"/>
    <w:tmpl w:val="4E769E2C"/>
    <w:lvl w:ilvl="0" w:tplc="838ADC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F290C"/>
    <w:multiLevelType w:val="multilevel"/>
    <w:tmpl w:val="DB503A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BF807D1"/>
    <w:multiLevelType w:val="hybridMultilevel"/>
    <w:tmpl w:val="12CE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514885"/>
    <w:multiLevelType w:val="multilevel"/>
    <w:tmpl w:val="F41C77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ECC7F85"/>
    <w:multiLevelType w:val="multilevel"/>
    <w:tmpl w:val="D0E4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F25C24"/>
    <w:multiLevelType w:val="hybridMultilevel"/>
    <w:tmpl w:val="B60EE8F0"/>
    <w:lvl w:ilvl="0" w:tplc="DF1A7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256D63"/>
    <w:multiLevelType w:val="multilevel"/>
    <w:tmpl w:val="0D6C292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9D56DF4"/>
    <w:multiLevelType w:val="multilevel"/>
    <w:tmpl w:val="125A59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C7A503D"/>
    <w:multiLevelType w:val="hybridMultilevel"/>
    <w:tmpl w:val="7B6E878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256AE0"/>
    <w:multiLevelType w:val="hybridMultilevel"/>
    <w:tmpl w:val="AFF021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36B161D"/>
    <w:multiLevelType w:val="hybridMultilevel"/>
    <w:tmpl w:val="31A05640"/>
    <w:lvl w:ilvl="0" w:tplc="3FF4FD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C5099"/>
    <w:multiLevelType w:val="multilevel"/>
    <w:tmpl w:val="A29E32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3C401DD"/>
    <w:multiLevelType w:val="multilevel"/>
    <w:tmpl w:val="77DA4D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4D55F2"/>
    <w:multiLevelType w:val="hybridMultilevel"/>
    <w:tmpl w:val="06C2C066"/>
    <w:lvl w:ilvl="0" w:tplc="8A288F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E3126F"/>
    <w:multiLevelType w:val="hybridMultilevel"/>
    <w:tmpl w:val="9E2A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56B60"/>
    <w:multiLevelType w:val="hybridMultilevel"/>
    <w:tmpl w:val="2CECE60A"/>
    <w:lvl w:ilvl="0" w:tplc="08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9">
    <w:nsid w:val="555B4C5A"/>
    <w:multiLevelType w:val="hybridMultilevel"/>
    <w:tmpl w:val="C7F22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33774"/>
    <w:multiLevelType w:val="multilevel"/>
    <w:tmpl w:val="4E52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AE12CA6"/>
    <w:multiLevelType w:val="hybridMultilevel"/>
    <w:tmpl w:val="D3BC7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F6735"/>
    <w:multiLevelType w:val="hybridMultilevel"/>
    <w:tmpl w:val="599C07A2"/>
    <w:lvl w:ilvl="0" w:tplc="08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3">
    <w:nsid w:val="71701CB8"/>
    <w:multiLevelType w:val="multilevel"/>
    <w:tmpl w:val="681EBE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B85F30"/>
    <w:multiLevelType w:val="hybridMultilevel"/>
    <w:tmpl w:val="1C58DC6C"/>
    <w:lvl w:ilvl="0" w:tplc="BDFAB5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D24F04"/>
    <w:multiLevelType w:val="hybridMultilevel"/>
    <w:tmpl w:val="D860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4"/>
  </w:num>
  <w:num w:numId="4">
    <w:abstractNumId w:val="31"/>
  </w:num>
  <w:num w:numId="5">
    <w:abstractNumId w:val="10"/>
  </w:num>
  <w:num w:numId="6">
    <w:abstractNumId w:val="16"/>
  </w:num>
  <w:num w:numId="7">
    <w:abstractNumId w:val="27"/>
  </w:num>
  <w:num w:numId="8">
    <w:abstractNumId w:val="4"/>
  </w:num>
  <w:num w:numId="9">
    <w:abstractNumId w:val="33"/>
  </w:num>
  <w:num w:numId="10">
    <w:abstractNumId w:val="5"/>
  </w:num>
  <w:num w:numId="11">
    <w:abstractNumId w:val="13"/>
  </w:num>
  <w:num w:numId="12">
    <w:abstractNumId w:val="18"/>
  </w:num>
  <w:num w:numId="13">
    <w:abstractNumId w:val="23"/>
  </w:num>
  <w:num w:numId="14">
    <w:abstractNumId w:val="26"/>
  </w:num>
  <w:num w:numId="15">
    <w:abstractNumId w:val="0"/>
  </w:num>
  <w:num w:numId="16">
    <w:abstractNumId w:val="29"/>
  </w:num>
  <w:num w:numId="17">
    <w:abstractNumId w:val="9"/>
  </w:num>
  <w:num w:numId="18">
    <w:abstractNumId w:val="6"/>
  </w:num>
  <w:num w:numId="19">
    <w:abstractNumId w:val="3"/>
  </w:num>
  <w:num w:numId="20">
    <w:abstractNumId w:val="34"/>
  </w:num>
  <w:num w:numId="21">
    <w:abstractNumId w:val="7"/>
  </w:num>
  <w:num w:numId="22">
    <w:abstractNumId w:val="17"/>
  </w:num>
  <w:num w:numId="23">
    <w:abstractNumId w:val="30"/>
  </w:num>
  <w:num w:numId="24">
    <w:abstractNumId w:val="32"/>
  </w:num>
  <w:num w:numId="25">
    <w:abstractNumId w:val="35"/>
  </w:num>
  <w:num w:numId="26">
    <w:abstractNumId w:val="28"/>
  </w:num>
  <w:num w:numId="27">
    <w:abstractNumId w:val="15"/>
  </w:num>
  <w:num w:numId="28">
    <w:abstractNumId w:val="19"/>
  </w:num>
  <w:num w:numId="29">
    <w:abstractNumId w:val="25"/>
  </w:num>
  <w:num w:numId="30">
    <w:abstractNumId w:val="14"/>
  </w:num>
  <w:num w:numId="31">
    <w:abstractNumId w:val="2"/>
  </w:num>
  <w:num w:numId="32">
    <w:abstractNumId w:val="20"/>
  </w:num>
  <w:num w:numId="33">
    <w:abstractNumId w:val="11"/>
  </w:num>
  <w:num w:numId="34">
    <w:abstractNumId w:val="21"/>
  </w:num>
  <w:num w:numId="35">
    <w:abstractNumId w:val="1"/>
  </w:num>
  <w:num w:numId="36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95"/>
    <w:rsid w:val="000B138D"/>
    <w:rsid w:val="000D0ABF"/>
    <w:rsid w:val="000E119D"/>
    <w:rsid w:val="000E2FE5"/>
    <w:rsid w:val="00117D9B"/>
    <w:rsid w:val="001337D6"/>
    <w:rsid w:val="001409E1"/>
    <w:rsid w:val="00166F9C"/>
    <w:rsid w:val="001A7109"/>
    <w:rsid w:val="001F7160"/>
    <w:rsid w:val="00200662"/>
    <w:rsid w:val="002702DB"/>
    <w:rsid w:val="00274626"/>
    <w:rsid w:val="002926CE"/>
    <w:rsid w:val="002E7CDD"/>
    <w:rsid w:val="00341F27"/>
    <w:rsid w:val="003671D9"/>
    <w:rsid w:val="00396C74"/>
    <w:rsid w:val="003A10AB"/>
    <w:rsid w:val="003B25C0"/>
    <w:rsid w:val="003B3B44"/>
    <w:rsid w:val="003C3622"/>
    <w:rsid w:val="003D4B44"/>
    <w:rsid w:val="00405105"/>
    <w:rsid w:val="00425C03"/>
    <w:rsid w:val="00427434"/>
    <w:rsid w:val="00490148"/>
    <w:rsid w:val="004D6110"/>
    <w:rsid w:val="004F2795"/>
    <w:rsid w:val="005D3C2C"/>
    <w:rsid w:val="005E66B8"/>
    <w:rsid w:val="00633CC4"/>
    <w:rsid w:val="00666A77"/>
    <w:rsid w:val="00697FA3"/>
    <w:rsid w:val="006D2818"/>
    <w:rsid w:val="0071767D"/>
    <w:rsid w:val="0073794B"/>
    <w:rsid w:val="00744996"/>
    <w:rsid w:val="00772F04"/>
    <w:rsid w:val="007968F0"/>
    <w:rsid w:val="00806EC9"/>
    <w:rsid w:val="008377AF"/>
    <w:rsid w:val="00842676"/>
    <w:rsid w:val="008522DC"/>
    <w:rsid w:val="008D1547"/>
    <w:rsid w:val="00930E49"/>
    <w:rsid w:val="00943FD1"/>
    <w:rsid w:val="00964909"/>
    <w:rsid w:val="009A4DA9"/>
    <w:rsid w:val="009E0D03"/>
    <w:rsid w:val="00A13FBA"/>
    <w:rsid w:val="00A37A01"/>
    <w:rsid w:val="00A73F07"/>
    <w:rsid w:val="00AA3199"/>
    <w:rsid w:val="00AE171D"/>
    <w:rsid w:val="00BB77F9"/>
    <w:rsid w:val="00BE009A"/>
    <w:rsid w:val="00C04F62"/>
    <w:rsid w:val="00C20410"/>
    <w:rsid w:val="00C351C1"/>
    <w:rsid w:val="00C51C0E"/>
    <w:rsid w:val="00C676B5"/>
    <w:rsid w:val="00CE4A07"/>
    <w:rsid w:val="00D56ECE"/>
    <w:rsid w:val="00DA3AA4"/>
    <w:rsid w:val="00DC5136"/>
    <w:rsid w:val="00E25F9E"/>
    <w:rsid w:val="00E303B4"/>
    <w:rsid w:val="00E3109D"/>
    <w:rsid w:val="00E74313"/>
    <w:rsid w:val="00E81DD1"/>
    <w:rsid w:val="00FA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105"/>
  </w:style>
  <w:style w:type="paragraph" w:styleId="Heading1">
    <w:name w:val="heading 1"/>
    <w:basedOn w:val="Normal"/>
    <w:next w:val="Normal"/>
    <w:link w:val="Heading1Char"/>
    <w:uiPriority w:val="9"/>
    <w:qFormat/>
    <w:rsid w:val="004F2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37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F27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27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F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795"/>
  </w:style>
  <w:style w:type="paragraph" w:styleId="Footer">
    <w:name w:val="footer"/>
    <w:basedOn w:val="Normal"/>
    <w:link w:val="FooterChar"/>
    <w:uiPriority w:val="99"/>
    <w:unhideWhenUsed/>
    <w:rsid w:val="004F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795"/>
  </w:style>
  <w:style w:type="paragraph" w:styleId="ListParagraph">
    <w:name w:val="List Paragraph"/>
    <w:basedOn w:val="Normal"/>
    <w:uiPriority w:val="34"/>
    <w:qFormat/>
    <w:rsid w:val="004F279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2795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F279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F27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79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27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2795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4F279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377A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3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9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7C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105"/>
  </w:style>
  <w:style w:type="paragraph" w:styleId="Heading1">
    <w:name w:val="heading 1"/>
    <w:basedOn w:val="Normal"/>
    <w:next w:val="Normal"/>
    <w:link w:val="Heading1Char"/>
    <w:uiPriority w:val="9"/>
    <w:qFormat/>
    <w:rsid w:val="004F2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37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F27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27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F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795"/>
  </w:style>
  <w:style w:type="paragraph" w:styleId="Footer">
    <w:name w:val="footer"/>
    <w:basedOn w:val="Normal"/>
    <w:link w:val="FooterChar"/>
    <w:uiPriority w:val="99"/>
    <w:unhideWhenUsed/>
    <w:rsid w:val="004F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795"/>
  </w:style>
  <w:style w:type="paragraph" w:styleId="ListParagraph">
    <w:name w:val="List Paragraph"/>
    <w:basedOn w:val="Normal"/>
    <w:uiPriority w:val="34"/>
    <w:qFormat/>
    <w:rsid w:val="004F279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2795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F279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F27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79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27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2795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4F279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377A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3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9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7C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16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646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1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Daulby</dc:creator>
  <cp:lastModifiedBy>Johanna Batchelor-Lamey</cp:lastModifiedBy>
  <cp:revision>2</cp:revision>
  <dcterms:created xsi:type="dcterms:W3CDTF">2018-11-16T12:08:00Z</dcterms:created>
  <dcterms:modified xsi:type="dcterms:W3CDTF">2018-11-16T12:08:00Z</dcterms:modified>
</cp:coreProperties>
</file>