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5AC8914B" w:rsidR="001F0B62" w:rsidRDefault="0036509E" w:rsidP="00E7197A">
            <w:pPr>
              <w:spacing w:before="240" w:after="240" w:line="360" w:lineRule="auto"/>
              <w:contextualSpacing/>
              <w:jc w:val="both"/>
              <w:rPr>
                <w:rFonts w:cs="Arial"/>
              </w:rPr>
            </w:pPr>
            <w:r>
              <w:rPr>
                <w:rFonts w:cs="Arial"/>
              </w:rPr>
              <w:t>PROJECT SPECIFIC EXPERIENCE</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43C55866" w:rsidR="001F0B62" w:rsidRPr="0036509E" w:rsidRDefault="0036509E" w:rsidP="00E7197A">
            <w:pPr>
              <w:spacing w:before="240" w:after="240" w:line="360" w:lineRule="auto"/>
              <w:contextualSpacing/>
              <w:jc w:val="both"/>
              <w:rPr>
                <w:rFonts w:cs="Arial"/>
              </w:rPr>
            </w:pPr>
            <w:r w:rsidRPr="0036509E">
              <w:rPr>
                <w:rFonts w:cs="Arial"/>
              </w:rPr>
              <w:t xml:space="preserve">METHODOLOGY </w:t>
            </w:r>
          </w:p>
        </w:tc>
      </w:tr>
      <w:tr w:rsidR="001F0B62" w14:paraId="318DFA23" w14:textId="77777777" w:rsidTr="00714E0F">
        <w:tc>
          <w:tcPr>
            <w:tcW w:w="2961" w:type="dxa"/>
          </w:tcPr>
          <w:p w14:paraId="2210A136" w14:textId="24CE7952" w:rsidR="001F0B62" w:rsidRDefault="001F0B62" w:rsidP="001F0B62">
            <w:pPr>
              <w:spacing w:before="240" w:after="240" w:line="360" w:lineRule="auto"/>
              <w:contextualSpacing/>
              <w:jc w:val="center"/>
              <w:rPr>
                <w:rFonts w:cs="Arial"/>
              </w:rPr>
            </w:pPr>
            <w:r>
              <w:rPr>
                <w:rFonts w:cs="Arial"/>
              </w:rPr>
              <w:t>6</w:t>
            </w:r>
          </w:p>
        </w:tc>
        <w:tc>
          <w:tcPr>
            <w:tcW w:w="5669" w:type="dxa"/>
          </w:tcPr>
          <w:p w14:paraId="730568AF" w14:textId="32044D5D" w:rsidR="001F0B62" w:rsidRPr="0036509E" w:rsidRDefault="0036509E" w:rsidP="00E7197A">
            <w:pPr>
              <w:spacing w:before="240" w:after="240" w:line="360" w:lineRule="auto"/>
              <w:contextualSpacing/>
              <w:jc w:val="both"/>
              <w:rPr>
                <w:rFonts w:cs="Arial"/>
              </w:rPr>
            </w:pPr>
            <w:r w:rsidRPr="0036509E">
              <w:rPr>
                <w:rFonts w:cs="Arial"/>
              </w:rPr>
              <w:t>PRICE</w:t>
            </w:r>
          </w:p>
        </w:tc>
      </w:tr>
    </w:tbl>
    <w:p w14:paraId="2787BEBB" w14:textId="77777777" w:rsidR="00751B94" w:rsidRPr="00C67CA1" w:rsidRDefault="00751B94" w:rsidP="0036509E">
      <w:pPr>
        <w:spacing w:line="240" w:lineRule="auto"/>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Default="00C811EA" w:rsidP="00E7197A">
      <w:pPr>
        <w:spacing w:before="120" w:after="480" w:line="240" w:lineRule="auto"/>
        <w:ind w:left="1418" w:hanging="567"/>
        <w:contextualSpacing/>
        <w:jc w:val="both"/>
        <w:rPr>
          <w:rFonts w:cs="Arial"/>
        </w:rPr>
      </w:pPr>
    </w:p>
    <w:p w14:paraId="6A18B955" w14:textId="77777777" w:rsidR="0036509E" w:rsidRPr="00F24746" w:rsidRDefault="0036509E"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02CDEB15"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the </w:t>
      </w:r>
      <w:r w:rsidR="001F0B62" w:rsidRPr="00C00270">
        <w:rPr>
          <w:rFonts w:cs="Arial"/>
        </w:rPr>
        <w:t>Price Schedule</w:t>
      </w:r>
      <w:r w:rsidRPr="00283A43">
        <w:rPr>
          <w:rFonts w:cs="Arial"/>
        </w:rPr>
        <w:t xml:space="preserve"> will be recorded and evaluated in accordance with the following process.</w:t>
      </w:r>
    </w:p>
    <w:p w14:paraId="28D7CFA9" w14:textId="77777777" w:rsidR="009C0614" w:rsidRPr="0032720C" w:rsidRDefault="009C0614" w:rsidP="0036509E">
      <w:pPr>
        <w:spacing w:before="120" w:after="480" w:line="240" w:lineRule="auto"/>
        <w:contextualSpacing/>
        <w:jc w:val="both"/>
        <w:rPr>
          <w:rFonts w:cs="Arial"/>
        </w:rPr>
      </w:pPr>
    </w:p>
    <w:p w14:paraId="099AF4DA" w14:textId="7AB61A9C"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Potential Provider with the lowest price 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500113D8" w:rsidR="00E7197A" w:rsidRPr="00C00270" w:rsidRDefault="00E7197A" w:rsidP="00E7197A">
      <w:pPr>
        <w:numPr>
          <w:ilvl w:val="1"/>
          <w:numId w:val="7"/>
        </w:numPr>
        <w:spacing w:before="120" w:after="480" w:line="240" w:lineRule="auto"/>
        <w:contextualSpacing/>
        <w:jc w:val="both"/>
        <w:rPr>
          <w:rFonts w:cs="Arial"/>
        </w:rPr>
      </w:pPr>
      <w:r w:rsidRPr="00C00270">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779A968B" w:rsidR="00AB1FEC" w:rsidRDefault="00E7197A" w:rsidP="00AB1FEC">
      <w:pPr>
        <w:numPr>
          <w:ilvl w:val="2"/>
          <w:numId w:val="7"/>
        </w:numPr>
        <w:ind w:left="1418" w:hanging="567"/>
        <w:jc w:val="both"/>
        <w:rPr>
          <w:rFonts w:cs="Arial"/>
        </w:rPr>
      </w:pPr>
      <w:r w:rsidRPr="00E7197A">
        <w:rPr>
          <w:rFonts w:cs="Arial"/>
        </w:rPr>
        <w:t xml:space="preserve">The Quality Score will be added to the Price </w:t>
      </w:r>
      <w:proofErr w:type="gramStart"/>
      <w:r w:rsidRPr="00E7197A">
        <w:rPr>
          <w:rFonts w:cs="Arial"/>
        </w:rPr>
        <w:t>Score  to</w:t>
      </w:r>
      <w:proofErr w:type="gramEnd"/>
      <w:r w:rsidRPr="00E7197A">
        <w:rPr>
          <w:rFonts w:cs="Arial"/>
        </w:rPr>
        <w:t xml:space="preserve">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w:t>
            </w:r>
            <w:proofErr w:type="gramStart"/>
            <w:r w:rsidRPr="00351F53">
              <w:rPr>
                <w:rFonts w:cs="Arial"/>
              </w:rPr>
              <w:t>questions  are</w:t>
            </w:r>
            <w:proofErr w:type="gramEnd"/>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proofErr w:type="spellStart"/>
            <w:r w:rsidRPr="00351F53">
              <w:rPr>
                <w:rFonts w:cs="Arial"/>
              </w:rPr>
              <w:t>rejected.</w:t>
            </w:r>
            <w:r w:rsidR="00945618">
              <w:rPr>
                <w:rFonts w:cs="Arial"/>
              </w:rPr>
              <w:t>Potential</w:t>
            </w:r>
            <w:proofErr w:type="spellEnd"/>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64BE3C17" w:rsidR="00B52099" w:rsidRPr="00625CDE" w:rsidRDefault="0036509E"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30A276F6" w:rsidR="001005DC" w:rsidRPr="00625CDE" w:rsidRDefault="0036509E"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56CAEA36" w:rsidR="00BC2C3D" w:rsidRPr="00625CDE" w:rsidRDefault="0036509E"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1BCC708D" w:rsidR="00BC2C3D" w:rsidRPr="00625CDE" w:rsidRDefault="00625CDE" w:rsidP="0036509E">
            <w:pPr>
              <w:spacing w:before="60" w:after="60" w:line="240" w:lineRule="auto"/>
              <w:rPr>
                <w:rFonts w:cs="Arial"/>
              </w:rPr>
            </w:pPr>
            <w:r w:rsidRPr="0036509E">
              <w:rPr>
                <w:color w:val="000000" w:themeColor="text1"/>
              </w:rPr>
              <w:t>Do you agree, without caveats or limitations, that in the event that you are successful the Crown Commercial Service’s Terms and Conditions within Appendix C, 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104294D4" w:rsidR="00930F24" w:rsidRPr="00625CDE" w:rsidRDefault="0036509E"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t>
            </w:r>
            <w:proofErr w:type="gramStart"/>
            <w:r w:rsidR="002275E1">
              <w:rPr>
                <w:color w:val="000000" w:themeColor="text1"/>
              </w:rPr>
              <w:t>writing.</w:t>
            </w:r>
            <w:proofErr w:type="gramEnd"/>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206CB9C5" w:rsidR="004F5DD4" w:rsidRPr="00147082" w:rsidRDefault="0036509E" w:rsidP="004F5DD4">
            <w:pPr>
              <w:spacing w:before="60" w:after="60" w:line="240" w:lineRule="auto"/>
              <w:jc w:val="center"/>
              <w:rPr>
                <w:rFonts w:cs="Arial"/>
              </w:rPr>
            </w:pPr>
            <w:r>
              <w:rPr>
                <w:rFonts w:cs="Arial"/>
              </w:rPr>
              <w:lastRenderedPageBreak/>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415903E2" w:rsidR="00BD1E75" w:rsidRPr="00147082" w:rsidRDefault="0036509E"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0AD0D1FA" w:rsidR="00BD1E75" w:rsidRDefault="0036509E"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341B67D8" w:rsidR="00FF05A6" w:rsidRDefault="0036509E"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44F1F14F" w:rsidR="00BD1E75" w:rsidRDefault="0036509E" w:rsidP="002275E1">
            <w:pPr>
              <w:jc w:val="center"/>
            </w:pPr>
            <w:r>
              <w:t>3</w:t>
            </w:r>
            <w:r w:rsidR="00737BFF">
              <w:t>.3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w:t>
            </w:r>
            <w:proofErr w:type="spellStart"/>
            <w:r>
              <w:t>es</w:t>
            </w:r>
            <w:proofErr w:type="spellEnd"/>
            <w:r>
              <w:t>)</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755D598A"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w:t>
            </w:r>
            <w:proofErr w:type="spellStart"/>
            <w:r>
              <w:t>es</w:t>
            </w:r>
            <w:proofErr w:type="spellEnd"/>
            <w:r>
              <w:t>)</w:t>
            </w:r>
          </w:p>
          <w:p w14:paraId="2A62269E" w14:textId="77777777" w:rsidR="00B63924" w:rsidRDefault="00B63924" w:rsidP="00B63924">
            <w:pPr>
              <w:numPr>
                <w:ilvl w:val="0"/>
                <w:numId w:val="10"/>
              </w:numPr>
              <w:spacing w:after="0"/>
            </w:pPr>
            <w:r>
              <w:lastRenderedPageBreak/>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lastRenderedPageBreak/>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10CE0ACC" w14:textId="6282729A" w:rsidR="008023F4" w:rsidRDefault="00737AA5" w:rsidP="008023F4">
      <w:pPr>
        <w:pStyle w:val="ListParagraph"/>
        <w:numPr>
          <w:ilvl w:val="1"/>
          <w:numId w:val="7"/>
        </w:numPr>
        <w:spacing w:after="0"/>
        <w:contextualSpacing/>
        <w:jc w:val="both"/>
        <w:rPr>
          <w:rFonts w:cs="Arial"/>
        </w:rPr>
      </w:pPr>
      <w:r w:rsidRPr="0036509E">
        <w:rPr>
          <w:rFonts w:cs="Arial"/>
        </w:rPr>
        <w:t>Potential Providers</w:t>
      </w:r>
      <w:r w:rsidR="004F4B67" w:rsidRPr="0036509E">
        <w:rPr>
          <w:rFonts w:cs="Arial"/>
        </w:rPr>
        <w:t xml:space="preserve"> are able to provide attachments against each question</w:t>
      </w:r>
      <w:r w:rsidRPr="0036509E">
        <w:rPr>
          <w:rFonts w:cs="Arial"/>
        </w:rPr>
        <w:t xml:space="preserve">. </w:t>
      </w:r>
      <w:r w:rsidR="00D33192" w:rsidRPr="0036509E">
        <w:rPr>
          <w:rFonts w:cs="Arial"/>
        </w:rPr>
        <w:t>Q</w:t>
      </w:r>
      <w:r w:rsidRPr="0036509E">
        <w:rPr>
          <w:rFonts w:cs="Arial"/>
        </w:rPr>
        <w:t xml:space="preserve">uestion </w:t>
      </w:r>
      <w:r w:rsidR="00D33192" w:rsidRPr="0036509E">
        <w:rPr>
          <w:rFonts w:cs="Arial"/>
        </w:rPr>
        <w:t xml:space="preserve">text fields must be populated with detailed references to relevant attachments or sections within </w:t>
      </w:r>
      <w:r w:rsidR="00384563" w:rsidRPr="0036509E">
        <w:rPr>
          <w:rFonts w:cs="Arial"/>
        </w:rPr>
        <w:t xml:space="preserve">their </w:t>
      </w:r>
      <w:r w:rsidR="0036509E" w:rsidRPr="0036509E">
        <w:rPr>
          <w:rFonts w:cs="Arial"/>
        </w:rPr>
        <w:t>attachments.</w:t>
      </w:r>
    </w:p>
    <w:p w14:paraId="417373F6" w14:textId="77777777" w:rsidR="0036509E" w:rsidRPr="0036509E" w:rsidRDefault="0036509E" w:rsidP="0036509E">
      <w:pPr>
        <w:spacing w:after="0"/>
        <w:contextualSpacing/>
        <w:jc w:val="both"/>
        <w:rPr>
          <w:rFonts w:cs="Arial"/>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79A434AB" w14:textId="77777777" w:rsidR="007065BF" w:rsidRPr="0036509E" w:rsidRDefault="007065BF" w:rsidP="0036509E">
      <w:pPr>
        <w:rPr>
          <w:rFonts w:cs="Arial"/>
          <w:highlight w:val="yellow"/>
        </w:rPr>
      </w:pPr>
    </w:p>
    <w:p w14:paraId="5DC8C115" w14:textId="044BA569" w:rsidR="007065BF" w:rsidRPr="00C00270" w:rsidRDefault="0036509E" w:rsidP="00553768">
      <w:pPr>
        <w:pStyle w:val="ListParagraph"/>
        <w:numPr>
          <w:ilvl w:val="1"/>
          <w:numId w:val="7"/>
        </w:numPr>
        <w:spacing w:before="0" w:after="0"/>
        <w:contextualSpacing/>
        <w:jc w:val="both"/>
        <w:rPr>
          <w:rFonts w:cs="Arial"/>
        </w:rPr>
      </w:pPr>
      <w:r w:rsidRPr="00C00270">
        <w:rPr>
          <w:rFonts w:cs="Arial"/>
        </w:rPr>
        <w:t>As attachments are permitted, t</w:t>
      </w:r>
      <w:r w:rsidR="008023F4" w:rsidRPr="00C00270">
        <w:rPr>
          <w:rFonts w:cs="Arial"/>
        </w:rPr>
        <w:t xml:space="preserve">he page limit on attachments </w:t>
      </w:r>
      <w:r w:rsidR="00715416">
        <w:rPr>
          <w:rFonts w:cs="Arial"/>
        </w:rPr>
        <w:t xml:space="preserve">for </w:t>
      </w:r>
      <w:proofErr w:type="spellStart"/>
      <w:r w:rsidR="00715416">
        <w:rPr>
          <w:rFonts w:cs="Arial"/>
        </w:rPr>
        <w:t>questionaires</w:t>
      </w:r>
      <w:proofErr w:type="spellEnd"/>
      <w:r w:rsidR="00715416">
        <w:rPr>
          <w:rFonts w:cs="Arial"/>
        </w:rPr>
        <w:t xml:space="preserve"> 4 and 5 are set </w:t>
      </w:r>
      <w:r w:rsidR="008023F4" w:rsidRPr="00C00270">
        <w:rPr>
          <w:rFonts w:cs="Arial"/>
        </w:rPr>
        <w:t xml:space="preserve">at </w:t>
      </w:r>
      <w:r w:rsidR="00F1091A">
        <w:rPr>
          <w:rFonts w:cs="Arial"/>
        </w:rPr>
        <w:t>10</w:t>
      </w:r>
      <w:r w:rsidR="00C00270" w:rsidRPr="00C00270">
        <w:rPr>
          <w:rFonts w:cs="Arial"/>
        </w:rPr>
        <w:t xml:space="preserve"> single sided A4 pages (excluding CVs</w:t>
      </w:r>
      <w:r w:rsidR="00DF5A0A">
        <w:rPr>
          <w:rFonts w:cs="Arial"/>
        </w:rPr>
        <w:t>)</w:t>
      </w:r>
      <w:r w:rsidR="008023F4" w:rsidRPr="00C00270">
        <w:rPr>
          <w:rFonts w:cs="Arial"/>
        </w:rPr>
        <w:t>. Attachm</w:t>
      </w:r>
      <w:r w:rsidR="00395293" w:rsidRPr="00C00270">
        <w:rPr>
          <w:rFonts w:cs="Arial"/>
        </w:rPr>
        <w:t>ents maybe submitted in Microsof</w:t>
      </w:r>
      <w:r w:rsidR="008023F4" w:rsidRPr="00C00270">
        <w:rPr>
          <w:rFonts w:cs="Arial"/>
        </w:rPr>
        <w:t>t Word, Excel. PDF format and be in Arial font size 11.</w:t>
      </w:r>
    </w:p>
    <w:p w14:paraId="5DD2504C" w14:textId="77777777" w:rsidR="00B63924" w:rsidRDefault="00B63924"/>
    <w:p w14:paraId="303C9CD7" w14:textId="434E965F" w:rsidR="00CB41FF" w:rsidRDefault="00CB41FF" w:rsidP="00C00270">
      <w:pPr>
        <w:ind w:left="426" w:hanging="426"/>
      </w:pPr>
      <w:r w:rsidRPr="00C00270">
        <w:lastRenderedPageBreak/>
        <w:t>4</w:t>
      </w:r>
      <w:r w:rsidRPr="00C00270">
        <w:rPr>
          <w:rFonts w:eastAsia="Times New Roman" w:cs="Arial"/>
          <w:szCs w:val="24"/>
        </w:rPr>
        <w:t xml:space="preserve">.1 </w:t>
      </w:r>
      <w:r w:rsidR="00C00270">
        <w:rPr>
          <w:rFonts w:eastAsia="Times New Roman" w:cs="Arial"/>
          <w:szCs w:val="24"/>
        </w:rPr>
        <w:tab/>
      </w:r>
      <w:r w:rsidRPr="00C00270">
        <w:rPr>
          <w:rFonts w:eastAsia="Times New Roman" w:cs="Arial"/>
          <w:szCs w:val="24"/>
        </w:rPr>
        <w:t>Your bid should provide evidence and clearly demonstrate your experience, knowledge, capability and methodology in meeting</w:t>
      </w:r>
      <w:r w:rsidR="00847F22" w:rsidRPr="00C00270">
        <w:rPr>
          <w:rFonts w:eastAsia="Times New Roman" w:cs="Arial"/>
          <w:szCs w:val="24"/>
        </w:rPr>
        <w:t xml:space="preserve"> the project requirements as set out in</w:t>
      </w:r>
      <w:r w:rsidRPr="00C00270">
        <w:rPr>
          <w:rFonts w:eastAsia="Times New Roman" w:cs="Arial"/>
          <w:szCs w:val="24"/>
        </w:rPr>
        <w:t xml:space="preserve"> the Quality section below.</w:t>
      </w: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5101FD3B" w:rsidR="006A087F" w:rsidRPr="006A087F" w:rsidRDefault="00D270CB" w:rsidP="004120EF">
            <w:pPr>
              <w:rPr>
                <w:b/>
                <w:color w:val="FFFFFF" w:themeColor="background1"/>
              </w:rPr>
            </w:pPr>
            <w:r>
              <w:rPr>
                <w:b/>
                <w:color w:val="FFFFFF" w:themeColor="background1"/>
              </w:rPr>
              <w:t xml:space="preserve">QUESTIONNAIRE 4 – </w:t>
            </w:r>
            <w:r w:rsidR="004120EF">
              <w:rPr>
                <w:b/>
                <w:color w:val="FFFFFF" w:themeColor="background1"/>
              </w:rPr>
              <w:t>PROJECT SPECIFIC EXPERIENCE</w:t>
            </w:r>
          </w:p>
        </w:tc>
        <w:tc>
          <w:tcPr>
            <w:tcW w:w="2551" w:type="dxa"/>
            <w:gridSpan w:val="2"/>
            <w:shd w:val="clear" w:color="auto" w:fill="0D0D0D" w:themeFill="text1" w:themeFillTint="F2"/>
          </w:tcPr>
          <w:p w14:paraId="1290A9B6" w14:textId="582B27C5" w:rsidR="006A087F" w:rsidRPr="006A087F" w:rsidRDefault="006A087F" w:rsidP="006A087F">
            <w:pPr>
              <w:jc w:val="right"/>
              <w:rPr>
                <w:b/>
                <w:color w:val="FFFFFF" w:themeColor="background1"/>
              </w:rPr>
            </w:pPr>
            <w:r w:rsidRPr="006A087F">
              <w:rPr>
                <w:b/>
                <w:color w:val="FFFFFF" w:themeColor="background1"/>
              </w:rPr>
              <w:t>Weighti</w:t>
            </w:r>
            <w:r w:rsidRPr="0036509E">
              <w:rPr>
                <w:b/>
                <w:color w:val="FFFFFF" w:themeColor="background1"/>
              </w:rPr>
              <w:t xml:space="preserve">ng  </w:t>
            </w:r>
            <w:r w:rsidR="005524DB">
              <w:rPr>
                <w:b/>
                <w:color w:val="FFFFFF" w:themeColor="background1"/>
              </w:rPr>
              <w:t>3</w:t>
            </w:r>
            <w:r w:rsidR="00D270CB" w:rsidRPr="0036509E">
              <w:rPr>
                <w:b/>
                <w:color w:val="FFFFFF" w:themeColor="background1"/>
              </w:rPr>
              <w:t>0</w:t>
            </w:r>
            <w:r w:rsidRPr="006A087F">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5ADFBA49" w:rsidR="00F10B85" w:rsidRPr="00F10B85" w:rsidRDefault="005E1854" w:rsidP="00F10B85">
            <w:pPr>
              <w:jc w:val="center"/>
            </w:pPr>
            <w:r>
              <w:t xml:space="preserve">Weighting </w:t>
            </w:r>
            <w:r w:rsidR="00F10B85" w:rsidRPr="00F10B85">
              <w:t>%</w:t>
            </w:r>
          </w:p>
        </w:tc>
      </w:tr>
      <w:tr w:rsidR="00F10B85" w14:paraId="6799063F" w14:textId="77777777" w:rsidTr="00F10B85">
        <w:tc>
          <w:tcPr>
            <w:tcW w:w="1170" w:type="dxa"/>
          </w:tcPr>
          <w:p w14:paraId="07547358" w14:textId="0A81CA41" w:rsidR="00F10B85" w:rsidRDefault="00622B7B" w:rsidP="006A087F">
            <w:pPr>
              <w:jc w:val="center"/>
            </w:pPr>
            <w:r>
              <w:t>4.1</w:t>
            </w:r>
          </w:p>
        </w:tc>
        <w:tc>
          <w:tcPr>
            <w:tcW w:w="4212" w:type="dxa"/>
          </w:tcPr>
          <w:p w14:paraId="232C5C1A" w14:textId="77777777" w:rsidR="00B72B8E" w:rsidRPr="00AE58EC" w:rsidRDefault="00B72B8E">
            <w:pPr>
              <w:rPr>
                <w:rFonts w:cs="Arial"/>
                <w:sz w:val="20"/>
                <w:szCs w:val="20"/>
              </w:rPr>
            </w:pPr>
            <w:r w:rsidRPr="00AE58EC">
              <w:t xml:space="preserve">Please provide details of the project lead(s) and key consultants who will lead your firm’s team associated with the delivery of Identifying </w:t>
            </w:r>
            <w:r w:rsidRPr="00AE58EC">
              <w:rPr>
                <w:rFonts w:cs="Arial"/>
                <w:sz w:val="20"/>
                <w:szCs w:val="20"/>
              </w:rPr>
              <w:t>Market Opportunities for Transport Suppliers.</w:t>
            </w:r>
          </w:p>
          <w:p w14:paraId="4DD9A473" w14:textId="6806AC9F" w:rsidR="00B72B8E" w:rsidRPr="00AE58EC" w:rsidRDefault="004A70F1" w:rsidP="00BD7206">
            <w:pPr>
              <w:rPr>
                <w:rFonts w:cs="Arial"/>
                <w:sz w:val="20"/>
                <w:szCs w:val="20"/>
              </w:rPr>
            </w:pPr>
            <w:r w:rsidRPr="00AE58EC">
              <w:rPr>
                <w:rFonts w:cs="Arial"/>
                <w:sz w:val="20"/>
                <w:szCs w:val="20"/>
              </w:rPr>
              <w:t>Your response should include a detailed Resource Plan and CV’s highlig</w:t>
            </w:r>
            <w:bookmarkStart w:id="0" w:name="_GoBack"/>
            <w:bookmarkEnd w:id="0"/>
            <w:r w:rsidRPr="00AE58EC">
              <w:rPr>
                <w:rFonts w:cs="Arial"/>
                <w:sz w:val="20"/>
                <w:szCs w:val="20"/>
              </w:rPr>
              <w:t xml:space="preserve">hting any </w:t>
            </w:r>
            <w:r w:rsidR="00B72B8E" w:rsidRPr="00AE58EC">
              <w:t xml:space="preserve">relevant </w:t>
            </w:r>
            <w:r w:rsidRPr="00AE58EC">
              <w:t xml:space="preserve">experience and </w:t>
            </w:r>
            <w:r w:rsidR="00B72B8E" w:rsidRPr="00AE58EC">
              <w:t>qualifications</w:t>
            </w:r>
            <w:r w:rsidRPr="00AE58EC">
              <w:t>.</w:t>
            </w:r>
            <w:r w:rsidR="00B72B8E" w:rsidRPr="00AE58EC">
              <w:t xml:space="preserve"> </w:t>
            </w:r>
          </w:p>
        </w:tc>
        <w:tc>
          <w:tcPr>
            <w:tcW w:w="1417" w:type="dxa"/>
          </w:tcPr>
          <w:p w14:paraId="3186B36F" w14:textId="0FB688AC" w:rsidR="00F10B85" w:rsidRPr="00AE58EC" w:rsidRDefault="00622B7B" w:rsidP="006A087F">
            <w:pPr>
              <w:jc w:val="center"/>
            </w:pPr>
            <w:r w:rsidRPr="00AE58EC">
              <w:t>50</w:t>
            </w:r>
          </w:p>
        </w:tc>
        <w:tc>
          <w:tcPr>
            <w:tcW w:w="1271" w:type="dxa"/>
          </w:tcPr>
          <w:p w14:paraId="179E7322" w14:textId="21D28F0E" w:rsidR="00F10B85" w:rsidRPr="00622B7B" w:rsidRDefault="006A087F" w:rsidP="006A087F">
            <w:pPr>
              <w:jc w:val="center"/>
            </w:pPr>
            <w:r w:rsidRPr="00622B7B">
              <w:t>100</w:t>
            </w:r>
          </w:p>
        </w:tc>
        <w:tc>
          <w:tcPr>
            <w:tcW w:w="1280" w:type="dxa"/>
          </w:tcPr>
          <w:p w14:paraId="34B38F9B" w14:textId="7AAB45C4" w:rsidR="00F10B85" w:rsidRPr="00622B7B" w:rsidRDefault="00715416" w:rsidP="006A087F">
            <w:pPr>
              <w:jc w:val="center"/>
            </w:pPr>
            <w:r>
              <w:t>50%</w:t>
            </w:r>
          </w:p>
        </w:tc>
      </w:tr>
      <w:tr w:rsidR="00F10B85" w14:paraId="5CA4E961" w14:textId="77777777" w:rsidTr="00F10B85">
        <w:tc>
          <w:tcPr>
            <w:tcW w:w="1170" w:type="dxa"/>
          </w:tcPr>
          <w:p w14:paraId="74919007" w14:textId="0D0FE1AA" w:rsidR="00F10B85" w:rsidRDefault="00622B7B" w:rsidP="006A087F">
            <w:pPr>
              <w:jc w:val="center"/>
            </w:pPr>
            <w:r>
              <w:t>4.2</w:t>
            </w:r>
          </w:p>
        </w:tc>
        <w:tc>
          <w:tcPr>
            <w:tcW w:w="4212" w:type="dxa"/>
          </w:tcPr>
          <w:p w14:paraId="6960B1E7" w14:textId="0F835707" w:rsidR="00985681" w:rsidRPr="00AE58EC" w:rsidRDefault="00BD7206" w:rsidP="00985681">
            <w:r w:rsidRPr="00AE58EC">
              <w:t>Please provide three (3) case studies</w:t>
            </w:r>
            <w:r w:rsidR="00AE58EC" w:rsidRPr="00AE58EC">
              <w:t xml:space="preserve"> that demonstrate the are</w:t>
            </w:r>
            <w:r w:rsidRPr="00AE58EC">
              <w:t>as of expertise</w:t>
            </w:r>
            <w:r w:rsidR="00AE58EC" w:rsidRPr="00AE58EC">
              <w:t xml:space="preserve"> as </w:t>
            </w:r>
            <w:proofErr w:type="spellStart"/>
            <w:r w:rsidR="00AE58EC" w:rsidRPr="00AE58EC">
              <w:t>descriped</w:t>
            </w:r>
            <w:proofErr w:type="spellEnd"/>
            <w:r w:rsidR="00AE58EC" w:rsidRPr="00AE58EC">
              <w:t xml:space="preserve"> within Appendix B Section 4</w:t>
            </w:r>
            <w:r w:rsidRPr="00AE58EC">
              <w:t>:</w:t>
            </w:r>
            <w:r w:rsidR="00985681" w:rsidRPr="00AE58EC">
              <w:t xml:space="preserve"> </w:t>
            </w:r>
          </w:p>
          <w:p w14:paraId="7B4FFFD4" w14:textId="2ACC6832" w:rsidR="00AE58EC" w:rsidRPr="00AE58EC" w:rsidRDefault="00AE58EC" w:rsidP="00985681">
            <w:r w:rsidRPr="00AE58EC">
              <w:t xml:space="preserve">Your case studies should include (but not limited to) the following and also how these could benefit this requirement. </w:t>
            </w:r>
          </w:p>
          <w:p w14:paraId="3D95CD4D" w14:textId="77777777" w:rsidR="00985681" w:rsidRPr="00AE58EC" w:rsidRDefault="00985681" w:rsidP="00BD7206">
            <w:pPr>
              <w:ind w:left="418" w:hanging="141"/>
            </w:pPr>
            <w:r w:rsidRPr="00AE58EC">
              <w:t>•</w:t>
            </w:r>
            <w:r w:rsidRPr="00AE58EC">
              <w:tab/>
            </w:r>
            <w:proofErr w:type="gramStart"/>
            <w:r w:rsidRPr="00AE58EC">
              <w:t>experience</w:t>
            </w:r>
            <w:proofErr w:type="gramEnd"/>
            <w:r w:rsidRPr="00AE58EC">
              <w:t xml:space="preserve"> of international market analysis such as comparative studies focusing on exports and inward investment strategies.  </w:t>
            </w:r>
          </w:p>
          <w:p w14:paraId="36F1C968" w14:textId="77777777" w:rsidR="00985681" w:rsidRPr="00AE58EC" w:rsidRDefault="00985681" w:rsidP="00BD7206">
            <w:pPr>
              <w:ind w:left="418" w:hanging="141"/>
            </w:pPr>
            <w:r w:rsidRPr="00AE58EC">
              <w:t>•</w:t>
            </w:r>
            <w:r w:rsidRPr="00AE58EC">
              <w:tab/>
              <w:t>experience delivering advice identifying key hotspots with view to elaborate and implement access to market strategies</w:t>
            </w:r>
          </w:p>
          <w:p w14:paraId="0F4F4106" w14:textId="1D4889B0" w:rsidR="00F10B85" w:rsidRPr="00AE58EC" w:rsidRDefault="00985681" w:rsidP="00BD7206">
            <w:pPr>
              <w:ind w:left="418" w:hanging="141"/>
            </w:pPr>
            <w:r w:rsidRPr="00AE58EC">
              <w:lastRenderedPageBreak/>
              <w:t>•</w:t>
            </w:r>
            <w:r w:rsidRPr="00AE58EC">
              <w:tab/>
              <w:t>experience delivering similar advice on international market barriers and competition</w:t>
            </w:r>
          </w:p>
        </w:tc>
        <w:tc>
          <w:tcPr>
            <w:tcW w:w="1417" w:type="dxa"/>
          </w:tcPr>
          <w:p w14:paraId="6E7E4CFB" w14:textId="32CD986F" w:rsidR="00F10B85" w:rsidRPr="00AE58EC" w:rsidRDefault="00622B7B" w:rsidP="006A087F">
            <w:pPr>
              <w:jc w:val="center"/>
            </w:pPr>
            <w:r w:rsidRPr="00AE58EC">
              <w:lastRenderedPageBreak/>
              <w:t>50</w:t>
            </w:r>
          </w:p>
        </w:tc>
        <w:tc>
          <w:tcPr>
            <w:tcW w:w="1271" w:type="dxa"/>
          </w:tcPr>
          <w:p w14:paraId="7E5C3629" w14:textId="25C6C2DC" w:rsidR="00F10B85" w:rsidRPr="00622B7B" w:rsidRDefault="006A087F" w:rsidP="006A087F">
            <w:pPr>
              <w:jc w:val="center"/>
            </w:pPr>
            <w:r w:rsidRPr="00622B7B">
              <w:t>100</w:t>
            </w:r>
          </w:p>
        </w:tc>
        <w:tc>
          <w:tcPr>
            <w:tcW w:w="1280" w:type="dxa"/>
          </w:tcPr>
          <w:p w14:paraId="3296C233" w14:textId="17A07727" w:rsidR="00F10B85" w:rsidRPr="00622B7B" w:rsidRDefault="00715416" w:rsidP="006A087F">
            <w:pPr>
              <w:jc w:val="center"/>
            </w:pPr>
            <w:r>
              <w:t>50%</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0088B63E" w:rsidR="00D33192" w:rsidRPr="006A087F" w:rsidRDefault="00D33192" w:rsidP="004120EF">
            <w:pPr>
              <w:rPr>
                <w:b/>
                <w:color w:val="FFFFFF" w:themeColor="background1"/>
              </w:rPr>
            </w:pPr>
            <w:r>
              <w:rPr>
                <w:b/>
                <w:color w:val="FFFFFF" w:themeColor="background1"/>
              </w:rPr>
              <w:t>QUESTIONNAIRE 5</w:t>
            </w:r>
            <w:r w:rsidRPr="006A087F">
              <w:rPr>
                <w:b/>
                <w:color w:val="FFFFFF" w:themeColor="background1"/>
              </w:rPr>
              <w:t xml:space="preserve"> </w:t>
            </w:r>
            <w:r w:rsidR="004120EF">
              <w:rPr>
                <w:b/>
                <w:color w:val="FFFFFF" w:themeColor="background1"/>
              </w:rPr>
              <w:t>METHODOLOGY</w:t>
            </w:r>
            <w:r w:rsidRPr="006A087F">
              <w:rPr>
                <w:b/>
                <w:color w:val="FFFFFF" w:themeColor="background1"/>
              </w:rPr>
              <w:t xml:space="preserve"> </w:t>
            </w:r>
          </w:p>
        </w:tc>
        <w:tc>
          <w:tcPr>
            <w:tcW w:w="2551" w:type="dxa"/>
            <w:gridSpan w:val="2"/>
            <w:shd w:val="clear" w:color="auto" w:fill="0D0D0D" w:themeFill="text1" w:themeFillTint="F2"/>
          </w:tcPr>
          <w:p w14:paraId="15DC8048" w14:textId="2810D34D" w:rsidR="00D33192" w:rsidRPr="006A087F" w:rsidRDefault="00622B7B" w:rsidP="00D33192">
            <w:pPr>
              <w:jc w:val="right"/>
              <w:rPr>
                <w:b/>
                <w:color w:val="FFFFFF" w:themeColor="background1"/>
              </w:rPr>
            </w:pPr>
            <w:r>
              <w:rPr>
                <w:b/>
                <w:color w:val="FFFFFF" w:themeColor="background1"/>
              </w:rPr>
              <w:t>Weighting – 40</w:t>
            </w:r>
            <w:r w:rsidR="00D33192" w:rsidRPr="006A087F">
              <w:rPr>
                <w:b/>
                <w:color w:val="FFFFFF" w:themeColor="background1"/>
              </w:rPr>
              <w:t xml:space="preserve"> %</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0F4AC42F" w:rsidR="00D33192" w:rsidRPr="00F10B85" w:rsidRDefault="00622B7B" w:rsidP="00D33192">
            <w:pPr>
              <w:jc w:val="center"/>
            </w:pPr>
            <w:r>
              <w:t>Weighting</w:t>
            </w:r>
            <w:r w:rsidR="00D33192" w:rsidRPr="00F10B85">
              <w:t>%</w:t>
            </w:r>
          </w:p>
        </w:tc>
      </w:tr>
      <w:tr w:rsidR="0049600F" w14:paraId="4C1FFA32" w14:textId="77777777" w:rsidTr="004120EF">
        <w:tc>
          <w:tcPr>
            <w:tcW w:w="1170" w:type="dxa"/>
          </w:tcPr>
          <w:p w14:paraId="26A5773C" w14:textId="3550E211" w:rsidR="0049600F" w:rsidRDefault="00622B7B" w:rsidP="004120EF">
            <w:pPr>
              <w:jc w:val="center"/>
            </w:pPr>
            <w:r>
              <w:t>5.1</w:t>
            </w:r>
          </w:p>
        </w:tc>
        <w:tc>
          <w:tcPr>
            <w:tcW w:w="4212" w:type="dxa"/>
            <w:shd w:val="clear" w:color="auto" w:fill="auto"/>
          </w:tcPr>
          <w:p w14:paraId="1010CDED" w14:textId="77777777" w:rsidR="0049600F" w:rsidRDefault="0049600F" w:rsidP="004120EF">
            <w:r>
              <w:t xml:space="preserve">Please outline your proposed methodology on market analysis focusing on the two main themes: </w:t>
            </w:r>
          </w:p>
          <w:p w14:paraId="1C381F1E" w14:textId="35AECD04" w:rsidR="0049600F" w:rsidRDefault="0049600F" w:rsidP="0049600F">
            <w:pPr>
              <w:pStyle w:val="ListParagraph"/>
              <w:numPr>
                <w:ilvl w:val="0"/>
                <w:numId w:val="13"/>
              </w:numPr>
            </w:pPr>
            <w:r>
              <w:t>W</w:t>
            </w:r>
            <w:r w:rsidRPr="0038271F">
              <w:t>hat is the</w:t>
            </w:r>
            <w:r>
              <w:t xml:space="preserve"> global demand and key hotspots</w:t>
            </w:r>
          </w:p>
          <w:p w14:paraId="503B4CB9" w14:textId="608995CC" w:rsidR="0049600F" w:rsidRDefault="0049600F" w:rsidP="0049600F">
            <w:pPr>
              <w:pStyle w:val="ListParagraph"/>
              <w:numPr>
                <w:ilvl w:val="0"/>
                <w:numId w:val="13"/>
              </w:numPr>
            </w:pPr>
            <w:r>
              <w:t>W</w:t>
            </w:r>
            <w:r w:rsidRPr="0038271F">
              <w:t>h</w:t>
            </w:r>
            <w:r>
              <w:t>at</w:t>
            </w:r>
            <w:r w:rsidRPr="0038271F">
              <w:t xml:space="preserve"> a</w:t>
            </w:r>
            <w:r>
              <w:t>re the barriers and competition</w:t>
            </w:r>
          </w:p>
          <w:p w14:paraId="34DC0FDD" w14:textId="0C91390C" w:rsidR="0049600F" w:rsidRPr="004120EF" w:rsidRDefault="0049600F" w:rsidP="0049600F">
            <w:r>
              <w:t xml:space="preserve">Your response should also include where these sources of information will be obtained. </w:t>
            </w:r>
          </w:p>
        </w:tc>
        <w:tc>
          <w:tcPr>
            <w:tcW w:w="1417" w:type="dxa"/>
            <w:shd w:val="clear" w:color="auto" w:fill="auto"/>
          </w:tcPr>
          <w:p w14:paraId="79596DAB" w14:textId="145D97FE" w:rsidR="0049600F" w:rsidRPr="004120EF" w:rsidRDefault="00622B7B" w:rsidP="004120EF">
            <w:pPr>
              <w:jc w:val="center"/>
            </w:pPr>
            <w:r>
              <w:t>50</w:t>
            </w:r>
          </w:p>
        </w:tc>
        <w:tc>
          <w:tcPr>
            <w:tcW w:w="1271" w:type="dxa"/>
            <w:shd w:val="clear" w:color="auto" w:fill="auto"/>
          </w:tcPr>
          <w:p w14:paraId="76D137E6" w14:textId="08B2D980" w:rsidR="0049600F" w:rsidRPr="004120EF" w:rsidRDefault="005524DB" w:rsidP="004120EF">
            <w:pPr>
              <w:jc w:val="center"/>
            </w:pPr>
            <w:r>
              <w:t>100</w:t>
            </w:r>
          </w:p>
        </w:tc>
        <w:tc>
          <w:tcPr>
            <w:tcW w:w="1280" w:type="dxa"/>
            <w:shd w:val="clear" w:color="auto" w:fill="auto"/>
          </w:tcPr>
          <w:p w14:paraId="535A5948" w14:textId="0025B091" w:rsidR="0049600F" w:rsidRPr="004120EF" w:rsidRDefault="00715416" w:rsidP="004120EF">
            <w:pPr>
              <w:jc w:val="center"/>
            </w:pPr>
            <w:r>
              <w:t>50%</w:t>
            </w:r>
          </w:p>
        </w:tc>
      </w:tr>
      <w:tr w:rsidR="0049600F" w14:paraId="1B7C2903" w14:textId="77777777" w:rsidTr="004120EF">
        <w:tc>
          <w:tcPr>
            <w:tcW w:w="1170" w:type="dxa"/>
          </w:tcPr>
          <w:p w14:paraId="028B46EC" w14:textId="7AFD7F90" w:rsidR="0049600F" w:rsidRDefault="00622B7B" w:rsidP="004120EF">
            <w:pPr>
              <w:jc w:val="center"/>
            </w:pPr>
            <w:r>
              <w:t>5.2</w:t>
            </w:r>
          </w:p>
        </w:tc>
        <w:tc>
          <w:tcPr>
            <w:tcW w:w="4212" w:type="dxa"/>
            <w:shd w:val="clear" w:color="auto" w:fill="auto"/>
          </w:tcPr>
          <w:p w14:paraId="03E09D0C" w14:textId="77777777" w:rsidR="0049600F" w:rsidRDefault="0049600F" w:rsidP="0049600F">
            <w:r>
              <w:t xml:space="preserve">Please provide your understanding </w:t>
            </w:r>
            <w:r w:rsidRPr="005B4644">
              <w:t xml:space="preserve">of </w:t>
            </w:r>
            <w:r>
              <w:t xml:space="preserve">the following key areas and how this will benefit and assist in delivering the requirement as per the Appendix B. </w:t>
            </w:r>
          </w:p>
          <w:p w14:paraId="5AF57CC5" w14:textId="77777777" w:rsidR="0049600F" w:rsidRPr="00622B7B" w:rsidRDefault="0049600F" w:rsidP="0049600F">
            <w:pPr>
              <w:pStyle w:val="ListParagraph"/>
              <w:numPr>
                <w:ilvl w:val="0"/>
                <w:numId w:val="14"/>
              </w:numPr>
            </w:pPr>
            <w:r w:rsidRPr="00622B7B">
              <w:t>UK Transport suppliers’ capabilities and market needs</w:t>
            </w:r>
          </w:p>
          <w:p w14:paraId="16C0803D" w14:textId="77777777" w:rsidR="0049600F" w:rsidRPr="00622B7B" w:rsidRDefault="0049600F" w:rsidP="0049600F">
            <w:pPr>
              <w:pStyle w:val="ListParagraph"/>
              <w:numPr>
                <w:ilvl w:val="0"/>
                <w:numId w:val="14"/>
              </w:numPr>
            </w:pPr>
            <w:r w:rsidRPr="00622B7B">
              <w:t>the nature and relationship between different tiers in the transport sector</w:t>
            </w:r>
          </w:p>
          <w:p w14:paraId="7204627F" w14:textId="77777777" w:rsidR="0049600F" w:rsidRPr="00622B7B" w:rsidRDefault="0049600F" w:rsidP="0049600F">
            <w:pPr>
              <w:pStyle w:val="ListParagraph"/>
              <w:numPr>
                <w:ilvl w:val="0"/>
                <w:numId w:val="14"/>
              </w:numPr>
            </w:pPr>
            <w:r w:rsidRPr="00622B7B">
              <w:t xml:space="preserve">Specialist knowledge of the transport technology and innovation sector </w:t>
            </w:r>
          </w:p>
          <w:p w14:paraId="1F03FCF4" w14:textId="77777777" w:rsidR="00622B7B" w:rsidRDefault="0049600F" w:rsidP="00622B7B">
            <w:pPr>
              <w:pStyle w:val="ListParagraph"/>
              <w:numPr>
                <w:ilvl w:val="0"/>
                <w:numId w:val="14"/>
              </w:numPr>
            </w:pPr>
            <w:r w:rsidRPr="00622B7B">
              <w:lastRenderedPageBreak/>
              <w:t xml:space="preserve">digital rail sector &amp; </w:t>
            </w:r>
            <w:r w:rsidR="00622B7B" w:rsidRPr="00622B7B">
              <w:t>it’s global market opportunities</w:t>
            </w:r>
          </w:p>
          <w:p w14:paraId="342C7878" w14:textId="770BEB76" w:rsidR="0049600F" w:rsidRPr="00622B7B" w:rsidRDefault="0049600F" w:rsidP="00622B7B">
            <w:pPr>
              <w:pStyle w:val="ListParagraph"/>
              <w:numPr>
                <w:ilvl w:val="0"/>
                <w:numId w:val="14"/>
              </w:numPr>
            </w:pPr>
            <w:r w:rsidRPr="00622B7B">
              <w:t>latest procurement rules in other countries</w:t>
            </w:r>
          </w:p>
        </w:tc>
        <w:tc>
          <w:tcPr>
            <w:tcW w:w="1417" w:type="dxa"/>
            <w:shd w:val="clear" w:color="auto" w:fill="auto"/>
          </w:tcPr>
          <w:p w14:paraId="291657EF" w14:textId="659CB18E" w:rsidR="0049600F" w:rsidRPr="004120EF" w:rsidRDefault="00622B7B" w:rsidP="004120EF">
            <w:pPr>
              <w:jc w:val="center"/>
            </w:pPr>
            <w:r>
              <w:lastRenderedPageBreak/>
              <w:t>50</w:t>
            </w:r>
          </w:p>
        </w:tc>
        <w:tc>
          <w:tcPr>
            <w:tcW w:w="1271" w:type="dxa"/>
            <w:shd w:val="clear" w:color="auto" w:fill="auto"/>
          </w:tcPr>
          <w:p w14:paraId="5938291D" w14:textId="504EB52D" w:rsidR="0049600F" w:rsidRPr="004120EF" w:rsidRDefault="005524DB" w:rsidP="004120EF">
            <w:pPr>
              <w:jc w:val="center"/>
            </w:pPr>
            <w:r>
              <w:t>100</w:t>
            </w:r>
          </w:p>
        </w:tc>
        <w:tc>
          <w:tcPr>
            <w:tcW w:w="1280" w:type="dxa"/>
            <w:shd w:val="clear" w:color="auto" w:fill="auto"/>
          </w:tcPr>
          <w:p w14:paraId="5A8E2DB4" w14:textId="50620A03" w:rsidR="0049600F" w:rsidRPr="004120EF" w:rsidRDefault="00715416" w:rsidP="004120EF">
            <w:pPr>
              <w:jc w:val="center"/>
            </w:pPr>
            <w:r>
              <w:t>50%</w:t>
            </w:r>
          </w:p>
        </w:tc>
      </w:tr>
    </w:tbl>
    <w:p w14:paraId="5498629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58A8B75E" w:rsidR="000C1EA7" w:rsidRPr="000C1EA7" w:rsidRDefault="000C1EA7" w:rsidP="00831B96">
            <w:pPr>
              <w:spacing w:before="240" w:line="240" w:lineRule="auto"/>
              <w:rPr>
                <w:b/>
                <w:color w:val="FFFFFF" w:themeColor="background1"/>
              </w:rPr>
            </w:pPr>
            <w:r w:rsidRPr="000C1EA7">
              <w:rPr>
                <w:b/>
                <w:color w:val="FFFFFF" w:themeColor="background1"/>
              </w:rPr>
              <w:t>Q</w:t>
            </w:r>
            <w:r w:rsidR="00622B7B">
              <w:rPr>
                <w:b/>
                <w:color w:val="FFFFFF" w:themeColor="background1"/>
              </w:rPr>
              <w:t>UESTIONNAIRE 6</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6DE151B4" w:rsidR="000C1EA7" w:rsidRPr="000C1EA7" w:rsidRDefault="000C1EA7" w:rsidP="00622B7B">
            <w:pPr>
              <w:spacing w:before="240" w:line="240" w:lineRule="auto"/>
              <w:ind w:left="-391" w:firstLine="391"/>
              <w:jc w:val="right"/>
              <w:rPr>
                <w:b/>
                <w:color w:val="FFFFFF" w:themeColor="background1"/>
              </w:rPr>
            </w:pPr>
            <w:r w:rsidRPr="000C1EA7">
              <w:rPr>
                <w:b/>
                <w:color w:val="FFFFFF" w:themeColor="background1"/>
              </w:rPr>
              <w:t xml:space="preserve">Weighting – </w:t>
            </w:r>
            <w:r w:rsidR="00622B7B">
              <w:rPr>
                <w:b/>
                <w:color w:val="FFFFFF" w:themeColor="background1"/>
              </w:rPr>
              <w:t>3</w:t>
            </w:r>
            <w:r w:rsidR="00622B7B" w:rsidRPr="00622B7B">
              <w:rPr>
                <w:b/>
                <w:color w:val="FFFFFF" w:themeColor="background1"/>
              </w:rPr>
              <w:t>0</w:t>
            </w:r>
            <w:r w:rsidRPr="00622B7B">
              <w:rPr>
                <w:b/>
                <w:color w:val="FFFFFF" w:themeColor="background1"/>
              </w:rPr>
              <w:t>%</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48C5E39B" w14:textId="479E05F8" w:rsidR="000C1EA7" w:rsidRPr="00622B7B" w:rsidRDefault="000C1EA7" w:rsidP="00831B96">
            <w:pPr>
              <w:spacing w:after="0" w:line="240" w:lineRule="auto"/>
            </w:pPr>
            <w:r w:rsidRPr="00622B7B">
              <w:t xml:space="preserve">Potential Providers must enter costs </w:t>
            </w:r>
            <w:r w:rsidR="00622B7B" w:rsidRPr="00622B7B">
              <w:t>w</w:t>
            </w:r>
            <w:r w:rsidRPr="00622B7B">
              <w:t xml:space="preserve">ithin the </w:t>
            </w:r>
            <w:r w:rsidR="00622B7B" w:rsidRPr="00622B7B">
              <w:t xml:space="preserve">Appendix E – Pricing Schedule and </w:t>
            </w:r>
            <w:r w:rsidR="0070789D" w:rsidRPr="00622B7B">
              <w:t xml:space="preserve">upload at the question </w:t>
            </w:r>
            <w:proofErr w:type="spellStart"/>
            <w:r w:rsidR="0070789D" w:rsidRPr="00622B7B">
              <w:t>leve</w:t>
            </w:r>
            <w:proofErr w:type="spellEnd"/>
            <w:r w:rsidR="0070789D" w:rsidRPr="00622B7B">
              <w:t xml:space="preserve"> </w:t>
            </w:r>
            <w:r w:rsidRPr="00622B7B">
              <w:t>on the e-Sourcing event.</w:t>
            </w:r>
          </w:p>
          <w:p w14:paraId="0169A5F3" w14:textId="77777777" w:rsidR="00943DAE" w:rsidRPr="00622B7B" w:rsidRDefault="00943DAE" w:rsidP="00831B96">
            <w:pPr>
              <w:spacing w:after="0" w:line="240" w:lineRule="auto"/>
            </w:pPr>
          </w:p>
          <w:p w14:paraId="4D101A84" w14:textId="29CD2901" w:rsidR="00943DAE" w:rsidRPr="00622B7B" w:rsidRDefault="00943DAE" w:rsidP="00831B96">
            <w:pPr>
              <w:spacing w:after="0" w:line="240" w:lineRule="auto"/>
            </w:pPr>
            <w:r w:rsidRPr="00622B7B">
              <w:t>Prices should be submitted in pounds Sterling inclusive of any expenses but exclusive of VAT.</w:t>
            </w:r>
          </w:p>
          <w:p w14:paraId="6AB992A3" w14:textId="77777777" w:rsidR="0070789D" w:rsidRPr="00622B7B" w:rsidRDefault="0070789D" w:rsidP="00831B96">
            <w:pPr>
              <w:spacing w:after="0" w:line="240" w:lineRule="auto"/>
            </w:pPr>
          </w:p>
          <w:p w14:paraId="61C804FF" w14:textId="232B3CC8" w:rsidR="0070789D" w:rsidRPr="00622B7B" w:rsidRDefault="00F464DC" w:rsidP="00831B96">
            <w:pPr>
              <w:spacing w:after="0" w:line="240" w:lineRule="auto"/>
              <w:rPr>
                <w:sz w:val="20"/>
                <w:szCs w:val="20"/>
              </w:rPr>
            </w:pPr>
            <w:r w:rsidRPr="00622B7B">
              <w:t>Potential P</w:t>
            </w:r>
            <w:r w:rsidR="0070789D" w:rsidRPr="00622B7B">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1C55006D" w:rsidR="000C1EA7" w:rsidRDefault="00622B7B" w:rsidP="00EC34AD">
            <w:pPr>
              <w:spacing w:line="240" w:lineRule="auto"/>
              <w:jc w:val="center"/>
            </w:pPr>
            <w:r>
              <w:t>6.1</w:t>
            </w:r>
          </w:p>
        </w:tc>
        <w:tc>
          <w:tcPr>
            <w:tcW w:w="5837" w:type="dxa"/>
          </w:tcPr>
          <w:p w14:paraId="43C2D226" w14:textId="77777777" w:rsidR="00622B7B" w:rsidRDefault="00943DAE" w:rsidP="00622B7B">
            <w:pPr>
              <w:spacing w:line="240" w:lineRule="auto"/>
            </w:pPr>
            <w:r w:rsidRPr="00943DAE">
              <w:t xml:space="preserve">Please confirm, by selecting ‘YES’ that you have </w:t>
            </w:r>
            <w:r w:rsidR="00F41778" w:rsidRPr="00622B7B">
              <w:t>attached a completed Price Schedule t</w:t>
            </w:r>
            <w:r w:rsidR="00622B7B" w:rsidRPr="00622B7B">
              <w:t>o the response to this question.</w:t>
            </w:r>
            <w:r w:rsidR="00F41778">
              <w:t xml:space="preserve"> </w:t>
            </w:r>
          </w:p>
          <w:p w14:paraId="4B5B03FA" w14:textId="4F870D33" w:rsidR="000C1EA7" w:rsidRPr="00EC34AD" w:rsidRDefault="00F41778" w:rsidP="00622B7B">
            <w:pPr>
              <w:spacing w:line="240" w:lineRule="auto"/>
              <w:rPr>
                <w:highlight w:val="yellow"/>
              </w:rPr>
            </w:pPr>
            <w:r>
              <w:t>In so doing, you are also confirming that prices offered are inclusive o</w:t>
            </w:r>
            <w:r w:rsidR="001C0C3F">
              <w:t>f any expenses, exclusive of VAT</w:t>
            </w:r>
            <w:r w:rsidR="00622B7B">
              <w:t xml:space="preserve"> and firm for a period of 90</w:t>
            </w:r>
            <w:r>
              <w:t xml:space="preserve">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sectPr w:rsid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DD0E4" w14:textId="77777777" w:rsidR="001F37D4" w:rsidRDefault="001F37D4">
      <w:pPr>
        <w:spacing w:after="0" w:line="240" w:lineRule="auto"/>
      </w:pPr>
      <w:r>
        <w:separator/>
      </w:r>
    </w:p>
  </w:endnote>
  <w:endnote w:type="continuationSeparator" w:id="0">
    <w:p w14:paraId="2507B430" w14:textId="77777777" w:rsidR="001F37D4" w:rsidRDefault="001F37D4">
      <w:pPr>
        <w:spacing w:after="0" w:line="240" w:lineRule="auto"/>
      </w:pPr>
      <w:r>
        <w:continuationSeparator/>
      </w:r>
    </w:p>
  </w:endnote>
  <w:endnote w:type="continuationNotice" w:id="1">
    <w:p w14:paraId="75881B49" w14:textId="77777777" w:rsidR="001F37D4" w:rsidRDefault="001F3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3369F6" w:rsidRDefault="003369F6" w:rsidP="00BD4A1D">
    <w:pPr>
      <w:pStyle w:val="Footer"/>
      <w:pBdr>
        <w:top w:val="single" w:sz="6" w:space="1" w:color="auto"/>
      </w:pBdr>
      <w:tabs>
        <w:tab w:val="right" w:pos="8647"/>
      </w:tabs>
      <w:rPr>
        <w:sz w:val="16"/>
        <w:szCs w:val="16"/>
      </w:rPr>
    </w:pPr>
  </w:p>
  <w:p w14:paraId="34EEED2F" w14:textId="77777777" w:rsidR="003369F6" w:rsidRDefault="003369F6" w:rsidP="00C67CA1">
    <w:pPr>
      <w:pStyle w:val="Footer"/>
      <w:jc w:val="center"/>
    </w:pPr>
    <w:r>
      <w:t>OFFICIAL</w:t>
    </w:r>
  </w:p>
  <w:p w14:paraId="4D0E06AE" w14:textId="77777777" w:rsidR="003369F6" w:rsidRDefault="003369F6" w:rsidP="00C67CA1">
    <w:pPr>
      <w:pStyle w:val="Footer"/>
    </w:pPr>
    <w:r>
      <w:t>Appendix D – Response Guidance</w:t>
    </w:r>
  </w:p>
  <w:p w14:paraId="2E231C8D" w14:textId="3D7677F7" w:rsidR="003369F6" w:rsidRDefault="00622B7B" w:rsidP="00C67CA1">
    <w:pPr>
      <w:pStyle w:val="Footer"/>
    </w:pPr>
    <w:r>
      <w:t>Jonathan Lloyd</w:t>
    </w:r>
  </w:p>
  <w:p w14:paraId="7659DFC1" w14:textId="2CC11AF4" w:rsidR="003369F6" w:rsidRDefault="003369F6" w:rsidP="00C67CA1">
    <w:pPr>
      <w:pStyle w:val="Footer"/>
    </w:pPr>
    <w:r>
      <w:rPr>
        <w:rFonts w:cs="Arial"/>
        <w:color w:val="222222"/>
        <w:sz w:val="19"/>
        <w:szCs w:val="19"/>
        <w:shd w:val="clear" w:color="auto" w:fill="FFFFFF"/>
      </w:rPr>
      <w:t>© Crown copyright 2016</w:t>
    </w:r>
  </w:p>
  <w:p w14:paraId="140B10D0" w14:textId="12B9D166" w:rsidR="003369F6" w:rsidRDefault="00622B7B" w:rsidP="00C67CA1">
    <w:pPr>
      <w:pStyle w:val="Footer"/>
      <w:jc w:val="right"/>
    </w:pPr>
    <w:r w:rsidRPr="00622B7B">
      <w:t>V1</w:t>
    </w:r>
    <w:r w:rsidR="003369F6" w:rsidRPr="00622B7B">
      <w:t xml:space="preserve">.0 </w:t>
    </w:r>
    <w:r w:rsidRPr="00622B7B">
      <w:t>7</w:t>
    </w:r>
    <w:r w:rsidRPr="00622B7B">
      <w:rPr>
        <w:vertAlign w:val="superscript"/>
      </w:rPr>
      <w:t>th</w:t>
    </w:r>
    <w:r w:rsidRPr="00622B7B">
      <w:t xml:space="preserve"> July 2017</w:t>
    </w:r>
  </w:p>
  <w:p w14:paraId="0790A8E6" w14:textId="77777777" w:rsidR="003369F6" w:rsidRDefault="001F37D4" w:rsidP="00C67CA1">
    <w:pPr>
      <w:pStyle w:val="Footer"/>
      <w:jc w:val="center"/>
    </w:pPr>
    <w:sdt>
      <w:sdtPr>
        <w:id w:val="-1105721636"/>
        <w:docPartObj>
          <w:docPartGallery w:val="Page Numbers (Bottom of Page)"/>
          <w:docPartUnique/>
        </w:docPartObj>
      </w:sdtPr>
      <w:sdtEndPr>
        <w:rPr>
          <w:noProof/>
        </w:rPr>
      </w:sdtEndPr>
      <w:sdtContent>
        <w:r w:rsidR="003369F6">
          <w:fldChar w:fldCharType="begin"/>
        </w:r>
        <w:r w:rsidR="003369F6">
          <w:instrText xml:space="preserve"> PAGE   \* MERGEFORMAT </w:instrText>
        </w:r>
        <w:r w:rsidR="003369F6">
          <w:fldChar w:fldCharType="separate"/>
        </w:r>
        <w:r w:rsidR="00AE58EC">
          <w:rPr>
            <w:noProof/>
          </w:rPr>
          <w:t>9</w:t>
        </w:r>
        <w:r w:rsidR="003369F6">
          <w:rPr>
            <w:noProof/>
          </w:rPr>
          <w:fldChar w:fldCharType="end"/>
        </w:r>
      </w:sdtContent>
    </w:sdt>
  </w:p>
  <w:p w14:paraId="278CD5DE" w14:textId="77777777" w:rsidR="003369F6" w:rsidRDefault="003369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3369F6" w:rsidRDefault="003369F6" w:rsidP="00CF7C82">
    <w:pPr>
      <w:pStyle w:val="Footer"/>
      <w:pBdr>
        <w:top w:val="single" w:sz="4" w:space="1" w:color="auto"/>
      </w:pBdr>
      <w:jc w:val="center"/>
    </w:pPr>
    <w:r>
      <w:t>OFFICIAL</w:t>
    </w:r>
  </w:p>
  <w:p w14:paraId="62072C58" w14:textId="3BD7C74C" w:rsidR="003369F6" w:rsidRDefault="003369F6" w:rsidP="00CF7C82">
    <w:pPr>
      <w:pStyle w:val="Footer"/>
      <w:pBdr>
        <w:top w:val="single" w:sz="4" w:space="1" w:color="auto"/>
      </w:pBdr>
    </w:pPr>
    <w:r>
      <w:t>Appendix D – Response Guidance</w:t>
    </w:r>
  </w:p>
  <w:p w14:paraId="46335F31" w14:textId="6FDBB77D" w:rsidR="003369F6" w:rsidRDefault="003369F6"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3369F6" w:rsidRDefault="003369F6" w:rsidP="00CF7C82">
    <w:pPr>
      <w:pStyle w:val="Footer"/>
      <w:pBdr>
        <w:top w:val="single" w:sz="4" w:space="1" w:color="auto"/>
      </w:pBdr>
      <w:jc w:val="right"/>
    </w:pPr>
    <w:r>
      <w:t>V0.6 19/11/15</w:t>
    </w:r>
  </w:p>
  <w:p w14:paraId="4DA9F036" w14:textId="4559D95A" w:rsidR="003369F6" w:rsidRDefault="003369F6" w:rsidP="00C67CA1">
    <w:pPr>
      <w:pStyle w:val="Footer"/>
      <w:jc w:val="center"/>
    </w:pPr>
  </w:p>
  <w:p w14:paraId="2A10DA50" w14:textId="77777777" w:rsidR="003369F6" w:rsidRDefault="00336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DE7C4" w14:textId="77777777" w:rsidR="001F37D4" w:rsidRDefault="001F37D4">
      <w:pPr>
        <w:spacing w:after="0" w:line="240" w:lineRule="auto"/>
      </w:pPr>
      <w:r>
        <w:separator/>
      </w:r>
    </w:p>
  </w:footnote>
  <w:footnote w:type="continuationSeparator" w:id="0">
    <w:p w14:paraId="7AC93794" w14:textId="77777777" w:rsidR="001F37D4" w:rsidRDefault="001F37D4">
      <w:pPr>
        <w:spacing w:after="0" w:line="240" w:lineRule="auto"/>
      </w:pPr>
      <w:r>
        <w:continuationSeparator/>
      </w:r>
    </w:p>
  </w:footnote>
  <w:footnote w:type="continuationNotice" w:id="1">
    <w:p w14:paraId="2E80A0F1" w14:textId="77777777" w:rsidR="001F37D4" w:rsidRDefault="001F37D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3369F6" w:rsidRDefault="003369F6" w:rsidP="00C67CA1">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4A2F8BFA" wp14:editId="4372E3E7">
          <wp:simplePos x="0" y="0"/>
          <wp:positionH relativeFrom="column">
            <wp:posOffset>-742950</wp:posOffset>
          </wp:positionH>
          <wp:positionV relativeFrom="paragraph">
            <wp:posOffset>-101600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3369F6" w:rsidRPr="00B51DFB" w:rsidRDefault="003369F6"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3A8CEB5F" w14:textId="77777777" w:rsidR="00622B7B" w:rsidRPr="00622B7B" w:rsidRDefault="00622B7B" w:rsidP="0036509E">
    <w:pPr>
      <w:pStyle w:val="Header"/>
      <w:tabs>
        <w:tab w:val="left" w:pos="1884"/>
        <w:tab w:val="center" w:pos="4680"/>
      </w:tabs>
      <w:spacing w:after="0"/>
      <w:jc w:val="center"/>
      <w:rPr>
        <w:rFonts w:cs="Arial"/>
      </w:rPr>
    </w:pPr>
    <w:r w:rsidRPr="00622B7B">
      <w:rPr>
        <w:rFonts w:cs="Arial"/>
      </w:rPr>
      <w:t>Provision of Consultancy for Identifying Market Opportunities for Transport Suppliers</w:t>
    </w:r>
  </w:p>
  <w:p w14:paraId="60E21947" w14:textId="77777777" w:rsidR="00622B7B" w:rsidRDefault="00622B7B" w:rsidP="0036509E">
    <w:pPr>
      <w:pStyle w:val="Header"/>
      <w:jc w:val="center"/>
      <w:rPr>
        <w:rFonts w:cs="Arial"/>
      </w:rPr>
    </w:pPr>
    <w:r w:rsidRPr="00622B7B">
      <w:rPr>
        <w:rFonts w:cs="Arial"/>
      </w:rPr>
      <w:t>Contract Reference: CCCC17A65</w:t>
    </w:r>
  </w:p>
  <w:p w14:paraId="648AC685" w14:textId="5CF0AC2E" w:rsidR="003369F6" w:rsidRDefault="003369F6" w:rsidP="00622B7B">
    <w:pPr>
      <w:pStyle w:val="Header"/>
      <w:jc w:val="cent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0DD6DC"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3369F6" w:rsidRDefault="003369F6"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3369F6" w:rsidRDefault="003369F6" w:rsidP="00A840F2">
    <w:pPr>
      <w:pStyle w:val="Header"/>
      <w:spacing w:after="0"/>
      <w:jc w:val="center"/>
    </w:pPr>
    <w:r w:rsidRPr="00B51DFB">
      <w:t>Appendix D – Response Guidance</w:t>
    </w:r>
  </w:p>
  <w:p w14:paraId="5F46E552" w14:textId="2F08581A" w:rsidR="003369F6" w:rsidRPr="001F656C" w:rsidRDefault="003369F6"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3369F6" w:rsidRDefault="003369F6"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3369F6" w:rsidRPr="00F547BA" w:rsidRDefault="003369F6"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8F51E0"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553A"/>
    <w:multiLevelType w:val="hybridMultilevel"/>
    <w:tmpl w:val="C7D6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B1091"/>
    <w:multiLevelType w:val="hybridMultilevel"/>
    <w:tmpl w:val="6660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F1984"/>
    <w:multiLevelType w:val="hybridMultilevel"/>
    <w:tmpl w:val="4352F1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0"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8"/>
  </w:num>
  <w:num w:numId="4">
    <w:abstractNumId w:val="4"/>
  </w:num>
  <w:num w:numId="5">
    <w:abstractNumId w:val="3"/>
  </w:num>
  <w:num w:numId="6">
    <w:abstractNumId w:val="13"/>
  </w:num>
  <w:num w:numId="7">
    <w:abstractNumId w:val="12"/>
  </w:num>
  <w:num w:numId="8">
    <w:abstractNumId w:val="2"/>
  </w:num>
  <w:num w:numId="9">
    <w:abstractNumId w:val="6"/>
  </w:num>
  <w:num w:numId="10">
    <w:abstractNumId w:val="10"/>
  </w:num>
  <w:num w:numId="11">
    <w:abstractNumId w:val="5"/>
  </w:num>
  <w:num w:numId="12">
    <w:abstractNumId w:val="7"/>
  </w:num>
  <w:num w:numId="13">
    <w:abstractNumId w:val="1"/>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0FEF"/>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685"/>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7D4"/>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509E"/>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4AB6"/>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20EF"/>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00F"/>
    <w:rsid w:val="0049644C"/>
    <w:rsid w:val="00497629"/>
    <w:rsid w:val="004A01F7"/>
    <w:rsid w:val="004A17E9"/>
    <w:rsid w:val="004A255C"/>
    <w:rsid w:val="004A48B8"/>
    <w:rsid w:val="004A6024"/>
    <w:rsid w:val="004A70F1"/>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24DB"/>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1854"/>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2B7B"/>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15416"/>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571E"/>
    <w:rsid w:val="007C09E0"/>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4639E"/>
    <w:rsid w:val="00847F22"/>
    <w:rsid w:val="00850BAA"/>
    <w:rsid w:val="008528F5"/>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E74E5"/>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5681"/>
    <w:rsid w:val="0098600D"/>
    <w:rsid w:val="00986728"/>
    <w:rsid w:val="00987DA0"/>
    <w:rsid w:val="009957D7"/>
    <w:rsid w:val="00997E25"/>
    <w:rsid w:val="009A16FE"/>
    <w:rsid w:val="009A6515"/>
    <w:rsid w:val="009A6A26"/>
    <w:rsid w:val="009C0614"/>
    <w:rsid w:val="009C06D1"/>
    <w:rsid w:val="009C0A6F"/>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0584"/>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E58EC"/>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B8E"/>
    <w:rsid w:val="00B72FD8"/>
    <w:rsid w:val="00B739A3"/>
    <w:rsid w:val="00B80165"/>
    <w:rsid w:val="00B803A9"/>
    <w:rsid w:val="00B81389"/>
    <w:rsid w:val="00B81F0F"/>
    <w:rsid w:val="00B83DF0"/>
    <w:rsid w:val="00B8507A"/>
    <w:rsid w:val="00B90D7A"/>
    <w:rsid w:val="00B91B28"/>
    <w:rsid w:val="00B97B4F"/>
    <w:rsid w:val="00BB33C3"/>
    <w:rsid w:val="00BB38CB"/>
    <w:rsid w:val="00BB6A1A"/>
    <w:rsid w:val="00BC0F65"/>
    <w:rsid w:val="00BC211E"/>
    <w:rsid w:val="00BC2C3D"/>
    <w:rsid w:val="00BC3FF8"/>
    <w:rsid w:val="00BC583F"/>
    <w:rsid w:val="00BD0604"/>
    <w:rsid w:val="00BD1E75"/>
    <w:rsid w:val="00BD1F93"/>
    <w:rsid w:val="00BD2D39"/>
    <w:rsid w:val="00BD4A1D"/>
    <w:rsid w:val="00BD7206"/>
    <w:rsid w:val="00BE09DA"/>
    <w:rsid w:val="00BE3474"/>
    <w:rsid w:val="00BE3A59"/>
    <w:rsid w:val="00BE4F5C"/>
    <w:rsid w:val="00BF0C66"/>
    <w:rsid w:val="00BF397C"/>
    <w:rsid w:val="00BF4481"/>
    <w:rsid w:val="00BF44F1"/>
    <w:rsid w:val="00C00270"/>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1FF"/>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270CB"/>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87470"/>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A0A"/>
    <w:rsid w:val="00DF5C5E"/>
    <w:rsid w:val="00E01B8F"/>
    <w:rsid w:val="00E029C6"/>
    <w:rsid w:val="00E2022D"/>
    <w:rsid w:val="00E22728"/>
    <w:rsid w:val="00E237E3"/>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91A"/>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4A27"/>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3.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5.xml><?xml version="1.0" encoding="utf-8"?>
<ds:datastoreItem xmlns:ds="http://schemas.openxmlformats.org/officeDocument/2006/customXml" ds:itemID="{7D0774FB-A3EA-43C5-AB84-4DD82EA0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Mack</dc:creator>
  <cp:lastModifiedBy>Jonathan Lloyd</cp:lastModifiedBy>
  <cp:revision>5</cp:revision>
  <dcterms:created xsi:type="dcterms:W3CDTF">2017-07-19T13:41:00Z</dcterms:created>
  <dcterms:modified xsi:type="dcterms:W3CDTF">2017-07-24T11:48:00Z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