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1F5DCF" w14:textId="77777777" w:rsidR="003B1EF3" w:rsidRDefault="00066B7C">
      <w:pPr>
        <w:spacing w:after="0" w:line="259" w:lineRule="auto"/>
        <w:ind w:left="0" w:firstLine="0"/>
      </w:pPr>
      <w:r>
        <w:rPr>
          <w:noProof/>
        </w:rPr>
        <w:drawing>
          <wp:inline distT="0" distB="0" distL="0" distR="0" wp14:anchorId="2D7D70F2" wp14:editId="4062B9F9">
            <wp:extent cx="1864360" cy="155575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8"/>
                    <a:stretch>
                      <a:fillRect/>
                    </a:stretch>
                  </pic:blipFill>
                  <pic:spPr>
                    <a:xfrm>
                      <a:off x="0" y="0"/>
                      <a:ext cx="1864360" cy="1555750"/>
                    </a:xfrm>
                    <a:prstGeom prst="rect">
                      <a:avLst/>
                    </a:prstGeom>
                  </pic:spPr>
                </pic:pic>
              </a:graphicData>
            </a:graphic>
          </wp:inline>
        </w:drawing>
      </w:r>
      <w:r>
        <w:t xml:space="preserve"> </w:t>
      </w:r>
    </w:p>
    <w:p w14:paraId="335EA604" w14:textId="77777777" w:rsidR="003B1EF3" w:rsidRDefault="00066B7C">
      <w:pPr>
        <w:spacing w:after="0" w:line="259" w:lineRule="auto"/>
        <w:ind w:left="0" w:firstLine="0"/>
      </w:pPr>
      <w:r>
        <w:t xml:space="preserve"> </w:t>
      </w:r>
    </w:p>
    <w:p w14:paraId="5113BCCC" w14:textId="77777777" w:rsidR="003B1EF3" w:rsidRDefault="00066B7C">
      <w:pPr>
        <w:spacing w:after="204" w:line="259" w:lineRule="auto"/>
        <w:ind w:left="0" w:firstLine="0"/>
      </w:pPr>
      <w:r>
        <w:t xml:space="preserve"> </w:t>
      </w:r>
    </w:p>
    <w:p w14:paraId="7D3EB3AD" w14:textId="77777777" w:rsidR="003B1EF3" w:rsidRDefault="00066B7C">
      <w:pPr>
        <w:spacing w:after="0" w:line="259" w:lineRule="auto"/>
        <w:ind w:left="0" w:firstLine="0"/>
      </w:pPr>
      <w:r>
        <w:rPr>
          <w:sz w:val="48"/>
        </w:rPr>
        <w:t xml:space="preserve">G-Cloud 9 Call-Off Contract </w:t>
      </w:r>
    </w:p>
    <w:p w14:paraId="697FDE52" w14:textId="77777777" w:rsidR="003B1EF3" w:rsidRDefault="00066B7C">
      <w:pPr>
        <w:spacing w:after="0" w:line="259" w:lineRule="auto"/>
        <w:ind w:left="0" w:firstLine="0"/>
      </w:pPr>
      <w:r>
        <w:rPr>
          <w:sz w:val="28"/>
        </w:rPr>
        <w:t xml:space="preserve"> </w:t>
      </w:r>
    </w:p>
    <w:p w14:paraId="6980CDF9" w14:textId="77777777" w:rsidR="003B1EF3" w:rsidRDefault="00066B7C">
      <w:pPr>
        <w:spacing w:after="0" w:line="259" w:lineRule="auto"/>
        <w:ind w:left="0" w:firstLine="0"/>
      </w:pPr>
      <w:r>
        <w:rPr>
          <w:sz w:val="28"/>
        </w:rPr>
        <w:t xml:space="preserve"> </w:t>
      </w:r>
    </w:p>
    <w:p w14:paraId="0D6AAFAA" w14:textId="77777777" w:rsidR="003B1EF3" w:rsidRDefault="00066B7C">
      <w:pPr>
        <w:spacing w:after="83"/>
        <w:ind w:left="0"/>
      </w:pPr>
      <w:r>
        <w:t xml:space="preserve">This Call-Off Contract for the G-Cloud 9 Framework Agreement (RM1557ix) includes: </w:t>
      </w:r>
    </w:p>
    <w:sdt>
      <w:sdtPr>
        <w:rPr>
          <w:rFonts w:ascii="Corbel" w:eastAsia="Corbel" w:hAnsi="Corbel" w:cs="Corbel"/>
          <w:sz w:val="24"/>
        </w:rPr>
        <w:id w:val="-1825119881"/>
        <w:docPartObj>
          <w:docPartGallery w:val="Table of Contents"/>
        </w:docPartObj>
      </w:sdtPr>
      <w:sdtEndPr/>
      <w:sdtContent>
        <w:p w14:paraId="50E1B6F1" w14:textId="77777777" w:rsidR="003B1EF3" w:rsidRDefault="00066B7C">
          <w:pPr>
            <w:pStyle w:val="TOC1"/>
            <w:tabs>
              <w:tab w:val="right" w:pos="10632"/>
            </w:tabs>
          </w:pPr>
          <w:r>
            <w:fldChar w:fldCharType="begin"/>
          </w:r>
          <w:r>
            <w:instrText xml:space="preserve"> TOC \o "1-1" \h \z \u </w:instrText>
          </w:r>
          <w:r>
            <w:fldChar w:fldCharType="separate"/>
          </w:r>
          <w:hyperlink w:anchor="_Toc67988">
            <w:r>
              <w:rPr>
                <w:rFonts w:ascii="Corbel" w:eastAsia="Corbel" w:hAnsi="Corbel" w:cs="Corbel"/>
                <w:b/>
                <w:sz w:val="24"/>
              </w:rPr>
              <w:t>Part A - Order Form</w:t>
            </w:r>
            <w:r>
              <w:tab/>
            </w:r>
            <w:r>
              <w:fldChar w:fldCharType="begin"/>
            </w:r>
            <w:r>
              <w:instrText>PAGEREF _Toc67988 \h</w:instrText>
            </w:r>
            <w:r>
              <w:fldChar w:fldCharType="separate"/>
            </w:r>
            <w:r>
              <w:rPr>
                <w:rFonts w:ascii="Corbel" w:eastAsia="Corbel" w:hAnsi="Corbel" w:cs="Corbel"/>
                <w:sz w:val="24"/>
              </w:rPr>
              <w:t xml:space="preserve">2 </w:t>
            </w:r>
            <w:r>
              <w:fldChar w:fldCharType="end"/>
            </w:r>
          </w:hyperlink>
        </w:p>
        <w:p w14:paraId="7E341F80" w14:textId="77777777" w:rsidR="003B1EF3" w:rsidRDefault="00FF00E3">
          <w:pPr>
            <w:pStyle w:val="TOC1"/>
            <w:tabs>
              <w:tab w:val="right" w:pos="10632"/>
            </w:tabs>
          </w:pPr>
          <w:hyperlink w:anchor="_Toc67989">
            <w:r w:rsidR="00066B7C">
              <w:rPr>
                <w:rFonts w:ascii="Corbel" w:eastAsia="Corbel" w:hAnsi="Corbel" w:cs="Corbel"/>
                <w:b/>
                <w:sz w:val="24"/>
              </w:rPr>
              <w:t>Schedule 1 - Services</w:t>
            </w:r>
            <w:r w:rsidR="00066B7C">
              <w:tab/>
            </w:r>
            <w:r w:rsidR="00066B7C">
              <w:fldChar w:fldCharType="begin"/>
            </w:r>
            <w:r w:rsidR="00066B7C">
              <w:instrText>PAGEREF _Toc67989 \h</w:instrText>
            </w:r>
            <w:r w:rsidR="00066B7C">
              <w:fldChar w:fldCharType="separate"/>
            </w:r>
            <w:r w:rsidR="00066B7C">
              <w:rPr>
                <w:rFonts w:ascii="Corbel" w:eastAsia="Corbel" w:hAnsi="Corbel" w:cs="Corbel"/>
                <w:sz w:val="24"/>
              </w:rPr>
              <w:t xml:space="preserve">9 </w:t>
            </w:r>
            <w:r w:rsidR="00066B7C">
              <w:fldChar w:fldCharType="end"/>
            </w:r>
          </w:hyperlink>
        </w:p>
        <w:p w14:paraId="30A97D8B" w14:textId="77777777" w:rsidR="003B1EF3" w:rsidRDefault="00FF00E3">
          <w:pPr>
            <w:pStyle w:val="TOC1"/>
            <w:tabs>
              <w:tab w:val="right" w:pos="10632"/>
            </w:tabs>
          </w:pPr>
          <w:hyperlink w:anchor="_Toc67990">
            <w:r w:rsidR="00066B7C">
              <w:rPr>
                <w:rFonts w:ascii="Corbel" w:eastAsia="Corbel" w:hAnsi="Corbel" w:cs="Corbel"/>
                <w:b/>
                <w:sz w:val="24"/>
              </w:rPr>
              <w:t>Schedule 2 - Call-Off Contract charges</w:t>
            </w:r>
            <w:r w:rsidR="00066B7C">
              <w:tab/>
            </w:r>
            <w:r w:rsidR="00066B7C">
              <w:fldChar w:fldCharType="begin"/>
            </w:r>
            <w:r w:rsidR="00066B7C">
              <w:instrText>PAGEREF _Toc67990 \h</w:instrText>
            </w:r>
            <w:r w:rsidR="00066B7C">
              <w:fldChar w:fldCharType="separate"/>
            </w:r>
            <w:r w:rsidR="00066B7C">
              <w:rPr>
                <w:rFonts w:ascii="Corbel" w:eastAsia="Corbel" w:hAnsi="Corbel" w:cs="Corbel"/>
                <w:sz w:val="24"/>
              </w:rPr>
              <w:t xml:space="preserve">9 </w:t>
            </w:r>
            <w:r w:rsidR="00066B7C">
              <w:fldChar w:fldCharType="end"/>
            </w:r>
          </w:hyperlink>
        </w:p>
        <w:p w14:paraId="714203B4" w14:textId="77777777" w:rsidR="003B1EF3" w:rsidRDefault="00FF00E3">
          <w:pPr>
            <w:pStyle w:val="TOC1"/>
            <w:tabs>
              <w:tab w:val="right" w:pos="10632"/>
            </w:tabs>
          </w:pPr>
          <w:hyperlink w:anchor="_Toc67991">
            <w:r w:rsidR="00066B7C">
              <w:rPr>
                <w:rFonts w:ascii="Corbel" w:eastAsia="Corbel" w:hAnsi="Corbel" w:cs="Corbel"/>
                <w:b/>
                <w:sz w:val="24"/>
              </w:rPr>
              <w:t>Part B - Terms and conditions</w:t>
            </w:r>
            <w:r w:rsidR="00066B7C">
              <w:tab/>
            </w:r>
            <w:r w:rsidR="00066B7C">
              <w:fldChar w:fldCharType="begin"/>
            </w:r>
            <w:r w:rsidR="00066B7C">
              <w:instrText>PAGEREF _Toc67991 \h</w:instrText>
            </w:r>
            <w:r w:rsidR="00066B7C">
              <w:fldChar w:fldCharType="separate"/>
            </w:r>
            <w:r w:rsidR="00066B7C">
              <w:rPr>
                <w:rFonts w:ascii="Corbel" w:eastAsia="Corbel" w:hAnsi="Corbel" w:cs="Corbel"/>
                <w:sz w:val="24"/>
              </w:rPr>
              <w:t xml:space="preserve">10 </w:t>
            </w:r>
            <w:r w:rsidR="00066B7C">
              <w:fldChar w:fldCharType="end"/>
            </w:r>
          </w:hyperlink>
        </w:p>
        <w:p w14:paraId="0C94F1CD" w14:textId="77777777" w:rsidR="003B1EF3" w:rsidRDefault="00FF00E3">
          <w:pPr>
            <w:pStyle w:val="TOC1"/>
            <w:tabs>
              <w:tab w:val="right" w:pos="10632"/>
            </w:tabs>
          </w:pPr>
          <w:hyperlink w:anchor="_Toc67992">
            <w:r w:rsidR="00066B7C">
              <w:rPr>
                <w:rFonts w:ascii="Corbel" w:eastAsia="Corbel" w:hAnsi="Corbel" w:cs="Corbel"/>
                <w:b/>
                <w:sz w:val="24"/>
              </w:rPr>
              <w:t>Schedule 3 - Collaboration agreement</w:t>
            </w:r>
            <w:r w:rsidR="00066B7C">
              <w:tab/>
            </w:r>
            <w:r w:rsidR="00066B7C">
              <w:fldChar w:fldCharType="begin"/>
            </w:r>
            <w:r w:rsidR="00066B7C">
              <w:instrText>PAGEREF _Toc67992 \h</w:instrText>
            </w:r>
            <w:r w:rsidR="00066B7C">
              <w:fldChar w:fldCharType="separate"/>
            </w:r>
            <w:r w:rsidR="00066B7C">
              <w:rPr>
                <w:rFonts w:ascii="Corbel" w:eastAsia="Corbel" w:hAnsi="Corbel" w:cs="Corbel"/>
                <w:sz w:val="24"/>
              </w:rPr>
              <w:t xml:space="preserve">22 </w:t>
            </w:r>
            <w:r w:rsidR="00066B7C">
              <w:fldChar w:fldCharType="end"/>
            </w:r>
          </w:hyperlink>
        </w:p>
        <w:p w14:paraId="490CFE0B" w14:textId="77777777" w:rsidR="003B1EF3" w:rsidRDefault="00FF00E3">
          <w:pPr>
            <w:pStyle w:val="TOC1"/>
            <w:tabs>
              <w:tab w:val="right" w:pos="10632"/>
            </w:tabs>
          </w:pPr>
          <w:hyperlink w:anchor="_Toc67993">
            <w:r w:rsidR="00066B7C">
              <w:rPr>
                <w:rFonts w:ascii="Corbel" w:eastAsia="Corbel" w:hAnsi="Corbel" w:cs="Corbel"/>
                <w:b/>
                <w:sz w:val="24"/>
              </w:rPr>
              <w:t>Schedule 4 - Alternative clauses</w:t>
            </w:r>
            <w:r w:rsidR="00066B7C">
              <w:tab/>
            </w:r>
            <w:r w:rsidR="00066B7C">
              <w:fldChar w:fldCharType="begin"/>
            </w:r>
            <w:r w:rsidR="00066B7C">
              <w:instrText>PAGEREF _Toc67993 \h</w:instrText>
            </w:r>
            <w:r w:rsidR="00066B7C">
              <w:fldChar w:fldCharType="separate"/>
            </w:r>
            <w:r w:rsidR="00066B7C">
              <w:rPr>
                <w:rFonts w:ascii="Corbel" w:eastAsia="Corbel" w:hAnsi="Corbel" w:cs="Corbel"/>
                <w:sz w:val="24"/>
              </w:rPr>
              <w:t xml:space="preserve">22 </w:t>
            </w:r>
            <w:r w:rsidR="00066B7C">
              <w:fldChar w:fldCharType="end"/>
            </w:r>
          </w:hyperlink>
        </w:p>
        <w:p w14:paraId="127ACB28" w14:textId="77777777" w:rsidR="003B1EF3" w:rsidRDefault="00FF00E3">
          <w:pPr>
            <w:pStyle w:val="TOC1"/>
            <w:tabs>
              <w:tab w:val="right" w:pos="10632"/>
            </w:tabs>
          </w:pPr>
          <w:hyperlink w:anchor="_Toc67994">
            <w:r w:rsidR="00066B7C">
              <w:rPr>
                <w:rFonts w:ascii="Corbel" w:eastAsia="Corbel" w:hAnsi="Corbel" w:cs="Corbel"/>
                <w:b/>
                <w:sz w:val="24"/>
              </w:rPr>
              <w:t>Schedule 5 - Guarantee</w:t>
            </w:r>
            <w:r w:rsidR="00066B7C">
              <w:tab/>
            </w:r>
            <w:r w:rsidR="00066B7C">
              <w:fldChar w:fldCharType="begin"/>
            </w:r>
            <w:r w:rsidR="00066B7C">
              <w:instrText>PAGEREF _Toc67994 \h</w:instrText>
            </w:r>
            <w:r w:rsidR="00066B7C">
              <w:fldChar w:fldCharType="separate"/>
            </w:r>
            <w:r w:rsidR="00066B7C">
              <w:rPr>
                <w:rFonts w:ascii="Corbel" w:eastAsia="Corbel" w:hAnsi="Corbel" w:cs="Corbel"/>
                <w:sz w:val="24"/>
              </w:rPr>
              <w:t xml:space="preserve">22 </w:t>
            </w:r>
            <w:r w:rsidR="00066B7C">
              <w:fldChar w:fldCharType="end"/>
            </w:r>
          </w:hyperlink>
        </w:p>
        <w:p w14:paraId="0BD08B3C" w14:textId="77777777" w:rsidR="003B1EF3" w:rsidRDefault="00FF00E3">
          <w:pPr>
            <w:pStyle w:val="TOC1"/>
            <w:tabs>
              <w:tab w:val="right" w:pos="10632"/>
            </w:tabs>
          </w:pPr>
          <w:hyperlink w:anchor="_Toc67995">
            <w:r w:rsidR="00066B7C">
              <w:rPr>
                <w:rFonts w:ascii="Corbel" w:eastAsia="Corbel" w:hAnsi="Corbel" w:cs="Corbel"/>
                <w:b/>
                <w:sz w:val="24"/>
              </w:rPr>
              <w:t>Schedule 6 - Glossary and interpretations</w:t>
            </w:r>
            <w:r w:rsidR="00066B7C">
              <w:tab/>
            </w:r>
            <w:r w:rsidR="00066B7C">
              <w:fldChar w:fldCharType="begin"/>
            </w:r>
            <w:r w:rsidR="00066B7C">
              <w:instrText>PAGEREF _Toc67995 \h</w:instrText>
            </w:r>
            <w:r w:rsidR="00066B7C">
              <w:fldChar w:fldCharType="separate"/>
            </w:r>
            <w:r w:rsidR="00066B7C">
              <w:rPr>
                <w:rFonts w:ascii="Corbel" w:eastAsia="Corbel" w:hAnsi="Corbel" w:cs="Corbel"/>
                <w:sz w:val="24"/>
              </w:rPr>
              <w:t xml:space="preserve">22 </w:t>
            </w:r>
            <w:r w:rsidR="00066B7C">
              <w:fldChar w:fldCharType="end"/>
            </w:r>
          </w:hyperlink>
        </w:p>
        <w:p w14:paraId="5A7A3E22" w14:textId="77777777" w:rsidR="003B1EF3" w:rsidRDefault="00066B7C">
          <w:r>
            <w:fldChar w:fldCharType="end"/>
          </w:r>
        </w:p>
      </w:sdtContent>
    </w:sdt>
    <w:p w14:paraId="1EAE872E" w14:textId="77777777" w:rsidR="003B1EF3" w:rsidRDefault="00066B7C">
      <w:pPr>
        <w:spacing w:after="0" w:line="259" w:lineRule="auto"/>
        <w:ind w:left="0" w:firstLine="0"/>
      </w:pPr>
      <w:r>
        <w:t xml:space="preserve"> </w:t>
      </w:r>
    </w:p>
    <w:p w14:paraId="2884A79C" w14:textId="77777777" w:rsidR="003B1EF3" w:rsidRDefault="00066B7C">
      <w:pPr>
        <w:spacing w:after="0" w:line="259" w:lineRule="auto"/>
        <w:ind w:left="0" w:firstLine="0"/>
      </w:pPr>
      <w:r>
        <w:t xml:space="preserve"> </w:t>
      </w:r>
    </w:p>
    <w:p w14:paraId="041ED27C" w14:textId="77777777" w:rsidR="003B1EF3" w:rsidRDefault="00066B7C">
      <w:pPr>
        <w:spacing w:after="277" w:line="259" w:lineRule="auto"/>
        <w:ind w:left="0" w:firstLine="0"/>
      </w:pPr>
      <w:r>
        <w:rPr>
          <w:b/>
        </w:rPr>
        <w:t xml:space="preserve"> </w:t>
      </w:r>
    </w:p>
    <w:p w14:paraId="2D7D851D" w14:textId="77777777" w:rsidR="003B1EF3" w:rsidRDefault="00066B7C">
      <w:pPr>
        <w:spacing w:after="0" w:line="259" w:lineRule="auto"/>
        <w:ind w:left="0" w:firstLine="0"/>
      </w:pPr>
      <w:r>
        <w:t xml:space="preserve"> </w:t>
      </w:r>
      <w:r>
        <w:tab/>
        <w:t xml:space="preserve"> </w:t>
      </w:r>
    </w:p>
    <w:p w14:paraId="43686780" w14:textId="77777777" w:rsidR="003B1EF3" w:rsidRDefault="00066B7C">
      <w:pPr>
        <w:pStyle w:val="Heading1"/>
        <w:ind w:left="0"/>
      </w:pPr>
      <w:bookmarkStart w:id="0" w:name="_Toc67988"/>
      <w:r>
        <w:t xml:space="preserve">Part A - Order Form  </w:t>
      </w:r>
      <w:bookmarkEnd w:id="0"/>
    </w:p>
    <w:tbl>
      <w:tblPr>
        <w:tblStyle w:val="TableGrid"/>
        <w:tblW w:w="10632" w:type="dxa"/>
        <w:tblInd w:w="10" w:type="dxa"/>
        <w:tblCellMar>
          <w:top w:w="160" w:type="dxa"/>
          <w:left w:w="101" w:type="dxa"/>
          <w:right w:w="115" w:type="dxa"/>
        </w:tblCellMar>
        <w:tblLook w:val="04A0" w:firstRow="1" w:lastRow="0" w:firstColumn="1" w:lastColumn="0" w:noHBand="0" w:noVBand="1"/>
      </w:tblPr>
      <w:tblGrid>
        <w:gridCol w:w="5317"/>
        <w:gridCol w:w="5315"/>
      </w:tblGrid>
      <w:tr w:rsidR="003B1EF3" w14:paraId="4B16410C" w14:textId="77777777">
        <w:trPr>
          <w:trHeight w:val="514"/>
        </w:trPr>
        <w:tc>
          <w:tcPr>
            <w:tcW w:w="5317" w:type="dxa"/>
            <w:tcBorders>
              <w:top w:val="single" w:sz="8" w:space="0" w:color="000000"/>
              <w:left w:val="single" w:sz="8" w:space="0" w:color="000000"/>
              <w:bottom w:val="single" w:sz="8" w:space="0" w:color="000000"/>
              <w:right w:val="single" w:sz="8" w:space="0" w:color="000000"/>
            </w:tcBorders>
            <w:vAlign w:val="center"/>
          </w:tcPr>
          <w:p w14:paraId="17577BA9" w14:textId="77777777" w:rsidR="003B1EF3" w:rsidRDefault="00066B7C">
            <w:pPr>
              <w:spacing w:after="0" w:line="259" w:lineRule="auto"/>
              <w:ind w:left="0" w:firstLine="0"/>
            </w:pPr>
            <w:r>
              <w:rPr>
                <w:b/>
              </w:rPr>
              <w:t xml:space="preserve">Digital Marketplace service ID number: </w:t>
            </w:r>
          </w:p>
        </w:tc>
        <w:tc>
          <w:tcPr>
            <w:tcW w:w="5315" w:type="dxa"/>
            <w:tcBorders>
              <w:top w:val="single" w:sz="8" w:space="0" w:color="000000"/>
              <w:left w:val="single" w:sz="8" w:space="0" w:color="000000"/>
              <w:bottom w:val="single" w:sz="8" w:space="0" w:color="000000"/>
              <w:right w:val="single" w:sz="8" w:space="0" w:color="000000"/>
            </w:tcBorders>
            <w:vAlign w:val="center"/>
          </w:tcPr>
          <w:p w14:paraId="122FB3ED" w14:textId="77777777" w:rsidR="003B1EF3" w:rsidRDefault="00066B7C">
            <w:pPr>
              <w:spacing w:after="0" w:line="259" w:lineRule="auto"/>
              <w:ind w:left="0" w:firstLine="0"/>
            </w:pPr>
            <w:r>
              <w:t xml:space="preserve">322198901406962 </w:t>
            </w:r>
          </w:p>
        </w:tc>
      </w:tr>
      <w:tr w:rsidR="003B1EF3" w14:paraId="127EA32A" w14:textId="77777777">
        <w:trPr>
          <w:trHeight w:val="514"/>
        </w:trPr>
        <w:tc>
          <w:tcPr>
            <w:tcW w:w="5317" w:type="dxa"/>
            <w:tcBorders>
              <w:top w:val="single" w:sz="8" w:space="0" w:color="000000"/>
              <w:left w:val="single" w:sz="8" w:space="0" w:color="000000"/>
              <w:bottom w:val="single" w:sz="8" w:space="0" w:color="000000"/>
              <w:right w:val="single" w:sz="8" w:space="0" w:color="000000"/>
            </w:tcBorders>
            <w:vAlign w:val="center"/>
          </w:tcPr>
          <w:p w14:paraId="2FCA3ACF" w14:textId="77777777" w:rsidR="003B1EF3" w:rsidRDefault="00066B7C">
            <w:pPr>
              <w:spacing w:after="0" w:line="259" w:lineRule="auto"/>
              <w:ind w:left="0" w:firstLine="0"/>
            </w:pPr>
            <w:r>
              <w:rPr>
                <w:b/>
              </w:rPr>
              <w:t xml:space="preserve">Call-Off Contract reference: </w:t>
            </w:r>
          </w:p>
        </w:tc>
        <w:tc>
          <w:tcPr>
            <w:tcW w:w="5315" w:type="dxa"/>
            <w:tcBorders>
              <w:top w:val="single" w:sz="8" w:space="0" w:color="000000"/>
              <w:left w:val="single" w:sz="8" w:space="0" w:color="000000"/>
              <w:bottom w:val="single" w:sz="8" w:space="0" w:color="000000"/>
              <w:right w:val="single" w:sz="8" w:space="0" w:color="000000"/>
            </w:tcBorders>
            <w:vAlign w:val="center"/>
          </w:tcPr>
          <w:p w14:paraId="7C3EDBAE" w14:textId="77777777" w:rsidR="003B1EF3" w:rsidRDefault="00066B7C">
            <w:pPr>
              <w:spacing w:after="0" w:line="259" w:lineRule="auto"/>
              <w:ind w:left="0" w:firstLine="0"/>
            </w:pPr>
            <w:r>
              <w:t xml:space="preserve">ICT2017/228 </w:t>
            </w:r>
          </w:p>
        </w:tc>
      </w:tr>
      <w:tr w:rsidR="003B1EF3" w14:paraId="64E44721" w14:textId="77777777">
        <w:trPr>
          <w:trHeight w:val="806"/>
        </w:trPr>
        <w:tc>
          <w:tcPr>
            <w:tcW w:w="5317" w:type="dxa"/>
            <w:tcBorders>
              <w:top w:val="single" w:sz="8" w:space="0" w:color="000000"/>
              <w:left w:val="single" w:sz="8" w:space="0" w:color="000000"/>
              <w:bottom w:val="single" w:sz="8" w:space="0" w:color="000000"/>
              <w:right w:val="single" w:sz="8" w:space="0" w:color="000000"/>
            </w:tcBorders>
          </w:tcPr>
          <w:p w14:paraId="1F464CF7" w14:textId="77777777" w:rsidR="003B1EF3" w:rsidRDefault="00066B7C">
            <w:pPr>
              <w:spacing w:after="0" w:line="259" w:lineRule="auto"/>
              <w:ind w:left="0" w:firstLine="0"/>
            </w:pPr>
            <w:r>
              <w:rPr>
                <w:b/>
              </w:rPr>
              <w:t xml:space="preserve">Call-Off Contract title: </w:t>
            </w:r>
          </w:p>
        </w:tc>
        <w:tc>
          <w:tcPr>
            <w:tcW w:w="5315" w:type="dxa"/>
            <w:tcBorders>
              <w:top w:val="single" w:sz="8" w:space="0" w:color="000000"/>
              <w:left w:val="single" w:sz="8" w:space="0" w:color="000000"/>
              <w:bottom w:val="single" w:sz="8" w:space="0" w:color="000000"/>
              <w:right w:val="single" w:sz="8" w:space="0" w:color="000000"/>
            </w:tcBorders>
            <w:vAlign w:val="center"/>
          </w:tcPr>
          <w:p w14:paraId="670356E0" w14:textId="77777777" w:rsidR="003B1EF3" w:rsidRDefault="00066B7C">
            <w:pPr>
              <w:spacing w:after="0" w:line="259" w:lineRule="auto"/>
              <w:ind w:left="0" w:firstLine="0"/>
            </w:pPr>
            <w:r>
              <w:t xml:space="preserve">Cloud Solution Architecture Services </w:t>
            </w:r>
          </w:p>
          <w:p w14:paraId="0628C398" w14:textId="77777777" w:rsidR="003B1EF3" w:rsidRDefault="00066B7C">
            <w:pPr>
              <w:spacing w:after="0" w:line="259" w:lineRule="auto"/>
              <w:ind w:left="0" w:firstLine="0"/>
            </w:pPr>
            <w:r>
              <w:t xml:space="preserve"> </w:t>
            </w:r>
          </w:p>
        </w:tc>
      </w:tr>
      <w:tr w:rsidR="003B1EF3" w14:paraId="7442FFFD" w14:textId="77777777">
        <w:trPr>
          <w:trHeight w:val="1393"/>
        </w:trPr>
        <w:tc>
          <w:tcPr>
            <w:tcW w:w="5317" w:type="dxa"/>
            <w:tcBorders>
              <w:top w:val="single" w:sz="8" w:space="0" w:color="000000"/>
              <w:left w:val="single" w:sz="8" w:space="0" w:color="000000"/>
              <w:bottom w:val="single" w:sz="8" w:space="0" w:color="000000"/>
              <w:right w:val="single" w:sz="8" w:space="0" w:color="000000"/>
            </w:tcBorders>
          </w:tcPr>
          <w:p w14:paraId="24899D93" w14:textId="77777777" w:rsidR="003B1EF3" w:rsidRDefault="00066B7C">
            <w:pPr>
              <w:spacing w:after="0" w:line="259" w:lineRule="auto"/>
              <w:ind w:left="0" w:firstLine="0"/>
            </w:pPr>
            <w:r>
              <w:rPr>
                <w:b/>
              </w:rPr>
              <w:lastRenderedPageBreak/>
              <w:t xml:space="preserve">Call-Off Contract description: </w:t>
            </w:r>
          </w:p>
        </w:tc>
        <w:tc>
          <w:tcPr>
            <w:tcW w:w="5315" w:type="dxa"/>
            <w:tcBorders>
              <w:top w:val="single" w:sz="8" w:space="0" w:color="000000"/>
              <w:left w:val="single" w:sz="8" w:space="0" w:color="000000"/>
              <w:bottom w:val="single" w:sz="8" w:space="0" w:color="000000"/>
              <w:right w:val="single" w:sz="8" w:space="0" w:color="000000"/>
            </w:tcBorders>
            <w:vAlign w:val="center"/>
          </w:tcPr>
          <w:p w14:paraId="4E6EC90C" w14:textId="77777777" w:rsidR="003B1EF3" w:rsidRDefault="00066B7C">
            <w:pPr>
              <w:spacing w:after="0" w:line="240" w:lineRule="auto"/>
              <w:ind w:left="0" w:firstLine="0"/>
            </w:pPr>
            <w:r>
              <w:t xml:space="preserve">The provision of planning, setup and migration, testing, training and ongoing support of Azure based Microsoft Power BI, Data Analytics and </w:t>
            </w:r>
          </w:p>
          <w:p w14:paraId="0B23B77D" w14:textId="77777777" w:rsidR="003B1EF3" w:rsidRDefault="00066B7C">
            <w:pPr>
              <w:spacing w:after="0" w:line="259" w:lineRule="auto"/>
              <w:ind w:left="0" w:firstLine="0"/>
            </w:pPr>
            <w:r>
              <w:t xml:space="preserve">Business Intelligence Solutions </w:t>
            </w:r>
          </w:p>
        </w:tc>
      </w:tr>
      <w:tr w:rsidR="003B1EF3" w14:paraId="194170B9" w14:textId="77777777">
        <w:trPr>
          <w:trHeight w:val="511"/>
        </w:trPr>
        <w:tc>
          <w:tcPr>
            <w:tcW w:w="5317" w:type="dxa"/>
            <w:tcBorders>
              <w:top w:val="single" w:sz="8" w:space="0" w:color="000000"/>
              <w:left w:val="single" w:sz="8" w:space="0" w:color="000000"/>
              <w:bottom w:val="single" w:sz="8" w:space="0" w:color="000000"/>
              <w:right w:val="single" w:sz="8" w:space="0" w:color="000000"/>
            </w:tcBorders>
            <w:vAlign w:val="center"/>
          </w:tcPr>
          <w:p w14:paraId="496374FC" w14:textId="77777777" w:rsidR="003B1EF3" w:rsidRDefault="00066B7C">
            <w:pPr>
              <w:spacing w:after="0" w:line="259" w:lineRule="auto"/>
              <w:ind w:left="0" w:firstLine="0"/>
            </w:pPr>
            <w:r>
              <w:rPr>
                <w:b/>
              </w:rPr>
              <w:t xml:space="preserve">Start date:  </w:t>
            </w:r>
          </w:p>
        </w:tc>
        <w:tc>
          <w:tcPr>
            <w:tcW w:w="5315" w:type="dxa"/>
            <w:tcBorders>
              <w:top w:val="single" w:sz="8" w:space="0" w:color="000000"/>
              <w:left w:val="single" w:sz="8" w:space="0" w:color="000000"/>
              <w:bottom w:val="single" w:sz="8" w:space="0" w:color="000000"/>
              <w:right w:val="single" w:sz="8" w:space="0" w:color="000000"/>
            </w:tcBorders>
            <w:vAlign w:val="center"/>
          </w:tcPr>
          <w:p w14:paraId="078BCCEE" w14:textId="77777777" w:rsidR="003B1EF3" w:rsidRDefault="00066B7C">
            <w:pPr>
              <w:spacing w:after="0" w:line="259" w:lineRule="auto"/>
              <w:ind w:left="0" w:firstLine="0"/>
            </w:pPr>
            <w:r>
              <w:t xml:space="preserve">06/11/2017 </w:t>
            </w:r>
          </w:p>
        </w:tc>
      </w:tr>
      <w:tr w:rsidR="003B1EF3" w14:paraId="26DD9480" w14:textId="77777777">
        <w:trPr>
          <w:trHeight w:val="514"/>
        </w:trPr>
        <w:tc>
          <w:tcPr>
            <w:tcW w:w="5317" w:type="dxa"/>
            <w:tcBorders>
              <w:top w:val="single" w:sz="8" w:space="0" w:color="000000"/>
              <w:left w:val="single" w:sz="8" w:space="0" w:color="000000"/>
              <w:bottom w:val="single" w:sz="8" w:space="0" w:color="000000"/>
              <w:right w:val="single" w:sz="8" w:space="0" w:color="000000"/>
            </w:tcBorders>
            <w:vAlign w:val="center"/>
          </w:tcPr>
          <w:p w14:paraId="7E8E2DC3" w14:textId="77777777" w:rsidR="003B1EF3" w:rsidRDefault="00066B7C">
            <w:pPr>
              <w:spacing w:after="0" w:line="259" w:lineRule="auto"/>
              <w:ind w:left="0" w:firstLine="0"/>
            </w:pPr>
            <w:r>
              <w:rPr>
                <w:b/>
              </w:rPr>
              <w:t xml:space="preserve">Expiry date: </w:t>
            </w:r>
          </w:p>
        </w:tc>
        <w:tc>
          <w:tcPr>
            <w:tcW w:w="5315" w:type="dxa"/>
            <w:tcBorders>
              <w:top w:val="single" w:sz="8" w:space="0" w:color="000000"/>
              <w:left w:val="single" w:sz="8" w:space="0" w:color="000000"/>
              <w:bottom w:val="single" w:sz="8" w:space="0" w:color="000000"/>
              <w:right w:val="single" w:sz="8" w:space="0" w:color="000000"/>
            </w:tcBorders>
            <w:vAlign w:val="center"/>
          </w:tcPr>
          <w:p w14:paraId="2F7E99C3" w14:textId="77777777" w:rsidR="003B1EF3" w:rsidRDefault="00066B7C">
            <w:pPr>
              <w:spacing w:after="0" w:line="259" w:lineRule="auto"/>
              <w:ind w:left="0" w:firstLine="0"/>
            </w:pPr>
            <w:r>
              <w:t xml:space="preserve">05/11/2018 </w:t>
            </w:r>
          </w:p>
        </w:tc>
      </w:tr>
      <w:tr w:rsidR="003B1EF3" w14:paraId="539B3E17" w14:textId="77777777">
        <w:trPr>
          <w:trHeight w:val="514"/>
        </w:trPr>
        <w:tc>
          <w:tcPr>
            <w:tcW w:w="5317" w:type="dxa"/>
            <w:tcBorders>
              <w:top w:val="single" w:sz="8" w:space="0" w:color="000000"/>
              <w:left w:val="single" w:sz="8" w:space="0" w:color="000000"/>
              <w:bottom w:val="single" w:sz="8" w:space="0" w:color="000000"/>
              <w:right w:val="single" w:sz="8" w:space="0" w:color="000000"/>
            </w:tcBorders>
            <w:vAlign w:val="center"/>
          </w:tcPr>
          <w:p w14:paraId="1D96B0FE" w14:textId="77777777" w:rsidR="003B1EF3" w:rsidRDefault="00066B7C">
            <w:pPr>
              <w:spacing w:after="0" w:line="259" w:lineRule="auto"/>
              <w:ind w:left="0" w:firstLine="0"/>
            </w:pPr>
            <w:r>
              <w:rPr>
                <w:b/>
              </w:rPr>
              <w:t xml:space="preserve">Call-Off Contract value: </w:t>
            </w:r>
          </w:p>
        </w:tc>
        <w:tc>
          <w:tcPr>
            <w:tcW w:w="5315" w:type="dxa"/>
            <w:tcBorders>
              <w:top w:val="single" w:sz="8" w:space="0" w:color="000000"/>
              <w:left w:val="single" w:sz="8" w:space="0" w:color="000000"/>
              <w:bottom w:val="single" w:sz="8" w:space="0" w:color="000000"/>
              <w:right w:val="single" w:sz="8" w:space="0" w:color="000000"/>
            </w:tcBorders>
            <w:vAlign w:val="center"/>
          </w:tcPr>
          <w:p w14:paraId="3910C67B" w14:textId="77777777" w:rsidR="003B1EF3" w:rsidRDefault="00066B7C">
            <w:pPr>
              <w:spacing w:after="0" w:line="259" w:lineRule="auto"/>
              <w:ind w:left="0" w:firstLine="0"/>
            </w:pPr>
            <w:r>
              <w:t xml:space="preserve">£89,550 excluding VAT </w:t>
            </w:r>
          </w:p>
        </w:tc>
      </w:tr>
      <w:tr w:rsidR="003B1EF3" w14:paraId="405BA0B2" w14:textId="77777777">
        <w:trPr>
          <w:trHeight w:val="514"/>
        </w:trPr>
        <w:tc>
          <w:tcPr>
            <w:tcW w:w="5317" w:type="dxa"/>
            <w:tcBorders>
              <w:top w:val="single" w:sz="8" w:space="0" w:color="000000"/>
              <w:left w:val="single" w:sz="8" w:space="0" w:color="000000"/>
              <w:bottom w:val="single" w:sz="8" w:space="0" w:color="000000"/>
              <w:right w:val="single" w:sz="8" w:space="0" w:color="000000"/>
            </w:tcBorders>
            <w:vAlign w:val="center"/>
          </w:tcPr>
          <w:p w14:paraId="05A9D74B" w14:textId="77777777" w:rsidR="003B1EF3" w:rsidRDefault="00066B7C">
            <w:pPr>
              <w:spacing w:after="0" w:line="259" w:lineRule="auto"/>
              <w:ind w:left="0" w:firstLine="0"/>
            </w:pPr>
            <w:r>
              <w:rPr>
                <w:b/>
              </w:rPr>
              <w:t xml:space="preserve">Charging method: </w:t>
            </w:r>
          </w:p>
        </w:tc>
        <w:tc>
          <w:tcPr>
            <w:tcW w:w="5315" w:type="dxa"/>
            <w:tcBorders>
              <w:top w:val="single" w:sz="8" w:space="0" w:color="000000"/>
              <w:left w:val="single" w:sz="8" w:space="0" w:color="000000"/>
              <w:bottom w:val="single" w:sz="8" w:space="0" w:color="000000"/>
              <w:right w:val="single" w:sz="8" w:space="0" w:color="000000"/>
            </w:tcBorders>
            <w:vAlign w:val="center"/>
          </w:tcPr>
          <w:p w14:paraId="5FB5110A" w14:textId="77777777" w:rsidR="003B1EF3" w:rsidRDefault="00066B7C">
            <w:pPr>
              <w:spacing w:after="0" w:line="259" w:lineRule="auto"/>
              <w:ind w:left="0" w:firstLine="0"/>
            </w:pPr>
            <w:r>
              <w:t xml:space="preserve">Monthly invoice, in arrears </w:t>
            </w:r>
          </w:p>
        </w:tc>
      </w:tr>
      <w:tr w:rsidR="003B1EF3" w14:paraId="1D160AEF" w14:textId="77777777">
        <w:trPr>
          <w:trHeight w:val="514"/>
        </w:trPr>
        <w:tc>
          <w:tcPr>
            <w:tcW w:w="5317" w:type="dxa"/>
            <w:tcBorders>
              <w:top w:val="single" w:sz="8" w:space="0" w:color="000000"/>
              <w:left w:val="single" w:sz="8" w:space="0" w:color="000000"/>
              <w:bottom w:val="single" w:sz="8" w:space="0" w:color="000000"/>
              <w:right w:val="single" w:sz="8" w:space="0" w:color="000000"/>
            </w:tcBorders>
            <w:vAlign w:val="center"/>
          </w:tcPr>
          <w:p w14:paraId="1630B45E" w14:textId="77777777" w:rsidR="003B1EF3" w:rsidRDefault="00066B7C">
            <w:pPr>
              <w:spacing w:after="0" w:line="259" w:lineRule="auto"/>
              <w:ind w:left="0" w:firstLine="0"/>
            </w:pPr>
            <w:r>
              <w:rPr>
                <w:b/>
              </w:rPr>
              <w:t xml:space="preserve">Purchase order number: </w:t>
            </w:r>
          </w:p>
        </w:tc>
        <w:tc>
          <w:tcPr>
            <w:tcW w:w="5315" w:type="dxa"/>
            <w:tcBorders>
              <w:top w:val="single" w:sz="8" w:space="0" w:color="000000"/>
              <w:left w:val="single" w:sz="8" w:space="0" w:color="000000"/>
              <w:bottom w:val="single" w:sz="8" w:space="0" w:color="000000"/>
              <w:right w:val="single" w:sz="8" w:space="0" w:color="000000"/>
            </w:tcBorders>
            <w:vAlign w:val="center"/>
          </w:tcPr>
          <w:p w14:paraId="65843C9C" w14:textId="77777777" w:rsidR="003B1EF3" w:rsidRDefault="00066B7C">
            <w:pPr>
              <w:spacing w:after="0" w:line="259" w:lineRule="auto"/>
              <w:ind w:left="0" w:firstLine="0"/>
            </w:pPr>
            <w:r>
              <w:t xml:space="preserve">TBC </w:t>
            </w:r>
          </w:p>
        </w:tc>
      </w:tr>
    </w:tbl>
    <w:p w14:paraId="71AE39A1" w14:textId="77777777" w:rsidR="003B1EF3" w:rsidRDefault="00066B7C">
      <w:pPr>
        <w:spacing w:after="0" w:line="259" w:lineRule="auto"/>
        <w:ind w:left="0" w:firstLine="0"/>
      </w:pPr>
      <w:r>
        <w:t xml:space="preserve"> </w:t>
      </w:r>
    </w:p>
    <w:p w14:paraId="43E5C847" w14:textId="77777777" w:rsidR="003B1EF3" w:rsidRDefault="00066B7C">
      <w:pPr>
        <w:ind w:left="0"/>
      </w:pPr>
      <w:r>
        <w:t xml:space="preserve">This Order Form is issued under the G-Cloud 9 Framework Agreement (RM1557ix).  </w:t>
      </w:r>
    </w:p>
    <w:p w14:paraId="6141301F" w14:textId="77777777" w:rsidR="003B1EF3" w:rsidRDefault="00066B7C">
      <w:pPr>
        <w:spacing w:after="0"/>
        <w:ind w:left="0" w:right="353"/>
      </w:pPr>
      <w:r>
        <w:t xml:space="preserve">Buyers can use this order form to specify their G-Cloud service requirements when placing an Order. The Order Form cannot be used to alter existing terms or add any extra terms that materially change the Deliverables offered by the Supplier and defined in the Application. </w:t>
      </w:r>
    </w:p>
    <w:p w14:paraId="1CDFF76C" w14:textId="77777777" w:rsidR="003B1EF3" w:rsidRDefault="00066B7C">
      <w:pPr>
        <w:ind w:left="0"/>
      </w:pPr>
      <w:r>
        <w:t xml:space="preserve">There are terms in the Call-Off Contract that may be defined in the Order Form. These are identified in the contract with square brackets. </w:t>
      </w:r>
    </w:p>
    <w:tbl>
      <w:tblPr>
        <w:tblStyle w:val="TableGrid"/>
        <w:tblW w:w="10653" w:type="dxa"/>
        <w:tblInd w:w="5" w:type="dxa"/>
        <w:tblCellMar>
          <w:top w:w="160" w:type="dxa"/>
          <w:right w:w="115" w:type="dxa"/>
        </w:tblCellMar>
        <w:tblLook w:val="04A0" w:firstRow="1" w:lastRow="0" w:firstColumn="1" w:lastColumn="0" w:noHBand="0" w:noVBand="1"/>
      </w:tblPr>
      <w:tblGrid>
        <w:gridCol w:w="2148"/>
        <w:gridCol w:w="8505"/>
      </w:tblGrid>
      <w:tr w:rsidR="003B1EF3" w14:paraId="15E3CB02" w14:textId="77777777">
        <w:trPr>
          <w:trHeight w:val="1865"/>
        </w:trPr>
        <w:tc>
          <w:tcPr>
            <w:tcW w:w="2148" w:type="dxa"/>
            <w:tcBorders>
              <w:top w:val="single" w:sz="8" w:space="0" w:color="000000"/>
              <w:left w:val="single" w:sz="8" w:space="0" w:color="000000"/>
              <w:bottom w:val="single" w:sz="8" w:space="0" w:color="000000"/>
              <w:right w:val="single" w:sz="8" w:space="0" w:color="000000"/>
            </w:tcBorders>
          </w:tcPr>
          <w:p w14:paraId="57239BC3" w14:textId="77777777" w:rsidR="003B1EF3" w:rsidRDefault="00066B7C">
            <w:pPr>
              <w:spacing w:after="0" w:line="259" w:lineRule="auto"/>
              <w:ind w:left="101" w:firstLine="0"/>
            </w:pPr>
            <w:r>
              <w:rPr>
                <w:b/>
              </w:rPr>
              <w:t xml:space="preserve">From: the Buyer </w:t>
            </w:r>
          </w:p>
        </w:tc>
        <w:tc>
          <w:tcPr>
            <w:tcW w:w="8505" w:type="dxa"/>
            <w:tcBorders>
              <w:top w:val="single" w:sz="8" w:space="0" w:color="000000"/>
              <w:left w:val="single" w:sz="8" w:space="0" w:color="000000"/>
              <w:bottom w:val="single" w:sz="8" w:space="0" w:color="000000"/>
              <w:right w:val="single" w:sz="8" w:space="0" w:color="000000"/>
            </w:tcBorders>
            <w:vAlign w:val="center"/>
          </w:tcPr>
          <w:p w14:paraId="0C1B6428" w14:textId="77777777" w:rsidR="003B1EF3" w:rsidRDefault="00066B7C">
            <w:pPr>
              <w:spacing w:after="0" w:line="259" w:lineRule="auto"/>
              <w:ind w:left="-14" w:firstLine="0"/>
            </w:pPr>
            <w:r>
              <w:t xml:space="preserve">The Secretary of State for Education   </w:t>
            </w:r>
          </w:p>
          <w:p w14:paraId="11DDFD9E" w14:textId="77777777" w:rsidR="003B1EF3" w:rsidRDefault="00066B7C">
            <w:pPr>
              <w:spacing w:after="36" w:line="259" w:lineRule="auto"/>
              <w:ind w:left="-14" w:firstLine="0"/>
            </w:pPr>
            <w:r>
              <w:t xml:space="preserve"> Department for Education </w:t>
            </w:r>
          </w:p>
          <w:p w14:paraId="0C575AE3" w14:textId="77777777" w:rsidR="003B1EF3" w:rsidRDefault="00066B7C">
            <w:pPr>
              <w:spacing w:after="36" w:line="259" w:lineRule="auto"/>
              <w:ind w:left="-14" w:firstLine="0"/>
            </w:pPr>
            <w:r>
              <w:t xml:space="preserve"> Sanctuary Buildings,  </w:t>
            </w:r>
          </w:p>
          <w:p w14:paraId="0E466AB1" w14:textId="77777777" w:rsidR="003B1EF3" w:rsidRDefault="00066B7C">
            <w:pPr>
              <w:spacing w:after="36" w:line="259" w:lineRule="auto"/>
              <w:ind w:left="-14" w:firstLine="0"/>
            </w:pPr>
            <w:r>
              <w:t xml:space="preserve"> Great Smith Street,  </w:t>
            </w:r>
          </w:p>
          <w:p w14:paraId="3E77D2EE" w14:textId="77777777" w:rsidR="003B1EF3" w:rsidRDefault="00066B7C">
            <w:pPr>
              <w:spacing w:after="0" w:line="259" w:lineRule="auto"/>
              <w:ind w:left="101" w:firstLine="0"/>
            </w:pPr>
            <w:r>
              <w:t xml:space="preserve">London, SW1P 3BT  </w:t>
            </w:r>
          </w:p>
        </w:tc>
      </w:tr>
      <w:tr w:rsidR="003B1EF3" w14:paraId="2BCA081C" w14:textId="77777777">
        <w:trPr>
          <w:trHeight w:val="3444"/>
        </w:trPr>
        <w:tc>
          <w:tcPr>
            <w:tcW w:w="2148" w:type="dxa"/>
            <w:tcBorders>
              <w:top w:val="single" w:sz="8" w:space="0" w:color="000000"/>
              <w:left w:val="single" w:sz="8" w:space="0" w:color="000000"/>
              <w:bottom w:val="single" w:sz="8" w:space="0" w:color="000000"/>
              <w:right w:val="single" w:sz="8" w:space="0" w:color="000000"/>
            </w:tcBorders>
          </w:tcPr>
          <w:p w14:paraId="5EEFB755" w14:textId="77777777" w:rsidR="003B1EF3" w:rsidRDefault="00066B7C">
            <w:pPr>
              <w:spacing w:after="0" w:line="259" w:lineRule="auto"/>
              <w:ind w:left="101" w:firstLine="0"/>
            </w:pPr>
            <w:r>
              <w:rPr>
                <w:b/>
              </w:rPr>
              <w:t xml:space="preserve">To: the Supplier </w:t>
            </w:r>
          </w:p>
          <w:p w14:paraId="2D592D25" w14:textId="77777777" w:rsidR="003B1EF3" w:rsidRDefault="00066B7C">
            <w:pPr>
              <w:spacing w:after="0" w:line="259" w:lineRule="auto"/>
              <w:ind w:left="101" w:firstLine="0"/>
            </w:pPr>
            <w:r>
              <w:rPr>
                <w:b/>
              </w:rPr>
              <w:t xml:space="preserve"> </w:t>
            </w:r>
          </w:p>
          <w:p w14:paraId="5125A22E" w14:textId="77777777" w:rsidR="003B1EF3" w:rsidRDefault="00066B7C">
            <w:pPr>
              <w:spacing w:after="0" w:line="259" w:lineRule="auto"/>
              <w:ind w:left="101" w:firstLine="0"/>
            </w:pPr>
            <w:r>
              <w:rPr>
                <w:b/>
              </w:rPr>
              <w:t xml:space="preserve"> </w:t>
            </w:r>
          </w:p>
          <w:p w14:paraId="2BCBB254" w14:textId="77777777" w:rsidR="003B1EF3" w:rsidRDefault="00066B7C">
            <w:pPr>
              <w:spacing w:after="0" w:line="259" w:lineRule="auto"/>
              <w:ind w:left="101" w:firstLine="0"/>
            </w:pPr>
            <w:r>
              <w:rPr>
                <w:b/>
              </w:rPr>
              <w:t xml:space="preserve"> </w:t>
            </w:r>
          </w:p>
        </w:tc>
        <w:tc>
          <w:tcPr>
            <w:tcW w:w="8505" w:type="dxa"/>
            <w:tcBorders>
              <w:top w:val="single" w:sz="8" w:space="0" w:color="000000"/>
              <w:left w:val="single" w:sz="8" w:space="0" w:color="000000"/>
              <w:bottom w:val="single" w:sz="8" w:space="0" w:color="000000"/>
              <w:right w:val="single" w:sz="8" w:space="0" w:color="000000"/>
            </w:tcBorders>
            <w:vAlign w:val="center"/>
          </w:tcPr>
          <w:p w14:paraId="4084FE68" w14:textId="77777777" w:rsidR="003B1EF3" w:rsidRPr="00E558FA" w:rsidRDefault="00066B7C">
            <w:pPr>
              <w:spacing w:after="0" w:line="259" w:lineRule="auto"/>
              <w:ind w:left="101" w:firstLine="0"/>
              <w:rPr>
                <w:highlight w:val="black"/>
              </w:rPr>
            </w:pPr>
            <w:r w:rsidRPr="00E558FA">
              <w:rPr>
                <w:highlight w:val="black"/>
              </w:rPr>
              <w:t xml:space="preserve">Martin Philpott (Director) </w:t>
            </w:r>
          </w:p>
          <w:p w14:paraId="4920B6F8" w14:textId="77777777" w:rsidR="003B1EF3" w:rsidRDefault="00066B7C">
            <w:pPr>
              <w:spacing w:after="0" w:line="259" w:lineRule="auto"/>
              <w:ind w:left="101" w:firstLine="0"/>
            </w:pPr>
            <w:r w:rsidRPr="00E558FA">
              <w:rPr>
                <w:highlight w:val="black"/>
              </w:rPr>
              <w:t>07447056055</w:t>
            </w:r>
            <w:r>
              <w:t xml:space="preserve">  </w:t>
            </w:r>
          </w:p>
          <w:p w14:paraId="0718241C" w14:textId="77777777" w:rsidR="003B1EF3" w:rsidRDefault="00066B7C">
            <w:pPr>
              <w:spacing w:after="0" w:line="259" w:lineRule="auto"/>
              <w:ind w:left="101" w:firstLine="0"/>
            </w:pPr>
            <w:r>
              <w:t xml:space="preserve"> </w:t>
            </w:r>
          </w:p>
          <w:p w14:paraId="442DFBBF" w14:textId="77777777" w:rsidR="003B1EF3" w:rsidRDefault="00066B7C">
            <w:pPr>
              <w:spacing w:after="0" w:line="259" w:lineRule="auto"/>
              <w:ind w:left="101" w:firstLine="0"/>
            </w:pPr>
            <w:proofErr w:type="spellStart"/>
            <w:r>
              <w:t>Broadmede</w:t>
            </w:r>
            <w:proofErr w:type="spellEnd"/>
            <w:r>
              <w:t xml:space="preserve"> House </w:t>
            </w:r>
          </w:p>
          <w:p w14:paraId="331FA35B" w14:textId="77777777" w:rsidR="003B1EF3" w:rsidRDefault="00066B7C">
            <w:pPr>
              <w:spacing w:after="0" w:line="259" w:lineRule="auto"/>
              <w:ind w:left="101" w:firstLine="0"/>
            </w:pPr>
            <w:r>
              <w:t xml:space="preserve">Farnham Business Park </w:t>
            </w:r>
          </w:p>
          <w:p w14:paraId="5FCAB326" w14:textId="77777777" w:rsidR="003B1EF3" w:rsidRDefault="00066B7C">
            <w:pPr>
              <w:spacing w:after="0" w:line="259" w:lineRule="auto"/>
              <w:ind w:left="101" w:firstLine="0"/>
            </w:pPr>
            <w:proofErr w:type="spellStart"/>
            <w:r>
              <w:t>Weydon</w:t>
            </w:r>
            <w:proofErr w:type="spellEnd"/>
            <w:r>
              <w:t xml:space="preserve"> Lane </w:t>
            </w:r>
          </w:p>
          <w:p w14:paraId="7E479184" w14:textId="77777777" w:rsidR="003B1EF3" w:rsidRDefault="00066B7C">
            <w:pPr>
              <w:spacing w:after="0" w:line="259" w:lineRule="auto"/>
              <w:ind w:left="101" w:firstLine="0"/>
            </w:pPr>
            <w:r>
              <w:t xml:space="preserve">Farnham </w:t>
            </w:r>
          </w:p>
          <w:p w14:paraId="1AA6778E" w14:textId="77777777" w:rsidR="003B1EF3" w:rsidRDefault="00066B7C">
            <w:pPr>
              <w:spacing w:after="0" w:line="259" w:lineRule="auto"/>
              <w:ind w:left="101" w:firstLine="0"/>
            </w:pPr>
            <w:r>
              <w:t xml:space="preserve">Surrey </w:t>
            </w:r>
          </w:p>
          <w:p w14:paraId="7F454D23" w14:textId="77777777" w:rsidR="003B1EF3" w:rsidRDefault="00066B7C">
            <w:pPr>
              <w:spacing w:after="0" w:line="259" w:lineRule="auto"/>
              <w:ind w:left="101" w:firstLine="0"/>
            </w:pPr>
            <w:r>
              <w:t xml:space="preserve">GU9 8QT </w:t>
            </w:r>
          </w:p>
          <w:p w14:paraId="20AD2DA7" w14:textId="77777777" w:rsidR="003B1EF3" w:rsidRDefault="00066B7C">
            <w:pPr>
              <w:spacing w:after="0" w:line="259" w:lineRule="auto"/>
              <w:ind w:left="101" w:firstLine="0"/>
            </w:pPr>
            <w:r>
              <w:t xml:space="preserve"> </w:t>
            </w:r>
          </w:p>
          <w:p w14:paraId="2EBD35E9" w14:textId="77777777" w:rsidR="003B1EF3" w:rsidRDefault="00066B7C">
            <w:pPr>
              <w:spacing w:after="0" w:line="259" w:lineRule="auto"/>
              <w:ind w:left="101" w:firstLine="0"/>
            </w:pPr>
            <w:r>
              <w:t xml:space="preserve">Company number: 05727383  </w:t>
            </w:r>
          </w:p>
        </w:tc>
      </w:tr>
      <w:tr w:rsidR="003B1EF3" w14:paraId="74A3E167" w14:textId="77777777">
        <w:trPr>
          <w:trHeight w:val="514"/>
        </w:trPr>
        <w:tc>
          <w:tcPr>
            <w:tcW w:w="10653" w:type="dxa"/>
            <w:gridSpan w:val="2"/>
            <w:tcBorders>
              <w:top w:val="single" w:sz="8" w:space="0" w:color="000000"/>
              <w:left w:val="single" w:sz="8" w:space="0" w:color="000000"/>
              <w:bottom w:val="single" w:sz="8" w:space="0" w:color="000000"/>
              <w:right w:val="single" w:sz="8" w:space="0" w:color="000000"/>
            </w:tcBorders>
            <w:vAlign w:val="center"/>
          </w:tcPr>
          <w:p w14:paraId="00A5D332" w14:textId="77777777" w:rsidR="003B1EF3" w:rsidRDefault="00066B7C">
            <w:pPr>
              <w:spacing w:after="0" w:line="259" w:lineRule="auto"/>
              <w:ind w:left="101" w:firstLine="0"/>
            </w:pPr>
            <w:r>
              <w:rPr>
                <w:b/>
              </w:rPr>
              <w:t xml:space="preserve">Together: the ‘Parties’ </w:t>
            </w:r>
          </w:p>
        </w:tc>
      </w:tr>
    </w:tbl>
    <w:p w14:paraId="4E0B2E1F" w14:textId="77777777" w:rsidR="003B1EF3" w:rsidRDefault="00066B7C">
      <w:pPr>
        <w:spacing w:after="0" w:line="259" w:lineRule="auto"/>
        <w:ind w:left="0" w:firstLine="0"/>
      </w:pPr>
      <w:r>
        <w:rPr>
          <w:b/>
        </w:rPr>
        <w:t xml:space="preserve"> </w:t>
      </w:r>
    </w:p>
    <w:p w14:paraId="1DF52A77" w14:textId="77777777" w:rsidR="003B1EF3" w:rsidRDefault="00066B7C">
      <w:pPr>
        <w:pStyle w:val="Heading2"/>
        <w:ind w:left="0"/>
      </w:pPr>
      <w:r>
        <w:lastRenderedPageBreak/>
        <w:t xml:space="preserve">Principle contact details  </w:t>
      </w:r>
    </w:p>
    <w:tbl>
      <w:tblPr>
        <w:tblStyle w:val="TableGrid"/>
        <w:tblW w:w="10593" w:type="dxa"/>
        <w:tblInd w:w="10" w:type="dxa"/>
        <w:tblCellMar>
          <w:top w:w="160" w:type="dxa"/>
          <w:left w:w="101" w:type="dxa"/>
          <w:right w:w="115" w:type="dxa"/>
        </w:tblCellMar>
        <w:tblLook w:val="04A0" w:firstRow="1" w:lastRow="0" w:firstColumn="1" w:lastColumn="0" w:noHBand="0" w:noVBand="1"/>
      </w:tblPr>
      <w:tblGrid>
        <w:gridCol w:w="2146"/>
        <w:gridCol w:w="8447"/>
      </w:tblGrid>
      <w:tr w:rsidR="003B1EF3" w14:paraId="4291A27C" w14:textId="77777777">
        <w:trPr>
          <w:trHeight w:val="1392"/>
        </w:trPr>
        <w:tc>
          <w:tcPr>
            <w:tcW w:w="2146" w:type="dxa"/>
            <w:tcBorders>
              <w:top w:val="single" w:sz="8" w:space="0" w:color="000000"/>
              <w:left w:val="single" w:sz="8" w:space="0" w:color="000000"/>
              <w:bottom w:val="single" w:sz="8" w:space="0" w:color="000000"/>
              <w:right w:val="single" w:sz="8" w:space="0" w:color="000000"/>
            </w:tcBorders>
          </w:tcPr>
          <w:p w14:paraId="616ACA7B" w14:textId="77777777" w:rsidR="003B1EF3" w:rsidRDefault="00066B7C">
            <w:pPr>
              <w:spacing w:after="0" w:line="259" w:lineRule="auto"/>
              <w:ind w:left="0" w:firstLine="0"/>
            </w:pPr>
            <w:r>
              <w:rPr>
                <w:b/>
              </w:rPr>
              <w:t xml:space="preserve">For the Buyer: </w:t>
            </w:r>
          </w:p>
          <w:p w14:paraId="58E6B3D0" w14:textId="77777777" w:rsidR="003B1EF3" w:rsidRDefault="00066B7C">
            <w:pPr>
              <w:spacing w:after="0" w:line="259" w:lineRule="auto"/>
              <w:ind w:left="0" w:firstLine="0"/>
            </w:pPr>
            <w:r>
              <w:rPr>
                <w:b/>
              </w:rPr>
              <w:t xml:space="preserve"> </w:t>
            </w:r>
          </w:p>
          <w:p w14:paraId="258D1851" w14:textId="77777777" w:rsidR="003B1EF3" w:rsidRDefault="00066B7C">
            <w:pPr>
              <w:spacing w:after="0" w:line="259" w:lineRule="auto"/>
              <w:ind w:left="0" w:firstLine="0"/>
            </w:pPr>
            <w:r>
              <w:rPr>
                <w:b/>
              </w:rPr>
              <w:t xml:space="preserve"> </w:t>
            </w:r>
          </w:p>
        </w:tc>
        <w:tc>
          <w:tcPr>
            <w:tcW w:w="8447" w:type="dxa"/>
            <w:tcBorders>
              <w:top w:val="single" w:sz="8" w:space="0" w:color="000000"/>
              <w:left w:val="single" w:sz="8" w:space="0" w:color="000000"/>
              <w:bottom w:val="single" w:sz="8" w:space="0" w:color="000000"/>
              <w:right w:val="single" w:sz="8" w:space="0" w:color="000000"/>
            </w:tcBorders>
            <w:vAlign w:val="center"/>
          </w:tcPr>
          <w:p w14:paraId="30EAA887" w14:textId="77777777" w:rsidR="003B1EF3" w:rsidRPr="00E558FA" w:rsidRDefault="00066B7C">
            <w:pPr>
              <w:spacing w:after="0" w:line="259" w:lineRule="auto"/>
              <w:ind w:left="0" w:firstLine="0"/>
              <w:rPr>
                <w:highlight w:val="black"/>
              </w:rPr>
            </w:pPr>
            <w:r w:rsidRPr="00E558FA">
              <w:rPr>
                <w:highlight w:val="black"/>
              </w:rPr>
              <w:t xml:space="preserve">Title: Senior Contract Manager  </w:t>
            </w:r>
          </w:p>
          <w:p w14:paraId="3550195D" w14:textId="77777777" w:rsidR="003B1EF3" w:rsidRPr="00E558FA" w:rsidRDefault="00066B7C">
            <w:pPr>
              <w:spacing w:after="0" w:line="259" w:lineRule="auto"/>
              <w:ind w:left="0" w:firstLine="0"/>
              <w:rPr>
                <w:highlight w:val="black"/>
              </w:rPr>
            </w:pPr>
            <w:r w:rsidRPr="00E558FA">
              <w:rPr>
                <w:highlight w:val="black"/>
              </w:rPr>
              <w:t xml:space="preserve">Name: Leanne Nelson </w:t>
            </w:r>
          </w:p>
          <w:p w14:paraId="5CE9C1DA" w14:textId="77777777" w:rsidR="003B1EF3" w:rsidRPr="00E558FA" w:rsidRDefault="00066B7C">
            <w:pPr>
              <w:spacing w:after="0" w:line="259" w:lineRule="auto"/>
              <w:ind w:left="0" w:firstLine="0"/>
              <w:rPr>
                <w:highlight w:val="black"/>
              </w:rPr>
            </w:pPr>
            <w:r w:rsidRPr="00E558FA">
              <w:rPr>
                <w:highlight w:val="black"/>
              </w:rPr>
              <w:t xml:space="preserve">Email: Leanne.Nelson@education.gov.uk   </w:t>
            </w:r>
          </w:p>
          <w:p w14:paraId="0EBEA376" w14:textId="77777777" w:rsidR="003B1EF3" w:rsidRDefault="00066B7C">
            <w:pPr>
              <w:spacing w:after="0" w:line="259" w:lineRule="auto"/>
              <w:ind w:left="0" w:firstLine="0"/>
            </w:pPr>
            <w:r w:rsidRPr="00E558FA">
              <w:rPr>
                <w:highlight w:val="black"/>
              </w:rPr>
              <w:t>Phone: 07467443994</w:t>
            </w:r>
            <w:r>
              <w:rPr>
                <w:color w:val="212121"/>
              </w:rPr>
              <w:t xml:space="preserve"> </w:t>
            </w:r>
          </w:p>
        </w:tc>
      </w:tr>
      <w:tr w:rsidR="003B1EF3" w14:paraId="6B40F48D" w14:textId="77777777">
        <w:trPr>
          <w:trHeight w:val="1392"/>
        </w:trPr>
        <w:tc>
          <w:tcPr>
            <w:tcW w:w="2146" w:type="dxa"/>
            <w:tcBorders>
              <w:top w:val="single" w:sz="8" w:space="0" w:color="000000"/>
              <w:left w:val="single" w:sz="8" w:space="0" w:color="000000"/>
              <w:bottom w:val="single" w:sz="8" w:space="0" w:color="000000"/>
              <w:right w:val="single" w:sz="8" w:space="0" w:color="000000"/>
            </w:tcBorders>
          </w:tcPr>
          <w:p w14:paraId="681346DC" w14:textId="77777777" w:rsidR="003B1EF3" w:rsidRDefault="00066B7C">
            <w:pPr>
              <w:spacing w:after="0" w:line="259" w:lineRule="auto"/>
              <w:ind w:left="0" w:firstLine="0"/>
            </w:pPr>
            <w:r>
              <w:rPr>
                <w:b/>
              </w:rPr>
              <w:t xml:space="preserve">For the Supplier: </w:t>
            </w:r>
          </w:p>
        </w:tc>
        <w:tc>
          <w:tcPr>
            <w:tcW w:w="8447" w:type="dxa"/>
            <w:tcBorders>
              <w:top w:val="single" w:sz="8" w:space="0" w:color="000000"/>
              <w:left w:val="single" w:sz="8" w:space="0" w:color="000000"/>
              <w:bottom w:val="single" w:sz="8" w:space="0" w:color="000000"/>
              <w:right w:val="single" w:sz="8" w:space="0" w:color="000000"/>
            </w:tcBorders>
            <w:vAlign w:val="center"/>
          </w:tcPr>
          <w:p w14:paraId="469261A1" w14:textId="77777777" w:rsidR="003B1EF3" w:rsidRPr="00E558FA" w:rsidRDefault="00066B7C">
            <w:pPr>
              <w:spacing w:after="0" w:line="259" w:lineRule="auto"/>
              <w:ind w:left="0" w:firstLine="0"/>
              <w:rPr>
                <w:highlight w:val="black"/>
              </w:rPr>
            </w:pPr>
            <w:r w:rsidRPr="00E558FA">
              <w:rPr>
                <w:highlight w:val="black"/>
              </w:rPr>
              <w:t xml:space="preserve">Title: Director </w:t>
            </w:r>
          </w:p>
          <w:p w14:paraId="78B8330E" w14:textId="77777777" w:rsidR="003B1EF3" w:rsidRPr="00E558FA" w:rsidRDefault="00066B7C">
            <w:pPr>
              <w:spacing w:after="0" w:line="259" w:lineRule="auto"/>
              <w:ind w:left="0" w:firstLine="0"/>
              <w:rPr>
                <w:highlight w:val="black"/>
              </w:rPr>
            </w:pPr>
            <w:r w:rsidRPr="00E558FA">
              <w:rPr>
                <w:highlight w:val="black"/>
              </w:rPr>
              <w:t xml:space="preserve">Name: Martin Philpott </w:t>
            </w:r>
          </w:p>
          <w:p w14:paraId="4D8B8A8F" w14:textId="77777777" w:rsidR="003B1EF3" w:rsidRPr="00E558FA" w:rsidRDefault="00066B7C">
            <w:pPr>
              <w:spacing w:after="0" w:line="259" w:lineRule="auto"/>
              <w:ind w:left="0" w:firstLine="0"/>
              <w:rPr>
                <w:highlight w:val="black"/>
              </w:rPr>
            </w:pPr>
            <w:r w:rsidRPr="00E558FA">
              <w:rPr>
                <w:highlight w:val="black"/>
              </w:rPr>
              <w:t xml:space="preserve">Email: martin.philpott@adatis.co.uk </w:t>
            </w:r>
            <w:r w:rsidRPr="00E558FA">
              <w:rPr>
                <w:rFonts w:ascii="Segoe UI" w:eastAsia="Segoe UI" w:hAnsi="Segoe UI" w:cs="Segoe UI"/>
                <w:color w:val="002C5C"/>
                <w:sz w:val="16"/>
                <w:highlight w:val="black"/>
              </w:rPr>
              <w:t xml:space="preserve"> </w:t>
            </w:r>
          </w:p>
          <w:p w14:paraId="7D4F6E21" w14:textId="77777777" w:rsidR="003B1EF3" w:rsidRDefault="00066B7C">
            <w:pPr>
              <w:spacing w:after="0" w:line="259" w:lineRule="auto"/>
              <w:ind w:left="0" w:firstLine="0"/>
            </w:pPr>
            <w:r w:rsidRPr="00E558FA">
              <w:rPr>
                <w:highlight w:val="black"/>
              </w:rPr>
              <w:t>Phone: 07557774915</w:t>
            </w:r>
            <w:r>
              <w:rPr>
                <w:rFonts w:ascii="Segoe UI" w:eastAsia="Segoe UI" w:hAnsi="Segoe UI" w:cs="Segoe UI"/>
                <w:color w:val="002C5C"/>
                <w:sz w:val="16"/>
              </w:rPr>
              <w:t xml:space="preserve"> </w:t>
            </w:r>
            <w:r>
              <w:rPr>
                <w:rFonts w:ascii="Segoe UI" w:eastAsia="Segoe UI" w:hAnsi="Segoe UI" w:cs="Segoe UI"/>
                <w:color w:val="002C5C"/>
                <w:vertAlign w:val="subscript"/>
              </w:rPr>
              <w:t xml:space="preserve"> </w:t>
            </w:r>
          </w:p>
        </w:tc>
      </w:tr>
    </w:tbl>
    <w:p w14:paraId="35F2BC23" w14:textId="77777777" w:rsidR="003B1EF3" w:rsidRDefault="00066B7C">
      <w:pPr>
        <w:spacing w:after="0" w:line="259" w:lineRule="auto"/>
        <w:ind w:left="0" w:firstLine="0"/>
      </w:pPr>
      <w:r>
        <w:t xml:space="preserve"> </w:t>
      </w:r>
    </w:p>
    <w:p w14:paraId="3C284862" w14:textId="77777777" w:rsidR="003B1EF3" w:rsidRDefault="00066B7C">
      <w:pPr>
        <w:pStyle w:val="Heading2"/>
        <w:ind w:left="0"/>
      </w:pPr>
      <w:r>
        <w:t xml:space="preserve">Call-Off Contract term </w:t>
      </w:r>
    </w:p>
    <w:tbl>
      <w:tblPr>
        <w:tblStyle w:val="TableGrid"/>
        <w:tblW w:w="10632" w:type="dxa"/>
        <w:tblInd w:w="10" w:type="dxa"/>
        <w:tblCellMar>
          <w:top w:w="59" w:type="dxa"/>
          <w:left w:w="62" w:type="dxa"/>
          <w:right w:w="115" w:type="dxa"/>
        </w:tblCellMar>
        <w:tblLook w:val="04A0" w:firstRow="1" w:lastRow="0" w:firstColumn="1" w:lastColumn="0" w:noHBand="0" w:noVBand="1"/>
      </w:tblPr>
      <w:tblGrid>
        <w:gridCol w:w="2657"/>
        <w:gridCol w:w="7975"/>
      </w:tblGrid>
      <w:tr w:rsidR="003B1EF3" w14:paraId="6A4A15C1" w14:textId="77777777">
        <w:trPr>
          <w:trHeight w:val="725"/>
        </w:trPr>
        <w:tc>
          <w:tcPr>
            <w:tcW w:w="2657" w:type="dxa"/>
            <w:tcBorders>
              <w:top w:val="single" w:sz="8" w:space="0" w:color="000000"/>
              <w:left w:val="single" w:sz="8" w:space="0" w:color="000000"/>
              <w:bottom w:val="single" w:sz="8" w:space="0" w:color="000000"/>
              <w:right w:val="single" w:sz="8" w:space="0" w:color="000000"/>
            </w:tcBorders>
          </w:tcPr>
          <w:p w14:paraId="706D9DE2" w14:textId="77777777" w:rsidR="003B1EF3" w:rsidRDefault="00066B7C">
            <w:pPr>
              <w:spacing w:after="0" w:line="259" w:lineRule="auto"/>
              <w:ind w:left="46" w:firstLine="0"/>
            </w:pPr>
            <w:r>
              <w:rPr>
                <w:b/>
              </w:rPr>
              <w:t xml:space="preserve">Start date: </w:t>
            </w:r>
          </w:p>
          <w:p w14:paraId="384ECF7A" w14:textId="77777777" w:rsidR="003B1EF3" w:rsidRDefault="00066B7C">
            <w:pPr>
              <w:spacing w:after="0" w:line="259" w:lineRule="auto"/>
              <w:ind w:left="46" w:firstLine="0"/>
            </w:pPr>
            <w:r>
              <w:t xml:space="preserve"> </w:t>
            </w:r>
          </w:p>
        </w:tc>
        <w:tc>
          <w:tcPr>
            <w:tcW w:w="7974" w:type="dxa"/>
            <w:tcBorders>
              <w:top w:val="single" w:sz="8" w:space="0" w:color="000000"/>
              <w:left w:val="single" w:sz="8" w:space="0" w:color="000000"/>
              <w:bottom w:val="single" w:sz="8" w:space="0" w:color="000000"/>
              <w:right w:val="single" w:sz="8" w:space="0" w:color="000000"/>
            </w:tcBorders>
          </w:tcPr>
          <w:p w14:paraId="427A5635" w14:textId="77777777" w:rsidR="003B1EF3" w:rsidRDefault="00066B7C">
            <w:pPr>
              <w:spacing w:after="0" w:line="259" w:lineRule="auto"/>
              <w:ind w:left="0" w:firstLine="0"/>
            </w:pPr>
            <w:r>
              <w:t>This Call-Off Contract Starts on 6</w:t>
            </w:r>
            <w:r>
              <w:rPr>
                <w:vertAlign w:val="superscript"/>
              </w:rPr>
              <w:t>th</w:t>
            </w:r>
            <w:r>
              <w:t xml:space="preserve"> November 2017 and is valid for 12 months until 5</w:t>
            </w:r>
            <w:r>
              <w:rPr>
                <w:vertAlign w:val="superscript"/>
              </w:rPr>
              <w:t>th</w:t>
            </w:r>
            <w:r>
              <w:t xml:space="preserve"> November 2018.  </w:t>
            </w:r>
          </w:p>
        </w:tc>
      </w:tr>
      <w:tr w:rsidR="003B1EF3" w14:paraId="34663912" w14:textId="77777777">
        <w:trPr>
          <w:trHeight w:val="1193"/>
        </w:trPr>
        <w:tc>
          <w:tcPr>
            <w:tcW w:w="2657" w:type="dxa"/>
            <w:tcBorders>
              <w:top w:val="single" w:sz="8" w:space="0" w:color="000000"/>
              <w:left w:val="single" w:sz="8" w:space="0" w:color="000000"/>
              <w:bottom w:val="single" w:sz="8" w:space="0" w:color="000000"/>
              <w:right w:val="single" w:sz="8" w:space="0" w:color="000000"/>
            </w:tcBorders>
          </w:tcPr>
          <w:p w14:paraId="37317989" w14:textId="77777777" w:rsidR="003B1EF3" w:rsidRDefault="00066B7C">
            <w:pPr>
              <w:spacing w:after="0" w:line="259" w:lineRule="auto"/>
              <w:ind w:left="46" w:firstLine="0"/>
            </w:pPr>
            <w:r>
              <w:rPr>
                <w:b/>
              </w:rPr>
              <w:t xml:space="preserve">Ending </w:t>
            </w:r>
          </w:p>
          <w:p w14:paraId="0010503E" w14:textId="77777777" w:rsidR="003B1EF3" w:rsidRDefault="00066B7C">
            <w:pPr>
              <w:spacing w:after="0" w:line="259" w:lineRule="auto"/>
              <w:ind w:left="46" w:firstLine="0"/>
            </w:pPr>
            <w:r>
              <w:rPr>
                <w:b/>
              </w:rPr>
              <w:t xml:space="preserve">(termination): </w:t>
            </w:r>
            <w:r>
              <w:t xml:space="preserve"> </w:t>
            </w:r>
          </w:p>
        </w:tc>
        <w:tc>
          <w:tcPr>
            <w:tcW w:w="7974" w:type="dxa"/>
            <w:tcBorders>
              <w:top w:val="single" w:sz="8" w:space="0" w:color="000000"/>
              <w:left w:val="single" w:sz="8" w:space="0" w:color="000000"/>
              <w:bottom w:val="single" w:sz="8" w:space="0" w:color="000000"/>
              <w:right w:val="single" w:sz="8" w:space="0" w:color="000000"/>
            </w:tcBorders>
          </w:tcPr>
          <w:p w14:paraId="0CE31B57" w14:textId="77777777" w:rsidR="003B1EF3" w:rsidRDefault="00066B7C">
            <w:pPr>
              <w:spacing w:after="2" w:line="240" w:lineRule="auto"/>
              <w:ind w:left="46" w:firstLine="0"/>
            </w:pPr>
            <w:r>
              <w:t xml:space="preserve">The notice period needed for Ending the Call-Off Contract is at least 90 Working Days from the date of written notice for disputed sums or at least 30 days from the date of written notice for Ending without cause.  </w:t>
            </w:r>
          </w:p>
          <w:p w14:paraId="7F9C90A6" w14:textId="77777777" w:rsidR="003B1EF3" w:rsidRDefault="00066B7C">
            <w:pPr>
              <w:spacing w:after="0" w:line="259" w:lineRule="auto"/>
              <w:ind w:left="46" w:firstLine="0"/>
            </w:pPr>
            <w:r>
              <w:t xml:space="preserve"> </w:t>
            </w:r>
          </w:p>
        </w:tc>
      </w:tr>
      <w:tr w:rsidR="003B1EF3" w14:paraId="1F01C29E" w14:textId="77777777">
        <w:trPr>
          <w:trHeight w:val="432"/>
        </w:trPr>
        <w:tc>
          <w:tcPr>
            <w:tcW w:w="2657" w:type="dxa"/>
            <w:tcBorders>
              <w:top w:val="single" w:sz="8" w:space="0" w:color="000000"/>
              <w:left w:val="single" w:sz="8" w:space="0" w:color="000000"/>
              <w:bottom w:val="single" w:sz="8" w:space="0" w:color="000000"/>
              <w:right w:val="single" w:sz="8" w:space="0" w:color="000000"/>
            </w:tcBorders>
          </w:tcPr>
          <w:p w14:paraId="50A82641" w14:textId="77777777" w:rsidR="003B1EF3" w:rsidRDefault="00066B7C">
            <w:pPr>
              <w:spacing w:after="0" w:line="259" w:lineRule="auto"/>
              <w:ind w:left="46" w:firstLine="0"/>
            </w:pPr>
            <w:r>
              <w:rPr>
                <w:b/>
              </w:rPr>
              <w:t xml:space="preserve">Extension period: </w:t>
            </w:r>
          </w:p>
        </w:tc>
        <w:tc>
          <w:tcPr>
            <w:tcW w:w="7974" w:type="dxa"/>
            <w:tcBorders>
              <w:top w:val="single" w:sz="8" w:space="0" w:color="000000"/>
              <w:left w:val="single" w:sz="8" w:space="0" w:color="000000"/>
              <w:bottom w:val="single" w:sz="8" w:space="0" w:color="000000"/>
              <w:right w:val="single" w:sz="8" w:space="0" w:color="000000"/>
            </w:tcBorders>
          </w:tcPr>
          <w:p w14:paraId="5DD066B9" w14:textId="77777777" w:rsidR="003B1EF3" w:rsidRDefault="00066B7C">
            <w:pPr>
              <w:spacing w:after="0" w:line="259" w:lineRule="auto"/>
              <w:ind w:left="46" w:firstLine="0"/>
            </w:pPr>
            <w:r>
              <w:t xml:space="preserve">This Call-Off Contract cannot be extended. </w:t>
            </w:r>
          </w:p>
        </w:tc>
      </w:tr>
    </w:tbl>
    <w:p w14:paraId="2193E118" w14:textId="77777777" w:rsidR="003B1EF3" w:rsidRDefault="00066B7C">
      <w:pPr>
        <w:spacing w:after="0" w:line="259" w:lineRule="auto"/>
        <w:ind w:left="0" w:firstLine="0"/>
      </w:pPr>
      <w:r>
        <w:rPr>
          <w:b/>
        </w:rPr>
        <w:t xml:space="preserve"> </w:t>
      </w:r>
    </w:p>
    <w:p w14:paraId="412F2A50" w14:textId="77777777" w:rsidR="003B1EF3" w:rsidRDefault="00066B7C">
      <w:pPr>
        <w:pStyle w:val="Heading2"/>
        <w:ind w:left="0"/>
      </w:pPr>
      <w:r>
        <w:t xml:space="preserve">Buyer contractual details </w:t>
      </w:r>
    </w:p>
    <w:p w14:paraId="49771BAC" w14:textId="77777777" w:rsidR="003B1EF3" w:rsidRDefault="00066B7C">
      <w:pPr>
        <w:ind w:left="0"/>
      </w:pPr>
      <w:r>
        <w:t xml:space="preserve">This Order is for the G-Cloud Services outlined below. It is acknowledged by the Parties that the volume of the G-Cloud Services used by the Buyer may vary during this Call-Off Contract. </w:t>
      </w:r>
    </w:p>
    <w:tbl>
      <w:tblPr>
        <w:tblStyle w:val="TableGrid"/>
        <w:tblW w:w="10545" w:type="dxa"/>
        <w:tblInd w:w="10" w:type="dxa"/>
        <w:tblCellMar>
          <w:top w:w="59" w:type="dxa"/>
          <w:left w:w="108" w:type="dxa"/>
          <w:right w:w="115" w:type="dxa"/>
        </w:tblCellMar>
        <w:tblLook w:val="04A0" w:firstRow="1" w:lastRow="0" w:firstColumn="1" w:lastColumn="0" w:noHBand="0" w:noVBand="1"/>
      </w:tblPr>
      <w:tblGrid>
        <w:gridCol w:w="2657"/>
        <w:gridCol w:w="7888"/>
      </w:tblGrid>
      <w:tr w:rsidR="003B1EF3" w14:paraId="5F91F6D0" w14:textId="77777777">
        <w:trPr>
          <w:trHeight w:val="1190"/>
        </w:trPr>
        <w:tc>
          <w:tcPr>
            <w:tcW w:w="2657" w:type="dxa"/>
            <w:tcBorders>
              <w:top w:val="single" w:sz="8" w:space="0" w:color="000000"/>
              <w:left w:val="single" w:sz="8" w:space="0" w:color="000000"/>
              <w:bottom w:val="single" w:sz="8" w:space="0" w:color="000000"/>
              <w:right w:val="single" w:sz="8" w:space="0" w:color="000000"/>
            </w:tcBorders>
          </w:tcPr>
          <w:p w14:paraId="796D82CD" w14:textId="77777777" w:rsidR="003B1EF3" w:rsidRDefault="00066B7C">
            <w:pPr>
              <w:spacing w:after="0" w:line="259" w:lineRule="auto"/>
              <w:ind w:left="0" w:firstLine="0"/>
            </w:pPr>
            <w:r>
              <w:rPr>
                <w:b/>
              </w:rPr>
              <w:t xml:space="preserve">G-Cloud lot: </w:t>
            </w:r>
          </w:p>
        </w:tc>
        <w:tc>
          <w:tcPr>
            <w:tcW w:w="7888" w:type="dxa"/>
            <w:tcBorders>
              <w:top w:val="single" w:sz="8" w:space="0" w:color="000000"/>
              <w:left w:val="single" w:sz="8" w:space="0" w:color="000000"/>
              <w:bottom w:val="single" w:sz="8" w:space="0" w:color="000000"/>
              <w:right w:val="single" w:sz="8" w:space="0" w:color="000000"/>
            </w:tcBorders>
          </w:tcPr>
          <w:p w14:paraId="793FF332" w14:textId="77777777" w:rsidR="003B1EF3" w:rsidRDefault="00066B7C">
            <w:pPr>
              <w:spacing w:after="0" w:line="259" w:lineRule="auto"/>
              <w:ind w:left="0" w:firstLine="0"/>
            </w:pPr>
            <w:r>
              <w:t xml:space="preserve">This Call-Off Contract is for the provision of Services under:  </w:t>
            </w:r>
          </w:p>
          <w:p w14:paraId="2561C7C4" w14:textId="77777777" w:rsidR="003B1EF3" w:rsidRDefault="00066B7C">
            <w:pPr>
              <w:spacing w:after="0" w:line="259" w:lineRule="auto"/>
              <w:ind w:left="0" w:firstLine="0"/>
            </w:pPr>
            <w:r>
              <w:t xml:space="preserve"> </w:t>
            </w:r>
          </w:p>
          <w:p w14:paraId="333974C2" w14:textId="77777777" w:rsidR="003B1EF3" w:rsidRDefault="00066B7C">
            <w:pPr>
              <w:spacing w:after="0" w:line="259" w:lineRule="auto"/>
              <w:ind w:left="0" w:firstLine="0"/>
            </w:pPr>
            <w:r>
              <w:t xml:space="preserve">Lot 3 Cloud Support </w:t>
            </w:r>
          </w:p>
          <w:p w14:paraId="3E41060D" w14:textId="77777777" w:rsidR="003B1EF3" w:rsidRDefault="00066B7C">
            <w:pPr>
              <w:spacing w:after="0" w:line="259" w:lineRule="auto"/>
              <w:ind w:left="0" w:firstLine="0"/>
            </w:pPr>
            <w:r>
              <w:t xml:space="preserve"> </w:t>
            </w:r>
          </w:p>
        </w:tc>
      </w:tr>
      <w:tr w:rsidR="003B1EF3" w14:paraId="734600A3" w14:textId="77777777">
        <w:trPr>
          <w:trHeight w:val="5615"/>
        </w:trPr>
        <w:tc>
          <w:tcPr>
            <w:tcW w:w="2657" w:type="dxa"/>
            <w:tcBorders>
              <w:top w:val="single" w:sz="8" w:space="0" w:color="000000"/>
              <w:left w:val="single" w:sz="8" w:space="0" w:color="000000"/>
              <w:bottom w:val="single" w:sz="8" w:space="0" w:color="000000"/>
              <w:right w:val="single" w:sz="8" w:space="0" w:color="000000"/>
            </w:tcBorders>
          </w:tcPr>
          <w:p w14:paraId="7DB67E72" w14:textId="77777777" w:rsidR="003B1EF3" w:rsidRDefault="00066B7C">
            <w:pPr>
              <w:spacing w:after="0" w:line="259" w:lineRule="auto"/>
              <w:ind w:left="0" w:firstLine="0"/>
            </w:pPr>
            <w:r>
              <w:rPr>
                <w:b/>
              </w:rPr>
              <w:lastRenderedPageBreak/>
              <w:t xml:space="preserve">G-Cloud services required: </w:t>
            </w:r>
          </w:p>
        </w:tc>
        <w:tc>
          <w:tcPr>
            <w:tcW w:w="7888" w:type="dxa"/>
            <w:tcBorders>
              <w:top w:val="single" w:sz="8" w:space="0" w:color="000000"/>
              <w:left w:val="single" w:sz="8" w:space="0" w:color="000000"/>
              <w:bottom w:val="single" w:sz="8" w:space="0" w:color="000000"/>
              <w:right w:val="single" w:sz="8" w:space="0" w:color="000000"/>
            </w:tcBorders>
          </w:tcPr>
          <w:p w14:paraId="5D1DE967" w14:textId="77777777" w:rsidR="003B1EF3" w:rsidRDefault="00066B7C">
            <w:pPr>
              <w:spacing w:after="0" w:line="240" w:lineRule="auto"/>
              <w:ind w:left="0" w:firstLine="0"/>
            </w:pPr>
            <w:r>
              <w:t xml:space="preserve">The Services to be provided by the Supplier under the above Lot are listed in Framework Section 2 and outlined below: </w:t>
            </w:r>
          </w:p>
          <w:p w14:paraId="5F8FF659" w14:textId="77777777" w:rsidR="003B1EF3" w:rsidRDefault="00066B7C">
            <w:pPr>
              <w:spacing w:after="0" w:line="259" w:lineRule="auto"/>
              <w:ind w:left="0" w:firstLine="0"/>
            </w:pPr>
            <w:r>
              <w:t xml:space="preserve"> </w:t>
            </w:r>
          </w:p>
          <w:tbl>
            <w:tblPr>
              <w:tblStyle w:val="TableGrid"/>
              <w:tblW w:w="6294" w:type="dxa"/>
              <w:tblInd w:w="5" w:type="dxa"/>
              <w:tblCellMar>
                <w:top w:w="54" w:type="dxa"/>
                <w:left w:w="108" w:type="dxa"/>
                <w:right w:w="115" w:type="dxa"/>
              </w:tblCellMar>
              <w:tblLook w:val="04A0" w:firstRow="1" w:lastRow="0" w:firstColumn="1" w:lastColumn="0" w:noHBand="0" w:noVBand="1"/>
            </w:tblPr>
            <w:tblGrid>
              <w:gridCol w:w="2468"/>
              <w:gridCol w:w="3826"/>
            </w:tblGrid>
            <w:tr w:rsidR="003B1EF3" w14:paraId="02B848CB" w14:textId="77777777">
              <w:trPr>
                <w:trHeight w:val="302"/>
              </w:trPr>
              <w:tc>
                <w:tcPr>
                  <w:tcW w:w="2468" w:type="dxa"/>
                  <w:tcBorders>
                    <w:top w:val="single" w:sz="4" w:space="0" w:color="000000"/>
                    <w:left w:val="single" w:sz="4" w:space="0" w:color="000000"/>
                    <w:bottom w:val="single" w:sz="4" w:space="0" w:color="000000"/>
                    <w:right w:val="single" w:sz="4" w:space="0" w:color="000000"/>
                  </w:tcBorders>
                </w:tcPr>
                <w:p w14:paraId="30EA9DAF" w14:textId="77777777" w:rsidR="003B1EF3" w:rsidRDefault="00066B7C">
                  <w:pPr>
                    <w:spacing w:after="0" w:line="259" w:lineRule="auto"/>
                    <w:ind w:left="0" w:firstLine="0"/>
                  </w:pPr>
                  <w:r>
                    <w:t xml:space="preserve">Professional Service </w:t>
                  </w:r>
                </w:p>
              </w:tc>
              <w:tc>
                <w:tcPr>
                  <w:tcW w:w="3827" w:type="dxa"/>
                  <w:tcBorders>
                    <w:top w:val="single" w:sz="4" w:space="0" w:color="000000"/>
                    <w:left w:val="single" w:sz="4" w:space="0" w:color="000000"/>
                    <w:bottom w:val="single" w:sz="4" w:space="0" w:color="000000"/>
                    <w:right w:val="single" w:sz="4" w:space="0" w:color="000000"/>
                  </w:tcBorders>
                </w:tcPr>
                <w:p w14:paraId="33B004E3" w14:textId="77777777" w:rsidR="003B1EF3" w:rsidRDefault="00066B7C">
                  <w:pPr>
                    <w:spacing w:after="0" w:line="259" w:lineRule="auto"/>
                    <w:ind w:left="0" w:firstLine="0"/>
                  </w:pPr>
                  <w:r>
                    <w:t xml:space="preserve">Cost </w:t>
                  </w:r>
                </w:p>
              </w:tc>
            </w:tr>
            <w:tr w:rsidR="003B1EF3" w14:paraId="7C5762AE" w14:textId="77777777">
              <w:trPr>
                <w:trHeight w:val="596"/>
              </w:trPr>
              <w:tc>
                <w:tcPr>
                  <w:tcW w:w="2468" w:type="dxa"/>
                  <w:tcBorders>
                    <w:top w:val="single" w:sz="4" w:space="0" w:color="000000"/>
                    <w:left w:val="single" w:sz="4" w:space="0" w:color="000000"/>
                    <w:bottom w:val="single" w:sz="4" w:space="0" w:color="000000"/>
                    <w:right w:val="single" w:sz="4" w:space="0" w:color="000000"/>
                  </w:tcBorders>
                </w:tcPr>
                <w:p w14:paraId="72CD3C6E" w14:textId="77777777" w:rsidR="003B1EF3" w:rsidRDefault="00066B7C">
                  <w:pPr>
                    <w:spacing w:after="0" w:line="259" w:lineRule="auto"/>
                    <w:ind w:left="0" w:firstLine="0"/>
                  </w:pPr>
                  <w:r>
                    <w:t xml:space="preserve">Cloud Solution </w:t>
                  </w:r>
                </w:p>
                <w:p w14:paraId="46943A01" w14:textId="77777777" w:rsidR="003B1EF3" w:rsidRDefault="00066B7C">
                  <w:pPr>
                    <w:spacing w:after="0" w:line="259" w:lineRule="auto"/>
                    <w:ind w:left="0" w:firstLine="0"/>
                  </w:pPr>
                  <w:r>
                    <w:t xml:space="preserve">Architecture Services  </w:t>
                  </w:r>
                </w:p>
              </w:tc>
              <w:tc>
                <w:tcPr>
                  <w:tcW w:w="3827" w:type="dxa"/>
                  <w:tcBorders>
                    <w:top w:val="single" w:sz="4" w:space="0" w:color="000000"/>
                    <w:left w:val="single" w:sz="4" w:space="0" w:color="000000"/>
                    <w:bottom w:val="single" w:sz="4" w:space="0" w:color="000000"/>
                    <w:right w:val="single" w:sz="4" w:space="0" w:color="000000"/>
                  </w:tcBorders>
                </w:tcPr>
                <w:p w14:paraId="3F821473" w14:textId="77777777" w:rsidR="003B1EF3" w:rsidRDefault="00066B7C">
                  <w:pPr>
                    <w:spacing w:after="0" w:line="259" w:lineRule="auto"/>
                    <w:ind w:left="0" w:firstLine="0"/>
                  </w:pPr>
                  <w:r w:rsidRPr="00E558FA">
                    <w:rPr>
                      <w:highlight w:val="black"/>
                    </w:rPr>
                    <w:t>£1400 per day (ex VAT)</w:t>
                  </w:r>
                  <w:r>
                    <w:t xml:space="preserve">  </w:t>
                  </w:r>
                </w:p>
              </w:tc>
            </w:tr>
            <w:tr w:rsidR="003B1EF3" w14:paraId="56343417" w14:textId="77777777">
              <w:trPr>
                <w:trHeight w:val="305"/>
              </w:trPr>
              <w:tc>
                <w:tcPr>
                  <w:tcW w:w="2468" w:type="dxa"/>
                  <w:tcBorders>
                    <w:top w:val="single" w:sz="4" w:space="0" w:color="000000"/>
                    <w:left w:val="single" w:sz="4" w:space="0" w:color="000000"/>
                    <w:bottom w:val="single" w:sz="4" w:space="0" w:color="000000"/>
                    <w:right w:val="single" w:sz="4" w:space="0" w:color="000000"/>
                  </w:tcBorders>
                </w:tcPr>
                <w:p w14:paraId="3F71A46C"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05BD9CC7" w14:textId="77777777" w:rsidR="003B1EF3" w:rsidRDefault="00066B7C">
                  <w:pPr>
                    <w:spacing w:after="0" w:line="259" w:lineRule="auto"/>
                    <w:ind w:left="0" w:firstLine="0"/>
                  </w:pPr>
                  <w:r>
                    <w:t xml:space="preserve"> </w:t>
                  </w:r>
                </w:p>
              </w:tc>
            </w:tr>
            <w:tr w:rsidR="003B1EF3" w14:paraId="6A86D1F6" w14:textId="77777777">
              <w:trPr>
                <w:trHeight w:val="2940"/>
              </w:trPr>
              <w:tc>
                <w:tcPr>
                  <w:tcW w:w="2468" w:type="dxa"/>
                  <w:tcBorders>
                    <w:top w:val="single" w:sz="4" w:space="0" w:color="000000"/>
                    <w:left w:val="single" w:sz="4" w:space="0" w:color="000000"/>
                    <w:bottom w:val="single" w:sz="4" w:space="0" w:color="000000"/>
                    <w:right w:val="single" w:sz="4" w:space="0" w:color="000000"/>
                  </w:tcBorders>
                </w:tcPr>
                <w:p w14:paraId="2BBF403B"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630FE429" w14:textId="77777777" w:rsidR="003B1EF3" w:rsidRPr="00E558FA" w:rsidRDefault="00066B7C">
                  <w:pPr>
                    <w:spacing w:after="0" w:line="240" w:lineRule="auto"/>
                    <w:ind w:left="0" w:firstLine="0"/>
                    <w:rPr>
                      <w:highlight w:val="black"/>
                    </w:rPr>
                  </w:pPr>
                  <w:r w:rsidRPr="00E558FA">
                    <w:rPr>
                      <w:highlight w:val="black"/>
                    </w:rPr>
                    <w:t xml:space="preserve">Based on 60.75 days, service cost total of £85,050 plus expenses estimate of £4,500, total £89,550 </w:t>
                  </w:r>
                </w:p>
                <w:p w14:paraId="73B0D2BB" w14:textId="77777777" w:rsidR="003B1EF3" w:rsidRDefault="00066B7C">
                  <w:pPr>
                    <w:spacing w:after="0" w:line="259" w:lineRule="auto"/>
                    <w:ind w:left="0" w:firstLine="0"/>
                  </w:pPr>
                  <w:r w:rsidRPr="00E558FA">
                    <w:rPr>
                      <w:highlight w:val="black"/>
                    </w:rPr>
                    <w:t>(</w:t>
                  </w:r>
                  <w:proofErr w:type="spellStart"/>
                  <w:r w:rsidRPr="00E558FA">
                    <w:rPr>
                      <w:highlight w:val="black"/>
                    </w:rPr>
                    <w:t>Exc</w:t>
                  </w:r>
                  <w:proofErr w:type="spellEnd"/>
                  <w:r w:rsidRPr="00E558FA">
                    <w:rPr>
                      <w:highlight w:val="black"/>
                    </w:rPr>
                    <w:t xml:space="preserve"> VAT)</w:t>
                  </w:r>
                  <w:r>
                    <w:t xml:space="preserve"> </w:t>
                  </w:r>
                </w:p>
                <w:p w14:paraId="619147F8" w14:textId="77777777" w:rsidR="003B1EF3" w:rsidRDefault="00066B7C">
                  <w:pPr>
                    <w:spacing w:after="0" w:line="259" w:lineRule="auto"/>
                    <w:ind w:left="0" w:firstLine="0"/>
                  </w:pPr>
                  <w:r>
                    <w:t xml:space="preserve"> </w:t>
                  </w:r>
                </w:p>
                <w:p w14:paraId="1D82CEA3" w14:textId="77777777" w:rsidR="003B1EF3" w:rsidRDefault="00066B7C">
                  <w:pPr>
                    <w:spacing w:after="0" w:line="240" w:lineRule="auto"/>
                    <w:ind w:left="0" w:firstLine="0"/>
                  </w:pPr>
                  <w:r>
                    <w:t xml:space="preserve">Any expenses claims must be in accordance with DfE policy,  evidenced and subject to DfE approval </w:t>
                  </w:r>
                </w:p>
                <w:p w14:paraId="3E3DF904" w14:textId="77777777" w:rsidR="003B1EF3" w:rsidRDefault="00066B7C">
                  <w:pPr>
                    <w:spacing w:after="0" w:line="259" w:lineRule="auto"/>
                    <w:ind w:left="0" w:firstLine="0"/>
                  </w:pPr>
                  <w:r>
                    <w:t xml:space="preserve"> </w:t>
                  </w:r>
                </w:p>
              </w:tc>
            </w:tr>
          </w:tbl>
          <w:p w14:paraId="5131BD75" w14:textId="77777777" w:rsidR="003B1EF3" w:rsidRDefault="00066B7C">
            <w:pPr>
              <w:spacing w:after="0" w:line="259" w:lineRule="auto"/>
              <w:ind w:left="0" w:firstLine="0"/>
            </w:pPr>
            <w:r>
              <w:rPr>
                <w:rFonts w:ascii="Calibri" w:eastAsia="Calibri" w:hAnsi="Calibri" w:cs="Calibri"/>
                <w:color w:val="1F497D"/>
                <w:sz w:val="22"/>
              </w:rPr>
              <w:t xml:space="preserve"> </w:t>
            </w:r>
          </w:p>
          <w:p w14:paraId="7C3E0B57" w14:textId="77777777" w:rsidR="003B1EF3" w:rsidRDefault="00066B7C">
            <w:pPr>
              <w:spacing w:after="0" w:line="259" w:lineRule="auto"/>
              <w:ind w:left="0" w:firstLine="0"/>
            </w:pPr>
            <w:r>
              <w:t xml:space="preserve"> </w:t>
            </w:r>
          </w:p>
        </w:tc>
      </w:tr>
    </w:tbl>
    <w:p w14:paraId="5F936D1E" w14:textId="77777777" w:rsidR="003B1EF3" w:rsidRDefault="003B1EF3">
      <w:pPr>
        <w:spacing w:after="0" w:line="259" w:lineRule="auto"/>
        <w:ind w:left="-706" w:right="77" w:firstLine="0"/>
      </w:pPr>
    </w:p>
    <w:tbl>
      <w:tblPr>
        <w:tblStyle w:val="TableGrid"/>
        <w:tblW w:w="10545" w:type="dxa"/>
        <w:tblInd w:w="10" w:type="dxa"/>
        <w:tblCellMar>
          <w:top w:w="59" w:type="dxa"/>
          <w:left w:w="108" w:type="dxa"/>
          <w:right w:w="90" w:type="dxa"/>
        </w:tblCellMar>
        <w:tblLook w:val="04A0" w:firstRow="1" w:lastRow="0" w:firstColumn="1" w:lastColumn="0" w:noHBand="0" w:noVBand="1"/>
      </w:tblPr>
      <w:tblGrid>
        <w:gridCol w:w="2657"/>
        <w:gridCol w:w="7888"/>
      </w:tblGrid>
      <w:tr w:rsidR="003B1EF3" w14:paraId="7C8E252C" w14:textId="77777777">
        <w:trPr>
          <w:trHeight w:val="6342"/>
        </w:trPr>
        <w:tc>
          <w:tcPr>
            <w:tcW w:w="2657" w:type="dxa"/>
            <w:tcBorders>
              <w:top w:val="single" w:sz="8" w:space="0" w:color="000000"/>
              <w:left w:val="single" w:sz="8" w:space="0" w:color="000000"/>
              <w:bottom w:val="single" w:sz="8" w:space="0" w:color="000000"/>
              <w:right w:val="single" w:sz="8" w:space="0" w:color="000000"/>
            </w:tcBorders>
          </w:tcPr>
          <w:p w14:paraId="35CDF423" w14:textId="77777777" w:rsidR="003B1EF3" w:rsidRDefault="003B1EF3">
            <w:pPr>
              <w:spacing w:after="160" w:line="259" w:lineRule="auto"/>
              <w:ind w:left="0" w:firstLine="0"/>
            </w:pPr>
          </w:p>
        </w:tc>
        <w:tc>
          <w:tcPr>
            <w:tcW w:w="7888" w:type="dxa"/>
            <w:tcBorders>
              <w:top w:val="single" w:sz="8" w:space="0" w:color="000000"/>
              <w:left w:val="single" w:sz="8" w:space="0" w:color="000000"/>
              <w:bottom w:val="single" w:sz="8" w:space="0" w:color="000000"/>
              <w:right w:val="single" w:sz="8" w:space="0" w:color="000000"/>
            </w:tcBorders>
          </w:tcPr>
          <w:p w14:paraId="391BAD32" w14:textId="77777777" w:rsidR="003B1EF3" w:rsidRDefault="00066B7C">
            <w:pPr>
              <w:spacing w:after="0" w:line="259" w:lineRule="auto"/>
              <w:ind w:left="0" w:firstLine="0"/>
            </w:pPr>
            <w:r>
              <w:t xml:space="preserve"> </w:t>
            </w:r>
          </w:p>
          <w:p w14:paraId="75D01FC4" w14:textId="77777777" w:rsidR="003B1EF3" w:rsidRDefault="00066B7C">
            <w:pPr>
              <w:spacing w:after="0" w:line="276" w:lineRule="auto"/>
              <w:ind w:left="0" w:firstLine="0"/>
            </w:pPr>
            <w:r>
              <w:t xml:space="preserve">The key deliverable for this work will be the design, investigation and documentation of cloud and hybrid solution options that support the articulation of the strategic data infrastructure and architecture required to meet </w:t>
            </w:r>
            <w:proofErr w:type="spellStart"/>
            <w:r>
              <w:t>DfE’s</w:t>
            </w:r>
            <w:proofErr w:type="spellEnd"/>
            <w:r>
              <w:t xml:space="preserve"> future data management, storage, access and consumption needs. This deliverable will directly inform and support the Data Platform Strategy and the delivery of roadmap and infrastructure plans for achieving the Strategy over the next 2-3 years. The documentation should:  </w:t>
            </w:r>
          </w:p>
          <w:p w14:paraId="4C5FA2C8" w14:textId="77777777" w:rsidR="003B1EF3" w:rsidRDefault="00066B7C">
            <w:pPr>
              <w:spacing w:line="259" w:lineRule="auto"/>
              <w:ind w:left="0" w:firstLine="0"/>
            </w:pPr>
            <w:r>
              <w:t xml:space="preserve">  </w:t>
            </w:r>
          </w:p>
          <w:p w14:paraId="0BF4A0CF" w14:textId="77777777" w:rsidR="003B1EF3" w:rsidRDefault="00066B7C">
            <w:pPr>
              <w:numPr>
                <w:ilvl w:val="0"/>
                <w:numId w:val="34"/>
              </w:numPr>
              <w:spacing w:after="48" w:line="277" w:lineRule="auto"/>
              <w:ind w:hanging="360"/>
            </w:pPr>
            <w:r>
              <w:t xml:space="preserve">inform the development and implementation of the strategic data infrastructure and architecture over the next 2-3 years </w:t>
            </w:r>
          </w:p>
          <w:p w14:paraId="42C9E9FC" w14:textId="77777777" w:rsidR="003B1EF3" w:rsidRDefault="00066B7C">
            <w:pPr>
              <w:numPr>
                <w:ilvl w:val="0"/>
                <w:numId w:val="34"/>
              </w:numPr>
              <w:spacing w:after="48" w:line="278" w:lineRule="auto"/>
              <w:ind w:hanging="360"/>
            </w:pPr>
            <w:r>
              <w:t xml:space="preserve">highlight opportunities to rationalise, consolidate and enhance existing platforms </w:t>
            </w:r>
          </w:p>
          <w:p w14:paraId="572238A5" w14:textId="77777777" w:rsidR="003B1EF3" w:rsidRDefault="00066B7C">
            <w:pPr>
              <w:numPr>
                <w:ilvl w:val="0"/>
                <w:numId w:val="34"/>
              </w:numPr>
              <w:spacing w:after="52" w:line="276" w:lineRule="auto"/>
              <w:ind w:hanging="360"/>
            </w:pPr>
            <w:r>
              <w:t xml:space="preserve">show how the recommended approach and improvements can be delivered incrementally over the next 6,12,18, 24 and 36 months, including recommended approaches to prototyping and migration  </w:t>
            </w:r>
          </w:p>
          <w:p w14:paraId="56E3F273" w14:textId="77777777" w:rsidR="003B1EF3" w:rsidRDefault="00066B7C">
            <w:pPr>
              <w:numPr>
                <w:ilvl w:val="0"/>
                <w:numId w:val="34"/>
              </w:numPr>
              <w:spacing w:after="2" w:line="276" w:lineRule="auto"/>
              <w:ind w:hanging="360"/>
            </w:pPr>
            <w:r>
              <w:t xml:space="preserve">support the dissemination of the Strategy to non-technical and technical internal audiences, including key stakeholders. </w:t>
            </w:r>
          </w:p>
          <w:p w14:paraId="01D8FDD2" w14:textId="77777777" w:rsidR="003B1EF3" w:rsidRDefault="00066B7C">
            <w:pPr>
              <w:spacing w:after="0" w:line="259" w:lineRule="auto"/>
              <w:ind w:left="0" w:firstLine="0"/>
            </w:pPr>
            <w:r>
              <w:t xml:space="preserve"> </w:t>
            </w:r>
          </w:p>
        </w:tc>
      </w:tr>
      <w:tr w:rsidR="003B1EF3" w14:paraId="3FAC5F4A" w14:textId="77777777">
        <w:trPr>
          <w:trHeight w:val="2364"/>
        </w:trPr>
        <w:tc>
          <w:tcPr>
            <w:tcW w:w="2657" w:type="dxa"/>
            <w:tcBorders>
              <w:top w:val="single" w:sz="8" w:space="0" w:color="000000"/>
              <w:left w:val="single" w:sz="8" w:space="0" w:color="000000"/>
              <w:bottom w:val="single" w:sz="8" w:space="0" w:color="000000"/>
              <w:right w:val="single" w:sz="8" w:space="0" w:color="000000"/>
            </w:tcBorders>
          </w:tcPr>
          <w:p w14:paraId="7434F88D" w14:textId="77777777" w:rsidR="003B1EF3" w:rsidRDefault="00066B7C">
            <w:pPr>
              <w:spacing w:after="0" w:line="259" w:lineRule="auto"/>
              <w:ind w:left="0" w:firstLine="0"/>
            </w:pPr>
            <w:r>
              <w:rPr>
                <w:b/>
              </w:rPr>
              <w:lastRenderedPageBreak/>
              <w:t xml:space="preserve">Additional services: </w:t>
            </w:r>
          </w:p>
        </w:tc>
        <w:tc>
          <w:tcPr>
            <w:tcW w:w="7888" w:type="dxa"/>
            <w:tcBorders>
              <w:top w:val="single" w:sz="8" w:space="0" w:color="000000"/>
              <w:left w:val="single" w:sz="8" w:space="0" w:color="000000"/>
              <w:bottom w:val="single" w:sz="8" w:space="0" w:color="000000"/>
              <w:right w:val="single" w:sz="8" w:space="0" w:color="000000"/>
            </w:tcBorders>
          </w:tcPr>
          <w:p w14:paraId="2F303BD3" w14:textId="77777777" w:rsidR="003B1EF3" w:rsidRDefault="00066B7C">
            <w:pPr>
              <w:spacing w:after="2" w:line="240" w:lineRule="auto"/>
              <w:ind w:left="0" w:firstLine="0"/>
            </w:pPr>
            <w:r>
              <w:t xml:space="preserve">Additional services may be called off under this agreement which fall within the G cloud 9 service description for architecture, development and deployment.  Services called off will be on an ad-hoc basis and charged against the published SFIA rate card for that service. </w:t>
            </w:r>
          </w:p>
          <w:p w14:paraId="6873D834" w14:textId="77777777" w:rsidR="003B1EF3" w:rsidRDefault="00066B7C">
            <w:pPr>
              <w:spacing w:after="0" w:line="259" w:lineRule="auto"/>
              <w:ind w:left="0" w:firstLine="0"/>
            </w:pPr>
            <w:r>
              <w:t xml:space="preserve">  </w:t>
            </w:r>
          </w:p>
          <w:p w14:paraId="3F3A38D4" w14:textId="77777777" w:rsidR="003B1EF3" w:rsidRDefault="00FF00E3">
            <w:pPr>
              <w:spacing w:after="0" w:line="259" w:lineRule="auto"/>
              <w:ind w:left="0" w:firstLine="0"/>
            </w:pPr>
            <w:hyperlink r:id="rId9">
              <w:r w:rsidR="00066B7C">
                <w:rPr>
                  <w:color w:val="0563C1"/>
                  <w:u w:val="single" w:color="0563C1"/>
                </w:rPr>
                <w:t>Rate Card</w:t>
              </w:r>
            </w:hyperlink>
            <w:hyperlink r:id="rId10">
              <w:r w:rsidR="00066B7C">
                <w:t xml:space="preserve"> </w:t>
              </w:r>
            </w:hyperlink>
          </w:p>
          <w:p w14:paraId="37A2F31C" w14:textId="77777777" w:rsidR="003B1EF3" w:rsidRDefault="00FF00E3">
            <w:pPr>
              <w:spacing w:after="0" w:line="259" w:lineRule="auto"/>
              <w:ind w:left="0" w:firstLine="0"/>
            </w:pPr>
            <w:hyperlink r:id="rId11">
              <w:r w:rsidR="00066B7C">
                <w:rPr>
                  <w:color w:val="0563C1"/>
                  <w:u w:val="single" w:color="0563C1"/>
                </w:rPr>
                <w:t>Service Description</w:t>
              </w:r>
            </w:hyperlink>
            <w:hyperlink r:id="rId12">
              <w:r w:rsidR="00066B7C">
                <w:t xml:space="preserve"> </w:t>
              </w:r>
            </w:hyperlink>
          </w:p>
          <w:p w14:paraId="015547B3" w14:textId="77777777" w:rsidR="003B1EF3" w:rsidRDefault="00066B7C">
            <w:pPr>
              <w:spacing w:after="0" w:line="259" w:lineRule="auto"/>
              <w:ind w:left="0" w:firstLine="0"/>
            </w:pPr>
            <w:r>
              <w:t xml:space="preserve"> </w:t>
            </w:r>
          </w:p>
        </w:tc>
      </w:tr>
      <w:tr w:rsidR="003B1EF3" w14:paraId="251DD52F" w14:textId="77777777">
        <w:trPr>
          <w:trHeight w:val="605"/>
        </w:trPr>
        <w:tc>
          <w:tcPr>
            <w:tcW w:w="2657" w:type="dxa"/>
            <w:tcBorders>
              <w:top w:val="single" w:sz="8" w:space="0" w:color="000000"/>
              <w:left w:val="single" w:sz="8" w:space="0" w:color="000000"/>
              <w:bottom w:val="single" w:sz="8" w:space="0" w:color="000000"/>
              <w:right w:val="single" w:sz="8" w:space="0" w:color="000000"/>
            </w:tcBorders>
          </w:tcPr>
          <w:p w14:paraId="52D07BBD" w14:textId="77777777" w:rsidR="003B1EF3" w:rsidRDefault="00066B7C">
            <w:pPr>
              <w:spacing w:after="0" w:line="259" w:lineRule="auto"/>
              <w:ind w:left="0" w:firstLine="0"/>
            </w:pPr>
            <w:r>
              <w:rPr>
                <w:b/>
              </w:rPr>
              <w:t xml:space="preserve">Location: </w:t>
            </w:r>
          </w:p>
        </w:tc>
        <w:tc>
          <w:tcPr>
            <w:tcW w:w="7888" w:type="dxa"/>
            <w:tcBorders>
              <w:top w:val="single" w:sz="8" w:space="0" w:color="000000"/>
              <w:left w:val="single" w:sz="8" w:space="0" w:color="000000"/>
              <w:bottom w:val="single" w:sz="8" w:space="0" w:color="000000"/>
              <w:right w:val="single" w:sz="8" w:space="0" w:color="000000"/>
            </w:tcBorders>
          </w:tcPr>
          <w:p w14:paraId="2327EF82" w14:textId="77777777" w:rsidR="003B1EF3" w:rsidRDefault="00066B7C">
            <w:pPr>
              <w:spacing w:after="0" w:line="259" w:lineRule="auto"/>
              <w:ind w:left="0" w:firstLine="0"/>
            </w:pPr>
            <w:r>
              <w:t xml:space="preserve">The Services will be delivered to any DfE or ESFA sites as requested </w:t>
            </w:r>
          </w:p>
          <w:p w14:paraId="4E1C0CA4" w14:textId="77777777" w:rsidR="003B1EF3" w:rsidRDefault="00066B7C">
            <w:pPr>
              <w:spacing w:after="0" w:line="259" w:lineRule="auto"/>
              <w:ind w:left="0" w:firstLine="0"/>
            </w:pPr>
            <w:r>
              <w:t xml:space="preserve"> </w:t>
            </w:r>
          </w:p>
        </w:tc>
      </w:tr>
      <w:tr w:rsidR="003B1EF3" w14:paraId="6533E10F" w14:textId="77777777">
        <w:trPr>
          <w:trHeight w:val="901"/>
        </w:trPr>
        <w:tc>
          <w:tcPr>
            <w:tcW w:w="2657" w:type="dxa"/>
            <w:tcBorders>
              <w:top w:val="single" w:sz="8" w:space="0" w:color="000000"/>
              <w:left w:val="single" w:sz="8" w:space="0" w:color="000000"/>
              <w:bottom w:val="single" w:sz="8" w:space="0" w:color="000000"/>
              <w:right w:val="single" w:sz="8" w:space="0" w:color="000000"/>
            </w:tcBorders>
          </w:tcPr>
          <w:p w14:paraId="04882B3E" w14:textId="77777777" w:rsidR="003B1EF3" w:rsidRDefault="00066B7C">
            <w:pPr>
              <w:spacing w:after="0" w:line="259" w:lineRule="auto"/>
              <w:ind w:left="0" w:firstLine="0"/>
            </w:pPr>
            <w:r>
              <w:rPr>
                <w:b/>
              </w:rPr>
              <w:t xml:space="preserve">Quality standards: </w:t>
            </w:r>
          </w:p>
        </w:tc>
        <w:tc>
          <w:tcPr>
            <w:tcW w:w="7888" w:type="dxa"/>
            <w:tcBorders>
              <w:top w:val="single" w:sz="8" w:space="0" w:color="000000"/>
              <w:left w:val="single" w:sz="8" w:space="0" w:color="000000"/>
              <w:bottom w:val="single" w:sz="8" w:space="0" w:color="000000"/>
              <w:right w:val="single" w:sz="8" w:space="0" w:color="000000"/>
            </w:tcBorders>
          </w:tcPr>
          <w:p w14:paraId="76EFA1B7" w14:textId="77777777" w:rsidR="003B1EF3" w:rsidRDefault="00066B7C">
            <w:pPr>
              <w:spacing w:after="0" w:line="240" w:lineRule="auto"/>
              <w:ind w:left="0" w:firstLine="0"/>
            </w:pPr>
            <w:r>
              <w:t xml:space="preserve">The quality standards required for this Call-Off Contract are defined in the Acceptance Criteria above.  </w:t>
            </w:r>
          </w:p>
          <w:p w14:paraId="621BF286" w14:textId="77777777" w:rsidR="003B1EF3" w:rsidRDefault="00066B7C">
            <w:pPr>
              <w:spacing w:after="0" w:line="259" w:lineRule="auto"/>
              <w:ind w:left="0" w:firstLine="0"/>
            </w:pPr>
            <w:r>
              <w:t xml:space="preserve"> </w:t>
            </w:r>
          </w:p>
        </w:tc>
      </w:tr>
      <w:tr w:rsidR="003B1EF3" w14:paraId="5A857E58" w14:textId="77777777">
        <w:trPr>
          <w:trHeight w:val="1778"/>
        </w:trPr>
        <w:tc>
          <w:tcPr>
            <w:tcW w:w="2657" w:type="dxa"/>
            <w:tcBorders>
              <w:top w:val="single" w:sz="8" w:space="0" w:color="000000"/>
              <w:left w:val="single" w:sz="8" w:space="0" w:color="000000"/>
              <w:bottom w:val="single" w:sz="8" w:space="0" w:color="000000"/>
              <w:right w:val="single" w:sz="8" w:space="0" w:color="000000"/>
            </w:tcBorders>
          </w:tcPr>
          <w:p w14:paraId="124DE940" w14:textId="77777777" w:rsidR="003B1EF3" w:rsidRDefault="00066B7C">
            <w:pPr>
              <w:spacing w:after="0" w:line="259" w:lineRule="auto"/>
              <w:ind w:left="0" w:firstLine="0"/>
            </w:pPr>
            <w:r>
              <w:rPr>
                <w:b/>
              </w:rPr>
              <w:t xml:space="preserve">Technical standards:  </w:t>
            </w:r>
          </w:p>
        </w:tc>
        <w:tc>
          <w:tcPr>
            <w:tcW w:w="7888" w:type="dxa"/>
            <w:tcBorders>
              <w:top w:val="single" w:sz="8" w:space="0" w:color="000000"/>
              <w:left w:val="single" w:sz="8" w:space="0" w:color="000000"/>
              <w:bottom w:val="single" w:sz="8" w:space="0" w:color="000000"/>
              <w:right w:val="single" w:sz="8" w:space="0" w:color="000000"/>
            </w:tcBorders>
          </w:tcPr>
          <w:p w14:paraId="51F9E5D6" w14:textId="77777777" w:rsidR="003B1EF3" w:rsidRDefault="00066B7C">
            <w:pPr>
              <w:spacing w:after="2" w:line="240" w:lineRule="auto"/>
              <w:ind w:left="0" w:firstLine="0"/>
            </w:pPr>
            <w:r>
              <w:t xml:space="preserve">The technical standards required for this Call-Off Contract are to be aligned with the Consultancy’s experience of industry best practice and they will carry out the services with reasonable care and skill.  All services supplied shall exceed, or be fit for the particular purpose, for which they are supplied with reference to the Customer’s requirements. </w:t>
            </w:r>
          </w:p>
          <w:p w14:paraId="7AF3154F" w14:textId="77777777" w:rsidR="003B1EF3" w:rsidRDefault="00066B7C">
            <w:pPr>
              <w:spacing w:after="0" w:line="259" w:lineRule="auto"/>
              <w:ind w:left="0" w:firstLine="0"/>
            </w:pPr>
            <w:r>
              <w:t xml:space="preserve"> </w:t>
            </w:r>
          </w:p>
        </w:tc>
      </w:tr>
      <w:tr w:rsidR="003B1EF3" w14:paraId="2DF9CB0E" w14:textId="77777777">
        <w:trPr>
          <w:trHeight w:val="1966"/>
        </w:trPr>
        <w:tc>
          <w:tcPr>
            <w:tcW w:w="2657" w:type="dxa"/>
            <w:tcBorders>
              <w:top w:val="single" w:sz="8" w:space="0" w:color="000000"/>
              <w:left w:val="single" w:sz="8" w:space="0" w:color="000000"/>
              <w:bottom w:val="single" w:sz="8" w:space="0" w:color="000000"/>
              <w:right w:val="single" w:sz="8" w:space="0" w:color="000000"/>
            </w:tcBorders>
          </w:tcPr>
          <w:p w14:paraId="4E4CDF8B" w14:textId="77777777" w:rsidR="003B1EF3" w:rsidRDefault="00066B7C">
            <w:pPr>
              <w:spacing w:after="0" w:line="259" w:lineRule="auto"/>
              <w:ind w:left="0" w:firstLine="0"/>
            </w:pPr>
            <w:r>
              <w:rPr>
                <w:b/>
              </w:rPr>
              <w:t xml:space="preserve">Service level agreement: </w:t>
            </w:r>
          </w:p>
        </w:tc>
        <w:tc>
          <w:tcPr>
            <w:tcW w:w="7888" w:type="dxa"/>
            <w:tcBorders>
              <w:top w:val="single" w:sz="8" w:space="0" w:color="000000"/>
              <w:left w:val="single" w:sz="8" w:space="0" w:color="000000"/>
              <w:bottom w:val="single" w:sz="8" w:space="0" w:color="000000"/>
              <w:right w:val="single" w:sz="8" w:space="0" w:color="000000"/>
            </w:tcBorders>
          </w:tcPr>
          <w:p w14:paraId="7628AEB6" w14:textId="77777777" w:rsidR="003B1EF3" w:rsidRDefault="00066B7C">
            <w:pPr>
              <w:spacing w:after="0" w:line="240" w:lineRule="auto"/>
              <w:ind w:left="0" w:firstLine="0"/>
            </w:pPr>
            <w:r>
              <w:t xml:space="preserve">The service level and availability criteria required for this Call-Off Contract are defined below </w:t>
            </w:r>
          </w:p>
          <w:p w14:paraId="11C36672" w14:textId="77777777" w:rsidR="003B1EF3" w:rsidRDefault="00066B7C">
            <w:pPr>
              <w:spacing w:after="70" w:line="259" w:lineRule="auto"/>
              <w:ind w:left="0" w:firstLine="0"/>
            </w:pPr>
            <w:r>
              <w:t xml:space="preserve"> </w:t>
            </w:r>
          </w:p>
          <w:p w14:paraId="103DCD4D" w14:textId="77777777" w:rsidR="003B1EF3" w:rsidRDefault="00066B7C">
            <w:pPr>
              <w:spacing w:after="0" w:line="259" w:lineRule="auto"/>
              <w:ind w:left="721" w:hanging="360"/>
            </w:pPr>
            <w:r>
              <w:rPr>
                <w:rFonts w:ascii="Segoe UI Symbol" w:eastAsia="Segoe UI Symbol" w:hAnsi="Segoe UI Symbol" w:cs="Segoe UI Symbol"/>
              </w:rPr>
              <w:t></w:t>
            </w:r>
            <w:r>
              <w:rPr>
                <w:rFonts w:ascii="Arial" w:eastAsia="Arial" w:hAnsi="Arial" w:cs="Arial"/>
              </w:rPr>
              <w:t xml:space="preserve"> </w:t>
            </w:r>
            <w:r>
              <w:t xml:space="preserve">Provide in-depth technology assessments of emerging Azure and open-source technologies for the storage, management, presentation and consumption of data, and linked back to identified business </w:t>
            </w:r>
          </w:p>
        </w:tc>
      </w:tr>
    </w:tbl>
    <w:p w14:paraId="62EFA7E2" w14:textId="77777777" w:rsidR="003B1EF3" w:rsidRDefault="003B1EF3">
      <w:pPr>
        <w:spacing w:after="0" w:line="259" w:lineRule="auto"/>
        <w:ind w:left="-706" w:right="77" w:firstLine="0"/>
      </w:pPr>
    </w:p>
    <w:tbl>
      <w:tblPr>
        <w:tblStyle w:val="TableGrid"/>
        <w:tblW w:w="10545" w:type="dxa"/>
        <w:tblInd w:w="10" w:type="dxa"/>
        <w:tblCellMar>
          <w:top w:w="59" w:type="dxa"/>
          <w:left w:w="108" w:type="dxa"/>
          <w:right w:w="94" w:type="dxa"/>
        </w:tblCellMar>
        <w:tblLook w:val="04A0" w:firstRow="1" w:lastRow="0" w:firstColumn="1" w:lastColumn="0" w:noHBand="0" w:noVBand="1"/>
      </w:tblPr>
      <w:tblGrid>
        <w:gridCol w:w="2657"/>
        <w:gridCol w:w="7888"/>
      </w:tblGrid>
      <w:tr w:rsidR="003B1EF3" w14:paraId="2A9DE17F" w14:textId="77777777">
        <w:trPr>
          <w:trHeight w:val="7048"/>
        </w:trPr>
        <w:tc>
          <w:tcPr>
            <w:tcW w:w="2657" w:type="dxa"/>
            <w:tcBorders>
              <w:top w:val="single" w:sz="8" w:space="0" w:color="000000"/>
              <w:left w:val="single" w:sz="8" w:space="0" w:color="000000"/>
              <w:bottom w:val="single" w:sz="8" w:space="0" w:color="000000"/>
              <w:right w:val="single" w:sz="8" w:space="0" w:color="000000"/>
            </w:tcBorders>
          </w:tcPr>
          <w:p w14:paraId="1F08741A" w14:textId="77777777" w:rsidR="003B1EF3" w:rsidRDefault="003B1EF3">
            <w:pPr>
              <w:spacing w:after="160" w:line="259" w:lineRule="auto"/>
              <w:ind w:left="0" w:firstLine="0"/>
            </w:pPr>
          </w:p>
        </w:tc>
        <w:tc>
          <w:tcPr>
            <w:tcW w:w="7888" w:type="dxa"/>
            <w:tcBorders>
              <w:top w:val="single" w:sz="8" w:space="0" w:color="000000"/>
              <w:left w:val="single" w:sz="8" w:space="0" w:color="000000"/>
              <w:bottom w:val="single" w:sz="8" w:space="0" w:color="000000"/>
              <w:right w:val="single" w:sz="8" w:space="0" w:color="000000"/>
            </w:tcBorders>
          </w:tcPr>
          <w:p w14:paraId="225ACB9C" w14:textId="77777777" w:rsidR="003B1EF3" w:rsidRDefault="00066B7C">
            <w:pPr>
              <w:spacing w:after="48" w:line="278" w:lineRule="auto"/>
              <w:ind w:left="721" w:firstLine="0"/>
            </w:pPr>
            <w:r>
              <w:t xml:space="preserve">requirements/needs for data management, data discovery and data exploitation. </w:t>
            </w:r>
          </w:p>
          <w:p w14:paraId="1041E210" w14:textId="77777777" w:rsidR="003B1EF3" w:rsidRDefault="00066B7C">
            <w:pPr>
              <w:numPr>
                <w:ilvl w:val="0"/>
                <w:numId w:val="35"/>
              </w:numPr>
              <w:spacing w:after="52" w:line="276" w:lineRule="auto"/>
              <w:ind w:hanging="360"/>
            </w:pPr>
            <w:r>
              <w:t xml:space="preserve">Reflect the high-level data platform requirements for the DfE community including the analytical, BI development and data science communities;  </w:t>
            </w:r>
          </w:p>
          <w:p w14:paraId="4A8A30BE" w14:textId="77777777" w:rsidR="003B1EF3" w:rsidRDefault="00066B7C">
            <w:pPr>
              <w:numPr>
                <w:ilvl w:val="0"/>
                <w:numId w:val="35"/>
              </w:numPr>
              <w:spacing w:after="42" w:line="276" w:lineRule="auto"/>
              <w:ind w:hanging="360"/>
            </w:pPr>
            <w:r>
              <w:t xml:space="preserve">Position cloud and hybrid solutions within Data Platform Strategy in the context of:  </w:t>
            </w:r>
          </w:p>
          <w:p w14:paraId="327CB3F4" w14:textId="77777777" w:rsidR="003B1EF3" w:rsidRDefault="00066B7C">
            <w:pPr>
              <w:numPr>
                <w:ilvl w:val="1"/>
                <w:numId w:val="35"/>
              </w:numPr>
              <w:spacing w:after="5" w:line="303" w:lineRule="auto"/>
              <w:ind w:hanging="360"/>
            </w:pPr>
            <w:r>
              <w:t xml:space="preserve">key business drivers  </w:t>
            </w:r>
            <w:r>
              <w:rPr>
                <w:rFonts w:ascii="Courier New" w:eastAsia="Courier New" w:hAnsi="Courier New" w:cs="Courier New"/>
              </w:rPr>
              <w:t>o</w:t>
            </w:r>
            <w:r>
              <w:rPr>
                <w:rFonts w:ascii="Arial" w:eastAsia="Arial" w:hAnsi="Arial" w:cs="Arial"/>
              </w:rPr>
              <w:t xml:space="preserve"> </w:t>
            </w:r>
            <w:proofErr w:type="spellStart"/>
            <w:r>
              <w:t>DfE’s</w:t>
            </w:r>
            <w:proofErr w:type="spellEnd"/>
            <w:r>
              <w:t xml:space="preserve"> new Data Strategy (including Data Standards and APIs) </w:t>
            </w:r>
            <w:r>
              <w:rPr>
                <w:rFonts w:ascii="Courier New" w:eastAsia="Courier New" w:hAnsi="Courier New" w:cs="Courier New"/>
              </w:rPr>
              <w:t>o</w:t>
            </w:r>
            <w:r>
              <w:rPr>
                <w:rFonts w:ascii="Arial" w:eastAsia="Arial" w:hAnsi="Arial" w:cs="Arial"/>
              </w:rPr>
              <w:t xml:space="preserve"> </w:t>
            </w:r>
            <w:proofErr w:type="spellStart"/>
            <w:r>
              <w:t>DfE’s</w:t>
            </w:r>
            <w:proofErr w:type="spellEnd"/>
            <w:r>
              <w:t xml:space="preserve"> Digital and Technology strategies, including the emerging Departmental vision for greater use of CI PaaS </w:t>
            </w:r>
          </w:p>
          <w:p w14:paraId="751063B1" w14:textId="77777777" w:rsidR="003B1EF3" w:rsidRDefault="00066B7C">
            <w:pPr>
              <w:numPr>
                <w:ilvl w:val="1"/>
                <w:numId w:val="35"/>
              </w:numPr>
              <w:spacing w:after="41" w:line="283" w:lineRule="auto"/>
              <w:ind w:hanging="360"/>
            </w:pPr>
            <w:r>
              <w:t xml:space="preserve">the target enterprise data infrastructure and architecture to support </w:t>
            </w:r>
            <w:proofErr w:type="spellStart"/>
            <w:r>
              <w:t>DfE’s</w:t>
            </w:r>
            <w:proofErr w:type="spellEnd"/>
            <w:r>
              <w:t xml:space="preserve"> future needs. </w:t>
            </w:r>
          </w:p>
          <w:p w14:paraId="10CD6528" w14:textId="77777777" w:rsidR="003B1EF3" w:rsidRDefault="00066B7C">
            <w:pPr>
              <w:numPr>
                <w:ilvl w:val="0"/>
                <w:numId w:val="35"/>
              </w:numPr>
              <w:spacing w:after="14" w:line="295" w:lineRule="auto"/>
              <w:ind w:hanging="360"/>
            </w:pPr>
            <w:r>
              <w:t xml:space="preserve">Assess different options to achieve this objective including:  </w:t>
            </w:r>
            <w:r>
              <w:rPr>
                <w:rFonts w:ascii="Courier New" w:eastAsia="Courier New" w:hAnsi="Courier New" w:cs="Courier New"/>
              </w:rPr>
              <w:t>o</w:t>
            </w:r>
            <w:r>
              <w:rPr>
                <w:rFonts w:ascii="Arial" w:eastAsia="Arial" w:hAnsi="Arial" w:cs="Arial"/>
              </w:rPr>
              <w:t xml:space="preserve"> </w:t>
            </w:r>
            <w:r>
              <w:t xml:space="preserve">the development of one or more existing systems and platforms  </w:t>
            </w:r>
          </w:p>
          <w:p w14:paraId="32AE59B8" w14:textId="77777777" w:rsidR="003B1EF3" w:rsidRDefault="00066B7C">
            <w:pPr>
              <w:numPr>
                <w:ilvl w:val="1"/>
                <w:numId w:val="35"/>
              </w:numPr>
              <w:spacing w:after="0" w:line="279" w:lineRule="auto"/>
              <w:ind w:hanging="360"/>
            </w:pPr>
            <w:r>
              <w:t xml:space="preserve">opportunities to exploit emerging technologies that could radically improve </w:t>
            </w:r>
            <w:proofErr w:type="spellStart"/>
            <w:r>
              <w:t>DfE’s</w:t>
            </w:r>
            <w:proofErr w:type="spellEnd"/>
            <w:r>
              <w:t xml:space="preserve"> data management and storage capabilities. </w:t>
            </w:r>
          </w:p>
          <w:p w14:paraId="65B4A56F" w14:textId="77777777" w:rsidR="003B1EF3" w:rsidRDefault="00066B7C">
            <w:pPr>
              <w:spacing w:after="0" w:line="259" w:lineRule="auto"/>
              <w:ind w:left="0" w:firstLine="0"/>
            </w:pPr>
            <w:r>
              <w:t xml:space="preserve"> </w:t>
            </w:r>
          </w:p>
          <w:p w14:paraId="5E3B7900" w14:textId="77777777" w:rsidR="003B1EF3" w:rsidRDefault="00066B7C">
            <w:pPr>
              <w:spacing w:after="0" w:line="259" w:lineRule="auto"/>
              <w:ind w:left="0" w:firstLine="0"/>
            </w:pPr>
            <w:r>
              <w:t xml:space="preserve">  </w:t>
            </w:r>
          </w:p>
        </w:tc>
      </w:tr>
      <w:tr w:rsidR="003B1EF3" w14:paraId="4A34281B" w14:textId="77777777">
        <w:trPr>
          <w:trHeight w:val="2364"/>
        </w:trPr>
        <w:tc>
          <w:tcPr>
            <w:tcW w:w="2657" w:type="dxa"/>
            <w:tcBorders>
              <w:top w:val="single" w:sz="8" w:space="0" w:color="000000"/>
              <w:left w:val="single" w:sz="8" w:space="0" w:color="000000"/>
              <w:bottom w:val="single" w:sz="8" w:space="0" w:color="000000"/>
              <w:right w:val="single" w:sz="8" w:space="0" w:color="000000"/>
            </w:tcBorders>
          </w:tcPr>
          <w:p w14:paraId="05E09F94" w14:textId="77777777" w:rsidR="003B1EF3" w:rsidRDefault="00066B7C">
            <w:pPr>
              <w:spacing w:after="0" w:line="259" w:lineRule="auto"/>
              <w:ind w:left="0" w:firstLine="0"/>
            </w:pPr>
            <w:proofErr w:type="spellStart"/>
            <w:r>
              <w:rPr>
                <w:b/>
              </w:rPr>
              <w:t>Onboarding</w:t>
            </w:r>
            <w:proofErr w:type="spellEnd"/>
            <w:r>
              <w:rPr>
                <w:b/>
              </w:rPr>
              <w:t xml:space="preserve">:  </w:t>
            </w:r>
          </w:p>
        </w:tc>
        <w:tc>
          <w:tcPr>
            <w:tcW w:w="7888" w:type="dxa"/>
            <w:tcBorders>
              <w:top w:val="single" w:sz="8" w:space="0" w:color="000000"/>
              <w:left w:val="single" w:sz="8" w:space="0" w:color="000000"/>
              <w:bottom w:val="single" w:sz="8" w:space="0" w:color="000000"/>
              <w:right w:val="single" w:sz="8" w:space="0" w:color="000000"/>
            </w:tcBorders>
          </w:tcPr>
          <w:p w14:paraId="1556AD76" w14:textId="77777777" w:rsidR="003B1EF3" w:rsidRDefault="00066B7C">
            <w:pPr>
              <w:spacing w:after="0" w:line="240" w:lineRule="auto"/>
              <w:ind w:left="0" w:firstLine="0"/>
            </w:pPr>
            <w:r>
              <w:t xml:space="preserve">The Buyer and Supplier shall attend a start-up meeting with representatives of the Buyer (date to be agreed between Buyer and Supplier.) At this meeting the agenda will include but not be limited to: discussion and agreement on activity to implement the service within the DfE, future contract </w:t>
            </w:r>
          </w:p>
          <w:p w14:paraId="3949404A" w14:textId="77777777" w:rsidR="003B1EF3" w:rsidRDefault="00066B7C">
            <w:pPr>
              <w:spacing w:after="0" w:line="259" w:lineRule="auto"/>
              <w:ind w:left="0" w:firstLine="0"/>
            </w:pPr>
            <w:r>
              <w:t xml:space="preserve">management arrangements; project documentation and deliverables; service delivery KPIs; requirements for reporting of Management Information consistent with clause 10 the framework agreement (if any); and a forward schedule of meeting dates. </w:t>
            </w:r>
          </w:p>
        </w:tc>
      </w:tr>
      <w:tr w:rsidR="003B1EF3" w14:paraId="444CC88D" w14:textId="77777777">
        <w:trPr>
          <w:trHeight w:val="2333"/>
        </w:trPr>
        <w:tc>
          <w:tcPr>
            <w:tcW w:w="2657" w:type="dxa"/>
            <w:tcBorders>
              <w:top w:val="single" w:sz="8" w:space="0" w:color="000000"/>
              <w:left w:val="single" w:sz="8" w:space="0" w:color="000000"/>
              <w:bottom w:val="single" w:sz="8" w:space="0" w:color="000000"/>
              <w:right w:val="single" w:sz="8" w:space="0" w:color="000000"/>
            </w:tcBorders>
          </w:tcPr>
          <w:p w14:paraId="4DF369C0" w14:textId="77777777" w:rsidR="003B1EF3" w:rsidRDefault="00066B7C">
            <w:pPr>
              <w:spacing w:after="0" w:line="259" w:lineRule="auto"/>
              <w:ind w:left="0" w:firstLine="0"/>
            </w:pPr>
            <w:proofErr w:type="spellStart"/>
            <w:r>
              <w:rPr>
                <w:b/>
              </w:rPr>
              <w:t>Offboarding</w:t>
            </w:r>
            <w:proofErr w:type="spellEnd"/>
            <w:r>
              <w:rPr>
                <w:b/>
              </w:rPr>
              <w:t xml:space="preserve">:  </w:t>
            </w:r>
          </w:p>
        </w:tc>
        <w:tc>
          <w:tcPr>
            <w:tcW w:w="7888" w:type="dxa"/>
            <w:tcBorders>
              <w:top w:val="single" w:sz="8" w:space="0" w:color="000000"/>
              <w:left w:val="single" w:sz="8" w:space="0" w:color="000000"/>
              <w:bottom w:val="single" w:sz="8" w:space="0" w:color="000000"/>
              <w:right w:val="single" w:sz="8" w:space="0" w:color="000000"/>
            </w:tcBorders>
          </w:tcPr>
          <w:p w14:paraId="0E2CD1B4" w14:textId="77777777" w:rsidR="003B1EF3" w:rsidRDefault="00066B7C">
            <w:pPr>
              <w:spacing w:after="0" w:line="276" w:lineRule="auto"/>
              <w:ind w:left="0" w:firstLine="0"/>
            </w:pPr>
            <w:r>
              <w:t xml:space="preserve">The off boarding plan for this Call-Off Contract is to be prepared by the Supplier and submitted to the Buyer within 4 weeks of the contract commencing. </w:t>
            </w:r>
          </w:p>
          <w:p w14:paraId="6875AFE5" w14:textId="77777777" w:rsidR="003B1EF3" w:rsidRDefault="00066B7C">
            <w:pPr>
              <w:spacing w:after="20" w:line="259" w:lineRule="auto"/>
              <w:ind w:left="0" w:firstLine="0"/>
            </w:pPr>
            <w:r>
              <w:t xml:space="preserve"> </w:t>
            </w:r>
          </w:p>
          <w:p w14:paraId="05E9C54D" w14:textId="77777777" w:rsidR="003B1EF3" w:rsidRDefault="00066B7C">
            <w:pPr>
              <w:spacing w:after="0" w:line="277" w:lineRule="auto"/>
              <w:ind w:left="0" w:firstLine="0"/>
            </w:pPr>
            <w:r>
              <w:t xml:space="preserve">This may include an exit plan of processes or costs (for example) associated with exiting the Call-Off Contract and data standards </w:t>
            </w:r>
          </w:p>
          <w:p w14:paraId="7442DE08" w14:textId="77777777" w:rsidR="003B1EF3" w:rsidRDefault="00066B7C">
            <w:pPr>
              <w:spacing w:after="0" w:line="259" w:lineRule="auto"/>
              <w:ind w:left="0" w:firstLine="0"/>
            </w:pPr>
            <w:r>
              <w:t xml:space="preserve"> </w:t>
            </w:r>
          </w:p>
        </w:tc>
      </w:tr>
      <w:tr w:rsidR="003B1EF3" w14:paraId="33299FBC" w14:textId="77777777">
        <w:trPr>
          <w:trHeight w:val="2660"/>
        </w:trPr>
        <w:tc>
          <w:tcPr>
            <w:tcW w:w="2657" w:type="dxa"/>
            <w:tcBorders>
              <w:top w:val="single" w:sz="8" w:space="0" w:color="000000"/>
              <w:left w:val="single" w:sz="8" w:space="0" w:color="000000"/>
              <w:bottom w:val="single" w:sz="8" w:space="0" w:color="000000"/>
              <w:right w:val="single" w:sz="8" w:space="0" w:color="000000"/>
            </w:tcBorders>
          </w:tcPr>
          <w:p w14:paraId="50B69593" w14:textId="77777777" w:rsidR="003B1EF3" w:rsidRDefault="00066B7C">
            <w:pPr>
              <w:spacing w:after="0" w:line="259" w:lineRule="auto"/>
              <w:ind w:left="0" w:firstLine="0"/>
            </w:pPr>
            <w:r>
              <w:rPr>
                <w:b/>
              </w:rPr>
              <w:lastRenderedPageBreak/>
              <w:t xml:space="preserve">Limit on Parties’ liability: </w:t>
            </w:r>
          </w:p>
        </w:tc>
        <w:tc>
          <w:tcPr>
            <w:tcW w:w="7888" w:type="dxa"/>
            <w:tcBorders>
              <w:top w:val="single" w:sz="8" w:space="0" w:color="000000"/>
              <w:left w:val="single" w:sz="8" w:space="0" w:color="000000"/>
              <w:bottom w:val="single" w:sz="8" w:space="0" w:color="000000"/>
              <w:right w:val="single" w:sz="8" w:space="0" w:color="000000"/>
            </w:tcBorders>
          </w:tcPr>
          <w:p w14:paraId="079505C4" w14:textId="77777777" w:rsidR="003B1EF3" w:rsidRDefault="00066B7C">
            <w:pPr>
              <w:spacing w:after="0" w:line="240" w:lineRule="auto"/>
              <w:ind w:left="0" w:firstLine="0"/>
            </w:pPr>
            <w:r>
              <w:t xml:space="preserve">The annual total liability of either Party for all Property defaults will not exceed £100,000. </w:t>
            </w:r>
          </w:p>
          <w:p w14:paraId="7B0AF01D" w14:textId="77777777" w:rsidR="003B1EF3" w:rsidRDefault="00066B7C">
            <w:pPr>
              <w:spacing w:after="0" w:line="259" w:lineRule="auto"/>
              <w:ind w:left="0" w:firstLine="0"/>
            </w:pPr>
            <w:r>
              <w:t xml:space="preserve"> </w:t>
            </w:r>
          </w:p>
          <w:p w14:paraId="6DAA866A" w14:textId="77777777" w:rsidR="003B1EF3" w:rsidRDefault="00066B7C">
            <w:pPr>
              <w:spacing w:after="0" w:line="240" w:lineRule="auto"/>
              <w:ind w:left="0" w:firstLine="0"/>
            </w:pPr>
            <w:r>
              <w:t xml:space="preserve">The annual total liability for Buyer Data defaults will not exceed £100,000 of the Charges payable by the Buyer to the Supplier during the Call-Off Contract Term (whichever is the greater). </w:t>
            </w:r>
          </w:p>
          <w:p w14:paraId="41F37057" w14:textId="77777777" w:rsidR="003B1EF3" w:rsidRDefault="00066B7C">
            <w:pPr>
              <w:spacing w:after="0" w:line="259" w:lineRule="auto"/>
              <w:ind w:left="0" w:firstLine="0"/>
            </w:pPr>
            <w:r>
              <w:t xml:space="preserve">The annual total liability for all other defaults will not exceed the greater of £100,000 or 125% of the Charges payable by the Buyer to the Supplier during the Call-Off Contract Term (whichever is the greater). </w:t>
            </w:r>
          </w:p>
        </w:tc>
      </w:tr>
      <w:tr w:rsidR="003B1EF3" w14:paraId="4D078E14" w14:textId="77777777">
        <w:trPr>
          <w:trHeight w:val="312"/>
        </w:trPr>
        <w:tc>
          <w:tcPr>
            <w:tcW w:w="2657" w:type="dxa"/>
            <w:tcBorders>
              <w:top w:val="single" w:sz="8" w:space="0" w:color="000000"/>
              <w:left w:val="single" w:sz="8" w:space="0" w:color="000000"/>
              <w:bottom w:val="single" w:sz="8" w:space="0" w:color="000000"/>
              <w:right w:val="single" w:sz="8" w:space="0" w:color="000000"/>
            </w:tcBorders>
          </w:tcPr>
          <w:p w14:paraId="5EE1B8E0" w14:textId="77777777" w:rsidR="003B1EF3" w:rsidRDefault="003B1EF3">
            <w:pPr>
              <w:spacing w:after="160" w:line="259" w:lineRule="auto"/>
              <w:ind w:left="0" w:firstLine="0"/>
            </w:pPr>
          </w:p>
        </w:tc>
        <w:tc>
          <w:tcPr>
            <w:tcW w:w="7888" w:type="dxa"/>
            <w:tcBorders>
              <w:top w:val="single" w:sz="8" w:space="0" w:color="000000"/>
              <w:left w:val="single" w:sz="8" w:space="0" w:color="000000"/>
              <w:bottom w:val="single" w:sz="8" w:space="0" w:color="000000"/>
              <w:right w:val="single" w:sz="8" w:space="0" w:color="000000"/>
            </w:tcBorders>
          </w:tcPr>
          <w:p w14:paraId="147E5174" w14:textId="77777777" w:rsidR="003B1EF3" w:rsidRDefault="00066B7C">
            <w:pPr>
              <w:spacing w:after="0" w:line="259" w:lineRule="auto"/>
              <w:ind w:left="0" w:firstLine="0"/>
            </w:pPr>
            <w:r>
              <w:t xml:space="preserve"> </w:t>
            </w:r>
          </w:p>
        </w:tc>
      </w:tr>
      <w:tr w:rsidR="003B1EF3" w14:paraId="1F2C0162" w14:textId="77777777">
        <w:trPr>
          <w:trHeight w:val="2364"/>
        </w:trPr>
        <w:tc>
          <w:tcPr>
            <w:tcW w:w="2657" w:type="dxa"/>
            <w:tcBorders>
              <w:top w:val="single" w:sz="8" w:space="0" w:color="000000"/>
              <w:left w:val="single" w:sz="8" w:space="0" w:color="000000"/>
              <w:bottom w:val="single" w:sz="8" w:space="0" w:color="000000"/>
              <w:right w:val="single" w:sz="8" w:space="0" w:color="000000"/>
            </w:tcBorders>
          </w:tcPr>
          <w:p w14:paraId="35E28549" w14:textId="77777777" w:rsidR="003B1EF3" w:rsidRDefault="00066B7C">
            <w:pPr>
              <w:spacing w:after="0" w:line="259" w:lineRule="auto"/>
              <w:ind w:left="0" w:firstLine="0"/>
            </w:pPr>
            <w:r>
              <w:rPr>
                <w:b/>
              </w:rPr>
              <w:t xml:space="preserve">Insurance: </w:t>
            </w:r>
          </w:p>
        </w:tc>
        <w:tc>
          <w:tcPr>
            <w:tcW w:w="7888" w:type="dxa"/>
            <w:tcBorders>
              <w:top w:val="single" w:sz="8" w:space="0" w:color="000000"/>
              <w:left w:val="single" w:sz="8" w:space="0" w:color="000000"/>
              <w:bottom w:val="single" w:sz="8" w:space="0" w:color="000000"/>
              <w:right w:val="single" w:sz="8" w:space="0" w:color="000000"/>
            </w:tcBorders>
          </w:tcPr>
          <w:p w14:paraId="4E200A33" w14:textId="77777777" w:rsidR="003B1EF3" w:rsidRDefault="00066B7C">
            <w:pPr>
              <w:spacing w:after="0" w:line="259" w:lineRule="auto"/>
              <w:ind w:left="0" w:firstLine="0"/>
            </w:pPr>
            <w:r>
              <w:t xml:space="preserve">The insurance(s) required will be:  </w:t>
            </w:r>
          </w:p>
          <w:p w14:paraId="3E3427B6" w14:textId="77777777" w:rsidR="003B1EF3" w:rsidRDefault="00066B7C">
            <w:pPr>
              <w:spacing w:after="15" w:line="259" w:lineRule="auto"/>
              <w:ind w:left="0" w:firstLine="0"/>
            </w:pPr>
            <w:r>
              <w:t xml:space="preserve"> </w:t>
            </w:r>
          </w:p>
          <w:p w14:paraId="71E43B25" w14:textId="77777777" w:rsidR="003B1EF3" w:rsidRDefault="00066B7C">
            <w:pPr>
              <w:spacing w:after="0" w:line="240" w:lineRule="auto"/>
              <w:ind w:left="361" w:hanging="361"/>
            </w:pPr>
            <w:r>
              <w:rPr>
                <w:rFonts w:ascii="Wingdings" w:eastAsia="Wingdings" w:hAnsi="Wingdings" w:cs="Wingdings"/>
                <w:color w:val="00B050"/>
              </w:rPr>
              <w:t></w:t>
            </w:r>
            <w:r>
              <w:rPr>
                <w:rFonts w:ascii="Arial" w:eastAsia="Arial" w:hAnsi="Arial" w:cs="Arial"/>
                <w:color w:val="00B050"/>
              </w:rPr>
              <w:t xml:space="preserve"> </w:t>
            </w:r>
            <w:r>
              <w:t xml:space="preserve">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 </w:t>
            </w:r>
          </w:p>
          <w:p w14:paraId="5BBDE5F6" w14:textId="77777777" w:rsidR="003B1EF3" w:rsidRDefault="00066B7C">
            <w:pPr>
              <w:spacing w:after="0" w:line="259" w:lineRule="auto"/>
              <w:ind w:left="0" w:firstLine="0"/>
            </w:pPr>
            <w:r>
              <w:t xml:space="preserve"> </w:t>
            </w:r>
          </w:p>
        </w:tc>
      </w:tr>
      <w:tr w:rsidR="003B1EF3" w14:paraId="09D7C0D3" w14:textId="77777777">
        <w:trPr>
          <w:trHeight w:val="1193"/>
        </w:trPr>
        <w:tc>
          <w:tcPr>
            <w:tcW w:w="2657" w:type="dxa"/>
            <w:tcBorders>
              <w:top w:val="single" w:sz="8" w:space="0" w:color="000000"/>
              <w:left w:val="single" w:sz="8" w:space="0" w:color="000000"/>
              <w:bottom w:val="single" w:sz="8" w:space="0" w:color="000000"/>
              <w:right w:val="single" w:sz="8" w:space="0" w:color="000000"/>
            </w:tcBorders>
          </w:tcPr>
          <w:p w14:paraId="763DDF78" w14:textId="77777777" w:rsidR="003B1EF3" w:rsidRDefault="00066B7C">
            <w:pPr>
              <w:spacing w:after="0" w:line="259" w:lineRule="auto"/>
              <w:ind w:left="0" w:firstLine="0"/>
            </w:pPr>
            <w:r>
              <w:rPr>
                <w:b/>
              </w:rPr>
              <w:t xml:space="preserve">Force majeure: </w:t>
            </w:r>
          </w:p>
        </w:tc>
        <w:tc>
          <w:tcPr>
            <w:tcW w:w="7888" w:type="dxa"/>
            <w:tcBorders>
              <w:top w:val="single" w:sz="8" w:space="0" w:color="000000"/>
              <w:left w:val="single" w:sz="8" w:space="0" w:color="000000"/>
              <w:bottom w:val="single" w:sz="8" w:space="0" w:color="000000"/>
              <w:right w:val="single" w:sz="8" w:space="0" w:color="000000"/>
            </w:tcBorders>
          </w:tcPr>
          <w:p w14:paraId="3EB2FAC0" w14:textId="77777777" w:rsidR="003B1EF3" w:rsidRDefault="00066B7C">
            <w:pPr>
              <w:spacing w:after="1" w:line="240" w:lineRule="auto"/>
              <w:ind w:left="0" w:firstLine="0"/>
            </w:pPr>
            <w:r>
              <w:t xml:space="preserve">Either Party may terminate this Call-Off Contract if the Other Party is affected by a Force Majeure Event that lasts for more than 5 consecutive days. </w:t>
            </w:r>
          </w:p>
          <w:p w14:paraId="734A70D6" w14:textId="77777777" w:rsidR="003B1EF3" w:rsidRDefault="00066B7C">
            <w:pPr>
              <w:spacing w:after="0" w:line="259" w:lineRule="auto"/>
              <w:ind w:left="0" w:firstLine="0"/>
            </w:pPr>
            <w:r>
              <w:t xml:space="preserve"> </w:t>
            </w:r>
          </w:p>
        </w:tc>
      </w:tr>
      <w:tr w:rsidR="003B1EF3" w14:paraId="16D57D94" w14:textId="77777777">
        <w:trPr>
          <w:trHeight w:val="4121"/>
        </w:trPr>
        <w:tc>
          <w:tcPr>
            <w:tcW w:w="2657" w:type="dxa"/>
            <w:tcBorders>
              <w:top w:val="single" w:sz="8" w:space="0" w:color="000000"/>
              <w:left w:val="single" w:sz="8" w:space="0" w:color="000000"/>
              <w:bottom w:val="single" w:sz="8" w:space="0" w:color="000000"/>
              <w:right w:val="single" w:sz="8" w:space="0" w:color="000000"/>
            </w:tcBorders>
          </w:tcPr>
          <w:p w14:paraId="350D1487" w14:textId="77777777" w:rsidR="003B1EF3" w:rsidRDefault="00066B7C">
            <w:pPr>
              <w:spacing w:after="0" w:line="259" w:lineRule="auto"/>
              <w:ind w:left="0" w:firstLine="0"/>
            </w:pPr>
            <w:r>
              <w:rPr>
                <w:b/>
              </w:rPr>
              <w:t xml:space="preserve">Audit: </w:t>
            </w:r>
          </w:p>
        </w:tc>
        <w:tc>
          <w:tcPr>
            <w:tcW w:w="7888" w:type="dxa"/>
            <w:tcBorders>
              <w:top w:val="single" w:sz="8" w:space="0" w:color="000000"/>
              <w:left w:val="single" w:sz="8" w:space="0" w:color="000000"/>
              <w:bottom w:val="single" w:sz="8" w:space="0" w:color="000000"/>
              <w:right w:val="single" w:sz="8" w:space="0" w:color="000000"/>
            </w:tcBorders>
          </w:tcPr>
          <w:p w14:paraId="51D94985" w14:textId="77777777" w:rsidR="003B1EF3" w:rsidRDefault="00066B7C">
            <w:pPr>
              <w:spacing w:after="0" w:line="240" w:lineRule="auto"/>
              <w:ind w:left="0" w:firstLine="0"/>
            </w:pPr>
            <w:r>
              <w:t xml:space="preserve">The following Framework Agreement audit provisions will be incorporated under clause 2.1 of this Call-Off Contract to enable the Buyer to carry out audits.  </w:t>
            </w:r>
          </w:p>
          <w:p w14:paraId="17E6624A" w14:textId="77777777" w:rsidR="003B1EF3" w:rsidRDefault="00066B7C">
            <w:pPr>
              <w:spacing w:after="17" w:line="259" w:lineRule="auto"/>
              <w:ind w:left="0" w:firstLine="0"/>
            </w:pPr>
            <w:r>
              <w:t xml:space="preserve"> </w:t>
            </w:r>
          </w:p>
          <w:p w14:paraId="7C5564BB" w14:textId="77777777" w:rsidR="003B1EF3" w:rsidRDefault="00066B7C">
            <w:pPr>
              <w:numPr>
                <w:ilvl w:val="0"/>
                <w:numId w:val="36"/>
              </w:numPr>
              <w:spacing w:after="0" w:line="240" w:lineRule="auto"/>
              <w:ind w:hanging="360"/>
            </w:pPr>
            <w:r>
              <w:t xml:space="preserve">The Supplier will maintain full and accurate records and accounts, using Good Industry Practice and generally accepted accounting principles, of the: </w:t>
            </w:r>
          </w:p>
          <w:p w14:paraId="73064E72" w14:textId="77777777" w:rsidR="003B1EF3" w:rsidRDefault="00066B7C">
            <w:pPr>
              <w:spacing w:after="15" w:line="259" w:lineRule="auto"/>
              <w:ind w:left="0" w:firstLine="0"/>
            </w:pPr>
            <w:r>
              <w:t xml:space="preserve"> </w:t>
            </w:r>
          </w:p>
          <w:p w14:paraId="53FC56A3" w14:textId="77777777" w:rsidR="003B1EF3" w:rsidRDefault="00066B7C">
            <w:pPr>
              <w:numPr>
                <w:ilvl w:val="0"/>
                <w:numId w:val="36"/>
              </w:numPr>
              <w:spacing w:after="38" w:line="240" w:lineRule="auto"/>
              <w:ind w:hanging="360"/>
            </w:pPr>
            <w:r>
              <w:t xml:space="preserve">operation of the Framework Agreement and the Call-Off Contracts entered into with Buyers </w:t>
            </w:r>
          </w:p>
          <w:p w14:paraId="1294825C" w14:textId="77777777" w:rsidR="003B1EF3" w:rsidRDefault="00066B7C">
            <w:pPr>
              <w:numPr>
                <w:ilvl w:val="0"/>
                <w:numId w:val="36"/>
              </w:numPr>
              <w:spacing w:after="38" w:line="240" w:lineRule="auto"/>
              <w:ind w:hanging="360"/>
            </w:pPr>
            <w:r>
              <w:t xml:space="preserve">Services provided under any Call-Off Contracts (including any Subcontracts) </w:t>
            </w:r>
          </w:p>
          <w:p w14:paraId="6659C069" w14:textId="77777777" w:rsidR="003B1EF3" w:rsidRDefault="00066B7C">
            <w:pPr>
              <w:numPr>
                <w:ilvl w:val="0"/>
                <w:numId w:val="36"/>
              </w:numPr>
              <w:spacing w:after="0" w:line="259" w:lineRule="auto"/>
              <w:ind w:hanging="360"/>
            </w:pPr>
            <w:r>
              <w:t xml:space="preserve">amounts paid by each Buyer under the Call-Off Contracts </w:t>
            </w:r>
          </w:p>
          <w:p w14:paraId="1C3776CE" w14:textId="77777777" w:rsidR="003B1EF3" w:rsidRDefault="00066B7C">
            <w:pPr>
              <w:spacing w:after="0" w:line="259" w:lineRule="auto"/>
              <w:ind w:left="0" w:firstLine="0"/>
            </w:pPr>
            <w:r>
              <w:t xml:space="preserve"> </w:t>
            </w:r>
          </w:p>
        </w:tc>
      </w:tr>
      <w:tr w:rsidR="003B1EF3" w14:paraId="731B4549" w14:textId="77777777">
        <w:trPr>
          <w:trHeight w:val="1486"/>
        </w:trPr>
        <w:tc>
          <w:tcPr>
            <w:tcW w:w="2657" w:type="dxa"/>
            <w:tcBorders>
              <w:top w:val="single" w:sz="8" w:space="0" w:color="000000"/>
              <w:left w:val="single" w:sz="8" w:space="0" w:color="000000"/>
              <w:bottom w:val="single" w:sz="8" w:space="0" w:color="000000"/>
              <w:right w:val="single" w:sz="8" w:space="0" w:color="000000"/>
            </w:tcBorders>
          </w:tcPr>
          <w:p w14:paraId="173F47D9" w14:textId="77777777" w:rsidR="003B1EF3" w:rsidRDefault="00066B7C">
            <w:pPr>
              <w:spacing w:after="0" w:line="259" w:lineRule="auto"/>
              <w:ind w:left="0" w:firstLine="0"/>
            </w:pPr>
            <w:r>
              <w:rPr>
                <w:b/>
              </w:rPr>
              <w:t xml:space="preserve">Buyer’s responsibilities: </w:t>
            </w:r>
          </w:p>
        </w:tc>
        <w:tc>
          <w:tcPr>
            <w:tcW w:w="7888" w:type="dxa"/>
            <w:tcBorders>
              <w:top w:val="single" w:sz="8" w:space="0" w:color="000000"/>
              <w:left w:val="single" w:sz="8" w:space="0" w:color="000000"/>
              <w:bottom w:val="single" w:sz="8" w:space="0" w:color="000000"/>
              <w:right w:val="single" w:sz="8" w:space="0" w:color="000000"/>
            </w:tcBorders>
          </w:tcPr>
          <w:p w14:paraId="71B40255" w14:textId="77777777" w:rsidR="003B1EF3" w:rsidRDefault="00066B7C">
            <w:pPr>
              <w:spacing w:after="0" w:line="240" w:lineRule="auto"/>
              <w:ind w:left="0" w:firstLine="0"/>
            </w:pPr>
            <w:r>
              <w:t xml:space="preserve">The Buyer is responsible for providing timely access to all sites and personnel relating to the service delivery. </w:t>
            </w:r>
          </w:p>
          <w:p w14:paraId="21CA610E" w14:textId="77777777" w:rsidR="003B1EF3" w:rsidRDefault="00066B7C">
            <w:pPr>
              <w:spacing w:after="0" w:line="259" w:lineRule="auto"/>
              <w:ind w:left="0" w:firstLine="0"/>
            </w:pPr>
            <w:r>
              <w:t xml:space="preserve"> </w:t>
            </w:r>
          </w:p>
          <w:p w14:paraId="6BFA1865" w14:textId="77777777" w:rsidR="003B1EF3" w:rsidRDefault="00066B7C">
            <w:pPr>
              <w:spacing w:after="0" w:line="259" w:lineRule="auto"/>
              <w:ind w:left="0" w:firstLine="0"/>
            </w:pPr>
            <w:r>
              <w:t xml:space="preserve">Sponsoring security clearance above BPSS level, if required. </w:t>
            </w:r>
          </w:p>
          <w:p w14:paraId="7486D160" w14:textId="77777777" w:rsidR="003B1EF3" w:rsidRDefault="00066B7C">
            <w:pPr>
              <w:spacing w:after="0" w:line="259" w:lineRule="auto"/>
              <w:ind w:left="0" w:firstLine="0"/>
            </w:pPr>
            <w:r>
              <w:t xml:space="preserve"> </w:t>
            </w:r>
          </w:p>
        </w:tc>
      </w:tr>
      <w:tr w:rsidR="003B1EF3" w14:paraId="29E2B833" w14:textId="77777777">
        <w:trPr>
          <w:trHeight w:val="1193"/>
        </w:trPr>
        <w:tc>
          <w:tcPr>
            <w:tcW w:w="2657" w:type="dxa"/>
            <w:tcBorders>
              <w:top w:val="single" w:sz="8" w:space="0" w:color="000000"/>
              <w:left w:val="single" w:sz="8" w:space="0" w:color="000000"/>
              <w:bottom w:val="single" w:sz="8" w:space="0" w:color="000000"/>
              <w:right w:val="single" w:sz="8" w:space="0" w:color="000000"/>
            </w:tcBorders>
          </w:tcPr>
          <w:p w14:paraId="783DF3A2" w14:textId="77777777" w:rsidR="003B1EF3" w:rsidRDefault="00066B7C">
            <w:pPr>
              <w:spacing w:after="0" w:line="259" w:lineRule="auto"/>
              <w:ind w:left="0" w:firstLine="0"/>
            </w:pPr>
            <w:r>
              <w:rPr>
                <w:b/>
              </w:rPr>
              <w:lastRenderedPageBreak/>
              <w:t xml:space="preserve">Buyer’s equipment: </w:t>
            </w:r>
          </w:p>
        </w:tc>
        <w:tc>
          <w:tcPr>
            <w:tcW w:w="7888" w:type="dxa"/>
            <w:tcBorders>
              <w:top w:val="single" w:sz="8" w:space="0" w:color="000000"/>
              <w:left w:val="single" w:sz="8" w:space="0" w:color="000000"/>
              <w:bottom w:val="single" w:sz="8" w:space="0" w:color="000000"/>
              <w:right w:val="single" w:sz="8" w:space="0" w:color="000000"/>
            </w:tcBorders>
          </w:tcPr>
          <w:p w14:paraId="7BB88044" w14:textId="77777777" w:rsidR="003B1EF3" w:rsidRDefault="00066B7C">
            <w:pPr>
              <w:spacing w:after="0" w:line="259" w:lineRule="auto"/>
              <w:ind w:left="0" w:firstLine="0"/>
            </w:pPr>
            <w:r>
              <w:t xml:space="preserve">The Buyer’s equipment to be used with this Call-Off Contract includes  </w:t>
            </w:r>
          </w:p>
          <w:p w14:paraId="701D98A0" w14:textId="77777777" w:rsidR="003B1EF3" w:rsidRDefault="00066B7C">
            <w:pPr>
              <w:spacing w:after="0" w:line="259" w:lineRule="auto"/>
              <w:ind w:left="0" w:firstLine="0"/>
            </w:pPr>
            <w:r>
              <w:t xml:space="preserve"> </w:t>
            </w:r>
          </w:p>
          <w:p w14:paraId="3A752FEE" w14:textId="77777777" w:rsidR="003B1EF3" w:rsidRDefault="00066B7C">
            <w:pPr>
              <w:spacing w:after="0" w:line="259" w:lineRule="auto"/>
              <w:ind w:left="0" w:firstLine="0"/>
            </w:pPr>
            <w:r>
              <w:t xml:space="preserve">N/A. </w:t>
            </w:r>
          </w:p>
          <w:p w14:paraId="3CBC9667" w14:textId="77777777" w:rsidR="003B1EF3" w:rsidRDefault="00066B7C">
            <w:pPr>
              <w:spacing w:after="0" w:line="259" w:lineRule="auto"/>
              <w:ind w:left="0" w:firstLine="0"/>
            </w:pPr>
            <w:r>
              <w:t xml:space="preserve"> </w:t>
            </w:r>
          </w:p>
        </w:tc>
      </w:tr>
    </w:tbl>
    <w:p w14:paraId="79C13AA4" w14:textId="77777777" w:rsidR="003B1EF3" w:rsidRDefault="00066B7C">
      <w:pPr>
        <w:spacing w:after="0" w:line="259" w:lineRule="auto"/>
        <w:ind w:left="0" w:firstLine="0"/>
      </w:pPr>
      <w:r>
        <w:t xml:space="preserve"> </w:t>
      </w:r>
    </w:p>
    <w:p w14:paraId="04F395AD" w14:textId="77777777" w:rsidR="003B1EF3" w:rsidRDefault="00066B7C">
      <w:pPr>
        <w:pStyle w:val="Heading2"/>
        <w:ind w:left="0"/>
      </w:pPr>
      <w:r>
        <w:t xml:space="preserve">Supplier’s information </w:t>
      </w:r>
    </w:p>
    <w:tbl>
      <w:tblPr>
        <w:tblStyle w:val="TableGrid"/>
        <w:tblW w:w="10632" w:type="dxa"/>
        <w:tblInd w:w="10" w:type="dxa"/>
        <w:tblCellMar>
          <w:top w:w="59" w:type="dxa"/>
          <w:left w:w="108" w:type="dxa"/>
          <w:right w:w="115" w:type="dxa"/>
        </w:tblCellMar>
        <w:tblLook w:val="04A0" w:firstRow="1" w:lastRow="0" w:firstColumn="1" w:lastColumn="0" w:noHBand="0" w:noVBand="1"/>
      </w:tblPr>
      <w:tblGrid>
        <w:gridCol w:w="2657"/>
        <w:gridCol w:w="7975"/>
      </w:tblGrid>
      <w:tr w:rsidR="003B1EF3" w14:paraId="40CB57A5" w14:textId="77777777">
        <w:trPr>
          <w:trHeight w:val="1193"/>
        </w:trPr>
        <w:tc>
          <w:tcPr>
            <w:tcW w:w="2657" w:type="dxa"/>
            <w:tcBorders>
              <w:top w:val="single" w:sz="8" w:space="0" w:color="000000"/>
              <w:left w:val="single" w:sz="8" w:space="0" w:color="000000"/>
              <w:bottom w:val="single" w:sz="8" w:space="0" w:color="000000"/>
              <w:right w:val="single" w:sz="8" w:space="0" w:color="000000"/>
            </w:tcBorders>
          </w:tcPr>
          <w:p w14:paraId="0FC1B723" w14:textId="77777777" w:rsidR="003B1EF3" w:rsidRDefault="00066B7C">
            <w:pPr>
              <w:spacing w:after="0" w:line="259" w:lineRule="auto"/>
              <w:ind w:left="0" w:firstLine="0"/>
            </w:pPr>
            <w:r>
              <w:rPr>
                <w:b/>
              </w:rPr>
              <w:t xml:space="preserve">Subcontractors or partners: </w:t>
            </w:r>
          </w:p>
        </w:tc>
        <w:tc>
          <w:tcPr>
            <w:tcW w:w="7974" w:type="dxa"/>
            <w:tcBorders>
              <w:top w:val="single" w:sz="8" w:space="0" w:color="000000"/>
              <w:left w:val="single" w:sz="8" w:space="0" w:color="000000"/>
              <w:bottom w:val="single" w:sz="8" w:space="0" w:color="000000"/>
              <w:right w:val="single" w:sz="8" w:space="0" w:color="000000"/>
            </w:tcBorders>
          </w:tcPr>
          <w:p w14:paraId="159B706A" w14:textId="77777777" w:rsidR="003B1EF3" w:rsidRDefault="00066B7C">
            <w:pPr>
              <w:spacing w:after="0" w:line="259" w:lineRule="auto"/>
              <w:ind w:left="0" w:firstLine="0"/>
            </w:pPr>
            <w:r>
              <w:t xml:space="preserve">The following is a list of the Supplier’s Subcontractors or Partners  </w:t>
            </w:r>
          </w:p>
          <w:p w14:paraId="07345CEA" w14:textId="77777777" w:rsidR="003B1EF3" w:rsidRDefault="00066B7C">
            <w:pPr>
              <w:spacing w:after="0" w:line="259" w:lineRule="auto"/>
              <w:ind w:left="0" w:firstLine="0"/>
            </w:pPr>
            <w:r>
              <w:t xml:space="preserve"> </w:t>
            </w:r>
          </w:p>
          <w:p w14:paraId="7EDD3EA4" w14:textId="77777777" w:rsidR="003B1EF3" w:rsidRDefault="00066B7C">
            <w:pPr>
              <w:spacing w:after="0" w:line="259" w:lineRule="auto"/>
              <w:ind w:left="0" w:firstLine="0"/>
            </w:pPr>
            <w:r>
              <w:t xml:space="preserve">None </w:t>
            </w:r>
          </w:p>
          <w:p w14:paraId="08B91E48" w14:textId="77777777" w:rsidR="003B1EF3" w:rsidRDefault="00066B7C">
            <w:pPr>
              <w:spacing w:after="0" w:line="259" w:lineRule="auto"/>
              <w:ind w:left="0" w:firstLine="0"/>
            </w:pPr>
            <w:r>
              <w:t xml:space="preserve"> </w:t>
            </w:r>
          </w:p>
        </w:tc>
      </w:tr>
    </w:tbl>
    <w:p w14:paraId="53EE2437" w14:textId="77777777" w:rsidR="003B1EF3" w:rsidRDefault="00066B7C">
      <w:pPr>
        <w:spacing w:after="0" w:line="259" w:lineRule="auto"/>
        <w:ind w:left="0" w:firstLine="0"/>
      </w:pPr>
      <w:r>
        <w:t xml:space="preserve"> </w:t>
      </w:r>
    </w:p>
    <w:p w14:paraId="71F0328F" w14:textId="77777777" w:rsidR="003B1EF3" w:rsidRDefault="00066B7C">
      <w:pPr>
        <w:spacing w:after="0" w:line="259" w:lineRule="auto"/>
        <w:ind w:left="0" w:firstLine="0"/>
        <w:jc w:val="both"/>
      </w:pPr>
      <w:r>
        <w:rPr>
          <w:b/>
        </w:rPr>
        <w:t xml:space="preserve"> </w:t>
      </w:r>
      <w:r>
        <w:rPr>
          <w:b/>
        </w:rPr>
        <w:tab/>
        <w:t xml:space="preserve"> </w:t>
      </w:r>
    </w:p>
    <w:p w14:paraId="26D09D53" w14:textId="77777777" w:rsidR="003B1EF3" w:rsidRDefault="00066B7C">
      <w:pPr>
        <w:pStyle w:val="Heading2"/>
        <w:ind w:left="0"/>
      </w:pPr>
      <w:r>
        <w:t xml:space="preserve">Call-Off Contract charges and payment </w:t>
      </w:r>
    </w:p>
    <w:p w14:paraId="2C3038EB" w14:textId="77777777" w:rsidR="003B1EF3" w:rsidRDefault="00066B7C">
      <w:pPr>
        <w:ind w:left="0"/>
      </w:pPr>
      <w:r>
        <w:t xml:space="preserve">The Call-Off Contract charges and payment details are in the table below. See Schedule 2 for a full breakdown. </w:t>
      </w:r>
    </w:p>
    <w:tbl>
      <w:tblPr>
        <w:tblStyle w:val="TableGrid"/>
        <w:tblW w:w="10545" w:type="dxa"/>
        <w:tblInd w:w="10" w:type="dxa"/>
        <w:tblCellMar>
          <w:top w:w="59" w:type="dxa"/>
          <w:left w:w="108" w:type="dxa"/>
          <w:right w:w="67" w:type="dxa"/>
        </w:tblCellMar>
        <w:tblLook w:val="04A0" w:firstRow="1" w:lastRow="0" w:firstColumn="1" w:lastColumn="0" w:noHBand="0" w:noVBand="1"/>
      </w:tblPr>
      <w:tblGrid>
        <w:gridCol w:w="2657"/>
        <w:gridCol w:w="7888"/>
      </w:tblGrid>
      <w:tr w:rsidR="003B1EF3" w14:paraId="51477DA7" w14:textId="77777777">
        <w:trPr>
          <w:trHeight w:val="607"/>
        </w:trPr>
        <w:tc>
          <w:tcPr>
            <w:tcW w:w="2657" w:type="dxa"/>
            <w:tcBorders>
              <w:top w:val="single" w:sz="8" w:space="0" w:color="000000"/>
              <w:left w:val="single" w:sz="8" w:space="0" w:color="000000"/>
              <w:bottom w:val="single" w:sz="8" w:space="0" w:color="000000"/>
              <w:right w:val="single" w:sz="8" w:space="0" w:color="000000"/>
            </w:tcBorders>
          </w:tcPr>
          <w:p w14:paraId="510458F3" w14:textId="77777777" w:rsidR="003B1EF3" w:rsidRDefault="00066B7C">
            <w:pPr>
              <w:spacing w:after="0" w:line="259" w:lineRule="auto"/>
              <w:ind w:left="0" w:firstLine="0"/>
            </w:pPr>
            <w:r>
              <w:rPr>
                <w:b/>
              </w:rPr>
              <w:t xml:space="preserve">Payment method: </w:t>
            </w:r>
          </w:p>
        </w:tc>
        <w:tc>
          <w:tcPr>
            <w:tcW w:w="7888" w:type="dxa"/>
            <w:tcBorders>
              <w:top w:val="single" w:sz="8" w:space="0" w:color="000000"/>
              <w:left w:val="single" w:sz="8" w:space="0" w:color="000000"/>
              <w:bottom w:val="single" w:sz="8" w:space="0" w:color="000000"/>
              <w:right w:val="single" w:sz="8" w:space="0" w:color="000000"/>
            </w:tcBorders>
          </w:tcPr>
          <w:p w14:paraId="2ED54A5B" w14:textId="77777777" w:rsidR="003B1EF3" w:rsidRDefault="00066B7C">
            <w:pPr>
              <w:spacing w:after="0" w:line="259" w:lineRule="auto"/>
              <w:ind w:left="0" w:firstLine="0"/>
            </w:pPr>
            <w:r>
              <w:t xml:space="preserve">The payment method for this Call-Off Contract is BACS payment. </w:t>
            </w:r>
          </w:p>
          <w:p w14:paraId="47924400" w14:textId="77777777" w:rsidR="003B1EF3" w:rsidRDefault="00066B7C">
            <w:pPr>
              <w:spacing w:after="0" w:line="259" w:lineRule="auto"/>
              <w:ind w:left="0" w:firstLine="0"/>
            </w:pPr>
            <w:r>
              <w:t xml:space="preserve"> </w:t>
            </w:r>
          </w:p>
        </w:tc>
      </w:tr>
      <w:tr w:rsidR="003B1EF3" w14:paraId="7C7AE485" w14:textId="77777777">
        <w:trPr>
          <w:trHeight w:val="605"/>
        </w:trPr>
        <w:tc>
          <w:tcPr>
            <w:tcW w:w="2657" w:type="dxa"/>
            <w:tcBorders>
              <w:top w:val="single" w:sz="8" w:space="0" w:color="000000"/>
              <w:left w:val="single" w:sz="8" w:space="0" w:color="000000"/>
              <w:bottom w:val="single" w:sz="8" w:space="0" w:color="000000"/>
              <w:right w:val="single" w:sz="8" w:space="0" w:color="000000"/>
            </w:tcBorders>
          </w:tcPr>
          <w:p w14:paraId="3EAC5EB6" w14:textId="77777777" w:rsidR="003B1EF3" w:rsidRDefault="00066B7C">
            <w:pPr>
              <w:spacing w:after="0" w:line="259" w:lineRule="auto"/>
              <w:ind w:left="0" w:firstLine="0"/>
            </w:pPr>
            <w:r>
              <w:rPr>
                <w:b/>
              </w:rPr>
              <w:t xml:space="preserve">Payment profile: </w:t>
            </w:r>
          </w:p>
        </w:tc>
        <w:tc>
          <w:tcPr>
            <w:tcW w:w="7888" w:type="dxa"/>
            <w:tcBorders>
              <w:top w:val="single" w:sz="8" w:space="0" w:color="000000"/>
              <w:left w:val="single" w:sz="8" w:space="0" w:color="000000"/>
              <w:bottom w:val="single" w:sz="8" w:space="0" w:color="000000"/>
              <w:right w:val="single" w:sz="8" w:space="0" w:color="000000"/>
            </w:tcBorders>
          </w:tcPr>
          <w:p w14:paraId="75BA4D4C" w14:textId="77777777" w:rsidR="003B1EF3" w:rsidRDefault="00066B7C">
            <w:pPr>
              <w:spacing w:after="0" w:line="259" w:lineRule="auto"/>
              <w:ind w:left="0" w:firstLine="0"/>
            </w:pPr>
            <w:r>
              <w:t xml:space="preserve">The payment profile for this Call-Off Contract is monthly in arrears. </w:t>
            </w:r>
          </w:p>
          <w:p w14:paraId="07344D01" w14:textId="77777777" w:rsidR="003B1EF3" w:rsidRDefault="00066B7C">
            <w:pPr>
              <w:spacing w:after="0" w:line="259" w:lineRule="auto"/>
              <w:ind w:left="0" w:firstLine="0"/>
            </w:pPr>
            <w:r>
              <w:t xml:space="preserve"> </w:t>
            </w:r>
          </w:p>
        </w:tc>
      </w:tr>
      <w:tr w:rsidR="003B1EF3" w14:paraId="1EE00165" w14:textId="77777777">
        <w:trPr>
          <w:trHeight w:val="607"/>
        </w:trPr>
        <w:tc>
          <w:tcPr>
            <w:tcW w:w="2657" w:type="dxa"/>
            <w:tcBorders>
              <w:top w:val="single" w:sz="8" w:space="0" w:color="000000"/>
              <w:left w:val="single" w:sz="8" w:space="0" w:color="000000"/>
              <w:bottom w:val="single" w:sz="8" w:space="0" w:color="000000"/>
              <w:right w:val="single" w:sz="8" w:space="0" w:color="000000"/>
            </w:tcBorders>
          </w:tcPr>
          <w:p w14:paraId="119DB542" w14:textId="77777777" w:rsidR="003B1EF3" w:rsidRDefault="00066B7C">
            <w:pPr>
              <w:spacing w:after="0" w:line="259" w:lineRule="auto"/>
              <w:ind w:left="0" w:firstLine="0"/>
            </w:pPr>
            <w:r>
              <w:rPr>
                <w:b/>
              </w:rPr>
              <w:t xml:space="preserve">Invoice details: </w:t>
            </w:r>
          </w:p>
        </w:tc>
        <w:tc>
          <w:tcPr>
            <w:tcW w:w="7888" w:type="dxa"/>
            <w:tcBorders>
              <w:top w:val="single" w:sz="8" w:space="0" w:color="000000"/>
              <w:left w:val="single" w:sz="8" w:space="0" w:color="000000"/>
              <w:bottom w:val="single" w:sz="8" w:space="0" w:color="000000"/>
              <w:right w:val="single" w:sz="8" w:space="0" w:color="000000"/>
            </w:tcBorders>
          </w:tcPr>
          <w:p w14:paraId="6A3F7107" w14:textId="77777777" w:rsidR="003B1EF3" w:rsidRDefault="00066B7C">
            <w:pPr>
              <w:spacing w:after="0" w:line="259" w:lineRule="auto"/>
              <w:ind w:left="0" w:firstLine="0"/>
            </w:pPr>
            <w:r>
              <w:t xml:space="preserve">The Supplier will issue electronic invoices monthly in arrears. The Buyer will pay the Supplier within 7 days of receipt of a valid invoice. </w:t>
            </w:r>
          </w:p>
        </w:tc>
      </w:tr>
      <w:tr w:rsidR="003B1EF3" w14:paraId="7A751BA3" w14:textId="77777777">
        <w:trPr>
          <w:trHeight w:val="3029"/>
        </w:trPr>
        <w:tc>
          <w:tcPr>
            <w:tcW w:w="2657" w:type="dxa"/>
            <w:tcBorders>
              <w:top w:val="single" w:sz="8" w:space="0" w:color="000000"/>
              <w:left w:val="single" w:sz="8" w:space="0" w:color="000000"/>
              <w:bottom w:val="single" w:sz="8" w:space="0" w:color="000000"/>
              <w:right w:val="single" w:sz="8" w:space="0" w:color="000000"/>
            </w:tcBorders>
          </w:tcPr>
          <w:p w14:paraId="12A25018" w14:textId="77777777" w:rsidR="003B1EF3" w:rsidRDefault="00066B7C">
            <w:pPr>
              <w:spacing w:after="0" w:line="259" w:lineRule="auto"/>
              <w:ind w:left="0" w:firstLine="0"/>
            </w:pPr>
            <w:r>
              <w:rPr>
                <w:b/>
              </w:rPr>
              <w:t xml:space="preserve">Who and where to send invoices to: </w:t>
            </w:r>
          </w:p>
        </w:tc>
        <w:tc>
          <w:tcPr>
            <w:tcW w:w="7888" w:type="dxa"/>
            <w:tcBorders>
              <w:top w:val="single" w:sz="8" w:space="0" w:color="000000"/>
              <w:left w:val="single" w:sz="8" w:space="0" w:color="000000"/>
              <w:bottom w:val="single" w:sz="8" w:space="0" w:color="000000"/>
              <w:right w:val="single" w:sz="8" w:space="0" w:color="000000"/>
            </w:tcBorders>
          </w:tcPr>
          <w:p w14:paraId="77E7585F" w14:textId="77777777" w:rsidR="003B1EF3" w:rsidRDefault="00066B7C">
            <w:pPr>
              <w:spacing w:after="17" w:line="259" w:lineRule="auto"/>
              <w:ind w:left="0" w:firstLine="0"/>
            </w:pPr>
            <w:r>
              <w:t xml:space="preserve">Invoices will be sent to: </w:t>
            </w:r>
          </w:p>
          <w:p w14:paraId="01362270" w14:textId="77777777" w:rsidR="003B1EF3" w:rsidRDefault="00066B7C">
            <w:pPr>
              <w:spacing w:after="0" w:line="259" w:lineRule="auto"/>
              <w:ind w:left="0" w:firstLine="0"/>
            </w:pPr>
            <w:r>
              <w:t xml:space="preserve">Department for Education </w:t>
            </w:r>
          </w:p>
          <w:p w14:paraId="14D3C1C9" w14:textId="77777777" w:rsidR="003B1EF3" w:rsidRDefault="00066B7C">
            <w:pPr>
              <w:spacing w:after="0" w:line="259" w:lineRule="auto"/>
              <w:ind w:left="0" w:firstLine="0"/>
            </w:pPr>
            <w:r>
              <w:t xml:space="preserve">PO Box 407 </w:t>
            </w:r>
          </w:p>
          <w:p w14:paraId="1ABDFE1C" w14:textId="77777777" w:rsidR="003B1EF3" w:rsidRDefault="00066B7C">
            <w:pPr>
              <w:spacing w:after="0" w:line="259" w:lineRule="auto"/>
              <w:ind w:left="0" w:firstLine="0"/>
            </w:pPr>
            <w:r>
              <w:t xml:space="preserve">SSCL </w:t>
            </w:r>
          </w:p>
          <w:p w14:paraId="05CA3F18" w14:textId="77777777" w:rsidR="003B1EF3" w:rsidRDefault="00066B7C">
            <w:pPr>
              <w:spacing w:after="0" w:line="259" w:lineRule="auto"/>
              <w:ind w:left="0" w:firstLine="0"/>
            </w:pPr>
            <w:r>
              <w:t xml:space="preserve">Phoenix House, Celtic Springs Bus. Park </w:t>
            </w:r>
          </w:p>
          <w:p w14:paraId="3AE33F6B" w14:textId="77777777" w:rsidR="003B1EF3" w:rsidRDefault="00066B7C">
            <w:pPr>
              <w:spacing w:after="0" w:line="259" w:lineRule="auto"/>
              <w:ind w:left="0" w:firstLine="0"/>
            </w:pPr>
            <w:r>
              <w:t xml:space="preserve">Newport </w:t>
            </w:r>
          </w:p>
          <w:p w14:paraId="3B04B6D6" w14:textId="77777777" w:rsidR="003B1EF3" w:rsidRDefault="00066B7C">
            <w:pPr>
              <w:spacing w:after="0" w:line="259" w:lineRule="auto"/>
              <w:ind w:left="0" w:firstLine="0"/>
            </w:pPr>
            <w:r>
              <w:t xml:space="preserve">NP10 8FZ  </w:t>
            </w:r>
          </w:p>
          <w:p w14:paraId="3EE71280" w14:textId="77777777" w:rsidR="003B1EF3" w:rsidRDefault="00066B7C">
            <w:pPr>
              <w:spacing w:after="0" w:line="259" w:lineRule="auto"/>
              <w:ind w:left="0" w:firstLine="0"/>
            </w:pPr>
            <w:r>
              <w:t xml:space="preserve"> Or alternatively electronic invoices can be sent to:  </w:t>
            </w:r>
          </w:p>
          <w:p w14:paraId="41BD7B69" w14:textId="77777777" w:rsidR="003B1EF3" w:rsidRDefault="00066B7C">
            <w:pPr>
              <w:spacing w:after="0" w:line="259" w:lineRule="auto"/>
              <w:ind w:left="0" w:firstLine="0"/>
            </w:pPr>
            <w:r>
              <w:rPr>
                <w:color w:val="0563C1"/>
                <w:u w:val="single" w:color="0563C1"/>
              </w:rPr>
              <w:t>APinvoices-DFE-U@sscl.gse.gov.uk</w:t>
            </w:r>
            <w:r>
              <w:t xml:space="preserve"> </w:t>
            </w:r>
          </w:p>
          <w:p w14:paraId="1D344CDA" w14:textId="77777777" w:rsidR="003B1EF3" w:rsidRDefault="00066B7C">
            <w:pPr>
              <w:spacing w:after="0" w:line="259" w:lineRule="auto"/>
              <w:ind w:left="0" w:firstLine="0"/>
            </w:pPr>
            <w:r>
              <w:t xml:space="preserve">  </w:t>
            </w:r>
          </w:p>
        </w:tc>
      </w:tr>
      <w:tr w:rsidR="003B1EF3" w14:paraId="754019FD" w14:textId="77777777">
        <w:trPr>
          <w:trHeight w:val="1193"/>
        </w:trPr>
        <w:tc>
          <w:tcPr>
            <w:tcW w:w="2657" w:type="dxa"/>
            <w:tcBorders>
              <w:top w:val="single" w:sz="8" w:space="0" w:color="000000"/>
              <w:left w:val="single" w:sz="8" w:space="0" w:color="000000"/>
              <w:bottom w:val="single" w:sz="8" w:space="0" w:color="000000"/>
              <w:right w:val="single" w:sz="8" w:space="0" w:color="000000"/>
            </w:tcBorders>
          </w:tcPr>
          <w:p w14:paraId="79B23140" w14:textId="77777777" w:rsidR="003B1EF3" w:rsidRDefault="00066B7C">
            <w:pPr>
              <w:spacing w:after="0" w:line="259" w:lineRule="auto"/>
              <w:ind w:left="0" w:firstLine="0"/>
            </w:pPr>
            <w:r>
              <w:rPr>
                <w:b/>
              </w:rPr>
              <w:t>Invoice information required</w:t>
            </w:r>
            <w:r>
              <w:t xml:space="preserve"> – for example purchase order, project reference: </w:t>
            </w:r>
          </w:p>
        </w:tc>
        <w:tc>
          <w:tcPr>
            <w:tcW w:w="7888" w:type="dxa"/>
            <w:tcBorders>
              <w:top w:val="single" w:sz="8" w:space="0" w:color="000000"/>
              <w:left w:val="single" w:sz="8" w:space="0" w:color="000000"/>
              <w:bottom w:val="single" w:sz="8" w:space="0" w:color="000000"/>
              <w:right w:val="single" w:sz="8" w:space="0" w:color="000000"/>
            </w:tcBorders>
          </w:tcPr>
          <w:p w14:paraId="441859F6" w14:textId="77777777" w:rsidR="003B1EF3" w:rsidRDefault="00066B7C">
            <w:pPr>
              <w:spacing w:after="0" w:line="259" w:lineRule="auto"/>
              <w:ind w:left="0" w:firstLine="0"/>
            </w:pPr>
            <w:r>
              <w:t xml:space="preserve">All invoices must be in pdf FORMAT AND INCLUDE THE CORRECT Purchase Order number. </w:t>
            </w:r>
          </w:p>
        </w:tc>
      </w:tr>
      <w:tr w:rsidR="003B1EF3" w14:paraId="148545B0" w14:textId="77777777">
        <w:trPr>
          <w:trHeight w:val="312"/>
        </w:trPr>
        <w:tc>
          <w:tcPr>
            <w:tcW w:w="2657" w:type="dxa"/>
            <w:tcBorders>
              <w:top w:val="single" w:sz="8" w:space="0" w:color="000000"/>
              <w:left w:val="single" w:sz="8" w:space="0" w:color="000000"/>
              <w:bottom w:val="single" w:sz="8" w:space="0" w:color="000000"/>
              <w:right w:val="single" w:sz="8" w:space="0" w:color="000000"/>
            </w:tcBorders>
          </w:tcPr>
          <w:p w14:paraId="37320721" w14:textId="77777777" w:rsidR="003B1EF3" w:rsidRDefault="00066B7C">
            <w:pPr>
              <w:spacing w:after="0" w:line="259" w:lineRule="auto"/>
              <w:ind w:left="0" w:firstLine="0"/>
            </w:pPr>
            <w:r>
              <w:rPr>
                <w:b/>
              </w:rPr>
              <w:t xml:space="preserve">Invoice frequency: </w:t>
            </w:r>
          </w:p>
        </w:tc>
        <w:tc>
          <w:tcPr>
            <w:tcW w:w="7888" w:type="dxa"/>
            <w:tcBorders>
              <w:top w:val="single" w:sz="8" w:space="0" w:color="000000"/>
              <w:left w:val="single" w:sz="8" w:space="0" w:color="000000"/>
              <w:bottom w:val="single" w:sz="8" w:space="0" w:color="000000"/>
              <w:right w:val="single" w:sz="8" w:space="0" w:color="000000"/>
            </w:tcBorders>
          </w:tcPr>
          <w:p w14:paraId="15485F86" w14:textId="77777777" w:rsidR="003B1EF3" w:rsidRDefault="00066B7C">
            <w:pPr>
              <w:spacing w:after="0" w:line="259" w:lineRule="auto"/>
              <w:ind w:left="0" w:firstLine="0"/>
            </w:pPr>
            <w:r>
              <w:t xml:space="preserve">Invoice will be sent to the Buyer monthly. </w:t>
            </w:r>
          </w:p>
        </w:tc>
      </w:tr>
      <w:tr w:rsidR="003B1EF3" w14:paraId="40B41494" w14:textId="77777777">
        <w:trPr>
          <w:trHeight w:val="312"/>
        </w:trPr>
        <w:tc>
          <w:tcPr>
            <w:tcW w:w="2657" w:type="dxa"/>
            <w:tcBorders>
              <w:top w:val="single" w:sz="8" w:space="0" w:color="000000"/>
              <w:left w:val="single" w:sz="8" w:space="0" w:color="000000"/>
              <w:bottom w:val="single" w:sz="8" w:space="0" w:color="000000"/>
              <w:right w:val="single" w:sz="8" w:space="0" w:color="000000"/>
            </w:tcBorders>
          </w:tcPr>
          <w:p w14:paraId="57CF38A5" w14:textId="77777777" w:rsidR="003B1EF3" w:rsidRDefault="00066B7C">
            <w:pPr>
              <w:spacing w:after="0" w:line="259" w:lineRule="auto"/>
              <w:ind w:left="0" w:firstLine="0"/>
            </w:pPr>
            <w:r>
              <w:rPr>
                <w:b/>
              </w:rPr>
              <w:t xml:space="preserve">Call-Off Contract value: </w:t>
            </w:r>
          </w:p>
        </w:tc>
        <w:tc>
          <w:tcPr>
            <w:tcW w:w="7888" w:type="dxa"/>
            <w:tcBorders>
              <w:top w:val="single" w:sz="8" w:space="0" w:color="000000"/>
              <w:left w:val="single" w:sz="8" w:space="0" w:color="000000"/>
              <w:bottom w:val="single" w:sz="8" w:space="0" w:color="000000"/>
              <w:right w:val="single" w:sz="8" w:space="0" w:color="000000"/>
            </w:tcBorders>
          </w:tcPr>
          <w:p w14:paraId="43BCE543" w14:textId="77777777" w:rsidR="003B1EF3" w:rsidRDefault="00066B7C">
            <w:pPr>
              <w:spacing w:after="0" w:line="259" w:lineRule="auto"/>
              <w:ind w:left="0" w:firstLine="0"/>
            </w:pPr>
            <w:r>
              <w:t xml:space="preserve">The total value of this Call-Off Contract is £89,550 </w:t>
            </w:r>
          </w:p>
        </w:tc>
      </w:tr>
      <w:tr w:rsidR="003B1EF3" w14:paraId="49E3B6C9" w14:textId="77777777">
        <w:trPr>
          <w:trHeight w:val="5638"/>
        </w:trPr>
        <w:tc>
          <w:tcPr>
            <w:tcW w:w="2657" w:type="dxa"/>
            <w:tcBorders>
              <w:top w:val="single" w:sz="8" w:space="0" w:color="000000"/>
              <w:left w:val="single" w:sz="8" w:space="0" w:color="000000"/>
              <w:bottom w:val="single" w:sz="8" w:space="0" w:color="000000"/>
              <w:right w:val="single" w:sz="8" w:space="0" w:color="000000"/>
            </w:tcBorders>
          </w:tcPr>
          <w:p w14:paraId="5786586B" w14:textId="77777777" w:rsidR="003B1EF3" w:rsidRDefault="00066B7C">
            <w:pPr>
              <w:spacing w:after="0" w:line="259" w:lineRule="auto"/>
              <w:ind w:left="0" w:firstLine="0"/>
            </w:pPr>
            <w:r>
              <w:rPr>
                <w:b/>
              </w:rPr>
              <w:lastRenderedPageBreak/>
              <w:t xml:space="preserve">Call-Off Contract charges: </w:t>
            </w:r>
          </w:p>
        </w:tc>
        <w:tc>
          <w:tcPr>
            <w:tcW w:w="7888" w:type="dxa"/>
            <w:tcBorders>
              <w:top w:val="single" w:sz="8" w:space="0" w:color="000000"/>
              <w:left w:val="single" w:sz="8" w:space="0" w:color="000000"/>
              <w:bottom w:val="single" w:sz="8" w:space="0" w:color="000000"/>
              <w:right w:val="single" w:sz="8" w:space="0" w:color="000000"/>
            </w:tcBorders>
          </w:tcPr>
          <w:p w14:paraId="57FAD4DD" w14:textId="77777777" w:rsidR="003B1EF3" w:rsidRDefault="00066B7C">
            <w:pPr>
              <w:spacing w:after="0" w:line="259" w:lineRule="auto"/>
              <w:ind w:left="0" w:firstLine="0"/>
            </w:pPr>
            <w:r>
              <w:t xml:space="preserve">The breakdown of the Charges is  </w:t>
            </w:r>
          </w:p>
          <w:p w14:paraId="4CC513E0" w14:textId="77777777" w:rsidR="003B1EF3" w:rsidRDefault="00066B7C">
            <w:pPr>
              <w:spacing w:after="0" w:line="259" w:lineRule="auto"/>
              <w:ind w:left="0" w:firstLine="0"/>
            </w:pPr>
            <w:r>
              <w:t xml:space="preserve"> </w:t>
            </w:r>
          </w:p>
          <w:tbl>
            <w:tblPr>
              <w:tblStyle w:val="TableGrid"/>
              <w:tblW w:w="6294" w:type="dxa"/>
              <w:tblInd w:w="5" w:type="dxa"/>
              <w:tblCellMar>
                <w:top w:w="54" w:type="dxa"/>
                <w:left w:w="108" w:type="dxa"/>
                <w:right w:w="115" w:type="dxa"/>
              </w:tblCellMar>
              <w:tblLook w:val="04A0" w:firstRow="1" w:lastRow="0" w:firstColumn="1" w:lastColumn="0" w:noHBand="0" w:noVBand="1"/>
            </w:tblPr>
            <w:tblGrid>
              <w:gridCol w:w="2468"/>
              <w:gridCol w:w="3826"/>
            </w:tblGrid>
            <w:tr w:rsidR="003B1EF3" w14:paraId="1EDE7881" w14:textId="77777777">
              <w:trPr>
                <w:trHeight w:val="302"/>
              </w:trPr>
              <w:tc>
                <w:tcPr>
                  <w:tcW w:w="2468" w:type="dxa"/>
                  <w:tcBorders>
                    <w:top w:val="single" w:sz="4" w:space="0" w:color="000000"/>
                    <w:left w:val="single" w:sz="4" w:space="0" w:color="000000"/>
                    <w:bottom w:val="single" w:sz="4" w:space="0" w:color="000000"/>
                    <w:right w:val="single" w:sz="4" w:space="0" w:color="000000"/>
                  </w:tcBorders>
                </w:tcPr>
                <w:p w14:paraId="3F98604D" w14:textId="77777777" w:rsidR="003B1EF3" w:rsidRDefault="00066B7C">
                  <w:pPr>
                    <w:spacing w:after="0" w:line="259" w:lineRule="auto"/>
                    <w:ind w:left="0" w:firstLine="0"/>
                  </w:pPr>
                  <w:r>
                    <w:t xml:space="preserve">Professional Service </w:t>
                  </w:r>
                </w:p>
              </w:tc>
              <w:tc>
                <w:tcPr>
                  <w:tcW w:w="3827" w:type="dxa"/>
                  <w:tcBorders>
                    <w:top w:val="single" w:sz="4" w:space="0" w:color="000000"/>
                    <w:left w:val="single" w:sz="4" w:space="0" w:color="000000"/>
                    <w:bottom w:val="single" w:sz="4" w:space="0" w:color="000000"/>
                    <w:right w:val="single" w:sz="4" w:space="0" w:color="000000"/>
                  </w:tcBorders>
                </w:tcPr>
                <w:p w14:paraId="53B34157" w14:textId="77777777" w:rsidR="003B1EF3" w:rsidRDefault="00066B7C">
                  <w:pPr>
                    <w:spacing w:after="0" w:line="259" w:lineRule="auto"/>
                    <w:ind w:left="0" w:firstLine="0"/>
                  </w:pPr>
                  <w:r>
                    <w:t xml:space="preserve">Cost </w:t>
                  </w:r>
                </w:p>
              </w:tc>
            </w:tr>
            <w:tr w:rsidR="003B1EF3" w14:paraId="124FDCA8" w14:textId="77777777">
              <w:trPr>
                <w:trHeight w:val="595"/>
              </w:trPr>
              <w:tc>
                <w:tcPr>
                  <w:tcW w:w="2468" w:type="dxa"/>
                  <w:tcBorders>
                    <w:top w:val="single" w:sz="4" w:space="0" w:color="000000"/>
                    <w:left w:val="single" w:sz="4" w:space="0" w:color="000000"/>
                    <w:bottom w:val="single" w:sz="4" w:space="0" w:color="000000"/>
                    <w:right w:val="single" w:sz="4" w:space="0" w:color="000000"/>
                  </w:tcBorders>
                </w:tcPr>
                <w:p w14:paraId="57C1B4CB" w14:textId="77777777" w:rsidR="003B1EF3" w:rsidRDefault="00066B7C">
                  <w:pPr>
                    <w:spacing w:after="0" w:line="259" w:lineRule="auto"/>
                    <w:ind w:left="0" w:firstLine="0"/>
                  </w:pPr>
                  <w:r>
                    <w:t xml:space="preserve">Cloud Solution </w:t>
                  </w:r>
                </w:p>
                <w:p w14:paraId="3D41B7F9" w14:textId="77777777" w:rsidR="003B1EF3" w:rsidRDefault="00066B7C">
                  <w:pPr>
                    <w:spacing w:after="0" w:line="259" w:lineRule="auto"/>
                    <w:ind w:left="0" w:firstLine="0"/>
                  </w:pPr>
                  <w:r>
                    <w:t xml:space="preserve">Architecture Services  </w:t>
                  </w:r>
                </w:p>
              </w:tc>
              <w:tc>
                <w:tcPr>
                  <w:tcW w:w="3827" w:type="dxa"/>
                  <w:tcBorders>
                    <w:top w:val="single" w:sz="4" w:space="0" w:color="000000"/>
                    <w:left w:val="single" w:sz="4" w:space="0" w:color="000000"/>
                    <w:bottom w:val="single" w:sz="4" w:space="0" w:color="000000"/>
                    <w:right w:val="single" w:sz="4" w:space="0" w:color="000000"/>
                  </w:tcBorders>
                </w:tcPr>
                <w:p w14:paraId="1D3B9856" w14:textId="77777777" w:rsidR="003B1EF3" w:rsidRPr="00E558FA" w:rsidRDefault="00066B7C">
                  <w:pPr>
                    <w:spacing w:after="0" w:line="259" w:lineRule="auto"/>
                    <w:ind w:left="0" w:firstLine="0"/>
                    <w:rPr>
                      <w:highlight w:val="black"/>
                    </w:rPr>
                  </w:pPr>
                  <w:r w:rsidRPr="00E558FA">
                    <w:rPr>
                      <w:highlight w:val="black"/>
                    </w:rPr>
                    <w:t xml:space="preserve">£1400 per day (ex VAT) </w:t>
                  </w:r>
                </w:p>
              </w:tc>
            </w:tr>
            <w:tr w:rsidR="003B1EF3" w14:paraId="72564AE8" w14:textId="77777777">
              <w:trPr>
                <w:trHeight w:val="305"/>
              </w:trPr>
              <w:tc>
                <w:tcPr>
                  <w:tcW w:w="2468" w:type="dxa"/>
                  <w:tcBorders>
                    <w:top w:val="single" w:sz="4" w:space="0" w:color="000000"/>
                    <w:left w:val="single" w:sz="4" w:space="0" w:color="000000"/>
                    <w:bottom w:val="single" w:sz="4" w:space="0" w:color="000000"/>
                    <w:right w:val="single" w:sz="4" w:space="0" w:color="000000"/>
                  </w:tcBorders>
                </w:tcPr>
                <w:p w14:paraId="1CD0E277"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148CA302" w14:textId="77777777" w:rsidR="003B1EF3" w:rsidRDefault="00066B7C">
                  <w:pPr>
                    <w:spacing w:after="0" w:line="259" w:lineRule="auto"/>
                    <w:ind w:left="0" w:firstLine="0"/>
                  </w:pPr>
                  <w:r>
                    <w:t xml:space="preserve"> </w:t>
                  </w:r>
                </w:p>
              </w:tc>
            </w:tr>
            <w:tr w:rsidR="003B1EF3" w14:paraId="302D81B9" w14:textId="77777777">
              <w:trPr>
                <w:trHeight w:val="2941"/>
              </w:trPr>
              <w:tc>
                <w:tcPr>
                  <w:tcW w:w="2468" w:type="dxa"/>
                  <w:tcBorders>
                    <w:top w:val="single" w:sz="4" w:space="0" w:color="000000"/>
                    <w:left w:val="single" w:sz="4" w:space="0" w:color="000000"/>
                    <w:bottom w:val="single" w:sz="4" w:space="0" w:color="000000"/>
                    <w:right w:val="single" w:sz="4" w:space="0" w:color="000000"/>
                  </w:tcBorders>
                </w:tcPr>
                <w:p w14:paraId="7384958C"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406A1206" w14:textId="77777777" w:rsidR="003B1EF3" w:rsidRPr="00E558FA" w:rsidRDefault="00066B7C">
                  <w:pPr>
                    <w:spacing w:after="1" w:line="240" w:lineRule="auto"/>
                    <w:ind w:left="0" w:firstLine="0"/>
                    <w:rPr>
                      <w:highlight w:val="black"/>
                    </w:rPr>
                  </w:pPr>
                  <w:r w:rsidRPr="00E558FA">
                    <w:rPr>
                      <w:highlight w:val="black"/>
                    </w:rPr>
                    <w:t xml:space="preserve">Based on 60.75 days, service cost total of £85,050 plus expenses estimate of £4,500, total £89,550 </w:t>
                  </w:r>
                </w:p>
                <w:p w14:paraId="404234E4" w14:textId="77777777" w:rsidR="003B1EF3" w:rsidRDefault="00066B7C">
                  <w:pPr>
                    <w:spacing w:after="0" w:line="259" w:lineRule="auto"/>
                    <w:ind w:left="0" w:firstLine="0"/>
                  </w:pPr>
                  <w:r w:rsidRPr="00E558FA">
                    <w:rPr>
                      <w:highlight w:val="black"/>
                    </w:rPr>
                    <w:t>(</w:t>
                  </w:r>
                  <w:proofErr w:type="spellStart"/>
                  <w:r w:rsidRPr="00E558FA">
                    <w:rPr>
                      <w:highlight w:val="black"/>
                    </w:rPr>
                    <w:t>Exc</w:t>
                  </w:r>
                  <w:proofErr w:type="spellEnd"/>
                  <w:r w:rsidRPr="00E558FA">
                    <w:rPr>
                      <w:highlight w:val="black"/>
                    </w:rPr>
                    <w:t xml:space="preserve"> VAT)</w:t>
                  </w:r>
                  <w:r>
                    <w:t xml:space="preserve"> </w:t>
                  </w:r>
                </w:p>
                <w:p w14:paraId="46F3D7F5" w14:textId="77777777" w:rsidR="003B1EF3" w:rsidRDefault="00066B7C">
                  <w:pPr>
                    <w:spacing w:after="0" w:line="259" w:lineRule="auto"/>
                    <w:ind w:left="0" w:firstLine="0"/>
                  </w:pPr>
                  <w:r>
                    <w:t xml:space="preserve"> </w:t>
                  </w:r>
                </w:p>
                <w:p w14:paraId="13B0B6A3" w14:textId="77777777" w:rsidR="003B1EF3" w:rsidRDefault="00066B7C">
                  <w:pPr>
                    <w:spacing w:after="0" w:line="240" w:lineRule="auto"/>
                    <w:ind w:left="0" w:firstLine="0"/>
                  </w:pPr>
                  <w:r>
                    <w:t xml:space="preserve">Any expenses claims must be in accordance with DfE policy,  evidenced and subject to DfE approval </w:t>
                  </w:r>
                </w:p>
                <w:p w14:paraId="7D5B3C84" w14:textId="77777777" w:rsidR="003B1EF3" w:rsidRDefault="00066B7C">
                  <w:pPr>
                    <w:spacing w:after="0" w:line="259" w:lineRule="auto"/>
                    <w:ind w:left="0" w:firstLine="0"/>
                  </w:pPr>
                  <w:r>
                    <w:t xml:space="preserve"> </w:t>
                  </w:r>
                </w:p>
              </w:tc>
            </w:tr>
          </w:tbl>
          <w:p w14:paraId="5CD67417" w14:textId="77777777" w:rsidR="003B1EF3" w:rsidRDefault="00066B7C">
            <w:pPr>
              <w:spacing w:after="0" w:line="259" w:lineRule="auto"/>
              <w:ind w:left="0" w:firstLine="0"/>
            </w:pPr>
            <w:r>
              <w:t xml:space="preserve"> </w:t>
            </w:r>
          </w:p>
          <w:p w14:paraId="2A30870D" w14:textId="77777777" w:rsidR="003B1EF3" w:rsidRDefault="00FF00E3">
            <w:pPr>
              <w:spacing w:after="0" w:line="259" w:lineRule="auto"/>
              <w:ind w:left="0" w:firstLine="0"/>
            </w:pPr>
            <w:hyperlink r:id="rId13">
              <w:r w:rsidR="00066B7C">
                <w:rPr>
                  <w:color w:val="0563C1"/>
                  <w:u w:val="single" w:color="0563C1"/>
                </w:rPr>
                <w:t>DfE Strategy Breakdown Charges</w:t>
              </w:r>
            </w:hyperlink>
            <w:hyperlink r:id="rId14">
              <w:r w:rsidR="00066B7C">
                <w:t xml:space="preserve"> </w:t>
              </w:r>
            </w:hyperlink>
            <w:r w:rsidR="00066B7C">
              <w:t xml:space="preserve"> </w:t>
            </w:r>
          </w:p>
          <w:p w14:paraId="22B9B865" w14:textId="77777777" w:rsidR="003B1EF3" w:rsidRDefault="00066B7C">
            <w:pPr>
              <w:spacing w:after="0" w:line="259" w:lineRule="auto"/>
              <w:ind w:left="0" w:firstLine="0"/>
            </w:pPr>
            <w:r>
              <w:t xml:space="preserve"> </w:t>
            </w:r>
          </w:p>
        </w:tc>
      </w:tr>
    </w:tbl>
    <w:p w14:paraId="3FE80A6C" w14:textId="77777777" w:rsidR="003B1EF3" w:rsidRDefault="00066B7C">
      <w:pPr>
        <w:spacing w:after="0" w:line="259" w:lineRule="auto"/>
        <w:ind w:left="0" w:firstLine="0"/>
      </w:pPr>
      <w:r>
        <w:t xml:space="preserve"> </w:t>
      </w:r>
    </w:p>
    <w:p w14:paraId="43E49D10" w14:textId="77777777" w:rsidR="003B1EF3" w:rsidRDefault="00066B7C">
      <w:pPr>
        <w:pStyle w:val="Heading2"/>
        <w:ind w:left="0"/>
      </w:pPr>
      <w:r>
        <w:t xml:space="preserve">Additional buyer terms </w:t>
      </w:r>
    </w:p>
    <w:p w14:paraId="346A41C2" w14:textId="77777777" w:rsidR="003B1EF3" w:rsidRDefault="003B1EF3">
      <w:pPr>
        <w:sectPr w:rsidR="003B1EF3">
          <w:footerReference w:type="even" r:id="rId15"/>
          <w:footerReference w:type="default" r:id="rId16"/>
          <w:footerReference w:type="first" r:id="rId17"/>
          <w:pgSz w:w="11906" w:h="16838"/>
          <w:pgMar w:top="996" w:right="569" w:bottom="1428" w:left="706" w:header="720" w:footer="726" w:gutter="0"/>
          <w:cols w:space="720"/>
        </w:sectPr>
      </w:pPr>
    </w:p>
    <w:tbl>
      <w:tblPr>
        <w:tblStyle w:val="TableGrid"/>
        <w:tblW w:w="10593" w:type="dxa"/>
        <w:tblInd w:w="14" w:type="dxa"/>
        <w:tblCellMar>
          <w:top w:w="59" w:type="dxa"/>
          <w:right w:w="60" w:type="dxa"/>
        </w:tblCellMar>
        <w:tblLook w:val="04A0" w:firstRow="1" w:lastRow="0" w:firstColumn="1" w:lastColumn="0" w:noHBand="0" w:noVBand="1"/>
      </w:tblPr>
      <w:tblGrid>
        <w:gridCol w:w="2655"/>
        <w:gridCol w:w="831"/>
        <w:gridCol w:w="7107"/>
      </w:tblGrid>
      <w:tr w:rsidR="003B1EF3" w14:paraId="3FD6128C" w14:textId="77777777">
        <w:trPr>
          <w:trHeight w:val="1661"/>
        </w:trPr>
        <w:tc>
          <w:tcPr>
            <w:tcW w:w="2655" w:type="dxa"/>
            <w:tcBorders>
              <w:top w:val="single" w:sz="8" w:space="0" w:color="000000"/>
              <w:left w:val="single" w:sz="8" w:space="0" w:color="000000"/>
              <w:bottom w:val="nil"/>
              <w:right w:val="single" w:sz="8" w:space="0" w:color="000000"/>
            </w:tcBorders>
          </w:tcPr>
          <w:p w14:paraId="6B698C3C" w14:textId="77777777" w:rsidR="003B1EF3" w:rsidRDefault="00066B7C">
            <w:pPr>
              <w:spacing w:after="0" w:line="259" w:lineRule="auto"/>
              <w:ind w:left="108" w:firstLine="0"/>
            </w:pPr>
            <w:r>
              <w:rPr>
                <w:b/>
              </w:rPr>
              <w:lastRenderedPageBreak/>
              <w:t xml:space="preserve">Performance of the </w:t>
            </w:r>
          </w:p>
          <w:p w14:paraId="4B35D50E" w14:textId="77777777" w:rsidR="003B1EF3" w:rsidRDefault="00066B7C">
            <w:pPr>
              <w:spacing w:after="0" w:line="259" w:lineRule="auto"/>
              <w:ind w:left="108" w:firstLine="0"/>
            </w:pPr>
            <w:r>
              <w:rPr>
                <w:b/>
              </w:rPr>
              <w:t xml:space="preserve">service and deliverables:  </w:t>
            </w:r>
          </w:p>
        </w:tc>
        <w:tc>
          <w:tcPr>
            <w:tcW w:w="7938" w:type="dxa"/>
            <w:gridSpan w:val="2"/>
            <w:tcBorders>
              <w:top w:val="single" w:sz="8" w:space="0" w:color="000000"/>
              <w:left w:val="single" w:sz="8" w:space="0" w:color="000000"/>
              <w:bottom w:val="nil"/>
              <w:right w:val="single" w:sz="8" w:space="0" w:color="000000"/>
            </w:tcBorders>
            <w:vAlign w:val="bottom"/>
          </w:tcPr>
          <w:p w14:paraId="6B3B4C48" w14:textId="77777777" w:rsidR="003B1EF3" w:rsidRDefault="00066B7C">
            <w:pPr>
              <w:spacing w:after="247" w:line="278" w:lineRule="auto"/>
              <w:ind w:left="110" w:firstLine="0"/>
            </w:pPr>
            <w:r>
              <w:t xml:space="preserve">The Buyer’s responsibility shall be agreed for each specific work package. In general the Buyer will be responsible for: </w:t>
            </w:r>
          </w:p>
          <w:p w14:paraId="5CEA49F6" w14:textId="77777777" w:rsidR="003B1EF3" w:rsidRDefault="00066B7C">
            <w:pPr>
              <w:spacing w:after="0" w:line="242" w:lineRule="auto"/>
              <w:ind w:left="831" w:hanging="360"/>
              <w:jc w:val="both"/>
            </w:pPr>
            <w:r>
              <w:rPr>
                <w:rFonts w:ascii="Segoe UI Symbol" w:eastAsia="Segoe UI Symbol" w:hAnsi="Segoe UI Symbol" w:cs="Segoe UI Symbol"/>
              </w:rPr>
              <w:t></w:t>
            </w:r>
            <w:r>
              <w:rPr>
                <w:rFonts w:ascii="Arial" w:eastAsia="Arial" w:hAnsi="Arial" w:cs="Arial"/>
              </w:rPr>
              <w:t xml:space="preserve"> </w:t>
            </w:r>
            <w:r>
              <w:t xml:space="preserve">reviewing resource activities and deliverables and accepting timesheets/invoices for work against tasks and deliverables,  </w:t>
            </w:r>
          </w:p>
          <w:p w14:paraId="23243A1C" w14:textId="77777777" w:rsidR="003B1EF3" w:rsidRDefault="00066B7C">
            <w:pPr>
              <w:spacing w:after="0" w:line="259" w:lineRule="auto"/>
              <w:ind w:left="110" w:firstLine="0"/>
            </w:pPr>
            <w:r>
              <w:t xml:space="preserve"> </w:t>
            </w:r>
          </w:p>
        </w:tc>
      </w:tr>
      <w:tr w:rsidR="003B1EF3" w14:paraId="4C468EFB" w14:textId="77777777">
        <w:trPr>
          <w:trHeight w:val="1604"/>
        </w:trPr>
        <w:tc>
          <w:tcPr>
            <w:tcW w:w="2655" w:type="dxa"/>
            <w:tcBorders>
              <w:top w:val="nil"/>
              <w:left w:val="single" w:sz="8" w:space="0" w:color="000000"/>
              <w:bottom w:val="single" w:sz="8" w:space="0" w:color="000000"/>
              <w:right w:val="single" w:sz="8" w:space="0" w:color="000000"/>
            </w:tcBorders>
          </w:tcPr>
          <w:p w14:paraId="12925E8D" w14:textId="77777777" w:rsidR="003B1EF3" w:rsidRDefault="003B1EF3">
            <w:pPr>
              <w:spacing w:after="160" w:line="259" w:lineRule="auto"/>
              <w:ind w:left="0" w:firstLine="0"/>
            </w:pPr>
          </w:p>
        </w:tc>
        <w:tc>
          <w:tcPr>
            <w:tcW w:w="831" w:type="dxa"/>
            <w:tcBorders>
              <w:top w:val="nil"/>
              <w:left w:val="single" w:sz="8" w:space="0" w:color="000000"/>
              <w:bottom w:val="single" w:sz="8" w:space="0" w:color="000000"/>
              <w:right w:val="nil"/>
            </w:tcBorders>
          </w:tcPr>
          <w:p w14:paraId="14420AF6" w14:textId="77777777" w:rsidR="003B1EF3" w:rsidRDefault="00066B7C">
            <w:pPr>
              <w:spacing w:after="0" w:line="259" w:lineRule="auto"/>
              <w:ind w:left="282" w:firstLine="0"/>
              <w:jc w:val="center"/>
            </w:pPr>
            <w:r>
              <w:rPr>
                <w:rFonts w:ascii="Segoe UI Symbol" w:eastAsia="Segoe UI Symbol" w:hAnsi="Segoe UI Symbol" w:cs="Segoe UI Symbol"/>
              </w:rPr>
              <w:t></w:t>
            </w:r>
            <w:r>
              <w:rPr>
                <w:rFonts w:ascii="Arial" w:eastAsia="Arial" w:hAnsi="Arial" w:cs="Arial"/>
              </w:rPr>
              <w:t xml:space="preserve"> </w:t>
            </w:r>
          </w:p>
        </w:tc>
        <w:tc>
          <w:tcPr>
            <w:tcW w:w="7107" w:type="dxa"/>
            <w:tcBorders>
              <w:top w:val="nil"/>
              <w:left w:val="nil"/>
              <w:bottom w:val="single" w:sz="8" w:space="0" w:color="000000"/>
              <w:right w:val="single" w:sz="8" w:space="0" w:color="000000"/>
            </w:tcBorders>
            <w:vAlign w:val="bottom"/>
          </w:tcPr>
          <w:p w14:paraId="44AB3AA3" w14:textId="77777777" w:rsidR="003B1EF3" w:rsidRDefault="00066B7C">
            <w:pPr>
              <w:spacing w:after="0" w:line="240" w:lineRule="auto"/>
              <w:ind w:left="0" w:right="46" w:firstLine="0"/>
              <w:jc w:val="both"/>
            </w:pPr>
            <w:r>
              <w:t xml:space="preserve">Working with the Supplier in order that any required resources, documentation and access to relevant sites will be made available to support the achievement of activities and production of deliverables.  </w:t>
            </w:r>
          </w:p>
          <w:p w14:paraId="77F54CB0" w14:textId="77777777" w:rsidR="003B1EF3" w:rsidRDefault="00066B7C">
            <w:pPr>
              <w:spacing w:after="0" w:line="259" w:lineRule="auto"/>
              <w:ind w:left="0" w:firstLine="0"/>
            </w:pPr>
            <w:r>
              <w:t xml:space="preserve"> </w:t>
            </w:r>
          </w:p>
          <w:p w14:paraId="188BF519" w14:textId="77777777" w:rsidR="003B1EF3" w:rsidRDefault="00066B7C">
            <w:pPr>
              <w:spacing w:after="0" w:line="259" w:lineRule="auto"/>
              <w:ind w:left="0" w:firstLine="0"/>
            </w:pPr>
            <w:r>
              <w:t xml:space="preserve"> </w:t>
            </w:r>
          </w:p>
        </w:tc>
      </w:tr>
      <w:tr w:rsidR="003B1EF3" w14:paraId="59AB187F" w14:textId="77777777">
        <w:trPr>
          <w:trHeight w:val="312"/>
        </w:trPr>
        <w:tc>
          <w:tcPr>
            <w:tcW w:w="2655" w:type="dxa"/>
            <w:tcBorders>
              <w:top w:val="single" w:sz="8" w:space="0" w:color="000000"/>
              <w:left w:val="single" w:sz="8" w:space="0" w:color="000000"/>
              <w:bottom w:val="single" w:sz="8" w:space="0" w:color="000000"/>
              <w:right w:val="single" w:sz="8" w:space="0" w:color="000000"/>
            </w:tcBorders>
          </w:tcPr>
          <w:p w14:paraId="49E8174A" w14:textId="77777777" w:rsidR="003B1EF3" w:rsidRDefault="00066B7C">
            <w:pPr>
              <w:spacing w:after="0" w:line="259" w:lineRule="auto"/>
              <w:ind w:left="108" w:firstLine="0"/>
            </w:pPr>
            <w:r>
              <w:rPr>
                <w:b/>
              </w:rPr>
              <w:t xml:space="preserve">Guarantee: </w:t>
            </w:r>
          </w:p>
        </w:tc>
        <w:tc>
          <w:tcPr>
            <w:tcW w:w="831" w:type="dxa"/>
            <w:tcBorders>
              <w:top w:val="single" w:sz="8" w:space="0" w:color="000000"/>
              <w:left w:val="single" w:sz="8" w:space="0" w:color="000000"/>
              <w:bottom w:val="single" w:sz="8" w:space="0" w:color="000000"/>
              <w:right w:val="nil"/>
            </w:tcBorders>
          </w:tcPr>
          <w:p w14:paraId="67D23F22" w14:textId="77777777" w:rsidR="003B1EF3" w:rsidRDefault="00066B7C">
            <w:pPr>
              <w:spacing w:after="0" w:line="259" w:lineRule="auto"/>
              <w:ind w:left="110" w:firstLine="0"/>
            </w:pPr>
            <w:r>
              <w:t xml:space="preserve">N/A  </w:t>
            </w:r>
          </w:p>
        </w:tc>
        <w:tc>
          <w:tcPr>
            <w:tcW w:w="7107" w:type="dxa"/>
            <w:tcBorders>
              <w:top w:val="single" w:sz="8" w:space="0" w:color="000000"/>
              <w:left w:val="nil"/>
              <w:bottom w:val="single" w:sz="8" w:space="0" w:color="000000"/>
              <w:right w:val="single" w:sz="8" w:space="0" w:color="000000"/>
            </w:tcBorders>
          </w:tcPr>
          <w:p w14:paraId="07CCDF9C" w14:textId="77777777" w:rsidR="003B1EF3" w:rsidRDefault="003B1EF3">
            <w:pPr>
              <w:spacing w:after="160" w:line="259" w:lineRule="auto"/>
              <w:ind w:left="0" w:firstLine="0"/>
            </w:pPr>
          </w:p>
        </w:tc>
      </w:tr>
      <w:tr w:rsidR="003B1EF3" w14:paraId="2A61A35D" w14:textId="77777777">
        <w:trPr>
          <w:trHeight w:val="608"/>
        </w:trPr>
        <w:tc>
          <w:tcPr>
            <w:tcW w:w="2655" w:type="dxa"/>
            <w:tcBorders>
              <w:top w:val="single" w:sz="8" w:space="0" w:color="000000"/>
              <w:left w:val="single" w:sz="8" w:space="0" w:color="000000"/>
              <w:bottom w:val="single" w:sz="8" w:space="0" w:color="000000"/>
              <w:right w:val="single" w:sz="8" w:space="0" w:color="000000"/>
            </w:tcBorders>
          </w:tcPr>
          <w:p w14:paraId="13D79C27" w14:textId="77777777" w:rsidR="003B1EF3" w:rsidRDefault="00066B7C">
            <w:pPr>
              <w:spacing w:after="0" w:line="259" w:lineRule="auto"/>
              <w:ind w:left="108" w:firstLine="0"/>
            </w:pPr>
            <w:r>
              <w:rPr>
                <w:b/>
              </w:rPr>
              <w:t xml:space="preserve">Warranties, representations:  </w:t>
            </w:r>
          </w:p>
        </w:tc>
        <w:tc>
          <w:tcPr>
            <w:tcW w:w="831" w:type="dxa"/>
            <w:tcBorders>
              <w:top w:val="single" w:sz="8" w:space="0" w:color="000000"/>
              <w:left w:val="single" w:sz="8" w:space="0" w:color="000000"/>
              <w:bottom w:val="single" w:sz="8" w:space="0" w:color="000000"/>
              <w:right w:val="nil"/>
            </w:tcBorders>
          </w:tcPr>
          <w:p w14:paraId="518E39BE" w14:textId="77777777" w:rsidR="003B1EF3" w:rsidRDefault="00066B7C">
            <w:pPr>
              <w:spacing w:after="0" w:line="259" w:lineRule="auto"/>
              <w:ind w:left="110" w:firstLine="0"/>
            </w:pPr>
            <w:r>
              <w:t xml:space="preserve">N/A </w:t>
            </w:r>
          </w:p>
        </w:tc>
        <w:tc>
          <w:tcPr>
            <w:tcW w:w="7107" w:type="dxa"/>
            <w:tcBorders>
              <w:top w:val="single" w:sz="8" w:space="0" w:color="000000"/>
              <w:left w:val="nil"/>
              <w:bottom w:val="single" w:sz="8" w:space="0" w:color="000000"/>
              <w:right w:val="single" w:sz="8" w:space="0" w:color="000000"/>
            </w:tcBorders>
          </w:tcPr>
          <w:p w14:paraId="584A02FE" w14:textId="77777777" w:rsidR="003B1EF3" w:rsidRDefault="003B1EF3">
            <w:pPr>
              <w:spacing w:after="160" w:line="259" w:lineRule="auto"/>
              <w:ind w:left="0" w:firstLine="0"/>
            </w:pPr>
          </w:p>
        </w:tc>
      </w:tr>
      <w:tr w:rsidR="003B1EF3" w14:paraId="0AED6B8F" w14:textId="77777777">
        <w:trPr>
          <w:trHeight w:val="1190"/>
        </w:trPr>
        <w:tc>
          <w:tcPr>
            <w:tcW w:w="2655" w:type="dxa"/>
            <w:tcBorders>
              <w:top w:val="single" w:sz="8" w:space="0" w:color="000000"/>
              <w:left w:val="single" w:sz="8" w:space="0" w:color="000000"/>
              <w:bottom w:val="single" w:sz="8" w:space="0" w:color="000000"/>
              <w:right w:val="single" w:sz="8" w:space="0" w:color="000000"/>
            </w:tcBorders>
          </w:tcPr>
          <w:p w14:paraId="7EC4FF7F" w14:textId="77777777" w:rsidR="003B1EF3" w:rsidRDefault="00066B7C">
            <w:pPr>
              <w:spacing w:after="0" w:line="259" w:lineRule="auto"/>
              <w:ind w:left="108" w:firstLine="0"/>
            </w:pPr>
            <w:r>
              <w:rPr>
                <w:b/>
              </w:rPr>
              <w:t xml:space="preserve">Supplemental requirements in addition to the Call-Off terms: </w:t>
            </w:r>
          </w:p>
        </w:tc>
        <w:tc>
          <w:tcPr>
            <w:tcW w:w="831" w:type="dxa"/>
            <w:tcBorders>
              <w:top w:val="single" w:sz="8" w:space="0" w:color="000000"/>
              <w:left w:val="single" w:sz="8" w:space="0" w:color="000000"/>
              <w:bottom w:val="single" w:sz="8" w:space="0" w:color="000000"/>
              <w:right w:val="nil"/>
            </w:tcBorders>
          </w:tcPr>
          <w:p w14:paraId="668AADBC" w14:textId="77777777" w:rsidR="003B1EF3" w:rsidRDefault="00066B7C">
            <w:pPr>
              <w:spacing w:after="0" w:line="259" w:lineRule="auto"/>
              <w:ind w:left="110" w:firstLine="0"/>
            </w:pPr>
            <w:r>
              <w:t xml:space="preserve">N/A </w:t>
            </w:r>
          </w:p>
        </w:tc>
        <w:tc>
          <w:tcPr>
            <w:tcW w:w="7107" w:type="dxa"/>
            <w:tcBorders>
              <w:top w:val="single" w:sz="8" w:space="0" w:color="000000"/>
              <w:left w:val="nil"/>
              <w:bottom w:val="single" w:sz="8" w:space="0" w:color="000000"/>
              <w:right w:val="single" w:sz="8" w:space="0" w:color="000000"/>
            </w:tcBorders>
          </w:tcPr>
          <w:p w14:paraId="7137F636" w14:textId="77777777" w:rsidR="003B1EF3" w:rsidRDefault="003B1EF3">
            <w:pPr>
              <w:spacing w:after="160" w:line="259" w:lineRule="auto"/>
              <w:ind w:left="0" w:firstLine="0"/>
            </w:pPr>
          </w:p>
        </w:tc>
      </w:tr>
      <w:tr w:rsidR="003B1EF3" w14:paraId="645E5BFF" w14:textId="77777777">
        <w:trPr>
          <w:trHeight w:val="314"/>
        </w:trPr>
        <w:tc>
          <w:tcPr>
            <w:tcW w:w="2655" w:type="dxa"/>
            <w:tcBorders>
              <w:top w:val="single" w:sz="8" w:space="0" w:color="000000"/>
              <w:left w:val="single" w:sz="8" w:space="0" w:color="000000"/>
              <w:bottom w:val="single" w:sz="8" w:space="0" w:color="000000"/>
              <w:right w:val="single" w:sz="8" w:space="0" w:color="000000"/>
            </w:tcBorders>
          </w:tcPr>
          <w:p w14:paraId="5143FCD4" w14:textId="77777777" w:rsidR="003B1EF3" w:rsidRDefault="00066B7C">
            <w:pPr>
              <w:spacing w:after="0" w:line="259" w:lineRule="auto"/>
              <w:ind w:left="108" w:firstLine="0"/>
            </w:pPr>
            <w:r>
              <w:rPr>
                <w:b/>
              </w:rPr>
              <w:t xml:space="preserve">Alternative clauses: </w:t>
            </w:r>
          </w:p>
        </w:tc>
        <w:tc>
          <w:tcPr>
            <w:tcW w:w="831" w:type="dxa"/>
            <w:tcBorders>
              <w:top w:val="single" w:sz="8" w:space="0" w:color="000000"/>
              <w:left w:val="single" w:sz="8" w:space="0" w:color="000000"/>
              <w:bottom w:val="single" w:sz="8" w:space="0" w:color="000000"/>
              <w:right w:val="nil"/>
            </w:tcBorders>
          </w:tcPr>
          <w:p w14:paraId="38472D7A" w14:textId="77777777" w:rsidR="003B1EF3" w:rsidRDefault="00066B7C">
            <w:pPr>
              <w:spacing w:after="0" w:line="259" w:lineRule="auto"/>
              <w:ind w:left="110" w:firstLine="0"/>
            </w:pPr>
            <w:r>
              <w:t xml:space="preserve">N/A </w:t>
            </w:r>
          </w:p>
        </w:tc>
        <w:tc>
          <w:tcPr>
            <w:tcW w:w="7107" w:type="dxa"/>
            <w:tcBorders>
              <w:top w:val="single" w:sz="8" w:space="0" w:color="000000"/>
              <w:left w:val="nil"/>
              <w:bottom w:val="single" w:sz="8" w:space="0" w:color="000000"/>
              <w:right w:val="single" w:sz="8" w:space="0" w:color="000000"/>
            </w:tcBorders>
          </w:tcPr>
          <w:p w14:paraId="1DA880B5" w14:textId="77777777" w:rsidR="003B1EF3" w:rsidRDefault="003B1EF3">
            <w:pPr>
              <w:spacing w:after="160" w:line="259" w:lineRule="auto"/>
              <w:ind w:left="0" w:firstLine="0"/>
            </w:pPr>
          </w:p>
        </w:tc>
      </w:tr>
      <w:tr w:rsidR="003B1EF3" w14:paraId="31A7CA8D" w14:textId="77777777">
        <w:trPr>
          <w:trHeight w:val="1484"/>
        </w:trPr>
        <w:tc>
          <w:tcPr>
            <w:tcW w:w="2655" w:type="dxa"/>
            <w:tcBorders>
              <w:top w:val="single" w:sz="8" w:space="0" w:color="000000"/>
              <w:left w:val="single" w:sz="8" w:space="0" w:color="000000"/>
              <w:bottom w:val="single" w:sz="8" w:space="0" w:color="000000"/>
              <w:right w:val="single" w:sz="8" w:space="0" w:color="000000"/>
            </w:tcBorders>
          </w:tcPr>
          <w:p w14:paraId="12FC20FA" w14:textId="77777777" w:rsidR="003B1EF3" w:rsidRDefault="00066B7C">
            <w:pPr>
              <w:spacing w:after="0" w:line="240" w:lineRule="auto"/>
              <w:ind w:left="108" w:firstLine="0"/>
            </w:pPr>
            <w:r>
              <w:rPr>
                <w:b/>
              </w:rPr>
              <w:t xml:space="preserve">Buyer specific amendments </w:t>
            </w:r>
          </w:p>
          <w:p w14:paraId="6D89DA67" w14:textId="77777777" w:rsidR="003B1EF3" w:rsidRDefault="00066B7C">
            <w:pPr>
              <w:spacing w:after="0" w:line="259" w:lineRule="auto"/>
              <w:ind w:left="108" w:right="17" w:firstLine="0"/>
            </w:pPr>
            <w:r>
              <w:rPr>
                <w:b/>
              </w:rPr>
              <w:t xml:space="preserve">to/refinements of the Call-Off Contract terms: </w:t>
            </w:r>
          </w:p>
        </w:tc>
        <w:tc>
          <w:tcPr>
            <w:tcW w:w="831" w:type="dxa"/>
            <w:tcBorders>
              <w:top w:val="single" w:sz="8" w:space="0" w:color="000000"/>
              <w:left w:val="single" w:sz="8" w:space="0" w:color="000000"/>
              <w:bottom w:val="single" w:sz="8" w:space="0" w:color="000000"/>
              <w:right w:val="nil"/>
            </w:tcBorders>
          </w:tcPr>
          <w:p w14:paraId="5C8C9B7A" w14:textId="77777777" w:rsidR="003B1EF3" w:rsidRDefault="00066B7C">
            <w:pPr>
              <w:spacing w:after="0" w:line="259" w:lineRule="auto"/>
              <w:ind w:left="110" w:firstLine="0"/>
            </w:pPr>
            <w:r>
              <w:t xml:space="preserve">N/A </w:t>
            </w:r>
          </w:p>
        </w:tc>
        <w:tc>
          <w:tcPr>
            <w:tcW w:w="7107" w:type="dxa"/>
            <w:tcBorders>
              <w:top w:val="single" w:sz="8" w:space="0" w:color="000000"/>
              <w:left w:val="nil"/>
              <w:bottom w:val="single" w:sz="8" w:space="0" w:color="000000"/>
              <w:right w:val="single" w:sz="8" w:space="0" w:color="000000"/>
            </w:tcBorders>
          </w:tcPr>
          <w:p w14:paraId="19356D1E" w14:textId="77777777" w:rsidR="003B1EF3" w:rsidRDefault="003B1EF3">
            <w:pPr>
              <w:spacing w:after="160" w:line="259" w:lineRule="auto"/>
              <w:ind w:left="0" w:firstLine="0"/>
            </w:pPr>
          </w:p>
        </w:tc>
      </w:tr>
      <w:tr w:rsidR="003B1EF3" w14:paraId="003BB705" w14:textId="77777777">
        <w:trPr>
          <w:trHeight w:val="607"/>
        </w:trPr>
        <w:tc>
          <w:tcPr>
            <w:tcW w:w="2655" w:type="dxa"/>
            <w:tcBorders>
              <w:top w:val="single" w:sz="8" w:space="0" w:color="000000"/>
              <w:left w:val="single" w:sz="8" w:space="0" w:color="000000"/>
              <w:bottom w:val="single" w:sz="8" w:space="0" w:color="000000"/>
              <w:right w:val="single" w:sz="8" w:space="0" w:color="000000"/>
            </w:tcBorders>
          </w:tcPr>
          <w:p w14:paraId="0D1254F9" w14:textId="77777777" w:rsidR="003B1EF3" w:rsidRDefault="00066B7C">
            <w:pPr>
              <w:spacing w:after="0" w:line="259" w:lineRule="auto"/>
              <w:ind w:left="108" w:firstLine="0"/>
            </w:pPr>
            <w:r>
              <w:rPr>
                <w:b/>
              </w:rPr>
              <w:t xml:space="preserve">Public Services Network (PSN): </w:t>
            </w:r>
          </w:p>
        </w:tc>
        <w:tc>
          <w:tcPr>
            <w:tcW w:w="831" w:type="dxa"/>
            <w:tcBorders>
              <w:top w:val="single" w:sz="8" w:space="0" w:color="000000"/>
              <w:left w:val="single" w:sz="8" w:space="0" w:color="000000"/>
              <w:bottom w:val="single" w:sz="8" w:space="0" w:color="000000"/>
              <w:right w:val="nil"/>
            </w:tcBorders>
          </w:tcPr>
          <w:p w14:paraId="13528E74" w14:textId="77777777" w:rsidR="003B1EF3" w:rsidRDefault="00066B7C">
            <w:pPr>
              <w:spacing w:after="0" w:line="259" w:lineRule="auto"/>
              <w:ind w:left="110" w:firstLine="0"/>
            </w:pPr>
            <w:r>
              <w:t xml:space="preserve">N/A </w:t>
            </w:r>
          </w:p>
        </w:tc>
        <w:tc>
          <w:tcPr>
            <w:tcW w:w="7107" w:type="dxa"/>
            <w:tcBorders>
              <w:top w:val="single" w:sz="8" w:space="0" w:color="000000"/>
              <w:left w:val="nil"/>
              <w:bottom w:val="single" w:sz="8" w:space="0" w:color="000000"/>
              <w:right w:val="single" w:sz="8" w:space="0" w:color="000000"/>
            </w:tcBorders>
          </w:tcPr>
          <w:p w14:paraId="612FC23E" w14:textId="77777777" w:rsidR="003B1EF3" w:rsidRDefault="003B1EF3">
            <w:pPr>
              <w:spacing w:after="160" w:line="259" w:lineRule="auto"/>
              <w:ind w:left="0" w:firstLine="0"/>
            </w:pPr>
          </w:p>
        </w:tc>
      </w:tr>
    </w:tbl>
    <w:p w14:paraId="0DE8DCEA" w14:textId="77777777" w:rsidR="003B1EF3" w:rsidRDefault="00066B7C">
      <w:pPr>
        <w:spacing w:after="0" w:line="259" w:lineRule="auto"/>
        <w:ind w:left="5" w:firstLine="0"/>
      </w:pPr>
      <w:r>
        <w:t xml:space="preserve"> </w:t>
      </w:r>
    </w:p>
    <w:p w14:paraId="396FA2EC" w14:textId="77777777" w:rsidR="003B1EF3" w:rsidRDefault="00066B7C">
      <w:pPr>
        <w:pStyle w:val="Heading2"/>
        <w:ind w:left="0"/>
      </w:pPr>
      <w:r>
        <w:t xml:space="preserve">1. Formation of contract  </w:t>
      </w:r>
    </w:p>
    <w:p w14:paraId="0ACA1C7F" w14:textId="77777777" w:rsidR="003B1EF3" w:rsidRDefault="00066B7C">
      <w:pPr>
        <w:ind w:left="715" w:hanging="725"/>
      </w:pPr>
      <w:r>
        <w:t>1.1</w:t>
      </w:r>
      <w:r>
        <w:rPr>
          <w:rFonts w:ascii="Arial" w:eastAsia="Arial" w:hAnsi="Arial" w:cs="Arial"/>
        </w:rPr>
        <w:t xml:space="preserve"> </w:t>
      </w:r>
      <w:r>
        <w:rPr>
          <w:rFonts w:ascii="Arial" w:eastAsia="Arial" w:hAnsi="Arial" w:cs="Arial"/>
        </w:rPr>
        <w:tab/>
      </w:r>
      <w:r>
        <w:t xml:space="preserve">By signing and returning this Order Form (Part A), the Supplier agrees to enter into a Call-Off Contract with the Buyer. </w:t>
      </w:r>
    </w:p>
    <w:p w14:paraId="06B3FB3F" w14:textId="77777777" w:rsidR="003B1EF3" w:rsidRDefault="00066B7C">
      <w:pPr>
        <w:ind w:left="715" w:hanging="725"/>
      </w:pPr>
      <w:r>
        <w:t>1.2</w:t>
      </w:r>
      <w:r>
        <w:rPr>
          <w:rFonts w:ascii="Arial" w:eastAsia="Arial" w:hAnsi="Arial" w:cs="Arial"/>
        </w:rPr>
        <w:t xml:space="preserve"> </w:t>
      </w:r>
      <w:r>
        <w:rPr>
          <w:rFonts w:ascii="Arial" w:eastAsia="Arial" w:hAnsi="Arial" w:cs="Arial"/>
        </w:rPr>
        <w:tab/>
      </w:r>
      <w:r>
        <w:t xml:space="preserve">The Parties agree that they have read the Order Form (Part A) and the Call-Off Contract terms and by signing below agree to be bound by this Call-Off Contract. </w:t>
      </w:r>
    </w:p>
    <w:p w14:paraId="41BA61D3" w14:textId="77777777" w:rsidR="003B1EF3" w:rsidRDefault="00066B7C">
      <w:pPr>
        <w:ind w:left="715" w:hanging="725"/>
      </w:pPr>
      <w:r>
        <w:t>1.3</w:t>
      </w:r>
      <w:r>
        <w:rPr>
          <w:rFonts w:ascii="Arial" w:eastAsia="Arial" w:hAnsi="Arial" w:cs="Arial"/>
        </w:rPr>
        <w:t xml:space="preserve"> </w:t>
      </w:r>
      <w:r>
        <w:rPr>
          <w:rFonts w:ascii="Arial" w:eastAsia="Arial" w:hAnsi="Arial" w:cs="Arial"/>
        </w:rPr>
        <w:tab/>
      </w:r>
      <w:r>
        <w:t xml:space="preserve">This Call-Off Contract will be formed when the Buyer acknowledges receipt of the signed copy of the Order Form from the Supplier. </w:t>
      </w:r>
    </w:p>
    <w:p w14:paraId="2647AF80" w14:textId="77777777" w:rsidR="003B1EF3" w:rsidRDefault="00066B7C">
      <w:pPr>
        <w:spacing w:after="0"/>
        <w:ind w:left="715" w:hanging="725"/>
      </w:pPr>
      <w:r>
        <w:t>1.4</w:t>
      </w:r>
      <w:r>
        <w:rPr>
          <w:rFonts w:ascii="Arial" w:eastAsia="Arial" w:hAnsi="Arial" w:cs="Arial"/>
        </w:rPr>
        <w:t xml:space="preserve"> </w:t>
      </w:r>
      <w:r>
        <w:rPr>
          <w:rFonts w:ascii="Arial" w:eastAsia="Arial" w:hAnsi="Arial" w:cs="Arial"/>
        </w:rPr>
        <w:tab/>
      </w:r>
      <w:r>
        <w:t xml:space="preserve">In cases of any ambiguity or conflict the terms and conditions of the Call-Off Contract and Order Form will supersede those of the Supplier Terms and Conditions. </w:t>
      </w:r>
    </w:p>
    <w:p w14:paraId="27247ECB" w14:textId="77777777" w:rsidR="003B1EF3" w:rsidRDefault="00066B7C">
      <w:pPr>
        <w:pStyle w:val="Heading2"/>
        <w:ind w:left="0"/>
      </w:pPr>
      <w:r>
        <w:t xml:space="preserve">2. Background to the agreement  </w:t>
      </w:r>
    </w:p>
    <w:p w14:paraId="3E20FB8D" w14:textId="77777777" w:rsidR="003B1EF3" w:rsidRDefault="00066B7C">
      <w:pPr>
        <w:numPr>
          <w:ilvl w:val="0"/>
          <w:numId w:val="1"/>
        </w:numPr>
        <w:ind w:hanging="725"/>
      </w:pPr>
      <w:r>
        <w:t xml:space="preserve">The Supplier is a provider of G-Cloud Services and agreed to provide the Services under the terms of Framework Agreement number RM1557ix. </w:t>
      </w:r>
    </w:p>
    <w:p w14:paraId="125F26D8" w14:textId="77777777" w:rsidR="003B1EF3" w:rsidRDefault="00066B7C">
      <w:pPr>
        <w:numPr>
          <w:ilvl w:val="0"/>
          <w:numId w:val="1"/>
        </w:numPr>
        <w:ind w:hanging="725"/>
      </w:pPr>
      <w:r>
        <w:t xml:space="preserve">The Buyer provided an Order Form for Services to the Supplier. </w:t>
      </w:r>
    </w:p>
    <w:tbl>
      <w:tblPr>
        <w:tblStyle w:val="TableGrid"/>
        <w:tblW w:w="10622" w:type="dxa"/>
        <w:tblInd w:w="14" w:type="dxa"/>
        <w:tblCellMar>
          <w:left w:w="101" w:type="dxa"/>
          <w:right w:w="115" w:type="dxa"/>
        </w:tblCellMar>
        <w:tblLook w:val="04A0" w:firstRow="1" w:lastRow="0" w:firstColumn="1" w:lastColumn="0" w:noHBand="0" w:noVBand="1"/>
      </w:tblPr>
      <w:tblGrid>
        <w:gridCol w:w="2281"/>
        <w:gridCol w:w="4172"/>
        <w:gridCol w:w="4169"/>
      </w:tblGrid>
      <w:tr w:rsidR="003B1EF3" w14:paraId="16EDE8E5" w14:textId="77777777">
        <w:trPr>
          <w:trHeight w:val="514"/>
        </w:trPr>
        <w:tc>
          <w:tcPr>
            <w:tcW w:w="2280" w:type="dxa"/>
            <w:tcBorders>
              <w:top w:val="single" w:sz="8" w:space="0" w:color="000000"/>
              <w:left w:val="single" w:sz="8" w:space="0" w:color="000000"/>
              <w:bottom w:val="single" w:sz="8" w:space="0" w:color="000000"/>
              <w:right w:val="single" w:sz="8" w:space="0" w:color="000000"/>
            </w:tcBorders>
            <w:vAlign w:val="center"/>
          </w:tcPr>
          <w:p w14:paraId="6761DF0B" w14:textId="77777777" w:rsidR="003B1EF3" w:rsidRDefault="00066B7C">
            <w:pPr>
              <w:spacing w:after="0" w:line="259" w:lineRule="auto"/>
              <w:ind w:left="0" w:firstLine="0"/>
            </w:pPr>
            <w:r>
              <w:rPr>
                <w:b/>
              </w:rPr>
              <w:t xml:space="preserve">Signed: </w:t>
            </w:r>
          </w:p>
        </w:tc>
        <w:tc>
          <w:tcPr>
            <w:tcW w:w="4172" w:type="dxa"/>
            <w:tcBorders>
              <w:top w:val="single" w:sz="8" w:space="0" w:color="000000"/>
              <w:left w:val="single" w:sz="8" w:space="0" w:color="000000"/>
              <w:bottom w:val="single" w:sz="8" w:space="0" w:color="000000"/>
              <w:right w:val="single" w:sz="8" w:space="0" w:color="000000"/>
            </w:tcBorders>
            <w:vAlign w:val="center"/>
          </w:tcPr>
          <w:p w14:paraId="30B69A24" w14:textId="77777777" w:rsidR="003B1EF3" w:rsidRDefault="00066B7C">
            <w:pPr>
              <w:spacing w:after="0" w:line="259" w:lineRule="auto"/>
              <w:ind w:left="0" w:firstLine="0"/>
            </w:pPr>
            <w:r>
              <w:t xml:space="preserve">Supplier </w:t>
            </w:r>
          </w:p>
        </w:tc>
        <w:tc>
          <w:tcPr>
            <w:tcW w:w="4169" w:type="dxa"/>
            <w:tcBorders>
              <w:top w:val="single" w:sz="8" w:space="0" w:color="000000"/>
              <w:left w:val="single" w:sz="8" w:space="0" w:color="000000"/>
              <w:bottom w:val="single" w:sz="8" w:space="0" w:color="000000"/>
              <w:right w:val="single" w:sz="8" w:space="0" w:color="000000"/>
            </w:tcBorders>
            <w:vAlign w:val="center"/>
          </w:tcPr>
          <w:p w14:paraId="68441531" w14:textId="77777777" w:rsidR="003B1EF3" w:rsidRDefault="00066B7C">
            <w:pPr>
              <w:spacing w:after="0" w:line="259" w:lineRule="auto"/>
              <w:ind w:left="0" w:firstLine="0"/>
            </w:pPr>
            <w:r>
              <w:t xml:space="preserve">Buyer </w:t>
            </w:r>
          </w:p>
        </w:tc>
      </w:tr>
      <w:tr w:rsidR="003B1EF3" w14:paraId="3F571F2E" w14:textId="77777777">
        <w:trPr>
          <w:trHeight w:val="511"/>
        </w:trPr>
        <w:tc>
          <w:tcPr>
            <w:tcW w:w="2280" w:type="dxa"/>
            <w:tcBorders>
              <w:top w:val="single" w:sz="8" w:space="0" w:color="000000"/>
              <w:left w:val="single" w:sz="8" w:space="0" w:color="000000"/>
              <w:bottom w:val="single" w:sz="8" w:space="0" w:color="000000"/>
              <w:right w:val="single" w:sz="8" w:space="0" w:color="000000"/>
            </w:tcBorders>
            <w:vAlign w:val="center"/>
          </w:tcPr>
          <w:p w14:paraId="400C68D7" w14:textId="77777777" w:rsidR="003B1EF3" w:rsidRDefault="00066B7C">
            <w:pPr>
              <w:spacing w:after="0" w:line="259" w:lineRule="auto"/>
              <w:ind w:left="0" w:firstLine="0"/>
            </w:pPr>
            <w:r>
              <w:rPr>
                <w:b/>
              </w:rPr>
              <w:lastRenderedPageBreak/>
              <w:t xml:space="preserve">Name: </w:t>
            </w:r>
          </w:p>
        </w:tc>
        <w:tc>
          <w:tcPr>
            <w:tcW w:w="4172" w:type="dxa"/>
            <w:tcBorders>
              <w:top w:val="single" w:sz="8" w:space="0" w:color="000000"/>
              <w:left w:val="single" w:sz="8" w:space="0" w:color="000000"/>
              <w:bottom w:val="single" w:sz="8" w:space="0" w:color="000000"/>
              <w:right w:val="single" w:sz="8" w:space="0" w:color="000000"/>
            </w:tcBorders>
            <w:vAlign w:val="center"/>
          </w:tcPr>
          <w:p w14:paraId="371EDD2B" w14:textId="77777777" w:rsidR="003B1EF3" w:rsidRPr="00E558FA" w:rsidRDefault="00066B7C">
            <w:pPr>
              <w:spacing w:after="0" w:line="259" w:lineRule="auto"/>
              <w:ind w:left="0" w:firstLine="0"/>
              <w:rPr>
                <w:highlight w:val="black"/>
              </w:rPr>
            </w:pPr>
            <w:r w:rsidRPr="00E558FA">
              <w:rPr>
                <w:highlight w:val="black"/>
              </w:rPr>
              <w:t xml:space="preserve">Martin Philpott </w:t>
            </w:r>
          </w:p>
        </w:tc>
        <w:tc>
          <w:tcPr>
            <w:tcW w:w="4169" w:type="dxa"/>
            <w:tcBorders>
              <w:top w:val="single" w:sz="8" w:space="0" w:color="000000"/>
              <w:left w:val="single" w:sz="8" w:space="0" w:color="000000"/>
              <w:bottom w:val="single" w:sz="8" w:space="0" w:color="000000"/>
              <w:right w:val="single" w:sz="8" w:space="0" w:color="000000"/>
            </w:tcBorders>
            <w:vAlign w:val="center"/>
          </w:tcPr>
          <w:p w14:paraId="36178507" w14:textId="77777777" w:rsidR="003B1EF3" w:rsidRPr="00E558FA" w:rsidRDefault="00066B7C">
            <w:pPr>
              <w:spacing w:after="0" w:line="259" w:lineRule="auto"/>
              <w:ind w:left="0" w:firstLine="0"/>
              <w:rPr>
                <w:highlight w:val="black"/>
              </w:rPr>
            </w:pPr>
            <w:r w:rsidRPr="00E558FA">
              <w:rPr>
                <w:highlight w:val="black"/>
              </w:rPr>
              <w:t xml:space="preserve">David Craig </w:t>
            </w:r>
          </w:p>
        </w:tc>
      </w:tr>
      <w:tr w:rsidR="003B1EF3" w14:paraId="5E213785" w14:textId="77777777">
        <w:trPr>
          <w:trHeight w:val="516"/>
        </w:trPr>
        <w:tc>
          <w:tcPr>
            <w:tcW w:w="2280" w:type="dxa"/>
            <w:tcBorders>
              <w:top w:val="single" w:sz="8" w:space="0" w:color="000000"/>
              <w:left w:val="single" w:sz="8" w:space="0" w:color="000000"/>
              <w:bottom w:val="single" w:sz="8" w:space="0" w:color="000000"/>
              <w:right w:val="single" w:sz="8" w:space="0" w:color="000000"/>
            </w:tcBorders>
            <w:vAlign w:val="center"/>
          </w:tcPr>
          <w:p w14:paraId="0C54060D" w14:textId="77777777" w:rsidR="003B1EF3" w:rsidRDefault="00066B7C">
            <w:pPr>
              <w:spacing w:after="0" w:line="259" w:lineRule="auto"/>
              <w:ind w:left="0" w:firstLine="0"/>
            </w:pPr>
            <w:r>
              <w:rPr>
                <w:b/>
              </w:rPr>
              <w:t xml:space="preserve">Title: </w:t>
            </w:r>
          </w:p>
        </w:tc>
        <w:tc>
          <w:tcPr>
            <w:tcW w:w="4172" w:type="dxa"/>
            <w:tcBorders>
              <w:top w:val="single" w:sz="8" w:space="0" w:color="000000"/>
              <w:left w:val="single" w:sz="8" w:space="0" w:color="000000"/>
              <w:bottom w:val="single" w:sz="8" w:space="0" w:color="000000"/>
              <w:right w:val="single" w:sz="8" w:space="0" w:color="000000"/>
            </w:tcBorders>
            <w:vAlign w:val="center"/>
          </w:tcPr>
          <w:p w14:paraId="0E78C823" w14:textId="77777777" w:rsidR="003B1EF3" w:rsidRDefault="00066B7C">
            <w:pPr>
              <w:spacing w:after="0" w:line="259" w:lineRule="auto"/>
              <w:ind w:left="0" w:firstLine="0"/>
            </w:pPr>
            <w:r>
              <w:t xml:space="preserve">Director </w:t>
            </w:r>
          </w:p>
        </w:tc>
        <w:tc>
          <w:tcPr>
            <w:tcW w:w="4169" w:type="dxa"/>
            <w:tcBorders>
              <w:top w:val="single" w:sz="8" w:space="0" w:color="000000"/>
              <w:left w:val="single" w:sz="8" w:space="0" w:color="000000"/>
              <w:bottom w:val="single" w:sz="8" w:space="0" w:color="000000"/>
              <w:right w:val="single" w:sz="8" w:space="0" w:color="000000"/>
            </w:tcBorders>
            <w:vAlign w:val="center"/>
          </w:tcPr>
          <w:p w14:paraId="4AA2AF05" w14:textId="77777777" w:rsidR="003B1EF3" w:rsidRDefault="00066B7C">
            <w:pPr>
              <w:spacing w:after="0" w:line="259" w:lineRule="auto"/>
              <w:ind w:left="0" w:firstLine="0"/>
            </w:pPr>
            <w:r>
              <w:t xml:space="preserve">Deputy Director,  DDaT </w:t>
            </w:r>
          </w:p>
        </w:tc>
      </w:tr>
    </w:tbl>
    <w:p w14:paraId="3B5BC7F4" w14:textId="77777777" w:rsidR="003B1EF3" w:rsidRDefault="00066B7C">
      <w:pPr>
        <w:spacing w:after="19" w:line="241" w:lineRule="auto"/>
        <w:ind w:left="-3" w:right="974"/>
        <w:jc w:val="right"/>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Page 8 of 27 </w:t>
      </w:r>
    </w:p>
    <w:tbl>
      <w:tblPr>
        <w:tblStyle w:val="TableGrid"/>
        <w:tblW w:w="10622" w:type="dxa"/>
        <w:tblInd w:w="14" w:type="dxa"/>
        <w:tblCellMar>
          <w:top w:w="160" w:type="dxa"/>
          <w:left w:w="101" w:type="dxa"/>
          <w:right w:w="115" w:type="dxa"/>
        </w:tblCellMar>
        <w:tblLook w:val="04A0" w:firstRow="1" w:lastRow="0" w:firstColumn="1" w:lastColumn="0" w:noHBand="0" w:noVBand="1"/>
      </w:tblPr>
      <w:tblGrid>
        <w:gridCol w:w="2281"/>
        <w:gridCol w:w="4172"/>
        <w:gridCol w:w="4169"/>
      </w:tblGrid>
      <w:tr w:rsidR="003B1EF3" w14:paraId="62F991F8" w14:textId="77777777">
        <w:trPr>
          <w:trHeight w:val="1061"/>
        </w:trPr>
        <w:tc>
          <w:tcPr>
            <w:tcW w:w="2280" w:type="dxa"/>
            <w:tcBorders>
              <w:top w:val="single" w:sz="8" w:space="0" w:color="000000"/>
              <w:left w:val="single" w:sz="8" w:space="0" w:color="000000"/>
              <w:bottom w:val="single" w:sz="8" w:space="0" w:color="000000"/>
              <w:right w:val="single" w:sz="8" w:space="0" w:color="000000"/>
            </w:tcBorders>
          </w:tcPr>
          <w:p w14:paraId="4B129EED" w14:textId="77777777" w:rsidR="003B1EF3" w:rsidRDefault="00066B7C">
            <w:pPr>
              <w:spacing w:after="0" w:line="259" w:lineRule="auto"/>
              <w:ind w:left="0" w:firstLine="0"/>
            </w:pPr>
            <w:r>
              <w:rPr>
                <w:b/>
              </w:rPr>
              <w:t xml:space="preserve">Signature: </w:t>
            </w:r>
          </w:p>
        </w:tc>
        <w:tc>
          <w:tcPr>
            <w:tcW w:w="4172" w:type="dxa"/>
            <w:tcBorders>
              <w:top w:val="single" w:sz="8" w:space="0" w:color="000000"/>
              <w:left w:val="single" w:sz="8" w:space="0" w:color="000000"/>
              <w:bottom w:val="single" w:sz="8" w:space="0" w:color="000000"/>
              <w:right w:val="single" w:sz="8" w:space="0" w:color="000000"/>
            </w:tcBorders>
          </w:tcPr>
          <w:p w14:paraId="2467C849" w14:textId="77777777" w:rsidR="003B1EF3" w:rsidRPr="00E558FA" w:rsidRDefault="00066B7C">
            <w:pPr>
              <w:spacing w:after="0" w:line="259" w:lineRule="auto"/>
              <w:ind w:left="0" w:firstLine="0"/>
              <w:rPr>
                <w:highlight w:val="black"/>
              </w:rPr>
            </w:pPr>
            <w:r w:rsidRPr="00E558FA">
              <w:rPr>
                <w:highlight w:val="black"/>
              </w:rPr>
              <w:t xml:space="preserve"> </w:t>
            </w:r>
            <w:r w:rsidRPr="00E558FA">
              <w:rPr>
                <w:noProof/>
                <w:highlight w:val="black"/>
              </w:rPr>
              <w:drawing>
                <wp:inline distT="0" distB="0" distL="0" distR="0" wp14:anchorId="0CC1FCBC" wp14:editId="090981A8">
                  <wp:extent cx="1442148" cy="538785"/>
                  <wp:effectExtent l="0" t="0" r="0" b="0"/>
                  <wp:docPr id="2306" name="Picture 2306"/>
                  <wp:cNvGraphicFramePr/>
                  <a:graphic xmlns:a="http://schemas.openxmlformats.org/drawingml/2006/main">
                    <a:graphicData uri="http://schemas.openxmlformats.org/drawingml/2006/picture">
                      <pic:pic xmlns:pic="http://schemas.openxmlformats.org/drawingml/2006/picture">
                        <pic:nvPicPr>
                          <pic:cNvPr id="2306" name="Picture 2306"/>
                          <pic:cNvPicPr/>
                        </pic:nvPicPr>
                        <pic:blipFill>
                          <a:blip r:embed="rId18"/>
                          <a:stretch>
                            <a:fillRect/>
                          </a:stretch>
                        </pic:blipFill>
                        <pic:spPr>
                          <a:xfrm>
                            <a:off x="0" y="0"/>
                            <a:ext cx="1442148" cy="538785"/>
                          </a:xfrm>
                          <a:prstGeom prst="rect">
                            <a:avLst/>
                          </a:prstGeom>
                        </pic:spPr>
                      </pic:pic>
                    </a:graphicData>
                  </a:graphic>
                </wp:inline>
              </w:drawing>
            </w:r>
          </w:p>
        </w:tc>
        <w:tc>
          <w:tcPr>
            <w:tcW w:w="4169" w:type="dxa"/>
            <w:tcBorders>
              <w:top w:val="single" w:sz="8" w:space="0" w:color="000000"/>
              <w:left w:val="single" w:sz="8" w:space="0" w:color="000000"/>
              <w:bottom w:val="single" w:sz="8" w:space="0" w:color="000000"/>
              <w:right w:val="single" w:sz="8" w:space="0" w:color="000000"/>
            </w:tcBorders>
          </w:tcPr>
          <w:p w14:paraId="3C7B585C" w14:textId="70768733" w:rsidR="003B1EF3" w:rsidRPr="00E558FA" w:rsidRDefault="00E558FA">
            <w:pPr>
              <w:spacing w:after="0" w:line="259" w:lineRule="auto"/>
              <w:ind w:left="0" w:firstLine="0"/>
              <w:rPr>
                <w:highlight w:val="black"/>
              </w:rPr>
            </w:pPr>
            <w:r>
              <w:rPr>
                <w:noProof/>
              </w:rPr>
              <mc:AlternateContent>
                <mc:Choice Requires="wps">
                  <w:drawing>
                    <wp:anchor distT="0" distB="0" distL="114300" distR="114300" simplePos="0" relativeHeight="251659264" behindDoc="0" locked="0" layoutInCell="1" allowOverlap="1" wp14:anchorId="0E2D985B" wp14:editId="6E7DF620">
                      <wp:simplePos x="0" y="0"/>
                      <wp:positionH relativeFrom="column">
                        <wp:posOffset>3141</wp:posOffset>
                      </wp:positionH>
                      <wp:positionV relativeFrom="paragraph">
                        <wp:posOffset>-21487</wp:posOffset>
                      </wp:positionV>
                      <wp:extent cx="2222443" cy="823777"/>
                      <wp:effectExtent l="0" t="0" r="26035" b="14605"/>
                      <wp:wrapNone/>
                      <wp:docPr id="2" name="Rectangle 2"/>
                      <wp:cNvGraphicFramePr/>
                      <a:graphic xmlns:a="http://schemas.openxmlformats.org/drawingml/2006/main">
                        <a:graphicData uri="http://schemas.microsoft.com/office/word/2010/wordprocessingShape">
                          <wps:wsp>
                            <wps:cNvSpPr/>
                            <wps:spPr>
                              <a:xfrm>
                                <a:off x="0" y="0"/>
                                <a:ext cx="2222443" cy="82377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6596CD" id="Rectangle 2" o:spid="_x0000_s1026" style="position:absolute;margin-left:.25pt;margin-top:-1.7pt;width:175pt;height:64.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" fillcolor="black [3200]" strokecolor="black [1600]" strokeweight="1pt"/>
                  </w:pict>
                </mc:Fallback>
              </mc:AlternateContent>
            </w:r>
            <w:r w:rsidR="00066B7C" w:rsidRPr="00E558FA">
              <w:rPr>
                <w:highlight w:val="black"/>
              </w:rPr>
              <w:t xml:space="preserve"> </w:t>
            </w:r>
            <w:r w:rsidR="00066B7C" w:rsidRPr="00E558FA">
              <w:rPr>
                <w:noProof/>
              </w:rPr>
              <w:drawing>
                <wp:inline distT="0" distB="0" distL="0" distR="0" wp14:anchorId="4CBFB6D7" wp14:editId="71D62168">
                  <wp:extent cx="2148135" cy="803723"/>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309" t="25364" r="15343" b="40332"/>
                          <a:stretch/>
                        </pic:blipFill>
                        <pic:spPr bwMode="auto">
                          <a:xfrm>
                            <a:off x="0" y="0"/>
                            <a:ext cx="2169301" cy="811642"/>
                          </a:xfrm>
                          <a:prstGeom prst="rect">
                            <a:avLst/>
                          </a:prstGeom>
                          <a:ln>
                            <a:noFill/>
                          </a:ln>
                          <a:extLst>
                            <a:ext uri="{53640926-AAD7-44D8-BBD7-CCE9431645EC}">
                              <a14:shadowObscured xmlns:a14="http://schemas.microsoft.com/office/drawing/2010/main"/>
                            </a:ext>
                          </a:extLst>
                        </pic:spPr>
                      </pic:pic>
                    </a:graphicData>
                  </a:graphic>
                </wp:inline>
              </w:drawing>
            </w:r>
          </w:p>
        </w:tc>
      </w:tr>
      <w:tr w:rsidR="003B1EF3" w14:paraId="778BB3A3" w14:textId="77777777">
        <w:trPr>
          <w:trHeight w:val="514"/>
        </w:trPr>
        <w:tc>
          <w:tcPr>
            <w:tcW w:w="2280" w:type="dxa"/>
            <w:tcBorders>
              <w:top w:val="single" w:sz="8" w:space="0" w:color="000000"/>
              <w:left w:val="single" w:sz="8" w:space="0" w:color="000000"/>
              <w:bottom w:val="single" w:sz="8" w:space="0" w:color="000000"/>
              <w:right w:val="single" w:sz="8" w:space="0" w:color="000000"/>
            </w:tcBorders>
            <w:vAlign w:val="center"/>
          </w:tcPr>
          <w:p w14:paraId="1B61BB0D" w14:textId="77777777" w:rsidR="003B1EF3" w:rsidRDefault="00066B7C">
            <w:pPr>
              <w:spacing w:after="0" w:line="259" w:lineRule="auto"/>
              <w:ind w:left="0" w:firstLine="0"/>
            </w:pPr>
            <w:r>
              <w:rPr>
                <w:b/>
              </w:rPr>
              <w:t xml:space="preserve">Date: </w:t>
            </w:r>
          </w:p>
        </w:tc>
        <w:tc>
          <w:tcPr>
            <w:tcW w:w="4172" w:type="dxa"/>
            <w:tcBorders>
              <w:top w:val="single" w:sz="8" w:space="0" w:color="000000"/>
              <w:left w:val="single" w:sz="8" w:space="0" w:color="000000"/>
              <w:bottom w:val="single" w:sz="8" w:space="0" w:color="000000"/>
              <w:right w:val="single" w:sz="8" w:space="0" w:color="000000"/>
            </w:tcBorders>
            <w:vAlign w:val="bottom"/>
          </w:tcPr>
          <w:p w14:paraId="0F51A10A" w14:textId="77777777" w:rsidR="003B1EF3" w:rsidRDefault="00066B7C">
            <w:pPr>
              <w:spacing w:after="0" w:line="259" w:lineRule="auto"/>
              <w:ind w:left="0" w:firstLine="0"/>
            </w:pPr>
            <w:r>
              <w:t xml:space="preserve"> </w:t>
            </w:r>
            <w:r>
              <w:rPr>
                <w:rFonts w:ascii="Arial" w:eastAsia="Arial" w:hAnsi="Arial" w:cs="Arial"/>
                <w:sz w:val="20"/>
              </w:rPr>
              <w:t>7th November 2017</w:t>
            </w:r>
          </w:p>
        </w:tc>
        <w:tc>
          <w:tcPr>
            <w:tcW w:w="4169" w:type="dxa"/>
            <w:tcBorders>
              <w:top w:val="single" w:sz="8" w:space="0" w:color="000000"/>
              <w:left w:val="single" w:sz="8" w:space="0" w:color="000000"/>
              <w:bottom w:val="single" w:sz="8" w:space="0" w:color="000000"/>
              <w:right w:val="single" w:sz="8" w:space="0" w:color="000000"/>
            </w:tcBorders>
            <w:vAlign w:val="center"/>
          </w:tcPr>
          <w:p w14:paraId="499BC2C4" w14:textId="77777777" w:rsidR="003B1EF3" w:rsidRDefault="00066B7C">
            <w:pPr>
              <w:spacing w:after="0" w:line="259" w:lineRule="auto"/>
              <w:ind w:left="0" w:firstLine="0"/>
            </w:pPr>
            <w:r>
              <w:t xml:space="preserve"> 8</w:t>
            </w:r>
            <w:r>
              <w:rPr>
                <w:vertAlign w:val="superscript"/>
              </w:rPr>
              <w:t xml:space="preserve">th </w:t>
            </w:r>
            <w:r>
              <w:t>November 2017</w:t>
            </w:r>
          </w:p>
        </w:tc>
      </w:tr>
    </w:tbl>
    <w:p w14:paraId="45777DA2" w14:textId="77777777" w:rsidR="003B1EF3" w:rsidRDefault="00066B7C">
      <w:pPr>
        <w:spacing w:after="0" w:line="259" w:lineRule="auto"/>
        <w:ind w:left="5" w:firstLine="0"/>
      </w:pPr>
      <w:r>
        <w:rPr>
          <w:b/>
        </w:rPr>
        <w:t xml:space="preserve"> </w:t>
      </w:r>
    </w:p>
    <w:p w14:paraId="141B8ECA" w14:textId="77777777" w:rsidR="003B1EF3" w:rsidRDefault="00066B7C">
      <w:pPr>
        <w:spacing w:after="221" w:line="259" w:lineRule="auto"/>
        <w:ind w:left="5" w:firstLine="0"/>
      </w:pPr>
      <w:r>
        <w:rPr>
          <w:b/>
        </w:rPr>
        <w:t xml:space="preserve"> </w:t>
      </w:r>
    </w:p>
    <w:p w14:paraId="0041942F" w14:textId="77777777" w:rsidR="003B1EF3" w:rsidRDefault="00066B7C">
      <w:pPr>
        <w:pStyle w:val="Heading1"/>
        <w:ind w:left="0"/>
      </w:pPr>
      <w:bookmarkStart w:id="1" w:name="_Toc67989"/>
      <w:r>
        <w:t xml:space="preserve">Schedule 1 – Services </w:t>
      </w:r>
      <w:bookmarkEnd w:id="1"/>
    </w:p>
    <w:tbl>
      <w:tblPr>
        <w:tblStyle w:val="TableGrid"/>
        <w:tblW w:w="6294" w:type="dxa"/>
        <w:tblInd w:w="10" w:type="dxa"/>
        <w:tblCellMar>
          <w:top w:w="54" w:type="dxa"/>
          <w:left w:w="108" w:type="dxa"/>
          <w:right w:w="115" w:type="dxa"/>
        </w:tblCellMar>
        <w:tblLook w:val="04A0" w:firstRow="1" w:lastRow="0" w:firstColumn="1" w:lastColumn="0" w:noHBand="0" w:noVBand="1"/>
      </w:tblPr>
      <w:tblGrid>
        <w:gridCol w:w="2468"/>
        <w:gridCol w:w="3826"/>
      </w:tblGrid>
      <w:tr w:rsidR="003B1EF3" w14:paraId="088F32AF" w14:textId="77777777">
        <w:trPr>
          <w:trHeight w:val="302"/>
        </w:trPr>
        <w:tc>
          <w:tcPr>
            <w:tcW w:w="2468" w:type="dxa"/>
            <w:tcBorders>
              <w:top w:val="single" w:sz="4" w:space="0" w:color="000000"/>
              <w:left w:val="single" w:sz="4" w:space="0" w:color="000000"/>
              <w:bottom w:val="single" w:sz="4" w:space="0" w:color="000000"/>
              <w:right w:val="single" w:sz="4" w:space="0" w:color="000000"/>
            </w:tcBorders>
          </w:tcPr>
          <w:p w14:paraId="6EDE7669" w14:textId="77777777" w:rsidR="003B1EF3" w:rsidRDefault="00066B7C">
            <w:pPr>
              <w:spacing w:after="0" w:line="259" w:lineRule="auto"/>
              <w:ind w:left="0" w:firstLine="0"/>
            </w:pPr>
            <w:r>
              <w:t xml:space="preserve">Professional Service </w:t>
            </w:r>
          </w:p>
        </w:tc>
        <w:tc>
          <w:tcPr>
            <w:tcW w:w="3827" w:type="dxa"/>
            <w:tcBorders>
              <w:top w:val="single" w:sz="4" w:space="0" w:color="000000"/>
              <w:left w:val="single" w:sz="4" w:space="0" w:color="000000"/>
              <w:bottom w:val="single" w:sz="4" w:space="0" w:color="000000"/>
              <w:right w:val="single" w:sz="4" w:space="0" w:color="000000"/>
            </w:tcBorders>
          </w:tcPr>
          <w:p w14:paraId="677181D8" w14:textId="77777777" w:rsidR="003B1EF3" w:rsidRDefault="00066B7C">
            <w:pPr>
              <w:spacing w:after="0" w:line="259" w:lineRule="auto"/>
              <w:ind w:left="0" w:firstLine="0"/>
            </w:pPr>
            <w:r>
              <w:t xml:space="preserve">Cost </w:t>
            </w:r>
          </w:p>
        </w:tc>
      </w:tr>
      <w:tr w:rsidR="003B1EF3" w14:paraId="0E6425CA" w14:textId="77777777">
        <w:trPr>
          <w:trHeight w:val="598"/>
        </w:trPr>
        <w:tc>
          <w:tcPr>
            <w:tcW w:w="2468" w:type="dxa"/>
            <w:tcBorders>
              <w:top w:val="single" w:sz="4" w:space="0" w:color="000000"/>
              <w:left w:val="single" w:sz="4" w:space="0" w:color="000000"/>
              <w:bottom w:val="single" w:sz="4" w:space="0" w:color="000000"/>
              <w:right w:val="single" w:sz="4" w:space="0" w:color="000000"/>
            </w:tcBorders>
          </w:tcPr>
          <w:p w14:paraId="789816AC" w14:textId="77777777" w:rsidR="003B1EF3" w:rsidRDefault="00066B7C">
            <w:pPr>
              <w:spacing w:after="0" w:line="259" w:lineRule="auto"/>
              <w:ind w:left="0" w:firstLine="0"/>
            </w:pPr>
            <w:r>
              <w:t xml:space="preserve">Cloud Solution </w:t>
            </w:r>
          </w:p>
          <w:p w14:paraId="7DAAC00A" w14:textId="77777777" w:rsidR="003B1EF3" w:rsidRDefault="00066B7C">
            <w:pPr>
              <w:spacing w:after="0" w:line="259" w:lineRule="auto"/>
              <w:ind w:left="0" w:firstLine="0"/>
            </w:pPr>
            <w:r>
              <w:t xml:space="preserve">Architecture Services  </w:t>
            </w:r>
          </w:p>
        </w:tc>
        <w:tc>
          <w:tcPr>
            <w:tcW w:w="3827" w:type="dxa"/>
            <w:tcBorders>
              <w:top w:val="single" w:sz="4" w:space="0" w:color="000000"/>
              <w:left w:val="single" w:sz="4" w:space="0" w:color="000000"/>
              <w:bottom w:val="single" w:sz="4" w:space="0" w:color="000000"/>
              <w:right w:val="single" w:sz="4" w:space="0" w:color="000000"/>
            </w:tcBorders>
          </w:tcPr>
          <w:p w14:paraId="1A962DB5" w14:textId="77777777" w:rsidR="003B1EF3" w:rsidRDefault="00066B7C">
            <w:pPr>
              <w:spacing w:after="0" w:line="259" w:lineRule="auto"/>
              <w:ind w:left="0" w:firstLine="0"/>
            </w:pPr>
            <w:r w:rsidRPr="00E558FA">
              <w:rPr>
                <w:highlight w:val="black"/>
              </w:rPr>
              <w:t>£1400 per day (ex VAT)</w:t>
            </w:r>
            <w:r>
              <w:t xml:space="preserve"> </w:t>
            </w:r>
          </w:p>
        </w:tc>
      </w:tr>
      <w:tr w:rsidR="003B1EF3" w14:paraId="7DAE3F50" w14:textId="77777777">
        <w:trPr>
          <w:trHeight w:val="302"/>
        </w:trPr>
        <w:tc>
          <w:tcPr>
            <w:tcW w:w="2468" w:type="dxa"/>
            <w:tcBorders>
              <w:top w:val="single" w:sz="4" w:space="0" w:color="000000"/>
              <w:left w:val="single" w:sz="4" w:space="0" w:color="000000"/>
              <w:bottom w:val="single" w:sz="4" w:space="0" w:color="000000"/>
              <w:right w:val="single" w:sz="4" w:space="0" w:color="000000"/>
            </w:tcBorders>
          </w:tcPr>
          <w:p w14:paraId="330A703B"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3280439A" w14:textId="77777777" w:rsidR="003B1EF3" w:rsidRDefault="00066B7C">
            <w:pPr>
              <w:spacing w:after="0" w:line="259" w:lineRule="auto"/>
              <w:ind w:left="0" w:firstLine="0"/>
            </w:pPr>
            <w:r>
              <w:t xml:space="preserve"> </w:t>
            </w:r>
          </w:p>
        </w:tc>
      </w:tr>
      <w:tr w:rsidR="003B1EF3" w14:paraId="66E3CC69" w14:textId="77777777">
        <w:trPr>
          <w:trHeight w:val="2940"/>
        </w:trPr>
        <w:tc>
          <w:tcPr>
            <w:tcW w:w="2468" w:type="dxa"/>
            <w:tcBorders>
              <w:top w:val="single" w:sz="4" w:space="0" w:color="000000"/>
              <w:left w:val="single" w:sz="4" w:space="0" w:color="000000"/>
              <w:bottom w:val="single" w:sz="4" w:space="0" w:color="000000"/>
              <w:right w:val="single" w:sz="4" w:space="0" w:color="000000"/>
            </w:tcBorders>
          </w:tcPr>
          <w:p w14:paraId="20BFCE22"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7953C1BE" w14:textId="77777777" w:rsidR="003B1EF3" w:rsidRPr="00E558FA" w:rsidRDefault="00066B7C">
            <w:pPr>
              <w:spacing w:after="0" w:line="240" w:lineRule="auto"/>
              <w:ind w:left="0" w:firstLine="0"/>
              <w:rPr>
                <w:highlight w:val="black"/>
              </w:rPr>
            </w:pPr>
            <w:r w:rsidRPr="00E558FA">
              <w:rPr>
                <w:highlight w:val="black"/>
              </w:rPr>
              <w:t xml:space="preserve">Based on 60.75 days, service cost total of £85,050 plus expenses estimate of £4,500, total £89,550 </w:t>
            </w:r>
          </w:p>
          <w:p w14:paraId="1D3C9C99" w14:textId="77777777" w:rsidR="003B1EF3" w:rsidRDefault="00066B7C">
            <w:pPr>
              <w:spacing w:after="0" w:line="259" w:lineRule="auto"/>
              <w:ind w:left="0" w:firstLine="0"/>
            </w:pPr>
            <w:r w:rsidRPr="00E558FA">
              <w:rPr>
                <w:highlight w:val="black"/>
              </w:rPr>
              <w:t>(</w:t>
            </w:r>
            <w:proofErr w:type="spellStart"/>
            <w:r w:rsidRPr="00E558FA">
              <w:rPr>
                <w:highlight w:val="black"/>
              </w:rPr>
              <w:t>Exc</w:t>
            </w:r>
            <w:proofErr w:type="spellEnd"/>
            <w:r w:rsidRPr="00E558FA">
              <w:rPr>
                <w:highlight w:val="black"/>
              </w:rPr>
              <w:t xml:space="preserve"> VAT)</w:t>
            </w:r>
            <w:r>
              <w:t xml:space="preserve"> </w:t>
            </w:r>
          </w:p>
          <w:p w14:paraId="395055C0" w14:textId="77777777" w:rsidR="003B1EF3" w:rsidRDefault="00066B7C">
            <w:pPr>
              <w:spacing w:after="0" w:line="259" w:lineRule="auto"/>
              <w:ind w:left="0" w:firstLine="0"/>
            </w:pPr>
            <w:r>
              <w:t xml:space="preserve"> </w:t>
            </w:r>
          </w:p>
          <w:p w14:paraId="59F67B1E" w14:textId="77777777" w:rsidR="003B1EF3" w:rsidRDefault="00066B7C">
            <w:pPr>
              <w:spacing w:after="0" w:line="240" w:lineRule="auto"/>
              <w:ind w:left="0" w:firstLine="0"/>
            </w:pPr>
            <w:r>
              <w:t xml:space="preserve">Any expenses claims must be in accordance with DfE policy,  evidenced and subject to DfE approval </w:t>
            </w:r>
          </w:p>
          <w:p w14:paraId="5FDE1BF7" w14:textId="77777777" w:rsidR="003B1EF3" w:rsidRDefault="00066B7C">
            <w:pPr>
              <w:spacing w:after="0" w:line="259" w:lineRule="auto"/>
              <w:ind w:left="0" w:firstLine="0"/>
            </w:pPr>
            <w:r>
              <w:t xml:space="preserve"> </w:t>
            </w:r>
          </w:p>
        </w:tc>
      </w:tr>
    </w:tbl>
    <w:p w14:paraId="4C25D7BF" w14:textId="77777777" w:rsidR="003B1EF3" w:rsidRDefault="00066B7C">
      <w:pPr>
        <w:spacing w:after="0" w:line="259" w:lineRule="auto"/>
        <w:ind w:left="5" w:firstLine="0"/>
      </w:pPr>
      <w:r>
        <w:rPr>
          <w:rFonts w:ascii="Times New Roman" w:eastAsia="Times New Roman" w:hAnsi="Times New Roman" w:cs="Times New Roman"/>
        </w:rPr>
        <w:t xml:space="preserve"> </w:t>
      </w:r>
    </w:p>
    <w:p w14:paraId="62D2A109" w14:textId="77777777" w:rsidR="003B1EF3" w:rsidRDefault="00066B7C">
      <w:pPr>
        <w:ind w:left="0"/>
      </w:pPr>
      <w:r>
        <w:t xml:space="preserve">The key deliverable for this work will be the design, investigation and documentation of cloud and hybrid solution options that support the articulation of the strategic data infrastructure and architecture required to meet </w:t>
      </w:r>
      <w:proofErr w:type="spellStart"/>
      <w:r>
        <w:t>DfE’s</w:t>
      </w:r>
      <w:proofErr w:type="spellEnd"/>
      <w:r>
        <w:t xml:space="preserve"> future data management, storage, access and consumption needs. This deliverable will directly inform and support the Data Platform Strategy and the delivery of roadmap and infrastructure plans for achieving the Strategy over the next 2-3 years. The documentation should:  </w:t>
      </w:r>
    </w:p>
    <w:p w14:paraId="4578D0A1" w14:textId="77777777" w:rsidR="003B1EF3" w:rsidRDefault="00066B7C">
      <w:pPr>
        <w:spacing w:line="259" w:lineRule="auto"/>
        <w:ind w:left="5" w:firstLine="0"/>
      </w:pPr>
      <w:r>
        <w:t xml:space="preserve">  </w:t>
      </w:r>
    </w:p>
    <w:p w14:paraId="46E87BB7" w14:textId="77777777" w:rsidR="003B1EF3" w:rsidRDefault="00066B7C">
      <w:pPr>
        <w:numPr>
          <w:ilvl w:val="0"/>
          <w:numId w:val="2"/>
        </w:numPr>
        <w:spacing w:after="76"/>
        <w:ind w:hanging="360"/>
      </w:pPr>
      <w:r>
        <w:t xml:space="preserve">inform the development and implementation of the strategic data infrastructure and architecture over the next 2-3 years </w:t>
      </w:r>
    </w:p>
    <w:p w14:paraId="5FDF0368" w14:textId="77777777" w:rsidR="003B1EF3" w:rsidRDefault="00066B7C">
      <w:pPr>
        <w:numPr>
          <w:ilvl w:val="0"/>
          <w:numId w:val="2"/>
        </w:numPr>
        <w:spacing w:after="54"/>
        <w:ind w:hanging="360"/>
      </w:pPr>
      <w:r>
        <w:t xml:space="preserve">highlight opportunities to rationalise, consolidate and enhance existing platforms </w:t>
      </w:r>
    </w:p>
    <w:p w14:paraId="09928427" w14:textId="77777777" w:rsidR="003B1EF3" w:rsidRDefault="00066B7C">
      <w:pPr>
        <w:numPr>
          <w:ilvl w:val="0"/>
          <w:numId w:val="2"/>
        </w:numPr>
        <w:spacing w:after="79"/>
        <w:ind w:hanging="360"/>
      </w:pPr>
      <w:r>
        <w:t xml:space="preserve">show how the recommended approach and improvements can be delivered incrementally over the next 6,12,18, 24 and 36 months, including recommended approaches to prototyping and migration  </w:t>
      </w:r>
    </w:p>
    <w:p w14:paraId="54E477B3" w14:textId="77777777" w:rsidR="003B1EF3" w:rsidRDefault="00066B7C">
      <w:pPr>
        <w:numPr>
          <w:ilvl w:val="0"/>
          <w:numId w:val="2"/>
        </w:numPr>
        <w:ind w:hanging="360"/>
      </w:pPr>
      <w:r>
        <w:t xml:space="preserve">support the dissemination of the Strategy to non-technical and technical internal audiences, </w:t>
      </w:r>
    </w:p>
    <w:p w14:paraId="5BD0FC52" w14:textId="77777777" w:rsidR="003B1EF3" w:rsidRDefault="00066B7C">
      <w:pPr>
        <w:ind w:left="735"/>
      </w:pPr>
      <w:r>
        <w:t xml:space="preserve">including key stakeholders. </w:t>
      </w:r>
    </w:p>
    <w:p w14:paraId="7B6CBE03" w14:textId="77777777" w:rsidR="003B1EF3" w:rsidRDefault="00066B7C">
      <w:pPr>
        <w:spacing w:after="24" w:line="259" w:lineRule="auto"/>
        <w:ind w:left="725" w:firstLine="0"/>
      </w:pPr>
      <w:r>
        <w:rPr>
          <w:rFonts w:ascii="Arial" w:eastAsia="Arial" w:hAnsi="Arial" w:cs="Arial"/>
        </w:rPr>
        <w:t xml:space="preserve"> </w:t>
      </w:r>
    </w:p>
    <w:p w14:paraId="15C26C55" w14:textId="77777777" w:rsidR="003B1EF3" w:rsidRDefault="00066B7C">
      <w:pPr>
        <w:spacing w:after="0" w:line="259" w:lineRule="auto"/>
        <w:ind w:left="5" w:firstLine="0"/>
      </w:pPr>
      <w:r>
        <w:rPr>
          <w:b/>
        </w:rPr>
        <w:lastRenderedPageBreak/>
        <w:t xml:space="preserve"> </w:t>
      </w:r>
    </w:p>
    <w:p w14:paraId="5EC2BA71" w14:textId="77777777" w:rsidR="003B1EF3" w:rsidRDefault="00066B7C">
      <w:pPr>
        <w:pStyle w:val="Heading1"/>
        <w:spacing w:after="221"/>
        <w:ind w:left="0"/>
      </w:pPr>
      <w:bookmarkStart w:id="2" w:name="_Toc67990"/>
      <w:r>
        <w:t xml:space="preserve">Schedule 2 - Call-Off Contract charges </w:t>
      </w:r>
      <w:bookmarkEnd w:id="2"/>
    </w:p>
    <w:p w14:paraId="6F77586A" w14:textId="77777777" w:rsidR="003B1EF3" w:rsidRDefault="00066B7C">
      <w:pPr>
        <w:spacing w:after="0"/>
        <w:ind w:left="0"/>
      </w:pPr>
      <w:r>
        <w:t xml:space="preserve">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 </w:t>
      </w:r>
    </w:p>
    <w:p w14:paraId="5087D2C4" w14:textId="77777777" w:rsidR="003B1EF3" w:rsidRDefault="00066B7C">
      <w:pPr>
        <w:spacing w:after="279" w:line="259" w:lineRule="auto"/>
        <w:ind w:left="5" w:firstLine="0"/>
      </w:pPr>
      <w:r>
        <w:t xml:space="preserve"> </w:t>
      </w:r>
    </w:p>
    <w:p w14:paraId="05AD9794" w14:textId="77777777" w:rsidR="003B1EF3" w:rsidRDefault="00066B7C">
      <w:pPr>
        <w:spacing w:after="19" w:line="241" w:lineRule="auto"/>
        <w:ind w:left="-3" w:right="974"/>
        <w:jc w:val="right"/>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Page 9 of 27 </w:t>
      </w:r>
    </w:p>
    <w:p w14:paraId="6F9CAB3B" w14:textId="77777777" w:rsidR="003B1EF3" w:rsidRDefault="00066B7C">
      <w:pPr>
        <w:spacing w:after="0"/>
        <w:ind w:left="0"/>
      </w:pPr>
      <w:r>
        <w:t xml:space="preserve">Initial Strategy Definition shaded below.  Other future ad-hoc services charged against the remaining SFIA </w:t>
      </w:r>
      <w:hyperlink r:id="rId20">
        <w:r>
          <w:rPr>
            <w:color w:val="0563C1"/>
            <w:u w:val="single" w:color="0563C1"/>
          </w:rPr>
          <w:t>rate card</w:t>
        </w:r>
      </w:hyperlink>
      <w:hyperlink r:id="rId21">
        <w:r>
          <w:t>.</w:t>
        </w:r>
      </w:hyperlink>
      <w:r>
        <w:t xml:space="preserve"> </w:t>
      </w:r>
    </w:p>
    <w:p w14:paraId="6861E58D" w14:textId="77777777" w:rsidR="003B1EF3" w:rsidRDefault="00066B7C">
      <w:pPr>
        <w:spacing w:after="0" w:line="259" w:lineRule="auto"/>
        <w:ind w:left="5" w:firstLine="0"/>
      </w:pPr>
      <w:r>
        <w:t xml:space="preserve"> </w:t>
      </w:r>
    </w:p>
    <w:p w14:paraId="0EB03A74" w14:textId="77777777" w:rsidR="003B1EF3" w:rsidRDefault="00066B7C">
      <w:pPr>
        <w:spacing w:after="0" w:line="259" w:lineRule="auto"/>
        <w:ind w:left="5" w:firstLine="0"/>
      </w:pPr>
      <w:r>
        <w:t xml:space="preserve"> </w:t>
      </w:r>
    </w:p>
    <w:tbl>
      <w:tblPr>
        <w:tblStyle w:val="TableGrid"/>
        <w:tblW w:w="6294" w:type="dxa"/>
        <w:tblInd w:w="10" w:type="dxa"/>
        <w:tblCellMar>
          <w:top w:w="54" w:type="dxa"/>
          <w:left w:w="108" w:type="dxa"/>
          <w:right w:w="115" w:type="dxa"/>
        </w:tblCellMar>
        <w:tblLook w:val="04A0" w:firstRow="1" w:lastRow="0" w:firstColumn="1" w:lastColumn="0" w:noHBand="0" w:noVBand="1"/>
      </w:tblPr>
      <w:tblGrid>
        <w:gridCol w:w="2468"/>
        <w:gridCol w:w="3826"/>
      </w:tblGrid>
      <w:tr w:rsidR="003B1EF3" w14:paraId="4C76BED8" w14:textId="77777777">
        <w:trPr>
          <w:trHeight w:val="305"/>
        </w:trPr>
        <w:tc>
          <w:tcPr>
            <w:tcW w:w="2468" w:type="dxa"/>
            <w:tcBorders>
              <w:top w:val="single" w:sz="4" w:space="0" w:color="000000"/>
              <w:left w:val="single" w:sz="4" w:space="0" w:color="000000"/>
              <w:bottom w:val="single" w:sz="4" w:space="0" w:color="000000"/>
              <w:right w:val="single" w:sz="4" w:space="0" w:color="000000"/>
            </w:tcBorders>
          </w:tcPr>
          <w:p w14:paraId="19BF1AA8" w14:textId="77777777" w:rsidR="003B1EF3" w:rsidRDefault="00066B7C">
            <w:pPr>
              <w:spacing w:after="0" w:line="259" w:lineRule="auto"/>
              <w:ind w:left="0" w:firstLine="0"/>
            </w:pPr>
            <w:r>
              <w:t xml:space="preserve">Professional Service </w:t>
            </w:r>
          </w:p>
        </w:tc>
        <w:tc>
          <w:tcPr>
            <w:tcW w:w="3827" w:type="dxa"/>
            <w:tcBorders>
              <w:top w:val="single" w:sz="4" w:space="0" w:color="000000"/>
              <w:left w:val="single" w:sz="4" w:space="0" w:color="000000"/>
              <w:bottom w:val="single" w:sz="4" w:space="0" w:color="000000"/>
              <w:right w:val="single" w:sz="4" w:space="0" w:color="000000"/>
            </w:tcBorders>
          </w:tcPr>
          <w:p w14:paraId="536E6071" w14:textId="77777777" w:rsidR="003B1EF3" w:rsidRDefault="00066B7C">
            <w:pPr>
              <w:spacing w:after="0" w:line="259" w:lineRule="auto"/>
              <w:ind w:left="0" w:firstLine="0"/>
            </w:pPr>
            <w:r>
              <w:t xml:space="preserve">Cost </w:t>
            </w:r>
          </w:p>
        </w:tc>
      </w:tr>
      <w:tr w:rsidR="003B1EF3" w14:paraId="4FBE82F5" w14:textId="77777777">
        <w:trPr>
          <w:trHeight w:val="595"/>
        </w:trPr>
        <w:tc>
          <w:tcPr>
            <w:tcW w:w="2468" w:type="dxa"/>
            <w:tcBorders>
              <w:top w:val="single" w:sz="4" w:space="0" w:color="000000"/>
              <w:left w:val="single" w:sz="4" w:space="0" w:color="000000"/>
              <w:bottom w:val="single" w:sz="4" w:space="0" w:color="000000"/>
              <w:right w:val="single" w:sz="4" w:space="0" w:color="000000"/>
            </w:tcBorders>
          </w:tcPr>
          <w:p w14:paraId="02843E9D" w14:textId="77777777" w:rsidR="003B1EF3" w:rsidRDefault="00066B7C">
            <w:pPr>
              <w:spacing w:after="0" w:line="259" w:lineRule="auto"/>
              <w:ind w:left="0" w:firstLine="0"/>
            </w:pPr>
            <w:r>
              <w:t xml:space="preserve">Cloud Solution </w:t>
            </w:r>
          </w:p>
          <w:p w14:paraId="2662ADDB" w14:textId="77777777" w:rsidR="003B1EF3" w:rsidRDefault="00066B7C">
            <w:pPr>
              <w:spacing w:after="0" w:line="259" w:lineRule="auto"/>
              <w:ind w:left="0" w:firstLine="0"/>
            </w:pPr>
            <w:r>
              <w:t xml:space="preserve">Architecture Services  </w:t>
            </w:r>
          </w:p>
        </w:tc>
        <w:tc>
          <w:tcPr>
            <w:tcW w:w="3827" w:type="dxa"/>
            <w:tcBorders>
              <w:top w:val="single" w:sz="4" w:space="0" w:color="000000"/>
              <w:left w:val="single" w:sz="4" w:space="0" w:color="000000"/>
              <w:bottom w:val="single" w:sz="4" w:space="0" w:color="000000"/>
              <w:right w:val="single" w:sz="4" w:space="0" w:color="000000"/>
            </w:tcBorders>
          </w:tcPr>
          <w:p w14:paraId="32B47378" w14:textId="77777777" w:rsidR="003B1EF3" w:rsidRDefault="00066B7C">
            <w:pPr>
              <w:spacing w:after="0" w:line="259" w:lineRule="auto"/>
              <w:ind w:left="0" w:firstLine="0"/>
            </w:pPr>
            <w:r w:rsidRPr="00E558FA">
              <w:rPr>
                <w:highlight w:val="black"/>
              </w:rPr>
              <w:t>£1400 per day (ex VAT)</w:t>
            </w:r>
            <w:r>
              <w:t xml:space="preserve"> </w:t>
            </w:r>
          </w:p>
        </w:tc>
      </w:tr>
      <w:tr w:rsidR="003B1EF3" w14:paraId="113F7CD5" w14:textId="77777777">
        <w:trPr>
          <w:trHeight w:val="302"/>
        </w:trPr>
        <w:tc>
          <w:tcPr>
            <w:tcW w:w="2468" w:type="dxa"/>
            <w:tcBorders>
              <w:top w:val="single" w:sz="4" w:space="0" w:color="000000"/>
              <w:left w:val="single" w:sz="4" w:space="0" w:color="000000"/>
              <w:bottom w:val="single" w:sz="4" w:space="0" w:color="000000"/>
              <w:right w:val="single" w:sz="4" w:space="0" w:color="000000"/>
            </w:tcBorders>
          </w:tcPr>
          <w:p w14:paraId="5AB2CBF7"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1847B034" w14:textId="77777777" w:rsidR="003B1EF3" w:rsidRDefault="00066B7C">
            <w:pPr>
              <w:spacing w:after="0" w:line="259" w:lineRule="auto"/>
              <w:ind w:left="0" w:firstLine="0"/>
            </w:pPr>
            <w:r>
              <w:t xml:space="preserve"> </w:t>
            </w:r>
          </w:p>
        </w:tc>
      </w:tr>
      <w:tr w:rsidR="003B1EF3" w14:paraId="2B049B47" w14:textId="77777777">
        <w:trPr>
          <w:trHeight w:val="2941"/>
        </w:trPr>
        <w:tc>
          <w:tcPr>
            <w:tcW w:w="2468" w:type="dxa"/>
            <w:tcBorders>
              <w:top w:val="single" w:sz="4" w:space="0" w:color="000000"/>
              <w:left w:val="single" w:sz="4" w:space="0" w:color="000000"/>
              <w:bottom w:val="single" w:sz="4" w:space="0" w:color="000000"/>
              <w:right w:val="single" w:sz="4" w:space="0" w:color="000000"/>
            </w:tcBorders>
          </w:tcPr>
          <w:p w14:paraId="4BA4A4DC" w14:textId="77777777" w:rsidR="003B1EF3" w:rsidRDefault="00066B7C">
            <w:pPr>
              <w:spacing w:after="0" w:line="259" w:lineRule="auto"/>
              <w:ind w:left="0" w:firstLine="0"/>
            </w:pPr>
            <w:r>
              <w:t xml:space="preserve"> </w:t>
            </w:r>
          </w:p>
        </w:tc>
        <w:tc>
          <w:tcPr>
            <w:tcW w:w="3827" w:type="dxa"/>
            <w:tcBorders>
              <w:top w:val="single" w:sz="4" w:space="0" w:color="000000"/>
              <w:left w:val="single" w:sz="4" w:space="0" w:color="000000"/>
              <w:bottom w:val="single" w:sz="4" w:space="0" w:color="000000"/>
              <w:right w:val="single" w:sz="4" w:space="0" w:color="000000"/>
            </w:tcBorders>
          </w:tcPr>
          <w:p w14:paraId="06556F95" w14:textId="77777777" w:rsidR="003B1EF3" w:rsidRPr="00E558FA" w:rsidRDefault="00066B7C">
            <w:pPr>
              <w:spacing w:after="0" w:line="240" w:lineRule="auto"/>
              <w:ind w:left="0" w:firstLine="0"/>
              <w:rPr>
                <w:highlight w:val="black"/>
              </w:rPr>
            </w:pPr>
            <w:bookmarkStart w:id="3" w:name="_GoBack"/>
            <w:bookmarkEnd w:id="3"/>
            <w:r w:rsidRPr="00E558FA">
              <w:rPr>
                <w:highlight w:val="black"/>
              </w:rPr>
              <w:t xml:space="preserve">Based on 60.75 days, service cost total of £85,050 plus expenses estimate of £4,500, total £89,550 </w:t>
            </w:r>
          </w:p>
          <w:p w14:paraId="16A64A93" w14:textId="77777777" w:rsidR="003B1EF3" w:rsidRDefault="00066B7C">
            <w:pPr>
              <w:spacing w:after="0" w:line="259" w:lineRule="auto"/>
              <w:ind w:left="0" w:firstLine="0"/>
            </w:pPr>
            <w:r w:rsidRPr="00E558FA">
              <w:rPr>
                <w:highlight w:val="black"/>
              </w:rPr>
              <w:t>(</w:t>
            </w:r>
            <w:proofErr w:type="spellStart"/>
            <w:r w:rsidRPr="00E558FA">
              <w:rPr>
                <w:highlight w:val="black"/>
              </w:rPr>
              <w:t>Exc</w:t>
            </w:r>
            <w:proofErr w:type="spellEnd"/>
            <w:r w:rsidRPr="00E558FA">
              <w:rPr>
                <w:highlight w:val="black"/>
              </w:rPr>
              <w:t xml:space="preserve"> VAT)</w:t>
            </w:r>
            <w:r>
              <w:t xml:space="preserve"> </w:t>
            </w:r>
          </w:p>
          <w:p w14:paraId="048799A9" w14:textId="77777777" w:rsidR="003B1EF3" w:rsidRDefault="00066B7C">
            <w:pPr>
              <w:spacing w:after="0" w:line="259" w:lineRule="auto"/>
              <w:ind w:left="0" w:firstLine="0"/>
            </w:pPr>
            <w:r>
              <w:t xml:space="preserve"> </w:t>
            </w:r>
          </w:p>
          <w:p w14:paraId="611E9AF8" w14:textId="77777777" w:rsidR="003B1EF3" w:rsidRDefault="00066B7C">
            <w:pPr>
              <w:spacing w:after="0" w:line="240" w:lineRule="auto"/>
              <w:ind w:left="0" w:firstLine="0"/>
            </w:pPr>
            <w:r>
              <w:t xml:space="preserve">Any expenses claims must be in accordance with DfE policy,  evidenced and subject to DfE approval </w:t>
            </w:r>
          </w:p>
          <w:p w14:paraId="6E2C0D3C" w14:textId="77777777" w:rsidR="003B1EF3" w:rsidRDefault="00066B7C">
            <w:pPr>
              <w:spacing w:after="0" w:line="259" w:lineRule="auto"/>
              <w:ind w:left="0" w:firstLine="0"/>
            </w:pPr>
            <w:r>
              <w:t xml:space="preserve"> </w:t>
            </w:r>
          </w:p>
        </w:tc>
      </w:tr>
    </w:tbl>
    <w:p w14:paraId="6AC5BC98" w14:textId="77777777" w:rsidR="003B1EF3" w:rsidRDefault="00066B7C">
      <w:pPr>
        <w:spacing w:after="0" w:line="259" w:lineRule="auto"/>
        <w:ind w:left="5" w:firstLine="0"/>
      </w:pPr>
      <w:r>
        <w:rPr>
          <w:b/>
        </w:rPr>
        <w:t xml:space="preserve"> </w:t>
      </w:r>
    </w:p>
    <w:p w14:paraId="3EE11033" w14:textId="77777777" w:rsidR="003B1EF3" w:rsidRDefault="00066B7C">
      <w:pPr>
        <w:pStyle w:val="Heading1"/>
        <w:ind w:left="0"/>
      </w:pPr>
      <w:bookmarkStart w:id="4" w:name="_Toc67991"/>
      <w:r>
        <w:t xml:space="preserve">Part B - Terms and conditions </w:t>
      </w:r>
      <w:bookmarkEnd w:id="4"/>
    </w:p>
    <w:p w14:paraId="5B374D77" w14:textId="77777777" w:rsidR="003B1EF3" w:rsidRDefault="00066B7C">
      <w:pPr>
        <w:spacing w:after="0" w:line="259" w:lineRule="auto"/>
        <w:ind w:left="5" w:firstLine="0"/>
      </w:pPr>
      <w:r>
        <w:rPr>
          <w:b/>
        </w:rPr>
        <w:t xml:space="preserve"> </w:t>
      </w:r>
    </w:p>
    <w:p w14:paraId="73A3BF5F" w14:textId="77777777" w:rsidR="003B1EF3" w:rsidRDefault="00066B7C">
      <w:pPr>
        <w:pStyle w:val="Heading2"/>
        <w:ind w:left="0"/>
      </w:pPr>
      <w:r>
        <w:t>1. Call-Off Contract start date and length</w:t>
      </w:r>
      <w:r>
        <w:rPr>
          <w:b w:val="0"/>
        </w:rPr>
        <w:t xml:space="preserve"> </w:t>
      </w:r>
    </w:p>
    <w:p w14:paraId="6BF183FD" w14:textId="77777777" w:rsidR="003B1EF3" w:rsidRDefault="00066B7C">
      <w:pPr>
        <w:tabs>
          <w:tab w:val="center" w:pos="4993"/>
        </w:tabs>
        <w:ind w:left="-10" w:firstLine="0"/>
      </w:pPr>
      <w:r>
        <w:t>1.1</w:t>
      </w:r>
      <w:r>
        <w:rPr>
          <w:rFonts w:ascii="Arial" w:eastAsia="Arial" w:hAnsi="Arial" w:cs="Arial"/>
        </w:rPr>
        <w:t xml:space="preserve"> </w:t>
      </w:r>
      <w:r>
        <w:rPr>
          <w:rFonts w:ascii="Arial" w:eastAsia="Arial" w:hAnsi="Arial" w:cs="Arial"/>
        </w:rPr>
        <w:tab/>
      </w:r>
      <w:r>
        <w:t xml:space="preserve">The Supplier must start providing the Services on the date specified in the Order Form. </w:t>
      </w:r>
    </w:p>
    <w:p w14:paraId="2B617114" w14:textId="77777777" w:rsidR="003B1EF3" w:rsidRDefault="00066B7C">
      <w:pPr>
        <w:ind w:left="715" w:hanging="725"/>
      </w:pPr>
      <w:r>
        <w:t>1.2</w:t>
      </w:r>
      <w:r>
        <w:rPr>
          <w:rFonts w:ascii="Arial" w:eastAsia="Arial" w:hAnsi="Arial" w:cs="Arial"/>
        </w:rPr>
        <w:t xml:space="preserve"> </w:t>
      </w:r>
      <w:r>
        <w:rPr>
          <w:rFonts w:ascii="Arial" w:eastAsia="Arial" w:hAnsi="Arial" w:cs="Arial"/>
        </w:rPr>
        <w:tab/>
      </w:r>
      <w:r>
        <w:t xml:space="preserve">This Call-Off Contract will expire on the Expiry Date in the Order Form. It will be for up to 24 months from the Start Date unless Ended earlier under clause 18 or extended by the Buyer under clause 1.3. </w:t>
      </w:r>
    </w:p>
    <w:p w14:paraId="543BE2F5" w14:textId="77777777" w:rsidR="003B1EF3" w:rsidRDefault="00066B7C">
      <w:pPr>
        <w:ind w:left="715" w:hanging="725"/>
      </w:pPr>
      <w:r>
        <w:t>1.3</w:t>
      </w:r>
      <w:r>
        <w:rPr>
          <w:rFonts w:ascii="Arial" w:eastAsia="Arial" w:hAnsi="Arial" w:cs="Arial"/>
        </w:rPr>
        <w:t xml:space="preserve"> </w:t>
      </w:r>
      <w:r>
        <w:rPr>
          <w:rFonts w:ascii="Arial" w:eastAsia="Arial" w:hAnsi="Arial" w:cs="Arial"/>
        </w:rPr>
        <w:tab/>
      </w:r>
      <w:r>
        <w:t xml:space="preserve">The Buyer can extend this Call-Off Contract, with written notice to the Supplier, by the period in the Order Form, as long as this is within the maximum permitted under the Framework Agreement of 2 periods of up to 12 months each. </w:t>
      </w:r>
    </w:p>
    <w:p w14:paraId="187EB0EA" w14:textId="77777777" w:rsidR="003B1EF3" w:rsidRDefault="00066B7C">
      <w:pPr>
        <w:spacing w:after="0"/>
        <w:ind w:left="715" w:hanging="725"/>
      </w:pPr>
      <w:r>
        <w:t>1.4</w:t>
      </w:r>
      <w:r>
        <w:rPr>
          <w:rFonts w:ascii="Arial" w:eastAsia="Arial" w:hAnsi="Arial" w:cs="Arial"/>
        </w:rPr>
        <w:t xml:space="preserve"> </w:t>
      </w:r>
      <w:r>
        <w:rPr>
          <w:rFonts w:ascii="Arial" w:eastAsia="Arial" w:hAnsi="Arial" w:cs="Arial"/>
        </w:rPr>
        <w:tab/>
      </w:r>
      <w:r>
        <w:t xml:space="preserve">The Parties must comply with the requirements under clauses 21.3 to 21.8 if the Buyer reserves the right in the Order Form to extend the contract beyond 24 months. </w:t>
      </w:r>
    </w:p>
    <w:p w14:paraId="4F55C7AA" w14:textId="77777777" w:rsidR="003B1EF3" w:rsidRDefault="00066B7C">
      <w:pPr>
        <w:pStyle w:val="Heading2"/>
        <w:ind w:left="0"/>
      </w:pPr>
      <w:r>
        <w:t xml:space="preserve">2. Incorporation of terms </w:t>
      </w:r>
    </w:p>
    <w:p w14:paraId="28D9A99D" w14:textId="77777777" w:rsidR="003B1EF3" w:rsidRDefault="00066B7C">
      <w:pPr>
        <w:ind w:left="715" w:hanging="725"/>
      </w:pPr>
      <w:r>
        <w:t>2.1</w:t>
      </w:r>
      <w:r>
        <w:rPr>
          <w:rFonts w:ascii="Arial" w:eastAsia="Arial" w:hAnsi="Arial" w:cs="Arial"/>
        </w:rPr>
        <w:t xml:space="preserve"> </w:t>
      </w:r>
      <w:r>
        <w:rPr>
          <w:rFonts w:ascii="Arial" w:eastAsia="Arial" w:hAnsi="Arial" w:cs="Arial"/>
        </w:rPr>
        <w:tab/>
      </w:r>
      <w:r>
        <w:t xml:space="preserve">The following Framework Agreement clauses (including clauses and defined terms referenced by them) as modified under clause 2.2 are incorporated as separate Call-Off Contract obligations and apply between the Supplier and the Buyer: </w:t>
      </w:r>
    </w:p>
    <w:p w14:paraId="414CB23E" w14:textId="77777777" w:rsidR="003B1EF3" w:rsidRDefault="00066B7C">
      <w:pPr>
        <w:numPr>
          <w:ilvl w:val="0"/>
          <w:numId w:val="3"/>
        </w:numPr>
        <w:ind w:hanging="360"/>
      </w:pPr>
      <w:r>
        <w:t xml:space="preserve">4.1 (Warranties and representations)  </w:t>
      </w:r>
    </w:p>
    <w:p w14:paraId="365ED5EE" w14:textId="77777777" w:rsidR="003B1EF3" w:rsidRDefault="00066B7C">
      <w:pPr>
        <w:numPr>
          <w:ilvl w:val="0"/>
          <w:numId w:val="3"/>
        </w:numPr>
        <w:ind w:hanging="360"/>
      </w:pPr>
      <w:r>
        <w:t xml:space="preserve">4.2 to 4.7 (Liability)  </w:t>
      </w:r>
    </w:p>
    <w:p w14:paraId="6F41EA64" w14:textId="77777777" w:rsidR="003B1EF3" w:rsidRDefault="00066B7C">
      <w:pPr>
        <w:numPr>
          <w:ilvl w:val="0"/>
          <w:numId w:val="3"/>
        </w:numPr>
        <w:ind w:hanging="360"/>
      </w:pPr>
      <w:r>
        <w:lastRenderedPageBreak/>
        <w:t xml:space="preserve">4.11 to 4.12 (IR35) </w:t>
      </w:r>
    </w:p>
    <w:p w14:paraId="4ECA03DA" w14:textId="77777777" w:rsidR="003B1EF3" w:rsidRDefault="00066B7C">
      <w:pPr>
        <w:numPr>
          <w:ilvl w:val="0"/>
          <w:numId w:val="3"/>
        </w:numPr>
        <w:ind w:hanging="360"/>
      </w:pPr>
      <w:r>
        <w:t xml:space="preserve">5.4 to 5.5 (Force majeure) </w:t>
      </w:r>
    </w:p>
    <w:p w14:paraId="3702900C" w14:textId="77777777" w:rsidR="003B1EF3" w:rsidRDefault="00066B7C">
      <w:pPr>
        <w:numPr>
          <w:ilvl w:val="0"/>
          <w:numId w:val="3"/>
        </w:numPr>
        <w:ind w:hanging="360"/>
      </w:pPr>
      <w:r>
        <w:t xml:space="preserve">5.8 (Continuing rights)  </w:t>
      </w:r>
    </w:p>
    <w:p w14:paraId="785CEBA1" w14:textId="77777777" w:rsidR="003B1EF3" w:rsidRDefault="00066B7C">
      <w:pPr>
        <w:numPr>
          <w:ilvl w:val="0"/>
          <w:numId w:val="3"/>
        </w:numPr>
        <w:ind w:hanging="360"/>
      </w:pPr>
      <w:r>
        <w:t xml:space="preserve">5.9 to 5.11 (Change of control)  </w:t>
      </w:r>
    </w:p>
    <w:p w14:paraId="1FC88670" w14:textId="77777777" w:rsidR="003B1EF3" w:rsidRDefault="00066B7C">
      <w:pPr>
        <w:numPr>
          <w:ilvl w:val="0"/>
          <w:numId w:val="3"/>
        </w:numPr>
        <w:ind w:hanging="360"/>
      </w:pPr>
      <w:r>
        <w:t xml:space="preserve">5.12 (Fraud) </w:t>
      </w:r>
    </w:p>
    <w:p w14:paraId="6ADA2F68" w14:textId="77777777" w:rsidR="003B1EF3" w:rsidRDefault="00066B7C">
      <w:pPr>
        <w:numPr>
          <w:ilvl w:val="0"/>
          <w:numId w:val="3"/>
        </w:numPr>
        <w:ind w:hanging="360"/>
      </w:pPr>
      <w:r>
        <w:t xml:space="preserve">5.13 (Notice of fraud) </w:t>
      </w:r>
    </w:p>
    <w:p w14:paraId="4F5995E0" w14:textId="77777777" w:rsidR="003B1EF3" w:rsidRDefault="00066B7C">
      <w:pPr>
        <w:numPr>
          <w:ilvl w:val="0"/>
          <w:numId w:val="3"/>
        </w:numPr>
        <w:ind w:hanging="360"/>
      </w:pPr>
      <w:r>
        <w:t xml:space="preserve">7.1 to 7.2 (Transparency) </w:t>
      </w:r>
    </w:p>
    <w:p w14:paraId="3AD79E33" w14:textId="77777777" w:rsidR="003B1EF3" w:rsidRDefault="00066B7C">
      <w:pPr>
        <w:numPr>
          <w:ilvl w:val="0"/>
          <w:numId w:val="3"/>
        </w:numPr>
        <w:ind w:hanging="360"/>
      </w:pPr>
      <w:r>
        <w:t xml:space="preserve">8.3 (Order of precedence) </w:t>
      </w:r>
    </w:p>
    <w:p w14:paraId="7CDCCC9C" w14:textId="77777777" w:rsidR="003B1EF3" w:rsidRDefault="00066B7C">
      <w:pPr>
        <w:numPr>
          <w:ilvl w:val="0"/>
          <w:numId w:val="3"/>
        </w:numPr>
        <w:ind w:hanging="360"/>
      </w:pPr>
      <w:r>
        <w:t xml:space="preserve">8.4 (Relationship) </w:t>
      </w:r>
    </w:p>
    <w:p w14:paraId="3DA284D1" w14:textId="77777777" w:rsidR="003B1EF3" w:rsidRDefault="00066B7C">
      <w:pPr>
        <w:numPr>
          <w:ilvl w:val="0"/>
          <w:numId w:val="3"/>
        </w:numPr>
        <w:ind w:hanging="360"/>
      </w:pPr>
      <w:r>
        <w:t xml:space="preserve">8.7 to 8.9 (Entire agreement) </w:t>
      </w:r>
    </w:p>
    <w:p w14:paraId="1ECE216A" w14:textId="77777777" w:rsidR="003B1EF3" w:rsidRDefault="00066B7C">
      <w:pPr>
        <w:numPr>
          <w:ilvl w:val="0"/>
          <w:numId w:val="3"/>
        </w:numPr>
        <w:ind w:hanging="360"/>
      </w:pPr>
      <w:r>
        <w:t xml:space="preserve">8.10 (Law and jurisdiction) </w:t>
      </w:r>
    </w:p>
    <w:p w14:paraId="64E4B107" w14:textId="77777777" w:rsidR="003B1EF3" w:rsidRDefault="00066B7C">
      <w:pPr>
        <w:numPr>
          <w:ilvl w:val="0"/>
          <w:numId w:val="3"/>
        </w:numPr>
        <w:ind w:hanging="360"/>
      </w:pPr>
      <w:r>
        <w:t xml:space="preserve">8.11 to 8.12 (Legislative change) </w:t>
      </w:r>
    </w:p>
    <w:p w14:paraId="34684B5C" w14:textId="77777777" w:rsidR="003B1EF3" w:rsidRDefault="00066B7C">
      <w:pPr>
        <w:numPr>
          <w:ilvl w:val="0"/>
          <w:numId w:val="3"/>
        </w:numPr>
        <w:ind w:hanging="360"/>
      </w:pPr>
      <w:r>
        <w:t xml:space="preserve">8.13 to 8.17 (Bribery and corruption) </w:t>
      </w:r>
    </w:p>
    <w:p w14:paraId="201FDEE4" w14:textId="77777777" w:rsidR="003B1EF3" w:rsidRDefault="003B1EF3">
      <w:pPr>
        <w:sectPr w:rsidR="003B1EF3">
          <w:footerReference w:type="even" r:id="rId22"/>
          <w:footerReference w:type="default" r:id="rId23"/>
          <w:footerReference w:type="first" r:id="rId24"/>
          <w:pgSz w:w="11906" w:h="16838"/>
          <w:pgMar w:top="1006" w:right="577" w:bottom="1000" w:left="701" w:header="720" w:footer="726" w:gutter="0"/>
          <w:cols w:space="720"/>
          <w:titlePg/>
        </w:sectPr>
      </w:pPr>
    </w:p>
    <w:p w14:paraId="01B69BD6" w14:textId="77777777" w:rsidR="003B1EF3" w:rsidRDefault="00066B7C">
      <w:pPr>
        <w:numPr>
          <w:ilvl w:val="0"/>
          <w:numId w:val="3"/>
        </w:numPr>
        <w:ind w:hanging="360"/>
      </w:pPr>
      <w:r>
        <w:lastRenderedPageBreak/>
        <w:t xml:space="preserve">8.18 to 8.27 (Freedom of Information Act) </w:t>
      </w:r>
    </w:p>
    <w:p w14:paraId="55850D66" w14:textId="77777777" w:rsidR="003B1EF3" w:rsidRDefault="00066B7C">
      <w:pPr>
        <w:numPr>
          <w:ilvl w:val="0"/>
          <w:numId w:val="3"/>
        </w:numPr>
        <w:ind w:hanging="360"/>
      </w:pPr>
      <w:r>
        <w:t xml:space="preserve">8.28 to 8.29 (Promoting tax compliance)  </w:t>
      </w:r>
    </w:p>
    <w:p w14:paraId="6C5FE5C9" w14:textId="77777777" w:rsidR="003B1EF3" w:rsidRDefault="00066B7C">
      <w:pPr>
        <w:numPr>
          <w:ilvl w:val="0"/>
          <w:numId w:val="3"/>
        </w:numPr>
        <w:ind w:hanging="360"/>
      </w:pPr>
      <w:r>
        <w:t xml:space="preserve">8.30 to 8.31 (Official Secrets Act) </w:t>
      </w:r>
    </w:p>
    <w:p w14:paraId="35FF37CC" w14:textId="77777777" w:rsidR="003B1EF3" w:rsidRDefault="00066B7C">
      <w:pPr>
        <w:numPr>
          <w:ilvl w:val="0"/>
          <w:numId w:val="3"/>
        </w:numPr>
        <w:ind w:hanging="360"/>
      </w:pPr>
      <w:r>
        <w:t xml:space="preserve">8.32 to 8.35 (Transfer and subcontracting) </w:t>
      </w:r>
    </w:p>
    <w:p w14:paraId="1B0C569E" w14:textId="77777777" w:rsidR="003B1EF3" w:rsidRDefault="00066B7C">
      <w:pPr>
        <w:numPr>
          <w:ilvl w:val="0"/>
          <w:numId w:val="3"/>
        </w:numPr>
        <w:ind w:hanging="360"/>
      </w:pPr>
      <w:r>
        <w:t xml:space="preserve">8.38 to 8.41 (Complaints handling and resolution) </w:t>
      </w:r>
    </w:p>
    <w:p w14:paraId="4363A624" w14:textId="77777777" w:rsidR="003B1EF3" w:rsidRDefault="00066B7C">
      <w:pPr>
        <w:numPr>
          <w:ilvl w:val="0"/>
          <w:numId w:val="3"/>
        </w:numPr>
        <w:ind w:hanging="360"/>
      </w:pPr>
      <w:r>
        <w:t xml:space="preserve">8.49 to 8.51 (Publicity and branding) </w:t>
      </w:r>
    </w:p>
    <w:p w14:paraId="60E99C80" w14:textId="77777777" w:rsidR="003B1EF3" w:rsidRDefault="00066B7C">
      <w:pPr>
        <w:numPr>
          <w:ilvl w:val="0"/>
          <w:numId w:val="3"/>
        </w:numPr>
        <w:ind w:hanging="360"/>
      </w:pPr>
      <w:r>
        <w:t xml:space="preserve">8.42 to 8.48 (Conflicts of interest and ethical walls) </w:t>
      </w:r>
    </w:p>
    <w:p w14:paraId="7D25CA24" w14:textId="77777777" w:rsidR="003B1EF3" w:rsidRDefault="00066B7C">
      <w:pPr>
        <w:numPr>
          <w:ilvl w:val="0"/>
          <w:numId w:val="3"/>
        </w:numPr>
        <w:ind w:hanging="360"/>
      </w:pPr>
      <w:r>
        <w:t xml:space="preserve">8.52 to 8.54 (Equality and diversity) </w:t>
      </w:r>
    </w:p>
    <w:p w14:paraId="2DC8B9A5" w14:textId="77777777" w:rsidR="003B1EF3" w:rsidRDefault="00066B7C">
      <w:pPr>
        <w:numPr>
          <w:ilvl w:val="0"/>
          <w:numId w:val="3"/>
        </w:numPr>
        <w:ind w:hanging="360"/>
      </w:pPr>
      <w:r>
        <w:t xml:space="preserve">8.57 to 8.62 (Data protection and disclosure)  </w:t>
      </w:r>
    </w:p>
    <w:p w14:paraId="0886BE72" w14:textId="77777777" w:rsidR="003B1EF3" w:rsidRDefault="00066B7C">
      <w:pPr>
        <w:numPr>
          <w:ilvl w:val="0"/>
          <w:numId w:val="3"/>
        </w:numPr>
        <w:ind w:hanging="360"/>
      </w:pPr>
      <w:r>
        <w:t xml:space="preserve">8.66 to 8.67 (Severability) </w:t>
      </w:r>
    </w:p>
    <w:p w14:paraId="3444C42D" w14:textId="77777777" w:rsidR="003B1EF3" w:rsidRDefault="00066B7C">
      <w:pPr>
        <w:numPr>
          <w:ilvl w:val="0"/>
          <w:numId w:val="3"/>
        </w:numPr>
        <w:ind w:hanging="360"/>
      </w:pPr>
      <w:r>
        <w:t xml:space="preserve">8.68 to 8.82 (Managing disputes)  </w:t>
      </w:r>
    </w:p>
    <w:p w14:paraId="4D26C4FE" w14:textId="77777777" w:rsidR="003B1EF3" w:rsidRDefault="00066B7C">
      <w:pPr>
        <w:numPr>
          <w:ilvl w:val="0"/>
          <w:numId w:val="3"/>
        </w:numPr>
        <w:ind w:hanging="360"/>
      </w:pPr>
      <w:r>
        <w:t xml:space="preserve">8.83 to 8.91 (Confidentiality)  </w:t>
      </w:r>
    </w:p>
    <w:p w14:paraId="63602B86" w14:textId="77777777" w:rsidR="003B1EF3" w:rsidRDefault="00066B7C">
      <w:pPr>
        <w:numPr>
          <w:ilvl w:val="0"/>
          <w:numId w:val="3"/>
        </w:numPr>
        <w:ind w:hanging="360"/>
      </w:pPr>
      <w:r>
        <w:t xml:space="preserve">8.92 to 8.93 (Waiver and cumulative remedies) </w:t>
      </w:r>
    </w:p>
    <w:p w14:paraId="7B72990E" w14:textId="77777777" w:rsidR="003B1EF3" w:rsidRDefault="00066B7C">
      <w:pPr>
        <w:numPr>
          <w:ilvl w:val="0"/>
          <w:numId w:val="3"/>
        </w:numPr>
        <w:ind w:hanging="360"/>
      </w:pPr>
      <w:r>
        <w:t xml:space="preserve">paragraphs 1 to 10 of the Framework Agreement glossary and interpretations </w:t>
      </w:r>
    </w:p>
    <w:p w14:paraId="7666A512" w14:textId="77777777" w:rsidR="003B1EF3" w:rsidRDefault="00066B7C">
      <w:pPr>
        <w:numPr>
          <w:ilvl w:val="0"/>
          <w:numId w:val="3"/>
        </w:numPr>
        <w:ind w:hanging="360"/>
      </w:pPr>
      <w:r>
        <w:t xml:space="preserve">any audit provisions from the Framework Agreement set out by the Buyer in the Order Form </w:t>
      </w:r>
    </w:p>
    <w:p w14:paraId="5AD78E76" w14:textId="77777777" w:rsidR="003B1EF3" w:rsidRDefault="00066B7C">
      <w:pPr>
        <w:tabs>
          <w:tab w:val="center" w:pos="4592"/>
        </w:tabs>
        <w:ind w:left="-10" w:firstLine="0"/>
      </w:pPr>
      <w:r>
        <w:t>2.2</w:t>
      </w:r>
      <w:r>
        <w:rPr>
          <w:rFonts w:ascii="Arial" w:eastAsia="Arial" w:hAnsi="Arial" w:cs="Arial"/>
        </w:rPr>
        <w:t xml:space="preserve"> </w:t>
      </w:r>
      <w:r>
        <w:rPr>
          <w:rFonts w:ascii="Arial" w:eastAsia="Arial" w:hAnsi="Arial" w:cs="Arial"/>
        </w:rPr>
        <w:tab/>
      </w:r>
      <w:r>
        <w:t xml:space="preserve">The Framework Agreement provisions in clause 2.1 will be modified as follows: </w:t>
      </w:r>
    </w:p>
    <w:p w14:paraId="1A812680" w14:textId="77777777" w:rsidR="003B1EF3" w:rsidRDefault="00066B7C">
      <w:pPr>
        <w:numPr>
          <w:ilvl w:val="0"/>
          <w:numId w:val="3"/>
        </w:numPr>
        <w:ind w:hanging="360"/>
      </w:pPr>
      <w:r>
        <w:t xml:space="preserve">a reference to the ‘Framework Agreement’ will be a reference to the ‘Call-Off Contract’ </w:t>
      </w:r>
    </w:p>
    <w:p w14:paraId="67AEC9F9" w14:textId="77777777" w:rsidR="003B1EF3" w:rsidRDefault="00066B7C">
      <w:pPr>
        <w:numPr>
          <w:ilvl w:val="0"/>
          <w:numId w:val="3"/>
        </w:numPr>
        <w:ind w:hanging="360"/>
      </w:pPr>
      <w:r>
        <w:t xml:space="preserve">a reference to ‘CCS’ will be a reference to ‘the Buyer’ </w:t>
      </w:r>
    </w:p>
    <w:p w14:paraId="37874E9E" w14:textId="77777777" w:rsidR="003B1EF3" w:rsidRDefault="00066B7C">
      <w:pPr>
        <w:numPr>
          <w:ilvl w:val="0"/>
          <w:numId w:val="3"/>
        </w:numPr>
        <w:ind w:hanging="360"/>
      </w:pPr>
      <w:r>
        <w:t xml:space="preserve">a reference to the ‘Parties’ and a ‘Party’ will be a reference to the Buyer and Supplier as Parties under this Call-Off Contract </w:t>
      </w:r>
    </w:p>
    <w:p w14:paraId="5CDFD239" w14:textId="77777777" w:rsidR="003B1EF3" w:rsidRDefault="00066B7C">
      <w:pPr>
        <w:numPr>
          <w:ilvl w:val="1"/>
          <w:numId w:val="4"/>
        </w:numPr>
        <w:ind w:hanging="725"/>
      </w:pPr>
      <w:r>
        <w:t xml:space="preserve">The Framework Agreement incorporated clauses will be referred to as ‘incorporated Framework clause XX’, where ‘XX’ is the Framework Agreement clause number. </w:t>
      </w:r>
    </w:p>
    <w:p w14:paraId="1190B1D9" w14:textId="77777777" w:rsidR="003B1EF3" w:rsidRDefault="00066B7C">
      <w:pPr>
        <w:numPr>
          <w:ilvl w:val="1"/>
          <w:numId w:val="4"/>
        </w:numPr>
        <w:spacing w:after="0"/>
        <w:ind w:hanging="725"/>
      </w:pPr>
      <w:r>
        <w:t xml:space="preserve">When an Order Form is signed, the terms and conditions agreed in it will be incorporated into this Call-Off Contract. </w:t>
      </w:r>
    </w:p>
    <w:p w14:paraId="77037CD6" w14:textId="77777777" w:rsidR="003B1EF3" w:rsidRDefault="00066B7C">
      <w:pPr>
        <w:pStyle w:val="Heading2"/>
        <w:ind w:left="0"/>
      </w:pPr>
      <w:r>
        <w:t xml:space="preserve">3. Supply of services </w:t>
      </w:r>
    </w:p>
    <w:p w14:paraId="5BD927FC" w14:textId="77777777" w:rsidR="003B1EF3" w:rsidRDefault="00066B7C">
      <w:pPr>
        <w:ind w:left="715" w:hanging="725"/>
      </w:pPr>
      <w:r>
        <w:t>3.1</w:t>
      </w:r>
      <w:r>
        <w:rPr>
          <w:rFonts w:ascii="Arial" w:eastAsia="Arial" w:hAnsi="Arial" w:cs="Arial"/>
        </w:rPr>
        <w:t xml:space="preserve"> </w:t>
      </w:r>
      <w:r>
        <w:rPr>
          <w:rFonts w:ascii="Arial" w:eastAsia="Arial" w:hAnsi="Arial" w:cs="Arial"/>
        </w:rPr>
        <w:tab/>
      </w:r>
      <w:r>
        <w:t xml:space="preserve">The Supplier agrees to supply the G-Cloud Services and any Additional Services under the terms of the Call-Off Contract and the Supplier’s Application. </w:t>
      </w:r>
    </w:p>
    <w:p w14:paraId="34DFCD55" w14:textId="77777777" w:rsidR="003B1EF3" w:rsidRDefault="00066B7C">
      <w:pPr>
        <w:spacing w:after="0"/>
        <w:ind w:left="715" w:hanging="725"/>
      </w:pPr>
      <w:r>
        <w:t>3.2</w:t>
      </w:r>
      <w:r>
        <w:rPr>
          <w:rFonts w:ascii="Arial" w:eastAsia="Arial" w:hAnsi="Arial" w:cs="Arial"/>
        </w:rPr>
        <w:t xml:space="preserve"> </w:t>
      </w:r>
      <w:r>
        <w:rPr>
          <w:rFonts w:ascii="Arial" w:eastAsia="Arial" w:hAnsi="Arial" w:cs="Arial"/>
        </w:rPr>
        <w:tab/>
      </w:r>
      <w:r>
        <w:t xml:space="preserve">The Supplier undertakes that each G-Cloud Service will meet the Buyer’s acceptance criteria, as defined in the Order Form. </w:t>
      </w:r>
    </w:p>
    <w:p w14:paraId="08D5071B" w14:textId="77777777" w:rsidR="003B1EF3" w:rsidRDefault="00066B7C">
      <w:pPr>
        <w:pStyle w:val="Heading2"/>
        <w:ind w:left="0"/>
      </w:pPr>
      <w:r>
        <w:t xml:space="preserve">4. Supplier staff </w:t>
      </w:r>
    </w:p>
    <w:p w14:paraId="6F7E4663" w14:textId="77777777" w:rsidR="003B1EF3" w:rsidRDefault="00066B7C">
      <w:pPr>
        <w:tabs>
          <w:tab w:val="center" w:pos="1925"/>
        </w:tabs>
        <w:ind w:left="-10" w:firstLine="0"/>
      </w:pPr>
      <w:r>
        <w:t>4.1</w:t>
      </w:r>
      <w:r>
        <w:rPr>
          <w:rFonts w:ascii="Arial" w:eastAsia="Arial" w:hAnsi="Arial" w:cs="Arial"/>
        </w:rPr>
        <w:t xml:space="preserve"> </w:t>
      </w:r>
      <w:r>
        <w:rPr>
          <w:rFonts w:ascii="Arial" w:eastAsia="Arial" w:hAnsi="Arial" w:cs="Arial"/>
        </w:rPr>
        <w:tab/>
      </w:r>
      <w:r>
        <w:t xml:space="preserve">The Supplier Staff must: </w:t>
      </w:r>
    </w:p>
    <w:p w14:paraId="5A5F2AEA" w14:textId="77777777" w:rsidR="003B1EF3" w:rsidRDefault="00066B7C">
      <w:pPr>
        <w:numPr>
          <w:ilvl w:val="0"/>
          <w:numId w:val="5"/>
        </w:numPr>
        <w:ind w:hanging="360"/>
      </w:pPr>
      <w:r>
        <w:t xml:space="preserve">be appropriately experienced, qualified and trained to supply the Services </w:t>
      </w:r>
    </w:p>
    <w:p w14:paraId="0FFE4307" w14:textId="77777777" w:rsidR="003B1EF3" w:rsidRDefault="00066B7C">
      <w:pPr>
        <w:numPr>
          <w:ilvl w:val="0"/>
          <w:numId w:val="5"/>
        </w:numPr>
        <w:ind w:hanging="360"/>
      </w:pPr>
      <w:r>
        <w:t xml:space="preserve">apply all due skill, care and diligence in faithfully performing those duties </w:t>
      </w:r>
    </w:p>
    <w:p w14:paraId="285E2C3A" w14:textId="77777777" w:rsidR="003B1EF3" w:rsidRDefault="00066B7C">
      <w:pPr>
        <w:numPr>
          <w:ilvl w:val="0"/>
          <w:numId w:val="5"/>
        </w:numPr>
        <w:ind w:hanging="360"/>
      </w:pPr>
      <w:r>
        <w:t xml:space="preserve">obey all lawful instructions and reasonable directions of the Buyer and provide the Services to the reasonable satisfaction of the Buyer </w:t>
      </w:r>
    </w:p>
    <w:p w14:paraId="3FD367E4" w14:textId="77777777" w:rsidR="003B1EF3" w:rsidRDefault="00066B7C">
      <w:pPr>
        <w:numPr>
          <w:ilvl w:val="0"/>
          <w:numId w:val="5"/>
        </w:numPr>
        <w:ind w:hanging="360"/>
      </w:pPr>
      <w:r>
        <w:t xml:space="preserve">respond to any enquiries about the Services as soon as reasonably possible </w:t>
      </w:r>
    </w:p>
    <w:p w14:paraId="2C455FDC" w14:textId="77777777" w:rsidR="003B1EF3" w:rsidRDefault="00066B7C">
      <w:pPr>
        <w:numPr>
          <w:ilvl w:val="0"/>
          <w:numId w:val="5"/>
        </w:numPr>
        <w:ind w:hanging="360"/>
      </w:pPr>
      <w:r>
        <w:t xml:space="preserve">complete any necessary Supplier Staff vetting as specified by the Buyer </w:t>
      </w:r>
    </w:p>
    <w:p w14:paraId="7C7B4014" w14:textId="77777777" w:rsidR="003B1EF3" w:rsidRDefault="00066B7C">
      <w:pPr>
        <w:numPr>
          <w:ilvl w:val="1"/>
          <w:numId w:val="6"/>
        </w:numPr>
        <w:ind w:hanging="725"/>
      </w:pPr>
      <w:r>
        <w:t xml:space="preserve">The Supplier must retain overall control of the Supplier Staff so that they are not considered to be employees, workers, agents or contractors of the Buyer. </w:t>
      </w:r>
    </w:p>
    <w:p w14:paraId="1F563235" w14:textId="77777777" w:rsidR="003B1EF3" w:rsidRDefault="00066B7C">
      <w:pPr>
        <w:numPr>
          <w:ilvl w:val="1"/>
          <w:numId w:val="6"/>
        </w:numPr>
        <w:ind w:hanging="725"/>
      </w:pPr>
      <w:r>
        <w:lastRenderedPageBreak/>
        <w:t xml:space="preserve">The Supplier may substitute any Supplier Staff as long as they have the equivalent experience and qualifications to the substituted staff member. </w:t>
      </w:r>
    </w:p>
    <w:p w14:paraId="48D0E74E" w14:textId="77777777" w:rsidR="003B1EF3" w:rsidRDefault="00066B7C">
      <w:pPr>
        <w:numPr>
          <w:ilvl w:val="1"/>
          <w:numId w:val="6"/>
        </w:numPr>
        <w:ind w:hanging="725"/>
      </w:pPr>
      <w:r>
        <w:t xml:space="preserve">The Buyer may conduct IR35 Assessments using the ESI tool to assess whether the Supplier’s engagement under the Call-Off Contract is Inside or Outside IR35. </w:t>
      </w:r>
    </w:p>
    <w:p w14:paraId="11468331" w14:textId="77777777" w:rsidR="003B1EF3" w:rsidRDefault="00066B7C">
      <w:pPr>
        <w:numPr>
          <w:ilvl w:val="1"/>
          <w:numId w:val="6"/>
        </w:numPr>
        <w:ind w:hanging="725"/>
      </w:pPr>
      <w:r>
        <w:t xml:space="preserve">The Buyer </w:t>
      </w:r>
      <w:proofErr w:type="gramStart"/>
      <w:r>
        <w:t>may</w:t>
      </w:r>
      <w:proofErr w:type="gramEnd"/>
      <w:r>
        <w:t xml:space="preserve"> End this Call-Off Contract for Material Breach if the Supplier is delivering the Services Inside IR35. </w:t>
      </w:r>
    </w:p>
    <w:p w14:paraId="592398D6" w14:textId="77777777" w:rsidR="003B1EF3" w:rsidRDefault="00066B7C">
      <w:pPr>
        <w:numPr>
          <w:ilvl w:val="1"/>
          <w:numId w:val="6"/>
        </w:numPr>
        <w:ind w:hanging="725"/>
      </w:pPr>
      <w:r>
        <w:t xml:space="preserve">The Buyer may need the Supplier to complete an Indicative Test using the ESI tool before the Start </w:t>
      </w:r>
    </w:p>
    <w:p w14:paraId="45AB1FC3" w14:textId="77777777" w:rsidR="003B1EF3" w:rsidRDefault="00066B7C">
      <w:pPr>
        <w:ind w:left="735"/>
      </w:pPr>
      <w:r>
        <w:t xml:space="preserve">Date or at any time during the provision of Services to provide a preliminary view of whether the </w:t>
      </w:r>
    </w:p>
    <w:p w14:paraId="50EE4365" w14:textId="77777777" w:rsidR="003B1EF3" w:rsidRDefault="00066B7C">
      <w:pPr>
        <w:spacing w:after="3" w:line="259" w:lineRule="auto"/>
        <w:ind w:right="13"/>
        <w:jc w:val="right"/>
      </w:pPr>
      <w:r>
        <w:t xml:space="preserve">Services are being delivered Inside or Outside IR35. If the Supplier has completed the Indicative Test, </w:t>
      </w:r>
    </w:p>
    <w:p w14:paraId="5F9C6570" w14:textId="77777777" w:rsidR="003B1EF3" w:rsidRDefault="00066B7C">
      <w:pPr>
        <w:ind w:left="735"/>
      </w:pPr>
      <w:r>
        <w:t xml:space="preserve">it must download and provide a copy of the PDF with the 14-digit ESI reference number from the summary outcome screen and promptly provide a copy to the Buyer. </w:t>
      </w:r>
    </w:p>
    <w:p w14:paraId="0DEC5B2C" w14:textId="77777777" w:rsidR="003B1EF3" w:rsidRDefault="00066B7C">
      <w:pPr>
        <w:numPr>
          <w:ilvl w:val="1"/>
          <w:numId w:val="6"/>
        </w:numPr>
        <w:ind w:hanging="725"/>
      </w:pPr>
      <w:r>
        <w:t xml:space="preserve">If the Indicative Test indicates the delivery of the Services could potentially be Inside IR35, the Supplier must provide the Buyer with all relevant information needed to enable the Buyer to conduct its own IR35 Assessment.  </w:t>
      </w:r>
    </w:p>
    <w:p w14:paraId="3F726686" w14:textId="77777777" w:rsidR="003B1EF3" w:rsidRDefault="00066B7C">
      <w:pPr>
        <w:numPr>
          <w:ilvl w:val="1"/>
          <w:numId w:val="6"/>
        </w:numPr>
        <w:spacing w:after="0"/>
        <w:ind w:hanging="725"/>
      </w:pPr>
      <w:r>
        <w:t xml:space="preserve">If it is determined by the Buyer that the Supplier is Outside IR35, the Buyer will provide the ESI reference number and a copy of the PDF to the Supplier. </w:t>
      </w:r>
    </w:p>
    <w:p w14:paraId="22D3FDB8" w14:textId="77777777" w:rsidR="003B1EF3" w:rsidRDefault="00066B7C">
      <w:pPr>
        <w:pStyle w:val="Heading2"/>
        <w:ind w:left="0"/>
      </w:pPr>
      <w:r>
        <w:t xml:space="preserve">5. Due diligence </w:t>
      </w:r>
    </w:p>
    <w:p w14:paraId="39B949EB" w14:textId="77777777" w:rsidR="003B1EF3" w:rsidRDefault="00066B7C">
      <w:pPr>
        <w:tabs>
          <w:tab w:val="center" w:pos="4065"/>
        </w:tabs>
        <w:ind w:left="-10" w:firstLine="0"/>
      </w:pPr>
      <w:r>
        <w:t>5.1</w:t>
      </w:r>
      <w:r>
        <w:rPr>
          <w:rFonts w:ascii="Arial" w:eastAsia="Arial" w:hAnsi="Arial" w:cs="Arial"/>
        </w:rPr>
        <w:t xml:space="preserve"> </w:t>
      </w:r>
      <w:r>
        <w:rPr>
          <w:rFonts w:ascii="Arial" w:eastAsia="Arial" w:hAnsi="Arial" w:cs="Arial"/>
        </w:rPr>
        <w:tab/>
      </w:r>
      <w:r>
        <w:t xml:space="preserve">Both Parties agree that when entering into a Call-Off Contract they: </w:t>
      </w:r>
    </w:p>
    <w:p w14:paraId="1455A08E" w14:textId="77777777" w:rsidR="003B1EF3" w:rsidRDefault="00066B7C">
      <w:pPr>
        <w:numPr>
          <w:ilvl w:val="0"/>
          <w:numId w:val="7"/>
        </w:numPr>
        <w:ind w:hanging="360"/>
      </w:pPr>
      <w:r>
        <w:t xml:space="preserve">have made their own enquiries and are satisfied by the accuracy of any information supplied by the other Party </w:t>
      </w:r>
    </w:p>
    <w:p w14:paraId="33FD1571" w14:textId="77777777" w:rsidR="003B1EF3" w:rsidRDefault="00066B7C">
      <w:pPr>
        <w:numPr>
          <w:ilvl w:val="0"/>
          <w:numId w:val="7"/>
        </w:numPr>
        <w:ind w:hanging="360"/>
      </w:pPr>
      <w:r>
        <w:t xml:space="preserve">are confident that they can fulfil their obligations according to the Call-Off Contract terms </w:t>
      </w:r>
    </w:p>
    <w:p w14:paraId="0F2C7030" w14:textId="77777777" w:rsidR="003B1EF3" w:rsidRDefault="00066B7C">
      <w:pPr>
        <w:numPr>
          <w:ilvl w:val="0"/>
          <w:numId w:val="7"/>
        </w:numPr>
        <w:ind w:hanging="360"/>
      </w:pPr>
      <w:r>
        <w:t xml:space="preserve">have raised all due diligence questions before signing the Call-Off Contract </w:t>
      </w:r>
    </w:p>
    <w:p w14:paraId="36D896A3" w14:textId="77777777" w:rsidR="003B1EF3" w:rsidRDefault="00066B7C">
      <w:pPr>
        <w:numPr>
          <w:ilvl w:val="0"/>
          <w:numId w:val="7"/>
        </w:numPr>
        <w:ind w:hanging="360"/>
      </w:pPr>
      <w:r>
        <w:t xml:space="preserve">have entered into the Call-Off Contract relying on its own due diligence </w:t>
      </w:r>
    </w:p>
    <w:p w14:paraId="2E17C3B5" w14:textId="77777777" w:rsidR="003B1EF3" w:rsidRDefault="00066B7C">
      <w:pPr>
        <w:spacing w:after="0" w:line="259" w:lineRule="auto"/>
        <w:ind w:left="5" w:firstLine="0"/>
      </w:pPr>
      <w:r>
        <w:t xml:space="preserve"> </w:t>
      </w:r>
    </w:p>
    <w:p w14:paraId="60BBBE15" w14:textId="77777777" w:rsidR="003B1EF3" w:rsidRDefault="00066B7C">
      <w:pPr>
        <w:pStyle w:val="Heading2"/>
        <w:ind w:left="0"/>
      </w:pPr>
      <w:r>
        <w:t xml:space="preserve">6. Business continuity and disaster recovery </w:t>
      </w:r>
    </w:p>
    <w:p w14:paraId="1D7828D6" w14:textId="77777777" w:rsidR="003B1EF3" w:rsidRDefault="00066B7C">
      <w:pPr>
        <w:ind w:left="715" w:hanging="725"/>
      </w:pPr>
      <w:r>
        <w:t>6.1</w:t>
      </w:r>
      <w:r>
        <w:rPr>
          <w:rFonts w:ascii="Arial" w:eastAsia="Arial" w:hAnsi="Arial" w:cs="Arial"/>
        </w:rPr>
        <w:t xml:space="preserve"> </w:t>
      </w:r>
      <w:r>
        <w:rPr>
          <w:rFonts w:ascii="Arial" w:eastAsia="Arial" w:hAnsi="Arial" w:cs="Arial"/>
        </w:rPr>
        <w:tab/>
      </w:r>
      <w:r>
        <w:t xml:space="preserve">The Supplier will have a clear business continuity and disaster recovery plan in their service descriptions. </w:t>
      </w:r>
    </w:p>
    <w:p w14:paraId="25C3613A" w14:textId="77777777" w:rsidR="003B1EF3" w:rsidRDefault="00066B7C">
      <w:pPr>
        <w:ind w:left="715" w:hanging="725"/>
      </w:pPr>
      <w:r>
        <w:t>6.2</w:t>
      </w:r>
      <w:r>
        <w:rPr>
          <w:rFonts w:ascii="Arial" w:eastAsia="Arial" w:hAnsi="Arial" w:cs="Arial"/>
        </w:rPr>
        <w:t xml:space="preserve"> </w:t>
      </w:r>
      <w:r>
        <w:rPr>
          <w:rFonts w:ascii="Arial" w:eastAsia="Arial" w:hAnsi="Arial" w:cs="Arial"/>
        </w:rPr>
        <w:tab/>
      </w:r>
      <w:r>
        <w:t xml:space="preserve">The Supplier’s business continuity and disaster recovery services are part of the Services and will be performed by the Supplier when required. </w:t>
      </w:r>
    </w:p>
    <w:p w14:paraId="5375AC7C" w14:textId="77777777" w:rsidR="003B1EF3" w:rsidRDefault="00066B7C">
      <w:pPr>
        <w:spacing w:after="0"/>
        <w:ind w:left="715" w:hanging="725"/>
      </w:pPr>
      <w:r>
        <w:t>6.3</w:t>
      </w:r>
      <w:r>
        <w:rPr>
          <w:rFonts w:ascii="Arial" w:eastAsia="Arial" w:hAnsi="Arial" w:cs="Arial"/>
        </w:rPr>
        <w:t xml:space="preserve"> </w:t>
      </w:r>
      <w:r>
        <w:rPr>
          <w:rFonts w:ascii="Arial" w:eastAsia="Arial" w:hAnsi="Arial" w:cs="Arial"/>
        </w:rPr>
        <w:tab/>
      </w:r>
      <w:r>
        <w:t xml:space="preserve">If requested by the Buyer prior to entering into this Call-Off Contract, the Supplier must ensure that its business continuity and disaster recovery plan is consistent with the Buyer’s own plans. </w:t>
      </w:r>
    </w:p>
    <w:p w14:paraId="6466F6A6" w14:textId="77777777" w:rsidR="003B1EF3" w:rsidRDefault="00066B7C">
      <w:pPr>
        <w:pStyle w:val="Heading2"/>
        <w:ind w:left="0"/>
      </w:pPr>
      <w:r>
        <w:t xml:space="preserve">7. Payment, VAT and Call-Off Contract charges </w:t>
      </w:r>
    </w:p>
    <w:p w14:paraId="5D1123D5" w14:textId="77777777" w:rsidR="003B1EF3" w:rsidRDefault="00066B7C">
      <w:pPr>
        <w:ind w:left="715" w:hanging="725"/>
      </w:pPr>
      <w:r>
        <w:t>7.1</w:t>
      </w:r>
      <w:r>
        <w:rPr>
          <w:rFonts w:ascii="Arial" w:eastAsia="Arial" w:hAnsi="Arial" w:cs="Arial"/>
        </w:rPr>
        <w:t xml:space="preserve"> </w:t>
      </w:r>
      <w:r>
        <w:rPr>
          <w:rFonts w:ascii="Arial" w:eastAsia="Arial" w:hAnsi="Arial" w:cs="Arial"/>
        </w:rPr>
        <w:tab/>
      </w:r>
      <w:r>
        <w:t xml:space="preserve">The Buyer must pay the Charges following clauses 7.2 to 7.11 for the Supplier’s delivery of the Services. </w:t>
      </w:r>
    </w:p>
    <w:p w14:paraId="759880EF" w14:textId="77777777" w:rsidR="003B1EF3" w:rsidRDefault="00066B7C">
      <w:pPr>
        <w:ind w:left="715" w:hanging="725"/>
      </w:pPr>
      <w:r>
        <w:t>7.2</w:t>
      </w:r>
      <w:r>
        <w:rPr>
          <w:rFonts w:ascii="Arial" w:eastAsia="Arial" w:hAnsi="Arial" w:cs="Arial"/>
        </w:rPr>
        <w:t xml:space="preserve"> </w:t>
      </w:r>
      <w:r>
        <w:rPr>
          <w:rFonts w:ascii="Arial" w:eastAsia="Arial" w:hAnsi="Arial" w:cs="Arial"/>
        </w:rPr>
        <w:tab/>
      </w:r>
      <w:r>
        <w:t xml:space="preserve">The Buyer will pay the Supplier within the number of days specified in the Order Form on receipt of a valid invoice. </w:t>
      </w:r>
    </w:p>
    <w:p w14:paraId="769759DD" w14:textId="77777777" w:rsidR="003B1EF3" w:rsidRDefault="00066B7C">
      <w:pPr>
        <w:ind w:left="715" w:hanging="725"/>
      </w:pPr>
      <w:r>
        <w:t>7.3</w:t>
      </w:r>
      <w:r>
        <w:rPr>
          <w:rFonts w:ascii="Arial" w:eastAsia="Arial" w:hAnsi="Arial" w:cs="Arial"/>
        </w:rPr>
        <w:t xml:space="preserve"> </w:t>
      </w:r>
      <w:r>
        <w:rPr>
          <w:rFonts w:ascii="Arial" w:eastAsia="Arial" w:hAnsi="Arial" w:cs="Arial"/>
        </w:rPr>
        <w:tab/>
      </w:r>
      <w:r>
        <w:t xml:space="preserve">The Call-Off Contract Charges include all Charges for payment processing. All invoices submitted to the Buyer for the Services will be exclusive of any Management Charge. </w:t>
      </w:r>
    </w:p>
    <w:p w14:paraId="275F7C08" w14:textId="77777777" w:rsidR="003B1EF3" w:rsidRDefault="00066B7C">
      <w:pPr>
        <w:ind w:left="715" w:hanging="725"/>
      </w:pPr>
      <w:r>
        <w:t>7.4</w:t>
      </w:r>
      <w:r>
        <w:rPr>
          <w:rFonts w:ascii="Arial" w:eastAsia="Arial" w:hAnsi="Arial" w:cs="Arial"/>
        </w:rPr>
        <w:t xml:space="preserve"> </w:t>
      </w:r>
      <w:r>
        <w:rPr>
          <w:rFonts w:ascii="Arial" w:eastAsia="Arial" w:hAnsi="Arial" w:cs="Arial"/>
        </w:rPr>
        <w:tab/>
      </w:r>
      <w: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14:paraId="1526056B" w14:textId="77777777" w:rsidR="003B1EF3" w:rsidRDefault="00066B7C">
      <w:pPr>
        <w:ind w:left="715" w:hanging="725"/>
      </w:pPr>
      <w:r>
        <w:t>7.5</w:t>
      </w:r>
      <w:r>
        <w:rPr>
          <w:rFonts w:ascii="Arial" w:eastAsia="Arial" w:hAnsi="Arial" w:cs="Arial"/>
        </w:rPr>
        <w:t xml:space="preserve"> </w:t>
      </w:r>
      <w:r>
        <w:rPr>
          <w:rFonts w:ascii="Arial" w:eastAsia="Arial" w:hAnsi="Arial" w:cs="Arial"/>
        </w:rPr>
        <w:tab/>
      </w:r>
      <w:r>
        <w:t xml:space="preserve">The Supplier must ensure that each invoice contains a detailed breakdown of the G-Cloud Services supplied. The Buyer may request the Supplier provides further documentation to substantiate the invoice.  </w:t>
      </w:r>
    </w:p>
    <w:p w14:paraId="6EAA8A6C" w14:textId="77777777" w:rsidR="003B1EF3" w:rsidRDefault="00066B7C">
      <w:pPr>
        <w:ind w:left="715" w:hanging="725"/>
      </w:pPr>
      <w:r>
        <w:lastRenderedPageBreak/>
        <w:t>7.6</w:t>
      </w:r>
      <w:r>
        <w:rPr>
          <w:rFonts w:ascii="Arial" w:eastAsia="Arial" w:hAnsi="Arial" w:cs="Arial"/>
        </w:rPr>
        <w:t xml:space="preserve"> </w:t>
      </w:r>
      <w:r>
        <w:rPr>
          <w:rFonts w:ascii="Arial" w:eastAsia="Arial" w:hAnsi="Arial" w:cs="Arial"/>
        </w:rPr>
        <w:tab/>
      </w:r>
      <w:r>
        <w:t xml:space="preserve">If the Supplier enters into a Subcontract it must ensure that a provision is included in each Subcontract which specifies that payment must be made to the Subcontractor within 30 days of receipt of a valid invoice. </w:t>
      </w:r>
    </w:p>
    <w:p w14:paraId="1F8D460D" w14:textId="77777777" w:rsidR="003B1EF3" w:rsidRDefault="00066B7C">
      <w:pPr>
        <w:tabs>
          <w:tab w:val="center" w:pos="5095"/>
        </w:tabs>
        <w:ind w:left="-10" w:firstLine="0"/>
      </w:pPr>
      <w:r>
        <w:t>7.7</w:t>
      </w:r>
      <w:r>
        <w:rPr>
          <w:rFonts w:ascii="Arial" w:eastAsia="Arial" w:hAnsi="Arial" w:cs="Arial"/>
        </w:rPr>
        <w:t xml:space="preserve"> </w:t>
      </w:r>
      <w:r>
        <w:rPr>
          <w:rFonts w:ascii="Arial" w:eastAsia="Arial" w:hAnsi="Arial" w:cs="Arial"/>
        </w:rPr>
        <w:tab/>
      </w:r>
      <w:r>
        <w:t xml:space="preserve">All Charges payable by the Buyer to the Supplier will include VAT at the appropriate rate. </w:t>
      </w:r>
    </w:p>
    <w:p w14:paraId="09C51B18" w14:textId="77777777" w:rsidR="003B1EF3" w:rsidRDefault="00066B7C">
      <w:pPr>
        <w:ind w:left="715" w:hanging="725"/>
      </w:pPr>
      <w:r>
        <w:t>7.8</w:t>
      </w:r>
      <w:r>
        <w:rPr>
          <w:rFonts w:ascii="Arial" w:eastAsia="Arial" w:hAnsi="Arial" w:cs="Arial"/>
        </w:rPr>
        <w:t xml:space="preserve"> </w:t>
      </w:r>
      <w:r>
        <w:rPr>
          <w:rFonts w:ascii="Arial" w:eastAsia="Arial" w:hAnsi="Arial" w:cs="Arial"/>
        </w:rPr>
        <w:tab/>
      </w:r>
      <w:r>
        <w:t xml:space="preserve">The Supplier must add VAT to the Charges at the appropriate rate with visibility of the amount as a separate line item.  </w:t>
      </w:r>
    </w:p>
    <w:p w14:paraId="69AD2E4D" w14:textId="77777777" w:rsidR="003B1EF3" w:rsidRDefault="00066B7C">
      <w:pPr>
        <w:ind w:left="715" w:hanging="725"/>
      </w:pPr>
      <w:r>
        <w:t>7.9</w:t>
      </w:r>
      <w:r>
        <w:rPr>
          <w:rFonts w:ascii="Arial" w:eastAsia="Arial" w:hAnsi="Arial" w:cs="Arial"/>
        </w:rPr>
        <w:t xml:space="preserve"> </w:t>
      </w:r>
      <w:r>
        <w:rPr>
          <w:rFonts w:ascii="Arial" w:eastAsia="Arial" w:hAnsi="Arial" w:cs="Arial"/>
        </w:rPr>
        <w:tab/>
      </w:r>
      <w: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14:paraId="33D61DDC" w14:textId="77777777" w:rsidR="003B1EF3" w:rsidRDefault="00066B7C">
      <w:pPr>
        <w:ind w:left="715" w:hanging="725"/>
      </w:pPr>
      <w:r>
        <w:t>7.10</w:t>
      </w:r>
      <w:r>
        <w:tab/>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14:paraId="38444B40" w14:textId="77777777" w:rsidR="003B1EF3" w:rsidRDefault="00066B7C">
      <w:pPr>
        <w:ind w:left="715" w:hanging="725"/>
      </w:pPr>
      <w:r>
        <w:t>7.11</w:t>
      </w:r>
      <w:r>
        <w:rPr>
          <w:rFonts w:ascii="Arial" w:eastAsia="Arial" w:hAnsi="Arial" w:cs="Arial"/>
        </w:rPr>
        <w:t xml:space="preserve"> </w:t>
      </w:r>
      <w:r>
        <w:rPr>
          <w:rFonts w:ascii="Arial" w:eastAsia="Arial" w:hAnsi="Arial" w:cs="Arial"/>
        </w:rPr>
        <w:tab/>
      </w:r>
      <w: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 </w:t>
      </w:r>
    </w:p>
    <w:p w14:paraId="2F07B749" w14:textId="77777777" w:rsidR="003B1EF3" w:rsidRDefault="00066B7C">
      <w:pPr>
        <w:spacing w:after="0"/>
        <w:ind w:left="715" w:hanging="725"/>
      </w:pPr>
      <w:r>
        <w:t>7.12</w:t>
      </w:r>
      <w:r>
        <w:rPr>
          <w:rFonts w:ascii="Arial" w:eastAsia="Arial" w:hAnsi="Arial" w:cs="Arial"/>
        </w:rPr>
        <w:t xml:space="preserve"> </w:t>
      </w:r>
      <w:r>
        <w:rPr>
          <w:rFonts w:ascii="Arial" w:eastAsia="Arial" w:hAnsi="Arial" w:cs="Arial"/>
        </w:rPr>
        <w:tab/>
      </w:r>
      <w:r>
        <w:t xml:space="preserve">Due to the nature of G-Cloud Services it isn’t possible in a static Order Form to exactly define the consumption of services over the duration of the Call-Off Contract. The Supplier agrees that the Buyer’s volumes indicated in the Order Form are indicative only. </w:t>
      </w:r>
    </w:p>
    <w:p w14:paraId="560F279C" w14:textId="77777777" w:rsidR="003B1EF3" w:rsidRDefault="00066B7C">
      <w:pPr>
        <w:pStyle w:val="Heading2"/>
        <w:ind w:left="0"/>
      </w:pPr>
      <w:r>
        <w:t xml:space="preserve">8. Recovery of sums due and right of set-off </w:t>
      </w:r>
    </w:p>
    <w:p w14:paraId="1E6F7F70" w14:textId="77777777" w:rsidR="003B1EF3" w:rsidRDefault="00066B7C">
      <w:pPr>
        <w:spacing w:after="0"/>
        <w:ind w:left="715" w:hanging="725"/>
      </w:pPr>
      <w:r>
        <w:t>8.1</w:t>
      </w:r>
      <w:r>
        <w:rPr>
          <w:rFonts w:ascii="Arial" w:eastAsia="Arial" w:hAnsi="Arial" w:cs="Arial"/>
        </w:rPr>
        <w:t xml:space="preserve"> </w:t>
      </w:r>
      <w:r>
        <w:rPr>
          <w:rFonts w:ascii="Arial" w:eastAsia="Arial" w:hAnsi="Arial" w:cs="Arial"/>
        </w:rPr>
        <w:tab/>
      </w:r>
      <w:r>
        <w:t xml:space="preserve">If a Supplier owes money to the Buyer, the Buyer may deduct that sum from the Call-Off Contract Charges. </w:t>
      </w:r>
    </w:p>
    <w:p w14:paraId="3678B784" w14:textId="77777777" w:rsidR="003B1EF3" w:rsidRDefault="00066B7C">
      <w:pPr>
        <w:pStyle w:val="Heading2"/>
        <w:ind w:left="0"/>
      </w:pPr>
      <w:r>
        <w:t xml:space="preserve">9. Insurance </w:t>
      </w:r>
    </w:p>
    <w:p w14:paraId="502515E6" w14:textId="77777777" w:rsidR="003B1EF3" w:rsidRDefault="00066B7C">
      <w:pPr>
        <w:tabs>
          <w:tab w:val="center" w:pos="5303"/>
        </w:tabs>
        <w:ind w:left="-10" w:firstLine="0"/>
      </w:pPr>
      <w:r>
        <w:t>9.1</w:t>
      </w:r>
      <w:r>
        <w:rPr>
          <w:rFonts w:ascii="Arial" w:eastAsia="Arial" w:hAnsi="Arial" w:cs="Arial"/>
        </w:rPr>
        <w:t xml:space="preserve"> </w:t>
      </w:r>
      <w:r>
        <w:rPr>
          <w:rFonts w:ascii="Arial" w:eastAsia="Arial" w:hAnsi="Arial" w:cs="Arial"/>
        </w:rPr>
        <w:tab/>
      </w:r>
      <w:r>
        <w:t xml:space="preserve">The Supplier will maintain the insurances required by the Buyer including those in this clause. </w:t>
      </w:r>
    </w:p>
    <w:p w14:paraId="39C5F551" w14:textId="77777777" w:rsidR="003B1EF3" w:rsidRDefault="00066B7C">
      <w:pPr>
        <w:tabs>
          <w:tab w:val="center" w:pos="2163"/>
        </w:tabs>
        <w:ind w:left="-10" w:firstLine="0"/>
      </w:pPr>
      <w:r>
        <w:t>9.2</w:t>
      </w:r>
      <w:r>
        <w:rPr>
          <w:rFonts w:ascii="Arial" w:eastAsia="Arial" w:hAnsi="Arial" w:cs="Arial"/>
        </w:rPr>
        <w:t xml:space="preserve"> </w:t>
      </w:r>
      <w:r>
        <w:rPr>
          <w:rFonts w:ascii="Arial" w:eastAsia="Arial" w:hAnsi="Arial" w:cs="Arial"/>
        </w:rPr>
        <w:tab/>
      </w:r>
      <w:r>
        <w:t xml:space="preserve">The Supplier will ensure that: </w:t>
      </w:r>
    </w:p>
    <w:p w14:paraId="7A60F951" w14:textId="77777777" w:rsidR="003B1EF3" w:rsidRDefault="00066B7C">
      <w:pPr>
        <w:numPr>
          <w:ilvl w:val="0"/>
          <w:numId w:val="8"/>
        </w:numPr>
        <w:ind w:hanging="408"/>
      </w:pPr>
      <w:r>
        <w:t xml:space="preserve">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 </w:t>
      </w:r>
    </w:p>
    <w:p w14:paraId="754990E8" w14:textId="77777777" w:rsidR="003B1EF3" w:rsidRDefault="00066B7C">
      <w:pPr>
        <w:numPr>
          <w:ilvl w:val="0"/>
          <w:numId w:val="8"/>
        </w:numPr>
        <w:ind w:hanging="408"/>
      </w:pPr>
      <w:r>
        <w:t xml:space="preserve">the third-party public and products liability insurance contains an ‘indemnity to principals’ clause for the Buyer’s benefit  </w:t>
      </w:r>
    </w:p>
    <w:p w14:paraId="2249177C" w14:textId="77777777" w:rsidR="003B1EF3" w:rsidRDefault="00066B7C">
      <w:pPr>
        <w:numPr>
          <w:ilvl w:val="0"/>
          <w:numId w:val="8"/>
        </w:numPr>
        <w:ind w:hanging="408"/>
      </w:pPr>
      <w:r>
        <w:t xml:space="preserve">all agents and professional consultants involved in the Services hold professional indemnity insurance to a minimum indemnity of £1,000,000 for each individual claim during the Call-Off Contract, and for 6 years after the End or Expiry Date </w:t>
      </w:r>
    </w:p>
    <w:p w14:paraId="6916A59E" w14:textId="77777777" w:rsidR="003B1EF3" w:rsidRDefault="00066B7C">
      <w:pPr>
        <w:numPr>
          <w:ilvl w:val="0"/>
          <w:numId w:val="8"/>
        </w:numPr>
        <w:ind w:hanging="408"/>
      </w:pPr>
      <w:r>
        <w:t xml:space="preserve">all agents and professional consultants involved in the Services hold employers liability insurance (except where exempt under Law) to a minimum indemnity of £5,000,000 for each individual claim during the Call-Off Contract, and for 6 years after the End or Expiry Date </w:t>
      </w:r>
    </w:p>
    <w:p w14:paraId="24DC99BB" w14:textId="77777777" w:rsidR="003B1EF3" w:rsidRDefault="00066B7C">
      <w:pPr>
        <w:numPr>
          <w:ilvl w:val="1"/>
          <w:numId w:val="10"/>
        </w:numPr>
        <w:ind w:hanging="725"/>
      </w:pPr>
      <w:r>
        <w:lastRenderedPageBreak/>
        <w:t xml:space="preserve">If requested by the Buyer, the Supplier will obtain additional insurance policies, or extend existing policies bought under the Framework Agreement. </w:t>
      </w:r>
    </w:p>
    <w:p w14:paraId="3E027406" w14:textId="77777777" w:rsidR="003B1EF3" w:rsidRDefault="00066B7C">
      <w:pPr>
        <w:numPr>
          <w:ilvl w:val="1"/>
          <w:numId w:val="10"/>
        </w:numPr>
        <w:ind w:hanging="725"/>
      </w:pPr>
      <w:r>
        <w:t xml:space="preserve">If requested by the Buyer, the Supplier will provide the following to show compliance with this clause: </w:t>
      </w:r>
    </w:p>
    <w:p w14:paraId="7F29E2E4" w14:textId="77777777" w:rsidR="003B1EF3" w:rsidRDefault="00066B7C">
      <w:pPr>
        <w:numPr>
          <w:ilvl w:val="0"/>
          <w:numId w:val="8"/>
        </w:numPr>
        <w:ind w:hanging="408"/>
      </w:pPr>
      <w:r>
        <w:t xml:space="preserve">a broker's verification of insurance </w:t>
      </w:r>
    </w:p>
    <w:p w14:paraId="04F2476F" w14:textId="77777777" w:rsidR="003B1EF3" w:rsidRDefault="00066B7C">
      <w:pPr>
        <w:numPr>
          <w:ilvl w:val="0"/>
          <w:numId w:val="8"/>
        </w:numPr>
        <w:ind w:hanging="408"/>
      </w:pPr>
      <w:r>
        <w:t xml:space="preserve">receipts for the insurance premium </w:t>
      </w:r>
    </w:p>
    <w:p w14:paraId="5DAB1183" w14:textId="77777777" w:rsidR="003B1EF3" w:rsidRDefault="00066B7C">
      <w:pPr>
        <w:numPr>
          <w:ilvl w:val="0"/>
          <w:numId w:val="8"/>
        </w:numPr>
        <w:ind w:hanging="408"/>
      </w:pPr>
      <w:r>
        <w:t xml:space="preserve">evidence of payment of the latest premiums due </w:t>
      </w:r>
    </w:p>
    <w:p w14:paraId="06CBC488" w14:textId="77777777" w:rsidR="003B1EF3" w:rsidRDefault="00066B7C">
      <w:pPr>
        <w:ind w:left="715" w:hanging="725"/>
      </w:pPr>
      <w:r>
        <w:t>9.5</w:t>
      </w:r>
      <w:r>
        <w:rPr>
          <w:rFonts w:ascii="Arial" w:eastAsia="Arial" w:hAnsi="Arial" w:cs="Arial"/>
        </w:rPr>
        <w:t xml:space="preserve"> </w:t>
      </w:r>
      <w:r>
        <w:rPr>
          <w:rFonts w:ascii="Arial" w:eastAsia="Arial" w:hAnsi="Arial" w:cs="Arial"/>
        </w:rPr>
        <w:tab/>
      </w:r>
      <w:r>
        <w:t xml:space="preserve">Insurance will not relieve the Supplier of any liabilities under the Framework Agreement or this </w:t>
      </w:r>
      <w:proofErr w:type="spellStart"/>
      <w:r>
        <w:t>CallOff</w:t>
      </w:r>
      <w:proofErr w:type="spellEnd"/>
      <w:r>
        <w:t xml:space="preserve"> Contract and the Supplier will: </w:t>
      </w:r>
    </w:p>
    <w:p w14:paraId="523F4523" w14:textId="77777777" w:rsidR="003B1EF3" w:rsidRDefault="00066B7C">
      <w:pPr>
        <w:numPr>
          <w:ilvl w:val="0"/>
          <w:numId w:val="8"/>
        </w:numPr>
        <w:ind w:hanging="408"/>
      </w:pPr>
      <w:r>
        <w:t xml:space="preserve">take all risk control measures using Good Industry Practice, including the investigation and reports of claims to insurers </w:t>
      </w:r>
    </w:p>
    <w:p w14:paraId="604C1E3D" w14:textId="77777777" w:rsidR="003B1EF3" w:rsidRDefault="00066B7C">
      <w:pPr>
        <w:numPr>
          <w:ilvl w:val="0"/>
          <w:numId w:val="8"/>
        </w:numPr>
        <w:ind w:hanging="408"/>
      </w:pPr>
      <w:r>
        <w:t xml:space="preserve">promptly notify the insurers in writing of any relevant material fact under any insurances  </w:t>
      </w:r>
    </w:p>
    <w:p w14:paraId="6330F1C9" w14:textId="77777777" w:rsidR="003B1EF3" w:rsidRDefault="00066B7C">
      <w:pPr>
        <w:numPr>
          <w:ilvl w:val="0"/>
          <w:numId w:val="8"/>
        </w:numPr>
        <w:ind w:hanging="408"/>
      </w:pPr>
      <w:r>
        <w:t xml:space="preserve">hold all insurance policies and require any broker arranging the insurance to hold any insurance slips and other evidence of insurance </w:t>
      </w:r>
    </w:p>
    <w:p w14:paraId="67B88DE0" w14:textId="77777777" w:rsidR="003B1EF3" w:rsidRDefault="00066B7C">
      <w:pPr>
        <w:numPr>
          <w:ilvl w:val="1"/>
          <w:numId w:val="9"/>
        </w:numPr>
        <w:ind w:hanging="725"/>
      </w:pPr>
      <w:r>
        <w:t xml:space="preserve">The Supplier will not do or omit to do anything, which would destroy or impair the legal validity of the insurance. </w:t>
      </w:r>
    </w:p>
    <w:p w14:paraId="2E27ACC2" w14:textId="77777777" w:rsidR="003B1EF3" w:rsidRDefault="00066B7C">
      <w:pPr>
        <w:numPr>
          <w:ilvl w:val="1"/>
          <w:numId w:val="9"/>
        </w:numPr>
        <w:ind w:hanging="725"/>
      </w:pPr>
      <w:r>
        <w:t xml:space="preserve">The Supplier will notify CCS and the Buyer as soon as possible if any insurance policies have been, or are due to be, cancelled, suspended, Ended or not renewed. </w:t>
      </w:r>
    </w:p>
    <w:p w14:paraId="431B54E9" w14:textId="77777777" w:rsidR="003B1EF3" w:rsidRDefault="00066B7C">
      <w:pPr>
        <w:numPr>
          <w:ilvl w:val="1"/>
          <w:numId w:val="9"/>
        </w:numPr>
        <w:ind w:hanging="725"/>
      </w:pPr>
      <w:r>
        <w:t xml:space="preserve">The Supplier will be liable for the payment of any: </w:t>
      </w:r>
    </w:p>
    <w:p w14:paraId="0A953E99" w14:textId="77777777" w:rsidR="003B1EF3" w:rsidRDefault="00066B7C">
      <w:pPr>
        <w:numPr>
          <w:ilvl w:val="0"/>
          <w:numId w:val="8"/>
        </w:numPr>
        <w:ind w:hanging="408"/>
      </w:pPr>
      <w:r>
        <w:t xml:space="preserve">premiums, which it will pay promptly </w:t>
      </w:r>
    </w:p>
    <w:p w14:paraId="1A8F1FCB" w14:textId="77777777" w:rsidR="003B1EF3" w:rsidRDefault="00066B7C">
      <w:pPr>
        <w:numPr>
          <w:ilvl w:val="0"/>
          <w:numId w:val="8"/>
        </w:numPr>
        <w:ind w:hanging="408"/>
      </w:pPr>
      <w:r>
        <w:t xml:space="preserve">excess or deductibles and will not be entitled to recover this from the </w:t>
      </w:r>
      <w:proofErr w:type="gramStart"/>
      <w:r>
        <w:t xml:space="preserve">Buyer  </w:t>
      </w:r>
      <w:r>
        <w:rPr>
          <w:b/>
        </w:rPr>
        <w:t>10</w:t>
      </w:r>
      <w:proofErr w:type="gramEnd"/>
      <w:r>
        <w:rPr>
          <w:b/>
        </w:rPr>
        <w:t xml:space="preserve">. Confidentiality  </w:t>
      </w:r>
    </w:p>
    <w:p w14:paraId="7FC368A9" w14:textId="77777777" w:rsidR="003B1EF3" w:rsidRDefault="00066B7C">
      <w:pPr>
        <w:spacing w:after="0"/>
        <w:ind w:left="715" w:hanging="725"/>
      </w:pPr>
      <w:r>
        <w:t>10.1</w:t>
      </w:r>
      <w:r>
        <w:rPr>
          <w:rFonts w:ascii="Arial" w:eastAsia="Arial" w:hAnsi="Arial" w:cs="Arial"/>
        </w:rPr>
        <w:t xml:space="preserve"> </w:t>
      </w:r>
      <w:r>
        <w:rPr>
          <w:rFonts w:ascii="Arial" w:eastAsia="Arial" w:hAnsi="Arial" w:cs="Arial"/>
        </w:rPr>
        <w:tab/>
      </w:r>
      <w:r>
        <w:t xml:space="preserve">Subject to clause 24.1 the Supplier must during and after the Term keep the Buyer fully indemnified against all Losses, damages, costs or expenses and other liabilities (including legal fees) arising from any breach of the Supplier's obligations under the Data Protection Act (DPA) or under incorporated Framework Agreement clauses 8.83 to 8.91. The indemnity doesn’t apply to the extent that the Supplier breach is due to a Buyer’s instruction. </w:t>
      </w:r>
    </w:p>
    <w:p w14:paraId="06932B43" w14:textId="77777777" w:rsidR="003B1EF3" w:rsidRDefault="00066B7C">
      <w:pPr>
        <w:pStyle w:val="Heading2"/>
        <w:ind w:left="0"/>
      </w:pPr>
      <w:r>
        <w:t xml:space="preserve">11. Intellectual Property Rights </w:t>
      </w:r>
    </w:p>
    <w:p w14:paraId="56EF5339" w14:textId="77777777" w:rsidR="003B1EF3" w:rsidRDefault="00066B7C">
      <w:pPr>
        <w:ind w:left="715" w:hanging="725"/>
      </w:pPr>
      <w:r>
        <w:t>11.1</w:t>
      </w:r>
      <w:r>
        <w:rPr>
          <w:rFonts w:ascii="Arial" w:eastAsia="Arial" w:hAnsi="Arial" w:cs="Arial"/>
        </w:rPr>
        <w:t xml:space="preserve"> </w:t>
      </w:r>
      <w:r>
        <w:rPr>
          <w:rFonts w:ascii="Arial" w:eastAsia="Arial" w:hAnsi="Arial" w:cs="Arial"/>
        </w:rPr>
        <w:tab/>
      </w:r>
      <w:r>
        <w:t xml:space="preserve">Unless otherwise specified in this Call-Off Contract, a Party will not acquire any right, title or interest in or to the Intellectual Property Rights (IPRs) of the other Party or its licensors. </w:t>
      </w:r>
    </w:p>
    <w:p w14:paraId="3658A027" w14:textId="77777777" w:rsidR="003B1EF3" w:rsidRDefault="00066B7C">
      <w:pPr>
        <w:ind w:left="715" w:hanging="725"/>
      </w:pPr>
      <w:r>
        <w:t>11.2</w:t>
      </w:r>
      <w:r>
        <w:rPr>
          <w:rFonts w:ascii="Arial" w:eastAsia="Arial" w:hAnsi="Arial" w:cs="Arial"/>
        </w:rPr>
        <w:t xml:space="preserve"> </w:t>
      </w:r>
      <w:r>
        <w:rPr>
          <w:rFonts w:ascii="Arial" w:eastAsia="Arial" w:hAnsi="Arial" w:cs="Arial"/>
        </w:rPr>
        <w:tab/>
      </w:r>
      <w:r>
        <w:t xml:space="preserve">The Supplier grants the Buyer a non-exclusive, transferable, perpetual, irrevocable, royalty-free licence to use the Project Specific IPRs and any Background IPRs embedded within the Project Specific IPRs for the Buyer’s ordinary business activities. </w:t>
      </w:r>
    </w:p>
    <w:p w14:paraId="0104C7F9" w14:textId="77777777" w:rsidR="003B1EF3" w:rsidRDefault="00066B7C">
      <w:pPr>
        <w:ind w:left="715" w:hanging="725"/>
      </w:pPr>
      <w:r>
        <w:t>11.3</w:t>
      </w:r>
      <w:r>
        <w:rPr>
          <w:rFonts w:ascii="Arial" w:eastAsia="Arial" w:hAnsi="Arial" w:cs="Arial"/>
        </w:rPr>
        <w:t xml:space="preserve"> </w:t>
      </w:r>
      <w:r>
        <w:rPr>
          <w:rFonts w:ascii="Arial" w:eastAsia="Arial" w:hAnsi="Arial" w:cs="Arial"/>
        </w:rPr>
        <w:tab/>
      </w:r>
      <w:r>
        <w:t xml:space="preserve">The Supplier must obtain the grant of any third-party IPRs and Background IPRs so the Buyer can enjoy full use of the Project Specific IPRs, including the Buyer’s right to publish the IPR as open source.  </w:t>
      </w:r>
    </w:p>
    <w:p w14:paraId="2F7839BB" w14:textId="77777777" w:rsidR="003B1EF3" w:rsidRDefault="00066B7C">
      <w:pPr>
        <w:ind w:left="715" w:hanging="725"/>
      </w:pPr>
      <w:r>
        <w:t>11.4</w:t>
      </w:r>
      <w:r>
        <w:rPr>
          <w:rFonts w:ascii="Arial" w:eastAsia="Arial" w:hAnsi="Arial" w:cs="Arial"/>
        </w:rPr>
        <w:t xml:space="preserve"> </w:t>
      </w:r>
      <w:r>
        <w:rPr>
          <w:rFonts w:ascii="Arial" w:eastAsia="Arial" w:hAnsi="Arial" w:cs="Arial"/>
        </w:rPr>
        <w:tab/>
      </w:r>
      <w:r>
        <w:t xml:space="preserve">The Supplier must promptly inform the Buyer if it can’t comply with the clause above and the Supplier must not use third-party IPRs or Background IPRs in relation to the Project Specific IPRs if it can’t obtain the grant of a licence acceptable to the Buyer. </w:t>
      </w:r>
    </w:p>
    <w:p w14:paraId="324B7D19" w14:textId="77777777" w:rsidR="003B1EF3" w:rsidRDefault="00066B7C">
      <w:pPr>
        <w:ind w:left="715" w:hanging="725"/>
      </w:pPr>
      <w:r>
        <w:t>11.5</w:t>
      </w:r>
      <w:r>
        <w:rPr>
          <w:rFonts w:ascii="Arial" w:eastAsia="Arial" w:hAnsi="Arial" w:cs="Arial"/>
        </w:rPr>
        <w:t xml:space="preserve"> </w:t>
      </w:r>
      <w:r>
        <w:rPr>
          <w:rFonts w:ascii="Arial" w:eastAsia="Arial" w:hAnsi="Arial" w:cs="Arial"/>
        </w:rPr>
        <w:tab/>
      </w:r>
      <w:r>
        <w:t xml:space="preserve">The Supplier will, on written demand, fully indemnify the Buyer and the Crown for all Losses which it may incur at any time from any claim of infringement or alleged infringement of a third party’s IPRs because of the: </w:t>
      </w:r>
    </w:p>
    <w:p w14:paraId="150AF5F9" w14:textId="77777777" w:rsidR="003B1EF3" w:rsidRDefault="00066B7C">
      <w:pPr>
        <w:numPr>
          <w:ilvl w:val="0"/>
          <w:numId w:val="11"/>
        </w:numPr>
        <w:ind w:hanging="360"/>
      </w:pPr>
      <w:r>
        <w:t xml:space="preserve">rights granted to the Buyer under this Call-Off Contract </w:t>
      </w:r>
    </w:p>
    <w:p w14:paraId="608B1108" w14:textId="77777777" w:rsidR="003B1EF3" w:rsidRDefault="00066B7C">
      <w:pPr>
        <w:numPr>
          <w:ilvl w:val="0"/>
          <w:numId w:val="11"/>
        </w:numPr>
        <w:ind w:hanging="360"/>
      </w:pPr>
      <w:r>
        <w:t xml:space="preserve">Supplier’s performance of the Services  </w:t>
      </w:r>
    </w:p>
    <w:p w14:paraId="5219519C" w14:textId="77777777" w:rsidR="003B1EF3" w:rsidRDefault="00066B7C">
      <w:pPr>
        <w:numPr>
          <w:ilvl w:val="0"/>
          <w:numId w:val="11"/>
        </w:numPr>
        <w:ind w:hanging="360"/>
      </w:pPr>
      <w:r>
        <w:t xml:space="preserve">use by the Buyer of the Services  </w:t>
      </w:r>
    </w:p>
    <w:p w14:paraId="305CACD5" w14:textId="77777777" w:rsidR="003B1EF3" w:rsidRDefault="00066B7C">
      <w:pPr>
        <w:ind w:left="715" w:hanging="725"/>
      </w:pPr>
      <w:r>
        <w:lastRenderedPageBreak/>
        <w:t>11.6</w:t>
      </w:r>
      <w:r>
        <w:rPr>
          <w:rFonts w:ascii="Arial" w:eastAsia="Arial" w:hAnsi="Arial" w:cs="Arial"/>
        </w:rPr>
        <w:t xml:space="preserve"> </w:t>
      </w:r>
      <w:r>
        <w:rPr>
          <w:rFonts w:ascii="Arial" w:eastAsia="Arial" w:hAnsi="Arial" w:cs="Arial"/>
        </w:rPr>
        <w:tab/>
      </w:r>
      <w:r>
        <w:t xml:space="preserve">If an IPR Claim is made, or is likely to be made, the Supplier will immediately notify the Buyer in writing and must at its own expense after written approval from the Buyer, either: </w:t>
      </w:r>
    </w:p>
    <w:p w14:paraId="6E5F3514" w14:textId="77777777" w:rsidR="003B1EF3" w:rsidRDefault="00066B7C">
      <w:pPr>
        <w:numPr>
          <w:ilvl w:val="0"/>
          <w:numId w:val="11"/>
        </w:numPr>
        <w:ind w:hanging="360"/>
      </w:pPr>
      <w:r>
        <w:t xml:space="preserve">modify the relevant part of the Services without reducing its functionality or performance </w:t>
      </w:r>
    </w:p>
    <w:p w14:paraId="558427F7" w14:textId="77777777" w:rsidR="003B1EF3" w:rsidRDefault="00066B7C">
      <w:pPr>
        <w:numPr>
          <w:ilvl w:val="0"/>
          <w:numId w:val="11"/>
        </w:numPr>
        <w:ind w:hanging="360"/>
      </w:pPr>
      <w:r>
        <w:t xml:space="preserve">substitute Services of equivalent functionality and performance, to avoid the infringement or the alleged infringement, as long as there is no additional cost or burden to the Buyer </w:t>
      </w:r>
    </w:p>
    <w:p w14:paraId="49FE178E" w14:textId="77777777" w:rsidR="003B1EF3" w:rsidRDefault="00066B7C">
      <w:pPr>
        <w:numPr>
          <w:ilvl w:val="0"/>
          <w:numId w:val="11"/>
        </w:numPr>
        <w:ind w:hanging="360"/>
      </w:pPr>
      <w:r>
        <w:t xml:space="preserve">buy a licence to use and supply the Services which are the subject of the alleged infringement, on terms acceptable to the Buyer </w:t>
      </w:r>
    </w:p>
    <w:p w14:paraId="33DA80D9" w14:textId="77777777" w:rsidR="003B1EF3" w:rsidRDefault="00066B7C">
      <w:pPr>
        <w:tabs>
          <w:tab w:val="center" w:pos="3133"/>
        </w:tabs>
        <w:ind w:left="-10" w:firstLine="0"/>
      </w:pPr>
      <w:r>
        <w:t>11.7</w:t>
      </w:r>
      <w:r>
        <w:rPr>
          <w:rFonts w:ascii="Arial" w:eastAsia="Arial" w:hAnsi="Arial" w:cs="Arial"/>
        </w:rPr>
        <w:t xml:space="preserve"> </w:t>
      </w:r>
      <w:r>
        <w:rPr>
          <w:rFonts w:ascii="Arial" w:eastAsia="Arial" w:hAnsi="Arial" w:cs="Arial"/>
        </w:rPr>
        <w:tab/>
      </w:r>
      <w:r>
        <w:t xml:space="preserve">Clause 11.5 will not apply if the IPR Claim is from: </w:t>
      </w:r>
    </w:p>
    <w:p w14:paraId="608DCBA3" w14:textId="77777777" w:rsidR="003B1EF3" w:rsidRDefault="00066B7C">
      <w:pPr>
        <w:numPr>
          <w:ilvl w:val="0"/>
          <w:numId w:val="11"/>
        </w:numPr>
        <w:ind w:hanging="360"/>
      </w:pPr>
      <w:r>
        <w:t xml:space="preserve">the use of data supplied by the Buyer which the Supplier isn’t required to verify under this Call-Off Contract </w:t>
      </w:r>
    </w:p>
    <w:p w14:paraId="3ACA1F01" w14:textId="77777777" w:rsidR="003B1EF3" w:rsidRDefault="00066B7C">
      <w:pPr>
        <w:numPr>
          <w:ilvl w:val="0"/>
          <w:numId w:val="11"/>
        </w:numPr>
        <w:ind w:hanging="360"/>
      </w:pPr>
      <w:r>
        <w:t xml:space="preserve">other material provided by the Buyer necessary for the Services </w:t>
      </w:r>
    </w:p>
    <w:p w14:paraId="77144DB0" w14:textId="77777777" w:rsidR="003B1EF3" w:rsidRDefault="00066B7C">
      <w:pPr>
        <w:spacing w:after="0"/>
        <w:ind w:left="715" w:hanging="725"/>
      </w:pPr>
      <w:r>
        <w:t>11.8</w:t>
      </w:r>
      <w:r>
        <w:rPr>
          <w:rFonts w:ascii="Arial" w:eastAsia="Arial" w:hAnsi="Arial" w:cs="Arial"/>
        </w:rPr>
        <w:t xml:space="preserve"> </w:t>
      </w:r>
      <w:r>
        <w:rPr>
          <w:rFonts w:ascii="Arial" w:eastAsia="Arial" w:hAnsi="Arial" w:cs="Arial"/>
        </w:rPr>
        <w:tab/>
      </w:r>
      <w:r>
        <w:t xml:space="preserve">If the Supplier does not comply with clauses 11.2 to 11.6, the Buyer may End this Call-Off Contract for Material Breach. The Supplier will, on demand, refund the Buyer all the money paid for the affected Services. </w:t>
      </w:r>
    </w:p>
    <w:p w14:paraId="60F56175" w14:textId="77777777" w:rsidR="003B1EF3" w:rsidRDefault="00066B7C">
      <w:pPr>
        <w:pStyle w:val="Heading2"/>
        <w:ind w:left="0"/>
      </w:pPr>
      <w:r>
        <w:t xml:space="preserve">12. Protection of information </w:t>
      </w:r>
    </w:p>
    <w:p w14:paraId="40A89D8C" w14:textId="77777777" w:rsidR="003B1EF3" w:rsidRDefault="00066B7C">
      <w:pPr>
        <w:tabs>
          <w:tab w:val="center" w:pos="1659"/>
        </w:tabs>
        <w:ind w:left="-10" w:firstLine="0"/>
      </w:pPr>
      <w:r>
        <w:t>12.1</w:t>
      </w:r>
      <w:r>
        <w:rPr>
          <w:rFonts w:ascii="Arial" w:eastAsia="Arial" w:hAnsi="Arial" w:cs="Arial"/>
        </w:rPr>
        <w:t xml:space="preserve"> </w:t>
      </w:r>
      <w:r>
        <w:rPr>
          <w:rFonts w:ascii="Arial" w:eastAsia="Arial" w:hAnsi="Arial" w:cs="Arial"/>
        </w:rPr>
        <w:tab/>
      </w:r>
      <w:r>
        <w:t xml:space="preserve">The Supplier must: </w:t>
      </w:r>
    </w:p>
    <w:p w14:paraId="1FB0C7BF" w14:textId="77777777" w:rsidR="003B1EF3" w:rsidRDefault="00066B7C">
      <w:pPr>
        <w:numPr>
          <w:ilvl w:val="0"/>
          <w:numId w:val="12"/>
        </w:numPr>
        <w:ind w:hanging="360"/>
      </w:pPr>
      <w:r>
        <w:t xml:space="preserve">comply with the Buyer’s written instructions and this Call-Off Contract when Processing Buyer Personal Data </w:t>
      </w:r>
    </w:p>
    <w:p w14:paraId="5BEBB397" w14:textId="77777777" w:rsidR="003B1EF3" w:rsidRDefault="00066B7C">
      <w:pPr>
        <w:numPr>
          <w:ilvl w:val="0"/>
          <w:numId w:val="12"/>
        </w:numPr>
        <w:ind w:hanging="360"/>
      </w:pPr>
      <w:r>
        <w:t xml:space="preserve">only Process the Buyer Personal Data as necessary for the provision of the G-Cloud Services or as required by Law or any Regulatory Body </w:t>
      </w:r>
    </w:p>
    <w:p w14:paraId="7C559373" w14:textId="77777777" w:rsidR="003B1EF3" w:rsidRDefault="00066B7C">
      <w:pPr>
        <w:numPr>
          <w:ilvl w:val="0"/>
          <w:numId w:val="12"/>
        </w:numPr>
        <w:ind w:hanging="360"/>
      </w:pPr>
      <w:r>
        <w:t xml:space="preserve">take reasonable steps to ensure that any Supplier Staff who have access to Buyer Personal Data act in compliance with Supplier's security processes </w:t>
      </w:r>
    </w:p>
    <w:p w14:paraId="7A069CAF" w14:textId="77777777" w:rsidR="003B1EF3" w:rsidRDefault="00066B7C">
      <w:pPr>
        <w:ind w:left="1075" w:right="144" w:hanging="1085"/>
      </w:pPr>
      <w:r>
        <w:t>12.2</w:t>
      </w:r>
      <w:r>
        <w:tab/>
        <w:t xml:space="preserve">The Supplier must fully assist with any complaint or request for Buyer Personal Data including by: </w:t>
      </w:r>
      <w:r>
        <w:rPr>
          <w:rFonts w:ascii="Arial" w:eastAsia="Arial" w:hAnsi="Arial" w:cs="Arial"/>
        </w:rPr>
        <w:t xml:space="preserve">● </w:t>
      </w:r>
      <w:r>
        <w:t xml:space="preserve">providing the Buyer with full details of the complaint or request </w:t>
      </w:r>
    </w:p>
    <w:p w14:paraId="6AB5D3CB" w14:textId="77777777" w:rsidR="003B1EF3" w:rsidRDefault="00066B7C">
      <w:pPr>
        <w:numPr>
          <w:ilvl w:val="0"/>
          <w:numId w:val="12"/>
        </w:numPr>
        <w:ind w:hanging="360"/>
      </w:pPr>
      <w:r>
        <w:t xml:space="preserve">complying with a data access request within the timescales in the Data Protection Legislation and following the Buyer’s instructions </w:t>
      </w:r>
    </w:p>
    <w:p w14:paraId="5C8AF414" w14:textId="77777777" w:rsidR="003B1EF3" w:rsidRDefault="00066B7C">
      <w:pPr>
        <w:numPr>
          <w:ilvl w:val="0"/>
          <w:numId w:val="12"/>
        </w:numPr>
        <w:ind w:hanging="360"/>
      </w:pPr>
      <w:r>
        <w:t xml:space="preserve">providing the Buyer with any Buyer Personal Data it holds about a Data Subject (within the timescales required by the Buyer) </w:t>
      </w:r>
    </w:p>
    <w:p w14:paraId="59C27B3B" w14:textId="77777777" w:rsidR="003B1EF3" w:rsidRDefault="00066B7C">
      <w:pPr>
        <w:numPr>
          <w:ilvl w:val="0"/>
          <w:numId w:val="12"/>
        </w:numPr>
        <w:ind w:hanging="360"/>
      </w:pPr>
      <w:r>
        <w:t xml:space="preserve">providing the Buyer with any information requested by the Data Subject </w:t>
      </w:r>
    </w:p>
    <w:p w14:paraId="14FE69B7" w14:textId="77777777" w:rsidR="003B1EF3" w:rsidRDefault="00066B7C">
      <w:pPr>
        <w:spacing w:after="0"/>
        <w:ind w:left="715" w:hanging="725"/>
      </w:pPr>
      <w:r>
        <w:t>12.3</w:t>
      </w:r>
      <w:r>
        <w:rPr>
          <w:rFonts w:ascii="Arial" w:eastAsia="Arial" w:hAnsi="Arial" w:cs="Arial"/>
        </w:rPr>
        <w:t xml:space="preserve"> </w:t>
      </w:r>
      <w:r>
        <w:rPr>
          <w:rFonts w:ascii="Arial" w:eastAsia="Arial" w:hAnsi="Arial" w:cs="Arial"/>
        </w:rPr>
        <w:tab/>
      </w:r>
      <w:r>
        <w:t xml:space="preserve">The Supplier must get prior written consent from the Buyer to transfer Buyer Personal Data to any other person (including any Subcontractors) for the provision of the G-Cloud Services. </w:t>
      </w:r>
    </w:p>
    <w:p w14:paraId="7F2A5ECE" w14:textId="77777777" w:rsidR="003B1EF3" w:rsidRDefault="00066B7C">
      <w:pPr>
        <w:pStyle w:val="Heading2"/>
        <w:ind w:left="0"/>
      </w:pPr>
      <w:r>
        <w:t xml:space="preserve">13. Buyer data </w:t>
      </w:r>
    </w:p>
    <w:p w14:paraId="1783F010" w14:textId="77777777" w:rsidR="003B1EF3" w:rsidRDefault="00066B7C">
      <w:pPr>
        <w:ind w:left="0"/>
      </w:pPr>
      <w:r>
        <w:t xml:space="preserve">The Supplier must not remove any proprietary notices in the Buyer Data. </w:t>
      </w:r>
    </w:p>
    <w:p w14:paraId="3B9D4697" w14:textId="77777777" w:rsidR="003B1EF3" w:rsidRDefault="00066B7C">
      <w:pPr>
        <w:tabs>
          <w:tab w:val="center" w:pos="4998"/>
        </w:tabs>
        <w:ind w:left="-10" w:firstLine="0"/>
      </w:pPr>
      <w:r>
        <w:t>13.1</w:t>
      </w:r>
      <w:r>
        <w:rPr>
          <w:rFonts w:ascii="Arial" w:eastAsia="Arial" w:hAnsi="Arial" w:cs="Arial"/>
        </w:rPr>
        <w:t xml:space="preserve"> </w:t>
      </w:r>
      <w:r>
        <w:rPr>
          <w:rFonts w:ascii="Arial" w:eastAsia="Arial" w:hAnsi="Arial" w:cs="Arial"/>
        </w:rPr>
        <w:tab/>
      </w:r>
      <w:r>
        <w:t xml:space="preserve">The Supplier will not store or use Buyer Data except if necessary to fulfil its obligations. </w:t>
      </w:r>
    </w:p>
    <w:p w14:paraId="1BA9F237" w14:textId="77777777" w:rsidR="003B1EF3" w:rsidRDefault="00066B7C">
      <w:pPr>
        <w:ind w:left="715" w:hanging="725"/>
      </w:pPr>
      <w:r>
        <w:t>13.2</w:t>
      </w:r>
      <w:r>
        <w:rPr>
          <w:rFonts w:ascii="Arial" w:eastAsia="Arial" w:hAnsi="Arial" w:cs="Arial"/>
        </w:rPr>
        <w:t xml:space="preserve"> </w:t>
      </w:r>
      <w:r>
        <w:rPr>
          <w:rFonts w:ascii="Arial" w:eastAsia="Arial" w:hAnsi="Arial" w:cs="Arial"/>
        </w:rPr>
        <w:tab/>
      </w:r>
      <w:r>
        <w:t xml:space="preserve">If Buyer Data is processed by the Supplier, the Supplier will supply the data to the Buyer as requested. </w:t>
      </w:r>
    </w:p>
    <w:p w14:paraId="61BDD5E9" w14:textId="77777777" w:rsidR="003B1EF3" w:rsidRDefault="00066B7C">
      <w:pPr>
        <w:ind w:left="715" w:hanging="725"/>
      </w:pPr>
      <w:r>
        <w:t>13.3</w:t>
      </w:r>
      <w:r>
        <w:rPr>
          <w:rFonts w:ascii="Arial" w:eastAsia="Arial" w:hAnsi="Arial" w:cs="Arial"/>
        </w:rPr>
        <w:t xml:space="preserve"> </w:t>
      </w:r>
      <w:r>
        <w:rPr>
          <w:rFonts w:ascii="Arial" w:eastAsia="Arial" w:hAnsi="Arial" w:cs="Arial"/>
        </w:rPr>
        <w:tab/>
      </w:r>
      <w:r>
        <w:t xml:space="preserve">The Supplier must ensure that any Supplier system that holds any Buyer Data is a secure system that complies with the Supplier’s and Buyer’s security policy and all Buyer requirements in the Order Form.  </w:t>
      </w:r>
    </w:p>
    <w:p w14:paraId="4AC432BF" w14:textId="77777777" w:rsidR="003B1EF3" w:rsidRDefault="00066B7C">
      <w:pPr>
        <w:ind w:left="715" w:hanging="725"/>
      </w:pPr>
      <w:r>
        <w:t>13.4</w:t>
      </w:r>
      <w:r>
        <w:rPr>
          <w:rFonts w:ascii="Arial" w:eastAsia="Arial" w:hAnsi="Arial" w:cs="Arial"/>
        </w:rPr>
        <w:t xml:space="preserve"> </w:t>
      </w:r>
      <w:r>
        <w:rPr>
          <w:rFonts w:ascii="Arial" w:eastAsia="Arial" w:hAnsi="Arial" w:cs="Arial"/>
        </w:rPr>
        <w:tab/>
      </w:r>
      <w:r>
        <w:t xml:space="preserve">The Supplier will preserve the integrity of Buyer Data processed by the Supplier and prevent its corruption and loss. </w:t>
      </w:r>
    </w:p>
    <w:p w14:paraId="63DBA0D4" w14:textId="77777777" w:rsidR="003B1EF3" w:rsidRDefault="00066B7C">
      <w:pPr>
        <w:ind w:left="715" w:hanging="725"/>
      </w:pPr>
      <w:r>
        <w:lastRenderedPageBreak/>
        <w:t>13.5</w:t>
      </w:r>
      <w:r>
        <w:rPr>
          <w:rFonts w:ascii="Arial" w:eastAsia="Arial" w:hAnsi="Arial" w:cs="Arial"/>
        </w:rPr>
        <w:t xml:space="preserve"> </w:t>
      </w:r>
      <w:r>
        <w:rPr>
          <w:rFonts w:ascii="Arial" w:eastAsia="Arial" w:hAnsi="Arial" w:cs="Arial"/>
        </w:rPr>
        <w:tab/>
      </w:r>
      <w:r>
        <w:t xml:space="preserve">The Supplier will ensure that any Supplier system which holds any protectively marked Buyer Data or other government data will comply with: </w:t>
      </w:r>
    </w:p>
    <w:p w14:paraId="7BB5BDE1" w14:textId="77777777" w:rsidR="003B1EF3" w:rsidRDefault="00066B7C">
      <w:pPr>
        <w:numPr>
          <w:ilvl w:val="0"/>
          <w:numId w:val="13"/>
        </w:numPr>
        <w:spacing w:after="0"/>
        <w:ind w:hanging="360"/>
      </w:pPr>
      <w:r>
        <w:t xml:space="preserve">the principles in the Security Policy Framework at </w:t>
      </w:r>
      <w:hyperlink r:id="rId25">
        <w:r>
          <w:rPr>
            <w:color w:val="1155CC"/>
            <w:u w:val="single" w:color="1155CC"/>
          </w:rPr>
          <w:t>https://www.gov.uk/government/publications/security</w:t>
        </w:r>
      </w:hyperlink>
      <w:hyperlink r:id="rId26">
        <w:r>
          <w:rPr>
            <w:color w:val="1155CC"/>
            <w:u w:val="single" w:color="1155CC"/>
          </w:rPr>
          <w:t>-</w:t>
        </w:r>
      </w:hyperlink>
      <w:hyperlink r:id="rId27">
        <w:r>
          <w:rPr>
            <w:color w:val="1155CC"/>
            <w:u w:val="single" w:color="1155CC"/>
          </w:rPr>
          <w:t>policy</w:t>
        </w:r>
      </w:hyperlink>
      <w:hyperlink r:id="rId28">
        <w:r>
          <w:rPr>
            <w:color w:val="1155CC"/>
            <w:u w:val="single" w:color="1155CC"/>
          </w:rPr>
          <w:t>-</w:t>
        </w:r>
      </w:hyperlink>
      <w:hyperlink r:id="rId29">
        <w:r>
          <w:rPr>
            <w:color w:val="1155CC"/>
            <w:u w:val="single" w:color="1155CC"/>
          </w:rPr>
          <w:t>framework</w:t>
        </w:r>
      </w:hyperlink>
      <w:hyperlink r:id="rId30">
        <w:r>
          <w:t xml:space="preserve"> </w:t>
        </w:r>
      </w:hyperlink>
      <w:r>
        <w:t xml:space="preserve">and the Government Security Classification policy at </w:t>
      </w:r>
    </w:p>
    <w:p w14:paraId="06424AEA" w14:textId="77777777" w:rsidR="003B1EF3" w:rsidRDefault="00FF00E3">
      <w:pPr>
        <w:spacing w:after="5"/>
        <w:ind w:left="1455"/>
      </w:pPr>
      <w:hyperlink r:id="rId31">
        <w:r w:rsidR="00066B7C">
          <w:rPr>
            <w:color w:val="1155CC"/>
            <w:u w:val="single" w:color="1155CC"/>
          </w:rPr>
          <w:t>https://www.gov.uk/government/publications/government</w:t>
        </w:r>
      </w:hyperlink>
      <w:hyperlink r:id="rId32">
        <w:r w:rsidR="00066B7C">
          <w:rPr>
            <w:color w:val="1155CC"/>
            <w:u w:val="single" w:color="1155CC"/>
          </w:rPr>
          <w:t>-</w:t>
        </w:r>
      </w:hyperlink>
      <w:hyperlink r:id="rId33">
        <w:r w:rsidR="00066B7C">
          <w:rPr>
            <w:color w:val="1155CC"/>
            <w:u w:val="single" w:color="1155CC"/>
          </w:rPr>
          <w:t>security</w:t>
        </w:r>
      </w:hyperlink>
      <w:hyperlink r:id="rId34">
        <w:r w:rsidR="00066B7C">
          <w:rPr>
            <w:color w:val="1155CC"/>
            <w:u w:val="single" w:color="1155CC"/>
          </w:rPr>
          <w:t>-</w:t>
        </w:r>
      </w:hyperlink>
      <w:hyperlink r:id="rId35">
        <w:r w:rsidR="00066B7C">
          <w:rPr>
            <w:color w:val="1155CC"/>
            <w:u w:val="single" w:color="1155CC"/>
          </w:rPr>
          <w:t>classifications</w:t>
        </w:r>
      </w:hyperlink>
      <w:hyperlink r:id="rId36">
        <w:r w:rsidR="00066B7C">
          <w:t xml:space="preserve"> </w:t>
        </w:r>
      </w:hyperlink>
    </w:p>
    <w:p w14:paraId="3840B552" w14:textId="77777777" w:rsidR="003B1EF3" w:rsidRDefault="00066B7C">
      <w:pPr>
        <w:numPr>
          <w:ilvl w:val="0"/>
          <w:numId w:val="13"/>
        </w:numPr>
        <w:ind w:hanging="360"/>
      </w:pPr>
      <w:r>
        <w:t xml:space="preserve">guidance issued by the Centre for Protection of National Infrastructure on Risk Management at </w:t>
      </w:r>
      <w:hyperlink r:id="rId37">
        <w:r>
          <w:rPr>
            <w:color w:val="1155CC"/>
            <w:u w:val="single" w:color="1155CC"/>
          </w:rPr>
          <w:t>https://www.cpni.gov.uk/content/adopt</w:t>
        </w:r>
      </w:hyperlink>
      <w:hyperlink r:id="rId38">
        <w:r>
          <w:rPr>
            <w:color w:val="1155CC"/>
            <w:u w:val="single" w:color="1155CC"/>
          </w:rPr>
          <w:t>-</w:t>
        </w:r>
      </w:hyperlink>
      <w:hyperlink r:id="rId39">
        <w:r>
          <w:rPr>
            <w:color w:val="1155CC"/>
            <w:u w:val="single" w:color="1155CC"/>
          </w:rPr>
          <w:t>risk</w:t>
        </w:r>
      </w:hyperlink>
      <w:hyperlink r:id="rId40">
        <w:r>
          <w:rPr>
            <w:color w:val="1155CC"/>
            <w:u w:val="single" w:color="1155CC"/>
          </w:rPr>
          <w:t>-</w:t>
        </w:r>
      </w:hyperlink>
      <w:hyperlink r:id="rId41">
        <w:r>
          <w:rPr>
            <w:color w:val="1155CC"/>
            <w:u w:val="single" w:color="1155CC"/>
          </w:rPr>
          <w:t>management</w:t>
        </w:r>
      </w:hyperlink>
      <w:hyperlink r:id="rId42">
        <w:r>
          <w:rPr>
            <w:color w:val="1155CC"/>
            <w:u w:val="single" w:color="1155CC"/>
          </w:rPr>
          <w:t>-</w:t>
        </w:r>
      </w:hyperlink>
      <w:hyperlink r:id="rId43">
        <w:r>
          <w:rPr>
            <w:color w:val="1155CC"/>
            <w:u w:val="single" w:color="1155CC"/>
          </w:rPr>
          <w:t>approach</w:t>
        </w:r>
      </w:hyperlink>
      <w:hyperlink r:id="rId44">
        <w:r>
          <w:t xml:space="preserve"> </w:t>
        </w:r>
      </w:hyperlink>
      <w:r>
        <w:t xml:space="preserve">and Accreditation of Information Systems at </w:t>
      </w:r>
      <w:hyperlink r:id="rId45">
        <w:r>
          <w:rPr>
            <w:color w:val="1155CC"/>
            <w:u w:val="single" w:color="1155CC"/>
          </w:rPr>
          <w:t>https://www.cpni.gov.uk/protection</w:t>
        </w:r>
      </w:hyperlink>
      <w:hyperlink r:id="rId46">
        <w:r>
          <w:rPr>
            <w:color w:val="1155CC"/>
            <w:u w:val="single" w:color="1155CC"/>
          </w:rPr>
          <w:t>-</w:t>
        </w:r>
      </w:hyperlink>
      <w:hyperlink r:id="rId47">
        <w:r>
          <w:rPr>
            <w:color w:val="1155CC"/>
            <w:u w:val="single" w:color="1155CC"/>
          </w:rPr>
          <w:t>sensitive</w:t>
        </w:r>
      </w:hyperlink>
      <w:hyperlink r:id="rId48">
        <w:r>
          <w:rPr>
            <w:color w:val="1155CC"/>
            <w:u w:val="single" w:color="1155CC"/>
          </w:rPr>
          <w:t>-</w:t>
        </w:r>
      </w:hyperlink>
      <w:hyperlink r:id="rId49">
        <w:r>
          <w:rPr>
            <w:color w:val="1155CC"/>
            <w:u w:val="single" w:color="1155CC"/>
          </w:rPr>
          <w:t>information</w:t>
        </w:r>
      </w:hyperlink>
      <w:hyperlink r:id="rId50">
        <w:r>
          <w:rPr>
            <w:color w:val="1155CC"/>
            <w:u w:val="single" w:color="1155CC"/>
          </w:rPr>
          <w:t>-</w:t>
        </w:r>
      </w:hyperlink>
      <w:hyperlink r:id="rId51">
        <w:r>
          <w:rPr>
            <w:color w:val="1155CC"/>
            <w:u w:val="single" w:color="1155CC"/>
          </w:rPr>
          <w:t>and</w:t>
        </w:r>
      </w:hyperlink>
      <w:hyperlink r:id="rId52"/>
      <w:hyperlink r:id="rId53">
        <w:r>
          <w:rPr>
            <w:color w:val="1155CC"/>
            <w:u w:val="single" w:color="1155CC"/>
          </w:rPr>
          <w:t>assets</w:t>
        </w:r>
      </w:hyperlink>
      <w:hyperlink r:id="rId54">
        <w:r>
          <w:t xml:space="preserve"> </w:t>
        </w:r>
      </w:hyperlink>
      <w:r>
        <w:t xml:space="preserve"> </w:t>
      </w:r>
    </w:p>
    <w:p w14:paraId="2578DB1D" w14:textId="77777777" w:rsidR="003B1EF3" w:rsidRDefault="00066B7C">
      <w:pPr>
        <w:numPr>
          <w:ilvl w:val="0"/>
          <w:numId w:val="13"/>
        </w:numPr>
        <w:ind w:hanging="360"/>
      </w:pPr>
      <w:r>
        <w:t xml:space="preserve">the National Cyber Security Centre’s (NCSC) information risk management guidance, available at </w:t>
      </w:r>
      <w:hyperlink r:id="rId55">
        <w:r>
          <w:rPr>
            <w:color w:val="1155CC"/>
            <w:u w:val="single" w:color="1155CC"/>
          </w:rPr>
          <w:t>https://www.ncsc.gov.uk/guidance/risk</w:t>
        </w:r>
      </w:hyperlink>
      <w:hyperlink r:id="rId56">
        <w:r>
          <w:rPr>
            <w:color w:val="1155CC"/>
            <w:u w:val="single" w:color="1155CC"/>
          </w:rPr>
          <w:t>-</w:t>
        </w:r>
      </w:hyperlink>
      <w:hyperlink r:id="rId57">
        <w:r>
          <w:rPr>
            <w:color w:val="1155CC"/>
            <w:u w:val="single" w:color="1155CC"/>
          </w:rPr>
          <w:t>management</w:t>
        </w:r>
      </w:hyperlink>
      <w:hyperlink r:id="rId58">
        <w:r>
          <w:rPr>
            <w:color w:val="1155CC"/>
            <w:u w:val="single" w:color="1155CC"/>
          </w:rPr>
          <w:t>-</w:t>
        </w:r>
      </w:hyperlink>
      <w:hyperlink r:id="rId59">
        <w:r>
          <w:rPr>
            <w:color w:val="1155CC"/>
            <w:u w:val="single" w:color="1155CC"/>
          </w:rPr>
          <w:t>collection</w:t>
        </w:r>
      </w:hyperlink>
      <w:hyperlink r:id="rId60">
        <w:r>
          <w:t xml:space="preserve"> </w:t>
        </w:r>
      </w:hyperlink>
    </w:p>
    <w:p w14:paraId="287AB696" w14:textId="77777777" w:rsidR="003B1EF3" w:rsidRDefault="00066B7C">
      <w:pPr>
        <w:numPr>
          <w:ilvl w:val="0"/>
          <w:numId w:val="13"/>
        </w:numPr>
        <w:ind w:hanging="360"/>
      </w:pPr>
      <w:r>
        <w:t>government best practice</w:t>
      </w:r>
      <w:hyperlink r:id="rId61">
        <w:r>
          <w:t xml:space="preserve"> </w:t>
        </w:r>
      </w:hyperlink>
      <w:hyperlink r:id="rId62">
        <w:r>
          <w:t>in</w:t>
        </w:r>
      </w:hyperlink>
      <w:hyperlink r:id="rId63">
        <w:r>
          <w:t xml:space="preserve"> </w:t>
        </w:r>
      </w:hyperlink>
      <w:hyperlink r:id="rId64">
        <w:r>
          <w:t>th</w:t>
        </w:r>
      </w:hyperlink>
      <w:r>
        <w:t xml:space="preserve">e design and implementation of system components, including network principles, security design principles for digital services and the secure email blueprint, available at </w:t>
      </w:r>
      <w:hyperlink r:id="rId65">
        <w:r>
          <w:rPr>
            <w:color w:val="1155CC"/>
            <w:u w:val="single" w:color="1155CC"/>
          </w:rPr>
          <w:t>https://www.gov.uk/government/publications/technology</w:t>
        </w:r>
      </w:hyperlink>
      <w:hyperlink r:id="rId66">
        <w:r>
          <w:rPr>
            <w:color w:val="1155CC"/>
            <w:u w:val="single" w:color="1155CC"/>
          </w:rPr>
          <w:t>-</w:t>
        </w:r>
      </w:hyperlink>
      <w:hyperlink r:id="rId67">
        <w:r>
          <w:rPr>
            <w:color w:val="1155CC"/>
            <w:u w:val="single" w:color="1155CC"/>
          </w:rPr>
          <w:t>code</w:t>
        </w:r>
      </w:hyperlink>
      <w:hyperlink r:id="rId68"/>
      <w:hyperlink r:id="rId69">
        <w:r>
          <w:rPr>
            <w:color w:val="1155CC"/>
            <w:u w:val="single" w:color="1155CC"/>
          </w:rPr>
          <w:t>of</w:t>
        </w:r>
      </w:hyperlink>
      <w:hyperlink r:id="rId70">
        <w:r>
          <w:rPr>
            <w:color w:val="1155CC"/>
            <w:u w:val="single" w:color="1155CC"/>
          </w:rPr>
          <w:t>-</w:t>
        </w:r>
      </w:hyperlink>
      <w:hyperlink r:id="rId71">
        <w:r>
          <w:rPr>
            <w:color w:val="1155CC"/>
            <w:u w:val="single" w:color="1155CC"/>
          </w:rPr>
          <w:t>practice/technology</w:t>
        </w:r>
      </w:hyperlink>
      <w:hyperlink r:id="rId72">
        <w:r>
          <w:rPr>
            <w:color w:val="1155CC"/>
            <w:u w:val="single" w:color="1155CC"/>
          </w:rPr>
          <w:t>-</w:t>
        </w:r>
      </w:hyperlink>
      <w:hyperlink r:id="rId73">
        <w:r>
          <w:rPr>
            <w:color w:val="1155CC"/>
            <w:u w:val="single" w:color="1155CC"/>
          </w:rPr>
          <w:t>code</w:t>
        </w:r>
      </w:hyperlink>
      <w:hyperlink r:id="rId74">
        <w:r>
          <w:rPr>
            <w:color w:val="1155CC"/>
            <w:u w:val="single" w:color="1155CC"/>
          </w:rPr>
          <w:t>-</w:t>
        </w:r>
      </w:hyperlink>
      <w:hyperlink r:id="rId75">
        <w:r>
          <w:rPr>
            <w:color w:val="1155CC"/>
            <w:u w:val="single" w:color="1155CC"/>
          </w:rPr>
          <w:t>of</w:t>
        </w:r>
      </w:hyperlink>
      <w:hyperlink r:id="rId76">
        <w:r>
          <w:rPr>
            <w:color w:val="1155CC"/>
            <w:u w:val="single" w:color="1155CC"/>
          </w:rPr>
          <w:t>-</w:t>
        </w:r>
      </w:hyperlink>
      <w:hyperlink r:id="rId77">
        <w:r>
          <w:rPr>
            <w:color w:val="1155CC"/>
            <w:u w:val="single" w:color="1155CC"/>
          </w:rPr>
          <w:t>practice</w:t>
        </w:r>
      </w:hyperlink>
      <w:hyperlink r:id="rId78">
        <w:r>
          <w:t xml:space="preserve"> </w:t>
        </w:r>
      </w:hyperlink>
    </w:p>
    <w:p w14:paraId="06BB642C" w14:textId="77777777" w:rsidR="003B1EF3" w:rsidRDefault="00066B7C">
      <w:pPr>
        <w:numPr>
          <w:ilvl w:val="0"/>
          <w:numId w:val="13"/>
        </w:numPr>
        <w:ind w:hanging="360"/>
      </w:pPr>
      <w:r>
        <w:t xml:space="preserve">the security requirements of cloud services using the NCSC Cloud Security Principles and accompanying guidance at </w:t>
      </w:r>
      <w:hyperlink r:id="rId79">
        <w:r>
          <w:rPr>
            <w:color w:val="1155CC"/>
            <w:u w:val="single" w:color="1155CC"/>
          </w:rPr>
          <w:t>https://www.ncsc.gov.uk/guidance/implementing</w:t>
        </w:r>
      </w:hyperlink>
      <w:hyperlink r:id="rId80">
        <w:r>
          <w:rPr>
            <w:color w:val="1155CC"/>
            <w:u w:val="single" w:color="1155CC"/>
          </w:rPr>
          <w:t>-</w:t>
        </w:r>
      </w:hyperlink>
      <w:hyperlink r:id="rId81">
        <w:r>
          <w:rPr>
            <w:color w:val="1155CC"/>
            <w:u w:val="single" w:color="1155CC"/>
          </w:rPr>
          <w:t>cloud</w:t>
        </w:r>
      </w:hyperlink>
      <w:hyperlink r:id="rId82">
        <w:r>
          <w:rPr>
            <w:color w:val="1155CC"/>
            <w:u w:val="single" w:color="1155CC"/>
          </w:rPr>
          <w:t>-</w:t>
        </w:r>
      </w:hyperlink>
      <w:hyperlink r:id="rId83">
        <w:r>
          <w:rPr>
            <w:color w:val="1155CC"/>
            <w:u w:val="single" w:color="1155CC"/>
          </w:rPr>
          <w:t>security</w:t>
        </w:r>
      </w:hyperlink>
      <w:hyperlink r:id="rId84"/>
      <w:hyperlink r:id="rId85">
        <w:r>
          <w:rPr>
            <w:color w:val="1155CC"/>
            <w:u w:val="single" w:color="1155CC"/>
          </w:rPr>
          <w:t>principles</w:t>
        </w:r>
      </w:hyperlink>
      <w:hyperlink r:id="rId86">
        <w:r>
          <w:t xml:space="preserve"> </w:t>
        </w:r>
      </w:hyperlink>
      <w:r>
        <w:t xml:space="preserve"> </w:t>
      </w:r>
    </w:p>
    <w:p w14:paraId="5DFEB0FE" w14:textId="77777777" w:rsidR="003B1EF3" w:rsidRDefault="00066B7C">
      <w:pPr>
        <w:numPr>
          <w:ilvl w:val="1"/>
          <w:numId w:val="14"/>
        </w:numPr>
        <w:ind w:hanging="725"/>
      </w:pPr>
      <w:r>
        <w:t xml:space="preserve">The Buyer will specify any security requirements for this project in the Order Form. </w:t>
      </w:r>
    </w:p>
    <w:p w14:paraId="0ED8E548" w14:textId="77777777" w:rsidR="003B1EF3" w:rsidRDefault="00066B7C">
      <w:pPr>
        <w:numPr>
          <w:ilvl w:val="1"/>
          <w:numId w:val="14"/>
        </w:numPr>
        <w:ind w:hanging="725"/>
      </w:pPr>
      <w:r>
        <w:t xml:space="preserve">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 </w:t>
      </w:r>
    </w:p>
    <w:p w14:paraId="31E0A8F0" w14:textId="77777777" w:rsidR="003B1EF3" w:rsidRDefault="00066B7C">
      <w:pPr>
        <w:numPr>
          <w:ilvl w:val="1"/>
          <w:numId w:val="14"/>
        </w:numPr>
        <w:ind w:hanging="725"/>
      </w:pPr>
      <w:r>
        <w:t xml:space="preserve">The Supplier agrees to use the appropriate organisational, operational and technological processes to keep the Buyer Data safe from unauthorised use or access, loss, destruction, theft or disclosure. </w:t>
      </w:r>
    </w:p>
    <w:p w14:paraId="12BDD85B" w14:textId="77777777" w:rsidR="003B1EF3" w:rsidRDefault="00066B7C">
      <w:pPr>
        <w:numPr>
          <w:ilvl w:val="1"/>
          <w:numId w:val="14"/>
        </w:numPr>
        <w:spacing w:after="0"/>
        <w:ind w:hanging="725"/>
      </w:pPr>
      <w:r>
        <w:t xml:space="preserve">The provisions of this clause 13 will apply during the term of this Call-Off Contract and for as long as the Supplier holds the Buyer’s Data. </w:t>
      </w:r>
    </w:p>
    <w:p w14:paraId="1821D462" w14:textId="77777777" w:rsidR="003B1EF3" w:rsidRDefault="00066B7C">
      <w:pPr>
        <w:pStyle w:val="Heading2"/>
        <w:ind w:left="0"/>
      </w:pPr>
      <w:r>
        <w:t xml:space="preserve">14. Standards and quality </w:t>
      </w:r>
    </w:p>
    <w:p w14:paraId="64DD655A" w14:textId="77777777" w:rsidR="003B1EF3" w:rsidRDefault="00066B7C">
      <w:pPr>
        <w:ind w:left="715" w:hanging="725"/>
      </w:pPr>
      <w:r>
        <w:t>14.1</w:t>
      </w:r>
      <w:r>
        <w:rPr>
          <w:rFonts w:ascii="Arial" w:eastAsia="Arial" w:hAnsi="Arial" w:cs="Arial"/>
        </w:rPr>
        <w:t xml:space="preserve"> </w:t>
      </w:r>
      <w:r>
        <w:rPr>
          <w:rFonts w:ascii="Arial" w:eastAsia="Arial" w:hAnsi="Arial" w:cs="Arial"/>
        </w:rPr>
        <w:tab/>
      </w:r>
      <w:r>
        <w:t xml:space="preserve">The Supplier will comply with any standards in this Call-Off Contract, the Order Form and the Framework Agreement. </w:t>
      </w:r>
    </w:p>
    <w:p w14:paraId="1C861EEA" w14:textId="77777777" w:rsidR="003B1EF3" w:rsidRDefault="00066B7C">
      <w:pPr>
        <w:ind w:left="715" w:hanging="725"/>
      </w:pPr>
      <w:r>
        <w:t>14.2</w:t>
      </w:r>
      <w:r>
        <w:rPr>
          <w:rFonts w:ascii="Arial" w:eastAsia="Arial" w:hAnsi="Arial" w:cs="Arial"/>
        </w:rPr>
        <w:t xml:space="preserve"> </w:t>
      </w:r>
      <w:r>
        <w:rPr>
          <w:rFonts w:ascii="Arial" w:eastAsia="Arial" w:hAnsi="Arial" w:cs="Arial"/>
        </w:rPr>
        <w:tab/>
      </w:r>
      <w:hyperlink r:id="rId87">
        <w:r>
          <w:t xml:space="preserve">The Supplier will deliver the Services in a way that enables the Buyer to comply with its obligations </w:t>
        </w:r>
      </w:hyperlink>
      <w:hyperlink r:id="rId88">
        <w:r>
          <w:t xml:space="preserve">under the </w:t>
        </w:r>
      </w:hyperlink>
      <w:hyperlink r:id="rId89">
        <w:r>
          <w:t>Technology Code of Practic</w:t>
        </w:r>
      </w:hyperlink>
      <w:hyperlink r:id="rId90">
        <w:r>
          <w:t>e</w:t>
        </w:r>
      </w:hyperlink>
      <w:hyperlink r:id="rId91">
        <w:r>
          <w:t>,</w:t>
        </w:r>
      </w:hyperlink>
      <w:hyperlink r:id="rId92">
        <w:r>
          <w:t xml:space="preserve"> </w:t>
        </w:r>
      </w:hyperlink>
      <w:hyperlink r:id="rId93">
        <w:r>
          <w:t xml:space="preserve">which is available at </w:t>
        </w:r>
      </w:hyperlink>
      <w:hyperlink r:id="rId94">
        <w:r>
          <w:rPr>
            <w:color w:val="1155CC"/>
            <w:u w:val="single" w:color="1155CC"/>
          </w:rPr>
          <w:t>https://www.gov.uk/government/publications/technology</w:t>
        </w:r>
      </w:hyperlink>
      <w:hyperlink r:id="rId95">
        <w:r>
          <w:rPr>
            <w:color w:val="1155CC"/>
            <w:u w:val="single" w:color="1155CC"/>
          </w:rPr>
          <w:t>-</w:t>
        </w:r>
      </w:hyperlink>
      <w:hyperlink r:id="rId96">
        <w:r>
          <w:rPr>
            <w:color w:val="1155CC"/>
            <w:u w:val="single" w:color="1155CC"/>
          </w:rPr>
          <w:t>code</w:t>
        </w:r>
      </w:hyperlink>
      <w:hyperlink r:id="rId97">
        <w:r>
          <w:rPr>
            <w:color w:val="1155CC"/>
            <w:u w:val="single" w:color="1155CC"/>
          </w:rPr>
          <w:t>-</w:t>
        </w:r>
      </w:hyperlink>
      <w:hyperlink r:id="rId98">
        <w:r>
          <w:rPr>
            <w:color w:val="1155CC"/>
            <w:u w:val="single" w:color="1155CC"/>
          </w:rPr>
          <w:t>of</w:t>
        </w:r>
      </w:hyperlink>
      <w:hyperlink r:id="rId99">
        <w:r>
          <w:rPr>
            <w:color w:val="1155CC"/>
            <w:u w:val="single" w:color="1155CC"/>
          </w:rPr>
          <w:t>-</w:t>
        </w:r>
      </w:hyperlink>
      <w:hyperlink r:id="rId100">
        <w:r>
          <w:rPr>
            <w:color w:val="1155CC"/>
            <w:u w:val="single" w:color="1155CC"/>
          </w:rPr>
          <w:t>practice/technology</w:t>
        </w:r>
      </w:hyperlink>
      <w:hyperlink r:id="rId101">
        <w:r>
          <w:rPr>
            <w:color w:val="1155CC"/>
            <w:u w:val="single" w:color="1155CC"/>
          </w:rPr>
          <w:t>-</w:t>
        </w:r>
      </w:hyperlink>
      <w:hyperlink r:id="rId102">
        <w:r>
          <w:rPr>
            <w:color w:val="1155CC"/>
            <w:u w:val="single" w:color="1155CC"/>
          </w:rPr>
          <w:t>code</w:t>
        </w:r>
      </w:hyperlink>
      <w:hyperlink r:id="rId103">
        <w:r>
          <w:rPr>
            <w:color w:val="1155CC"/>
            <w:u w:val="single" w:color="1155CC"/>
          </w:rPr>
          <w:t>-</w:t>
        </w:r>
      </w:hyperlink>
      <w:hyperlink r:id="rId104">
        <w:r>
          <w:rPr>
            <w:color w:val="1155CC"/>
            <w:u w:val="single" w:color="1155CC"/>
          </w:rPr>
          <w:t>of</w:t>
        </w:r>
      </w:hyperlink>
      <w:hyperlink r:id="rId105"/>
      <w:hyperlink r:id="rId106">
        <w:r>
          <w:rPr>
            <w:color w:val="1155CC"/>
            <w:u w:val="single" w:color="1155CC"/>
          </w:rPr>
          <w:t>practice</w:t>
        </w:r>
      </w:hyperlink>
      <w:hyperlink r:id="rId107">
        <w:r>
          <w:t xml:space="preserve"> </w:t>
        </w:r>
      </w:hyperlink>
    </w:p>
    <w:p w14:paraId="605CBC17" w14:textId="77777777" w:rsidR="003B1EF3" w:rsidRDefault="00066B7C">
      <w:pPr>
        <w:ind w:left="715" w:hanging="725"/>
      </w:pPr>
      <w:r>
        <w:t>14.3</w:t>
      </w:r>
      <w:r>
        <w:rPr>
          <w:rFonts w:ascii="Arial" w:eastAsia="Arial" w:hAnsi="Arial" w:cs="Arial"/>
        </w:rPr>
        <w:t xml:space="preserve"> </w:t>
      </w:r>
      <w:r>
        <w:rPr>
          <w:rFonts w:ascii="Arial" w:eastAsia="Arial" w:hAnsi="Arial" w:cs="Arial"/>
        </w:rPr>
        <w:tab/>
      </w:r>
      <w:r>
        <w:t xml:space="preserve">If requested by the Buyer, the Supplier must, at its own cost, ensure that the G-Cloud Services comply with the requirements in the PSN Code of Practice. </w:t>
      </w:r>
    </w:p>
    <w:p w14:paraId="60A8AA53" w14:textId="77777777" w:rsidR="003B1EF3" w:rsidRDefault="00066B7C">
      <w:pPr>
        <w:ind w:left="715" w:hanging="725"/>
      </w:pPr>
      <w:r>
        <w:t>14.4</w:t>
      </w:r>
      <w:r>
        <w:rPr>
          <w:rFonts w:ascii="Arial" w:eastAsia="Arial" w:hAnsi="Arial" w:cs="Arial"/>
        </w:rPr>
        <w:t xml:space="preserve"> </w:t>
      </w:r>
      <w:r>
        <w:rPr>
          <w:rFonts w:ascii="Arial" w:eastAsia="Arial" w:hAnsi="Arial" w:cs="Arial"/>
        </w:rPr>
        <w:tab/>
      </w:r>
      <w:r>
        <w:t xml:space="preserve">If any PSN Services </w:t>
      </w:r>
      <w:proofErr w:type="gramStart"/>
      <w:r>
        <w:t>are</w:t>
      </w:r>
      <w:proofErr w:type="gramEnd"/>
      <w:r>
        <w:t xml:space="preserve"> Subcontracted by the Supplier, the Supplier must ensure that the services have the relevant PSN compliance certification. </w:t>
      </w:r>
    </w:p>
    <w:p w14:paraId="419B288A" w14:textId="77777777" w:rsidR="003B1EF3" w:rsidRDefault="00066B7C">
      <w:pPr>
        <w:spacing w:after="0"/>
        <w:ind w:left="715" w:hanging="725"/>
      </w:pPr>
      <w:r>
        <w:t>14.5</w:t>
      </w:r>
      <w:r>
        <w:rPr>
          <w:rFonts w:ascii="Arial" w:eastAsia="Arial" w:hAnsi="Arial" w:cs="Arial"/>
        </w:rPr>
        <w:t xml:space="preserve"> </w:t>
      </w:r>
      <w:r>
        <w:rPr>
          <w:rFonts w:ascii="Arial" w:eastAsia="Arial" w:hAnsi="Arial" w:cs="Arial"/>
        </w:rPr>
        <w:tab/>
      </w:r>
      <w: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108">
        <w:r>
          <w:t>.</w:t>
        </w:r>
      </w:hyperlink>
      <w:hyperlink r:id="rId109">
        <w:r>
          <w:t xml:space="preserve"> </w:t>
        </w:r>
      </w:hyperlink>
    </w:p>
    <w:p w14:paraId="786F0FAB" w14:textId="77777777" w:rsidR="003B1EF3" w:rsidRDefault="00066B7C">
      <w:pPr>
        <w:pStyle w:val="Heading2"/>
        <w:ind w:left="0"/>
      </w:pPr>
      <w:r>
        <w:lastRenderedPageBreak/>
        <w:t xml:space="preserve">15. Open source </w:t>
      </w:r>
    </w:p>
    <w:p w14:paraId="57B915A5" w14:textId="77777777" w:rsidR="003B1EF3" w:rsidRDefault="00066B7C">
      <w:pPr>
        <w:ind w:left="715" w:hanging="725"/>
      </w:pPr>
      <w:r>
        <w:t>15.1</w:t>
      </w:r>
      <w:r>
        <w:rPr>
          <w:rFonts w:ascii="Arial" w:eastAsia="Arial" w:hAnsi="Arial" w:cs="Arial"/>
        </w:rPr>
        <w:t xml:space="preserve"> </w:t>
      </w:r>
      <w:r>
        <w:rPr>
          <w:rFonts w:ascii="Arial" w:eastAsia="Arial" w:hAnsi="Arial" w:cs="Arial"/>
        </w:rPr>
        <w:tab/>
      </w:r>
      <w:r>
        <w:t xml:space="preserve">All software created for the Buyer must be suitable for publication as open source, unless otherwise agreed by the Buyer. </w:t>
      </w:r>
    </w:p>
    <w:p w14:paraId="728044F6" w14:textId="77777777" w:rsidR="003B1EF3" w:rsidRDefault="00066B7C">
      <w:pPr>
        <w:spacing w:after="0"/>
        <w:ind w:left="715" w:hanging="725"/>
      </w:pPr>
      <w:r>
        <w:t>15.2</w:t>
      </w:r>
      <w:r>
        <w:rPr>
          <w:rFonts w:ascii="Arial" w:eastAsia="Arial" w:hAnsi="Arial" w:cs="Arial"/>
        </w:rPr>
        <w:t xml:space="preserve"> </w:t>
      </w:r>
      <w:r>
        <w:rPr>
          <w:rFonts w:ascii="Arial" w:eastAsia="Arial" w:hAnsi="Arial" w:cs="Arial"/>
        </w:rPr>
        <w:tab/>
      </w:r>
      <w:r>
        <w:t xml:space="preserve">If software needs to be converted before publication as open source, the Supplier must also provide the converted format unless otherwise agreed by the Buyer. </w:t>
      </w:r>
    </w:p>
    <w:p w14:paraId="3DE29265" w14:textId="77777777" w:rsidR="003B1EF3" w:rsidRDefault="00066B7C">
      <w:pPr>
        <w:spacing w:after="0" w:line="259" w:lineRule="auto"/>
        <w:ind w:left="725" w:firstLine="0"/>
      </w:pPr>
      <w:r>
        <w:t xml:space="preserve"> </w:t>
      </w:r>
    </w:p>
    <w:p w14:paraId="3816FE70" w14:textId="77777777" w:rsidR="003B1EF3" w:rsidRDefault="00066B7C">
      <w:pPr>
        <w:pStyle w:val="Heading2"/>
        <w:ind w:left="0"/>
      </w:pPr>
      <w:r>
        <w:t xml:space="preserve">16. Security </w:t>
      </w:r>
    </w:p>
    <w:p w14:paraId="652BEF0B" w14:textId="77777777" w:rsidR="003B1EF3" w:rsidRDefault="00066B7C">
      <w:pPr>
        <w:ind w:left="715" w:hanging="725"/>
      </w:pPr>
      <w:r>
        <w:t>16.1</w:t>
      </w:r>
      <w:r>
        <w:rPr>
          <w:rFonts w:ascii="Arial" w:eastAsia="Arial" w:hAnsi="Arial" w:cs="Arial"/>
        </w:rPr>
        <w:t xml:space="preserve"> </w:t>
      </w:r>
      <w:r>
        <w:rPr>
          <w:rFonts w:ascii="Arial" w:eastAsia="Arial" w:hAnsi="Arial" w:cs="Arial"/>
        </w:rPr>
        <w:tab/>
      </w:r>
      <w:r>
        <w:t xml:space="preserve">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 </w:t>
      </w:r>
    </w:p>
    <w:p w14:paraId="617E6976" w14:textId="77777777" w:rsidR="003B1EF3" w:rsidRDefault="00066B7C">
      <w:pPr>
        <w:ind w:left="715" w:hanging="725"/>
      </w:pPr>
      <w:r>
        <w:t>16.2</w:t>
      </w:r>
      <w:r>
        <w:rPr>
          <w:rFonts w:ascii="Arial" w:eastAsia="Arial" w:hAnsi="Arial" w:cs="Arial"/>
        </w:rPr>
        <w:t xml:space="preserve"> </w:t>
      </w:r>
      <w:r>
        <w:rPr>
          <w:rFonts w:ascii="Arial" w:eastAsia="Arial" w:hAnsi="Arial" w:cs="Arial"/>
        </w:rPr>
        <w:tab/>
      </w:r>
      <w:r>
        <w:t xml:space="preserve">The Supplier will use software and the most up-to-date antivirus definitions available from an industry-accepted antivirus software seller to minimise the impact of Malicious Software. </w:t>
      </w:r>
    </w:p>
    <w:p w14:paraId="49A0C65B" w14:textId="77777777" w:rsidR="003B1EF3" w:rsidRDefault="00066B7C">
      <w:pPr>
        <w:ind w:left="715" w:hanging="725"/>
      </w:pPr>
      <w:r>
        <w:t>16.3</w:t>
      </w:r>
      <w:r>
        <w:rPr>
          <w:rFonts w:ascii="Arial" w:eastAsia="Arial" w:hAnsi="Arial" w:cs="Arial"/>
        </w:rPr>
        <w:t xml:space="preserve"> </w:t>
      </w:r>
      <w:r>
        <w:rPr>
          <w:rFonts w:ascii="Arial" w:eastAsia="Arial" w:hAnsi="Arial" w:cs="Arial"/>
        </w:rPr>
        <w:tab/>
      </w:r>
      <w:r>
        <w:t xml:space="preserve">If Malicious Software causes loss of operational efficiency or loss or corruption of Service Data, the Supplier will help the Buyer to mitigate any losses and restore the Services to operating efficiency as soon as possible. </w:t>
      </w:r>
    </w:p>
    <w:p w14:paraId="37E67FE1" w14:textId="77777777" w:rsidR="003B1EF3" w:rsidRDefault="00066B7C">
      <w:pPr>
        <w:tabs>
          <w:tab w:val="center" w:pos="2550"/>
        </w:tabs>
        <w:ind w:left="-10" w:firstLine="0"/>
      </w:pPr>
      <w:r>
        <w:t>16.4</w:t>
      </w:r>
      <w:r>
        <w:rPr>
          <w:rFonts w:ascii="Arial" w:eastAsia="Arial" w:hAnsi="Arial" w:cs="Arial"/>
        </w:rPr>
        <w:t xml:space="preserve"> </w:t>
      </w:r>
      <w:r>
        <w:rPr>
          <w:rFonts w:ascii="Arial" w:eastAsia="Arial" w:hAnsi="Arial" w:cs="Arial"/>
        </w:rPr>
        <w:tab/>
      </w:r>
      <w:r>
        <w:t xml:space="preserve">Responsibility for costs will be at the: </w:t>
      </w:r>
    </w:p>
    <w:p w14:paraId="20C4A704" w14:textId="77777777" w:rsidR="003B1EF3" w:rsidRDefault="00066B7C">
      <w:pPr>
        <w:numPr>
          <w:ilvl w:val="0"/>
          <w:numId w:val="15"/>
        </w:numPr>
        <w:ind w:hanging="360"/>
      </w:pPr>
      <w:r>
        <w:t xml:space="preserve">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 </w:t>
      </w:r>
    </w:p>
    <w:p w14:paraId="33481AD9" w14:textId="77777777" w:rsidR="003B1EF3" w:rsidRDefault="00066B7C">
      <w:pPr>
        <w:numPr>
          <w:ilvl w:val="0"/>
          <w:numId w:val="15"/>
        </w:numPr>
        <w:ind w:hanging="360"/>
      </w:pPr>
      <w:r>
        <w:t xml:space="preserve">Buyer’s expense if the Malicious Software originates from the Buyer software or the Service Data, while the Service Data was under the Buyer’s control </w:t>
      </w:r>
    </w:p>
    <w:p w14:paraId="703ABADD" w14:textId="77777777" w:rsidR="003B1EF3" w:rsidRDefault="00066B7C">
      <w:pPr>
        <w:numPr>
          <w:ilvl w:val="1"/>
          <w:numId w:val="16"/>
        </w:numPr>
        <w:ind w:hanging="725"/>
      </w:pPr>
      <w:r>
        <w:t xml:space="preserve">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 </w:t>
      </w:r>
    </w:p>
    <w:p w14:paraId="181FADCB" w14:textId="77777777" w:rsidR="003B1EF3" w:rsidRDefault="00066B7C">
      <w:pPr>
        <w:numPr>
          <w:ilvl w:val="1"/>
          <w:numId w:val="16"/>
        </w:numPr>
        <w:ind w:hanging="725"/>
      </w:pPr>
      <w:r>
        <w:t xml:space="preserve">Any system development by the Supplier should also comply with the government’s ‘10 Steps to </w:t>
      </w:r>
    </w:p>
    <w:p w14:paraId="125B01D1" w14:textId="77777777" w:rsidR="003B1EF3" w:rsidRDefault="00066B7C">
      <w:pPr>
        <w:spacing w:after="5"/>
        <w:ind w:left="735"/>
      </w:pPr>
      <w:r>
        <w:t xml:space="preserve">Cyber Security’ guidance, available at </w:t>
      </w:r>
      <w:hyperlink r:id="rId110">
        <w:r>
          <w:rPr>
            <w:color w:val="1155CC"/>
            <w:u w:val="single" w:color="1155CC"/>
          </w:rPr>
          <w:t>https://www.ncsc.gov.uk/guidance/10</w:t>
        </w:r>
      </w:hyperlink>
      <w:hyperlink r:id="rId111">
        <w:r>
          <w:rPr>
            <w:color w:val="1155CC"/>
            <w:u w:val="single" w:color="1155CC"/>
          </w:rPr>
          <w:t>-</w:t>
        </w:r>
      </w:hyperlink>
      <w:hyperlink r:id="rId112">
        <w:r>
          <w:rPr>
            <w:color w:val="1155CC"/>
            <w:u w:val="single" w:color="1155CC"/>
          </w:rPr>
          <w:t>steps</w:t>
        </w:r>
      </w:hyperlink>
      <w:hyperlink r:id="rId113">
        <w:r>
          <w:rPr>
            <w:color w:val="1155CC"/>
            <w:u w:val="single" w:color="1155CC"/>
          </w:rPr>
          <w:t>-</w:t>
        </w:r>
      </w:hyperlink>
      <w:hyperlink r:id="rId114">
        <w:r>
          <w:rPr>
            <w:color w:val="1155CC"/>
            <w:u w:val="single" w:color="1155CC"/>
          </w:rPr>
          <w:t>cyber</w:t>
        </w:r>
      </w:hyperlink>
      <w:hyperlink r:id="rId115">
        <w:r>
          <w:rPr>
            <w:color w:val="1155CC"/>
            <w:u w:val="single" w:color="1155CC"/>
          </w:rPr>
          <w:t>-</w:t>
        </w:r>
      </w:hyperlink>
      <w:hyperlink r:id="rId116">
        <w:r>
          <w:rPr>
            <w:color w:val="1155CC"/>
            <w:u w:val="single" w:color="1155CC"/>
          </w:rPr>
          <w:t>security</w:t>
        </w:r>
      </w:hyperlink>
      <w:hyperlink r:id="rId117">
        <w:r>
          <w:t xml:space="preserve"> </w:t>
        </w:r>
      </w:hyperlink>
    </w:p>
    <w:p w14:paraId="486163D3" w14:textId="77777777" w:rsidR="003B1EF3" w:rsidRDefault="00066B7C">
      <w:pPr>
        <w:numPr>
          <w:ilvl w:val="1"/>
          <w:numId w:val="16"/>
        </w:numPr>
        <w:spacing w:after="0"/>
        <w:ind w:hanging="725"/>
      </w:pPr>
      <w:r>
        <w:t xml:space="preserve">If a Buyer has requested in the Order Form that the Supplier has a Cyber Essentials certificate, the Supplier must provide the Buyer with a valid Cyber Essentials certificate (or equivalent) required for the Services before the Start Date.  </w:t>
      </w:r>
    </w:p>
    <w:p w14:paraId="5B3F78A2" w14:textId="77777777" w:rsidR="003B1EF3" w:rsidRDefault="00066B7C">
      <w:pPr>
        <w:pStyle w:val="Heading2"/>
        <w:ind w:left="0"/>
      </w:pPr>
      <w:r>
        <w:t xml:space="preserve">17. Guarantee </w:t>
      </w:r>
    </w:p>
    <w:p w14:paraId="2D03B6AB" w14:textId="77777777" w:rsidR="003B1EF3" w:rsidRDefault="00066B7C">
      <w:pPr>
        <w:ind w:left="715" w:hanging="725"/>
      </w:pPr>
      <w:r>
        <w:t>17.1</w:t>
      </w:r>
      <w:r>
        <w:tab/>
        <w:t xml:space="preserve">If this Call-Off Contract is conditional on receipt of a Guarantee that is acceptable to the Buyer, the Supplier must give the Buyer on or before the Start Date: </w:t>
      </w:r>
    </w:p>
    <w:p w14:paraId="02839378" w14:textId="77777777" w:rsidR="003B1EF3" w:rsidRDefault="00066B7C">
      <w:pPr>
        <w:numPr>
          <w:ilvl w:val="0"/>
          <w:numId w:val="17"/>
        </w:numPr>
        <w:ind w:hanging="360"/>
      </w:pPr>
      <w:r>
        <w:t xml:space="preserve">an executed Guarantee in the form at Schedule 5  </w:t>
      </w:r>
    </w:p>
    <w:p w14:paraId="0CBD11CD" w14:textId="77777777" w:rsidR="003B1EF3" w:rsidRDefault="00066B7C">
      <w:pPr>
        <w:numPr>
          <w:ilvl w:val="0"/>
          <w:numId w:val="17"/>
        </w:numPr>
        <w:ind w:hanging="360"/>
      </w:pPr>
      <w:r>
        <w:t xml:space="preserve">a certified copy of the passed resolution or board minutes of the guarantor approving the execution of the Guarantee </w:t>
      </w:r>
      <w:r>
        <w:rPr>
          <w:b/>
        </w:rPr>
        <w:t xml:space="preserve">18. Ending the Call-Off Contract </w:t>
      </w:r>
    </w:p>
    <w:p w14:paraId="4C60A996" w14:textId="77777777" w:rsidR="003B1EF3" w:rsidRDefault="00066B7C">
      <w:pPr>
        <w:numPr>
          <w:ilvl w:val="1"/>
          <w:numId w:val="18"/>
        </w:numPr>
        <w:ind w:hanging="725"/>
      </w:pPr>
      <w:r>
        <w:lastRenderedPageBreak/>
        <w:t xml:space="preserve">The Buyer can End this Call-Off Contract at any time by giving the notice to the Supplier specified in the Order Form. The Supplier’s obligation to provide the Services will end on the date in the notice. </w:t>
      </w:r>
    </w:p>
    <w:p w14:paraId="3356AE3C" w14:textId="77777777" w:rsidR="003B1EF3" w:rsidRDefault="00066B7C">
      <w:pPr>
        <w:numPr>
          <w:ilvl w:val="1"/>
          <w:numId w:val="18"/>
        </w:numPr>
        <w:ind w:hanging="725"/>
      </w:pPr>
      <w:r>
        <w:t xml:space="preserve">The Parties agree that the: </w:t>
      </w:r>
    </w:p>
    <w:p w14:paraId="1F66FAAE" w14:textId="77777777" w:rsidR="003B1EF3" w:rsidRDefault="00066B7C">
      <w:pPr>
        <w:numPr>
          <w:ilvl w:val="0"/>
          <w:numId w:val="17"/>
        </w:numPr>
        <w:ind w:hanging="360"/>
      </w:pPr>
      <w:r>
        <w:t xml:space="preserve">Buyer’s right to End the Call-Off Contract under clause 18.1 is reasonable considering the type of cloud Service being provided </w:t>
      </w:r>
    </w:p>
    <w:p w14:paraId="4CABB89B" w14:textId="77777777" w:rsidR="003B1EF3" w:rsidRDefault="00066B7C">
      <w:pPr>
        <w:numPr>
          <w:ilvl w:val="0"/>
          <w:numId w:val="17"/>
        </w:numPr>
        <w:ind w:hanging="360"/>
      </w:pPr>
      <w:r>
        <w:t xml:space="preserve">Call-Off Contract Charges paid during the notice period is reasonable compensation and covers all the Supplier’s avoidable costs or Losses </w:t>
      </w:r>
    </w:p>
    <w:p w14:paraId="72D5F284" w14:textId="77777777" w:rsidR="003B1EF3" w:rsidRDefault="00066B7C">
      <w:pPr>
        <w:numPr>
          <w:ilvl w:val="1"/>
          <w:numId w:val="19"/>
        </w:numPr>
        <w:ind w:hanging="725"/>
      </w:pPr>
      <w:r>
        <w:t xml:space="preserve">Subject to clause 24 (Liability), if the Buyer Ends this Call-Off Contract under clause 18.1, it will </w:t>
      </w:r>
    </w:p>
    <w:p w14:paraId="14C5947D" w14:textId="77777777" w:rsidR="003B1EF3" w:rsidRDefault="00066B7C">
      <w:pPr>
        <w:ind w:left="735"/>
      </w:pPr>
      <w:r>
        <w:t xml:space="preserve">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14:paraId="7ADE2D7D" w14:textId="77777777" w:rsidR="003B1EF3" w:rsidRDefault="00066B7C">
      <w:pPr>
        <w:numPr>
          <w:ilvl w:val="1"/>
          <w:numId w:val="19"/>
        </w:numPr>
        <w:ind w:hanging="725"/>
      </w:pPr>
      <w:r>
        <w:t xml:space="preserve">The Buyer will have the right to End this Call-Off Contract at any time with immediate effect by written notice to the Supplier if either the Supplier commits: </w:t>
      </w:r>
    </w:p>
    <w:p w14:paraId="38840973" w14:textId="77777777" w:rsidR="003B1EF3" w:rsidRDefault="00066B7C">
      <w:pPr>
        <w:numPr>
          <w:ilvl w:val="0"/>
          <w:numId w:val="17"/>
        </w:numPr>
        <w:spacing w:after="22" w:line="255" w:lineRule="auto"/>
        <w:ind w:hanging="360"/>
      </w:pPr>
      <w:r>
        <w:t xml:space="preserve">a Supplier Default and if the Supplier Default cannot, in the reasonable opinion of the Buyer, be remedied </w:t>
      </w:r>
      <w:r>
        <w:rPr>
          <w:rFonts w:ascii="Arial" w:eastAsia="Arial" w:hAnsi="Arial" w:cs="Arial"/>
        </w:rPr>
        <w:t xml:space="preserve">● </w:t>
      </w:r>
      <w:r>
        <w:t xml:space="preserve">any fraud </w:t>
      </w:r>
    </w:p>
    <w:p w14:paraId="3C6B5020" w14:textId="77777777" w:rsidR="003B1EF3" w:rsidRDefault="00066B7C">
      <w:pPr>
        <w:tabs>
          <w:tab w:val="center" w:pos="5269"/>
        </w:tabs>
        <w:ind w:left="-10" w:firstLine="0"/>
      </w:pPr>
      <w:r>
        <w:t>18.5</w:t>
      </w:r>
      <w:r>
        <w:rPr>
          <w:rFonts w:ascii="Arial" w:eastAsia="Arial" w:hAnsi="Arial" w:cs="Arial"/>
        </w:rPr>
        <w:t xml:space="preserve"> </w:t>
      </w:r>
      <w:r>
        <w:rPr>
          <w:rFonts w:ascii="Arial" w:eastAsia="Arial" w:hAnsi="Arial" w:cs="Arial"/>
        </w:rPr>
        <w:tab/>
      </w:r>
      <w:r>
        <w:t xml:space="preserve">A Party can End this Call-Off Contract at any time with immediate effect by written notice if: </w:t>
      </w:r>
    </w:p>
    <w:p w14:paraId="7BEDC32C" w14:textId="77777777" w:rsidR="003B1EF3" w:rsidRDefault="00066B7C">
      <w:pPr>
        <w:numPr>
          <w:ilvl w:val="0"/>
          <w:numId w:val="17"/>
        </w:numPr>
        <w:ind w:hanging="360"/>
      </w:pPr>
      <w:r>
        <w:t xml:space="preserve">the other Party commits a Material Breach of any term of this Call-Off Contract (other than failure to pay any amounts due) and, if that breach is remediable, fails to remedy it within 15 Working Days of being notified in writing to do so </w:t>
      </w:r>
    </w:p>
    <w:p w14:paraId="6B65703C" w14:textId="77777777" w:rsidR="003B1EF3" w:rsidRDefault="00066B7C">
      <w:pPr>
        <w:numPr>
          <w:ilvl w:val="0"/>
          <w:numId w:val="17"/>
        </w:numPr>
        <w:ind w:hanging="360"/>
      </w:pPr>
      <w:r>
        <w:t xml:space="preserve">an Insolvency Event of the other Party happens </w:t>
      </w:r>
    </w:p>
    <w:p w14:paraId="2D8F9460" w14:textId="77777777" w:rsidR="003B1EF3" w:rsidRDefault="00066B7C">
      <w:pPr>
        <w:numPr>
          <w:ilvl w:val="0"/>
          <w:numId w:val="17"/>
        </w:numPr>
        <w:ind w:hanging="360"/>
      </w:pPr>
      <w:r>
        <w:t xml:space="preserve">the other Party ceases or threatens to cease to carry on the whole or any material part of its business </w:t>
      </w:r>
    </w:p>
    <w:p w14:paraId="783BF3F9" w14:textId="77777777" w:rsidR="003B1EF3" w:rsidRDefault="00066B7C">
      <w:pPr>
        <w:numPr>
          <w:ilvl w:val="1"/>
          <w:numId w:val="20"/>
        </w:numPr>
        <w:ind w:hanging="725"/>
      </w:pPr>
      <w:r>
        <w:t xml:space="preserve">If the Buyer fails to pay the Supplier undisputed sums of money when due, the Supplier must notify the Buyer and allow the Buyer 5 Working Days to pay. If the Buyer doesn’t pay within 5 Working Days, the Supplier </w:t>
      </w:r>
      <w:proofErr w:type="gramStart"/>
      <w:r>
        <w:t>may</w:t>
      </w:r>
      <w:proofErr w:type="gramEnd"/>
      <w:r>
        <w:t xml:space="preserve"> End this Call-Off Contract by giving the length of notice in the Order Form. </w:t>
      </w:r>
    </w:p>
    <w:p w14:paraId="2F0B9424" w14:textId="77777777" w:rsidR="003B1EF3" w:rsidRDefault="00066B7C">
      <w:pPr>
        <w:numPr>
          <w:ilvl w:val="1"/>
          <w:numId w:val="20"/>
        </w:numPr>
        <w:spacing w:after="0"/>
        <w:ind w:hanging="725"/>
      </w:pPr>
      <w:r>
        <w:t xml:space="preserve">A Party who isn’t relying on a Force Majeure event will have the right to End this Call-Off Contract if clause 23.1 applies. </w:t>
      </w:r>
    </w:p>
    <w:p w14:paraId="6A3EE624" w14:textId="77777777" w:rsidR="003B1EF3" w:rsidRDefault="00066B7C">
      <w:pPr>
        <w:pStyle w:val="Heading2"/>
        <w:ind w:left="0"/>
      </w:pPr>
      <w:r>
        <w:t xml:space="preserve">19. Consequences of suspension, ending and expiry </w:t>
      </w:r>
    </w:p>
    <w:p w14:paraId="0A0FF4B5" w14:textId="77777777" w:rsidR="003B1EF3" w:rsidRDefault="00066B7C">
      <w:pPr>
        <w:ind w:left="715" w:hanging="725"/>
      </w:pPr>
      <w:r>
        <w:t>19.1</w:t>
      </w:r>
      <w:r>
        <w:rPr>
          <w:rFonts w:ascii="Arial" w:eastAsia="Arial" w:hAnsi="Arial" w:cs="Arial"/>
        </w:rPr>
        <w:t xml:space="preserve"> </w:t>
      </w:r>
      <w:r>
        <w:rPr>
          <w:rFonts w:ascii="Arial" w:eastAsia="Arial" w:hAnsi="Arial" w:cs="Arial"/>
        </w:rPr>
        <w:tab/>
      </w:r>
      <w:r>
        <w:t xml:space="preserve">If a Buyer has the right to End a Call-Off Contract, it may elect to suspend this Call-Off Contract or any part of it. </w:t>
      </w:r>
    </w:p>
    <w:p w14:paraId="212B8060" w14:textId="77777777" w:rsidR="003B1EF3" w:rsidRDefault="00066B7C">
      <w:pPr>
        <w:ind w:left="715" w:hanging="725"/>
      </w:pPr>
      <w:r>
        <w:t>19.2</w:t>
      </w:r>
      <w:r>
        <w:rPr>
          <w:rFonts w:ascii="Arial" w:eastAsia="Arial" w:hAnsi="Arial" w:cs="Arial"/>
        </w:rPr>
        <w:t xml:space="preserve"> </w:t>
      </w:r>
      <w:r>
        <w:rPr>
          <w:rFonts w:ascii="Arial" w:eastAsia="Arial" w:hAnsi="Arial" w:cs="Arial"/>
        </w:rPr>
        <w:tab/>
      </w:r>
      <w:r>
        <w:t xml:space="preserve">Even if a notice has been served to End this Call-Off Contract or any part of it, the Supplier must continue to provide the Ordered G-Cloud Services until the dates set out in the notice. </w:t>
      </w:r>
    </w:p>
    <w:p w14:paraId="1CE89455" w14:textId="77777777" w:rsidR="003B1EF3" w:rsidRDefault="00066B7C">
      <w:pPr>
        <w:ind w:left="715" w:hanging="725"/>
      </w:pPr>
      <w:r>
        <w:t>19.3</w:t>
      </w:r>
      <w:r>
        <w:rPr>
          <w:rFonts w:ascii="Arial" w:eastAsia="Arial" w:hAnsi="Arial" w:cs="Arial"/>
        </w:rPr>
        <w:t xml:space="preserve"> </w:t>
      </w:r>
      <w:r>
        <w:t xml:space="preserve">The rights and obligations of the Parties will cease on the Expiry Date or End Date (whichever applies) of this Call-Off Contract, except those continuing provisions described in clause 19.4. </w:t>
      </w:r>
    </w:p>
    <w:p w14:paraId="218F2FDC" w14:textId="77777777" w:rsidR="003B1EF3" w:rsidRDefault="00066B7C">
      <w:pPr>
        <w:tabs>
          <w:tab w:val="center" w:pos="3463"/>
        </w:tabs>
        <w:ind w:left="-10" w:firstLine="0"/>
      </w:pPr>
      <w:r>
        <w:t>19.4</w:t>
      </w:r>
      <w:r>
        <w:rPr>
          <w:rFonts w:ascii="Arial" w:eastAsia="Arial" w:hAnsi="Arial" w:cs="Arial"/>
        </w:rPr>
        <w:t xml:space="preserve"> </w:t>
      </w:r>
      <w:r>
        <w:rPr>
          <w:rFonts w:ascii="Arial" w:eastAsia="Arial" w:hAnsi="Arial" w:cs="Arial"/>
        </w:rPr>
        <w:tab/>
      </w:r>
      <w:r>
        <w:t xml:space="preserve">Ending or expiry of this Call-Off Contract will not affect: </w:t>
      </w:r>
    </w:p>
    <w:p w14:paraId="0D2BE07E" w14:textId="77777777" w:rsidR="003B1EF3" w:rsidRDefault="00066B7C">
      <w:pPr>
        <w:numPr>
          <w:ilvl w:val="0"/>
          <w:numId w:val="21"/>
        </w:numPr>
        <w:ind w:hanging="408"/>
      </w:pPr>
      <w:r>
        <w:t xml:space="preserve">any rights, remedies or obligations accrued before its Ending or expiration </w:t>
      </w:r>
    </w:p>
    <w:p w14:paraId="675005E2" w14:textId="77777777" w:rsidR="003B1EF3" w:rsidRDefault="00066B7C">
      <w:pPr>
        <w:numPr>
          <w:ilvl w:val="0"/>
          <w:numId w:val="21"/>
        </w:numPr>
        <w:ind w:hanging="408"/>
      </w:pPr>
      <w:r>
        <w:t xml:space="preserve">the right of either Party to recover any amount outstanding at the time of Ending or expiry </w:t>
      </w:r>
    </w:p>
    <w:p w14:paraId="03FE8D37" w14:textId="77777777" w:rsidR="003B1EF3" w:rsidRDefault="00066B7C">
      <w:pPr>
        <w:numPr>
          <w:ilvl w:val="0"/>
          <w:numId w:val="21"/>
        </w:numPr>
        <w:ind w:hanging="408"/>
      </w:pPr>
      <w:r>
        <w:t xml:space="preserve">the continuing rights, remedies or obligations of the Buyer or the Supplier under clauses 7 </w:t>
      </w:r>
    </w:p>
    <w:p w14:paraId="577C2FDA" w14:textId="77777777" w:rsidR="003B1EF3" w:rsidRDefault="00066B7C">
      <w:pPr>
        <w:spacing w:after="3" w:line="259" w:lineRule="auto"/>
        <w:ind w:right="13"/>
        <w:jc w:val="right"/>
      </w:pPr>
      <w:r>
        <w:t xml:space="preserve">(Payment, VAT and Call-Off Contract charges); 8 (Recovery of sums due and right of set-off); </w:t>
      </w:r>
    </w:p>
    <w:p w14:paraId="524492DD" w14:textId="77777777" w:rsidR="003B1EF3" w:rsidRDefault="00066B7C">
      <w:pPr>
        <w:spacing w:after="0"/>
        <w:ind w:left="1455"/>
      </w:pPr>
      <w:r>
        <w:lastRenderedPageBreak/>
        <w:t xml:space="preserve">9 (Insurance); 10 (Confidentiality); 11 (Intellectual property rights); 12 (Protection of information); 13 (Buyer data);19 (Consequences of suspension, ending and expiry); 24 (Liability); incorporated Framework Agreement clauses: 4.2 to 4.7 (Liability); 8.42 to 8.48 </w:t>
      </w:r>
    </w:p>
    <w:p w14:paraId="2BC30BDE" w14:textId="77777777" w:rsidR="003B1EF3" w:rsidRDefault="00066B7C">
      <w:pPr>
        <w:ind w:left="1455"/>
      </w:pPr>
      <w:r>
        <w:t xml:space="preserve">(Conflicts of interest and ethical walls) and 8.92 to 8.93 (Waiver and cumulative remedies) </w:t>
      </w:r>
    </w:p>
    <w:p w14:paraId="74AB067B" w14:textId="77777777" w:rsidR="003B1EF3" w:rsidRDefault="00066B7C">
      <w:pPr>
        <w:numPr>
          <w:ilvl w:val="0"/>
          <w:numId w:val="21"/>
        </w:numPr>
        <w:ind w:hanging="408"/>
      </w:pPr>
      <w:r>
        <w:t xml:space="preserve">any other provision of the Framework Agreement or this Call-Off Contract which expressly or by implication is in force even if it Ends or expires </w:t>
      </w:r>
    </w:p>
    <w:p w14:paraId="60249DC9" w14:textId="77777777" w:rsidR="003B1EF3" w:rsidRDefault="00066B7C">
      <w:pPr>
        <w:tabs>
          <w:tab w:val="center" w:pos="4164"/>
        </w:tabs>
        <w:ind w:left="-10" w:firstLine="0"/>
      </w:pPr>
      <w:r>
        <w:t>19.5</w:t>
      </w:r>
      <w:r>
        <w:rPr>
          <w:rFonts w:ascii="Arial" w:eastAsia="Arial" w:hAnsi="Arial" w:cs="Arial"/>
        </w:rPr>
        <w:t xml:space="preserve"> </w:t>
      </w:r>
      <w:r>
        <w:rPr>
          <w:rFonts w:ascii="Arial" w:eastAsia="Arial" w:hAnsi="Arial" w:cs="Arial"/>
        </w:rPr>
        <w:tab/>
      </w:r>
      <w:r>
        <w:t xml:space="preserve">At the end of the Call-Off Contract Term, the Supplier must promptly: </w:t>
      </w:r>
    </w:p>
    <w:p w14:paraId="77C600A8" w14:textId="77777777" w:rsidR="003B1EF3" w:rsidRDefault="00066B7C">
      <w:pPr>
        <w:numPr>
          <w:ilvl w:val="0"/>
          <w:numId w:val="21"/>
        </w:numPr>
        <w:ind w:hanging="408"/>
      </w:pPr>
      <w:r>
        <w:t xml:space="preserve">return all Buyer Data including all copies of Buyer software, code and any other software licensed by the Buyer to the Supplier under it </w:t>
      </w:r>
    </w:p>
    <w:p w14:paraId="021428AB" w14:textId="77777777" w:rsidR="003B1EF3" w:rsidRDefault="00066B7C">
      <w:pPr>
        <w:numPr>
          <w:ilvl w:val="0"/>
          <w:numId w:val="21"/>
        </w:numPr>
        <w:ind w:hanging="408"/>
      </w:pPr>
      <w:r>
        <w:t xml:space="preserve">return any materials created by the Supplier under this Call-Off Contract if the IPRs are owned by the Buyer </w:t>
      </w:r>
    </w:p>
    <w:p w14:paraId="5A68D082" w14:textId="77777777" w:rsidR="003B1EF3" w:rsidRDefault="00066B7C">
      <w:pPr>
        <w:numPr>
          <w:ilvl w:val="0"/>
          <w:numId w:val="21"/>
        </w:numPr>
        <w:ind w:hanging="408"/>
      </w:pPr>
      <w:r>
        <w:t xml:space="preserve">stop using the Buyer Data and, at the direction of the Buyer, provide the Buyer with a complete and uncorrupted version in electronic form in the formats and on media agreed with the Buyer </w:t>
      </w:r>
    </w:p>
    <w:p w14:paraId="0213E167" w14:textId="77777777" w:rsidR="003B1EF3" w:rsidRDefault="00066B7C">
      <w:pPr>
        <w:numPr>
          <w:ilvl w:val="0"/>
          <w:numId w:val="21"/>
        </w:numPr>
        <w:ind w:hanging="408"/>
      </w:pPr>
      <w:r>
        <w:t xml:space="preserve">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 </w:t>
      </w:r>
    </w:p>
    <w:p w14:paraId="4FBACC30" w14:textId="77777777" w:rsidR="003B1EF3" w:rsidRDefault="00066B7C">
      <w:pPr>
        <w:numPr>
          <w:ilvl w:val="0"/>
          <w:numId w:val="21"/>
        </w:numPr>
        <w:ind w:hanging="408"/>
      </w:pPr>
      <w:r>
        <w:t xml:space="preserve">work with the Buyer on any ongoing work  </w:t>
      </w:r>
    </w:p>
    <w:p w14:paraId="4C3827E1" w14:textId="77777777" w:rsidR="003B1EF3" w:rsidRDefault="00066B7C">
      <w:pPr>
        <w:numPr>
          <w:ilvl w:val="0"/>
          <w:numId w:val="21"/>
        </w:numPr>
        <w:ind w:hanging="408"/>
      </w:pPr>
      <w:r>
        <w:t xml:space="preserve">return any sums prepaid for Services which have not been delivered to the Buyer, within 10 Working Days of the End or Expiry Date </w:t>
      </w:r>
    </w:p>
    <w:p w14:paraId="215EB66F" w14:textId="77777777" w:rsidR="003B1EF3" w:rsidRDefault="00066B7C">
      <w:pPr>
        <w:numPr>
          <w:ilvl w:val="1"/>
          <w:numId w:val="22"/>
        </w:numPr>
        <w:ind w:hanging="725"/>
      </w:pPr>
      <w:r>
        <w:t xml:space="preserve">Each Party will return all of the other Party’s Confidential Information and confirm this has been done, unless there is a legal requirement to keep it or this Call-Off Contract states otherwise. </w:t>
      </w:r>
    </w:p>
    <w:p w14:paraId="4989960B" w14:textId="77777777" w:rsidR="003B1EF3" w:rsidRDefault="00066B7C">
      <w:pPr>
        <w:numPr>
          <w:ilvl w:val="1"/>
          <w:numId w:val="22"/>
        </w:numPr>
        <w:spacing w:after="0"/>
        <w:ind w:hanging="725"/>
      </w:pPr>
      <w:r>
        <w:t xml:space="preserve">All licences, leases and authorisations granted by the Buyer to the Supplier will cease at the end of the Call-Off Contract Term without the need for the Buyer to serve notice except if this Call-Off Contract states otherwise. </w:t>
      </w:r>
    </w:p>
    <w:p w14:paraId="3E4DF60B" w14:textId="77777777" w:rsidR="003B1EF3" w:rsidRDefault="00066B7C">
      <w:pPr>
        <w:pStyle w:val="Heading2"/>
        <w:ind w:left="0"/>
      </w:pPr>
      <w:r>
        <w:t xml:space="preserve">20. Notices </w:t>
      </w:r>
    </w:p>
    <w:p w14:paraId="4FE4D9DD" w14:textId="77777777" w:rsidR="003B1EF3" w:rsidRDefault="00066B7C">
      <w:pPr>
        <w:ind w:left="715" w:hanging="725"/>
      </w:pPr>
      <w:r>
        <w:t>20.1</w:t>
      </w:r>
      <w:r>
        <w:rPr>
          <w:rFonts w:ascii="Arial" w:eastAsia="Arial" w:hAnsi="Arial" w:cs="Arial"/>
        </w:rPr>
        <w:t xml:space="preserve"> </w:t>
      </w:r>
      <w:r>
        <w:rPr>
          <w:rFonts w:ascii="Arial" w:eastAsia="Arial" w:hAnsi="Arial" w:cs="Arial"/>
        </w:rPr>
        <w:tab/>
      </w:r>
      <w:r>
        <w:t xml:space="preserve">Any notices sent must be in writing. For the purpose of this clause, an email is accepted as being 'in writing'. </w:t>
      </w:r>
    </w:p>
    <w:tbl>
      <w:tblPr>
        <w:tblStyle w:val="TableGrid"/>
        <w:tblW w:w="9911" w:type="dxa"/>
        <w:tblInd w:w="735" w:type="dxa"/>
        <w:tblCellMar>
          <w:top w:w="59" w:type="dxa"/>
          <w:left w:w="108" w:type="dxa"/>
          <w:right w:w="115" w:type="dxa"/>
        </w:tblCellMar>
        <w:tblLook w:val="04A0" w:firstRow="1" w:lastRow="0" w:firstColumn="1" w:lastColumn="0" w:noHBand="0" w:noVBand="1"/>
      </w:tblPr>
      <w:tblGrid>
        <w:gridCol w:w="3305"/>
        <w:gridCol w:w="3303"/>
        <w:gridCol w:w="3303"/>
      </w:tblGrid>
      <w:tr w:rsidR="003B1EF3" w14:paraId="45E1EDDA" w14:textId="77777777">
        <w:trPr>
          <w:trHeight w:val="312"/>
        </w:trPr>
        <w:tc>
          <w:tcPr>
            <w:tcW w:w="3305" w:type="dxa"/>
            <w:tcBorders>
              <w:top w:val="single" w:sz="8" w:space="0" w:color="000000"/>
              <w:left w:val="single" w:sz="8" w:space="0" w:color="000000"/>
              <w:bottom w:val="single" w:sz="8" w:space="0" w:color="000000"/>
              <w:right w:val="single" w:sz="8" w:space="0" w:color="000000"/>
            </w:tcBorders>
          </w:tcPr>
          <w:p w14:paraId="1986D345" w14:textId="77777777" w:rsidR="003B1EF3" w:rsidRDefault="00066B7C">
            <w:pPr>
              <w:spacing w:after="0" w:line="259" w:lineRule="auto"/>
              <w:ind w:left="0" w:firstLine="0"/>
            </w:pPr>
            <w:r>
              <w:rPr>
                <w:b/>
              </w:rPr>
              <w:t xml:space="preserve">Manner of delivery </w:t>
            </w:r>
          </w:p>
        </w:tc>
        <w:tc>
          <w:tcPr>
            <w:tcW w:w="3303" w:type="dxa"/>
            <w:tcBorders>
              <w:top w:val="single" w:sz="8" w:space="0" w:color="000000"/>
              <w:left w:val="single" w:sz="8" w:space="0" w:color="000000"/>
              <w:bottom w:val="single" w:sz="8" w:space="0" w:color="000000"/>
              <w:right w:val="single" w:sz="8" w:space="0" w:color="000000"/>
            </w:tcBorders>
          </w:tcPr>
          <w:p w14:paraId="6463CBB1" w14:textId="77777777" w:rsidR="003B1EF3" w:rsidRDefault="00066B7C">
            <w:pPr>
              <w:spacing w:after="0" w:line="259" w:lineRule="auto"/>
              <w:ind w:left="0" w:firstLine="0"/>
            </w:pPr>
            <w:r>
              <w:rPr>
                <w:b/>
              </w:rPr>
              <w:t xml:space="preserve">Deemed time of delivery </w:t>
            </w:r>
          </w:p>
        </w:tc>
        <w:tc>
          <w:tcPr>
            <w:tcW w:w="3303" w:type="dxa"/>
            <w:tcBorders>
              <w:top w:val="single" w:sz="8" w:space="0" w:color="000000"/>
              <w:left w:val="single" w:sz="8" w:space="0" w:color="000000"/>
              <w:bottom w:val="single" w:sz="8" w:space="0" w:color="000000"/>
              <w:right w:val="single" w:sz="8" w:space="0" w:color="000000"/>
            </w:tcBorders>
          </w:tcPr>
          <w:p w14:paraId="638A2608" w14:textId="77777777" w:rsidR="003B1EF3" w:rsidRDefault="00066B7C">
            <w:pPr>
              <w:spacing w:after="0" w:line="259" w:lineRule="auto"/>
              <w:ind w:left="0" w:firstLine="0"/>
            </w:pPr>
            <w:r>
              <w:rPr>
                <w:b/>
              </w:rPr>
              <w:t xml:space="preserve">Proof of service </w:t>
            </w:r>
          </w:p>
        </w:tc>
      </w:tr>
      <w:tr w:rsidR="003B1EF3" w14:paraId="465144BA" w14:textId="77777777">
        <w:trPr>
          <w:trHeight w:val="900"/>
        </w:trPr>
        <w:tc>
          <w:tcPr>
            <w:tcW w:w="3305" w:type="dxa"/>
            <w:tcBorders>
              <w:top w:val="single" w:sz="8" w:space="0" w:color="000000"/>
              <w:left w:val="single" w:sz="8" w:space="0" w:color="000000"/>
              <w:bottom w:val="single" w:sz="8" w:space="0" w:color="000000"/>
              <w:right w:val="single" w:sz="8" w:space="0" w:color="000000"/>
            </w:tcBorders>
          </w:tcPr>
          <w:p w14:paraId="076EA216" w14:textId="77777777" w:rsidR="003B1EF3" w:rsidRDefault="00066B7C">
            <w:pPr>
              <w:spacing w:after="0" w:line="259" w:lineRule="auto"/>
              <w:ind w:left="0" w:firstLine="0"/>
            </w:pPr>
            <w:r>
              <w:t xml:space="preserve">Email </w:t>
            </w:r>
          </w:p>
        </w:tc>
        <w:tc>
          <w:tcPr>
            <w:tcW w:w="3303" w:type="dxa"/>
            <w:tcBorders>
              <w:top w:val="single" w:sz="8" w:space="0" w:color="000000"/>
              <w:left w:val="single" w:sz="8" w:space="0" w:color="000000"/>
              <w:bottom w:val="single" w:sz="8" w:space="0" w:color="000000"/>
              <w:right w:val="single" w:sz="8" w:space="0" w:color="000000"/>
            </w:tcBorders>
          </w:tcPr>
          <w:p w14:paraId="3A4CC9F5" w14:textId="77777777" w:rsidR="003B1EF3" w:rsidRDefault="00066B7C">
            <w:pPr>
              <w:spacing w:after="0" w:line="259" w:lineRule="auto"/>
              <w:ind w:left="0" w:firstLine="0"/>
            </w:pPr>
            <w:r>
              <w:t xml:space="preserve">9am on the first Working Day after sending </w:t>
            </w:r>
          </w:p>
        </w:tc>
        <w:tc>
          <w:tcPr>
            <w:tcW w:w="3303" w:type="dxa"/>
            <w:tcBorders>
              <w:top w:val="single" w:sz="8" w:space="0" w:color="000000"/>
              <w:left w:val="single" w:sz="8" w:space="0" w:color="000000"/>
              <w:bottom w:val="single" w:sz="8" w:space="0" w:color="000000"/>
              <w:right w:val="single" w:sz="8" w:space="0" w:color="000000"/>
            </w:tcBorders>
          </w:tcPr>
          <w:p w14:paraId="2EEC9D0A" w14:textId="77777777" w:rsidR="003B1EF3" w:rsidRDefault="00066B7C">
            <w:pPr>
              <w:spacing w:after="0" w:line="259" w:lineRule="auto"/>
              <w:ind w:left="0" w:firstLine="0"/>
            </w:pPr>
            <w:r>
              <w:t xml:space="preserve">Sent by pdf to the correct email address without getting an error message </w:t>
            </w:r>
          </w:p>
        </w:tc>
      </w:tr>
    </w:tbl>
    <w:p w14:paraId="36C660F9" w14:textId="77777777" w:rsidR="003B1EF3" w:rsidRDefault="00066B7C">
      <w:pPr>
        <w:spacing w:after="15" w:line="259" w:lineRule="auto"/>
        <w:ind w:left="5" w:firstLine="0"/>
      </w:pPr>
      <w:r>
        <w:t xml:space="preserve"> </w:t>
      </w:r>
    </w:p>
    <w:p w14:paraId="7382FC48" w14:textId="77777777" w:rsidR="003B1EF3" w:rsidRDefault="00066B7C">
      <w:pPr>
        <w:spacing w:after="0"/>
        <w:ind w:left="715" w:hanging="725"/>
      </w:pPr>
      <w:r>
        <w:t>20.2</w:t>
      </w:r>
      <w:r>
        <w:rPr>
          <w:rFonts w:ascii="Arial" w:eastAsia="Arial" w:hAnsi="Arial" w:cs="Arial"/>
        </w:rPr>
        <w:t xml:space="preserve"> </w:t>
      </w:r>
      <w:r>
        <w:rPr>
          <w:rFonts w:ascii="Arial" w:eastAsia="Arial" w:hAnsi="Arial" w:cs="Arial"/>
        </w:rPr>
        <w:tab/>
      </w:r>
      <w:r>
        <w:t xml:space="preserve">This clause does not apply to any legal action or other method of dispute resolution which should be sent to the addresses in the Order Form (other than a dispute notice under this Call-Off Contract). </w:t>
      </w:r>
    </w:p>
    <w:p w14:paraId="03154F78" w14:textId="77777777" w:rsidR="003B1EF3" w:rsidRDefault="00066B7C">
      <w:pPr>
        <w:pStyle w:val="Heading2"/>
        <w:ind w:left="0"/>
      </w:pPr>
      <w:r>
        <w:t xml:space="preserve">21. Exit plan </w:t>
      </w:r>
    </w:p>
    <w:p w14:paraId="63966511" w14:textId="77777777" w:rsidR="003B1EF3" w:rsidRDefault="00066B7C">
      <w:pPr>
        <w:ind w:left="715" w:hanging="725"/>
      </w:pPr>
      <w:r>
        <w:t>21.1</w:t>
      </w:r>
      <w:r>
        <w:rPr>
          <w:rFonts w:ascii="Arial" w:eastAsia="Arial" w:hAnsi="Arial" w:cs="Arial"/>
        </w:rPr>
        <w:t xml:space="preserve"> </w:t>
      </w:r>
      <w:r>
        <w:rPr>
          <w:rFonts w:ascii="Arial" w:eastAsia="Arial" w:hAnsi="Arial" w:cs="Arial"/>
        </w:rPr>
        <w:tab/>
      </w:r>
      <w:r>
        <w:t xml:space="preserve">The Supplier must provide an exit plan in its Application which ensures continuity of service and the Supplier will follow it. </w:t>
      </w:r>
    </w:p>
    <w:p w14:paraId="1BB0190B" w14:textId="77777777" w:rsidR="003B1EF3" w:rsidRDefault="00066B7C">
      <w:pPr>
        <w:ind w:left="715" w:hanging="725"/>
      </w:pPr>
      <w:r>
        <w:lastRenderedPageBreak/>
        <w:t>21.2</w:t>
      </w:r>
      <w:r>
        <w:rPr>
          <w:rFonts w:ascii="Arial" w:eastAsia="Arial" w:hAnsi="Arial" w:cs="Arial"/>
        </w:rPr>
        <w:t xml:space="preserve"> </w:t>
      </w:r>
      <w:r>
        <w:rPr>
          <w:rFonts w:ascii="Arial" w:eastAsia="Arial" w:hAnsi="Arial" w:cs="Arial"/>
        </w:rPr>
        <w:tab/>
      </w:r>
      <w:r>
        <w:t xml:space="preserve">When requested, the Supplier will help the Buyer to migrate the Services to a replacement supplier in line with the exit plan. This will be at the Supplier’s own expense if the Call-Off Contract Ended before the Expiry Date due to Supplier cause. </w:t>
      </w:r>
    </w:p>
    <w:p w14:paraId="4DBD79A3" w14:textId="77777777" w:rsidR="003B1EF3" w:rsidRDefault="00066B7C">
      <w:pPr>
        <w:ind w:left="715" w:hanging="725"/>
      </w:pPr>
      <w:r>
        <w:t>21.3</w:t>
      </w:r>
      <w:r>
        <w:rPr>
          <w:rFonts w:ascii="Arial" w:eastAsia="Arial" w:hAnsi="Arial" w:cs="Arial"/>
        </w:rPr>
        <w:t xml:space="preserve"> </w:t>
      </w:r>
      <w:r>
        <w:rPr>
          <w:rFonts w:ascii="Arial" w:eastAsia="Arial" w:hAnsi="Arial" w:cs="Arial"/>
        </w:rPr>
        <w:tab/>
      </w:r>
      <w:r>
        <w:t xml:space="preserve">If the Buyer has reserved the right in the Order Form to extend the Call-Off Contract Term beyond 24 months the Supplier must provide the Buyer with an additional exit plan for approval by the Buyer at least 8 weeks before the </w:t>
      </w:r>
      <w:proofErr w:type="gramStart"/>
      <w:r>
        <w:t>18 month</w:t>
      </w:r>
      <w:proofErr w:type="gramEnd"/>
      <w:r>
        <w:t xml:space="preserve"> anniversary of the Start Date.  </w:t>
      </w:r>
    </w:p>
    <w:p w14:paraId="78F0365B" w14:textId="77777777" w:rsidR="003B1EF3" w:rsidRDefault="00066B7C">
      <w:pPr>
        <w:ind w:left="715" w:hanging="725"/>
      </w:pPr>
      <w:r>
        <w:t>21.4</w:t>
      </w:r>
      <w:r>
        <w:rPr>
          <w:rFonts w:ascii="Arial" w:eastAsia="Arial" w:hAnsi="Arial" w:cs="Arial"/>
        </w:rPr>
        <w:t xml:space="preserve"> </w:t>
      </w:r>
      <w:r>
        <w:rPr>
          <w:rFonts w:ascii="Arial" w:eastAsia="Arial" w:hAnsi="Arial" w:cs="Arial"/>
        </w:rPr>
        <w:tab/>
      </w:r>
      <w:r>
        <w:t xml:space="preserve">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 </w:t>
      </w:r>
    </w:p>
    <w:p w14:paraId="32624096" w14:textId="77777777" w:rsidR="003B1EF3" w:rsidRDefault="00066B7C">
      <w:pPr>
        <w:ind w:left="715" w:hanging="725"/>
      </w:pPr>
      <w:r>
        <w:t>21.5</w:t>
      </w:r>
      <w:r>
        <w:rPr>
          <w:rFonts w:ascii="Arial" w:eastAsia="Arial" w:hAnsi="Arial" w:cs="Arial"/>
        </w:rPr>
        <w:t xml:space="preserve"> </w:t>
      </w:r>
      <w:r>
        <w:rPr>
          <w:rFonts w:ascii="Arial" w:eastAsia="Arial" w:hAnsi="Arial" w:cs="Arial"/>
        </w:rPr>
        <w:tab/>
      </w:r>
      <w:r>
        <w:t xml:space="preserve">Before submitting the additional exit plan to the Buyer for approval, the Supplier will work with the Buyer to ensure that the additional exit plan is aligned with the Buyer’s own exit plan and strategy. </w:t>
      </w:r>
    </w:p>
    <w:p w14:paraId="7E549A52" w14:textId="77777777" w:rsidR="003B1EF3" w:rsidRDefault="00066B7C">
      <w:pPr>
        <w:ind w:left="715" w:hanging="725"/>
      </w:pPr>
      <w:r>
        <w:t>21.6</w:t>
      </w:r>
      <w:r>
        <w:rPr>
          <w:rFonts w:ascii="Arial" w:eastAsia="Arial" w:hAnsi="Arial" w:cs="Arial"/>
        </w:rPr>
        <w:t xml:space="preserve"> </w:t>
      </w:r>
      <w:r>
        <w:rPr>
          <w:rFonts w:ascii="Arial" w:eastAsia="Arial" w:hAnsi="Arial" w:cs="Arial"/>
        </w:rPr>
        <w:tab/>
      </w:r>
      <w:r>
        <w:t xml:space="preserve">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w:t>
      </w:r>
    </w:p>
    <w:p w14:paraId="0EB14835" w14:textId="77777777" w:rsidR="003B1EF3" w:rsidRDefault="00066B7C">
      <w:pPr>
        <w:ind w:left="735"/>
      </w:pPr>
      <w:r>
        <w:t xml:space="preserve">extend will only be given if the Buyer can clearly demonstrate that the Supplier’s additional exit plan ensures that: </w:t>
      </w:r>
    </w:p>
    <w:p w14:paraId="422BDC04" w14:textId="77777777" w:rsidR="003B1EF3" w:rsidRDefault="00066B7C">
      <w:pPr>
        <w:numPr>
          <w:ilvl w:val="0"/>
          <w:numId w:val="23"/>
        </w:numPr>
        <w:ind w:hanging="360"/>
      </w:pPr>
      <w:r>
        <w:t xml:space="preserve">the Buyer will be able to transfer the Services to a replacement supplier before the expiry or Ending of the extension period on terms that are commercially reasonable and acceptable to the Buyer </w:t>
      </w:r>
    </w:p>
    <w:p w14:paraId="27A4593A" w14:textId="77777777" w:rsidR="003B1EF3" w:rsidRDefault="00066B7C">
      <w:pPr>
        <w:numPr>
          <w:ilvl w:val="0"/>
          <w:numId w:val="23"/>
        </w:numPr>
        <w:ind w:hanging="360"/>
      </w:pPr>
      <w:r>
        <w:t xml:space="preserve">there will be no adverse impact on service continuity </w:t>
      </w:r>
    </w:p>
    <w:p w14:paraId="66FFBC64" w14:textId="77777777" w:rsidR="003B1EF3" w:rsidRDefault="00066B7C">
      <w:pPr>
        <w:numPr>
          <w:ilvl w:val="0"/>
          <w:numId w:val="23"/>
        </w:numPr>
        <w:ind w:hanging="360"/>
      </w:pPr>
      <w:r>
        <w:t xml:space="preserve">there is no vendor lock-in to the Supplier’s Service at exit </w:t>
      </w:r>
    </w:p>
    <w:p w14:paraId="7BEB3C9D" w14:textId="77777777" w:rsidR="003B1EF3" w:rsidRDefault="00066B7C">
      <w:pPr>
        <w:numPr>
          <w:ilvl w:val="0"/>
          <w:numId w:val="23"/>
        </w:numPr>
        <w:ind w:hanging="360"/>
      </w:pPr>
      <w:r>
        <w:t xml:space="preserve">it enables the Buyer to meet its obligations under the Technology Code Of Practice </w:t>
      </w:r>
    </w:p>
    <w:p w14:paraId="0A814FA5" w14:textId="77777777" w:rsidR="003B1EF3" w:rsidRDefault="00066B7C">
      <w:pPr>
        <w:numPr>
          <w:ilvl w:val="1"/>
          <w:numId w:val="24"/>
        </w:numPr>
        <w:ind w:hanging="725"/>
      </w:pPr>
      <w:r>
        <w:t xml:space="preserve">If approval is obtained by the Buyer to extend the Term, then the Supplier will comply with its obligations in the additional exit plan. </w:t>
      </w:r>
    </w:p>
    <w:p w14:paraId="1DD9231E" w14:textId="77777777" w:rsidR="003B1EF3" w:rsidRDefault="00066B7C">
      <w:pPr>
        <w:numPr>
          <w:ilvl w:val="1"/>
          <w:numId w:val="24"/>
        </w:numPr>
        <w:ind w:hanging="725"/>
      </w:pPr>
      <w:r>
        <w:t xml:space="preserve">The additional exit plan must set out full details of timescales, activities and roles and responsibilities of the Parties for: </w:t>
      </w:r>
    </w:p>
    <w:p w14:paraId="2E24F5E3" w14:textId="77777777" w:rsidR="003B1EF3" w:rsidRDefault="00066B7C">
      <w:pPr>
        <w:numPr>
          <w:ilvl w:val="0"/>
          <w:numId w:val="23"/>
        </w:numPr>
        <w:spacing w:after="38" w:line="240" w:lineRule="auto"/>
        <w:ind w:hanging="360"/>
      </w:pPr>
      <w:r>
        <w:t xml:space="preserve">the transfer to the Buyer of any technical information, instructions, manuals and code reasonably required by the Buyer to enable a smooth migration from the Supplier </w:t>
      </w:r>
    </w:p>
    <w:p w14:paraId="5AF9E3F3" w14:textId="77777777" w:rsidR="003B1EF3" w:rsidRDefault="00066B7C">
      <w:pPr>
        <w:numPr>
          <w:ilvl w:val="0"/>
          <w:numId w:val="23"/>
        </w:numPr>
        <w:ind w:hanging="360"/>
      </w:pPr>
      <w:r>
        <w:t xml:space="preserve">the strategy for exportation and migration of Buyer Data from the Supplier system to the Buyer or a replacement supplier, including conversion to open standards or other standards required by the Buyer </w:t>
      </w:r>
    </w:p>
    <w:p w14:paraId="3FAABCFD" w14:textId="77777777" w:rsidR="003B1EF3" w:rsidRDefault="00066B7C">
      <w:pPr>
        <w:numPr>
          <w:ilvl w:val="0"/>
          <w:numId w:val="23"/>
        </w:numPr>
        <w:ind w:hanging="360"/>
      </w:pPr>
      <w:r>
        <w:t xml:space="preserve">the transfer of Project Specific IPR items and other Buyer customisations, configurations and databases to the Buyer or a replacement supplier </w:t>
      </w:r>
    </w:p>
    <w:p w14:paraId="14211C57" w14:textId="77777777" w:rsidR="003B1EF3" w:rsidRDefault="00066B7C">
      <w:pPr>
        <w:numPr>
          <w:ilvl w:val="0"/>
          <w:numId w:val="23"/>
        </w:numPr>
        <w:ind w:hanging="360"/>
      </w:pPr>
      <w:r>
        <w:t xml:space="preserve">the testing and assurance strategy for exported Buyer Data </w:t>
      </w:r>
    </w:p>
    <w:p w14:paraId="5548F4B2" w14:textId="77777777" w:rsidR="003B1EF3" w:rsidRDefault="00066B7C">
      <w:pPr>
        <w:numPr>
          <w:ilvl w:val="0"/>
          <w:numId w:val="23"/>
        </w:numPr>
        <w:ind w:hanging="360"/>
      </w:pPr>
      <w:r>
        <w:t xml:space="preserve">if relevant, TUPE-related activity to comply with the TUPE regulations </w:t>
      </w:r>
    </w:p>
    <w:p w14:paraId="6AE02841" w14:textId="77777777" w:rsidR="003B1EF3" w:rsidRDefault="00066B7C">
      <w:pPr>
        <w:numPr>
          <w:ilvl w:val="0"/>
          <w:numId w:val="23"/>
        </w:numPr>
        <w:spacing w:after="0"/>
        <w:ind w:hanging="360"/>
      </w:pPr>
      <w:r>
        <w:t xml:space="preserve">any other activities and information which is reasonably required to ensure continuity of Service during the exit period and an orderly transition  </w:t>
      </w:r>
    </w:p>
    <w:p w14:paraId="34752C6A" w14:textId="77777777" w:rsidR="003B1EF3" w:rsidRDefault="00066B7C">
      <w:pPr>
        <w:pStyle w:val="Heading2"/>
        <w:ind w:left="0"/>
      </w:pPr>
      <w:r>
        <w:t xml:space="preserve">22. Handover to replacement supplier </w:t>
      </w:r>
    </w:p>
    <w:p w14:paraId="0E35C071" w14:textId="77777777" w:rsidR="003B1EF3" w:rsidRDefault="00066B7C">
      <w:pPr>
        <w:tabs>
          <w:tab w:val="center" w:pos="5275"/>
        </w:tabs>
        <w:ind w:left="-10" w:firstLine="0"/>
      </w:pPr>
      <w:r>
        <w:t>22.1</w:t>
      </w:r>
      <w:r>
        <w:rPr>
          <w:rFonts w:ascii="Arial" w:eastAsia="Arial" w:hAnsi="Arial" w:cs="Arial"/>
        </w:rPr>
        <w:t xml:space="preserve"> </w:t>
      </w:r>
      <w:r>
        <w:rPr>
          <w:rFonts w:ascii="Arial" w:eastAsia="Arial" w:hAnsi="Arial" w:cs="Arial"/>
        </w:rPr>
        <w:tab/>
      </w:r>
      <w:r>
        <w:t xml:space="preserve">At least 10 Working Days before the Expiry Date or End Date, the Supplier must provide any: </w:t>
      </w:r>
    </w:p>
    <w:p w14:paraId="3F247209" w14:textId="77777777" w:rsidR="003B1EF3" w:rsidRDefault="00066B7C">
      <w:pPr>
        <w:numPr>
          <w:ilvl w:val="0"/>
          <w:numId w:val="25"/>
        </w:numPr>
        <w:ind w:hanging="360"/>
      </w:pPr>
      <w:r>
        <w:t xml:space="preserve">data (including Buyer Data), Buyer Personal Data and Buyer Confidential Information in the Supplier’s possession, power or control </w:t>
      </w:r>
    </w:p>
    <w:p w14:paraId="7437ABF1" w14:textId="77777777" w:rsidR="003B1EF3" w:rsidRDefault="00066B7C">
      <w:pPr>
        <w:numPr>
          <w:ilvl w:val="0"/>
          <w:numId w:val="25"/>
        </w:numPr>
        <w:ind w:hanging="360"/>
      </w:pPr>
      <w:r>
        <w:t xml:space="preserve">other information reasonably requested by the Buyer </w:t>
      </w:r>
    </w:p>
    <w:p w14:paraId="16CC333D" w14:textId="77777777" w:rsidR="003B1EF3" w:rsidRDefault="00066B7C">
      <w:pPr>
        <w:numPr>
          <w:ilvl w:val="1"/>
          <w:numId w:val="26"/>
        </w:numPr>
        <w:ind w:hanging="725"/>
      </w:pPr>
      <w:r>
        <w:t xml:space="preserve">On reasonable notice at any point during the Term, the Supplier will provide any information and data about the G-Cloud Services reasonably requested by the Buyer (including information on volumes, usage, technical aspects, service performance and staffing). This </w:t>
      </w:r>
      <w:r>
        <w:lastRenderedPageBreak/>
        <w:t xml:space="preserve">will help the Buyer understand how the Services have been provided and to run a fair competition for a new supplier. </w:t>
      </w:r>
    </w:p>
    <w:p w14:paraId="32D67A36" w14:textId="77777777" w:rsidR="003B1EF3" w:rsidRDefault="00066B7C">
      <w:pPr>
        <w:numPr>
          <w:ilvl w:val="1"/>
          <w:numId w:val="26"/>
        </w:numPr>
        <w:spacing w:after="0"/>
        <w:ind w:hanging="725"/>
      </w:pPr>
      <w:r>
        <w:t xml:space="preserve">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 </w:t>
      </w:r>
    </w:p>
    <w:p w14:paraId="691B354B" w14:textId="77777777" w:rsidR="003B1EF3" w:rsidRDefault="00066B7C">
      <w:pPr>
        <w:pStyle w:val="Heading2"/>
        <w:ind w:left="0"/>
      </w:pPr>
      <w:r>
        <w:t xml:space="preserve">23. Force majeure </w:t>
      </w:r>
    </w:p>
    <w:p w14:paraId="53D8699E" w14:textId="77777777" w:rsidR="003B1EF3" w:rsidRDefault="00066B7C">
      <w:pPr>
        <w:spacing w:after="0"/>
        <w:ind w:left="715" w:right="286" w:hanging="725"/>
      </w:pPr>
      <w:r>
        <w:t>23.1</w:t>
      </w:r>
      <w:r>
        <w:rPr>
          <w:rFonts w:ascii="Arial" w:eastAsia="Arial" w:hAnsi="Arial" w:cs="Arial"/>
        </w:rPr>
        <w:t xml:space="preserve"> </w:t>
      </w:r>
      <w:r>
        <w:rPr>
          <w:rFonts w:ascii="Arial" w:eastAsia="Arial" w:hAnsi="Arial" w:cs="Arial"/>
        </w:rPr>
        <w:tab/>
      </w:r>
      <w:r>
        <w:t xml:space="preserve">If a Force Majeure event prevents a Party from performing its obligations under this Call-Off Contract for more than the number of consecutive days set out in the Order Form, the other Party may End this </w:t>
      </w:r>
      <w:proofErr w:type="spellStart"/>
      <w:r>
        <w:t>CallOff</w:t>
      </w:r>
      <w:proofErr w:type="spellEnd"/>
      <w:r>
        <w:t xml:space="preserve"> Contract with immediate effect by written notice. </w:t>
      </w:r>
    </w:p>
    <w:p w14:paraId="3058B767" w14:textId="77777777" w:rsidR="003B1EF3" w:rsidRDefault="00066B7C">
      <w:pPr>
        <w:pStyle w:val="Heading2"/>
        <w:ind w:left="0"/>
      </w:pPr>
      <w:r>
        <w:t xml:space="preserve">24. Liability </w:t>
      </w:r>
    </w:p>
    <w:p w14:paraId="5680BE90" w14:textId="77777777" w:rsidR="003B1EF3" w:rsidRDefault="00066B7C">
      <w:pPr>
        <w:ind w:left="715" w:hanging="725"/>
      </w:pPr>
      <w:r>
        <w:t>24.1</w:t>
      </w:r>
      <w:r>
        <w:rPr>
          <w:rFonts w:ascii="Arial" w:eastAsia="Arial" w:hAnsi="Arial" w:cs="Arial"/>
        </w:rPr>
        <w:t xml:space="preserve"> </w:t>
      </w:r>
      <w:r>
        <w:rPr>
          <w:rFonts w:ascii="Arial" w:eastAsia="Arial" w:hAnsi="Arial" w:cs="Arial"/>
        </w:rPr>
        <w:tab/>
      </w:r>
      <w:r>
        <w:t xml:space="preserve">Subject to incorporated Framework Agreement clauses 4.2 to 4.7, each Party's Yearly total liability for defaults under or in connection with this Call-Off Contract (whether expressed as an indemnity or otherwise) will be set as follows:  </w:t>
      </w:r>
    </w:p>
    <w:p w14:paraId="241B737B" w14:textId="77777777" w:rsidR="003B1EF3" w:rsidRDefault="00066B7C">
      <w:pPr>
        <w:numPr>
          <w:ilvl w:val="0"/>
          <w:numId w:val="27"/>
        </w:numPr>
        <w:ind w:hanging="360"/>
      </w:pPr>
      <w:r>
        <w:t xml:space="preserve">Property: for all defaults resulting in direct loss to the property (including technical infrastructure, assets, IPR or equipment but excluding any loss or damage to Buyer Data) of the other Party, will not exceed the amount in the Order Form </w:t>
      </w:r>
    </w:p>
    <w:p w14:paraId="4C29EF01" w14:textId="77777777" w:rsidR="003B1EF3" w:rsidRDefault="00066B7C">
      <w:pPr>
        <w:numPr>
          <w:ilvl w:val="0"/>
          <w:numId w:val="27"/>
        </w:numPr>
        <w:ind w:hanging="360"/>
      </w:pPr>
      <w:r>
        <w:t xml:space="preserve">Buyer Data: for all defaults resulting in direct loss, destruction, corruption, degradation or damage to any Buyer Data caused by the Supplier's default will not exceed the amount in the Order Form </w:t>
      </w:r>
    </w:p>
    <w:p w14:paraId="7FC2D17A" w14:textId="77777777" w:rsidR="003B1EF3" w:rsidRDefault="00066B7C">
      <w:pPr>
        <w:numPr>
          <w:ilvl w:val="0"/>
          <w:numId w:val="27"/>
        </w:numPr>
        <w:spacing w:after="0"/>
        <w:ind w:hanging="360"/>
      </w:pPr>
      <w:r>
        <w:t xml:space="preserve">Other defaults: for all other defaults, claims, Losses or damages, whether arising from breach of contract, misrepresentation (whether under common law or statute), tort (including negligence), breach of statutory duty or otherwise will not exceed the amount in the Order Form </w:t>
      </w:r>
    </w:p>
    <w:p w14:paraId="6FEB2689" w14:textId="77777777" w:rsidR="003B1EF3" w:rsidRDefault="00066B7C">
      <w:pPr>
        <w:pStyle w:val="Heading2"/>
        <w:ind w:left="0"/>
      </w:pPr>
      <w:r>
        <w:t xml:space="preserve">25. Premises </w:t>
      </w:r>
    </w:p>
    <w:p w14:paraId="2B32414B" w14:textId="77777777" w:rsidR="003B1EF3" w:rsidRDefault="00066B7C">
      <w:pPr>
        <w:ind w:left="715" w:hanging="725"/>
      </w:pPr>
      <w:r>
        <w:t>25.1</w:t>
      </w:r>
      <w:r>
        <w:rPr>
          <w:rFonts w:ascii="Arial" w:eastAsia="Arial" w:hAnsi="Arial" w:cs="Arial"/>
        </w:rPr>
        <w:t xml:space="preserve"> </w:t>
      </w:r>
      <w:r>
        <w:rPr>
          <w:rFonts w:ascii="Arial" w:eastAsia="Arial" w:hAnsi="Arial" w:cs="Arial"/>
        </w:rPr>
        <w:tab/>
      </w:r>
      <w:r>
        <w:t xml:space="preserve">If either Party uses the other Party’s premises, that Party is liable for all loss or damage it causes to the premises. It is responsible for repairing any damage to the premises or any objects on the premises, other than fair wear and tear. </w:t>
      </w:r>
    </w:p>
    <w:p w14:paraId="41FFA6E6" w14:textId="77777777" w:rsidR="003B1EF3" w:rsidRDefault="00066B7C">
      <w:pPr>
        <w:ind w:left="715" w:hanging="725"/>
      </w:pPr>
      <w:r>
        <w:t>25.2</w:t>
      </w:r>
      <w:r>
        <w:rPr>
          <w:rFonts w:ascii="Arial" w:eastAsia="Arial" w:hAnsi="Arial" w:cs="Arial"/>
        </w:rPr>
        <w:t xml:space="preserve"> </w:t>
      </w:r>
      <w:r>
        <w:rPr>
          <w:rFonts w:ascii="Arial" w:eastAsia="Arial" w:hAnsi="Arial" w:cs="Arial"/>
        </w:rPr>
        <w:tab/>
      </w:r>
      <w:r>
        <w:t xml:space="preserve">The Supplier will use the Buyer’s premises solely for the performance of its obligations under this Call-Off Contract. </w:t>
      </w:r>
    </w:p>
    <w:p w14:paraId="07B2986E" w14:textId="77777777" w:rsidR="003B1EF3" w:rsidRDefault="00066B7C">
      <w:pPr>
        <w:tabs>
          <w:tab w:val="center" w:pos="5107"/>
        </w:tabs>
        <w:ind w:left="-10" w:firstLine="0"/>
      </w:pPr>
      <w:r>
        <w:t>25.3</w:t>
      </w:r>
      <w:r>
        <w:rPr>
          <w:rFonts w:ascii="Arial" w:eastAsia="Arial" w:hAnsi="Arial" w:cs="Arial"/>
        </w:rPr>
        <w:t xml:space="preserve"> </w:t>
      </w:r>
      <w:r>
        <w:rPr>
          <w:rFonts w:ascii="Arial" w:eastAsia="Arial" w:hAnsi="Arial" w:cs="Arial"/>
        </w:rPr>
        <w:tab/>
      </w:r>
      <w:r>
        <w:t xml:space="preserve">The Supplier will vacate the Buyer’s premises when the Call-Off Contract Ends or expires. </w:t>
      </w:r>
    </w:p>
    <w:p w14:paraId="698E6363" w14:textId="77777777" w:rsidR="003B1EF3" w:rsidRDefault="00066B7C">
      <w:pPr>
        <w:tabs>
          <w:tab w:val="center" w:pos="4153"/>
        </w:tabs>
        <w:ind w:left="-10" w:firstLine="0"/>
      </w:pPr>
      <w:r>
        <w:t>25.4</w:t>
      </w:r>
      <w:r>
        <w:rPr>
          <w:rFonts w:ascii="Arial" w:eastAsia="Arial" w:hAnsi="Arial" w:cs="Arial"/>
        </w:rPr>
        <w:t xml:space="preserve"> </w:t>
      </w:r>
      <w:r>
        <w:rPr>
          <w:rFonts w:ascii="Arial" w:eastAsia="Arial" w:hAnsi="Arial" w:cs="Arial"/>
        </w:rPr>
        <w:tab/>
      </w:r>
      <w:r>
        <w:t xml:space="preserve">This clause does not create a tenancy or exclusive right of occupation. </w:t>
      </w:r>
    </w:p>
    <w:p w14:paraId="1687CC59" w14:textId="77777777" w:rsidR="003B1EF3" w:rsidRDefault="00066B7C">
      <w:pPr>
        <w:tabs>
          <w:tab w:val="center" w:pos="3092"/>
        </w:tabs>
        <w:ind w:left="-10" w:firstLine="0"/>
      </w:pPr>
      <w:r>
        <w:t>25.5</w:t>
      </w:r>
      <w:r>
        <w:rPr>
          <w:rFonts w:ascii="Arial" w:eastAsia="Arial" w:hAnsi="Arial" w:cs="Arial"/>
        </w:rPr>
        <w:t xml:space="preserve"> </w:t>
      </w:r>
      <w:r>
        <w:rPr>
          <w:rFonts w:ascii="Arial" w:eastAsia="Arial" w:hAnsi="Arial" w:cs="Arial"/>
        </w:rPr>
        <w:tab/>
      </w:r>
      <w:r>
        <w:t xml:space="preserve">While on the Buyer’s premises, the Supplier will: </w:t>
      </w:r>
    </w:p>
    <w:p w14:paraId="72B71DB6" w14:textId="77777777" w:rsidR="003B1EF3" w:rsidRDefault="00066B7C">
      <w:pPr>
        <w:numPr>
          <w:ilvl w:val="0"/>
          <w:numId w:val="28"/>
        </w:numPr>
        <w:ind w:hanging="360"/>
      </w:pPr>
      <w:r>
        <w:t xml:space="preserve">comply with any security requirements at the premises and not do anything to weaken the security of the premises </w:t>
      </w:r>
    </w:p>
    <w:p w14:paraId="75FBD5D6" w14:textId="77777777" w:rsidR="003B1EF3" w:rsidRDefault="00066B7C">
      <w:pPr>
        <w:numPr>
          <w:ilvl w:val="0"/>
          <w:numId w:val="28"/>
        </w:numPr>
        <w:ind w:hanging="360"/>
      </w:pPr>
      <w:r>
        <w:t xml:space="preserve">comply with Buyer requirements for the conduct of personnel </w:t>
      </w:r>
    </w:p>
    <w:p w14:paraId="5947635C" w14:textId="77777777" w:rsidR="003B1EF3" w:rsidRDefault="00066B7C">
      <w:pPr>
        <w:numPr>
          <w:ilvl w:val="0"/>
          <w:numId w:val="28"/>
        </w:numPr>
        <w:ind w:hanging="360"/>
      </w:pPr>
      <w:r>
        <w:t xml:space="preserve">comply with any health and safety measures implemented by the Buyer </w:t>
      </w:r>
    </w:p>
    <w:p w14:paraId="22BB9A90" w14:textId="77777777" w:rsidR="003B1EF3" w:rsidRDefault="00066B7C">
      <w:pPr>
        <w:numPr>
          <w:ilvl w:val="0"/>
          <w:numId w:val="28"/>
        </w:numPr>
        <w:ind w:hanging="360"/>
      </w:pPr>
      <w:r>
        <w:t xml:space="preserve">immediately notify the Buyer of any incident on the premises that causes any damage to Property which could cause personal injury </w:t>
      </w:r>
    </w:p>
    <w:p w14:paraId="12254D7F" w14:textId="77777777" w:rsidR="003B1EF3" w:rsidRDefault="00066B7C">
      <w:pPr>
        <w:spacing w:after="0"/>
        <w:ind w:left="715" w:hanging="725"/>
      </w:pPr>
      <w:r>
        <w:t>25.6</w:t>
      </w:r>
      <w:r>
        <w:rPr>
          <w:rFonts w:ascii="Arial" w:eastAsia="Arial" w:hAnsi="Arial" w:cs="Arial"/>
        </w:rPr>
        <w:t xml:space="preserve"> </w:t>
      </w:r>
      <w:r>
        <w:rPr>
          <w:rFonts w:ascii="Arial" w:eastAsia="Arial" w:hAnsi="Arial" w:cs="Arial"/>
        </w:rPr>
        <w:tab/>
      </w:r>
      <w:r>
        <w:t xml:space="preserve">The Supplier will ensure that its health and safety policy statement (as required by the Health and Safety at Work </w:t>
      </w:r>
      <w:proofErr w:type="spellStart"/>
      <w:r>
        <w:t>etc</w:t>
      </w:r>
      <w:proofErr w:type="spellEnd"/>
      <w:r>
        <w:t xml:space="preserve"> Act 1974) is made available to the Buyer on request. </w:t>
      </w:r>
    </w:p>
    <w:p w14:paraId="3C1ACA0B" w14:textId="77777777" w:rsidR="003B1EF3" w:rsidRDefault="00066B7C">
      <w:pPr>
        <w:pStyle w:val="Heading2"/>
        <w:ind w:left="0"/>
      </w:pPr>
      <w:r>
        <w:lastRenderedPageBreak/>
        <w:t xml:space="preserve">26. Equipment </w:t>
      </w:r>
    </w:p>
    <w:p w14:paraId="6AC5D7B8" w14:textId="77777777" w:rsidR="003B1EF3" w:rsidRDefault="00066B7C">
      <w:pPr>
        <w:ind w:left="715" w:hanging="725"/>
      </w:pPr>
      <w:r>
        <w:t>26.1</w:t>
      </w:r>
      <w:r>
        <w:rPr>
          <w:rFonts w:ascii="Arial" w:eastAsia="Arial" w:hAnsi="Arial" w:cs="Arial"/>
        </w:rPr>
        <w:t xml:space="preserve"> </w:t>
      </w:r>
      <w:r>
        <w:rPr>
          <w:rFonts w:ascii="Arial" w:eastAsia="Arial" w:hAnsi="Arial" w:cs="Arial"/>
        </w:rPr>
        <w:tab/>
      </w:r>
      <w:r>
        <w:t xml:space="preserve">The Supplier is responsible for providing any Equipment which the Supplier requires to provide the Services.  </w:t>
      </w:r>
    </w:p>
    <w:p w14:paraId="42F191E0" w14:textId="77777777" w:rsidR="003B1EF3" w:rsidRDefault="00066B7C">
      <w:pPr>
        <w:ind w:left="715" w:hanging="725"/>
      </w:pPr>
      <w:r>
        <w:t>26.2</w:t>
      </w:r>
      <w:r>
        <w:rPr>
          <w:rFonts w:ascii="Arial" w:eastAsia="Arial" w:hAnsi="Arial" w:cs="Arial"/>
        </w:rPr>
        <w:t xml:space="preserve"> </w:t>
      </w:r>
      <w:r>
        <w:rPr>
          <w:rFonts w:ascii="Arial" w:eastAsia="Arial" w:hAnsi="Arial" w:cs="Arial"/>
        </w:rPr>
        <w:tab/>
      </w:r>
      <w:r>
        <w:t xml:space="preserve">Any Equipment brought onto the premises will be at the Supplier's own risk and the Buyer will have no liability for any loss of, or damage to, any Equipment. </w:t>
      </w:r>
    </w:p>
    <w:p w14:paraId="487604BC" w14:textId="77777777" w:rsidR="003B1EF3" w:rsidRDefault="00066B7C">
      <w:pPr>
        <w:spacing w:after="0"/>
        <w:ind w:left="715" w:hanging="725"/>
      </w:pPr>
      <w:r>
        <w:t>26.3</w:t>
      </w:r>
      <w:r>
        <w:rPr>
          <w:rFonts w:ascii="Arial" w:eastAsia="Arial" w:hAnsi="Arial" w:cs="Arial"/>
        </w:rPr>
        <w:t xml:space="preserve"> </w:t>
      </w:r>
      <w:r>
        <w:rPr>
          <w:rFonts w:ascii="Arial" w:eastAsia="Arial" w:hAnsi="Arial" w:cs="Arial"/>
        </w:rPr>
        <w:tab/>
      </w:r>
      <w:r>
        <w:t xml:space="preserve">When the Call-Off Contract Ends or expires, the Supplier will remove the Equipment and any other materials leaving the premises in a safe and clean condition. </w:t>
      </w:r>
    </w:p>
    <w:p w14:paraId="72A06946" w14:textId="77777777" w:rsidR="003B1EF3" w:rsidRDefault="00066B7C">
      <w:pPr>
        <w:pStyle w:val="Heading2"/>
        <w:ind w:left="0"/>
      </w:pPr>
      <w:r>
        <w:t xml:space="preserve">27. The Contracts (Rights of Third Parties) Act 1999 </w:t>
      </w:r>
    </w:p>
    <w:p w14:paraId="0EF39F7D" w14:textId="77777777" w:rsidR="003B1EF3" w:rsidRDefault="00066B7C">
      <w:pPr>
        <w:spacing w:after="0"/>
        <w:ind w:left="715" w:hanging="725"/>
      </w:pPr>
      <w:r>
        <w:t>27.1</w:t>
      </w:r>
      <w:r>
        <w:rPr>
          <w:rFonts w:ascii="Arial" w:eastAsia="Arial" w:hAnsi="Arial" w:cs="Arial"/>
        </w:rPr>
        <w:t xml:space="preserve"> </w:t>
      </w:r>
      <w:r>
        <w:rPr>
          <w:rFonts w:ascii="Arial" w:eastAsia="Arial" w:hAnsi="Arial" w:cs="Arial"/>
        </w:rPr>
        <w:tab/>
      </w:r>
      <w:r>
        <w:t xml:space="preserve">Except as specified in clause 29.8, a person who isn’t Party to this Call-Off Contract has no right under the Contracts (Rights of Third Parties) Act 1999 to enforce any of its terms. This does not affect any right or remedy of any person which exists or is available otherwise. </w:t>
      </w:r>
    </w:p>
    <w:p w14:paraId="333A3808" w14:textId="77777777" w:rsidR="003B1EF3" w:rsidRDefault="00066B7C">
      <w:pPr>
        <w:pStyle w:val="Heading2"/>
        <w:ind w:left="0"/>
      </w:pPr>
      <w:r>
        <w:t xml:space="preserve">28. Environmental requirements </w:t>
      </w:r>
    </w:p>
    <w:p w14:paraId="5B845888" w14:textId="77777777" w:rsidR="003B1EF3" w:rsidRDefault="00066B7C">
      <w:pPr>
        <w:ind w:left="715" w:hanging="725"/>
      </w:pPr>
      <w:r>
        <w:t>28.1</w:t>
      </w:r>
      <w:r>
        <w:rPr>
          <w:rFonts w:ascii="Arial" w:eastAsia="Arial" w:hAnsi="Arial" w:cs="Arial"/>
        </w:rPr>
        <w:t xml:space="preserve"> </w:t>
      </w:r>
      <w:r>
        <w:rPr>
          <w:rFonts w:ascii="Arial" w:eastAsia="Arial" w:hAnsi="Arial" w:cs="Arial"/>
        </w:rPr>
        <w:tab/>
      </w:r>
      <w:r>
        <w:t xml:space="preserve">The Buyer will provide a copy of its environmental policy to the Supplier on request, which the Supplier will comply with. </w:t>
      </w:r>
    </w:p>
    <w:p w14:paraId="7F453A23" w14:textId="77777777" w:rsidR="003B1EF3" w:rsidRDefault="00066B7C">
      <w:pPr>
        <w:spacing w:after="0"/>
        <w:ind w:left="715" w:hanging="725"/>
      </w:pPr>
      <w:r>
        <w:t>28.2</w:t>
      </w:r>
      <w:r>
        <w:rPr>
          <w:rFonts w:ascii="Arial" w:eastAsia="Arial" w:hAnsi="Arial" w:cs="Arial"/>
        </w:rPr>
        <w:t xml:space="preserve"> </w:t>
      </w:r>
      <w:r>
        <w:rPr>
          <w:rFonts w:ascii="Arial" w:eastAsia="Arial" w:hAnsi="Arial" w:cs="Arial"/>
        </w:rPr>
        <w:tab/>
      </w:r>
      <w:r>
        <w:t xml:space="preserve">The Supplier must provide reasonable support to enable Buyers to work in an environmentally friendly way, for example by helping them recycle or lower their carbon footprint. </w:t>
      </w:r>
    </w:p>
    <w:p w14:paraId="1DD43DAA" w14:textId="77777777" w:rsidR="003B1EF3" w:rsidRDefault="00066B7C">
      <w:pPr>
        <w:pStyle w:val="Heading2"/>
        <w:ind w:left="0"/>
      </w:pPr>
      <w:r>
        <w:t xml:space="preserve">29. The Employment Regulations (TUPE) </w:t>
      </w:r>
    </w:p>
    <w:p w14:paraId="724E5A6D" w14:textId="77777777" w:rsidR="003B1EF3" w:rsidRDefault="00066B7C">
      <w:pPr>
        <w:tabs>
          <w:tab w:val="right" w:pos="10638"/>
        </w:tabs>
        <w:ind w:left="-10" w:firstLine="0"/>
      </w:pPr>
      <w:r>
        <w:t>29.1</w:t>
      </w:r>
      <w:r>
        <w:rPr>
          <w:rFonts w:ascii="Arial" w:eastAsia="Arial" w:hAnsi="Arial" w:cs="Arial"/>
        </w:rPr>
        <w:t xml:space="preserve"> </w:t>
      </w:r>
      <w:r>
        <w:rPr>
          <w:rFonts w:ascii="Arial" w:eastAsia="Arial" w:hAnsi="Arial" w:cs="Arial"/>
        </w:rPr>
        <w:tab/>
      </w:r>
      <w:r>
        <w:t xml:space="preserve">The Supplier agrees that if the Employment Regulations apply to this Call-Off Contract on the Start </w:t>
      </w:r>
    </w:p>
    <w:p w14:paraId="42F0063A" w14:textId="77777777" w:rsidR="003B1EF3" w:rsidRDefault="00066B7C">
      <w:pPr>
        <w:ind w:left="735"/>
      </w:pPr>
      <w:r>
        <w:t xml:space="preserve">Date then it must comply with its obligations under the Employment Regulations and (if applicable) New Fair Deal (including entering into an Admission Agreement) and will indemnify the Buyer or any Former Supplier for any loss arising from any failure to comply. </w:t>
      </w:r>
    </w:p>
    <w:p w14:paraId="0D2BB803" w14:textId="77777777" w:rsidR="003B1EF3" w:rsidRDefault="00066B7C">
      <w:pPr>
        <w:ind w:left="715" w:hanging="725"/>
      </w:pPr>
      <w:r>
        <w:t>29.2</w:t>
      </w:r>
      <w:r>
        <w:rPr>
          <w:rFonts w:ascii="Arial" w:eastAsia="Arial" w:hAnsi="Arial" w:cs="Arial"/>
        </w:rPr>
        <w:t xml:space="preserve"> </w:t>
      </w:r>
      <w:r>
        <w:rPr>
          <w:rFonts w:ascii="Arial" w:eastAsia="Arial" w:hAnsi="Arial" w:cs="Arial"/>
        </w:rPr>
        <w:tab/>
      </w:r>
      <w: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14:paraId="613F15DE" w14:textId="77777777" w:rsidR="003B1EF3" w:rsidRDefault="00066B7C">
      <w:pPr>
        <w:numPr>
          <w:ilvl w:val="0"/>
          <w:numId w:val="29"/>
        </w:numPr>
        <w:ind w:hanging="360"/>
      </w:pPr>
      <w:r>
        <w:t xml:space="preserve">the activities they perform </w:t>
      </w:r>
    </w:p>
    <w:p w14:paraId="4C36CA20" w14:textId="77777777" w:rsidR="003B1EF3" w:rsidRDefault="00066B7C">
      <w:pPr>
        <w:numPr>
          <w:ilvl w:val="0"/>
          <w:numId w:val="29"/>
        </w:numPr>
        <w:ind w:hanging="360"/>
      </w:pPr>
      <w:r>
        <w:t xml:space="preserve">age </w:t>
      </w:r>
    </w:p>
    <w:p w14:paraId="6CF51DB7" w14:textId="77777777" w:rsidR="003B1EF3" w:rsidRDefault="00066B7C">
      <w:pPr>
        <w:numPr>
          <w:ilvl w:val="0"/>
          <w:numId w:val="29"/>
        </w:numPr>
        <w:ind w:hanging="360"/>
      </w:pPr>
      <w:r>
        <w:t xml:space="preserve">start date  </w:t>
      </w:r>
    </w:p>
    <w:p w14:paraId="1281EB7F" w14:textId="77777777" w:rsidR="003B1EF3" w:rsidRDefault="00066B7C">
      <w:pPr>
        <w:numPr>
          <w:ilvl w:val="0"/>
          <w:numId w:val="29"/>
        </w:numPr>
        <w:ind w:hanging="360"/>
      </w:pPr>
      <w:r>
        <w:t xml:space="preserve">place of work </w:t>
      </w:r>
    </w:p>
    <w:p w14:paraId="1D341DE9" w14:textId="77777777" w:rsidR="003B1EF3" w:rsidRDefault="00066B7C">
      <w:pPr>
        <w:numPr>
          <w:ilvl w:val="0"/>
          <w:numId w:val="29"/>
        </w:numPr>
        <w:ind w:hanging="360"/>
      </w:pPr>
      <w:r>
        <w:t xml:space="preserve">notice period </w:t>
      </w:r>
    </w:p>
    <w:p w14:paraId="736C4504" w14:textId="77777777" w:rsidR="003B1EF3" w:rsidRDefault="00066B7C">
      <w:pPr>
        <w:numPr>
          <w:ilvl w:val="0"/>
          <w:numId w:val="29"/>
        </w:numPr>
        <w:ind w:hanging="360"/>
      </w:pPr>
      <w:r>
        <w:t xml:space="preserve">redundancy payment entitlement </w:t>
      </w:r>
    </w:p>
    <w:p w14:paraId="1BA08E56" w14:textId="77777777" w:rsidR="003B1EF3" w:rsidRDefault="00066B7C">
      <w:pPr>
        <w:numPr>
          <w:ilvl w:val="0"/>
          <w:numId w:val="29"/>
        </w:numPr>
        <w:ind w:hanging="360"/>
      </w:pPr>
      <w:r>
        <w:t xml:space="preserve">salary, benefits and pension entitlements </w:t>
      </w:r>
    </w:p>
    <w:p w14:paraId="798131A9" w14:textId="77777777" w:rsidR="003B1EF3" w:rsidRDefault="00066B7C">
      <w:pPr>
        <w:numPr>
          <w:ilvl w:val="0"/>
          <w:numId w:val="29"/>
        </w:numPr>
        <w:ind w:hanging="360"/>
      </w:pPr>
      <w:r>
        <w:t xml:space="preserve">employment status </w:t>
      </w:r>
    </w:p>
    <w:p w14:paraId="6C5B17FA" w14:textId="77777777" w:rsidR="003B1EF3" w:rsidRDefault="00066B7C">
      <w:pPr>
        <w:numPr>
          <w:ilvl w:val="0"/>
          <w:numId w:val="29"/>
        </w:numPr>
        <w:ind w:hanging="360"/>
      </w:pPr>
      <w:r>
        <w:t xml:space="preserve">identity of employer </w:t>
      </w:r>
    </w:p>
    <w:p w14:paraId="7DB3CE1F" w14:textId="77777777" w:rsidR="003B1EF3" w:rsidRDefault="00066B7C">
      <w:pPr>
        <w:numPr>
          <w:ilvl w:val="0"/>
          <w:numId w:val="29"/>
        </w:numPr>
        <w:ind w:hanging="360"/>
      </w:pPr>
      <w:r>
        <w:t xml:space="preserve">working arrangements </w:t>
      </w:r>
    </w:p>
    <w:p w14:paraId="75F788A6" w14:textId="77777777" w:rsidR="003B1EF3" w:rsidRDefault="00066B7C">
      <w:pPr>
        <w:numPr>
          <w:ilvl w:val="0"/>
          <w:numId w:val="29"/>
        </w:numPr>
        <w:ind w:hanging="360"/>
      </w:pPr>
      <w:r>
        <w:t xml:space="preserve">outstanding liabilities </w:t>
      </w:r>
    </w:p>
    <w:p w14:paraId="34423F38" w14:textId="77777777" w:rsidR="003B1EF3" w:rsidRDefault="00066B7C">
      <w:pPr>
        <w:numPr>
          <w:ilvl w:val="0"/>
          <w:numId w:val="29"/>
        </w:numPr>
        <w:ind w:hanging="360"/>
      </w:pPr>
      <w:r>
        <w:t xml:space="preserve">sickness absence </w:t>
      </w:r>
    </w:p>
    <w:p w14:paraId="6C800502" w14:textId="77777777" w:rsidR="003B1EF3" w:rsidRDefault="00066B7C">
      <w:pPr>
        <w:numPr>
          <w:ilvl w:val="0"/>
          <w:numId w:val="29"/>
        </w:numPr>
        <w:ind w:hanging="360"/>
      </w:pPr>
      <w:r>
        <w:t xml:space="preserve">copies of all relevant employment contracts and related documents </w:t>
      </w:r>
    </w:p>
    <w:p w14:paraId="064D0A60" w14:textId="77777777" w:rsidR="003B1EF3" w:rsidRDefault="00066B7C">
      <w:pPr>
        <w:numPr>
          <w:ilvl w:val="0"/>
          <w:numId w:val="29"/>
        </w:numPr>
        <w:ind w:hanging="360"/>
      </w:pPr>
      <w:r>
        <w:t xml:space="preserve">all information required under regulation 11 of TUPE or as reasonably requested by the Buyer  </w:t>
      </w:r>
    </w:p>
    <w:p w14:paraId="5493C709" w14:textId="77777777" w:rsidR="003B1EF3" w:rsidRDefault="00066B7C">
      <w:pPr>
        <w:numPr>
          <w:ilvl w:val="1"/>
          <w:numId w:val="30"/>
        </w:numPr>
        <w:spacing w:after="0"/>
        <w:ind w:hanging="725"/>
      </w:pPr>
      <w:r>
        <w:t xml:space="preserve">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 </w:t>
      </w:r>
    </w:p>
    <w:p w14:paraId="44478D05" w14:textId="77777777" w:rsidR="003B1EF3" w:rsidRDefault="00066B7C">
      <w:pPr>
        <w:spacing w:after="15" w:line="259" w:lineRule="auto"/>
        <w:ind w:left="725" w:firstLine="0"/>
      </w:pPr>
      <w:r>
        <w:t xml:space="preserve"> </w:t>
      </w:r>
    </w:p>
    <w:p w14:paraId="07F9D01D" w14:textId="77777777" w:rsidR="003B1EF3" w:rsidRDefault="00066B7C">
      <w:pPr>
        <w:numPr>
          <w:ilvl w:val="1"/>
          <w:numId w:val="30"/>
        </w:numPr>
        <w:ind w:hanging="725"/>
      </w:pPr>
      <w:r>
        <w:lastRenderedPageBreak/>
        <w:t xml:space="preserve">In the 12 months before the expiry of this Call-Off Contract, the Supplier will not change the identity and number of staff assigned to the Services (unless reasonably requested by the Buyer) or their terms and conditions, other than in the ordinary course of business. </w:t>
      </w:r>
    </w:p>
    <w:p w14:paraId="15B18D1A" w14:textId="77777777" w:rsidR="003B1EF3" w:rsidRDefault="00066B7C">
      <w:pPr>
        <w:numPr>
          <w:ilvl w:val="1"/>
          <w:numId w:val="30"/>
        </w:numPr>
        <w:ind w:hanging="725"/>
      </w:pPr>
      <w:r>
        <w:t xml:space="preserve">The Supplier will co-operate with the re-tendering of this Call-Off Contract by allowing the Replacement Supplier to communicate with and meet the affected employees or their representatives. </w:t>
      </w:r>
    </w:p>
    <w:p w14:paraId="577EEA7F" w14:textId="77777777" w:rsidR="003B1EF3" w:rsidRDefault="00066B7C">
      <w:pPr>
        <w:numPr>
          <w:ilvl w:val="1"/>
          <w:numId w:val="30"/>
        </w:numPr>
        <w:ind w:hanging="725"/>
      </w:pPr>
      <w:r>
        <w:t xml:space="preserve">The Supplier will indemnify the Buyer or any Replacement Supplier for all Loss arising from both: </w:t>
      </w:r>
    </w:p>
    <w:p w14:paraId="3AF6F1FD" w14:textId="77777777" w:rsidR="003B1EF3" w:rsidRDefault="00066B7C">
      <w:pPr>
        <w:numPr>
          <w:ilvl w:val="0"/>
          <w:numId w:val="29"/>
        </w:numPr>
        <w:ind w:hanging="360"/>
      </w:pPr>
      <w:r>
        <w:t xml:space="preserve">its failure to comply with the provisions of this clause </w:t>
      </w:r>
    </w:p>
    <w:p w14:paraId="2EAE474F" w14:textId="77777777" w:rsidR="003B1EF3" w:rsidRDefault="00066B7C">
      <w:pPr>
        <w:numPr>
          <w:ilvl w:val="0"/>
          <w:numId w:val="29"/>
        </w:numPr>
        <w:ind w:hanging="360"/>
      </w:pPr>
      <w:r>
        <w:t xml:space="preserve">any claim by any employee or person claiming to be an employee (or their employee representative) of the Supplier which arises or is alleged to arise from any act or omission by the Supplier on or before the date of the Relevant Transfer </w:t>
      </w:r>
    </w:p>
    <w:p w14:paraId="6EF277B7" w14:textId="77777777" w:rsidR="003B1EF3" w:rsidRDefault="00066B7C">
      <w:pPr>
        <w:numPr>
          <w:ilvl w:val="1"/>
          <w:numId w:val="31"/>
        </w:numPr>
        <w:ind w:hanging="725"/>
      </w:pPr>
      <w:r>
        <w:t xml:space="preserve">The provisions of this clause apply during the Term of this Call-Off Contract and indefinitely after it Ends or expires. </w:t>
      </w:r>
    </w:p>
    <w:p w14:paraId="66E79566" w14:textId="77777777" w:rsidR="003B1EF3" w:rsidRDefault="00066B7C">
      <w:pPr>
        <w:numPr>
          <w:ilvl w:val="1"/>
          <w:numId w:val="31"/>
        </w:numPr>
        <w:spacing w:after="0"/>
        <w:ind w:hanging="725"/>
      </w:pPr>
      <w:r>
        <w:t xml:space="preserve">For these TUPE clauses, the relevant third party will be able to enforce its rights under this clause but their consent will not be required to vary these clauses as the Buyer and Supplier may agree. </w:t>
      </w:r>
    </w:p>
    <w:p w14:paraId="5D5B55E0" w14:textId="77777777" w:rsidR="003B1EF3" w:rsidRDefault="00066B7C">
      <w:pPr>
        <w:pStyle w:val="Heading2"/>
        <w:ind w:left="0"/>
      </w:pPr>
      <w:r>
        <w:t xml:space="preserve">30. Additional G-Cloud services </w:t>
      </w:r>
    </w:p>
    <w:p w14:paraId="13FA5AD4" w14:textId="77777777" w:rsidR="003B1EF3" w:rsidRDefault="00066B7C">
      <w:pPr>
        <w:ind w:left="715" w:hanging="725"/>
      </w:pPr>
      <w:r>
        <w:t>30.1</w:t>
      </w:r>
      <w:r>
        <w:rPr>
          <w:rFonts w:ascii="Arial" w:eastAsia="Arial" w:hAnsi="Arial" w:cs="Arial"/>
        </w:rPr>
        <w:t xml:space="preserve"> </w:t>
      </w:r>
      <w:r>
        <w:rPr>
          <w:rFonts w:ascii="Arial" w:eastAsia="Arial" w:hAnsi="Arial" w:cs="Arial"/>
        </w:rPr>
        <w:tab/>
      </w:r>
      <w:r>
        <w:t xml:space="preserve">The Buyer may require the Supplier to provide Additional Services. The Buyer doesn’t have to buy any Additional Services from the Supplier and can buy services that are the same as or similar to the Additional Services from any third party.  </w:t>
      </w:r>
    </w:p>
    <w:p w14:paraId="067B3270" w14:textId="77777777" w:rsidR="003B1EF3" w:rsidRDefault="00066B7C">
      <w:pPr>
        <w:spacing w:after="0"/>
        <w:ind w:left="715" w:hanging="725"/>
      </w:pPr>
      <w:r>
        <w:t>30.2</w:t>
      </w:r>
      <w:r>
        <w:rPr>
          <w:rFonts w:ascii="Arial" w:eastAsia="Arial" w:hAnsi="Arial" w:cs="Arial"/>
        </w:rPr>
        <w:t xml:space="preserve"> </w:t>
      </w:r>
      <w:r>
        <w:rPr>
          <w:rFonts w:ascii="Arial" w:eastAsia="Arial" w:hAnsi="Arial" w:cs="Arial"/>
        </w:rPr>
        <w:tab/>
      </w:r>
      <w:r>
        <w:t xml:space="preserve">If reasonably requested to do so by the Buyer in the Order Form, the Supplier must provide and monitor performance of the Additional Services using an Implementation Plan. </w:t>
      </w:r>
    </w:p>
    <w:p w14:paraId="3F4AA7BD" w14:textId="77777777" w:rsidR="003B1EF3" w:rsidRDefault="00066B7C">
      <w:pPr>
        <w:pStyle w:val="Heading2"/>
        <w:ind w:left="0"/>
      </w:pPr>
      <w:r>
        <w:t xml:space="preserve">31. Collaboration </w:t>
      </w:r>
    </w:p>
    <w:p w14:paraId="2E11C837" w14:textId="77777777" w:rsidR="003B1EF3" w:rsidRDefault="00066B7C">
      <w:pPr>
        <w:ind w:left="715" w:hanging="725"/>
      </w:pPr>
      <w:r>
        <w:t>31.1</w:t>
      </w:r>
      <w:r>
        <w:rPr>
          <w:rFonts w:ascii="Arial" w:eastAsia="Arial" w:hAnsi="Arial" w:cs="Arial"/>
        </w:rPr>
        <w:t xml:space="preserve"> </w:t>
      </w:r>
      <w:r>
        <w:rPr>
          <w:rFonts w:ascii="Arial" w:eastAsia="Arial" w:hAnsi="Arial" w:cs="Arial"/>
        </w:rPr>
        <w:tab/>
      </w:r>
      <w:r>
        <w:t xml:space="preserve">If the Buyer has specified in the Order Form that it requires the Supplier to enter into a Collaboration Agreement, the Supplier must give the Buyer an executed Collaboration Agreement before the Start Date in the form set out in Schedule 3. </w:t>
      </w:r>
    </w:p>
    <w:p w14:paraId="7B3AB58D" w14:textId="77777777" w:rsidR="003B1EF3" w:rsidRDefault="00066B7C">
      <w:pPr>
        <w:tabs>
          <w:tab w:val="center" w:pos="4915"/>
        </w:tabs>
        <w:ind w:left="-10" w:firstLine="0"/>
      </w:pPr>
      <w:r>
        <w:t>31.2</w:t>
      </w:r>
      <w:r>
        <w:rPr>
          <w:rFonts w:ascii="Arial" w:eastAsia="Arial" w:hAnsi="Arial" w:cs="Arial"/>
        </w:rPr>
        <w:t xml:space="preserve"> </w:t>
      </w:r>
      <w:r>
        <w:rPr>
          <w:rFonts w:ascii="Arial" w:eastAsia="Arial" w:hAnsi="Arial" w:cs="Arial"/>
        </w:rPr>
        <w:tab/>
      </w:r>
      <w:r>
        <w:t xml:space="preserve">In addition to any obligations under the Collaboration Agreement, the Supplier must: </w:t>
      </w:r>
    </w:p>
    <w:p w14:paraId="1653DEAE" w14:textId="77777777" w:rsidR="003B1EF3" w:rsidRDefault="00066B7C">
      <w:pPr>
        <w:numPr>
          <w:ilvl w:val="0"/>
          <w:numId w:val="32"/>
        </w:numPr>
        <w:ind w:right="412" w:firstLine="1080"/>
      </w:pPr>
      <w:r>
        <w:t xml:space="preserve">work proactively and in good faith with each of the Buyer’s contractors </w:t>
      </w:r>
    </w:p>
    <w:p w14:paraId="2A9287D0" w14:textId="77777777" w:rsidR="003B1EF3" w:rsidRDefault="00066B7C">
      <w:pPr>
        <w:numPr>
          <w:ilvl w:val="0"/>
          <w:numId w:val="32"/>
        </w:numPr>
        <w:ind w:right="412" w:firstLine="1080"/>
      </w:pPr>
      <w:r>
        <w:t xml:space="preserve">co-operate and share information with the Buyer’s contractors to enable the efficient operation of the Buyer’s ICT services and G-Cloud Services </w:t>
      </w:r>
      <w:r>
        <w:rPr>
          <w:b/>
        </w:rPr>
        <w:t xml:space="preserve">32. Variation process </w:t>
      </w:r>
    </w:p>
    <w:p w14:paraId="5270FECB" w14:textId="77777777" w:rsidR="003B1EF3" w:rsidRDefault="00066B7C">
      <w:pPr>
        <w:numPr>
          <w:ilvl w:val="1"/>
          <w:numId w:val="33"/>
        </w:numPr>
        <w:ind w:hanging="725"/>
      </w:pPr>
      <w:r>
        <w:t xml:space="preserve">The Buyer can request in writing a change to this Call-Off Contract if it isn’t a material change to the Framework Agreement/or this Call-Off Contract. Once implemented, it is called a Variation. </w:t>
      </w:r>
    </w:p>
    <w:p w14:paraId="53EB8F7B" w14:textId="77777777" w:rsidR="003B1EF3" w:rsidRDefault="00066B7C">
      <w:pPr>
        <w:numPr>
          <w:ilvl w:val="1"/>
          <w:numId w:val="33"/>
        </w:numPr>
        <w:ind w:hanging="725"/>
      </w:pPr>
      <w:r>
        <w:t xml:space="preserve">The Supplier must notify the Buyer immediately in writing of any proposed changes to their G-Cloud Services or their delivery by submitting a Variation request. This includes any changes in the Supplier’s supply chain. </w:t>
      </w:r>
    </w:p>
    <w:p w14:paraId="0EEC4471" w14:textId="77777777" w:rsidR="003B1EF3" w:rsidRDefault="00066B7C">
      <w:pPr>
        <w:numPr>
          <w:ilvl w:val="1"/>
          <w:numId w:val="33"/>
        </w:numPr>
        <w:spacing w:after="0"/>
        <w:ind w:hanging="725"/>
      </w:pPr>
      <w:r>
        <w:t xml:space="preserve">If Either Party can’t agree to or provide the Variation, the Buyer may agree to continue performing its obligations under this Call-Off Contract without the Variation, or End this Call-Off Contract by giving 30 </w:t>
      </w:r>
      <w:proofErr w:type="spellStart"/>
      <w:r>
        <w:t>days notice</w:t>
      </w:r>
      <w:proofErr w:type="spellEnd"/>
      <w:r>
        <w:t xml:space="preserve"> to the Supplier. </w:t>
      </w:r>
    </w:p>
    <w:p w14:paraId="190A65F7" w14:textId="77777777" w:rsidR="003B1EF3" w:rsidRDefault="00066B7C">
      <w:pPr>
        <w:spacing w:after="92" w:line="259" w:lineRule="auto"/>
        <w:ind w:left="5" w:firstLine="0"/>
      </w:pPr>
      <w:r>
        <w:t xml:space="preserve"> </w:t>
      </w:r>
    </w:p>
    <w:p w14:paraId="3EF67013" w14:textId="77777777" w:rsidR="003B1EF3" w:rsidRDefault="00066B7C">
      <w:pPr>
        <w:pStyle w:val="Heading1"/>
        <w:spacing w:after="90"/>
        <w:ind w:left="0"/>
      </w:pPr>
      <w:bookmarkStart w:id="5" w:name="_Toc67992"/>
      <w:r>
        <w:rPr>
          <w:sz w:val="36"/>
        </w:rPr>
        <w:lastRenderedPageBreak/>
        <w:t>Schedule 3 - Collaboration agreement</w:t>
      </w:r>
      <w:r>
        <w:rPr>
          <w:sz w:val="22"/>
        </w:rPr>
        <w:t xml:space="preserve"> </w:t>
      </w:r>
      <w:bookmarkEnd w:id="5"/>
    </w:p>
    <w:p w14:paraId="0F365D5A" w14:textId="77777777" w:rsidR="003B1EF3" w:rsidRDefault="00066B7C">
      <w:pPr>
        <w:spacing w:after="5"/>
        <w:ind w:left="0"/>
      </w:pPr>
      <w:r>
        <w:t xml:space="preserve">The Collaboration agreement is available at </w:t>
      </w:r>
      <w:hyperlink r:id="rId118">
        <w:r>
          <w:rPr>
            <w:color w:val="1155CC"/>
            <w:u w:val="single" w:color="1155CC"/>
          </w:rPr>
          <w:t>https://www.gov.uk/guidance/g</w:t>
        </w:r>
      </w:hyperlink>
      <w:hyperlink r:id="rId119">
        <w:r>
          <w:rPr>
            <w:color w:val="1155CC"/>
            <w:u w:val="single" w:color="1155CC"/>
          </w:rPr>
          <w:t>-</w:t>
        </w:r>
      </w:hyperlink>
      <w:hyperlink r:id="rId120">
        <w:r>
          <w:rPr>
            <w:color w:val="1155CC"/>
            <w:u w:val="single" w:color="1155CC"/>
          </w:rPr>
          <w:t>cloud</w:t>
        </w:r>
      </w:hyperlink>
      <w:hyperlink r:id="rId121">
        <w:r>
          <w:rPr>
            <w:color w:val="1155CC"/>
            <w:u w:val="single" w:color="1155CC"/>
          </w:rPr>
          <w:t>-</w:t>
        </w:r>
      </w:hyperlink>
      <w:hyperlink r:id="rId122">
        <w:r>
          <w:rPr>
            <w:color w:val="1155CC"/>
            <w:u w:val="single" w:color="1155CC"/>
          </w:rPr>
          <w:t>templates</w:t>
        </w:r>
      </w:hyperlink>
      <w:hyperlink r:id="rId123">
        <w:r>
          <w:rPr>
            <w:color w:val="1155CC"/>
            <w:u w:val="single" w:color="1155CC"/>
          </w:rPr>
          <w:t>-</w:t>
        </w:r>
      </w:hyperlink>
      <w:hyperlink r:id="rId124">
        <w:r>
          <w:rPr>
            <w:color w:val="1155CC"/>
            <w:u w:val="single" w:color="1155CC"/>
          </w:rPr>
          <w:t>and</w:t>
        </w:r>
      </w:hyperlink>
      <w:hyperlink r:id="rId125">
        <w:r>
          <w:rPr>
            <w:color w:val="1155CC"/>
            <w:u w:val="single" w:color="1155CC"/>
          </w:rPr>
          <w:t>-</w:t>
        </w:r>
      </w:hyperlink>
      <w:hyperlink r:id="rId126">
        <w:r>
          <w:rPr>
            <w:color w:val="1155CC"/>
            <w:u w:val="single" w:color="1155CC"/>
          </w:rPr>
          <w:t>legal</w:t>
        </w:r>
      </w:hyperlink>
      <w:hyperlink r:id="rId127"/>
      <w:hyperlink r:id="rId128">
        <w:r>
          <w:rPr>
            <w:color w:val="1155CC"/>
            <w:u w:val="single" w:color="1155CC"/>
          </w:rPr>
          <w:t>documents</w:t>
        </w:r>
      </w:hyperlink>
      <w:hyperlink r:id="rId129">
        <w:r>
          <w:t xml:space="preserve"> </w:t>
        </w:r>
      </w:hyperlink>
      <w:r>
        <w:rPr>
          <w:b/>
        </w:rPr>
        <w:t xml:space="preserve"> </w:t>
      </w:r>
    </w:p>
    <w:p w14:paraId="33A7EE02" w14:textId="77777777" w:rsidR="003B1EF3" w:rsidRDefault="00066B7C">
      <w:pPr>
        <w:spacing w:after="93" w:line="259" w:lineRule="auto"/>
        <w:ind w:left="5" w:firstLine="0"/>
      </w:pPr>
      <w:r>
        <w:t xml:space="preserve"> </w:t>
      </w:r>
    </w:p>
    <w:p w14:paraId="4C6291ED" w14:textId="77777777" w:rsidR="003B1EF3" w:rsidRDefault="00066B7C">
      <w:pPr>
        <w:pStyle w:val="Heading1"/>
        <w:spacing w:after="90"/>
        <w:ind w:left="0"/>
      </w:pPr>
      <w:bookmarkStart w:id="6" w:name="_Toc67993"/>
      <w:r>
        <w:rPr>
          <w:sz w:val="36"/>
        </w:rPr>
        <w:t>Schedule 4 - Alternative clauses</w:t>
      </w:r>
      <w:r>
        <w:rPr>
          <w:sz w:val="22"/>
        </w:rPr>
        <w:t xml:space="preserve"> </w:t>
      </w:r>
      <w:bookmarkEnd w:id="6"/>
    </w:p>
    <w:p w14:paraId="7C850AB5" w14:textId="77777777" w:rsidR="003B1EF3" w:rsidRDefault="00066B7C">
      <w:pPr>
        <w:spacing w:after="5"/>
        <w:ind w:left="0"/>
      </w:pPr>
      <w:r>
        <w:t xml:space="preserve">The Alternative clauses are available at </w:t>
      </w:r>
      <w:hyperlink r:id="rId130">
        <w:r>
          <w:rPr>
            <w:color w:val="1155CC"/>
            <w:u w:val="single" w:color="1155CC"/>
          </w:rPr>
          <w:t>https://www.gov.uk/guidance/g</w:t>
        </w:r>
      </w:hyperlink>
      <w:hyperlink r:id="rId131">
        <w:r>
          <w:rPr>
            <w:color w:val="1155CC"/>
            <w:u w:val="single" w:color="1155CC"/>
          </w:rPr>
          <w:t>-</w:t>
        </w:r>
      </w:hyperlink>
      <w:hyperlink r:id="rId132">
        <w:r>
          <w:rPr>
            <w:color w:val="1155CC"/>
            <w:u w:val="single" w:color="1155CC"/>
          </w:rPr>
          <w:t>cloud</w:t>
        </w:r>
      </w:hyperlink>
      <w:hyperlink r:id="rId133">
        <w:r>
          <w:rPr>
            <w:color w:val="1155CC"/>
            <w:u w:val="single" w:color="1155CC"/>
          </w:rPr>
          <w:t>-</w:t>
        </w:r>
      </w:hyperlink>
      <w:hyperlink r:id="rId134">
        <w:r>
          <w:rPr>
            <w:color w:val="1155CC"/>
            <w:u w:val="single" w:color="1155CC"/>
          </w:rPr>
          <w:t>templates</w:t>
        </w:r>
      </w:hyperlink>
      <w:hyperlink r:id="rId135">
        <w:r>
          <w:rPr>
            <w:color w:val="1155CC"/>
            <w:u w:val="single" w:color="1155CC"/>
          </w:rPr>
          <w:t>-</w:t>
        </w:r>
      </w:hyperlink>
      <w:hyperlink r:id="rId136">
        <w:r>
          <w:rPr>
            <w:color w:val="1155CC"/>
            <w:u w:val="single" w:color="1155CC"/>
          </w:rPr>
          <w:t>and</w:t>
        </w:r>
      </w:hyperlink>
      <w:hyperlink r:id="rId137">
        <w:r>
          <w:rPr>
            <w:color w:val="1155CC"/>
            <w:u w:val="single" w:color="1155CC"/>
          </w:rPr>
          <w:t>-</w:t>
        </w:r>
      </w:hyperlink>
      <w:hyperlink r:id="rId138">
        <w:r>
          <w:rPr>
            <w:color w:val="1155CC"/>
            <w:u w:val="single" w:color="1155CC"/>
          </w:rPr>
          <w:t>legal</w:t>
        </w:r>
      </w:hyperlink>
      <w:hyperlink r:id="rId139"/>
      <w:hyperlink r:id="rId140">
        <w:r>
          <w:rPr>
            <w:color w:val="1155CC"/>
            <w:u w:val="single" w:color="1155CC"/>
          </w:rPr>
          <w:t>documents</w:t>
        </w:r>
      </w:hyperlink>
      <w:hyperlink r:id="rId141">
        <w:r>
          <w:t xml:space="preserve"> </w:t>
        </w:r>
      </w:hyperlink>
      <w:r>
        <w:t xml:space="preserve"> </w:t>
      </w:r>
    </w:p>
    <w:p w14:paraId="16F8CB40" w14:textId="77777777" w:rsidR="003B1EF3" w:rsidRDefault="00066B7C">
      <w:pPr>
        <w:spacing w:after="92" w:line="259" w:lineRule="auto"/>
        <w:ind w:left="5" w:firstLine="0"/>
      </w:pPr>
      <w:r>
        <w:t xml:space="preserve"> </w:t>
      </w:r>
    </w:p>
    <w:p w14:paraId="619A15B6" w14:textId="77777777" w:rsidR="003B1EF3" w:rsidRDefault="00066B7C">
      <w:pPr>
        <w:pStyle w:val="Heading1"/>
        <w:spacing w:after="90"/>
        <w:ind w:left="0"/>
      </w:pPr>
      <w:bookmarkStart w:id="7" w:name="_Toc67994"/>
      <w:r>
        <w:rPr>
          <w:sz w:val="36"/>
        </w:rPr>
        <w:t xml:space="preserve">Schedule 5 - Guarantee </w:t>
      </w:r>
      <w:bookmarkEnd w:id="7"/>
    </w:p>
    <w:p w14:paraId="6F3FE18C" w14:textId="77777777" w:rsidR="003B1EF3" w:rsidRDefault="00066B7C">
      <w:pPr>
        <w:spacing w:after="5"/>
        <w:ind w:left="0"/>
      </w:pPr>
      <w:r>
        <w:t xml:space="preserve">The Guarantee is available at </w:t>
      </w:r>
      <w:hyperlink r:id="rId142">
        <w:r>
          <w:rPr>
            <w:color w:val="1155CC"/>
            <w:u w:val="single" w:color="1155CC"/>
          </w:rPr>
          <w:t>https://www.gov.uk/guidance/g</w:t>
        </w:r>
      </w:hyperlink>
      <w:hyperlink r:id="rId143">
        <w:r>
          <w:rPr>
            <w:color w:val="1155CC"/>
            <w:u w:val="single" w:color="1155CC"/>
          </w:rPr>
          <w:t>-</w:t>
        </w:r>
      </w:hyperlink>
      <w:hyperlink r:id="rId144">
        <w:r>
          <w:rPr>
            <w:color w:val="1155CC"/>
            <w:u w:val="single" w:color="1155CC"/>
          </w:rPr>
          <w:t>cloud</w:t>
        </w:r>
      </w:hyperlink>
      <w:hyperlink r:id="rId145">
        <w:r>
          <w:rPr>
            <w:color w:val="1155CC"/>
            <w:u w:val="single" w:color="1155CC"/>
          </w:rPr>
          <w:t>-</w:t>
        </w:r>
      </w:hyperlink>
      <w:hyperlink r:id="rId146">
        <w:r>
          <w:rPr>
            <w:color w:val="1155CC"/>
            <w:u w:val="single" w:color="1155CC"/>
          </w:rPr>
          <w:t>templates</w:t>
        </w:r>
      </w:hyperlink>
      <w:hyperlink r:id="rId147">
        <w:r>
          <w:rPr>
            <w:color w:val="1155CC"/>
            <w:u w:val="single" w:color="1155CC"/>
          </w:rPr>
          <w:t>-</w:t>
        </w:r>
      </w:hyperlink>
      <w:hyperlink r:id="rId148">
        <w:r>
          <w:rPr>
            <w:color w:val="1155CC"/>
            <w:u w:val="single" w:color="1155CC"/>
          </w:rPr>
          <w:t>and</w:t>
        </w:r>
      </w:hyperlink>
      <w:hyperlink r:id="rId149">
        <w:r>
          <w:rPr>
            <w:color w:val="1155CC"/>
            <w:u w:val="single" w:color="1155CC"/>
          </w:rPr>
          <w:t>-</w:t>
        </w:r>
      </w:hyperlink>
      <w:hyperlink r:id="rId150">
        <w:r>
          <w:rPr>
            <w:color w:val="1155CC"/>
            <w:u w:val="single" w:color="1155CC"/>
          </w:rPr>
          <w:t>legal</w:t>
        </w:r>
      </w:hyperlink>
      <w:hyperlink r:id="rId151">
        <w:r>
          <w:rPr>
            <w:color w:val="1155CC"/>
            <w:u w:val="single" w:color="1155CC"/>
          </w:rPr>
          <w:t>-</w:t>
        </w:r>
      </w:hyperlink>
      <w:hyperlink r:id="rId152">
        <w:r>
          <w:rPr>
            <w:color w:val="1155CC"/>
            <w:u w:val="single" w:color="1155CC"/>
          </w:rPr>
          <w:t>documents</w:t>
        </w:r>
      </w:hyperlink>
      <w:hyperlink r:id="rId153">
        <w:r>
          <w:t xml:space="preserve"> </w:t>
        </w:r>
      </w:hyperlink>
      <w:r>
        <w:t xml:space="preserve"> </w:t>
      </w:r>
    </w:p>
    <w:p w14:paraId="00BCB06C" w14:textId="77777777" w:rsidR="003B1EF3" w:rsidRDefault="00066B7C">
      <w:pPr>
        <w:spacing w:after="94" w:line="259" w:lineRule="auto"/>
        <w:ind w:left="5" w:firstLine="0"/>
      </w:pPr>
      <w:r>
        <w:t xml:space="preserve"> </w:t>
      </w:r>
    </w:p>
    <w:p w14:paraId="61C8DCC0" w14:textId="77777777" w:rsidR="003B1EF3" w:rsidRDefault="00066B7C">
      <w:pPr>
        <w:pStyle w:val="Heading1"/>
        <w:spacing w:after="90"/>
        <w:ind w:left="0"/>
      </w:pPr>
      <w:bookmarkStart w:id="8" w:name="_Toc67995"/>
      <w:r>
        <w:rPr>
          <w:sz w:val="36"/>
        </w:rPr>
        <w:t xml:space="preserve">Schedule 6 - Glossary and interpretations </w:t>
      </w:r>
      <w:bookmarkEnd w:id="8"/>
    </w:p>
    <w:p w14:paraId="71C99075" w14:textId="77777777" w:rsidR="003B1EF3" w:rsidRDefault="00066B7C">
      <w:pPr>
        <w:ind w:left="0"/>
      </w:pPr>
      <w:r>
        <w:t xml:space="preserve">In this Call-Off Contract the following expressions mean: </w:t>
      </w:r>
    </w:p>
    <w:tbl>
      <w:tblPr>
        <w:tblStyle w:val="TableGrid"/>
        <w:tblW w:w="10593" w:type="dxa"/>
        <w:tblInd w:w="10" w:type="dxa"/>
        <w:tblCellMar>
          <w:top w:w="150" w:type="dxa"/>
          <w:left w:w="101" w:type="dxa"/>
          <w:right w:w="55" w:type="dxa"/>
        </w:tblCellMar>
        <w:tblLook w:val="04A0" w:firstRow="1" w:lastRow="0" w:firstColumn="1" w:lastColumn="0" w:noHBand="0" w:noVBand="1"/>
      </w:tblPr>
      <w:tblGrid>
        <w:gridCol w:w="3435"/>
        <w:gridCol w:w="7158"/>
      </w:tblGrid>
      <w:tr w:rsidR="003B1EF3" w14:paraId="64159400" w14:textId="77777777">
        <w:trPr>
          <w:trHeight w:val="1090"/>
        </w:trPr>
        <w:tc>
          <w:tcPr>
            <w:tcW w:w="3435" w:type="dxa"/>
            <w:tcBorders>
              <w:top w:val="single" w:sz="4" w:space="0" w:color="000000"/>
              <w:left w:val="single" w:sz="4" w:space="0" w:color="000000"/>
              <w:bottom w:val="single" w:sz="6" w:space="0" w:color="000000"/>
              <w:right w:val="single" w:sz="6" w:space="0" w:color="000000"/>
            </w:tcBorders>
          </w:tcPr>
          <w:p w14:paraId="5CB7D495" w14:textId="77777777" w:rsidR="003B1EF3" w:rsidRDefault="00066B7C">
            <w:pPr>
              <w:spacing w:after="0" w:line="259" w:lineRule="auto"/>
              <w:ind w:left="0" w:firstLine="0"/>
            </w:pPr>
            <w:r>
              <w:rPr>
                <w:b/>
              </w:rPr>
              <w:t xml:space="preserve">Additional Services </w:t>
            </w:r>
          </w:p>
        </w:tc>
        <w:tc>
          <w:tcPr>
            <w:tcW w:w="7158" w:type="dxa"/>
            <w:tcBorders>
              <w:top w:val="single" w:sz="4" w:space="0" w:color="000000"/>
              <w:left w:val="single" w:sz="6" w:space="0" w:color="000000"/>
              <w:bottom w:val="single" w:sz="6" w:space="0" w:color="000000"/>
              <w:right w:val="single" w:sz="4" w:space="0" w:color="000000"/>
            </w:tcBorders>
            <w:vAlign w:val="center"/>
          </w:tcPr>
          <w:p w14:paraId="1363508B" w14:textId="77777777" w:rsidR="003B1EF3" w:rsidRDefault="00066B7C">
            <w:pPr>
              <w:spacing w:after="0" w:line="259" w:lineRule="auto"/>
              <w:ind w:left="0" w:firstLine="0"/>
            </w:pPr>
            <w:r>
              <w:t xml:space="preserve">Any services ancillary to the G-Cloud Services that are in the scope of Framework Agreement Section 2 (Services Offered) which a Buyer may request. </w:t>
            </w:r>
          </w:p>
        </w:tc>
      </w:tr>
      <w:tr w:rsidR="003B1EF3" w14:paraId="68C220B7" w14:textId="77777777">
        <w:trPr>
          <w:trHeight w:val="792"/>
        </w:trPr>
        <w:tc>
          <w:tcPr>
            <w:tcW w:w="3435" w:type="dxa"/>
            <w:tcBorders>
              <w:top w:val="single" w:sz="6" w:space="0" w:color="000000"/>
              <w:left w:val="single" w:sz="4" w:space="0" w:color="000000"/>
              <w:bottom w:val="single" w:sz="6" w:space="0" w:color="000000"/>
              <w:right w:val="single" w:sz="6" w:space="0" w:color="000000"/>
            </w:tcBorders>
          </w:tcPr>
          <w:p w14:paraId="2ADBA3FC" w14:textId="77777777" w:rsidR="003B1EF3" w:rsidRDefault="00066B7C">
            <w:pPr>
              <w:spacing w:after="0" w:line="259" w:lineRule="auto"/>
              <w:ind w:left="0" w:firstLine="0"/>
            </w:pPr>
            <w:r>
              <w:rPr>
                <w:b/>
              </w:rPr>
              <w:t xml:space="preserve">Admission Agreement </w:t>
            </w:r>
          </w:p>
        </w:tc>
        <w:tc>
          <w:tcPr>
            <w:tcW w:w="7158" w:type="dxa"/>
            <w:tcBorders>
              <w:top w:val="single" w:sz="6" w:space="0" w:color="000000"/>
              <w:left w:val="single" w:sz="6" w:space="0" w:color="000000"/>
              <w:bottom w:val="single" w:sz="6" w:space="0" w:color="000000"/>
              <w:right w:val="single" w:sz="4" w:space="0" w:color="000000"/>
            </w:tcBorders>
            <w:vAlign w:val="center"/>
          </w:tcPr>
          <w:p w14:paraId="472EC82C" w14:textId="77777777" w:rsidR="003B1EF3" w:rsidRDefault="00066B7C">
            <w:pPr>
              <w:spacing w:after="0" w:line="259" w:lineRule="auto"/>
              <w:ind w:left="0" w:firstLine="0"/>
            </w:pPr>
            <w:r>
              <w:t xml:space="preserve">The agreement to be entered into to enable the Supplier to participate in the relevant Civil Service pension scheme(s). </w:t>
            </w:r>
          </w:p>
        </w:tc>
      </w:tr>
      <w:tr w:rsidR="003B1EF3" w14:paraId="627A6773" w14:textId="77777777">
        <w:trPr>
          <w:trHeight w:val="795"/>
        </w:trPr>
        <w:tc>
          <w:tcPr>
            <w:tcW w:w="3435" w:type="dxa"/>
            <w:tcBorders>
              <w:top w:val="single" w:sz="6" w:space="0" w:color="000000"/>
              <w:left w:val="single" w:sz="4" w:space="0" w:color="000000"/>
              <w:bottom w:val="single" w:sz="6" w:space="0" w:color="000000"/>
              <w:right w:val="single" w:sz="6" w:space="0" w:color="000000"/>
            </w:tcBorders>
          </w:tcPr>
          <w:p w14:paraId="7A6DF96C" w14:textId="77777777" w:rsidR="003B1EF3" w:rsidRDefault="00066B7C">
            <w:pPr>
              <w:spacing w:after="0" w:line="259" w:lineRule="auto"/>
              <w:ind w:left="0" w:firstLine="0"/>
            </w:pPr>
            <w:r>
              <w:rPr>
                <w:b/>
              </w:rPr>
              <w:t xml:space="preserve">Application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6806A87B" w14:textId="77777777" w:rsidR="003B1EF3" w:rsidRDefault="00066B7C">
            <w:pPr>
              <w:spacing w:after="0" w:line="259" w:lineRule="auto"/>
              <w:ind w:left="0" w:firstLine="0"/>
            </w:pPr>
            <w:r>
              <w:t xml:space="preserve">The response submitted by the Supplier to the Invitation to Tender (known as the Invitation to Apply on the Digital Marketplace). </w:t>
            </w:r>
          </w:p>
        </w:tc>
      </w:tr>
      <w:tr w:rsidR="003B1EF3" w14:paraId="69235C43"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0CDF8EC8" w14:textId="77777777" w:rsidR="003B1EF3" w:rsidRDefault="00066B7C">
            <w:pPr>
              <w:spacing w:after="0" w:line="259" w:lineRule="auto"/>
              <w:ind w:left="0" w:firstLine="0"/>
            </w:pPr>
            <w:r>
              <w:rPr>
                <w:b/>
              </w:rPr>
              <w:t xml:space="preserve">Audit </w:t>
            </w:r>
          </w:p>
        </w:tc>
        <w:tc>
          <w:tcPr>
            <w:tcW w:w="7158" w:type="dxa"/>
            <w:tcBorders>
              <w:top w:val="single" w:sz="6" w:space="0" w:color="000000"/>
              <w:left w:val="single" w:sz="6" w:space="0" w:color="000000"/>
              <w:bottom w:val="single" w:sz="6" w:space="0" w:color="000000"/>
              <w:right w:val="single" w:sz="4" w:space="0" w:color="000000"/>
            </w:tcBorders>
            <w:vAlign w:val="center"/>
          </w:tcPr>
          <w:p w14:paraId="777546A0" w14:textId="77777777" w:rsidR="003B1EF3" w:rsidRDefault="00066B7C">
            <w:pPr>
              <w:spacing w:after="0" w:line="259" w:lineRule="auto"/>
              <w:ind w:left="0" w:firstLine="0"/>
            </w:pPr>
            <w:r>
              <w:t xml:space="preserve">An audit carried out under the incorporated Framework Agreement clauses specified by the Buyer in the Order (if any). </w:t>
            </w:r>
          </w:p>
        </w:tc>
      </w:tr>
      <w:tr w:rsidR="003B1EF3" w14:paraId="2242D565" w14:textId="77777777">
        <w:trPr>
          <w:trHeight w:val="2266"/>
        </w:trPr>
        <w:tc>
          <w:tcPr>
            <w:tcW w:w="3435" w:type="dxa"/>
            <w:tcBorders>
              <w:top w:val="single" w:sz="6" w:space="0" w:color="000000"/>
              <w:left w:val="single" w:sz="4" w:space="0" w:color="000000"/>
              <w:bottom w:val="single" w:sz="6" w:space="0" w:color="000000"/>
              <w:right w:val="single" w:sz="6" w:space="0" w:color="000000"/>
            </w:tcBorders>
          </w:tcPr>
          <w:p w14:paraId="0C97652A" w14:textId="77777777" w:rsidR="003B1EF3" w:rsidRDefault="00066B7C">
            <w:pPr>
              <w:spacing w:after="0" w:line="259" w:lineRule="auto"/>
              <w:ind w:left="0" w:firstLine="0"/>
            </w:pPr>
            <w:r>
              <w:rPr>
                <w:b/>
              </w:rPr>
              <w:t xml:space="preserve">Background IPRs </w:t>
            </w:r>
          </w:p>
        </w:tc>
        <w:tc>
          <w:tcPr>
            <w:tcW w:w="7158" w:type="dxa"/>
            <w:tcBorders>
              <w:top w:val="single" w:sz="6" w:space="0" w:color="000000"/>
              <w:left w:val="single" w:sz="6" w:space="0" w:color="000000"/>
              <w:bottom w:val="single" w:sz="6" w:space="0" w:color="000000"/>
              <w:right w:val="single" w:sz="4" w:space="0" w:color="000000"/>
            </w:tcBorders>
            <w:vAlign w:val="center"/>
          </w:tcPr>
          <w:p w14:paraId="2710A22C" w14:textId="77777777" w:rsidR="003B1EF3" w:rsidRDefault="00066B7C">
            <w:pPr>
              <w:spacing w:after="15" w:line="259" w:lineRule="auto"/>
              <w:ind w:left="0" w:firstLine="0"/>
            </w:pPr>
            <w:r>
              <w:t xml:space="preserve">For each Party, IPRs: </w:t>
            </w:r>
          </w:p>
          <w:p w14:paraId="442A4860" w14:textId="77777777" w:rsidR="003B1EF3" w:rsidRDefault="00066B7C">
            <w:pPr>
              <w:numPr>
                <w:ilvl w:val="0"/>
                <w:numId w:val="37"/>
              </w:numPr>
              <w:spacing w:after="0" w:line="259" w:lineRule="auto"/>
              <w:ind w:right="36" w:hanging="360"/>
              <w:jc w:val="center"/>
            </w:pPr>
            <w:r>
              <w:t xml:space="preserve">owned by that Party before the date of this Call-Off Contract </w:t>
            </w:r>
          </w:p>
          <w:p w14:paraId="25277546" w14:textId="77777777" w:rsidR="003B1EF3" w:rsidRDefault="00066B7C">
            <w:pPr>
              <w:spacing w:after="0" w:line="259" w:lineRule="auto"/>
              <w:ind w:left="720" w:firstLine="0"/>
            </w:pPr>
            <w:r>
              <w:t xml:space="preserve">(as may be enhanced and/or modified but not as a </w:t>
            </w:r>
          </w:p>
          <w:p w14:paraId="75CAD591" w14:textId="77777777" w:rsidR="003B1EF3" w:rsidRDefault="00066B7C">
            <w:pPr>
              <w:spacing w:after="38" w:line="240" w:lineRule="auto"/>
              <w:ind w:left="720" w:firstLine="0"/>
            </w:pPr>
            <w:r>
              <w:t xml:space="preserve">consequence of the Services) including IPRs contained in any of the Party's Know-How, documentation and processes  </w:t>
            </w:r>
          </w:p>
          <w:p w14:paraId="01702566" w14:textId="77777777" w:rsidR="003B1EF3" w:rsidRDefault="00066B7C">
            <w:pPr>
              <w:numPr>
                <w:ilvl w:val="0"/>
                <w:numId w:val="37"/>
              </w:numPr>
              <w:spacing w:after="0" w:line="259" w:lineRule="auto"/>
              <w:ind w:right="36" w:hanging="360"/>
              <w:jc w:val="center"/>
            </w:pPr>
            <w:r>
              <w:t xml:space="preserve">created by the Party independently of this Call-Off Contract, or </w:t>
            </w:r>
          </w:p>
          <w:p w14:paraId="46576823" w14:textId="77777777" w:rsidR="003B1EF3" w:rsidRDefault="00066B7C">
            <w:pPr>
              <w:spacing w:after="0" w:line="259" w:lineRule="auto"/>
              <w:ind w:left="0" w:firstLine="0"/>
            </w:pPr>
            <w:r>
              <w:t xml:space="preserve"> </w:t>
            </w:r>
          </w:p>
        </w:tc>
      </w:tr>
    </w:tbl>
    <w:p w14:paraId="790137FD" w14:textId="77777777" w:rsidR="003B1EF3" w:rsidRDefault="003B1EF3">
      <w:pPr>
        <w:spacing w:after="0" w:line="259" w:lineRule="auto"/>
        <w:ind w:left="-701" w:right="35" w:firstLine="0"/>
      </w:pPr>
    </w:p>
    <w:tbl>
      <w:tblPr>
        <w:tblStyle w:val="TableGrid"/>
        <w:tblW w:w="10593" w:type="dxa"/>
        <w:tblInd w:w="10" w:type="dxa"/>
        <w:tblCellMar>
          <w:top w:w="155" w:type="dxa"/>
          <w:left w:w="101" w:type="dxa"/>
          <w:right w:w="55" w:type="dxa"/>
        </w:tblCellMar>
        <w:tblLook w:val="04A0" w:firstRow="1" w:lastRow="0" w:firstColumn="1" w:lastColumn="0" w:noHBand="0" w:noVBand="1"/>
      </w:tblPr>
      <w:tblGrid>
        <w:gridCol w:w="3435"/>
        <w:gridCol w:w="7158"/>
      </w:tblGrid>
      <w:tr w:rsidR="003B1EF3" w14:paraId="4708398A"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3ECDDCDF" w14:textId="77777777" w:rsidR="003B1EF3" w:rsidRDefault="003B1EF3">
            <w:pPr>
              <w:spacing w:after="160" w:line="259" w:lineRule="auto"/>
              <w:ind w:left="0" w:firstLine="0"/>
            </w:pPr>
          </w:p>
        </w:tc>
        <w:tc>
          <w:tcPr>
            <w:tcW w:w="7158" w:type="dxa"/>
            <w:tcBorders>
              <w:top w:val="single" w:sz="6" w:space="0" w:color="000000"/>
              <w:left w:val="single" w:sz="6" w:space="0" w:color="000000"/>
              <w:bottom w:val="single" w:sz="6" w:space="0" w:color="000000"/>
              <w:right w:val="single" w:sz="4" w:space="0" w:color="000000"/>
            </w:tcBorders>
            <w:vAlign w:val="center"/>
          </w:tcPr>
          <w:p w14:paraId="7A9F2981" w14:textId="77777777" w:rsidR="003B1EF3" w:rsidRDefault="00066B7C">
            <w:pPr>
              <w:spacing w:after="0" w:line="259" w:lineRule="auto"/>
              <w:ind w:left="0" w:firstLine="0"/>
            </w:pPr>
            <w:r>
              <w:t xml:space="preserve">For the Buyer, Crown Copyright which isn’t available to the Supplier otherwise than under this Call-Off Contract, but excluding IPRs owned by that Party in Buyer software or Supplier software. </w:t>
            </w:r>
          </w:p>
        </w:tc>
      </w:tr>
      <w:tr w:rsidR="003B1EF3" w14:paraId="37A07483"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219450C1" w14:textId="77777777" w:rsidR="003B1EF3" w:rsidRDefault="00066B7C">
            <w:pPr>
              <w:spacing w:after="0" w:line="259" w:lineRule="auto"/>
              <w:ind w:left="0" w:firstLine="0"/>
            </w:pPr>
            <w:r>
              <w:rPr>
                <w:b/>
              </w:rPr>
              <w:lastRenderedPageBreak/>
              <w:t xml:space="preserve">Buyer </w:t>
            </w:r>
          </w:p>
        </w:tc>
        <w:tc>
          <w:tcPr>
            <w:tcW w:w="7158" w:type="dxa"/>
            <w:tcBorders>
              <w:top w:val="single" w:sz="6" w:space="0" w:color="000000"/>
              <w:left w:val="single" w:sz="6" w:space="0" w:color="000000"/>
              <w:bottom w:val="single" w:sz="6" w:space="0" w:color="000000"/>
              <w:right w:val="single" w:sz="4" w:space="0" w:color="000000"/>
            </w:tcBorders>
            <w:vAlign w:val="center"/>
          </w:tcPr>
          <w:p w14:paraId="51EACBFC" w14:textId="77777777" w:rsidR="003B1EF3" w:rsidRDefault="00066B7C">
            <w:pPr>
              <w:spacing w:after="0" w:line="259" w:lineRule="auto"/>
              <w:ind w:left="0" w:firstLine="0"/>
            </w:pPr>
            <w:r>
              <w:t xml:space="preserve">The contracting authority ordering services as set out in the Order Form. </w:t>
            </w:r>
          </w:p>
        </w:tc>
      </w:tr>
      <w:tr w:rsidR="003B1EF3" w14:paraId="241242D4"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21A2A9FF" w14:textId="77777777" w:rsidR="003B1EF3" w:rsidRDefault="00066B7C">
            <w:pPr>
              <w:spacing w:after="0" w:line="259" w:lineRule="auto"/>
              <w:ind w:left="0" w:firstLine="0"/>
            </w:pPr>
            <w:r>
              <w:rPr>
                <w:b/>
              </w:rPr>
              <w:t xml:space="preserve">Buyer Data </w:t>
            </w:r>
          </w:p>
        </w:tc>
        <w:tc>
          <w:tcPr>
            <w:tcW w:w="7158" w:type="dxa"/>
            <w:tcBorders>
              <w:top w:val="single" w:sz="6" w:space="0" w:color="000000"/>
              <w:left w:val="single" w:sz="6" w:space="0" w:color="000000"/>
              <w:bottom w:val="single" w:sz="6" w:space="0" w:color="000000"/>
              <w:right w:val="single" w:sz="4" w:space="0" w:color="000000"/>
            </w:tcBorders>
            <w:vAlign w:val="center"/>
          </w:tcPr>
          <w:p w14:paraId="78605E65" w14:textId="77777777" w:rsidR="003B1EF3" w:rsidRDefault="00066B7C">
            <w:pPr>
              <w:spacing w:after="0" w:line="259" w:lineRule="auto"/>
              <w:ind w:left="0" w:firstLine="0"/>
            </w:pPr>
            <w:r>
              <w:t xml:space="preserve">All data supplied by the Buyer to the Supplier including Personal Data and Service Data that is owned and managed by the Buyer. </w:t>
            </w:r>
          </w:p>
        </w:tc>
      </w:tr>
      <w:tr w:rsidR="003B1EF3" w14:paraId="75A20394"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6B9A757C" w14:textId="77777777" w:rsidR="003B1EF3" w:rsidRDefault="00066B7C">
            <w:pPr>
              <w:spacing w:after="0" w:line="259" w:lineRule="auto"/>
              <w:ind w:left="0" w:firstLine="0"/>
            </w:pPr>
            <w:r>
              <w:rPr>
                <w:b/>
              </w:rPr>
              <w:t xml:space="preserve">Buyer Personal Data </w:t>
            </w:r>
          </w:p>
        </w:tc>
        <w:tc>
          <w:tcPr>
            <w:tcW w:w="7158" w:type="dxa"/>
            <w:tcBorders>
              <w:top w:val="single" w:sz="6" w:space="0" w:color="000000"/>
              <w:left w:val="single" w:sz="6" w:space="0" w:color="000000"/>
              <w:bottom w:val="single" w:sz="6" w:space="0" w:color="000000"/>
              <w:right w:val="single" w:sz="4" w:space="0" w:color="000000"/>
            </w:tcBorders>
            <w:vAlign w:val="center"/>
          </w:tcPr>
          <w:p w14:paraId="1F9A1846" w14:textId="77777777" w:rsidR="003B1EF3" w:rsidRDefault="00066B7C">
            <w:pPr>
              <w:spacing w:after="0" w:line="259" w:lineRule="auto"/>
              <w:ind w:left="0" w:firstLine="0"/>
            </w:pPr>
            <w:r>
              <w:t xml:space="preserve">The personal data supplied by the Buyer to the Supplier for purposes of, or in connection with, this Call-Off Contract.  </w:t>
            </w:r>
          </w:p>
        </w:tc>
      </w:tr>
      <w:tr w:rsidR="003B1EF3" w14:paraId="0DA95010"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63702FE9" w14:textId="77777777" w:rsidR="003B1EF3" w:rsidRDefault="00066B7C">
            <w:pPr>
              <w:spacing w:after="0" w:line="259" w:lineRule="auto"/>
              <w:ind w:left="0" w:firstLine="0"/>
            </w:pPr>
            <w:r>
              <w:rPr>
                <w:b/>
              </w:rPr>
              <w:t xml:space="preserve">Buyer Representative </w:t>
            </w:r>
          </w:p>
        </w:tc>
        <w:tc>
          <w:tcPr>
            <w:tcW w:w="7158" w:type="dxa"/>
            <w:tcBorders>
              <w:top w:val="single" w:sz="6" w:space="0" w:color="000000"/>
              <w:left w:val="single" w:sz="6" w:space="0" w:color="000000"/>
              <w:bottom w:val="single" w:sz="6" w:space="0" w:color="000000"/>
              <w:right w:val="single" w:sz="4" w:space="0" w:color="000000"/>
            </w:tcBorders>
            <w:vAlign w:val="center"/>
          </w:tcPr>
          <w:p w14:paraId="61EAF441" w14:textId="77777777" w:rsidR="003B1EF3" w:rsidRDefault="00066B7C">
            <w:pPr>
              <w:spacing w:after="0" w:line="259" w:lineRule="auto"/>
              <w:ind w:left="0" w:firstLine="0"/>
            </w:pPr>
            <w:r>
              <w:t xml:space="preserve">The representative appointed by the Buyer under this Call-Off Contract. </w:t>
            </w:r>
          </w:p>
        </w:tc>
      </w:tr>
      <w:tr w:rsidR="003B1EF3" w14:paraId="4C842CA0" w14:textId="77777777">
        <w:trPr>
          <w:trHeight w:val="1090"/>
        </w:trPr>
        <w:tc>
          <w:tcPr>
            <w:tcW w:w="3435" w:type="dxa"/>
            <w:tcBorders>
              <w:top w:val="single" w:sz="6" w:space="0" w:color="000000"/>
              <w:left w:val="single" w:sz="4" w:space="0" w:color="000000"/>
              <w:bottom w:val="single" w:sz="6" w:space="0" w:color="000000"/>
              <w:right w:val="single" w:sz="6" w:space="0" w:color="000000"/>
            </w:tcBorders>
          </w:tcPr>
          <w:p w14:paraId="33711F40" w14:textId="77777777" w:rsidR="003B1EF3" w:rsidRDefault="00066B7C">
            <w:pPr>
              <w:spacing w:after="0" w:line="259" w:lineRule="auto"/>
              <w:ind w:left="0" w:firstLine="0"/>
            </w:pPr>
            <w:r>
              <w:rPr>
                <w:b/>
              </w:rPr>
              <w:t xml:space="preserve">Buyer Software </w:t>
            </w:r>
          </w:p>
        </w:tc>
        <w:tc>
          <w:tcPr>
            <w:tcW w:w="7158" w:type="dxa"/>
            <w:tcBorders>
              <w:top w:val="single" w:sz="6" w:space="0" w:color="000000"/>
              <w:left w:val="single" w:sz="6" w:space="0" w:color="000000"/>
              <w:bottom w:val="single" w:sz="6" w:space="0" w:color="000000"/>
              <w:right w:val="single" w:sz="4" w:space="0" w:color="000000"/>
            </w:tcBorders>
            <w:vAlign w:val="center"/>
          </w:tcPr>
          <w:p w14:paraId="15C89EE3" w14:textId="77777777" w:rsidR="003B1EF3" w:rsidRDefault="00066B7C">
            <w:pPr>
              <w:spacing w:after="0" w:line="259" w:lineRule="auto"/>
              <w:ind w:left="0" w:firstLine="0"/>
            </w:pPr>
            <w:r>
              <w:t xml:space="preserve">Software owned by or licensed to the Buyer (other than under this Agreement), which is or will be used by the Supplier to provide the Services. </w:t>
            </w:r>
          </w:p>
        </w:tc>
      </w:tr>
      <w:tr w:rsidR="003B1EF3" w14:paraId="0C36810E" w14:textId="77777777">
        <w:trPr>
          <w:trHeight w:val="1680"/>
        </w:trPr>
        <w:tc>
          <w:tcPr>
            <w:tcW w:w="3435" w:type="dxa"/>
            <w:tcBorders>
              <w:top w:val="single" w:sz="6" w:space="0" w:color="000000"/>
              <w:left w:val="single" w:sz="4" w:space="0" w:color="000000"/>
              <w:bottom w:val="single" w:sz="6" w:space="0" w:color="000000"/>
              <w:right w:val="single" w:sz="6" w:space="0" w:color="000000"/>
            </w:tcBorders>
          </w:tcPr>
          <w:p w14:paraId="05B0DEE1" w14:textId="77777777" w:rsidR="003B1EF3" w:rsidRDefault="00066B7C">
            <w:pPr>
              <w:spacing w:after="0" w:line="259" w:lineRule="auto"/>
              <w:ind w:left="0" w:firstLine="0"/>
            </w:pPr>
            <w:r>
              <w:rPr>
                <w:b/>
              </w:rPr>
              <w:t xml:space="preserve">Call-Off Contract </w:t>
            </w:r>
          </w:p>
        </w:tc>
        <w:tc>
          <w:tcPr>
            <w:tcW w:w="7158" w:type="dxa"/>
            <w:tcBorders>
              <w:top w:val="single" w:sz="6" w:space="0" w:color="000000"/>
              <w:left w:val="single" w:sz="6" w:space="0" w:color="000000"/>
              <w:bottom w:val="single" w:sz="6" w:space="0" w:color="000000"/>
              <w:right w:val="single" w:sz="4" w:space="0" w:color="000000"/>
            </w:tcBorders>
            <w:vAlign w:val="center"/>
          </w:tcPr>
          <w:p w14:paraId="6D630EAA" w14:textId="77777777" w:rsidR="003B1EF3" w:rsidRDefault="00066B7C">
            <w:pPr>
              <w:spacing w:after="0" w:line="259" w:lineRule="auto"/>
              <w:ind w:left="0" w:firstLine="0"/>
            </w:pPr>
            <w:r>
              <w:t xml:space="preserve">This call-off contract entered into following the provisions of the Framework Agreement for the provision of Services made between the Buyer and the Supplier comprising the Order Form, the Call-Off terms and conditions, the Call-Off schedules and the Collaboration Agreement. </w:t>
            </w:r>
          </w:p>
        </w:tc>
      </w:tr>
      <w:tr w:rsidR="003B1EF3" w14:paraId="5325E30E" w14:textId="77777777">
        <w:trPr>
          <w:trHeight w:val="797"/>
        </w:trPr>
        <w:tc>
          <w:tcPr>
            <w:tcW w:w="3435" w:type="dxa"/>
            <w:tcBorders>
              <w:top w:val="single" w:sz="6" w:space="0" w:color="000000"/>
              <w:left w:val="single" w:sz="4" w:space="0" w:color="000000"/>
              <w:bottom w:val="single" w:sz="6" w:space="0" w:color="000000"/>
              <w:right w:val="single" w:sz="6" w:space="0" w:color="000000"/>
            </w:tcBorders>
          </w:tcPr>
          <w:p w14:paraId="22019BC7" w14:textId="77777777" w:rsidR="003B1EF3" w:rsidRDefault="00066B7C">
            <w:pPr>
              <w:spacing w:after="0" w:line="259" w:lineRule="auto"/>
              <w:ind w:left="0" w:firstLine="0"/>
            </w:pPr>
            <w:r>
              <w:rPr>
                <w:b/>
              </w:rPr>
              <w:t xml:space="preserve">Charges </w:t>
            </w:r>
          </w:p>
        </w:tc>
        <w:tc>
          <w:tcPr>
            <w:tcW w:w="7158" w:type="dxa"/>
            <w:tcBorders>
              <w:top w:val="single" w:sz="6" w:space="0" w:color="000000"/>
              <w:left w:val="single" w:sz="6" w:space="0" w:color="000000"/>
              <w:bottom w:val="single" w:sz="6" w:space="0" w:color="000000"/>
              <w:right w:val="single" w:sz="4" w:space="0" w:color="000000"/>
            </w:tcBorders>
            <w:vAlign w:val="center"/>
          </w:tcPr>
          <w:p w14:paraId="32C1E2C8" w14:textId="77777777" w:rsidR="003B1EF3" w:rsidRDefault="00066B7C">
            <w:pPr>
              <w:spacing w:after="0" w:line="259" w:lineRule="auto"/>
              <w:ind w:left="0" w:firstLine="0"/>
            </w:pPr>
            <w:r>
              <w:t xml:space="preserve">The prices (excluding any applicable VAT), payable to the Supplier by the Buyer under this Call-Off Contract. </w:t>
            </w:r>
          </w:p>
        </w:tc>
      </w:tr>
      <w:tr w:rsidR="003B1EF3" w14:paraId="57CB989B"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6F84661A" w14:textId="77777777" w:rsidR="003B1EF3" w:rsidRDefault="00066B7C">
            <w:pPr>
              <w:spacing w:after="0" w:line="259" w:lineRule="auto"/>
              <w:ind w:left="0" w:firstLine="0"/>
            </w:pPr>
            <w:r>
              <w:rPr>
                <w:b/>
              </w:rPr>
              <w:t xml:space="preserve">Collaboration Agreement </w:t>
            </w:r>
          </w:p>
        </w:tc>
        <w:tc>
          <w:tcPr>
            <w:tcW w:w="7158" w:type="dxa"/>
            <w:tcBorders>
              <w:top w:val="single" w:sz="6" w:space="0" w:color="000000"/>
              <w:left w:val="single" w:sz="6" w:space="0" w:color="000000"/>
              <w:bottom w:val="single" w:sz="6" w:space="0" w:color="000000"/>
              <w:right w:val="single" w:sz="4" w:space="0" w:color="000000"/>
            </w:tcBorders>
            <w:vAlign w:val="center"/>
          </w:tcPr>
          <w:p w14:paraId="454DE15D" w14:textId="77777777" w:rsidR="003B1EF3" w:rsidRDefault="00066B7C">
            <w:pPr>
              <w:spacing w:after="0" w:line="259" w:lineRule="auto"/>
              <w:ind w:left="0" w:right="31" w:firstLine="0"/>
            </w:pPr>
            <w:r>
              <w:t xml:space="preserve">An agreement between the Buyer and any combination of the Supplier and contractors, to ensure collaborative working in their delivery of the Buyer’s Services and to ensure that the Buyer receives end-to-end services across its IT estate. </w:t>
            </w:r>
          </w:p>
        </w:tc>
      </w:tr>
      <w:tr w:rsidR="003B1EF3" w14:paraId="1BBF0D64" w14:textId="77777777">
        <w:trPr>
          <w:trHeight w:val="1093"/>
        </w:trPr>
        <w:tc>
          <w:tcPr>
            <w:tcW w:w="3435" w:type="dxa"/>
            <w:tcBorders>
              <w:top w:val="single" w:sz="6" w:space="0" w:color="000000"/>
              <w:left w:val="single" w:sz="4" w:space="0" w:color="000000"/>
              <w:bottom w:val="single" w:sz="6" w:space="0" w:color="000000"/>
              <w:right w:val="single" w:sz="6" w:space="0" w:color="000000"/>
            </w:tcBorders>
          </w:tcPr>
          <w:p w14:paraId="38AA5AC2" w14:textId="77777777" w:rsidR="003B1EF3" w:rsidRDefault="00066B7C">
            <w:pPr>
              <w:spacing w:after="0" w:line="259" w:lineRule="auto"/>
              <w:ind w:left="0" w:firstLine="0"/>
            </w:pPr>
            <w:r>
              <w:rPr>
                <w:b/>
              </w:rPr>
              <w:t xml:space="preserve">Commercially Sensitive Information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7A68A641" w14:textId="77777777" w:rsidR="003B1EF3" w:rsidRDefault="00066B7C">
            <w:pPr>
              <w:spacing w:after="0" w:line="259" w:lineRule="auto"/>
              <w:ind w:left="0" w:firstLine="0"/>
            </w:pPr>
            <w:r>
              <w:t xml:space="preserve">Information, which the Buyer has been notified about by the Supplier in writing before the Start Date with full details of why the Information is deemed to be commercially sensitive. </w:t>
            </w:r>
          </w:p>
        </w:tc>
      </w:tr>
      <w:tr w:rsidR="003B1EF3" w14:paraId="1F0AD3F0" w14:textId="77777777">
        <w:trPr>
          <w:trHeight w:val="2851"/>
        </w:trPr>
        <w:tc>
          <w:tcPr>
            <w:tcW w:w="3435" w:type="dxa"/>
            <w:tcBorders>
              <w:top w:val="single" w:sz="6" w:space="0" w:color="000000"/>
              <w:left w:val="single" w:sz="4" w:space="0" w:color="000000"/>
              <w:bottom w:val="single" w:sz="6" w:space="0" w:color="000000"/>
              <w:right w:val="single" w:sz="6" w:space="0" w:color="000000"/>
            </w:tcBorders>
          </w:tcPr>
          <w:p w14:paraId="0B717FE3" w14:textId="77777777" w:rsidR="003B1EF3" w:rsidRDefault="00066B7C">
            <w:pPr>
              <w:spacing w:after="0" w:line="259" w:lineRule="auto"/>
              <w:ind w:left="0" w:firstLine="0"/>
            </w:pPr>
            <w:r>
              <w:rPr>
                <w:b/>
              </w:rPr>
              <w:lastRenderedPageBreak/>
              <w:t xml:space="preserve">Confidential Information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1C43D0AE" w14:textId="77777777" w:rsidR="003B1EF3" w:rsidRDefault="00066B7C">
            <w:pPr>
              <w:spacing w:after="38" w:line="240" w:lineRule="auto"/>
              <w:ind w:left="0" w:firstLine="0"/>
            </w:pPr>
            <w:r>
              <w:t xml:space="preserve">Data, personal data and any information, which may include (but isn’t limited to) any: </w:t>
            </w:r>
          </w:p>
          <w:p w14:paraId="70A952F0" w14:textId="77777777" w:rsidR="003B1EF3" w:rsidRDefault="00066B7C">
            <w:pPr>
              <w:numPr>
                <w:ilvl w:val="0"/>
                <w:numId w:val="38"/>
              </w:numPr>
              <w:spacing w:after="0" w:line="240" w:lineRule="auto"/>
              <w:ind w:hanging="360"/>
            </w:pPr>
            <w:r>
              <w:t xml:space="preserve">information about business, affairs, developments, trade secrets, know-how, personnel, and third parties, including all </w:t>
            </w:r>
          </w:p>
          <w:p w14:paraId="2ADFB614" w14:textId="77777777" w:rsidR="003B1EF3" w:rsidRDefault="00066B7C">
            <w:pPr>
              <w:spacing w:after="0" w:line="259" w:lineRule="auto"/>
              <w:ind w:left="720" w:firstLine="0"/>
            </w:pPr>
            <w:r>
              <w:t xml:space="preserve">Intellectual Property Rights (IPRs), together with all </w:t>
            </w:r>
          </w:p>
          <w:p w14:paraId="6358DE87" w14:textId="77777777" w:rsidR="003B1EF3" w:rsidRDefault="00066B7C">
            <w:pPr>
              <w:spacing w:after="15" w:line="259" w:lineRule="auto"/>
              <w:ind w:left="720" w:firstLine="0"/>
            </w:pPr>
            <w:r>
              <w:t xml:space="preserve">information derived from any of the above </w:t>
            </w:r>
          </w:p>
          <w:p w14:paraId="635DC2E6" w14:textId="77777777" w:rsidR="003B1EF3" w:rsidRDefault="00066B7C">
            <w:pPr>
              <w:numPr>
                <w:ilvl w:val="0"/>
                <w:numId w:val="38"/>
              </w:numPr>
              <w:spacing w:after="0" w:line="259" w:lineRule="auto"/>
              <w:ind w:hanging="360"/>
            </w:pPr>
            <w:r>
              <w:t xml:space="preserve">other information clearly designated as being confidential or which ought reasonably </w:t>
            </w:r>
            <w:proofErr w:type="gramStart"/>
            <w:r>
              <w:t>be</w:t>
            </w:r>
            <w:proofErr w:type="gramEnd"/>
            <w:r>
              <w:t xml:space="preserve"> considered to be confidential (whether or not it is marked 'confidential'). </w:t>
            </w:r>
          </w:p>
        </w:tc>
      </w:tr>
      <w:tr w:rsidR="003B1EF3" w14:paraId="5ABCC718"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7D71649E" w14:textId="77777777" w:rsidR="003B1EF3" w:rsidRDefault="00066B7C">
            <w:pPr>
              <w:spacing w:after="0" w:line="259" w:lineRule="auto"/>
              <w:ind w:left="0" w:firstLine="0"/>
            </w:pPr>
            <w:r>
              <w:rPr>
                <w:b/>
              </w:rPr>
              <w:t xml:space="preserve">Control </w:t>
            </w:r>
          </w:p>
        </w:tc>
        <w:tc>
          <w:tcPr>
            <w:tcW w:w="7158" w:type="dxa"/>
            <w:tcBorders>
              <w:top w:val="single" w:sz="6" w:space="0" w:color="000000"/>
              <w:left w:val="single" w:sz="6" w:space="0" w:color="000000"/>
              <w:bottom w:val="single" w:sz="6" w:space="0" w:color="000000"/>
              <w:right w:val="single" w:sz="4" w:space="0" w:color="000000"/>
            </w:tcBorders>
            <w:vAlign w:val="center"/>
          </w:tcPr>
          <w:p w14:paraId="022DF7B7" w14:textId="77777777" w:rsidR="003B1EF3" w:rsidRDefault="00066B7C">
            <w:pPr>
              <w:spacing w:after="0" w:line="259" w:lineRule="auto"/>
              <w:ind w:left="0" w:firstLine="0"/>
            </w:pPr>
            <w:r>
              <w:t xml:space="preserve">‘Control’ as defined in section 1124 and 450 of the Corporation Tax </w:t>
            </w:r>
          </w:p>
          <w:p w14:paraId="3884D3C4" w14:textId="77777777" w:rsidR="003B1EF3" w:rsidRDefault="00066B7C">
            <w:pPr>
              <w:spacing w:after="0" w:line="259" w:lineRule="auto"/>
              <w:ind w:left="0" w:firstLine="0"/>
            </w:pPr>
            <w:r>
              <w:t xml:space="preserve">Act 2010. 'Controls' and 'Controlled' will be interpreted accordingly. </w:t>
            </w:r>
          </w:p>
        </w:tc>
      </w:tr>
    </w:tbl>
    <w:p w14:paraId="172EB9BD" w14:textId="77777777" w:rsidR="003B1EF3" w:rsidRDefault="003B1EF3">
      <w:pPr>
        <w:spacing w:after="0" w:line="259" w:lineRule="auto"/>
        <w:ind w:left="-701" w:right="35" w:firstLine="0"/>
      </w:pPr>
    </w:p>
    <w:tbl>
      <w:tblPr>
        <w:tblStyle w:val="TableGrid"/>
        <w:tblW w:w="10593" w:type="dxa"/>
        <w:tblInd w:w="10" w:type="dxa"/>
        <w:tblCellMar>
          <w:top w:w="155" w:type="dxa"/>
          <w:left w:w="101" w:type="dxa"/>
          <w:right w:w="61" w:type="dxa"/>
        </w:tblCellMar>
        <w:tblLook w:val="04A0" w:firstRow="1" w:lastRow="0" w:firstColumn="1" w:lastColumn="0" w:noHBand="0" w:noVBand="1"/>
      </w:tblPr>
      <w:tblGrid>
        <w:gridCol w:w="3435"/>
        <w:gridCol w:w="7158"/>
      </w:tblGrid>
      <w:tr w:rsidR="003B1EF3" w14:paraId="6B1C715D" w14:textId="77777777">
        <w:trPr>
          <w:trHeight w:val="1971"/>
        </w:trPr>
        <w:tc>
          <w:tcPr>
            <w:tcW w:w="3435" w:type="dxa"/>
            <w:tcBorders>
              <w:top w:val="single" w:sz="6" w:space="0" w:color="000000"/>
              <w:left w:val="single" w:sz="4" w:space="0" w:color="000000"/>
              <w:bottom w:val="single" w:sz="6" w:space="0" w:color="000000"/>
              <w:right w:val="single" w:sz="6" w:space="0" w:color="000000"/>
            </w:tcBorders>
          </w:tcPr>
          <w:p w14:paraId="76984F37" w14:textId="77777777" w:rsidR="003B1EF3" w:rsidRDefault="00066B7C">
            <w:pPr>
              <w:spacing w:after="0" w:line="259" w:lineRule="auto"/>
              <w:ind w:left="0" w:firstLine="0"/>
            </w:pPr>
            <w:r>
              <w:rPr>
                <w:b/>
              </w:rPr>
              <w:t xml:space="preserve">Crown </w:t>
            </w:r>
          </w:p>
          <w:p w14:paraId="4C23DCBA" w14:textId="77777777" w:rsidR="003B1EF3" w:rsidRDefault="00066B7C">
            <w:pPr>
              <w:spacing w:after="0" w:line="259" w:lineRule="auto"/>
              <w:ind w:left="0" w:firstLine="0"/>
            </w:pPr>
            <w:r>
              <w:rPr>
                <w:b/>
              </w:rPr>
              <w:t xml:space="preserve"> </w:t>
            </w:r>
          </w:p>
        </w:tc>
        <w:tc>
          <w:tcPr>
            <w:tcW w:w="7158" w:type="dxa"/>
            <w:tcBorders>
              <w:top w:val="single" w:sz="6" w:space="0" w:color="000000"/>
              <w:left w:val="single" w:sz="6" w:space="0" w:color="000000"/>
              <w:bottom w:val="single" w:sz="6" w:space="0" w:color="000000"/>
              <w:right w:val="single" w:sz="4" w:space="0" w:color="000000"/>
            </w:tcBorders>
            <w:vAlign w:val="center"/>
          </w:tcPr>
          <w:p w14:paraId="16D7AD34" w14:textId="77777777" w:rsidR="003B1EF3" w:rsidRDefault="00066B7C">
            <w:pPr>
              <w:spacing w:after="0" w:line="259" w:lineRule="auto"/>
              <w:ind w:left="0" w:firstLine="0"/>
            </w:pPr>
            <w:r>
              <w:t xml:space="preserve">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 </w:t>
            </w:r>
          </w:p>
        </w:tc>
      </w:tr>
      <w:tr w:rsidR="003B1EF3" w14:paraId="14256B3C" w14:textId="77777777">
        <w:trPr>
          <w:trHeight w:val="2852"/>
        </w:trPr>
        <w:tc>
          <w:tcPr>
            <w:tcW w:w="3435" w:type="dxa"/>
            <w:tcBorders>
              <w:top w:val="single" w:sz="6" w:space="0" w:color="000000"/>
              <w:left w:val="single" w:sz="4" w:space="0" w:color="000000"/>
              <w:bottom w:val="single" w:sz="6" w:space="0" w:color="000000"/>
              <w:right w:val="single" w:sz="6" w:space="0" w:color="000000"/>
            </w:tcBorders>
          </w:tcPr>
          <w:p w14:paraId="3D35F5F2" w14:textId="77777777" w:rsidR="003B1EF3" w:rsidRDefault="00066B7C">
            <w:pPr>
              <w:spacing w:after="0" w:line="259" w:lineRule="auto"/>
              <w:ind w:left="0" w:firstLine="0"/>
            </w:pPr>
            <w:r>
              <w:rPr>
                <w:b/>
              </w:rPr>
              <w:t xml:space="preserve">Data Protection Legislation or </w:t>
            </w:r>
          </w:p>
          <w:p w14:paraId="5A2913D0" w14:textId="77777777" w:rsidR="003B1EF3" w:rsidRDefault="00066B7C">
            <w:pPr>
              <w:spacing w:after="0" w:line="259" w:lineRule="auto"/>
              <w:ind w:left="0" w:firstLine="0"/>
            </w:pPr>
            <w:r>
              <w:rPr>
                <w:b/>
              </w:rPr>
              <w:t xml:space="preserve">DPA </w:t>
            </w:r>
          </w:p>
        </w:tc>
        <w:tc>
          <w:tcPr>
            <w:tcW w:w="7158" w:type="dxa"/>
            <w:tcBorders>
              <w:top w:val="single" w:sz="6" w:space="0" w:color="000000"/>
              <w:left w:val="single" w:sz="6" w:space="0" w:color="000000"/>
              <w:bottom w:val="single" w:sz="6" w:space="0" w:color="000000"/>
              <w:right w:val="single" w:sz="4" w:space="0" w:color="000000"/>
            </w:tcBorders>
            <w:vAlign w:val="center"/>
          </w:tcPr>
          <w:p w14:paraId="74E9F6AA" w14:textId="77777777" w:rsidR="003B1EF3" w:rsidRDefault="00066B7C">
            <w:pPr>
              <w:spacing w:after="0" w:line="259" w:lineRule="auto"/>
              <w:ind w:left="0" w:firstLine="0"/>
            </w:pPr>
            <w:r>
              <w:t xml:space="preserve">The Data Protection Act 1998, the EU Data Protection Directive </w:t>
            </w:r>
          </w:p>
          <w:p w14:paraId="4EA8CB5F" w14:textId="77777777" w:rsidR="003B1EF3" w:rsidRDefault="00066B7C">
            <w:pPr>
              <w:spacing w:after="0" w:line="259" w:lineRule="auto"/>
              <w:ind w:left="0" w:firstLine="0"/>
            </w:pPr>
            <w:r>
              <w:t xml:space="preserve">95/46/EC, the Regulation of Investigatory Powers Act 2000, the </w:t>
            </w:r>
          </w:p>
          <w:p w14:paraId="3C8EDFD7" w14:textId="77777777" w:rsidR="003B1EF3" w:rsidRDefault="00066B7C">
            <w:pPr>
              <w:spacing w:after="0" w:line="259" w:lineRule="auto"/>
              <w:ind w:left="0" w:firstLine="0"/>
            </w:pPr>
            <w:r>
              <w:t xml:space="preserve">Telecommunications (Lawful Business Practice) (Interception of </w:t>
            </w:r>
          </w:p>
          <w:p w14:paraId="502E1D43" w14:textId="77777777" w:rsidR="003B1EF3" w:rsidRDefault="00066B7C">
            <w:pPr>
              <w:spacing w:after="0" w:line="259" w:lineRule="auto"/>
              <w:ind w:left="0" w:firstLine="0"/>
            </w:pPr>
            <w:r>
              <w:t xml:space="preserve">Communications) Regulations 2000 (SI 2000/2699), the Electronic Communications Data Protection Directive 2002/58/EC, the Privacy and Electronic Communications (EC Directive) Regulations 2003 and all applicable laws and regulations relating to processing of personal data and privacy, including if applicable legally binding guidance and codes of practice issued by the Information Commissioner. </w:t>
            </w:r>
          </w:p>
        </w:tc>
      </w:tr>
      <w:tr w:rsidR="003B1EF3" w14:paraId="475E284D" w14:textId="77777777">
        <w:trPr>
          <w:trHeight w:val="797"/>
        </w:trPr>
        <w:tc>
          <w:tcPr>
            <w:tcW w:w="3435" w:type="dxa"/>
            <w:tcBorders>
              <w:top w:val="single" w:sz="6" w:space="0" w:color="000000"/>
              <w:left w:val="single" w:sz="4" w:space="0" w:color="000000"/>
              <w:bottom w:val="single" w:sz="6" w:space="0" w:color="000000"/>
              <w:right w:val="single" w:sz="6" w:space="0" w:color="000000"/>
            </w:tcBorders>
          </w:tcPr>
          <w:p w14:paraId="7A8F92BE" w14:textId="77777777" w:rsidR="003B1EF3" w:rsidRDefault="00066B7C">
            <w:pPr>
              <w:spacing w:after="0" w:line="259" w:lineRule="auto"/>
              <w:ind w:left="0" w:firstLine="0"/>
            </w:pPr>
            <w:r>
              <w:rPr>
                <w:b/>
              </w:rPr>
              <w:t xml:space="preserve">Data Subject </w:t>
            </w:r>
          </w:p>
        </w:tc>
        <w:tc>
          <w:tcPr>
            <w:tcW w:w="7158" w:type="dxa"/>
            <w:tcBorders>
              <w:top w:val="single" w:sz="6" w:space="0" w:color="000000"/>
              <w:left w:val="single" w:sz="6" w:space="0" w:color="000000"/>
              <w:bottom w:val="single" w:sz="6" w:space="0" w:color="000000"/>
              <w:right w:val="single" w:sz="4" w:space="0" w:color="000000"/>
            </w:tcBorders>
            <w:vAlign w:val="center"/>
          </w:tcPr>
          <w:p w14:paraId="70FD7AD5" w14:textId="77777777" w:rsidR="003B1EF3" w:rsidRDefault="00066B7C">
            <w:pPr>
              <w:spacing w:after="0" w:line="259" w:lineRule="auto"/>
              <w:ind w:left="0" w:right="9" w:firstLine="0"/>
            </w:pPr>
            <w:r>
              <w:t xml:space="preserve">Will have the same meaning as set out in the Data Protection Act 1998. </w:t>
            </w:r>
          </w:p>
        </w:tc>
      </w:tr>
      <w:tr w:rsidR="003B1EF3" w14:paraId="1B670D9D" w14:textId="77777777">
        <w:trPr>
          <w:trHeight w:val="3730"/>
        </w:trPr>
        <w:tc>
          <w:tcPr>
            <w:tcW w:w="3435" w:type="dxa"/>
            <w:tcBorders>
              <w:top w:val="single" w:sz="6" w:space="0" w:color="000000"/>
              <w:left w:val="single" w:sz="4" w:space="0" w:color="000000"/>
              <w:bottom w:val="single" w:sz="6" w:space="0" w:color="000000"/>
              <w:right w:val="single" w:sz="6" w:space="0" w:color="000000"/>
            </w:tcBorders>
          </w:tcPr>
          <w:p w14:paraId="023CF39C" w14:textId="77777777" w:rsidR="003B1EF3" w:rsidRDefault="00066B7C">
            <w:pPr>
              <w:spacing w:after="0" w:line="259" w:lineRule="auto"/>
              <w:ind w:left="0" w:firstLine="0"/>
            </w:pPr>
            <w:r>
              <w:rPr>
                <w:b/>
              </w:rPr>
              <w:lastRenderedPageBreak/>
              <w:t xml:space="preserve">Default </w:t>
            </w:r>
          </w:p>
        </w:tc>
        <w:tc>
          <w:tcPr>
            <w:tcW w:w="7158" w:type="dxa"/>
            <w:tcBorders>
              <w:top w:val="single" w:sz="6" w:space="0" w:color="000000"/>
              <w:left w:val="single" w:sz="6" w:space="0" w:color="000000"/>
              <w:bottom w:val="single" w:sz="6" w:space="0" w:color="000000"/>
              <w:right w:val="single" w:sz="4" w:space="0" w:color="000000"/>
            </w:tcBorders>
            <w:vAlign w:val="center"/>
          </w:tcPr>
          <w:p w14:paraId="775A4EC8" w14:textId="77777777" w:rsidR="003B1EF3" w:rsidRDefault="00066B7C">
            <w:pPr>
              <w:spacing w:after="15" w:line="259" w:lineRule="auto"/>
              <w:ind w:left="0" w:firstLine="0"/>
            </w:pPr>
            <w:r>
              <w:t xml:space="preserve">Default is any: </w:t>
            </w:r>
          </w:p>
          <w:p w14:paraId="5E8D47D1" w14:textId="77777777" w:rsidR="003B1EF3" w:rsidRDefault="00066B7C">
            <w:pPr>
              <w:numPr>
                <w:ilvl w:val="0"/>
                <w:numId w:val="39"/>
              </w:numPr>
              <w:spacing w:after="38" w:line="240" w:lineRule="auto"/>
              <w:ind w:hanging="360"/>
            </w:pPr>
            <w:r>
              <w:t xml:space="preserve">breach of the obligations of the Supplier (including any fundamental breach or breach of a fundamental term) </w:t>
            </w:r>
          </w:p>
          <w:p w14:paraId="6D0902C0" w14:textId="77777777" w:rsidR="003B1EF3" w:rsidRDefault="00066B7C">
            <w:pPr>
              <w:numPr>
                <w:ilvl w:val="0"/>
                <w:numId w:val="39"/>
              </w:numPr>
              <w:spacing w:after="0" w:line="240" w:lineRule="auto"/>
              <w:ind w:hanging="360"/>
            </w:pPr>
            <w:r>
              <w:t xml:space="preserve">other default, negligence or negligent statement of the Supplier, of its Subcontractors or any Supplier Staff (whether by act or omission), in connection with or in relation to this Call-Off Contract </w:t>
            </w:r>
          </w:p>
          <w:p w14:paraId="0DBB7A30" w14:textId="77777777" w:rsidR="003B1EF3" w:rsidRDefault="00066B7C">
            <w:pPr>
              <w:spacing w:after="0" w:line="259" w:lineRule="auto"/>
              <w:ind w:left="0" w:firstLine="0"/>
            </w:pPr>
            <w:r>
              <w:t xml:space="preserve"> </w:t>
            </w:r>
          </w:p>
          <w:p w14:paraId="6C4B2F6B" w14:textId="77777777" w:rsidR="003B1EF3" w:rsidRDefault="00066B7C">
            <w:pPr>
              <w:spacing w:after="0" w:line="259" w:lineRule="auto"/>
              <w:ind w:left="0" w:firstLine="0"/>
            </w:pPr>
            <w:r>
              <w:t xml:space="preserve">Unless otherwise specified in the Framework Agreement the Supplier is liable to CCS for a Default of the Framework Agreement and in relation to a Default of the Call-Off Contract, the Supplier is liable to the Buyer. </w:t>
            </w:r>
          </w:p>
        </w:tc>
      </w:tr>
      <w:tr w:rsidR="003B1EF3" w14:paraId="54CCFC9E"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5B820FAF" w14:textId="77777777" w:rsidR="003B1EF3" w:rsidRDefault="00066B7C">
            <w:pPr>
              <w:spacing w:after="0" w:line="259" w:lineRule="auto"/>
              <w:ind w:left="0" w:firstLine="0"/>
            </w:pPr>
            <w:r>
              <w:rPr>
                <w:b/>
              </w:rPr>
              <w:t xml:space="preserve">Deliverable </w:t>
            </w:r>
          </w:p>
        </w:tc>
        <w:tc>
          <w:tcPr>
            <w:tcW w:w="7158" w:type="dxa"/>
            <w:tcBorders>
              <w:top w:val="single" w:sz="6" w:space="0" w:color="000000"/>
              <w:left w:val="single" w:sz="6" w:space="0" w:color="000000"/>
              <w:bottom w:val="single" w:sz="6" w:space="0" w:color="000000"/>
              <w:right w:val="single" w:sz="4" w:space="0" w:color="000000"/>
            </w:tcBorders>
            <w:vAlign w:val="center"/>
          </w:tcPr>
          <w:p w14:paraId="27A089A3" w14:textId="77777777" w:rsidR="003B1EF3" w:rsidRDefault="00066B7C">
            <w:pPr>
              <w:spacing w:after="0" w:line="259" w:lineRule="auto"/>
              <w:ind w:left="0" w:firstLine="0"/>
            </w:pPr>
            <w:r>
              <w:t xml:space="preserve">The G-Cloud Services the Buyer contracts the Supplier to provide under this Call-Off Contract. </w:t>
            </w:r>
          </w:p>
        </w:tc>
      </w:tr>
      <w:tr w:rsidR="003B1EF3" w14:paraId="1FBADE1B"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57042166" w14:textId="77777777" w:rsidR="003B1EF3" w:rsidRDefault="00066B7C">
            <w:pPr>
              <w:spacing w:after="0" w:line="259" w:lineRule="auto"/>
              <w:ind w:left="0" w:firstLine="0"/>
            </w:pPr>
            <w:r>
              <w:rPr>
                <w:b/>
              </w:rPr>
              <w:t xml:space="preserve">Digital Marketplace </w:t>
            </w:r>
          </w:p>
        </w:tc>
        <w:tc>
          <w:tcPr>
            <w:tcW w:w="7158" w:type="dxa"/>
            <w:tcBorders>
              <w:top w:val="single" w:sz="6" w:space="0" w:color="000000"/>
              <w:left w:val="single" w:sz="6" w:space="0" w:color="000000"/>
              <w:bottom w:val="single" w:sz="6" w:space="0" w:color="000000"/>
              <w:right w:val="single" w:sz="4" w:space="0" w:color="000000"/>
            </w:tcBorders>
            <w:vAlign w:val="center"/>
          </w:tcPr>
          <w:p w14:paraId="54822463" w14:textId="77777777" w:rsidR="003B1EF3" w:rsidRDefault="00066B7C">
            <w:pPr>
              <w:spacing w:after="0" w:line="259" w:lineRule="auto"/>
              <w:ind w:left="0" w:firstLine="0"/>
            </w:pPr>
            <w:r>
              <w:t xml:space="preserve">The government marketplace where Services are available for Buyers to buy. </w:t>
            </w:r>
            <w:hyperlink r:id="rId154">
              <w:r>
                <w:t>(</w:t>
              </w:r>
            </w:hyperlink>
            <w:hyperlink r:id="rId155">
              <w:r>
                <w:rPr>
                  <w:color w:val="1155CC"/>
                  <w:u w:val="single" w:color="1155CC"/>
                </w:rPr>
                <w:t>https://www.digitalmarketplace.service.gov.uk</w:t>
              </w:r>
            </w:hyperlink>
            <w:hyperlink r:id="rId156">
              <w:r>
                <w:t>/</w:t>
              </w:r>
            </w:hyperlink>
            <w:r>
              <w:t xml:space="preserve">) </w:t>
            </w:r>
          </w:p>
        </w:tc>
      </w:tr>
      <w:tr w:rsidR="003B1EF3" w14:paraId="6E37F5CB"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5EE77A1D" w14:textId="77777777" w:rsidR="003B1EF3" w:rsidRDefault="00066B7C">
            <w:pPr>
              <w:spacing w:after="0" w:line="259" w:lineRule="auto"/>
              <w:ind w:left="0" w:firstLine="0"/>
            </w:pPr>
            <w:r>
              <w:rPr>
                <w:b/>
              </w:rPr>
              <w:t xml:space="preserve">Employment Regulations </w:t>
            </w:r>
          </w:p>
        </w:tc>
        <w:tc>
          <w:tcPr>
            <w:tcW w:w="7158" w:type="dxa"/>
            <w:tcBorders>
              <w:top w:val="single" w:sz="6" w:space="0" w:color="000000"/>
              <w:left w:val="single" w:sz="6" w:space="0" w:color="000000"/>
              <w:bottom w:val="single" w:sz="6" w:space="0" w:color="000000"/>
              <w:right w:val="single" w:sz="4" w:space="0" w:color="000000"/>
            </w:tcBorders>
            <w:vAlign w:val="center"/>
          </w:tcPr>
          <w:p w14:paraId="71448F3C" w14:textId="77777777" w:rsidR="003B1EF3" w:rsidRDefault="00066B7C">
            <w:pPr>
              <w:spacing w:after="0" w:line="259" w:lineRule="auto"/>
              <w:ind w:left="0" w:firstLine="0"/>
            </w:pPr>
            <w:r>
              <w:t xml:space="preserve">The Transfer of Undertakings (Protection of Employment) Regulations 2006 (SI 2006/246) (‘TUPE’) which implements the Acquired Rights Directive. </w:t>
            </w:r>
          </w:p>
        </w:tc>
      </w:tr>
      <w:tr w:rsidR="003B1EF3" w14:paraId="15EA476B"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73DD5678" w14:textId="77777777" w:rsidR="003B1EF3" w:rsidRDefault="00066B7C">
            <w:pPr>
              <w:spacing w:after="0" w:line="259" w:lineRule="auto"/>
              <w:ind w:left="0" w:firstLine="0"/>
            </w:pPr>
            <w:r>
              <w:rPr>
                <w:b/>
              </w:rPr>
              <w:t xml:space="preserve">End </w:t>
            </w:r>
          </w:p>
        </w:tc>
        <w:tc>
          <w:tcPr>
            <w:tcW w:w="7158" w:type="dxa"/>
            <w:tcBorders>
              <w:top w:val="single" w:sz="6" w:space="0" w:color="000000"/>
              <w:left w:val="single" w:sz="6" w:space="0" w:color="000000"/>
              <w:bottom w:val="single" w:sz="6" w:space="0" w:color="000000"/>
              <w:right w:val="single" w:sz="4" w:space="0" w:color="000000"/>
            </w:tcBorders>
            <w:vAlign w:val="center"/>
          </w:tcPr>
          <w:p w14:paraId="0D4B1ED3" w14:textId="77777777" w:rsidR="003B1EF3" w:rsidRDefault="00066B7C">
            <w:pPr>
              <w:spacing w:after="0" w:line="259" w:lineRule="auto"/>
              <w:ind w:left="0" w:firstLine="0"/>
              <w:jc w:val="both"/>
            </w:pPr>
            <w:r>
              <w:t xml:space="preserve">Means to terminate; and Ended and Ending are construed accordingly. </w:t>
            </w:r>
          </w:p>
        </w:tc>
      </w:tr>
      <w:tr w:rsidR="003B1EF3" w14:paraId="2F9D059C"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57C28147" w14:textId="77777777" w:rsidR="003B1EF3" w:rsidRDefault="00066B7C">
            <w:pPr>
              <w:spacing w:after="0" w:line="259" w:lineRule="auto"/>
              <w:ind w:left="0" w:firstLine="0"/>
            </w:pPr>
            <w:r>
              <w:rPr>
                <w:b/>
              </w:rPr>
              <w:t xml:space="preserve">Environmental Information Regulations or EIR </w:t>
            </w:r>
          </w:p>
        </w:tc>
        <w:tc>
          <w:tcPr>
            <w:tcW w:w="7158" w:type="dxa"/>
            <w:tcBorders>
              <w:top w:val="single" w:sz="6" w:space="0" w:color="000000"/>
              <w:left w:val="single" w:sz="6" w:space="0" w:color="000000"/>
              <w:bottom w:val="single" w:sz="6" w:space="0" w:color="000000"/>
              <w:right w:val="single" w:sz="4" w:space="0" w:color="000000"/>
            </w:tcBorders>
            <w:vAlign w:val="center"/>
          </w:tcPr>
          <w:p w14:paraId="5BE65D7A" w14:textId="77777777" w:rsidR="003B1EF3" w:rsidRDefault="00066B7C">
            <w:pPr>
              <w:spacing w:after="0" w:line="259" w:lineRule="auto"/>
              <w:ind w:left="0" w:firstLine="0"/>
            </w:pPr>
            <w:r>
              <w:t xml:space="preserve">The Environmental Information Regulations 2004 together with any guidance or codes of practice issued by the Information Commissioner or relevant Government department about the regulations. </w:t>
            </w:r>
          </w:p>
        </w:tc>
      </w:tr>
      <w:tr w:rsidR="003B1EF3" w14:paraId="26FB72FB"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35ED07EA" w14:textId="77777777" w:rsidR="003B1EF3" w:rsidRDefault="00066B7C">
            <w:pPr>
              <w:spacing w:after="0" w:line="259" w:lineRule="auto"/>
              <w:ind w:left="0" w:firstLine="0"/>
            </w:pPr>
            <w:r>
              <w:rPr>
                <w:b/>
              </w:rPr>
              <w:t xml:space="preserve">Equipment </w:t>
            </w:r>
          </w:p>
        </w:tc>
        <w:tc>
          <w:tcPr>
            <w:tcW w:w="7158" w:type="dxa"/>
            <w:tcBorders>
              <w:top w:val="single" w:sz="6" w:space="0" w:color="000000"/>
              <w:left w:val="single" w:sz="6" w:space="0" w:color="000000"/>
              <w:bottom w:val="single" w:sz="6" w:space="0" w:color="000000"/>
              <w:right w:val="single" w:sz="4" w:space="0" w:color="000000"/>
            </w:tcBorders>
            <w:vAlign w:val="center"/>
          </w:tcPr>
          <w:p w14:paraId="61557878" w14:textId="77777777" w:rsidR="003B1EF3" w:rsidRDefault="00066B7C">
            <w:pPr>
              <w:spacing w:after="0" w:line="259" w:lineRule="auto"/>
              <w:ind w:left="0" w:firstLine="0"/>
            </w:pPr>
            <w:r>
              <w:t xml:space="preserve">The Supplier’s hardware, computer and telecoms devices, plant, materials and such other items supplied and used by the Supplier (but </w:t>
            </w:r>
          </w:p>
        </w:tc>
      </w:tr>
    </w:tbl>
    <w:p w14:paraId="1776C36E" w14:textId="77777777" w:rsidR="003B1EF3" w:rsidRDefault="003B1EF3">
      <w:pPr>
        <w:spacing w:after="0" w:line="259" w:lineRule="auto"/>
        <w:ind w:left="-701" w:right="35" w:firstLine="0"/>
      </w:pPr>
    </w:p>
    <w:tbl>
      <w:tblPr>
        <w:tblStyle w:val="TableGrid"/>
        <w:tblW w:w="10593" w:type="dxa"/>
        <w:tblInd w:w="10" w:type="dxa"/>
        <w:tblCellMar>
          <w:top w:w="155" w:type="dxa"/>
          <w:left w:w="101" w:type="dxa"/>
          <w:right w:w="66" w:type="dxa"/>
        </w:tblCellMar>
        <w:tblLook w:val="04A0" w:firstRow="1" w:lastRow="0" w:firstColumn="1" w:lastColumn="0" w:noHBand="0" w:noVBand="1"/>
      </w:tblPr>
      <w:tblGrid>
        <w:gridCol w:w="3435"/>
        <w:gridCol w:w="7158"/>
      </w:tblGrid>
      <w:tr w:rsidR="003B1EF3" w14:paraId="547E90A0"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423407EF" w14:textId="77777777" w:rsidR="003B1EF3" w:rsidRDefault="003B1EF3">
            <w:pPr>
              <w:spacing w:after="160" w:line="259" w:lineRule="auto"/>
              <w:ind w:left="0" w:firstLine="0"/>
            </w:pPr>
          </w:p>
        </w:tc>
        <w:tc>
          <w:tcPr>
            <w:tcW w:w="7158" w:type="dxa"/>
            <w:tcBorders>
              <w:top w:val="single" w:sz="6" w:space="0" w:color="000000"/>
              <w:left w:val="single" w:sz="6" w:space="0" w:color="000000"/>
              <w:bottom w:val="single" w:sz="6" w:space="0" w:color="000000"/>
              <w:right w:val="single" w:sz="4" w:space="0" w:color="000000"/>
            </w:tcBorders>
            <w:vAlign w:val="center"/>
          </w:tcPr>
          <w:p w14:paraId="612145C5" w14:textId="77777777" w:rsidR="003B1EF3" w:rsidRDefault="00066B7C">
            <w:pPr>
              <w:spacing w:after="0" w:line="259" w:lineRule="auto"/>
              <w:ind w:left="0" w:firstLine="0"/>
            </w:pPr>
            <w:r>
              <w:t xml:space="preserve">not hired, leased or loaned from CCS or the Buyer) in the performance of its obligations under this Call-Off Contract. </w:t>
            </w:r>
          </w:p>
        </w:tc>
      </w:tr>
      <w:tr w:rsidR="003B1EF3" w14:paraId="545D64D2"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167F1FD9" w14:textId="77777777" w:rsidR="003B1EF3" w:rsidRDefault="00066B7C">
            <w:pPr>
              <w:spacing w:after="0" w:line="259" w:lineRule="auto"/>
              <w:ind w:left="0" w:firstLine="0"/>
            </w:pPr>
            <w:r>
              <w:rPr>
                <w:b/>
              </w:rPr>
              <w:t xml:space="preserve">ESI Reference Number </w:t>
            </w:r>
          </w:p>
        </w:tc>
        <w:tc>
          <w:tcPr>
            <w:tcW w:w="7158" w:type="dxa"/>
            <w:tcBorders>
              <w:top w:val="single" w:sz="6" w:space="0" w:color="000000"/>
              <w:left w:val="single" w:sz="6" w:space="0" w:color="000000"/>
              <w:bottom w:val="single" w:sz="6" w:space="0" w:color="000000"/>
              <w:right w:val="single" w:sz="4" w:space="0" w:color="000000"/>
            </w:tcBorders>
            <w:vAlign w:val="center"/>
          </w:tcPr>
          <w:p w14:paraId="25F57384" w14:textId="77777777" w:rsidR="003B1EF3" w:rsidRDefault="00066B7C">
            <w:pPr>
              <w:spacing w:after="0" w:line="259" w:lineRule="auto"/>
              <w:ind w:left="0" w:firstLine="0"/>
            </w:pPr>
            <w:r>
              <w:t xml:space="preserve">The 14 digit ESI reference number from the summary of outcome screen of the ESI tool. </w:t>
            </w:r>
          </w:p>
        </w:tc>
      </w:tr>
      <w:tr w:rsidR="003B1EF3" w14:paraId="2A6344D2"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1DF1AC46" w14:textId="77777777" w:rsidR="003B1EF3" w:rsidRDefault="00066B7C">
            <w:pPr>
              <w:spacing w:after="0" w:line="259" w:lineRule="auto"/>
              <w:ind w:left="0" w:firstLine="0"/>
            </w:pPr>
            <w:r>
              <w:rPr>
                <w:b/>
              </w:rPr>
              <w:lastRenderedPageBreak/>
              <w:t xml:space="preserve">Employment Status Indicator test tool or ESI tool </w:t>
            </w:r>
          </w:p>
        </w:tc>
        <w:tc>
          <w:tcPr>
            <w:tcW w:w="7158" w:type="dxa"/>
            <w:tcBorders>
              <w:top w:val="single" w:sz="6" w:space="0" w:color="000000"/>
              <w:left w:val="single" w:sz="6" w:space="0" w:color="000000"/>
              <w:bottom w:val="single" w:sz="6" w:space="0" w:color="000000"/>
              <w:right w:val="single" w:sz="4" w:space="0" w:color="000000"/>
            </w:tcBorders>
            <w:vAlign w:val="center"/>
          </w:tcPr>
          <w:p w14:paraId="5B6AC70E" w14:textId="77777777" w:rsidR="003B1EF3" w:rsidRDefault="00066B7C">
            <w:pPr>
              <w:spacing w:after="0" w:line="259" w:lineRule="auto"/>
              <w:ind w:left="0" w:right="380" w:firstLine="0"/>
            </w:pPr>
            <w:r>
              <w:t>The HMRC Employment Status Indicator test tool. The most up-</w:t>
            </w:r>
            <w:proofErr w:type="spellStart"/>
            <w:r>
              <w:t>todate</w:t>
            </w:r>
            <w:proofErr w:type="spellEnd"/>
            <w:r>
              <w:t xml:space="preserve"> version must be used. At the time of drafting the tool may be found here: </w:t>
            </w:r>
            <w:hyperlink r:id="rId157">
              <w:r>
                <w:rPr>
                  <w:color w:val="1155CC"/>
                  <w:u w:val="single" w:color="1155CC"/>
                </w:rPr>
                <w:t>http://tools.hmrc.gov.uk/esi</w:t>
              </w:r>
            </w:hyperlink>
            <w:hyperlink r:id="rId158">
              <w:r>
                <w:t xml:space="preserve"> </w:t>
              </w:r>
            </w:hyperlink>
          </w:p>
        </w:tc>
      </w:tr>
      <w:tr w:rsidR="003B1EF3" w14:paraId="08426BE3"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3D53F2DF" w14:textId="77777777" w:rsidR="003B1EF3" w:rsidRDefault="00066B7C">
            <w:pPr>
              <w:spacing w:after="0" w:line="259" w:lineRule="auto"/>
              <w:ind w:left="0" w:firstLine="0"/>
            </w:pPr>
            <w:r>
              <w:rPr>
                <w:b/>
              </w:rPr>
              <w:t xml:space="preserve">Expiry Date </w:t>
            </w:r>
          </w:p>
        </w:tc>
        <w:tc>
          <w:tcPr>
            <w:tcW w:w="7158" w:type="dxa"/>
            <w:tcBorders>
              <w:top w:val="single" w:sz="6" w:space="0" w:color="000000"/>
              <w:left w:val="single" w:sz="6" w:space="0" w:color="000000"/>
              <w:bottom w:val="single" w:sz="6" w:space="0" w:color="000000"/>
              <w:right w:val="single" w:sz="4" w:space="0" w:color="000000"/>
            </w:tcBorders>
            <w:vAlign w:val="center"/>
          </w:tcPr>
          <w:p w14:paraId="589932E5" w14:textId="77777777" w:rsidR="003B1EF3" w:rsidRDefault="00066B7C">
            <w:pPr>
              <w:spacing w:after="0" w:line="259" w:lineRule="auto"/>
              <w:ind w:left="0" w:firstLine="0"/>
            </w:pPr>
            <w:r>
              <w:t xml:space="preserve">The expiry date of this Call-Off Contract in the Order Form. </w:t>
            </w:r>
          </w:p>
        </w:tc>
      </w:tr>
      <w:tr w:rsidR="003B1EF3" w14:paraId="4B2875C3" w14:textId="77777777">
        <w:trPr>
          <w:trHeight w:val="6952"/>
        </w:trPr>
        <w:tc>
          <w:tcPr>
            <w:tcW w:w="3435" w:type="dxa"/>
            <w:tcBorders>
              <w:top w:val="single" w:sz="6" w:space="0" w:color="000000"/>
              <w:left w:val="single" w:sz="4" w:space="0" w:color="000000"/>
              <w:bottom w:val="single" w:sz="6" w:space="0" w:color="000000"/>
              <w:right w:val="single" w:sz="6" w:space="0" w:color="000000"/>
            </w:tcBorders>
          </w:tcPr>
          <w:p w14:paraId="77319E21" w14:textId="77777777" w:rsidR="003B1EF3" w:rsidRDefault="00066B7C">
            <w:pPr>
              <w:spacing w:after="0" w:line="259" w:lineRule="auto"/>
              <w:ind w:left="0" w:firstLine="0"/>
            </w:pPr>
            <w:r>
              <w:rPr>
                <w:b/>
              </w:rPr>
              <w:t xml:space="preserve">Force Majeure </w:t>
            </w:r>
          </w:p>
        </w:tc>
        <w:tc>
          <w:tcPr>
            <w:tcW w:w="7158" w:type="dxa"/>
            <w:tcBorders>
              <w:top w:val="single" w:sz="6" w:space="0" w:color="000000"/>
              <w:left w:val="single" w:sz="6" w:space="0" w:color="000000"/>
              <w:bottom w:val="single" w:sz="6" w:space="0" w:color="000000"/>
              <w:right w:val="single" w:sz="4" w:space="0" w:color="000000"/>
            </w:tcBorders>
            <w:vAlign w:val="center"/>
          </w:tcPr>
          <w:p w14:paraId="458C60CF" w14:textId="77777777" w:rsidR="003B1EF3" w:rsidRDefault="00066B7C">
            <w:pPr>
              <w:spacing w:after="38" w:line="240" w:lineRule="auto"/>
              <w:ind w:left="0" w:firstLine="0"/>
            </w:pPr>
            <w:r>
              <w:t xml:space="preserve">A Force Majeure event means anything affecting either Party's performance of their obligations arising from any: </w:t>
            </w:r>
          </w:p>
          <w:p w14:paraId="356AB2C0" w14:textId="77777777" w:rsidR="003B1EF3" w:rsidRDefault="00066B7C">
            <w:pPr>
              <w:numPr>
                <w:ilvl w:val="0"/>
                <w:numId w:val="40"/>
              </w:numPr>
              <w:spacing w:after="38" w:line="240" w:lineRule="auto"/>
              <w:ind w:hanging="360"/>
            </w:pPr>
            <w:r>
              <w:t xml:space="preserve">acts, events or omissions beyond the reasonable control of the affected Party </w:t>
            </w:r>
          </w:p>
          <w:p w14:paraId="59584983" w14:textId="77777777" w:rsidR="003B1EF3" w:rsidRDefault="00066B7C">
            <w:pPr>
              <w:numPr>
                <w:ilvl w:val="0"/>
                <w:numId w:val="40"/>
              </w:numPr>
              <w:spacing w:after="40" w:line="240" w:lineRule="auto"/>
              <w:ind w:hanging="360"/>
            </w:pPr>
            <w:r>
              <w:t xml:space="preserve">riots, war or armed conflict, acts of terrorism, nuclear, biological or chemical warfare </w:t>
            </w:r>
          </w:p>
          <w:p w14:paraId="2B0917A9" w14:textId="77777777" w:rsidR="003B1EF3" w:rsidRDefault="00066B7C">
            <w:pPr>
              <w:numPr>
                <w:ilvl w:val="0"/>
                <w:numId w:val="40"/>
              </w:numPr>
              <w:spacing w:after="15" w:line="259" w:lineRule="auto"/>
              <w:ind w:hanging="360"/>
            </w:pPr>
            <w:r>
              <w:t xml:space="preserve">acts of government, local government or Regulatory Bodies </w:t>
            </w:r>
          </w:p>
          <w:p w14:paraId="16DD658B" w14:textId="77777777" w:rsidR="003B1EF3" w:rsidRDefault="00066B7C">
            <w:pPr>
              <w:numPr>
                <w:ilvl w:val="0"/>
                <w:numId w:val="40"/>
              </w:numPr>
              <w:spacing w:after="38" w:line="240" w:lineRule="auto"/>
              <w:ind w:hanging="360"/>
            </w:pPr>
            <w:r>
              <w:t xml:space="preserve">fire, flood or disaster and any failure or shortage of power or fuel </w:t>
            </w:r>
          </w:p>
          <w:p w14:paraId="468D5359" w14:textId="77777777" w:rsidR="003B1EF3" w:rsidRDefault="00066B7C">
            <w:pPr>
              <w:numPr>
                <w:ilvl w:val="0"/>
                <w:numId w:val="40"/>
              </w:numPr>
              <w:spacing w:after="0" w:line="240" w:lineRule="auto"/>
              <w:ind w:hanging="360"/>
            </w:pPr>
            <w:r>
              <w:t xml:space="preserve">industrial dispute affecting a third party for which a substitute third party isn’t reasonably available </w:t>
            </w:r>
          </w:p>
          <w:p w14:paraId="36C34C9B" w14:textId="77777777" w:rsidR="003B1EF3" w:rsidRDefault="00066B7C">
            <w:pPr>
              <w:spacing w:after="0" w:line="259" w:lineRule="auto"/>
              <w:ind w:left="0" w:firstLine="0"/>
            </w:pPr>
            <w:r>
              <w:t xml:space="preserve"> </w:t>
            </w:r>
          </w:p>
          <w:p w14:paraId="7D5EB6E3" w14:textId="77777777" w:rsidR="003B1EF3" w:rsidRDefault="00066B7C">
            <w:pPr>
              <w:spacing w:after="15" w:line="259" w:lineRule="auto"/>
              <w:ind w:left="0" w:firstLine="0"/>
            </w:pPr>
            <w:r>
              <w:t xml:space="preserve">The following do not constitute a Force Majeure event: </w:t>
            </w:r>
          </w:p>
          <w:p w14:paraId="359B27D7" w14:textId="77777777" w:rsidR="003B1EF3" w:rsidRDefault="00066B7C">
            <w:pPr>
              <w:numPr>
                <w:ilvl w:val="0"/>
                <w:numId w:val="40"/>
              </w:numPr>
              <w:spacing w:after="38" w:line="240" w:lineRule="auto"/>
              <w:ind w:hanging="360"/>
            </w:pPr>
            <w:r>
              <w:t xml:space="preserve">any industrial dispute about the Supplier, its staff, or failure in the Supplier’s (or a Subcontractor's) supply chain </w:t>
            </w:r>
          </w:p>
          <w:p w14:paraId="1C5422DF" w14:textId="77777777" w:rsidR="003B1EF3" w:rsidRDefault="00066B7C">
            <w:pPr>
              <w:numPr>
                <w:ilvl w:val="0"/>
                <w:numId w:val="40"/>
              </w:numPr>
              <w:spacing w:after="38" w:line="240" w:lineRule="auto"/>
              <w:ind w:hanging="360"/>
            </w:pPr>
            <w:r>
              <w:t xml:space="preserve">any event which is attributable to the wilful act, neglect or failure to take reasonable precautions by the Party seeking to rely on Force Majeure </w:t>
            </w:r>
          </w:p>
          <w:p w14:paraId="62CA8E97" w14:textId="77777777" w:rsidR="003B1EF3" w:rsidRDefault="00066B7C">
            <w:pPr>
              <w:numPr>
                <w:ilvl w:val="0"/>
                <w:numId w:val="40"/>
              </w:numPr>
              <w:spacing w:after="40" w:line="240" w:lineRule="auto"/>
              <w:ind w:hanging="360"/>
            </w:pPr>
            <w:r>
              <w:t xml:space="preserve">the event was foreseeable by the Party seeking to rely on Force Majeure at the time this Call-Off Contract was entered into </w:t>
            </w:r>
          </w:p>
          <w:p w14:paraId="0FCD1EEF" w14:textId="77777777" w:rsidR="003B1EF3" w:rsidRDefault="00066B7C">
            <w:pPr>
              <w:numPr>
                <w:ilvl w:val="0"/>
                <w:numId w:val="40"/>
              </w:numPr>
              <w:spacing w:after="0" w:line="259" w:lineRule="auto"/>
              <w:ind w:hanging="360"/>
            </w:pPr>
            <w:r>
              <w:t xml:space="preserve">any event which is attributable to the Party seeking to rely on Force Majeure and its failure to comply with its own business continuity and disaster recovery plans </w:t>
            </w:r>
          </w:p>
        </w:tc>
      </w:tr>
      <w:tr w:rsidR="003B1EF3" w14:paraId="13166621"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6A3AA9DB" w14:textId="77777777" w:rsidR="003B1EF3" w:rsidRDefault="00066B7C">
            <w:pPr>
              <w:spacing w:after="0" w:line="259" w:lineRule="auto"/>
              <w:ind w:left="0" w:firstLine="0"/>
            </w:pPr>
            <w:r>
              <w:rPr>
                <w:b/>
              </w:rPr>
              <w:t xml:space="preserve">Former Supplier </w:t>
            </w:r>
          </w:p>
        </w:tc>
        <w:tc>
          <w:tcPr>
            <w:tcW w:w="7158" w:type="dxa"/>
            <w:tcBorders>
              <w:top w:val="single" w:sz="6" w:space="0" w:color="000000"/>
              <w:left w:val="single" w:sz="6" w:space="0" w:color="000000"/>
              <w:bottom w:val="single" w:sz="6" w:space="0" w:color="000000"/>
              <w:right w:val="single" w:sz="4" w:space="0" w:color="000000"/>
            </w:tcBorders>
            <w:vAlign w:val="center"/>
          </w:tcPr>
          <w:p w14:paraId="6793259A" w14:textId="77777777" w:rsidR="003B1EF3" w:rsidRDefault="00066B7C">
            <w:pPr>
              <w:spacing w:after="0" w:line="259" w:lineRule="auto"/>
              <w:ind w:left="0" w:firstLine="0"/>
            </w:pPr>
            <w:r>
              <w:t xml:space="preserve">A supplier supplying services to the Buyer before the Start Date that are the same as or substantially similar to the Services. This also includes any Subcontractor or the Supplier (or any subcontractor of the Subcontractor). </w:t>
            </w:r>
          </w:p>
        </w:tc>
      </w:tr>
      <w:tr w:rsidR="003B1EF3" w14:paraId="7E8BD165"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5D58CA04" w14:textId="77777777" w:rsidR="003B1EF3" w:rsidRDefault="00066B7C">
            <w:pPr>
              <w:spacing w:after="0" w:line="259" w:lineRule="auto"/>
              <w:ind w:left="0" w:firstLine="0"/>
            </w:pPr>
            <w:r>
              <w:rPr>
                <w:b/>
              </w:rPr>
              <w:t xml:space="preserve">Framework Agreement </w:t>
            </w:r>
          </w:p>
        </w:tc>
        <w:tc>
          <w:tcPr>
            <w:tcW w:w="7158" w:type="dxa"/>
            <w:tcBorders>
              <w:top w:val="single" w:sz="6" w:space="0" w:color="000000"/>
              <w:left w:val="single" w:sz="6" w:space="0" w:color="000000"/>
              <w:bottom w:val="single" w:sz="6" w:space="0" w:color="000000"/>
              <w:right w:val="single" w:sz="4" w:space="0" w:color="000000"/>
            </w:tcBorders>
            <w:vAlign w:val="center"/>
          </w:tcPr>
          <w:p w14:paraId="324AE6FA" w14:textId="77777777" w:rsidR="003B1EF3" w:rsidRDefault="00066B7C">
            <w:pPr>
              <w:spacing w:after="0" w:line="259" w:lineRule="auto"/>
              <w:ind w:left="0" w:firstLine="0"/>
            </w:pPr>
            <w:r>
              <w:t xml:space="preserve">The clauses of framework agreement RM1557ix together with the Framework Schedules. </w:t>
            </w:r>
          </w:p>
        </w:tc>
      </w:tr>
      <w:tr w:rsidR="003B1EF3" w14:paraId="3E6708E2"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54ED01F5" w14:textId="77777777" w:rsidR="003B1EF3" w:rsidRDefault="00066B7C">
            <w:pPr>
              <w:spacing w:after="0" w:line="259" w:lineRule="auto"/>
              <w:ind w:left="0" w:firstLine="0"/>
            </w:pPr>
            <w:r>
              <w:rPr>
                <w:b/>
              </w:rPr>
              <w:t xml:space="preserve">Fraud </w:t>
            </w:r>
          </w:p>
        </w:tc>
        <w:tc>
          <w:tcPr>
            <w:tcW w:w="7158" w:type="dxa"/>
            <w:tcBorders>
              <w:top w:val="single" w:sz="6" w:space="0" w:color="000000"/>
              <w:left w:val="single" w:sz="6" w:space="0" w:color="000000"/>
              <w:bottom w:val="single" w:sz="6" w:space="0" w:color="000000"/>
              <w:right w:val="single" w:sz="4" w:space="0" w:color="000000"/>
            </w:tcBorders>
            <w:vAlign w:val="center"/>
          </w:tcPr>
          <w:p w14:paraId="2370EDFF" w14:textId="77777777" w:rsidR="003B1EF3" w:rsidRDefault="00066B7C">
            <w:pPr>
              <w:spacing w:after="0" w:line="259" w:lineRule="auto"/>
              <w:ind w:left="0" w:firstLine="0"/>
            </w:pPr>
            <w:r>
              <w:t xml:space="preserve">Any offence under Laws creating offences in respect of fraudulent acts (including the Misrepresentation Act 1967) or at common law in respect of fraudulent acts in relation to this Call-Off Contract or defrauding or attempting to defraud or conspiring to defraud the Crown. </w:t>
            </w:r>
          </w:p>
        </w:tc>
      </w:tr>
    </w:tbl>
    <w:p w14:paraId="11CC9741" w14:textId="77777777" w:rsidR="003B1EF3" w:rsidRDefault="003B1EF3">
      <w:pPr>
        <w:spacing w:after="0" w:line="259" w:lineRule="auto"/>
        <w:ind w:left="-701" w:right="35" w:firstLine="0"/>
      </w:pPr>
    </w:p>
    <w:tbl>
      <w:tblPr>
        <w:tblStyle w:val="TableGrid"/>
        <w:tblW w:w="10593" w:type="dxa"/>
        <w:tblInd w:w="10" w:type="dxa"/>
        <w:tblCellMar>
          <w:top w:w="155" w:type="dxa"/>
          <w:left w:w="101" w:type="dxa"/>
          <w:right w:w="57" w:type="dxa"/>
        </w:tblCellMar>
        <w:tblLook w:val="04A0" w:firstRow="1" w:lastRow="0" w:firstColumn="1" w:lastColumn="0" w:noHBand="0" w:noVBand="1"/>
      </w:tblPr>
      <w:tblGrid>
        <w:gridCol w:w="3435"/>
        <w:gridCol w:w="7158"/>
      </w:tblGrid>
      <w:tr w:rsidR="003B1EF3" w14:paraId="2D2F4BDD"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70D34139" w14:textId="77777777" w:rsidR="003B1EF3" w:rsidRDefault="00066B7C">
            <w:pPr>
              <w:spacing w:after="0" w:line="259" w:lineRule="auto"/>
              <w:ind w:left="0" w:firstLine="0"/>
            </w:pPr>
            <w:r>
              <w:rPr>
                <w:b/>
              </w:rPr>
              <w:lastRenderedPageBreak/>
              <w:t xml:space="preserve">Freedom of Information Act or </w:t>
            </w:r>
            <w:proofErr w:type="spellStart"/>
            <w:r>
              <w:rPr>
                <w:b/>
              </w:rPr>
              <w:t>FoIA</w:t>
            </w:r>
            <w:proofErr w:type="spellEnd"/>
            <w:r>
              <w:rPr>
                <w:b/>
              </w:rPr>
              <w:t xml:space="preserve"> </w:t>
            </w:r>
          </w:p>
        </w:tc>
        <w:tc>
          <w:tcPr>
            <w:tcW w:w="7158" w:type="dxa"/>
            <w:tcBorders>
              <w:top w:val="single" w:sz="6" w:space="0" w:color="000000"/>
              <w:left w:val="single" w:sz="6" w:space="0" w:color="000000"/>
              <w:bottom w:val="single" w:sz="6" w:space="0" w:color="000000"/>
              <w:right w:val="single" w:sz="4" w:space="0" w:color="000000"/>
            </w:tcBorders>
            <w:vAlign w:val="center"/>
          </w:tcPr>
          <w:p w14:paraId="737A12C7" w14:textId="77777777" w:rsidR="003B1EF3" w:rsidRDefault="00066B7C">
            <w:pPr>
              <w:spacing w:after="0" w:line="259" w:lineRule="auto"/>
              <w:ind w:left="0" w:firstLine="0"/>
            </w:pPr>
            <w:r>
              <w:t xml:space="preserve">The Freedom of Information Act 2000 and any subordinate legislation made under the Act together with any guidance or codes of practice issued by the Information Commissioner or relevant Government department in relation to the legislation. </w:t>
            </w:r>
          </w:p>
        </w:tc>
      </w:tr>
      <w:tr w:rsidR="003B1EF3" w14:paraId="0D6777AC"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0A7E2299" w14:textId="77777777" w:rsidR="003B1EF3" w:rsidRDefault="00066B7C">
            <w:pPr>
              <w:spacing w:after="0" w:line="259" w:lineRule="auto"/>
              <w:ind w:left="0" w:firstLine="0"/>
            </w:pPr>
            <w:r>
              <w:rPr>
                <w:b/>
              </w:rPr>
              <w:t xml:space="preserve">G-Cloud Services </w:t>
            </w:r>
          </w:p>
        </w:tc>
        <w:tc>
          <w:tcPr>
            <w:tcW w:w="7158" w:type="dxa"/>
            <w:tcBorders>
              <w:top w:val="single" w:sz="6" w:space="0" w:color="000000"/>
              <w:left w:val="single" w:sz="6" w:space="0" w:color="000000"/>
              <w:bottom w:val="single" w:sz="6" w:space="0" w:color="000000"/>
              <w:right w:val="single" w:sz="4" w:space="0" w:color="000000"/>
            </w:tcBorders>
            <w:vAlign w:val="center"/>
          </w:tcPr>
          <w:p w14:paraId="2401FBBC" w14:textId="77777777" w:rsidR="003B1EF3" w:rsidRDefault="00066B7C">
            <w:pPr>
              <w:spacing w:after="0" w:line="259" w:lineRule="auto"/>
              <w:ind w:left="0" w:firstLine="0"/>
            </w:pPr>
            <w:r>
              <w:t xml:space="preserve">The cloud services described in Framework Agreement Section 2 </w:t>
            </w:r>
          </w:p>
          <w:p w14:paraId="7B231EF4" w14:textId="77777777" w:rsidR="003B1EF3" w:rsidRDefault="00066B7C">
            <w:pPr>
              <w:spacing w:after="0" w:line="259" w:lineRule="auto"/>
              <w:ind w:left="0" w:firstLine="0"/>
            </w:pPr>
            <w:r>
              <w:t xml:space="preserve">(Services Offered) as defined by the Service Definition, the Supplier Terms and any related Application documentation, which the Supplier must make available to CCS and Buyers and those services which are deliverable by the Supplier under the Collaboration Agreement. </w:t>
            </w:r>
          </w:p>
        </w:tc>
      </w:tr>
      <w:tr w:rsidR="003B1EF3" w14:paraId="02E793D6"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5566ACDE" w14:textId="77777777" w:rsidR="003B1EF3" w:rsidRDefault="00066B7C">
            <w:pPr>
              <w:spacing w:after="0" w:line="259" w:lineRule="auto"/>
              <w:ind w:left="0" w:firstLine="0"/>
            </w:pPr>
            <w:r>
              <w:rPr>
                <w:b/>
              </w:rPr>
              <w:t xml:space="preserve">Good Industry Practice </w:t>
            </w:r>
          </w:p>
        </w:tc>
        <w:tc>
          <w:tcPr>
            <w:tcW w:w="7158" w:type="dxa"/>
            <w:tcBorders>
              <w:top w:val="single" w:sz="6" w:space="0" w:color="000000"/>
              <w:left w:val="single" w:sz="6" w:space="0" w:color="000000"/>
              <w:bottom w:val="single" w:sz="6" w:space="0" w:color="000000"/>
              <w:right w:val="single" w:sz="4" w:space="0" w:color="000000"/>
            </w:tcBorders>
            <w:vAlign w:val="center"/>
          </w:tcPr>
          <w:p w14:paraId="5F02A101" w14:textId="77777777" w:rsidR="003B1EF3" w:rsidRDefault="00066B7C">
            <w:pPr>
              <w:spacing w:after="0" w:line="259" w:lineRule="auto"/>
              <w:ind w:left="0" w:firstLine="0"/>
            </w:pPr>
            <w:r>
              <w:t xml:space="preserve">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 </w:t>
            </w:r>
          </w:p>
        </w:tc>
      </w:tr>
      <w:tr w:rsidR="003B1EF3" w14:paraId="446601D8"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091F1E82" w14:textId="77777777" w:rsidR="003B1EF3" w:rsidRDefault="00066B7C">
            <w:pPr>
              <w:spacing w:after="0" w:line="259" w:lineRule="auto"/>
              <w:ind w:left="0" w:firstLine="0"/>
            </w:pPr>
            <w:r>
              <w:rPr>
                <w:b/>
              </w:rPr>
              <w:t xml:space="preserve">Guarantee </w:t>
            </w:r>
          </w:p>
        </w:tc>
        <w:tc>
          <w:tcPr>
            <w:tcW w:w="7158" w:type="dxa"/>
            <w:tcBorders>
              <w:top w:val="single" w:sz="6" w:space="0" w:color="000000"/>
              <w:left w:val="single" w:sz="6" w:space="0" w:color="000000"/>
              <w:bottom w:val="single" w:sz="6" w:space="0" w:color="000000"/>
              <w:right w:val="single" w:sz="4" w:space="0" w:color="000000"/>
            </w:tcBorders>
            <w:vAlign w:val="center"/>
          </w:tcPr>
          <w:p w14:paraId="09E229B0" w14:textId="77777777" w:rsidR="003B1EF3" w:rsidRDefault="00066B7C">
            <w:pPr>
              <w:spacing w:after="0" w:line="259" w:lineRule="auto"/>
              <w:ind w:left="0" w:firstLine="0"/>
            </w:pPr>
            <w:r>
              <w:t xml:space="preserve">The guarantee described in Schedule 5. </w:t>
            </w:r>
          </w:p>
        </w:tc>
      </w:tr>
      <w:tr w:rsidR="003B1EF3" w14:paraId="20E5761F"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18619FE7" w14:textId="77777777" w:rsidR="003B1EF3" w:rsidRDefault="00066B7C">
            <w:pPr>
              <w:spacing w:after="0" w:line="259" w:lineRule="auto"/>
              <w:ind w:left="0" w:firstLine="0"/>
            </w:pPr>
            <w:r>
              <w:rPr>
                <w:b/>
              </w:rPr>
              <w:t xml:space="preserve">Guidance </w:t>
            </w:r>
          </w:p>
        </w:tc>
        <w:tc>
          <w:tcPr>
            <w:tcW w:w="7158" w:type="dxa"/>
            <w:tcBorders>
              <w:top w:val="single" w:sz="6" w:space="0" w:color="000000"/>
              <w:left w:val="single" w:sz="6" w:space="0" w:color="000000"/>
              <w:bottom w:val="single" w:sz="6" w:space="0" w:color="000000"/>
              <w:right w:val="single" w:sz="4" w:space="0" w:color="000000"/>
            </w:tcBorders>
            <w:vAlign w:val="center"/>
          </w:tcPr>
          <w:p w14:paraId="74402B18" w14:textId="77777777" w:rsidR="003B1EF3" w:rsidRDefault="00066B7C">
            <w:pPr>
              <w:spacing w:after="0" w:line="259" w:lineRule="auto"/>
              <w:ind w:left="0" w:firstLine="0"/>
            </w:pPr>
            <w:r>
              <w:t xml:space="preserve">Any current UK Government Guidance on the Public Contracts </w:t>
            </w:r>
          </w:p>
          <w:p w14:paraId="5CC2312D" w14:textId="77777777" w:rsidR="003B1EF3" w:rsidRDefault="00066B7C">
            <w:pPr>
              <w:spacing w:after="0" w:line="259" w:lineRule="auto"/>
              <w:ind w:left="0" w:firstLine="0"/>
            </w:pPr>
            <w:r>
              <w:t xml:space="preserve">Regulations 2015. In the event of a conflict between any current UK Government Guidance and the Crown Commercial Service Guidance, current UK Government Guidance will take precedence. </w:t>
            </w:r>
          </w:p>
        </w:tc>
      </w:tr>
      <w:tr w:rsidR="003B1EF3" w14:paraId="41A4835D"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1DF156E2" w14:textId="77777777" w:rsidR="003B1EF3" w:rsidRDefault="00066B7C">
            <w:pPr>
              <w:spacing w:after="0" w:line="259" w:lineRule="auto"/>
              <w:ind w:left="0" w:firstLine="0"/>
            </w:pPr>
            <w:r>
              <w:rPr>
                <w:b/>
              </w:rPr>
              <w:t xml:space="preserve">Indicative Test </w:t>
            </w:r>
          </w:p>
        </w:tc>
        <w:tc>
          <w:tcPr>
            <w:tcW w:w="7158" w:type="dxa"/>
            <w:tcBorders>
              <w:top w:val="single" w:sz="6" w:space="0" w:color="000000"/>
              <w:left w:val="single" w:sz="6" w:space="0" w:color="000000"/>
              <w:bottom w:val="single" w:sz="6" w:space="0" w:color="000000"/>
              <w:right w:val="single" w:sz="4" w:space="0" w:color="000000"/>
            </w:tcBorders>
            <w:vAlign w:val="center"/>
          </w:tcPr>
          <w:p w14:paraId="4E9EEADA" w14:textId="77777777" w:rsidR="003B1EF3" w:rsidRDefault="00066B7C">
            <w:pPr>
              <w:spacing w:after="0" w:line="259" w:lineRule="auto"/>
              <w:ind w:left="0" w:right="6" w:firstLine="0"/>
            </w:pPr>
            <w:r>
              <w:t xml:space="preserve">ESI tool completed by contractors on their own behalf at the request of CCS or the Buyer (as applicable) under clause 4.6. </w:t>
            </w:r>
          </w:p>
        </w:tc>
      </w:tr>
      <w:tr w:rsidR="003B1EF3" w14:paraId="3EB28CD7"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5F505C47" w14:textId="77777777" w:rsidR="003B1EF3" w:rsidRDefault="00066B7C">
            <w:pPr>
              <w:spacing w:after="0" w:line="259" w:lineRule="auto"/>
              <w:ind w:left="0" w:firstLine="0"/>
            </w:pPr>
            <w:r>
              <w:rPr>
                <w:b/>
              </w:rPr>
              <w:t xml:space="preserve">Information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28F0F34D" w14:textId="77777777" w:rsidR="003B1EF3" w:rsidRDefault="00066B7C">
            <w:pPr>
              <w:spacing w:after="0" w:line="259" w:lineRule="auto"/>
              <w:ind w:left="0" w:firstLine="0"/>
              <w:jc w:val="both"/>
            </w:pPr>
            <w:r>
              <w:t xml:space="preserve">Has the meaning given under section 84 of the Freedom of Information Act </w:t>
            </w:r>
            <w:proofErr w:type="gramStart"/>
            <w:r>
              <w:t>2000.</w:t>
            </w:r>
            <w:proofErr w:type="gramEnd"/>
            <w:r>
              <w:t xml:space="preserve"> </w:t>
            </w:r>
          </w:p>
        </w:tc>
      </w:tr>
      <w:tr w:rsidR="003B1EF3" w14:paraId="074FC08F" w14:textId="77777777">
        <w:trPr>
          <w:trHeight w:val="799"/>
        </w:trPr>
        <w:tc>
          <w:tcPr>
            <w:tcW w:w="3435" w:type="dxa"/>
            <w:tcBorders>
              <w:top w:val="single" w:sz="6" w:space="0" w:color="000000"/>
              <w:left w:val="single" w:sz="4" w:space="0" w:color="000000"/>
              <w:bottom w:val="single" w:sz="6" w:space="0" w:color="000000"/>
              <w:right w:val="single" w:sz="6" w:space="0" w:color="000000"/>
            </w:tcBorders>
            <w:vAlign w:val="center"/>
          </w:tcPr>
          <w:p w14:paraId="62D1F2F6" w14:textId="77777777" w:rsidR="003B1EF3" w:rsidRDefault="00066B7C">
            <w:pPr>
              <w:spacing w:after="0" w:line="259" w:lineRule="auto"/>
              <w:ind w:left="0" w:firstLine="0"/>
            </w:pPr>
            <w:r>
              <w:rPr>
                <w:b/>
              </w:rPr>
              <w:t xml:space="preserve">Information Security Management System </w:t>
            </w:r>
          </w:p>
        </w:tc>
        <w:tc>
          <w:tcPr>
            <w:tcW w:w="7158" w:type="dxa"/>
            <w:tcBorders>
              <w:top w:val="single" w:sz="6" w:space="0" w:color="000000"/>
              <w:left w:val="single" w:sz="6" w:space="0" w:color="000000"/>
              <w:bottom w:val="single" w:sz="6" w:space="0" w:color="000000"/>
              <w:right w:val="single" w:sz="4" w:space="0" w:color="000000"/>
            </w:tcBorders>
            <w:vAlign w:val="center"/>
          </w:tcPr>
          <w:p w14:paraId="2B62C5EC" w14:textId="77777777" w:rsidR="003B1EF3" w:rsidRDefault="00066B7C">
            <w:pPr>
              <w:spacing w:after="0" w:line="259" w:lineRule="auto"/>
              <w:ind w:left="0" w:firstLine="0"/>
            </w:pPr>
            <w:r>
              <w:t xml:space="preserve">The information security management system and process developed by the Supplier in accordance with clause 16.1. </w:t>
            </w:r>
          </w:p>
        </w:tc>
      </w:tr>
      <w:tr w:rsidR="003B1EF3" w14:paraId="23B278C7"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199AEEEA" w14:textId="77777777" w:rsidR="003B1EF3" w:rsidRDefault="00066B7C">
            <w:pPr>
              <w:spacing w:after="0" w:line="259" w:lineRule="auto"/>
              <w:ind w:left="0" w:firstLine="0"/>
            </w:pPr>
            <w:r>
              <w:rPr>
                <w:b/>
              </w:rPr>
              <w:t xml:space="preserve">Inside IR35 </w:t>
            </w:r>
          </w:p>
        </w:tc>
        <w:tc>
          <w:tcPr>
            <w:tcW w:w="7158" w:type="dxa"/>
            <w:tcBorders>
              <w:top w:val="single" w:sz="6" w:space="0" w:color="000000"/>
              <w:left w:val="single" w:sz="6" w:space="0" w:color="000000"/>
              <w:bottom w:val="single" w:sz="6" w:space="0" w:color="000000"/>
              <w:right w:val="single" w:sz="4" w:space="0" w:color="000000"/>
            </w:tcBorders>
            <w:vAlign w:val="center"/>
          </w:tcPr>
          <w:p w14:paraId="67CC4CFD" w14:textId="77777777" w:rsidR="003B1EF3" w:rsidRDefault="00066B7C">
            <w:pPr>
              <w:spacing w:after="0" w:line="259" w:lineRule="auto"/>
              <w:ind w:left="0" w:right="30" w:firstLine="0"/>
            </w:pPr>
            <w:r>
              <w:t xml:space="preserve">Contractual engagements which would be determined to be within the scope of the IR35 Intermediaries legislation if assessed using the ESI tool. </w:t>
            </w:r>
          </w:p>
        </w:tc>
      </w:tr>
      <w:tr w:rsidR="003B1EF3" w14:paraId="69DD1595" w14:textId="77777777">
        <w:trPr>
          <w:trHeight w:val="1971"/>
        </w:trPr>
        <w:tc>
          <w:tcPr>
            <w:tcW w:w="3435" w:type="dxa"/>
            <w:tcBorders>
              <w:top w:val="single" w:sz="6" w:space="0" w:color="000000"/>
              <w:left w:val="single" w:sz="4" w:space="0" w:color="000000"/>
              <w:bottom w:val="single" w:sz="6" w:space="0" w:color="000000"/>
              <w:right w:val="single" w:sz="6" w:space="0" w:color="000000"/>
            </w:tcBorders>
          </w:tcPr>
          <w:p w14:paraId="10D02F3B" w14:textId="77777777" w:rsidR="003B1EF3" w:rsidRDefault="00066B7C">
            <w:pPr>
              <w:spacing w:after="0" w:line="259" w:lineRule="auto"/>
              <w:ind w:left="0" w:firstLine="0"/>
            </w:pPr>
            <w:r>
              <w:rPr>
                <w:b/>
              </w:rPr>
              <w:lastRenderedPageBreak/>
              <w:t xml:space="preserve">Insolvency Event </w:t>
            </w:r>
          </w:p>
        </w:tc>
        <w:tc>
          <w:tcPr>
            <w:tcW w:w="7158" w:type="dxa"/>
            <w:tcBorders>
              <w:top w:val="single" w:sz="6" w:space="0" w:color="000000"/>
              <w:left w:val="single" w:sz="6" w:space="0" w:color="000000"/>
              <w:bottom w:val="single" w:sz="6" w:space="0" w:color="000000"/>
              <w:right w:val="single" w:sz="4" w:space="0" w:color="000000"/>
            </w:tcBorders>
            <w:vAlign w:val="center"/>
          </w:tcPr>
          <w:p w14:paraId="1DB0A21C" w14:textId="77777777" w:rsidR="003B1EF3" w:rsidRDefault="00066B7C">
            <w:pPr>
              <w:spacing w:after="14" w:line="259" w:lineRule="auto"/>
              <w:ind w:left="0" w:firstLine="0"/>
            </w:pPr>
            <w:r>
              <w:t xml:space="preserve">Can be: </w:t>
            </w:r>
          </w:p>
          <w:p w14:paraId="1C47BE14" w14:textId="77777777" w:rsidR="003B1EF3" w:rsidRDefault="00066B7C">
            <w:pPr>
              <w:numPr>
                <w:ilvl w:val="0"/>
                <w:numId w:val="41"/>
              </w:numPr>
              <w:spacing w:after="15" w:line="259" w:lineRule="auto"/>
              <w:ind w:firstLine="0"/>
            </w:pPr>
            <w:r>
              <w:t xml:space="preserve">a voluntary arrangement </w:t>
            </w:r>
          </w:p>
          <w:p w14:paraId="0753B7B2" w14:textId="77777777" w:rsidR="003B1EF3" w:rsidRDefault="00066B7C">
            <w:pPr>
              <w:numPr>
                <w:ilvl w:val="0"/>
                <w:numId w:val="41"/>
              </w:numPr>
              <w:spacing w:after="16" w:line="259" w:lineRule="auto"/>
              <w:ind w:firstLine="0"/>
            </w:pPr>
            <w:r>
              <w:t xml:space="preserve">a winding-up petition </w:t>
            </w:r>
          </w:p>
          <w:p w14:paraId="31BAE482" w14:textId="77777777" w:rsidR="003B1EF3" w:rsidRDefault="00066B7C">
            <w:pPr>
              <w:numPr>
                <w:ilvl w:val="0"/>
                <w:numId w:val="41"/>
              </w:numPr>
              <w:spacing w:after="0" w:line="259" w:lineRule="auto"/>
              <w:ind w:firstLine="0"/>
            </w:pPr>
            <w:r>
              <w:t xml:space="preserve">the appointment of a receiver or administrator </w:t>
            </w:r>
            <w:r>
              <w:rPr>
                <w:rFonts w:ascii="Arial" w:eastAsia="Arial" w:hAnsi="Arial" w:cs="Arial"/>
              </w:rPr>
              <w:t xml:space="preserve">● </w:t>
            </w:r>
            <w:r>
              <w:t xml:space="preserve">an unresolved statutory </w:t>
            </w:r>
            <w:proofErr w:type="gramStart"/>
            <w:r>
              <w:t xml:space="preserve">demand  </w:t>
            </w:r>
            <w:r>
              <w:rPr>
                <w:rFonts w:ascii="Arial" w:eastAsia="Arial" w:hAnsi="Arial" w:cs="Arial"/>
              </w:rPr>
              <w:t>●</w:t>
            </w:r>
            <w:proofErr w:type="gramEnd"/>
            <w:r>
              <w:rPr>
                <w:rFonts w:ascii="Arial" w:eastAsia="Arial" w:hAnsi="Arial" w:cs="Arial"/>
              </w:rPr>
              <w:t xml:space="preserve"> </w:t>
            </w:r>
            <w:r>
              <w:t xml:space="preserve">a Schedule A1 moratorium. </w:t>
            </w:r>
          </w:p>
        </w:tc>
      </w:tr>
      <w:tr w:rsidR="003B1EF3" w14:paraId="10ADF0A4" w14:textId="77777777">
        <w:trPr>
          <w:trHeight w:val="2264"/>
        </w:trPr>
        <w:tc>
          <w:tcPr>
            <w:tcW w:w="3435" w:type="dxa"/>
            <w:tcBorders>
              <w:top w:val="single" w:sz="6" w:space="0" w:color="000000"/>
              <w:left w:val="single" w:sz="4" w:space="0" w:color="000000"/>
              <w:bottom w:val="single" w:sz="6" w:space="0" w:color="000000"/>
              <w:right w:val="single" w:sz="6" w:space="0" w:color="000000"/>
            </w:tcBorders>
          </w:tcPr>
          <w:p w14:paraId="6191E478" w14:textId="77777777" w:rsidR="003B1EF3" w:rsidRDefault="00066B7C">
            <w:pPr>
              <w:spacing w:after="0" w:line="259" w:lineRule="auto"/>
              <w:ind w:left="0" w:firstLine="0"/>
            </w:pPr>
            <w:r>
              <w:rPr>
                <w:b/>
              </w:rPr>
              <w:t xml:space="preserve">Intellectual Property Rights or IPR </w:t>
            </w:r>
          </w:p>
        </w:tc>
        <w:tc>
          <w:tcPr>
            <w:tcW w:w="7158" w:type="dxa"/>
            <w:tcBorders>
              <w:top w:val="single" w:sz="6" w:space="0" w:color="000000"/>
              <w:left w:val="single" w:sz="6" w:space="0" w:color="000000"/>
              <w:bottom w:val="single" w:sz="6" w:space="0" w:color="000000"/>
              <w:right w:val="single" w:sz="4" w:space="0" w:color="000000"/>
            </w:tcBorders>
            <w:vAlign w:val="center"/>
          </w:tcPr>
          <w:p w14:paraId="34F6CCA6" w14:textId="77777777" w:rsidR="003B1EF3" w:rsidRDefault="00066B7C">
            <w:pPr>
              <w:spacing w:after="15" w:line="259" w:lineRule="auto"/>
              <w:ind w:left="0" w:firstLine="0"/>
            </w:pPr>
            <w:r>
              <w:t xml:space="preserve">Intellectual Property Rights are: </w:t>
            </w:r>
          </w:p>
          <w:p w14:paraId="7B15DC36" w14:textId="77777777" w:rsidR="003B1EF3" w:rsidRDefault="00066B7C">
            <w:pPr>
              <w:spacing w:after="0" w:line="259" w:lineRule="auto"/>
              <w:ind w:left="720" w:hanging="360"/>
            </w:pPr>
            <w:r>
              <w:rPr>
                <w:rFonts w:ascii="Arial" w:eastAsia="Arial" w:hAnsi="Arial" w:cs="Arial"/>
              </w:rPr>
              <w:t xml:space="preserve">● </w:t>
            </w:r>
            <w:r>
              <w:t xml:space="preserve">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 </w:t>
            </w:r>
          </w:p>
        </w:tc>
      </w:tr>
    </w:tbl>
    <w:p w14:paraId="7BF58224" w14:textId="77777777" w:rsidR="003B1EF3" w:rsidRDefault="003B1EF3">
      <w:pPr>
        <w:spacing w:after="0" w:line="259" w:lineRule="auto"/>
        <w:ind w:left="-701" w:right="35" w:firstLine="0"/>
      </w:pPr>
    </w:p>
    <w:tbl>
      <w:tblPr>
        <w:tblStyle w:val="TableGrid"/>
        <w:tblW w:w="10593" w:type="dxa"/>
        <w:tblInd w:w="10" w:type="dxa"/>
        <w:tblCellMar>
          <w:top w:w="155" w:type="dxa"/>
          <w:left w:w="101" w:type="dxa"/>
          <w:right w:w="52" w:type="dxa"/>
        </w:tblCellMar>
        <w:tblLook w:val="04A0" w:firstRow="1" w:lastRow="0" w:firstColumn="1" w:lastColumn="0" w:noHBand="0" w:noVBand="1"/>
      </w:tblPr>
      <w:tblGrid>
        <w:gridCol w:w="3435"/>
        <w:gridCol w:w="7158"/>
      </w:tblGrid>
      <w:tr w:rsidR="003B1EF3" w14:paraId="00EA7986"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148E929F" w14:textId="77777777" w:rsidR="003B1EF3" w:rsidRDefault="003B1EF3">
            <w:pPr>
              <w:spacing w:after="160" w:line="259" w:lineRule="auto"/>
              <w:ind w:left="0" w:firstLine="0"/>
            </w:pPr>
          </w:p>
        </w:tc>
        <w:tc>
          <w:tcPr>
            <w:tcW w:w="7158" w:type="dxa"/>
            <w:tcBorders>
              <w:top w:val="single" w:sz="6" w:space="0" w:color="000000"/>
              <w:left w:val="single" w:sz="6" w:space="0" w:color="000000"/>
              <w:bottom w:val="single" w:sz="6" w:space="0" w:color="000000"/>
              <w:right w:val="single" w:sz="4" w:space="0" w:color="000000"/>
            </w:tcBorders>
            <w:vAlign w:val="center"/>
          </w:tcPr>
          <w:p w14:paraId="3C9B94D6" w14:textId="77777777" w:rsidR="003B1EF3" w:rsidRDefault="00066B7C">
            <w:pPr>
              <w:numPr>
                <w:ilvl w:val="0"/>
                <w:numId w:val="42"/>
              </w:numPr>
              <w:spacing w:after="37" w:line="241" w:lineRule="auto"/>
              <w:ind w:right="21" w:hanging="360"/>
            </w:pPr>
            <w:r>
              <w:t xml:space="preserve">applications for registration, and the right to apply for registration, for any of the rights listed at (a) that are capable of being registered in any country or jurisdiction </w:t>
            </w:r>
          </w:p>
          <w:p w14:paraId="37A99CA0" w14:textId="77777777" w:rsidR="003B1EF3" w:rsidRDefault="00066B7C">
            <w:pPr>
              <w:numPr>
                <w:ilvl w:val="0"/>
                <w:numId w:val="42"/>
              </w:numPr>
              <w:spacing w:after="0" w:line="259" w:lineRule="auto"/>
              <w:ind w:right="21" w:hanging="360"/>
            </w:pPr>
            <w:r>
              <w:t xml:space="preserve">all other rights having equivalent or similar effect in any country or jurisdiction </w:t>
            </w:r>
          </w:p>
        </w:tc>
      </w:tr>
      <w:tr w:rsidR="003B1EF3" w14:paraId="63329868" w14:textId="77777777">
        <w:trPr>
          <w:trHeight w:val="2264"/>
        </w:trPr>
        <w:tc>
          <w:tcPr>
            <w:tcW w:w="3435" w:type="dxa"/>
            <w:tcBorders>
              <w:top w:val="single" w:sz="6" w:space="0" w:color="000000"/>
              <w:left w:val="single" w:sz="4" w:space="0" w:color="000000"/>
              <w:bottom w:val="single" w:sz="6" w:space="0" w:color="000000"/>
              <w:right w:val="single" w:sz="6" w:space="0" w:color="000000"/>
            </w:tcBorders>
          </w:tcPr>
          <w:p w14:paraId="3E44C386" w14:textId="77777777" w:rsidR="003B1EF3" w:rsidRDefault="00066B7C">
            <w:pPr>
              <w:spacing w:after="0" w:line="259" w:lineRule="auto"/>
              <w:ind w:left="0" w:firstLine="0"/>
            </w:pPr>
            <w:r>
              <w:rPr>
                <w:b/>
              </w:rPr>
              <w:t xml:space="preserve">Intermediary </w:t>
            </w:r>
          </w:p>
        </w:tc>
        <w:tc>
          <w:tcPr>
            <w:tcW w:w="7158" w:type="dxa"/>
            <w:tcBorders>
              <w:top w:val="single" w:sz="6" w:space="0" w:color="000000"/>
              <w:left w:val="single" w:sz="6" w:space="0" w:color="000000"/>
              <w:bottom w:val="single" w:sz="6" w:space="0" w:color="000000"/>
              <w:right w:val="single" w:sz="4" w:space="0" w:color="000000"/>
            </w:tcBorders>
            <w:vAlign w:val="center"/>
          </w:tcPr>
          <w:p w14:paraId="6F0DCE36" w14:textId="77777777" w:rsidR="003B1EF3" w:rsidRDefault="00066B7C">
            <w:pPr>
              <w:spacing w:after="15" w:line="259" w:lineRule="auto"/>
              <w:ind w:left="0" w:firstLine="0"/>
            </w:pPr>
            <w:r>
              <w:t xml:space="preserve">For the purposes of the IR35 rules an intermediary can be: </w:t>
            </w:r>
          </w:p>
          <w:p w14:paraId="7FACCD72" w14:textId="77777777" w:rsidR="003B1EF3" w:rsidRDefault="00066B7C">
            <w:pPr>
              <w:numPr>
                <w:ilvl w:val="0"/>
                <w:numId w:val="43"/>
              </w:numPr>
              <w:spacing w:after="15" w:line="259" w:lineRule="auto"/>
              <w:ind w:hanging="360"/>
            </w:pPr>
            <w:r>
              <w:t xml:space="preserve">the supplier's own limited company </w:t>
            </w:r>
          </w:p>
          <w:p w14:paraId="23529AE8" w14:textId="77777777" w:rsidR="003B1EF3" w:rsidRDefault="00066B7C">
            <w:pPr>
              <w:numPr>
                <w:ilvl w:val="0"/>
                <w:numId w:val="43"/>
              </w:numPr>
              <w:spacing w:after="15" w:line="259" w:lineRule="auto"/>
              <w:ind w:hanging="360"/>
            </w:pPr>
            <w:r>
              <w:t xml:space="preserve">a service or a personal service company </w:t>
            </w:r>
          </w:p>
          <w:p w14:paraId="330D7FF0" w14:textId="77777777" w:rsidR="003B1EF3" w:rsidRDefault="00066B7C">
            <w:pPr>
              <w:numPr>
                <w:ilvl w:val="0"/>
                <w:numId w:val="43"/>
              </w:numPr>
              <w:spacing w:after="0" w:line="259" w:lineRule="auto"/>
              <w:ind w:hanging="360"/>
            </w:pPr>
            <w:r>
              <w:t xml:space="preserve">a partnership </w:t>
            </w:r>
          </w:p>
          <w:p w14:paraId="27F1E2DF" w14:textId="77777777" w:rsidR="003B1EF3" w:rsidRDefault="00066B7C">
            <w:pPr>
              <w:spacing w:after="0" w:line="259" w:lineRule="auto"/>
              <w:ind w:left="0" w:firstLine="0"/>
            </w:pPr>
            <w:r>
              <w:t xml:space="preserve"> </w:t>
            </w:r>
          </w:p>
          <w:p w14:paraId="05993FD6" w14:textId="77777777" w:rsidR="003B1EF3" w:rsidRDefault="00066B7C">
            <w:pPr>
              <w:spacing w:after="0" w:line="259" w:lineRule="auto"/>
              <w:ind w:left="0" w:firstLine="0"/>
            </w:pPr>
            <w:r>
              <w:t xml:space="preserve">It does not apply if you work for a client through a Managed Service Company (MSC) or agency (for example, an employment agency). </w:t>
            </w:r>
          </w:p>
        </w:tc>
      </w:tr>
      <w:tr w:rsidR="003B1EF3" w14:paraId="67D829E8"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270DB94E" w14:textId="77777777" w:rsidR="003B1EF3" w:rsidRDefault="00066B7C">
            <w:pPr>
              <w:spacing w:after="0" w:line="259" w:lineRule="auto"/>
              <w:ind w:left="0" w:firstLine="0"/>
            </w:pPr>
            <w:r>
              <w:rPr>
                <w:b/>
              </w:rPr>
              <w:t xml:space="preserve">IPR Claim </w:t>
            </w:r>
          </w:p>
        </w:tc>
        <w:tc>
          <w:tcPr>
            <w:tcW w:w="7158" w:type="dxa"/>
            <w:tcBorders>
              <w:top w:val="single" w:sz="6" w:space="0" w:color="000000"/>
              <w:left w:val="single" w:sz="6" w:space="0" w:color="000000"/>
              <w:bottom w:val="single" w:sz="6" w:space="0" w:color="000000"/>
              <w:right w:val="single" w:sz="4" w:space="0" w:color="000000"/>
            </w:tcBorders>
            <w:vAlign w:val="center"/>
          </w:tcPr>
          <w:p w14:paraId="548AB1E9" w14:textId="77777777" w:rsidR="003B1EF3" w:rsidRDefault="00066B7C">
            <w:pPr>
              <w:spacing w:after="0" w:line="259" w:lineRule="auto"/>
              <w:ind w:left="0" w:firstLine="0"/>
            </w:pPr>
            <w:r>
              <w:t xml:space="preserve">As set out in clause 11.5. </w:t>
            </w:r>
          </w:p>
        </w:tc>
      </w:tr>
      <w:tr w:rsidR="003B1EF3" w14:paraId="17709534"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6ACCA98E" w14:textId="77777777" w:rsidR="003B1EF3" w:rsidRDefault="00066B7C">
            <w:pPr>
              <w:spacing w:after="0" w:line="259" w:lineRule="auto"/>
              <w:ind w:left="0" w:firstLine="0"/>
            </w:pPr>
            <w:r>
              <w:rPr>
                <w:b/>
              </w:rPr>
              <w:t xml:space="preserve">IR35 </w:t>
            </w:r>
          </w:p>
        </w:tc>
        <w:tc>
          <w:tcPr>
            <w:tcW w:w="7158" w:type="dxa"/>
            <w:tcBorders>
              <w:top w:val="single" w:sz="6" w:space="0" w:color="000000"/>
              <w:left w:val="single" w:sz="6" w:space="0" w:color="000000"/>
              <w:bottom w:val="single" w:sz="6" w:space="0" w:color="000000"/>
              <w:right w:val="single" w:sz="4" w:space="0" w:color="000000"/>
            </w:tcBorders>
            <w:vAlign w:val="center"/>
          </w:tcPr>
          <w:p w14:paraId="4891AB97" w14:textId="77777777" w:rsidR="003B1EF3" w:rsidRDefault="00066B7C">
            <w:pPr>
              <w:spacing w:after="0" w:line="259" w:lineRule="auto"/>
              <w:ind w:left="0" w:firstLine="0"/>
            </w:pPr>
            <w:r>
              <w:t xml:space="preserve">IR35 is also known as ‘Intermediaries legislation’. It’s a set of rules that affect tax and National Insurance where a Supplier is contracted to work for a client through an Intermediary. </w:t>
            </w:r>
          </w:p>
        </w:tc>
      </w:tr>
      <w:tr w:rsidR="003B1EF3" w14:paraId="03467FEA"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55189B18" w14:textId="77777777" w:rsidR="003B1EF3" w:rsidRDefault="00066B7C">
            <w:pPr>
              <w:spacing w:after="0" w:line="259" w:lineRule="auto"/>
              <w:ind w:left="0" w:firstLine="0"/>
            </w:pPr>
            <w:r>
              <w:rPr>
                <w:b/>
              </w:rPr>
              <w:t xml:space="preserve">IR35 Assessment </w:t>
            </w:r>
          </w:p>
        </w:tc>
        <w:tc>
          <w:tcPr>
            <w:tcW w:w="7158" w:type="dxa"/>
            <w:tcBorders>
              <w:top w:val="single" w:sz="6" w:space="0" w:color="000000"/>
              <w:left w:val="single" w:sz="6" w:space="0" w:color="000000"/>
              <w:bottom w:val="single" w:sz="6" w:space="0" w:color="000000"/>
              <w:right w:val="single" w:sz="4" w:space="0" w:color="000000"/>
            </w:tcBorders>
            <w:vAlign w:val="center"/>
          </w:tcPr>
          <w:p w14:paraId="2C02D232" w14:textId="77777777" w:rsidR="003B1EF3" w:rsidRDefault="00066B7C">
            <w:pPr>
              <w:spacing w:after="0" w:line="259" w:lineRule="auto"/>
              <w:ind w:left="0" w:firstLine="0"/>
            </w:pPr>
            <w:r>
              <w:t xml:space="preserve">Assessment of employment status using the ESI tool to determine if engagement is Inside or Outside IR35. </w:t>
            </w:r>
          </w:p>
        </w:tc>
      </w:tr>
      <w:tr w:rsidR="003B1EF3" w14:paraId="4B4FB85D"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42A5ECE1" w14:textId="77777777" w:rsidR="003B1EF3" w:rsidRDefault="00066B7C">
            <w:pPr>
              <w:spacing w:after="0" w:line="259" w:lineRule="auto"/>
              <w:ind w:left="0" w:firstLine="0"/>
            </w:pPr>
            <w:r>
              <w:rPr>
                <w:b/>
              </w:rPr>
              <w:t xml:space="preserve">Know-How </w:t>
            </w:r>
          </w:p>
        </w:tc>
        <w:tc>
          <w:tcPr>
            <w:tcW w:w="7158" w:type="dxa"/>
            <w:tcBorders>
              <w:top w:val="single" w:sz="6" w:space="0" w:color="000000"/>
              <w:left w:val="single" w:sz="6" w:space="0" w:color="000000"/>
              <w:bottom w:val="single" w:sz="6" w:space="0" w:color="000000"/>
              <w:right w:val="single" w:sz="4" w:space="0" w:color="000000"/>
            </w:tcBorders>
            <w:vAlign w:val="center"/>
          </w:tcPr>
          <w:p w14:paraId="727D4868" w14:textId="77777777" w:rsidR="003B1EF3" w:rsidRDefault="00066B7C">
            <w:pPr>
              <w:spacing w:after="0" w:line="259" w:lineRule="auto"/>
              <w:ind w:left="0" w:firstLine="0"/>
            </w:pPr>
            <w:r>
              <w:t xml:space="preserve">All ideas, concepts, schemes, information, knowledge, techniques, methodology, and anything else in the nature of know-how relating to the G-Cloud Services but excluding know-how already in the Supplier’s or CCS’s possession before the Start Date. </w:t>
            </w:r>
          </w:p>
        </w:tc>
      </w:tr>
      <w:tr w:rsidR="003B1EF3" w14:paraId="0A815251" w14:textId="77777777">
        <w:trPr>
          <w:trHeight w:val="1970"/>
        </w:trPr>
        <w:tc>
          <w:tcPr>
            <w:tcW w:w="3435" w:type="dxa"/>
            <w:tcBorders>
              <w:top w:val="single" w:sz="6" w:space="0" w:color="000000"/>
              <w:left w:val="single" w:sz="4" w:space="0" w:color="000000"/>
              <w:bottom w:val="single" w:sz="6" w:space="0" w:color="000000"/>
              <w:right w:val="single" w:sz="6" w:space="0" w:color="000000"/>
            </w:tcBorders>
          </w:tcPr>
          <w:p w14:paraId="4C60A7EB" w14:textId="77777777" w:rsidR="003B1EF3" w:rsidRDefault="00066B7C">
            <w:pPr>
              <w:spacing w:after="0" w:line="259" w:lineRule="auto"/>
              <w:ind w:left="0" w:firstLine="0"/>
            </w:pPr>
            <w:r>
              <w:rPr>
                <w:b/>
              </w:rPr>
              <w:lastRenderedPageBreak/>
              <w:t xml:space="preserve">Law </w:t>
            </w:r>
          </w:p>
        </w:tc>
        <w:tc>
          <w:tcPr>
            <w:tcW w:w="7158" w:type="dxa"/>
            <w:tcBorders>
              <w:top w:val="single" w:sz="6" w:space="0" w:color="000000"/>
              <w:left w:val="single" w:sz="6" w:space="0" w:color="000000"/>
              <w:bottom w:val="single" w:sz="6" w:space="0" w:color="000000"/>
              <w:right w:val="single" w:sz="4" w:space="0" w:color="000000"/>
            </w:tcBorders>
            <w:vAlign w:val="center"/>
          </w:tcPr>
          <w:p w14:paraId="3316BDEF" w14:textId="77777777" w:rsidR="003B1EF3" w:rsidRDefault="00066B7C">
            <w:pPr>
              <w:spacing w:after="0" w:line="259" w:lineRule="auto"/>
              <w:ind w:left="0" w:right="40" w:firstLine="0"/>
            </w:pPr>
            <w:r>
              <w:t xml:space="preserve">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 </w:t>
            </w:r>
          </w:p>
        </w:tc>
      </w:tr>
      <w:tr w:rsidR="003B1EF3" w14:paraId="0E4AD112"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1E3FB4C3" w14:textId="77777777" w:rsidR="003B1EF3" w:rsidRDefault="00066B7C">
            <w:pPr>
              <w:spacing w:after="0" w:line="259" w:lineRule="auto"/>
              <w:ind w:left="0" w:firstLine="0"/>
            </w:pPr>
            <w:r>
              <w:rPr>
                <w:b/>
              </w:rPr>
              <w:t xml:space="preserve"> </w:t>
            </w:r>
          </w:p>
          <w:p w14:paraId="0D064D52" w14:textId="77777777" w:rsidR="003B1EF3" w:rsidRDefault="00066B7C">
            <w:pPr>
              <w:spacing w:after="0" w:line="259" w:lineRule="auto"/>
              <w:ind w:left="0" w:firstLine="0"/>
            </w:pPr>
            <w:r>
              <w:rPr>
                <w:b/>
              </w:rPr>
              <w:t xml:space="preserve">Loss </w:t>
            </w:r>
          </w:p>
          <w:p w14:paraId="45D10A45" w14:textId="77777777" w:rsidR="003B1EF3" w:rsidRDefault="00066B7C">
            <w:pPr>
              <w:spacing w:after="0" w:line="259" w:lineRule="auto"/>
              <w:ind w:left="0" w:firstLine="0"/>
            </w:pPr>
            <w:r>
              <w:rPr>
                <w:b/>
              </w:rPr>
              <w:t xml:space="preserve"> </w:t>
            </w:r>
          </w:p>
          <w:p w14:paraId="7F83DDD7" w14:textId="77777777" w:rsidR="003B1EF3" w:rsidRDefault="00066B7C">
            <w:pPr>
              <w:spacing w:after="0" w:line="259" w:lineRule="auto"/>
              <w:ind w:left="0" w:firstLine="0"/>
            </w:pPr>
            <w:r>
              <w:rPr>
                <w:b/>
              </w:rPr>
              <w:t xml:space="preserve"> </w:t>
            </w:r>
          </w:p>
        </w:tc>
        <w:tc>
          <w:tcPr>
            <w:tcW w:w="7158" w:type="dxa"/>
            <w:tcBorders>
              <w:top w:val="single" w:sz="6" w:space="0" w:color="000000"/>
              <w:left w:val="single" w:sz="6" w:space="0" w:color="000000"/>
              <w:bottom w:val="single" w:sz="6" w:space="0" w:color="000000"/>
              <w:right w:val="single" w:sz="4" w:space="0" w:color="000000"/>
            </w:tcBorders>
            <w:vAlign w:val="center"/>
          </w:tcPr>
          <w:p w14:paraId="00E28D13" w14:textId="77777777" w:rsidR="003B1EF3" w:rsidRDefault="00066B7C">
            <w:pPr>
              <w:spacing w:after="0" w:line="259" w:lineRule="auto"/>
              <w:ind w:left="0" w:firstLine="0"/>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Losses</w:t>
            </w:r>
            <w:r>
              <w:t xml:space="preserve">' will be interpreted accordingly. </w:t>
            </w:r>
          </w:p>
        </w:tc>
      </w:tr>
      <w:tr w:rsidR="003B1EF3" w14:paraId="4703FA50"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674357BC" w14:textId="77777777" w:rsidR="003B1EF3" w:rsidRDefault="00066B7C">
            <w:pPr>
              <w:spacing w:after="0" w:line="259" w:lineRule="auto"/>
              <w:ind w:left="0" w:firstLine="0"/>
            </w:pPr>
            <w:r>
              <w:rPr>
                <w:b/>
              </w:rPr>
              <w:t xml:space="preserve">Lot </w:t>
            </w:r>
          </w:p>
        </w:tc>
        <w:tc>
          <w:tcPr>
            <w:tcW w:w="7158" w:type="dxa"/>
            <w:tcBorders>
              <w:top w:val="single" w:sz="6" w:space="0" w:color="000000"/>
              <w:left w:val="single" w:sz="6" w:space="0" w:color="000000"/>
              <w:bottom w:val="single" w:sz="6" w:space="0" w:color="000000"/>
              <w:right w:val="single" w:sz="4" w:space="0" w:color="000000"/>
            </w:tcBorders>
            <w:vAlign w:val="center"/>
          </w:tcPr>
          <w:p w14:paraId="1D89B57B" w14:textId="77777777" w:rsidR="003B1EF3" w:rsidRDefault="00066B7C">
            <w:pPr>
              <w:spacing w:after="0" w:line="259" w:lineRule="auto"/>
              <w:ind w:left="0" w:firstLine="0"/>
            </w:pPr>
            <w:r>
              <w:t xml:space="preserve">Any of the 3 Lots specified in the ITT and Lots will be construed accordingly. </w:t>
            </w:r>
          </w:p>
        </w:tc>
      </w:tr>
      <w:tr w:rsidR="003B1EF3" w14:paraId="64A08234" w14:textId="77777777">
        <w:trPr>
          <w:trHeight w:val="1973"/>
        </w:trPr>
        <w:tc>
          <w:tcPr>
            <w:tcW w:w="3435" w:type="dxa"/>
            <w:tcBorders>
              <w:top w:val="single" w:sz="6" w:space="0" w:color="000000"/>
              <w:left w:val="single" w:sz="4" w:space="0" w:color="000000"/>
              <w:bottom w:val="single" w:sz="6" w:space="0" w:color="000000"/>
              <w:right w:val="single" w:sz="6" w:space="0" w:color="000000"/>
            </w:tcBorders>
          </w:tcPr>
          <w:p w14:paraId="7EA6A59A" w14:textId="77777777" w:rsidR="003B1EF3" w:rsidRDefault="00066B7C">
            <w:pPr>
              <w:spacing w:after="0" w:line="259" w:lineRule="auto"/>
              <w:ind w:left="0" w:firstLine="0"/>
            </w:pPr>
            <w:r>
              <w:rPr>
                <w:b/>
              </w:rPr>
              <w:t xml:space="preserve">Malicious Software </w:t>
            </w:r>
          </w:p>
        </w:tc>
        <w:tc>
          <w:tcPr>
            <w:tcW w:w="7158" w:type="dxa"/>
            <w:tcBorders>
              <w:top w:val="single" w:sz="6" w:space="0" w:color="000000"/>
              <w:left w:val="single" w:sz="6" w:space="0" w:color="000000"/>
              <w:bottom w:val="single" w:sz="6" w:space="0" w:color="000000"/>
              <w:right w:val="single" w:sz="4" w:space="0" w:color="000000"/>
            </w:tcBorders>
            <w:vAlign w:val="center"/>
          </w:tcPr>
          <w:p w14:paraId="5A2BFD47" w14:textId="77777777" w:rsidR="003B1EF3" w:rsidRDefault="00066B7C">
            <w:pPr>
              <w:spacing w:after="0" w:line="259" w:lineRule="auto"/>
              <w:ind w:left="0" w:firstLine="0"/>
            </w:pPr>
            <w: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 </w:t>
            </w:r>
          </w:p>
        </w:tc>
      </w:tr>
    </w:tbl>
    <w:p w14:paraId="7CAFF6EE" w14:textId="77777777" w:rsidR="003B1EF3" w:rsidRDefault="003B1EF3">
      <w:pPr>
        <w:spacing w:after="0" w:line="259" w:lineRule="auto"/>
        <w:ind w:left="-701" w:right="35" w:firstLine="0"/>
      </w:pPr>
    </w:p>
    <w:tbl>
      <w:tblPr>
        <w:tblStyle w:val="TableGrid"/>
        <w:tblW w:w="10593" w:type="dxa"/>
        <w:tblInd w:w="10" w:type="dxa"/>
        <w:tblCellMar>
          <w:top w:w="155" w:type="dxa"/>
          <w:left w:w="101" w:type="dxa"/>
          <w:right w:w="67" w:type="dxa"/>
        </w:tblCellMar>
        <w:tblLook w:val="04A0" w:firstRow="1" w:lastRow="0" w:firstColumn="1" w:lastColumn="0" w:noHBand="0" w:noVBand="1"/>
      </w:tblPr>
      <w:tblGrid>
        <w:gridCol w:w="3435"/>
        <w:gridCol w:w="7158"/>
      </w:tblGrid>
      <w:tr w:rsidR="003B1EF3" w14:paraId="2D0BBE9E"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05A0F3D6" w14:textId="77777777" w:rsidR="003B1EF3" w:rsidRDefault="00066B7C">
            <w:pPr>
              <w:spacing w:after="0" w:line="259" w:lineRule="auto"/>
              <w:ind w:left="0" w:firstLine="0"/>
            </w:pPr>
            <w:r>
              <w:rPr>
                <w:b/>
              </w:rPr>
              <w:t xml:space="preserve">Management Charge </w:t>
            </w:r>
          </w:p>
        </w:tc>
        <w:tc>
          <w:tcPr>
            <w:tcW w:w="7158" w:type="dxa"/>
            <w:tcBorders>
              <w:top w:val="single" w:sz="6" w:space="0" w:color="000000"/>
              <w:left w:val="single" w:sz="6" w:space="0" w:color="000000"/>
              <w:bottom w:val="single" w:sz="6" w:space="0" w:color="000000"/>
              <w:right w:val="single" w:sz="4" w:space="0" w:color="000000"/>
            </w:tcBorders>
            <w:vAlign w:val="center"/>
          </w:tcPr>
          <w:p w14:paraId="0AB71776" w14:textId="77777777" w:rsidR="003B1EF3" w:rsidRDefault="00066B7C">
            <w:pPr>
              <w:spacing w:after="0" w:line="259" w:lineRule="auto"/>
              <w:ind w:left="0" w:right="26" w:firstLine="0"/>
            </w:pPr>
            <w: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 </w:t>
            </w:r>
          </w:p>
        </w:tc>
      </w:tr>
      <w:tr w:rsidR="003B1EF3" w14:paraId="4AEE01C4"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369C8871" w14:textId="77777777" w:rsidR="003B1EF3" w:rsidRDefault="00066B7C">
            <w:pPr>
              <w:spacing w:after="0" w:line="259" w:lineRule="auto"/>
              <w:ind w:left="0" w:firstLine="0"/>
            </w:pPr>
            <w:r>
              <w:rPr>
                <w:b/>
              </w:rPr>
              <w:t xml:space="preserve">Management Information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2E2B371C" w14:textId="77777777" w:rsidR="003B1EF3" w:rsidRDefault="00066B7C">
            <w:pPr>
              <w:spacing w:after="0" w:line="259" w:lineRule="auto"/>
              <w:ind w:left="0" w:firstLine="0"/>
            </w:pPr>
            <w:r>
              <w:t xml:space="preserve">The management information specified in Framework Agreement section 6 (What you report to CCS). </w:t>
            </w:r>
          </w:p>
        </w:tc>
      </w:tr>
      <w:tr w:rsidR="003B1EF3" w14:paraId="46E8C877"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27C698D1" w14:textId="77777777" w:rsidR="003B1EF3" w:rsidRDefault="00066B7C">
            <w:pPr>
              <w:spacing w:after="0" w:line="259" w:lineRule="auto"/>
              <w:ind w:left="0" w:firstLine="0"/>
            </w:pPr>
            <w:r>
              <w:rPr>
                <w:b/>
              </w:rPr>
              <w:t xml:space="preserve">Material Breach  </w:t>
            </w:r>
          </w:p>
        </w:tc>
        <w:tc>
          <w:tcPr>
            <w:tcW w:w="7158" w:type="dxa"/>
            <w:tcBorders>
              <w:top w:val="single" w:sz="6" w:space="0" w:color="000000"/>
              <w:left w:val="single" w:sz="6" w:space="0" w:color="000000"/>
              <w:bottom w:val="single" w:sz="6" w:space="0" w:color="000000"/>
              <w:right w:val="single" w:sz="4" w:space="0" w:color="000000"/>
            </w:tcBorders>
            <w:vAlign w:val="center"/>
          </w:tcPr>
          <w:p w14:paraId="08E150E3" w14:textId="77777777" w:rsidR="003B1EF3" w:rsidRDefault="00066B7C">
            <w:pPr>
              <w:spacing w:after="0" w:line="259" w:lineRule="auto"/>
              <w:ind w:left="0" w:right="7" w:firstLine="0"/>
            </w:pPr>
            <w:r>
              <w:t xml:space="preserve">Those breaches which have been expressly set out as a material breach and any other single serious breach or persistent failure to perform as required under this Call-Off Contract. </w:t>
            </w:r>
          </w:p>
        </w:tc>
      </w:tr>
      <w:tr w:rsidR="003B1EF3" w14:paraId="43A69CBA" w14:textId="77777777">
        <w:trPr>
          <w:trHeight w:val="1093"/>
        </w:trPr>
        <w:tc>
          <w:tcPr>
            <w:tcW w:w="3435" w:type="dxa"/>
            <w:tcBorders>
              <w:top w:val="single" w:sz="6" w:space="0" w:color="000000"/>
              <w:left w:val="single" w:sz="4" w:space="0" w:color="000000"/>
              <w:bottom w:val="single" w:sz="6" w:space="0" w:color="000000"/>
              <w:right w:val="single" w:sz="6" w:space="0" w:color="000000"/>
            </w:tcBorders>
          </w:tcPr>
          <w:p w14:paraId="6B5F5951" w14:textId="77777777" w:rsidR="003B1EF3" w:rsidRDefault="00066B7C">
            <w:pPr>
              <w:spacing w:after="0" w:line="259" w:lineRule="auto"/>
              <w:ind w:left="0" w:firstLine="0"/>
            </w:pPr>
            <w:r>
              <w:rPr>
                <w:b/>
              </w:rPr>
              <w:t xml:space="preserve">Ministry of Justice Code </w:t>
            </w:r>
          </w:p>
        </w:tc>
        <w:tc>
          <w:tcPr>
            <w:tcW w:w="7158" w:type="dxa"/>
            <w:tcBorders>
              <w:top w:val="single" w:sz="6" w:space="0" w:color="000000"/>
              <w:left w:val="single" w:sz="6" w:space="0" w:color="000000"/>
              <w:bottom w:val="single" w:sz="6" w:space="0" w:color="000000"/>
              <w:right w:val="single" w:sz="4" w:space="0" w:color="000000"/>
            </w:tcBorders>
            <w:vAlign w:val="center"/>
          </w:tcPr>
          <w:p w14:paraId="43F25B55" w14:textId="77777777" w:rsidR="003B1EF3" w:rsidRDefault="00066B7C">
            <w:pPr>
              <w:spacing w:after="0" w:line="259" w:lineRule="auto"/>
              <w:ind w:left="0" w:firstLine="0"/>
            </w:pPr>
            <w:r>
              <w:t xml:space="preserve">The Ministry of Justice’s Code of Practice on the Discharge of the Functions of Public Authorities under Part 1 of the Freedom of Information Act 2000. </w:t>
            </w:r>
          </w:p>
        </w:tc>
      </w:tr>
      <w:tr w:rsidR="003B1EF3" w14:paraId="04C89FDE"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69D76508" w14:textId="77777777" w:rsidR="003B1EF3" w:rsidRDefault="00066B7C">
            <w:pPr>
              <w:spacing w:after="0" w:line="259" w:lineRule="auto"/>
              <w:ind w:left="0" w:firstLine="0"/>
            </w:pPr>
            <w:r>
              <w:rPr>
                <w:b/>
              </w:rPr>
              <w:lastRenderedPageBreak/>
              <w:t xml:space="preserve">New Fair Deal </w:t>
            </w:r>
          </w:p>
        </w:tc>
        <w:tc>
          <w:tcPr>
            <w:tcW w:w="7158" w:type="dxa"/>
            <w:tcBorders>
              <w:top w:val="single" w:sz="6" w:space="0" w:color="000000"/>
              <w:left w:val="single" w:sz="6" w:space="0" w:color="000000"/>
              <w:bottom w:val="single" w:sz="6" w:space="0" w:color="000000"/>
              <w:right w:val="single" w:sz="4" w:space="0" w:color="000000"/>
            </w:tcBorders>
            <w:vAlign w:val="center"/>
          </w:tcPr>
          <w:p w14:paraId="074BDF77" w14:textId="77777777" w:rsidR="003B1EF3" w:rsidRDefault="00066B7C">
            <w:pPr>
              <w:spacing w:after="0" w:line="259" w:lineRule="auto"/>
              <w:ind w:left="0" w:firstLine="0"/>
            </w:pPr>
            <w:r>
              <w:t xml:space="preserve">The revised Fair Deal position in the HM Treasury guidance: “Fair Deal for staff pensions: staff transfer from central government” issued in October 2013 as amended. </w:t>
            </w:r>
          </w:p>
        </w:tc>
      </w:tr>
      <w:tr w:rsidR="003B1EF3" w14:paraId="349CA4AE"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1FA9ADA4" w14:textId="77777777" w:rsidR="003B1EF3" w:rsidRDefault="00066B7C">
            <w:pPr>
              <w:spacing w:after="0" w:line="259" w:lineRule="auto"/>
              <w:ind w:left="0" w:firstLine="0"/>
            </w:pPr>
            <w:r>
              <w:rPr>
                <w:b/>
              </w:rPr>
              <w:t xml:space="preserve">Order </w:t>
            </w:r>
          </w:p>
        </w:tc>
        <w:tc>
          <w:tcPr>
            <w:tcW w:w="7158" w:type="dxa"/>
            <w:tcBorders>
              <w:top w:val="single" w:sz="6" w:space="0" w:color="000000"/>
              <w:left w:val="single" w:sz="6" w:space="0" w:color="000000"/>
              <w:bottom w:val="single" w:sz="6" w:space="0" w:color="000000"/>
              <w:right w:val="single" w:sz="4" w:space="0" w:color="000000"/>
            </w:tcBorders>
            <w:vAlign w:val="center"/>
          </w:tcPr>
          <w:p w14:paraId="4B772393" w14:textId="77777777" w:rsidR="003B1EF3" w:rsidRDefault="00066B7C">
            <w:pPr>
              <w:spacing w:after="0" w:line="259" w:lineRule="auto"/>
              <w:ind w:left="0" w:firstLine="0"/>
            </w:pPr>
            <w:r>
              <w:t xml:space="preserve">An order for G-Cloud Services placed by a Contracting Body with the Supplier in accordance with the Ordering Processes. </w:t>
            </w:r>
          </w:p>
        </w:tc>
      </w:tr>
      <w:tr w:rsidR="003B1EF3" w14:paraId="3AC2A68C"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78667EB9" w14:textId="77777777" w:rsidR="003B1EF3" w:rsidRDefault="00066B7C">
            <w:pPr>
              <w:spacing w:after="0" w:line="259" w:lineRule="auto"/>
              <w:ind w:left="0" w:firstLine="0"/>
            </w:pPr>
            <w:r>
              <w:rPr>
                <w:b/>
              </w:rPr>
              <w:t xml:space="preserve">Order Form </w:t>
            </w:r>
          </w:p>
        </w:tc>
        <w:tc>
          <w:tcPr>
            <w:tcW w:w="7158" w:type="dxa"/>
            <w:tcBorders>
              <w:top w:val="single" w:sz="6" w:space="0" w:color="000000"/>
              <w:left w:val="single" w:sz="6" w:space="0" w:color="000000"/>
              <w:bottom w:val="single" w:sz="6" w:space="0" w:color="000000"/>
              <w:right w:val="single" w:sz="4" w:space="0" w:color="000000"/>
            </w:tcBorders>
            <w:vAlign w:val="center"/>
          </w:tcPr>
          <w:p w14:paraId="0F188568" w14:textId="77777777" w:rsidR="003B1EF3" w:rsidRDefault="00066B7C">
            <w:pPr>
              <w:spacing w:after="0" w:line="259" w:lineRule="auto"/>
              <w:ind w:left="0" w:firstLine="0"/>
            </w:pPr>
            <w:r>
              <w:t xml:space="preserve">The order form set out in Part A of the Call-Off Contract to be used by a Buyer to order G-Cloud Services. </w:t>
            </w:r>
          </w:p>
        </w:tc>
      </w:tr>
      <w:tr w:rsidR="003B1EF3" w14:paraId="5DC73024" w14:textId="77777777">
        <w:trPr>
          <w:trHeight w:val="504"/>
        </w:trPr>
        <w:tc>
          <w:tcPr>
            <w:tcW w:w="3435" w:type="dxa"/>
            <w:tcBorders>
              <w:top w:val="single" w:sz="6" w:space="0" w:color="000000"/>
              <w:left w:val="single" w:sz="4" w:space="0" w:color="000000"/>
              <w:bottom w:val="single" w:sz="6" w:space="0" w:color="000000"/>
              <w:right w:val="single" w:sz="6" w:space="0" w:color="000000"/>
            </w:tcBorders>
            <w:vAlign w:val="center"/>
          </w:tcPr>
          <w:p w14:paraId="587C1270" w14:textId="77777777" w:rsidR="003B1EF3" w:rsidRDefault="00066B7C">
            <w:pPr>
              <w:spacing w:after="0" w:line="259" w:lineRule="auto"/>
              <w:ind w:left="0" w:firstLine="0"/>
            </w:pPr>
            <w:r>
              <w:rPr>
                <w:b/>
              </w:rPr>
              <w:t xml:space="preserve">Ordered G-Cloud Services </w:t>
            </w:r>
          </w:p>
        </w:tc>
        <w:tc>
          <w:tcPr>
            <w:tcW w:w="7158" w:type="dxa"/>
            <w:tcBorders>
              <w:top w:val="single" w:sz="6" w:space="0" w:color="000000"/>
              <w:left w:val="single" w:sz="6" w:space="0" w:color="000000"/>
              <w:bottom w:val="single" w:sz="6" w:space="0" w:color="000000"/>
              <w:right w:val="single" w:sz="4" w:space="0" w:color="000000"/>
            </w:tcBorders>
            <w:vAlign w:val="center"/>
          </w:tcPr>
          <w:p w14:paraId="2ADC3AC4" w14:textId="77777777" w:rsidR="003B1EF3" w:rsidRDefault="00066B7C">
            <w:pPr>
              <w:spacing w:after="0" w:line="259" w:lineRule="auto"/>
              <w:ind w:left="0" w:firstLine="0"/>
            </w:pPr>
            <w:r>
              <w:t xml:space="preserve">G-Cloud Services which are the subject of an Order by the Buyer. </w:t>
            </w:r>
          </w:p>
        </w:tc>
      </w:tr>
      <w:tr w:rsidR="003B1EF3" w14:paraId="1BBED206"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3D8EC519" w14:textId="77777777" w:rsidR="003B1EF3" w:rsidRDefault="00066B7C">
            <w:pPr>
              <w:spacing w:after="0" w:line="259" w:lineRule="auto"/>
              <w:ind w:left="0" w:firstLine="0"/>
            </w:pPr>
            <w:r>
              <w:rPr>
                <w:b/>
              </w:rPr>
              <w:t xml:space="preserve">Outside IR35 </w:t>
            </w:r>
          </w:p>
        </w:tc>
        <w:tc>
          <w:tcPr>
            <w:tcW w:w="7158" w:type="dxa"/>
            <w:tcBorders>
              <w:top w:val="single" w:sz="6" w:space="0" w:color="000000"/>
              <w:left w:val="single" w:sz="6" w:space="0" w:color="000000"/>
              <w:bottom w:val="single" w:sz="6" w:space="0" w:color="000000"/>
              <w:right w:val="single" w:sz="4" w:space="0" w:color="000000"/>
            </w:tcBorders>
            <w:vAlign w:val="center"/>
          </w:tcPr>
          <w:p w14:paraId="292C18C4" w14:textId="77777777" w:rsidR="003B1EF3" w:rsidRDefault="00066B7C">
            <w:pPr>
              <w:spacing w:after="0" w:line="259" w:lineRule="auto"/>
              <w:ind w:left="0" w:right="30" w:firstLine="0"/>
            </w:pPr>
            <w:r>
              <w:t xml:space="preserve">Contractual engagements which would be determined to not be within the scope of the IR35 </w:t>
            </w:r>
            <w:proofErr w:type="gramStart"/>
            <w:r>
              <w:t>intermediaries</w:t>
            </w:r>
            <w:proofErr w:type="gramEnd"/>
            <w:r>
              <w:t xml:space="preserve"> legislation if assessed using the ESI tool. </w:t>
            </w:r>
          </w:p>
        </w:tc>
      </w:tr>
      <w:tr w:rsidR="003B1EF3" w14:paraId="67DFD4DF"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028BFA37" w14:textId="77777777" w:rsidR="003B1EF3" w:rsidRDefault="00066B7C">
            <w:pPr>
              <w:spacing w:after="0" w:line="259" w:lineRule="auto"/>
              <w:ind w:left="0" w:firstLine="0"/>
            </w:pPr>
            <w:r>
              <w:rPr>
                <w:b/>
              </w:rPr>
              <w:t xml:space="preserve">Party </w:t>
            </w:r>
          </w:p>
        </w:tc>
        <w:tc>
          <w:tcPr>
            <w:tcW w:w="7158" w:type="dxa"/>
            <w:tcBorders>
              <w:top w:val="single" w:sz="6" w:space="0" w:color="000000"/>
              <w:left w:val="single" w:sz="6" w:space="0" w:color="000000"/>
              <w:bottom w:val="single" w:sz="6" w:space="0" w:color="000000"/>
              <w:right w:val="single" w:sz="4" w:space="0" w:color="000000"/>
            </w:tcBorders>
            <w:vAlign w:val="center"/>
          </w:tcPr>
          <w:p w14:paraId="4F0AAEC7" w14:textId="77777777" w:rsidR="003B1EF3" w:rsidRDefault="00066B7C">
            <w:pPr>
              <w:spacing w:after="0" w:line="259" w:lineRule="auto"/>
              <w:ind w:left="0" w:firstLine="0"/>
            </w:pPr>
            <w:r>
              <w:t xml:space="preserve">The Buyer or the Supplier and ‘Parties’ will be interpreted accordingly. </w:t>
            </w:r>
          </w:p>
        </w:tc>
      </w:tr>
      <w:tr w:rsidR="003B1EF3" w14:paraId="66A6E064"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10F651EC" w14:textId="77777777" w:rsidR="003B1EF3" w:rsidRDefault="00066B7C">
            <w:pPr>
              <w:spacing w:after="0" w:line="259" w:lineRule="auto"/>
              <w:ind w:left="0" w:firstLine="0"/>
            </w:pPr>
            <w:r>
              <w:rPr>
                <w:b/>
              </w:rPr>
              <w:t xml:space="preserve">Personal Data </w:t>
            </w:r>
          </w:p>
        </w:tc>
        <w:tc>
          <w:tcPr>
            <w:tcW w:w="7158" w:type="dxa"/>
            <w:tcBorders>
              <w:top w:val="single" w:sz="6" w:space="0" w:color="000000"/>
              <w:left w:val="single" w:sz="6" w:space="0" w:color="000000"/>
              <w:bottom w:val="single" w:sz="6" w:space="0" w:color="000000"/>
              <w:right w:val="single" w:sz="4" w:space="0" w:color="000000"/>
            </w:tcBorders>
            <w:vAlign w:val="center"/>
          </w:tcPr>
          <w:p w14:paraId="54B17538" w14:textId="77777777" w:rsidR="003B1EF3" w:rsidRDefault="00066B7C">
            <w:pPr>
              <w:spacing w:after="0" w:line="259" w:lineRule="auto"/>
              <w:ind w:left="0" w:firstLine="0"/>
            </w:pPr>
            <w:r>
              <w:t xml:space="preserve">As described in the Data Protection Act 1998 </w:t>
            </w:r>
          </w:p>
          <w:p w14:paraId="36EABECF" w14:textId="77777777" w:rsidR="003B1EF3" w:rsidRDefault="00FF00E3">
            <w:pPr>
              <w:spacing w:after="0" w:line="259" w:lineRule="auto"/>
              <w:ind w:left="0" w:firstLine="0"/>
            </w:pPr>
            <w:hyperlink r:id="rId159">
              <w:r w:rsidR="00066B7C">
                <w:t>(</w:t>
              </w:r>
            </w:hyperlink>
            <w:hyperlink r:id="rId160">
              <w:r w:rsidR="00066B7C">
                <w:rPr>
                  <w:color w:val="1155CC"/>
                  <w:u w:val="single" w:color="1155CC"/>
                </w:rPr>
                <w:t>http://www.legislation.gov.uk/ukpga/1998/29/contents</w:t>
              </w:r>
            </w:hyperlink>
            <w:hyperlink r:id="rId161">
              <w:r w:rsidR="00066B7C">
                <w:t>)</w:t>
              </w:r>
            </w:hyperlink>
            <w:r w:rsidR="00066B7C">
              <w:t xml:space="preserve"> </w:t>
            </w:r>
          </w:p>
        </w:tc>
      </w:tr>
      <w:tr w:rsidR="003B1EF3" w14:paraId="2D22183A"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2AFB4A53" w14:textId="77777777" w:rsidR="003B1EF3" w:rsidRDefault="00066B7C">
            <w:pPr>
              <w:spacing w:after="0" w:line="259" w:lineRule="auto"/>
              <w:ind w:left="0" w:firstLine="0"/>
            </w:pPr>
            <w:r>
              <w:rPr>
                <w:b/>
              </w:rPr>
              <w:t xml:space="preserve">Processing </w:t>
            </w:r>
          </w:p>
        </w:tc>
        <w:tc>
          <w:tcPr>
            <w:tcW w:w="7158" w:type="dxa"/>
            <w:tcBorders>
              <w:top w:val="single" w:sz="6" w:space="0" w:color="000000"/>
              <w:left w:val="single" w:sz="6" w:space="0" w:color="000000"/>
              <w:bottom w:val="single" w:sz="6" w:space="0" w:color="000000"/>
              <w:right w:val="single" w:sz="4" w:space="0" w:color="000000"/>
            </w:tcBorders>
            <w:vAlign w:val="center"/>
          </w:tcPr>
          <w:p w14:paraId="055F1E82" w14:textId="77777777" w:rsidR="003B1EF3" w:rsidRDefault="00066B7C">
            <w:pPr>
              <w:spacing w:after="0" w:line="259" w:lineRule="auto"/>
              <w:ind w:left="0" w:firstLine="0"/>
            </w:pPr>
            <w:r>
              <w:t xml:space="preserve">This has the meaning given to it under the Data Protection Act 1998 as amended but, for the purposes of this Call-Off Contract, it will include both manual and automatic processing. ‘Process’ and ‘processed’ will be interpreted accordingly. </w:t>
            </w:r>
          </w:p>
        </w:tc>
      </w:tr>
      <w:tr w:rsidR="003B1EF3" w14:paraId="0F5254D4" w14:textId="77777777">
        <w:trPr>
          <w:trHeight w:val="2559"/>
        </w:trPr>
        <w:tc>
          <w:tcPr>
            <w:tcW w:w="3435" w:type="dxa"/>
            <w:tcBorders>
              <w:top w:val="single" w:sz="6" w:space="0" w:color="000000"/>
              <w:left w:val="single" w:sz="4" w:space="0" w:color="000000"/>
              <w:bottom w:val="single" w:sz="6" w:space="0" w:color="000000"/>
              <w:right w:val="single" w:sz="6" w:space="0" w:color="000000"/>
            </w:tcBorders>
          </w:tcPr>
          <w:p w14:paraId="100828FD" w14:textId="77777777" w:rsidR="003B1EF3" w:rsidRDefault="00066B7C">
            <w:pPr>
              <w:spacing w:after="0" w:line="259" w:lineRule="auto"/>
              <w:ind w:left="0" w:firstLine="0"/>
            </w:pPr>
            <w:r>
              <w:rPr>
                <w:b/>
              </w:rPr>
              <w:t xml:space="preserve">Prohibited Act </w:t>
            </w:r>
          </w:p>
        </w:tc>
        <w:tc>
          <w:tcPr>
            <w:tcW w:w="7158" w:type="dxa"/>
            <w:tcBorders>
              <w:top w:val="single" w:sz="6" w:space="0" w:color="000000"/>
              <w:left w:val="single" w:sz="6" w:space="0" w:color="000000"/>
              <w:bottom w:val="single" w:sz="6" w:space="0" w:color="000000"/>
              <w:right w:val="single" w:sz="4" w:space="0" w:color="000000"/>
            </w:tcBorders>
            <w:vAlign w:val="center"/>
          </w:tcPr>
          <w:p w14:paraId="24192311" w14:textId="77777777" w:rsidR="003B1EF3" w:rsidRDefault="00066B7C">
            <w:pPr>
              <w:spacing w:after="38" w:line="240" w:lineRule="auto"/>
              <w:ind w:left="0" w:right="414" w:firstLine="0"/>
            </w:pPr>
            <w:r>
              <w:t xml:space="preserve">To directly or indirectly offer, promise or give any person working for or engaged by a Buyer or CCS a financial or other advantage to: </w:t>
            </w:r>
          </w:p>
          <w:p w14:paraId="7362FCA5" w14:textId="77777777" w:rsidR="003B1EF3" w:rsidRDefault="00066B7C">
            <w:pPr>
              <w:numPr>
                <w:ilvl w:val="0"/>
                <w:numId w:val="44"/>
              </w:numPr>
              <w:spacing w:after="38" w:line="240" w:lineRule="auto"/>
              <w:ind w:hanging="360"/>
            </w:pPr>
            <w:r>
              <w:t xml:space="preserve">induce that person to perform improperly a relevant function or activity </w:t>
            </w:r>
          </w:p>
          <w:p w14:paraId="37832BFF" w14:textId="77777777" w:rsidR="003B1EF3" w:rsidRDefault="00066B7C">
            <w:pPr>
              <w:numPr>
                <w:ilvl w:val="0"/>
                <w:numId w:val="44"/>
              </w:numPr>
              <w:spacing w:after="37" w:line="240" w:lineRule="auto"/>
              <w:ind w:hanging="360"/>
            </w:pPr>
            <w:r>
              <w:t xml:space="preserve">reward that person for improper performance of a relevant function or activity </w:t>
            </w:r>
          </w:p>
          <w:p w14:paraId="3E3B9866" w14:textId="77777777" w:rsidR="003B1EF3" w:rsidRDefault="00066B7C">
            <w:pPr>
              <w:numPr>
                <w:ilvl w:val="0"/>
                <w:numId w:val="44"/>
              </w:numPr>
              <w:spacing w:after="0" w:line="259" w:lineRule="auto"/>
              <w:ind w:hanging="360"/>
            </w:pPr>
            <w:r>
              <w:t xml:space="preserve">commit any offence: </w:t>
            </w:r>
          </w:p>
        </w:tc>
      </w:tr>
    </w:tbl>
    <w:p w14:paraId="648CFF56" w14:textId="77777777" w:rsidR="003B1EF3" w:rsidRDefault="003B1EF3">
      <w:pPr>
        <w:spacing w:after="0" w:line="259" w:lineRule="auto"/>
        <w:ind w:left="-701" w:right="35" w:firstLine="0"/>
      </w:pPr>
    </w:p>
    <w:tbl>
      <w:tblPr>
        <w:tblStyle w:val="TableGrid"/>
        <w:tblW w:w="10593" w:type="dxa"/>
        <w:tblInd w:w="10" w:type="dxa"/>
        <w:tblCellMar>
          <w:top w:w="154" w:type="dxa"/>
          <w:left w:w="101" w:type="dxa"/>
          <w:right w:w="55" w:type="dxa"/>
        </w:tblCellMar>
        <w:tblLook w:val="04A0" w:firstRow="1" w:lastRow="0" w:firstColumn="1" w:lastColumn="0" w:noHBand="0" w:noVBand="1"/>
      </w:tblPr>
      <w:tblGrid>
        <w:gridCol w:w="3435"/>
        <w:gridCol w:w="7158"/>
      </w:tblGrid>
      <w:tr w:rsidR="003B1EF3" w14:paraId="654B764A"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102C7A89" w14:textId="77777777" w:rsidR="003B1EF3" w:rsidRDefault="003B1EF3">
            <w:pPr>
              <w:spacing w:after="160" w:line="259" w:lineRule="auto"/>
              <w:ind w:left="0" w:firstLine="0"/>
            </w:pPr>
          </w:p>
        </w:tc>
        <w:tc>
          <w:tcPr>
            <w:tcW w:w="7158" w:type="dxa"/>
            <w:tcBorders>
              <w:top w:val="single" w:sz="6" w:space="0" w:color="000000"/>
              <w:left w:val="single" w:sz="6" w:space="0" w:color="000000"/>
              <w:bottom w:val="single" w:sz="6" w:space="0" w:color="000000"/>
              <w:right w:val="single" w:sz="4" w:space="0" w:color="000000"/>
            </w:tcBorders>
            <w:vAlign w:val="center"/>
          </w:tcPr>
          <w:p w14:paraId="156589A7" w14:textId="77777777" w:rsidR="003B1EF3" w:rsidRDefault="00066B7C">
            <w:pPr>
              <w:spacing w:after="18" w:line="259" w:lineRule="auto"/>
              <w:ind w:left="1080" w:firstLine="0"/>
            </w:pPr>
            <w:r>
              <w:t>○</w:t>
            </w:r>
            <w:r>
              <w:rPr>
                <w:rFonts w:ascii="Arial" w:eastAsia="Arial" w:hAnsi="Arial" w:cs="Arial"/>
              </w:rPr>
              <w:t xml:space="preserve"> </w:t>
            </w:r>
            <w:r>
              <w:t xml:space="preserve">under the Bribery Act 2010 </w:t>
            </w:r>
          </w:p>
          <w:p w14:paraId="735E81C3" w14:textId="77777777" w:rsidR="003B1EF3" w:rsidRDefault="00066B7C">
            <w:pPr>
              <w:spacing w:after="15" w:line="259" w:lineRule="auto"/>
              <w:ind w:left="1080" w:firstLine="0"/>
            </w:pPr>
            <w:r>
              <w:t>○</w:t>
            </w:r>
            <w:r>
              <w:rPr>
                <w:rFonts w:ascii="Arial" w:eastAsia="Arial" w:hAnsi="Arial" w:cs="Arial"/>
              </w:rPr>
              <w:t xml:space="preserve"> </w:t>
            </w:r>
            <w:r>
              <w:t xml:space="preserve">under legislation creating offences concerning Fraud </w:t>
            </w:r>
          </w:p>
          <w:p w14:paraId="0BA51B97" w14:textId="77777777" w:rsidR="003B1EF3" w:rsidRDefault="00066B7C">
            <w:pPr>
              <w:spacing w:after="15" w:line="259" w:lineRule="auto"/>
              <w:ind w:left="1080" w:firstLine="0"/>
            </w:pPr>
            <w:r>
              <w:t>○</w:t>
            </w:r>
            <w:r>
              <w:rPr>
                <w:rFonts w:ascii="Arial" w:eastAsia="Arial" w:hAnsi="Arial" w:cs="Arial"/>
              </w:rPr>
              <w:t xml:space="preserve"> </w:t>
            </w:r>
            <w:r>
              <w:t xml:space="preserve">at common Law concerning Fraud </w:t>
            </w:r>
          </w:p>
          <w:p w14:paraId="58202C2C" w14:textId="77777777" w:rsidR="003B1EF3" w:rsidRDefault="00066B7C">
            <w:pPr>
              <w:spacing w:after="0" w:line="259" w:lineRule="auto"/>
              <w:ind w:left="1440" w:hanging="360"/>
            </w:pPr>
            <w:r>
              <w:t>○</w:t>
            </w:r>
            <w:r>
              <w:rPr>
                <w:rFonts w:ascii="Arial" w:eastAsia="Arial" w:hAnsi="Arial" w:cs="Arial"/>
              </w:rPr>
              <w:t xml:space="preserve"> </w:t>
            </w:r>
            <w:r>
              <w:t xml:space="preserve">committing or attempting or conspiring to commit Fraud </w:t>
            </w:r>
          </w:p>
        </w:tc>
      </w:tr>
      <w:tr w:rsidR="003B1EF3" w14:paraId="1C0B9FA3" w14:textId="77777777">
        <w:trPr>
          <w:trHeight w:val="1970"/>
        </w:trPr>
        <w:tc>
          <w:tcPr>
            <w:tcW w:w="3435" w:type="dxa"/>
            <w:tcBorders>
              <w:top w:val="single" w:sz="6" w:space="0" w:color="000000"/>
              <w:left w:val="single" w:sz="4" w:space="0" w:color="000000"/>
              <w:bottom w:val="single" w:sz="6" w:space="0" w:color="000000"/>
              <w:right w:val="single" w:sz="6" w:space="0" w:color="000000"/>
            </w:tcBorders>
          </w:tcPr>
          <w:p w14:paraId="1B05DAB7" w14:textId="77777777" w:rsidR="003B1EF3" w:rsidRDefault="00066B7C">
            <w:pPr>
              <w:spacing w:after="0" w:line="259" w:lineRule="auto"/>
              <w:ind w:left="0" w:firstLine="0"/>
            </w:pPr>
            <w:r>
              <w:rPr>
                <w:b/>
              </w:rPr>
              <w:lastRenderedPageBreak/>
              <w:t xml:space="preserve">Project Specific IPRs </w:t>
            </w:r>
          </w:p>
        </w:tc>
        <w:tc>
          <w:tcPr>
            <w:tcW w:w="7158" w:type="dxa"/>
            <w:tcBorders>
              <w:top w:val="single" w:sz="6" w:space="0" w:color="000000"/>
              <w:left w:val="single" w:sz="6" w:space="0" w:color="000000"/>
              <w:bottom w:val="single" w:sz="6" w:space="0" w:color="000000"/>
              <w:right w:val="single" w:sz="4" w:space="0" w:color="000000"/>
            </w:tcBorders>
            <w:vAlign w:val="center"/>
          </w:tcPr>
          <w:p w14:paraId="4AA44C30" w14:textId="77777777" w:rsidR="003B1EF3" w:rsidRDefault="00066B7C">
            <w:pPr>
              <w:spacing w:after="0" w:line="259" w:lineRule="auto"/>
              <w:ind w:left="0" w:firstLine="0"/>
            </w:pPr>
            <w:r>
              <w:t xml:space="preserve">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 </w:t>
            </w:r>
          </w:p>
        </w:tc>
      </w:tr>
      <w:tr w:rsidR="003B1EF3" w14:paraId="6034034E"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04F7EDA9" w14:textId="77777777" w:rsidR="003B1EF3" w:rsidRDefault="00066B7C">
            <w:pPr>
              <w:spacing w:after="0" w:line="259" w:lineRule="auto"/>
              <w:ind w:left="0" w:firstLine="0"/>
            </w:pPr>
            <w:r>
              <w:rPr>
                <w:b/>
              </w:rPr>
              <w:t xml:space="preserve">Property </w:t>
            </w:r>
          </w:p>
        </w:tc>
        <w:tc>
          <w:tcPr>
            <w:tcW w:w="7158" w:type="dxa"/>
            <w:tcBorders>
              <w:top w:val="single" w:sz="6" w:space="0" w:color="000000"/>
              <w:left w:val="single" w:sz="6" w:space="0" w:color="000000"/>
              <w:bottom w:val="single" w:sz="6" w:space="0" w:color="000000"/>
              <w:right w:val="single" w:sz="4" w:space="0" w:color="000000"/>
            </w:tcBorders>
            <w:vAlign w:val="center"/>
          </w:tcPr>
          <w:p w14:paraId="36651DC6" w14:textId="77777777" w:rsidR="003B1EF3" w:rsidRDefault="00066B7C">
            <w:pPr>
              <w:spacing w:after="0" w:line="259" w:lineRule="auto"/>
              <w:ind w:left="0" w:firstLine="0"/>
            </w:pPr>
            <w:r>
              <w:t xml:space="preserve">Assets and property including technical infrastructure, IPRs and equipment.  </w:t>
            </w:r>
          </w:p>
        </w:tc>
      </w:tr>
      <w:tr w:rsidR="003B1EF3" w14:paraId="527E7E6C"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466FA106" w14:textId="77777777" w:rsidR="003B1EF3" w:rsidRDefault="00066B7C">
            <w:pPr>
              <w:spacing w:after="0" w:line="259" w:lineRule="auto"/>
              <w:ind w:left="0" w:right="12" w:firstLine="0"/>
            </w:pPr>
            <w:r>
              <w:rPr>
                <w:b/>
              </w:rPr>
              <w:t xml:space="preserve">PSN or Public Services Network </w:t>
            </w:r>
          </w:p>
        </w:tc>
        <w:tc>
          <w:tcPr>
            <w:tcW w:w="7158" w:type="dxa"/>
            <w:tcBorders>
              <w:top w:val="single" w:sz="6" w:space="0" w:color="000000"/>
              <w:left w:val="single" w:sz="6" w:space="0" w:color="000000"/>
              <w:bottom w:val="single" w:sz="6" w:space="0" w:color="000000"/>
              <w:right w:val="single" w:sz="4" w:space="0" w:color="000000"/>
            </w:tcBorders>
            <w:vAlign w:val="center"/>
          </w:tcPr>
          <w:p w14:paraId="43814D47" w14:textId="77777777" w:rsidR="003B1EF3" w:rsidRDefault="00066B7C">
            <w:pPr>
              <w:spacing w:after="0" w:line="259" w:lineRule="auto"/>
              <w:ind w:left="0" w:firstLine="0"/>
            </w:pPr>
            <w:r>
              <w:t xml:space="preserve">The Public Services Network (PSN) is the Government’s </w:t>
            </w:r>
            <w:proofErr w:type="spellStart"/>
            <w:r>
              <w:t>highperformance</w:t>
            </w:r>
            <w:proofErr w:type="spellEnd"/>
            <w:r>
              <w:t xml:space="preserve"> network which helps public sector organisations work together, reduce duplication and share resources. </w:t>
            </w:r>
          </w:p>
        </w:tc>
      </w:tr>
      <w:tr w:rsidR="003B1EF3" w14:paraId="75DAB1D9"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59C4E912" w14:textId="77777777" w:rsidR="003B1EF3" w:rsidRDefault="00066B7C">
            <w:pPr>
              <w:spacing w:after="0" w:line="259" w:lineRule="auto"/>
              <w:ind w:left="0" w:firstLine="0"/>
            </w:pPr>
            <w:r>
              <w:rPr>
                <w:b/>
              </w:rPr>
              <w:t xml:space="preserve">Regulatory Body or Bodies </w:t>
            </w:r>
          </w:p>
        </w:tc>
        <w:tc>
          <w:tcPr>
            <w:tcW w:w="7158" w:type="dxa"/>
            <w:tcBorders>
              <w:top w:val="single" w:sz="6" w:space="0" w:color="000000"/>
              <w:left w:val="single" w:sz="6" w:space="0" w:color="000000"/>
              <w:bottom w:val="single" w:sz="6" w:space="0" w:color="000000"/>
              <w:right w:val="single" w:sz="4" w:space="0" w:color="000000"/>
            </w:tcBorders>
            <w:vAlign w:val="center"/>
          </w:tcPr>
          <w:p w14:paraId="722E50B2" w14:textId="77777777" w:rsidR="003B1EF3" w:rsidRDefault="00066B7C">
            <w:pPr>
              <w:spacing w:after="0" w:line="259" w:lineRule="auto"/>
              <w:ind w:left="0" w:firstLine="0"/>
            </w:pPr>
            <w:r>
              <w:t xml:space="preserve">Government departments and other bodies which, whether under statute, codes of practice or otherwise, are entitled to investigate or influence the matters dealt with in this Call-Off Contract. </w:t>
            </w:r>
          </w:p>
        </w:tc>
      </w:tr>
      <w:tr w:rsidR="003B1EF3" w14:paraId="352B2E00"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61E5D554" w14:textId="77777777" w:rsidR="003B1EF3" w:rsidRDefault="00066B7C">
            <w:pPr>
              <w:spacing w:after="0" w:line="259" w:lineRule="auto"/>
              <w:ind w:left="0" w:firstLine="0"/>
            </w:pPr>
            <w:r>
              <w:rPr>
                <w:b/>
              </w:rPr>
              <w:t xml:space="preserve">Relevant Person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4935EF53" w14:textId="77777777" w:rsidR="003B1EF3" w:rsidRDefault="00066B7C">
            <w:pPr>
              <w:spacing w:after="0" w:line="259" w:lineRule="auto"/>
              <w:ind w:left="0" w:firstLine="0"/>
            </w:pPr>
            <w:r>
              <w:t xml:space="preserve">Any employee, agent, servant, or representative of the Buyer, any other public body or person employed by or on behalf of the Buyer, or any other public body. </w:t>
            </w:r>
          </w:p>
        </w:tc>
      </w:tr>
      <w:tr w:rsidR="003B1EF3" w14:paraId="48B05A97"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54909096" w14:textId="77777777" w:rsidR="003B1EF3" w:rsidRDefault="00066B7C">
            <w:pPr>
              <w:spacing w:after="0" w:line="259" w:lineRule="auto"/>
              <w:ind w:left="0" w:firstLine="0"/>
            </w:pPr>
            <w:r>
              <w:rPr>
                <w:b/>
              </w:rPr>
              <w:t xml:space="preserve">Relevant Transfer </w:t>
            </w:r>
          </w:p>
        </w:tc>
        <w:tc>
          <w:tcPr>
            <w:tcW w:w="7158" w:type="dxa"/>
            <w:tcBorders>
              <w:top w:val="single" w:sz="6" w:space="0" w:color="000000"/>
              <w:left w:val="single" w:sz="6" w:space="0" w:color="000000"/>
              <w:bottom w:val="single" w:sz="6" w:space="0" w:color="000000"/>
              <w:right w:val="single" w:sz="4" w:space="0" w:color="000000"/>
            </w:tcBorders>
            <w:vAlign w:val="center"/>
          </w:tcPr>
          <w:p w14:paraId="4907BB7C" w14:textId="77777777" w:rsidR="003B1EF3" w:rsidRDefault="00066B7C">
            <w:pPr>
              <w:spacing w:after="0" w:line="259" w:lineRule="auto"/>
              <w:ind w:left="0" w:firstLine="0"/>
            </w:pPr>
            <w:r>
              <w:t xml:space="preserve">A transfer of employment to which the Employment Regulations applies. </w:t>
            </w:r>
          </w:p>
        </w:tc>
      </w:tr>
      <w:tr w:rsidR="003B1EF3" w14:paraId="7FF3A01C"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309024D4" w14:textId="77777777" w:rsidR="003B1EF3" w:rsidRDefault="00066B7C">
            <w:pPr>
              <w:spacing w:after="0" w:line="259" w:lineRule="auto"/>
              <w:ind w:left="0" w:firstLine="0"/>
            </w:pPr>
            <w:r>
              <w:rPr>
                <w:b/>
              </w:rPr>
              <w:t xml:space="preserve">Replacement Services </w:t>
            </w:r>
          </w:p>
        </w:tc>
        <w:tc>
          <w:tcPr>
            <w:tcW w:w="7158" w:type="dxa"/>
            <w:tcBorders>
              <w:top w:val="single" w:sz="6" w:space="0" w:color="000000"/>
              <w:left w:val="single" w:sz="6" w:space="0" w:color="000000"/>
              <w:bottom w:val="single" w:sz="6" w:space="0" w:color="000000"/>
              <w:right w:val="single" w:sz="4" w:space="0" w:color="000000"/>
            </w:tcBorders>
            <w:vAlign w:val="center"/>
          </w:tcPr>
          <w:p w14:paraId="24E1A7EB" w14:textId="77777777" w:rsidR="003B1EF3" w:rsidRDefault="00066B7C">
            <w:pPr>
              <w:spacing w:after="0" w:line="259" w:lineRule="auto"/>
              <w:ind w:left="0" w:firstLine="0"/>
            </w:pPr>
            <w:r>
              <w:t xml:space="preserve">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 </w:t>
            </w:r>
          </w:p>
        </w:tc>
      </w:tr>
      <w:tr w:rsidR="003B1EF3" w14:paraId="14B57C7E"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405245C9" w14:textId="77777777" w:rsidR="003B1EF3" w:rsidRDefault="00066B7C">
            <w:pPr>
              <w:spacing w:after="0" w:line="259" w:lineRule="auto"/>
              <w:ind w:left="0" w:firstLine="0"/>
            </w:pPr>
            <w:r>
              <w:rPr>
                <w:b/>
              </w:rPr>
              <w:t xml:space="preserve">Replacement Supplier </w:t>
            </w:r>
          </w:p>
        </w:tc>
        <w:tc>
          <w:tcPr>
            <w:tcW w:w="7158" w:type="dxa"/>
            <w:tcBorders>
              <w:top w:val="single" w:sz="6" w:space="0" w:color="000000"/>
              <w:left w:val="single" w:sz="6" w:space="0" w:color="000000"/>
              <w:bottom w:val="single" w:sz="6" w:space="0" w:color="000000"/>
              <w:right w:val="single" w:sz="4" w:space="0" w:color="000000"/>
            </w:tcBorders>
            <w:vAlign w:val="center"/>
          </w:tcPr>
          <w:p w14:paraId="2F4C145A" w14:textId="77777777" w:rsidR="003B1EF3" w:rsidRDefault="00066B7C">
            <w:pPr>
              <w:spacing w:after="0" w:line="259" w:lineRule="auto"/>
              <w:ind w:left="0" w:firstLine="0"/>
            </w:pPr>
            <w:r>
              <w:t xml:space="preserve">Any third party service provider of Replacement Services appointed by the Buyer (or where the Buyer is providing replacement Services for its own account, the Buyer). </w:t>
            </w:r>
          </w:p>
        </w:tc>
      </w:tr>
      <w:tr w:rsidR="003B1EF3" w14:paraId="3ED5A6F8"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11759F4E" w14:textId="77777777" w:rsidR="003B1EF3" w:rsidRDefault="00066B7C">
            <w:pPr>
              <w:spacing w:after="0" w:line="259" w:lineRule="auto"/>
              <w:ind w:left="0" w:firstLine="0"/>
            </w:pPr>
            <w:r>
              <w:rPr>
                <w:b/>
              </w:rPr>
              <w:t xml:space="preserve">Services </w:t>
            </w:r>
          </w:p>
        </w:tc>
        <w:tc>
          <w:tcPr>
            <w:tcW w:w="7158" w:type="dxa"/>
            <w:tcBorders>
              <w:top w:val="single" w:sz="6" w:space="0" w:color="000000"/>
              <w:left w:val="single" w:sz="6" w:space="0" w:color="000000"/>
              <w:bottom w:val="single" w:sz="6" w:space="0" w:color="000000"/>
              <w:right w:val="single" w:sz="4" w:space="0" w:color="000000"/>
            </w:tcBorders>
            <w:vAlign w:val="center"/>
          </w:tcPr>
          <w:p w14:paraId="686D2948" w14:textId="77777777" w:rsidR="003B1EF3" w:rsidRDefault="00066B7C">
            <w:pPr>
              <w:spacing w:after="0" w:line="259" w:lineRule="auto"/>
              <w:ind w:left="0" w:firstLine="0"/>
            </w:pPr>
            <w:r>
              <w:t xml:space="preserve">The services ordered by the Buyer as set out in the Order Form. </w:t>
            </w:r>
          </w:p>
        </w:tc>
      </w:tr>
      <w:tr w:rsidR="003B1EF3" w14:paraId="68CA71AF"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25733C95" w14:textId="77777777" w:rsidR="003B1EF3" w:rsidRDefault="00066B7C">
            <w:pPr>
              <w:spacing w:after="0" w:line="259" w:lineRule="auto"/>
              <w:ind w:left="0" w:firstLine="0"/>
            </w:pPr>
            <w:r>
              <w:rPr>
                <w:b/>
              </w:rPr>
              <w:t xml:space="preserve">Service Data </w:t>
            </w:r>
          </w:p>
        </w:tc>
        <w:tc>
          <w:tcPr>
            <w:tcW w:w="7158" w:type="dxa"/>
            <w:tcBorders>
              <w:top w:val="single" w:sz="6" w:space="0" w:color="000000"/>
              <w:left w:val="single" w:sz="6" w:space="0" w:color="000000"/>
              <w:bottom w:val="single" w:sz="6" w:space="0" w:color="000000"/>
              <w:right w:val="single" w:sz="4" w:space="0" w:color="000000"/>
            </w:tcBorders>
            <w:vAlign w:val="center"/>
          </w:tcPr>
          <w:p w14:paraId="50E7D45A" w14:textId="77777777" w:rsidR="003B1EF3" w:rsidRDefault="00066B7C">
            <w:pPr>
              <w:spacing w:after="0" w:line="259" w:lineRule="auto"/>
              <w:ind w:left="0" w:firstLine="0"/>
            </w:pPr>
            <w:r>
              <w:t xml:space="preserve">Data that is owned or managed by the Buyer and used for the G-Cloud Services, including backup data. </w:t>
            </w:r>
          </w:p>
        </w:tc>
      </w:tr>
      <w:tr w:rsidR="003B1EF3" w14:paraId="7EE3D6ED"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3978437B" w14:textId="77777777" w:rsidR="003B1EF3" w:rsidRDefault="00066B7C">
            <w:pPr>
              <w:spacing w:after="0" w:line="259" w:lineRule="auto"/>
              <w:ind w:left="0" w:firstLine="0"/>
            </w:pPr>
            <w:r>
              <w:rPr>
                <w:b/>
              </w:rPr>
              <w:lastRenderedPageBreak/>
              <w:t xml:space="preserve">Service Definition(s) </w:t>
            </w:r>
          </w:p>
        </w:tc>
        <w:tc>
          <w:tcPr>
            <w:tcW w:w="7158" w:type="dxa"/>
            <w:tcBorders>
              <w:top w:val="single" w:sz="6" w:space="0" w:color="000000"/>
              <w:left w:val="single" w:sz="6" w:space="0" w:color="000000"/>
              <w:bottom w:val="single" w:sz="6" w:space="0" w:color="000000"/>
              <w:right w:val="single" w:sz="4" w:space="0" w:color="000000"/>
            </w:tcBorders>
            <w:vAlign w:val="center"/>
          </w:tcPr>
          <w:p w14:paraId="55C197A7" w14:textId="77777777" w:rsidR="003B1EF3" w:rsidRDefault="00066B7C">
            <w:pPr>
              <w:spacing w:after="0" w:line="259" w:lineRule="auto"/>
              <w:ind w:left="0" w:right="263" w:firstLine="0"/>
            </w:pPr>
            <w:r>
              <w:t xml:space="preserve">The definition of the Supplier's G-Cloud </w:t>
            </w:r>
            <w:proofErr w:type="gramStart"/>
            <w:r>
              <w:t>Services  provided</w:t>
            </w:r>
            <w:proofErr w:type="gramEnd"/>
            <w:r>
              <w:t xml:space="preserve"> as part of their Application that includes, but isn’t limited to, those items listed in Section 2 (Services Offered) of the Framework Agreement. </w:t>
            </w:r>
          </w:p>
        </w:tc>
      </w:tr>
      <w:tr w:rsidR="003B1EF3" w14:paraId="165E1F5B"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05B94C92" w14:textId="77777777" w:rsidR="003B1EF3" w:rsidRDefault="00066B7C">
            <w:pPr>
              <w:spacing w:after="0" w:line="259" w:lineRule="auto"/>
              <w:ind w:left="0" w:firstLine="0"/>
            </w:pPr>
            <w:r>
              <w:rPr>
                <w:b/>
              </w:rPr>
              <w:t xml:space="preserve">Service Description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30BB23EE" w14:textId="77777777" w:rsidR="003B1EF3" w:rsidRDefault="00066B7C">
            <w:pPr>
              <w:spacing w:after="0" w:line="259" w:lineRule="auto"/>
              <w:ind w:left="0" w:firstLine="0"/>
            </w:pPr>
            <w:r>
              <w:t xml:space="preserve">The description of the Supplier service offering as published on the Digital Marketplace. </w:t>
            </w:r>
          </w:p>
        </w:tc>
      </w:tr>
      <w:tr w:rsidR="003B1EF3" w14:paraId="129EB07A"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33E59AE2" w14:textId="77777777" w:rsidR="003B1EF3" w:rsidRDefault="00066B7C">
            <w:pPr>
              <w:spacing w:after="0" w:line="259" w:lineRule="auto"/>
              <w:ind w:left="0" w:firstLine="0"/>
            </w:pPr>
            <w:r>
              <w:rPr>
                <w:b/>
              </w:rPr>
              <w:t xml:space="preserve">Service Personal Data </w:t>
            </w:r>
          </w:p>
        </w:tc>
        <w:tc>
          <w:tcPr>
            <w:tcW w:w="7158" w:type="dxa"/>
            <w:tcBorders>
              <w:top w:val="single" w:sz="6" w:space="0" w:color="000000"/>
              <w:left w:val="single" w:sz="6" w:space="0" w:color="000000"/>
              <w:bottom w:val="single" w:sz="6" w:space="0" w:color="000000"/>
              <w:right w:val="single" w:sz="4" w:space="0" w:color="000000"/>
            </w:tcBorders>
            <w:vAlign w:val="center"/>
          </w:tcPr>
          <w:p w14:paraId="0A73AC1E" w14:textId="77777777" w:rsidR="003B1EF3" w:rsidRDefault="00066B7C">
            <w:pPr>
              <w:spacing w:after="0" w:line="259" w:lineRule="auto"/>
              <w:ind w:left="0" w:firstLine="0"/>
            </w:pPr>
            <w:r>
              <w:t xml:space="preserve">The Personal Data supplied by a Buyer to the Supplier in the course of the use of the G-Cloud Services for purposes of or in connection with this Call-Off Contract. </w:t>
            </w:r>
          </w:p>
        </w:tc>
      </w:tr>
      <w:tr w:rsidR="003B1EF3" w14:paraId="40FA693A"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6CE4E6EC" w14:textId="77777777" w:rsidR="003B1EF3" w:rsidRDefault="00066B7C">
            <w:pPr>
              <w:spacing w:after="0" w:line="259" w:lineRule="auto"/>
              <w:ind w:left="0" w:firstLine="0"/>
            </w:pPr>
            <w:r>
              <w:rPr>
                <w:b/>
              </w:rPr>
              <w:t xml:space="preserve">Spend Controls </w:t>
            </w:r>
          </w:p>
        </w:tc>
        <w:tc>
          <w:tcPr>
            <w:tcW w:w="7158" w:type="dxa"/>
            <w:tcBorders>
              <w:top w:val="single" w:sz="6" w:space="0" w:color="000000"/>
              <w:left w:val="single" w:sz="6" w:space="0" w:color="000000"/>
              <w:bottom w:val="single" w:sz="6" w:space="0" w:color="000000"/>
              <w:right w:val="single" w:sz="4" w:space="0" w:color="000000"/>
            </w:tcBorders>
            <w:vAlign w:val="center"/>
          </w:tcPr>
          <w:p w14:paraId="247BEB30" w14:textId="77777777" w:rsidR="003B1EF3" w:rsidRDefault="00066B7C">
            <w:pPr>
              <w:spacing w:after="0" w:line="259" w:lineRule="auto"/>
              <w:ind w:left="0" w:right="31" w:firstLine="0"/>
            </w:pPr>
            <w:r>
              <w:t xml:space="preserve">The approval process used by a central government Buyer if it needs to spend money on certain digital or technology services, see </w:t>
            </w:r>
            <w:hyperlink r:id="rId162">
              <w:r>
                <w:rPr>
                  <w:color w:val="1155CC"/>
                  <w:u w:val="single" w:color="1155CC"/>
                </w:rPr>
                <w:t>https://www.gov.uk/service</w:t>
              </w:r>
            </w:hyperlink>
            <w:hyperlink r:id="rId163">
              <w:r>
                <w:rPr>
                  <w:color w:val="1155CC"/>
                  <w:u w:val="single" w:color="1155CC"/>
                </w:rPr>
                <w:t>-</w:t>
              </w:r>
            </w:hyperlink>
            <w:hyperlink r:id="rId164">
              <w:r>
                <w:rPr>
                  <w:color w:val="1155CC"/>
                  <w:u w:val="single" w:color="1155CC"/>
                </w:rPr>
                <w:t>manual/agile</w:t>
              </w:r>
            </w:hyperlink>
            <w:hyperlink r:id="rId165">
              <w:r>
                <w:rPr>
                  <w:color w:val="1155CC"/>
                  <w:u w:val="single" w:color="1155CC"/>
                </w:rPr>
                <w:t>-</w:t>
              </w:r>
            </w:hyperlink>
            <w:hyperlink r:id="rId166">
              <w:r>
                <w:rPr>
                  <w:color w:val="1155CC"/>
                  <w:u w:val="single" w:color="1155CC"/>
                </w:rPr>
                <w:t>delivery/spend</w:t>
              </w:r>
            </w:hyperlink>
            <w:hyperlink r:id="rId167">
              <w:r>
                <w:rPr>
                  <w:color w:val="1155CC"/>
                  <w:u w:val="single" w:color="1155CC"/>
                </w:rPr>
                <w:t>-</w:t>
              </w:r>
            </w:hyperlink>
            <w:hyperlink r:id="rId168">
              <w:r>
                <w:rPr>
                  <w:color w:val="1155CC"/>
                  <w:u w:val="single" w:color="1155CC"/>
                </w:rPr>
                <w:t>controls</w:t>
              </w:r>
            </w:hyperlink>
            <w:hyperlink r:id="rId169"/>
            <w:hyperlink r:id="rId170">
              <w:r>
                <w:rPr>
                  <w:color w:val="1155CC"/>
                  <w:u w:val="single" w:color="1155CC"/>
                </w:rPr>
                <w:t>check</w:t>
              </w:r>
            </w:hyperlink>
            <w:hyperlink r:id="rId171">
              <w:r>
                <w:rPr>
                  <w:color w:val="1155CC"/>
                  <w:u w:val="single" w:color="1155CC"/>
                </w:rPr>
                <w:t>-</w:t>
              </w:r>
            </w:hyperlink>
            <w:hyperlink r:id="rId172">
              <w:r>
                <w:rPr>
                  <w:color w:val="1155CC"/>
                  <w:u w:val="single" w:color="1155CC"/>
                </w:rPr>
                <w:t>if</w:t>
              </w:r>
            </w:hyperlink>
            <w:hyperlink r:id="rId173">
              <w:r>
                <w:rPr>
                  <w:color w:val="1155CC"/>
                  <w:u w:val="single" w:color="1155CC"/>
                </w:rPr>
                <w:t>-</w:t>
              </w:r>
            </w:hyperlink>
            <w:hyperlink r:id="rId174">
              <w:r>
                <w:rPr>
                  <w:color w:val="1155CC"/>
                  <w:u w:val="single" w:color="1155CC"/>
                </w:rPr>
                <w:t>you</w:t>
              </w:r>
            </w:hyperlink>
            <w:hyperlink r:id="rId175">
              <w:r>
                <w:rPr>
                  <w:color w:val="1155CC"/>
                  <w:u w:val="single" w:color="1155CC"/>
                </w:rPr>
                <w:t>-</w:t>
              </w:r>
            </w:hyperlink>
            <w:hyperlink r:id="rId176">
              <w:r>
                <w:rPr>
                  <w:color w:val="1155CC"/>
                  <w:u w:val="single" w:color="1155CC"/>
                </w:rPr>
                <w:t>need</w:t>
              </w:r>
            </w:hyperlink>
            <w:hyperlink r:id="rId177">
              <w:r>
                <w:rPr>
                  <w:color w:val="1155CC"/>
                  <w:u w:val="single" w:color="1155CC"/>
                </w:rPr>
                <w:t>-</w:t>
              </w:r>
            </w:hyperlink>
            <w:hyperlink r:id="rId178">
              <w:r>
                <w:rPr>
                  <w:color w:val="1155CC"/>
                  <w:u w:val="single" w:color="1155CC"/>
                </w:rPr>
                <w:t>approval</w:t>
              </w:r>
            </w:hyperlink>
            <w:hyperlink r:id="rId179">
              <w:r>
                <w:rPr>
                  <w:color w:val="1155CC"/>
                  <w:u w:val="single" w:color="1155CC"/>
                </w:rPr>
                <w:t>-</w:t>
              </w:r>
            </w:hyperlink>
            <w:hyperlink r:id="rId180">
              <w:r>
                <w:rPr>
                  <w:color w:val="1155CC"/>
                  <w:u w:val="single" w:color="1155CC"/>
                </w:rPr>
                <w:t>to</w:t>
              </w:r>
            </w:hyperlink>
            <w:hyperlink r:id="rId181">
              <w:r>
                <w:rPr>
                  <w:color w:val="1155CC"/>
                  <w:u w:val="single" w:color="1155CC"/>
                </w:rPr>
                <w:t>-</w:t>
              </w:r>
            </w:hyperlink>
            <w:hyperlink r:id="rId182">
              <w:r>
                <w:rPr>
                  <w:color w:val="1155CC"/>
                  <w:u w:val="single" w:color="1155CC"/>
                </w:rPr>
                <w:t>spend</w:t>
              </w:r>
            </w:hyperlink>
            <w:hyperlink r:id="rId183">
              <w:r>
                <w:rPr>
                  <w:color w:val="1155CC"/>
                  <w:u w:val="single" w:color="1155CC"/>
                </w:rPr>
                <w:t>-</w:t>
              </w:r>
            </w:hyperlink>
            <w:hyperlink r:id="rId184">
              <w:r>
                <w:rPr>
                  <w:color w:val="1155CC"/>
                  <w:u w:val="single" w:color="1155CC"/>
                </w:rPr>
                <w:t>money</w:t>
              </w:r>
            </w:hyperlink>
            <w:hyperlink r:id="rId185">
              <w:r>
                <w:rPr>
                  <w:color w:val="1155CC"/>
                  <w:u w:val="single" w:color="1155CC"/>
                </w:rPr>
                <w:t>-</w:t>
              </w:r>
            </w:hyperlink>
            <w:hyperlink r:id="rId186">
              <w:r>
                <w:rPr>
                  <w:color w:val="1155CC"/>
                  <w:u w:val="single" w:color="1155CC"/>
                </w:rPr>
                <w:t>on</w:t>
              </w:r>
            </w:hyperlink>
            <w:hyperlink r:id="rId187">
              <w:r>
                <w:rPr>
                  <w:color w:val="1155CC"/>
                  <w:u w:val="single" w:color="1155CC"/>
                </w:rPr>
                <w:t>-</w:t>
              </w:r>
            </w:hyperlink>
            <w:hyperlink r:id="rId188">
              <w:r>
                <w:rPr>
                  <w:color w:val="1155CC"/>
                  <w:u w:val="single" w:color="1155CC"/>
                </w:rPr>
                <w:t>a</w:t>
              </w:r>
            </w:hyperlink>
            <w:hyperlink r:id="rId189">
              <w:r>
                <w:rPr>
                  <w:color w:val="1155CC"/>
                  <w:u w:val="single" w:color="1155CC"/>
                </w:rPr>
                <w:t>-</w:t>
              </w:r>
            </w:hyperlink>
            <w:hyperlink r:id="rId190">
              <w:r>
                <w:rPr>
                  <w:color w:val="1155CC"/>
                  <w:u w:val="single" w:color="1155CC"/>
                </w:rPr>
                <w:t>service</w:t>
              </w:r>
            </w:hyperlink>
            <w:hyperlink r:id="rId191">
              <w:r>
                <w:t xml:space="preserve"> </w:t>
              </w:r>
            </w:hyperlink>
          </w:p>
        </w:tc>
      </w:tr>
      <w:tr w:rsidR="003B1EF3" w14:paraId="7C716425" w14:textId="77777777">
        <w:trPr>
          <w:trHeight w:val="507"/>
        </w:trPr>
        <w:tc>
          <w:tcPr>
            <w:tcW w:w="3435" w:type="dxa"/>
            <w:tcBorders>
              <w:top w:val="single" w:sz="6" w:space="0" w:color="000000"/>
              <w:left w:val="single" w:sz="4" w:space="0" w:color="000000"/>
              <w:bottom w:val="single" w:sz="6" w:space="0" w:color="000000"/>
              <w:right w:val="single" w:sz="6" w:space="0" w:color="000000"/>
            </w:tcBorders>
            <w:vAlign w:val="center"/>
          </w:tcPr>
          <w:p w14:paraId="61A3B946" w14:textId="77777777" w:rsidR="003B1EF3" w:rsidRDefault="00066B7C">
            <w:pPr>
              <w:spacing w:after="0" w:line="259" w:lineRule="auto"/>
              <w:ind w:left="0" w:firstLine="0"/>
            </w:pPr>
            <w:r>
              <w:rPr>
                <w:b/>
              </w:rPr>
              <w:t xml:space="preserve">Start Date </w:t>
            </w:r>
          </w:p>
        </w:tc>
        <w:tc>
          <w:tcPr>
            <w:tcW w:w="7158" w:type="dxa"/>
            <w:tcBorders>
              <w:top w:val="single" w:sz="6" w:space="0" w:color="000000"/>
              <w:left w:val="single" w:sz="6" w:space="0" w:color="000000"/>
              <w:bottom w:val="single" w:sz="6" w:space="0" w:color="000000"/>
              <w:right w:val="single" w:sz="4" w:space="0" w:color="000000"/>
            </w:tcBorders>
            <w:vAlign w:val="center"/>
          </w:tcPr>
          <w:p w14:paraId="61079F26" w14:textId="77777777" w:rsidR="003B1EF3" w:rsidRDefault="00066B7C">
            <w:pPr>
              <w:spacing w:after="0" w:line="259" w:lineRule="auto"/>
              <w:ind w:left="0" w:firstLine="0"/>
            </w:pPr>
            <w:r>
              <w:t xml:space="preserve">The start date of this Call-Off Contract as set out in the Order Form. </w:t>
            </w:r>
          </w:p>
        </w:tc>
      </w:tr>
      <w:tr w:rsidR="003B1EF3" w14:paraId="0A6476E4" w14:textId="77777777">
        <w:trPr>
          <w:trHeight w:val="1678"/>
        </w:trPr>
        <w:tc>
          <w:tcPr>
            <w:tcW w:w="3435" w:type="dxa"/>
            <w:tcBorders>
              <w:top w:val="single" w:sz="6" w:space="0" w:color="000000"/>
              <w:left w:val="single" w:sz="4" w:space="0" w:color="000000"/>
              <w:bottom w:val="single" w:sz="6" w:space="0" w:color="000000"/>
              <w:right w:val="single" w:sz="6" w:space="0" w:color="000000"/>
            </w:tcBorders>
          </w:tcPr>
          <w:p w14:paraId="251BDC80" w14:textId="77777777" w:rsidR="003B1EF3" w:rsidRDefault="00066B7C">
            <w:pPr>
              <w:spacing w:after="0" w:line="259" w:lineRule="auto"/>
              <w:ind w:left="0" w:firstLine="0"/>
            </w:pPr>
            <w:r>
              <w:rPr>
                <w:b/>
              </w:rPr>
              <w:t xml:space="preserve">Subcontract </w:t>
            </w:r>
          </w:p>
        </w:tc>
        <w:tc>
          <w:tcPr>
            <w:tcW w:w="7158" w:type="dxa"/>
            <w:tcBorders>
              <w:top w:val="single" w:sz="6" w:space="0" w:color="000000"/>
              <w:left w:val="single" w:sz="6" w:space="0" w:color="000000"/>
              <w:bottom w:val="single" w:sz="6" w:space="0" w:color="000000"/>
              <w:right w:val="single" w:sz="4" w:space="0" w:color="000000"/>
            </w:tcBorders>
            <w:vAlign w:val="center"/>
          </w:tcPr>
          <w:p w14:paraId="38E6D41F" w14:textId="77777777" w:rsidR="003B1EF3" w:rsidRDefault="00066B7C">
            <w:pPr>
              <w:spacing w:after="0" w:line="259" w:lineRule="auto"/>
              <w:ind w:left="0" w:firstLine="0"/>
            </w:pPr>
            <w: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 </w:t>
            </w:r>
          </w:p>
        </w:tc>
      </w:tr>
      <w:tr w:rsidR="003B1EF3" w14:paraId="693FD253" w14:textId="77777777">
        <w:trPr>
          <w:trHeight w:val="1385"/>
        </w:trPr>
        <w:tc>
          <w:tcPr>
            <w:tcW w:w="3435" w:type="dxa"/>
            <w:tcBorders>
              <w:top w:val="single" w:sz="6" w:space="0" w:color="000000"/>
              <w:left w:val="single" w:sz="4" w:space="0" w:color="000000"/>
              <w:bottom w:val="single" w:sz="6" w:space="0" w:color="000000"/>
              <w:right w:val="single" w:sz="6" w:space="0" w:color="000000"/>
            </w:tcBorders>
          </w:tcPr>
          <w:p w14:paraId="4B31C332" w14:textId="77777777" w:rsidR="003B1EF3" w:rsidRDefault="00066B7C">
            <w:pPr>
              <w:spacing w:after="0" w:line="259" w:lineRule="auto"/>
              <w:ind w:left="0" w:firstLine="0"/>
            </w:pPr>
            <w:r>
              <w:rPr>
                <w:b/>
              </w:rPr>
              <w:t xml:space="preserve">Subcontractor </w:t>
            </w:r>
          </w:p>
        </w:tc>
        <w:tc>
          <w:tcPr>
            <w:tcW w:w="7158" w:type="dxa"/>
            <w:tcBorders>
              <w:top w:val="single" w:sz="6" w:space="0" w:color="000000"/>
              <w:left w:val="single" w:sz="6" w:space="0" w:color="000000"/>
              <w:bottom w:val="single" w:sz="6" w:space="0" w:color="000000"/>
              <w:right w:val="single" w:sz="4" w:space="0" w:color="000000"/>
            </w:tcBorders>
            <w:vAlign w:val="center"/>
          </w:tcPr>
          <w:p w14:paraId="4F1A421C" w14:textId="77777777" w:rsidR="003B1EF3" w:rsidRDefault="00066B7C">
            <w:pPr>
              <w:spacing w:after="0" w:line="259" w:lineRule="auto"/>
              <w:ind w:left="0" w:firstLine="0"/>
            </w:pPr>
            <w:r>
              <w:t xml:space="preserve">Any third party engaged by the Supplier under a Subcontract </w:t>
            </w:r>
          </w:p>
          <w:p w14:paraId="3D670A0F" w14:textId="77777777" w:rsidR="003B1EF3" w:rsidRDefault="00066B7C">
            <w:pPr>
              <w:spacing w:after="0" w:line="259" w:lineRule="auto"/>
              <w:ind w:left="0" w:firstLine="0"/>
            </w:pPr>
            <w:r>
              <w:t xml:space="preserve">(permitted under the Framework Agreement and the Call-Off </w:t>
            </w:r>
          </w:p>
          <w:p w14:paraId="34F9ABC7" w14:textId="77777777" w:rsidR="003B1EF3" w:rsidRDefault="00066B7C">
            <w:pPr>
              <w:spacing w:after="0" w:line="259" w:lineRule="auto"/>
              <w:ind w:left="0" w:firstLine="0"/>
            </w:pPr>
            <w:r>
              <w:t xml:space="preserve">Contract) and its servants or agents in connection with the provision of G-Cloud Services. </w:t>
            </w:r>
          </w:p>
        </w:tc>
      </w:tr>
      <w:tr w:rsidR="003B1EF3" w14:paraId="7CC2D6BA" w14:textId="77777777">
        <w:trPr>
          <w:trHeight w:val="800"/>
        </w:trPr>
        <w:tc>
          <w:tcPr>
            <w:tcW w:w="3435" w:type="dxa"/>
            <w:tcBorders>
              <w:top w:val="single" w:sz="6" w:space="0" w:color="000000"/>
              <w:left w:val="single" w:sz="4" w:space="0" w:color="000000"/>
              <w:bottom w:val="single" w:sz="6" w:space="0" w:color="000000"/>
              <w:right w:val="single" w:sz="6" w:space="0" w:color="000000"/>
            </w:tcBorders>
          </w:tcPr>
          <w:p w14:paraId="50749C9C" w14:textId="77777777" w:rsidR="003B1EF3" w:rsidRDefault="00066B7C">
            <w:pPr>
              <w:spacing w:after="0" w:line="259" w:lineRule="auto"/>
              <w:ind w:left="0" w:firstLine="0"/>
            </w:pPr>
            <w:r>
              <w:rPr>
                <w:b/>
              </w:rPr>
              <w:t xml:space="preserve">Supplier Representative </w:t>
            </w:r>
          </w:p>
        </w:tc>
        <w:tc>
          <w:tcPr>
            <w:tcW w:w="7158" w:type="dxa"/>
            <w:tcBorders>
              <w:top w:val="single" w:sz="6" w:space="0" w:color="000000"/>
              <w:left w:val="single" w:sz="6" w:space="0" w:color="000000"/>
              <w:bottom w:val="single" w:sz="6" w:space="0" w:color="000000"/>
              <w:right w:val="single" w:sz="4" w:space="0" w:color="000000"/>
            </w:tcBorders>
            <w:vAlign w:val="center"/>
          </w:tcPr>
          <w:p w14:paraId="24A8DA13" w14:textId="77777777" w:rsidR="003B1EF3" w:rsidRDefault="00066B7C">
            <w:pPr>
              <w:spacing w:after="0" w:line="259" w:lineRule="auto"/>
              <w:ind w:left="0" w:firstLine="0"/>
            </w:pPr>
            <w:r>
              <w:t xml:space="preserve">The representative appointed by the Supplier from time to time in relation to the Call-Off Contract. </w:t>
            </w:r>
          </w:p>
        </w:tc>
      </w:tr>
      <w:tr w:rsidR="003B1EF3" w14:paraId="108E6D45"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59B496E1" w14:textId="77777777" w:rsidR="003B1EF3" w:rsidRDefault="00066B7C">
            <w:pPr>
              <w:spacing w:after="0" w:line="259" w:lineRule="auto"/>
              <w:ind w:left="0" w:firstLine="0"/>
            </w:pPr>
            <w:r>
              <w:rPr>
                <w:b/>
              </w:rPr>
              <w:t xml:space="preserve">Supplier Staff </w:t>
            </w:r>
          </w:p>
        </w:tc>
        <w:tc>
          <w:tcPr>
            <w:tcW w:w="7158" w:type="dxa"/>
            <w:tcBorders>
              <w:top w:val="single" w:sz="6" w:space="0" w:color="000000"/>
              <w:left w:val="single" w:sz="6" w:space="0" w:color="000000"/>
              <w:bottom w:val="single" w:sz="6" w:space="0" w:color="000000"/>
              <w:right w:val="single" w:sz="4" w:space="0" w:color="000000"/>
            </w:tcBorders>
            <w:vAlign w:val="center"/>
          </w:tcPr>
          <w:p w14:paraId="000D1294" w14:textId="77777777" w:rsidR="003B1EF3" w:rsidRDefault="00066B7C">
            <w:pPr>
              <w:spacing w:after="0" w:line="259" w:lineRule="auto"/>
              <w:ind w:left="0" w:firstLine="0"/>
            </w:pPr>
            <w:r>
              <w:t xml:space="preserve">All persons employed by the Supplier together with the Supplier’s servants, agents, suppliers and Subcontractors used in the performance of its obligations under this Call-Off Contract. </w:t>
            </w:r>
          </w:p>
        </w:tc>
      </w:tr>
      <w:tr w:rsidR="003B1EF3" w14:paraId="13F019B3" w14:textId="77777777">
        <w:trPr>
          <w:trHeight w:val="1092"/>
        </w:trPr>
        <w:tc>
          <w:tcPr>
            <w:tcW w:w="3435" w:type="dxa"/>
            <w:tcBorders>
              <w:top w:val="single" w:sz="6" w:space="0" w:color="000000"/>
              <w:left w:val="single" w:sz="4" w:space="0" w:color="000000"/>
              <w:bottom w:val="single" w:sz="6" w:space="0" w:color="000000"/>
              <w:right w:val="single" w:sz="6" w:space="0" w:color="000000"/>
            </w:tcBorders>
          </w:tcPr>
          <w:p w14:paraId="430297B4" w14:textId="77777777" w:rsidR="003B1EF3" w:rsidRDefault="00066B7C">
            <w:pPr>
              <w:spacing w:after="0" w:line="259" w:lineRule="auto"/>
              <w:ind w:left="0" w:firstLine="0"/>
            </w:pPr>
            <w:r>
              <w:rPr>
                <w:b/>
              </w:rPr>
              <w:t xml:space="preserve">Supplier Terms </w:t>
            </w:r>
          </w:p>
        </w:tc>
        <w:tc>
          <w:tcPr>
            <w:tcW w:w="7158" w:type="dxa"/>
            <w:tcBorders>
              <w:top w:val="single" w:sz="6" w:space="0" w:color="000000"/>
              <w:left w:val="single" w:sz="6" w:space="0" w:color="000000"/>
              <w:bottom w:val="single" w:sz="6" w:space="0" w:color="000000"/>
              <w:right w:val="single" w:sz="4" w:space="0" w:color="000000"/>
            </w:tcBorders>
            <w:vAlign w:val="center"/>
          </w:tcPr>
          <w:p w14:paraId="5582BF42" w14:textId="77777777" w:rsidR="003B1EF3" w:rsidRDefault="00066B7C">
            <w:pPr>
              <w:spacing w:after="0" w:line="259" w:lineRule="auto"/>
              <w:ind w:left="0" w:firstLine="0"/>
            </w:pPr>
            <w:r>
              <w:t xml:space="preserve">The relevant G-Cloud Service terms and conditions as set out in the Terms and Conditions document supplied as part of the Supplier’s Application. </w:t>
            </w:r>
          </w:p>
        </w:tc>
      </w:tr>
      <w:tr w:rsidR="003B1EF3" w14:paraId="72726491" w14:textId="77777777">
        <w:trPr>
          <w:trHeight w:val="505"/>
        </w:trPr>
        <w:tc>
          <w:tcPr>
            <w:tcW w:w="3435" w:type="dxa"/>
            <w:tcBorders>
              <w:top w:val="single" w:sz="6" w:space="0" w:color="000000"/>
              <w:left w:val="single" w:sz="4" w:space="0" w:color="000000"/>
              <w:bottom w:val="single" w:sz="6" w:space="0" w:color="000000"/>
              <w:right w:val="single" w:sz="6" w:space="0" w:color="000000"/>
            </w:tcBorders>
            <w:vAlign w:val="center"/>
          </w:tcPr>
          <w:p w14:paraId="7D16AFE1" w14:textId="77777777" w:rsidR="003B1EF3" w:rsidRDefault="00066B7C">
            <w:pPr>
              <w:spacing w:after="0" w:line="259" w:lineRule="auto"/>
              <w:ind w:left="0" w:firstLine="0"/>
            </w:pPr>
            <w:r>
              <w:rPr>
                <w:b/>
              </w:rPr>
              <w:t xml:space="preserve">Term </w:t>
            </w:r>
          </w:p>
        </w:tc>
        <w:tc>
          <w:tcPr>
            <w:tcW w:w="7158" w:type="dxa"/>
            <w:tcBorders>
              <w:top w:val="single" w:sz="6" w:space="0" w:color="000000"/>
              <w:left w:val="single" w:sz="6" w:space="0" w:color="000000"/>
              <w:bottom w:val="single" w:sz="6" w:space="0" w:color="000000"/>
              <w:right w:val="single" w:sz="4" w:space="0" w:color="000000"/>
            </w:tcBorders>
            <w:vAlign w:val="center"/>
          </w:tcPr>
          <w:p w14:paraId="6A66525B" w14:textId="77777777" w:rsidR="003B1EF3" w:rsidRDefault="00066B7C">
            <w:pPr>
              <w:spacing w:after="0" w:line="259" w:lineRule="auto"/>
              <w:ind w:left="0" w:firstLine="0"/>
            </w:pPr>
            <w:r>
              <w:t xml:space="preserve">The term of this Call-Off Contract as set out in the Order Form.  </w:t>
            </w:r>
          </w:p>
        </w:tc>
      </w:tr>
      <w:tr w:rsidR="003B1EF3" w14:paraId="2B701E21" w14:textId="77777777">
        <w:trPr>
          <w:trHeight w:val="506"/>
        </w:trPr>
        <w:tc>
          <w:tcPr>
            <w:tcW w:w="3435" w:type="dxa"/>
            <w:tcBorders>
              <w:top w:val="single" w:sz="6" w:space="0" w:color="000000"/>
              <w:left w:val="single" w:sz="4" w:space="0" w:color="000000"/>
              <w:bottom w:val="single" w:sz="6" w:space="0" w:color="000000"/>
              <w:right w:val="single" w:sz="6" w:space="0" w:color="000000"/>
            </w:tcBorders>
            <w:vAlign w:val="center"/>
          </w:tcPr>
          <w:p w14:paraId="29890404" w14:textId="77777777" w:rsidR="003B1EF3" w:rsidRDefault="00066B7C">
            <w:pPr>
              <w:spacing w:after="0" w:line="259" w:lineRule="auto"/>
              <w:ind w:left="0" w:firstLine="0"/>
            </w:pPr>
            <w:r>
              <w:rPr>
                <w:b/>
              </w:rPr>
              <w:t xml:space="preserve">Variation </w:t>
            </w:r>
          </w:p>
        </w:tc>
        <w:tc>
          <w:tcPr>
            <w:tcW w:w="7158" w:type="dxa"/>
            <w:tcBorders>
              <w:top w:val="single" w:sz="6" w:space="0" w:color="000000"/>
              <w:left w:val="single" w:sz="6" w:space="0" w:color="000000"/>
              <w:bottom w:val="single" w:sz="6" w:space="0" w:color="000000"/>
              <w:right w:val="single" w:sz="4" w:space="0" w:color="000000"/>
            </w:tcBorders>
            <w:vAlign w:val="center"/>
          </w:tcPr>
          <w:p w14:paraId="086BD251" w14:textId="77777777" w:rsidR="003B1EF3" w:rsidRDefault="00066B7C">
            <w:pPr>
              <w:spacing w:after="0" w:line="259" w:lineRule="auto"/>
              <w:ind w:left="0" w:firstLine="0"/>
            </w:pPr>
            <w:r>
              <w:t xml:space="preserve">This has the meaning given to it in clause 32 (Variation process). </w:t>
            </w:r>
          </w:p>
        </w:tc>
      </w:tr>
      <w:tr w:rsidR="003B1EF3" w14:paraId="416FC09C" w14:textId="77777777">
        <w:trPr>
          <w:trHeight w:val="799"/>
        </w:trPr>
        <w:tc>
          <w:tcPr>
            <w:tcW w:w="3435" w:type="dxa"/>
            <w:tcBorders>
              <w:top w:val="single" w:sz="6" w:space="0" w:color="000000"/>
              <w:left w:val="single" w:sz="4" w:space="0" w:color="000000"/>
              <w:bottom w:val="single" w:sz="6" w:space="0" w:color="000000"/>
              <w:right w:val="single" w:sz="6" w:space="0" w:color="000000"/>
            </w:tcBorders>
          </w:tcPr>
          <w:p w14:paraId="0740B461" w14:textId="77777777" w:rsidR="003B1EF3" w:rsidRDefault="00066B7C">
            <w:pPr>
              <w:spacing w:after="0" w:line="259" w:lineRule="auto"/>
              <w:ind w:left="0" w:firstLine="0"/>
            </w:pPr>
            <w:r>
              <w:rPr>
                <w:b/>
              </w:rPr>
              <w:lastRenderedPageBreak/>
              <w:t xml:space="preserve">Working Days </w:t>
            </w:r>
          </w:p>
        </w:tc>
        <w:tc>
          <w:tcPr>
            <w:tcW w:w="7158" w:type="dxa"/>
            <w:tcBorders>
              <w:top w:val="single" w:sz="6" w:space="0" w:color="000000"/>
              <w:left w:val="single" w:sz="6" w:space="0" w:color="000000"/>
              <w:bottom w:val="single" w:sz="6" w:space="0" w:color="000000"/>
              <w:right w:val="single" w:sz="4" w:space="0" w:color="000000"/>
            </w:tcBorders>
            <w:vAlign w:val="center"/>
          </w:tcPr>
          <w:p w14:paraId="58549F4A" w14:textId="77777777" w:rsidR="003B1EF3" w:rsidRDefault="00066B7C">
            <w:pPr>
              <w:spacing w:after="0" w:line="259" w:lineRule="auto"/>
              <w:ind w:left="0" w:firstLine="0"/>
            </w:pPr>
            <w:r>
              <w:t xml:space="preserve">Any day other than a Saturday, Sunday or public holiday in England and Wales. </w:t>
            </w:r>
          </w:p>
        </w:tc>
      </w:tr>
      <w:tr w:rsidR="003B1EF3" w14:paraId="6685292A" w14:textId="77777777">
        <w:trPr>
          <w:trHeight w:val="504"/>
        </w:trPr>
        <w:tc>
          <w:tcPr>
            <w:tcW w:w="3435" w:type="dxa"/>
            <w:tcBorders>
              <w:top w:val="single" w:sz="6" w:space="0" w:color="000000"/>
              <w:left w:val="single" w:sz="4" w:space="0" w:color="000000"/>
              <w:bottom w:val="single" w:sz="4" w:space="0" w:color="000000"/>
              <w:right w:val="single" w:sz="6" w:space="0" w:color="000000"/>
            </w:tcBorders>
            <w:vAlign w:val="center"/>
          </w:tcPr>
          <w:p w14:paraId="773CFBA2" w14:textId="77777777" w:rsidR="003B1EF3" w:rsidRDefault="00066B7C">
            <w:pPr>
              <w:spacing w:after="0" w:line="259" w:lineRule="auto"/>
              <w:ind w:left="0" w:firstLine="0"/>
            </w:pPr>
            <w:r>
              <w:rPr>
                <w:b/>
              </w:rPr>
              <w:t xml:space="preserve">Year </w:t>
            </w:r>
          </w:p>
        </w:tc>
        <w:tc>
          <w:tcPr>
            <w:tcW w:w="7158" w:type="dxa"/>
            <w:tcBorders>
              <w:top w:val="single" w:sz="6" w:space="0" w:color="000000"/>
              <w:left w:val="single" w:sz="6" w:space="0" w:color="000000"/>
              <w:bottom w:val="single" w:sz="4" w:space="0" w:color="000000"/>
              <w:right w:val="single" w:sz="4" w:space="0" w:color="000000"/>
            </w:tcBorders>
            <w:vAlign w:val="center"/>
          </w:tcPr>
          <w:p w14:paraId="798E6352" w14:textId="77777777" w:rsidR="003B1EF3" w:rsidRDefault="00066B7C">
            <w:pPr>
              <w:spacing w:after="0" w:line="259" w:lineRule="auto"/>
              <w:ind w:left="0" w:firstLine="0"/>
            </w:pPr>
            <w:r>
              <w:t xml:space="preserve">A contract year. </w:t>
            </w:r>
          </w:p>
        </w:tc>
      </w:tr>
    </w:tbl>
    <w:p w14:paraId="1D890B26" w14:textId="77777777" w:rsidR="003B1EF3" w:rsidRDefault="00066B7C">
      <w:pPr>
        <w:spacing w:after="0" w:line="259" w:lineRule="auto"/>
        <w:ind w:left="5" w:firstLine="0"/>
        <w:jc w:val="both"/>
      </w:pPr>
      <w:r>
        <w:t xml:space="preserve"> </w:t>
      </w:r>
    </w:p>
    <w:sectPr w:rsidR="003B1EF3">
      <w:footerReference w:type="even" r:id="rId192"/>
      <w:footerReference w:type="default" r:id="rId193"/>
      <w:footerReference w:type="first" r:id="rId194"/>
      <w:pgSz w:w="11906" w:h="16838"/>
      <w:pgMar w:top="1003" w:right="568" w:bottom="1397" w:left="701" w:header="720" w:footer="72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32EEC4" w14:textId="77777777" w:rsidR="00FF00E3" w:rsidRDefault="00FF00E3">
      <w:pPr>
        <w:spacing w:after="0" w:line="240" w:lineRule="auto"/>
      </w:pPr>
      <w:r>
        <w:separator/>
      </w:r>
    </w:p>
  </w:endnote>
  <w:endnote w:type="continuationSeparator" w:id="0">
    <w:p w14:paraId="3F15D2A1" w14:textId="77777777" w:rsidR="00FF00E3" w:rsidRDefault="00FF00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0799D" w14:textId="77777777" w:rsidR="003B1EF3" w:rsidRDefault="00066B7C">
    <w:pPr>
      <w:tabs>
        <w:tab w:val="center" w:pos="3254"/>
        <w:tab w:val="center" w:pos="4321"/>
        <w:tab w:val="center" w:pos="5041"/>
        <w:tab w:val="center" w:pos="5761"/>
        <w:tab w:val="center" w:pos="6481"/>
        <w:tab w:val="center" w:pos="7201"/>
        <w:tab w:val="center" w:pos="7921"/>
        <w:tab w:val="center" w:pos="8642"/>
        <w:tab w:val="center" w:pos="9362"/>
        <w:tab w:val="center" w:pos="10082"/>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1DC637E8" w14:textId="79D3AF8A" w:rsidR="003B1EF3" w:rsidRDefault="00066B7C">
    <w:pPr>
      <w:spacing w:after="56" w:line="259" w:lineRule="auto"/>
      <w:ind w:left="0"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sidR="00E558FA" w:rsidRPr="00E558FA">
      <w:rPr>
        <w:rFonts w:ascii="Times New Roman" w:eastAsia="Times New Roman" w:hAnsi="Times New Roman" w:cs="Times New Roman"/>
        <w:noProof/>
        <w:sz w:val="16"/>
      </w:rPr>
      <w:t>8</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585B77C7" w14:textId="77777777" w:rsidR="003B1EF3" w:rsidRDefault="00066B7C">
    <w:pPr>
      <w:spacing w:after="0" w:line="259" w:lineRule="auto"/>
      <w:ind w:left="0" w:firstLine="0"/>
    </w:pPr>
    <w:r>
      <w:rPr>
        <w:rFonts w:ascii="Times New Roman" w:eastAsia="Times New Roman" w:hAnsi="Times New Roman" w:cs="Times New Roman"/>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697DD" w14:textId="77777777" w:rsidR="003B1EF3" w:rsidRDefault="00066B7C">
    <w:pPr>
      <w:tabs>
        <w:tab w:val="center" w:pos="3254"/>
        <w:tab w:val="center" w:pos="4321"/>
        <w:tab w:val="center" w:pos="5041"/>
        <w:tab w:val="center" w:pos="5761"/>
        <w:tab w:val="center" w:pos="6481"/>
        <w:tab w:val="center" w:pos="7201"/>
        <w:tab w:val="center" w:pos="7921"/>
        <w:tab w:val="center" w:pos="8642"/>
        <w:tab w:val="center" w:pos="9362"/>
        <w:tab w:val="center" w:pos="10082"/>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0C7D06FA" w14:textId="4DACD41F" w:rsidR="003B1EF3" w:rsidRDefault="00066B7C">
    <w:pPr>
      <w:spacing w:after="56" w:line="259" w:lineRule="auto"/>
      <w:ind w:left="0"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sidR="00E558FA" w:rsidRPr="00E558FA">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33816AE1" w14:textId="77777777" w:rsidR="003B1EF3" w:rsidRDefault="00066B7C">
    <w:pPr>
      <w:spacing w:after="0" w:line="259" w:lineRule="auto"/>
      <w:ind w:left="0" w:firstLine="0"/>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D916D" w14:textId="77777777" w:rsidR="003B1EF3" w:rsidRDefault="00066B7C">
    <w:pPr>
      <w:tabs>
        <w:tab w:val="center" w:pos="3254"/>
        <w:tab w:val="center" w:pos="4321"/>
        <w:tab w:val="center" w:pos="5041"/>
        <w:tab w:val="center" w:pos="5761"/>
        <w:tab w:val="center" w:pos="6481"/>
        <w:tab w:val="center" w:pos="7201"/>
        <w:tab w:val="center" w:pos="7921"/>
        <w:tab w:val="center" w:pos="8642"/>
        <w:tab w:val="center" w:pos="9362"/>
        <w:tab w:val="center" w:pos="10082"/>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6D41075E" w14:textId="77777777" w:rsidR="003B1EF3" w:rsidRDefault="00066B7C">
    <w:pPr>
      <w:spacing w:after="56" w:line="259" w:lineRule="auto"/>
      <w:ind w:left="0"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72C49C41" w14:textId="77777777" w:rsidR="003B1EF3" w:rsidRDefault="00066B7C">
    <w:pPr>
      <w:spacing w:after="0" w:line="259" w:lineRule="auto"/>
      <w:ind w:left="0" w:firstLine="0"/>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B6DEA" w14:textId="77777777" w:rsidR="003B1EF3" w:rsidRDefault="00066B7C">
    <w:pPr>
      <w:tabs>
        <w:tab w:val="center" w:pos="3259"/>
        <w:tab w:val="center" w:pos="4326"/>
        <w:tab w:val="center" w:pos="5046"/>
        <w:tab w:val="center" w:pos="5766"/>
        <w:tab w:val="center" w:pos="6486"/>
        <w:tab w:val="center" w:pos="7206"/>
        <w:tab w:val="center" w:pos="7926"/>
        <w:tab w:val="center" w:pos="8647"/>
        <w:tab w:val="center" w:pos="9367"/>
        <w:tab w:val="center" w:pos="10087"/>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7544AE67" w14:textId="697A5FE2" w:rsidR="003B1EF3" w:rsidRDefault="00066B7C">
    <w:pPr>
      <w:spacing w:after="56" w:line="259" w:lineRule="auto"/>
      <w:ind w:left="5"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sidR="00E558FA" w:rsidRPr="00E558FA">
      <w:rPr>
        <w:rFonts w:ascii="Times New Roman" w:eastAsia="Times New Roman" w:hAnsi="Times New Roman" w:cs="Times New Roman"/>
        <w:noProof/>
        <w:sz w:val="16"/>
      </w:rPr>
      <w:t>12</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66E3A41F" w14:textId="77777777" w:rsidR="003B1EF3" w:rsidRDefault="00066B7C">
    <w:pPr>
      <w:spacing w:after="0" w:line="259" w:lineRule="auto"/>
      <w:ind w:left="5" w:firstLine="0"/>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B93C5" w14:textId="77777777" w:rsidR="003B1EF3" w:rsidRDefault="00066B7C">
    <w:pPr>
      <w:spacing w:after="70" w:line="241" w:lineRule="auto"/>
      <w:ind w:left="0" w:right="501" w:firstLine="0"/>
      <w:jc w:val="righ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w:t>
    </w:r>
  </w:p>
  <w:p w14:paraId="5460D58A" w14:textId="77777777" w:rsidR="003B1EF3" w:rsidRDefault="00066B7C">
    <w:pPr>
      <w:spacing w:after="0" w:line="259" w:lineRule="auto"/>
      <w:ind w:left="5" w:firstLine="0"/>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2AA72" w14:textId="77777777" w:rsidR="003B1EF3" w:rsidRDefault="00066B7C">
    <w:pPr>
      <w:spacing w:after="70" w:line="241" w:lineRule="auto"/>
      <w:ind w:left="0" w:right="501" w:firstLine="0"/>
      <w:jc w:val="right"/>
    </w:pPr>
    <w:r>
      <w:rPr>
        <w:rFonts w:ascii="Times New Roman" w:eastAsia="Times New Roman" w:hAnsi="Times New Roman" w:cs="Times New Roman"/>
        <w:sz w:val="16"/>
      </w:rPr>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w:t>
    </w:r>
  </w:p>
  <w:p w14:paraId="1901A498" w14:textId="77777777" w:rsidR="003B1EF3" w:rsidRDefault="00066B7C">
    <w:pPr>
      <w:spacing w:after="0" w:line="259" w:lineRule="auto"/>
      <w:ind w:left="5" w:firstLine="0"/>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CE62" w14:textId="77777777" w:rsidR="003B1EF3" w:rsidRDefault="00066B7C">
    <w:pPr>
      <w:spacing w:after="914" w:line="259" w:lineRule="auto"/>
      <w:ind w:left="396" w:firstLine="0"/>
    </w:pPr>
    <w:r>
      <w:rPr>
        <w:rFonts w:ascii="Arial" w:eastAsia="Arial" w:hAnsi="Arial" w:cs="Arial"/>
      </w:rPr>
      <w:t xml:space="preserve"> </w:t>
    </w:r>
  </w:p>
  <w:p w14:paraId="1CE2879B" w14:textId="77777777" w:rsidR="003B1EF3" w:rsidRDefault="00066B7C">
    <w:pPr>
      <w:tabs>
        <w:tab w:val="center" w:pos="3259"/>
        <w:tab w:val="center" w:pos="4326"/>
        <w:tab w:val="center" w:pos="5046"/>
        <w:tab w:val="center" w:pos="5766"/>
        <w:tab w:val="center" w:pos="6486"/>
        <w:tab w:val="center" w:pos="7206"/>
        <w:tab w:val="center" w:pos="7926"/>
        <w:tab w:val="center" w:pos="8647"/>
        <w:tab w:val="center" w:pos="9367"/>
        <w:tab w:val="center" w:pos="10087"/>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3978FE7B" w14:textId="058C6B71" w:rsidR="003B1EF3" w:rsidRDefault="00066B7C">
    <w:pPr>
      <w:spacing w:after="56" w:line="259" w:lineRule="auto"/>
      <w:ind w:left="5"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sidR="00E558FA" w:rsidRPr="00E558FA">
      <w:rPr>
        <w:rFonts w:ascii="Times New Roman" w:eastAsia="Times New Roman" w:hAnsi="Times New Roman" w:cs="Times New Roman"/>
        <w:noProof/>
        <w:sz w:val="16"/>
      </w:rPr>
      <w:t>20</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71C77EDC" w14:textId="77777777" w:rsidR="003B1EF3" w:rsidRDefault="00066B7C">
    <w:pPr>
      <w:spacing w:after="0" w:line="259" w:lineRule="auto"/>
      <w:ind w:left="5" w:firstLine="0"/>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9EF02" w14:textId="77777777" w:rsidR="003B1EF3" w:rsidRDefault="00066B7C">
    <w:pPr>
      <w:tabs>
        <w:tab w:val="center" w:pos="3259"/>
        <w:tab w:val="center" w:pos="4326"/>
        <w:tab w:val="center" w:pos="5046"/>
        <w:tab w:val="center" w:pos="5766"/>
        <w:tab w:val="center" w:pos="6486"/>
        <w:tab w:val="center" w:pos="7206"/>
        <w:tab w:val="center" w:pos="7926"/>
        <w:tab w:val="center" w:pos="8647"/>
        <w:tab w:val="center" w:pos="9367"/>
        <w:tab w:val="center" w:pos="10087"/>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059319B7" w14:textId="379459AE" w:rsidR="003B1EF3" w:rsidRDefault="00066B7C">
    <w:pPr>
      <w:spacing w:after="56" w:line="259" w:lineRule="auto"/>
      <w:ind w:left="5"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sidR="00E558FA" w:rsidRPr="00E558FA">
      <w:rPr>
        <w:rFonts w:ascii="Times New Roman" w:eastAsia="Times New Roman" w:hAnsi="Times New Roman" w:cs="Times New Roman"/>
        <w:noProof/>
        <w:sz w:val="16"/>
      </w:rPr>
      <w:t>21</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774E29DD" w14:textId="77777777" w:rsidR="003B1EF3" w:rsidRDefault="00066B7C">
    <w:pPr>
      <w:spacing w:after="0" w:line="259" w:lineRule="auto"/>
      <w:ind w:left="5" w:firstLine="0"/>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ACA92" w14:textId="77777777" w:rsidR="003B1EF3" w:rsidRDefault="00066B7C">
    <w:pPr>
      <w:tabs>
        <w:tab w:val="center" w:pos="3259"/>
        <w:tab w:val="center" w:pos="4326"/>
        <w:tab w:val="center" w:pos="5046"/>
        <w:tab w:val="center" w:pos="5766"/>
        <w:tab w:val="center" w:pos="6486"/>
        <w:tab w:val="center" w:pos="7206"/>
        <w:tab w:val="center" w:pos="7926"/>
        <w:tab w:val="center" w:pos="8647"/>
        <w:tab w:val="center" w:pos="9367"/>
        <w:tab w:val="center" w:pos="10087"/>
      </w:tabs>
      <w:spacing w:after="0" w:line="259" w:lineRule="auto"/>
      <w:ind w:left="0" w:firstLine="0"/>
    </w:pPr>
    <w:r>
      <w:rPr>
        <w:rFonts w:ascii="Times New Roman" w:eastAsia="Times New Roman" w:hAnsi="Times New Roman" w:cs="Times New Roman"/>
        <w:sz w:val="16"/>
      </w:rPr>
      <w:t xml:space="preserve">G-Cloud 9 Call-Off Contract - RM1557ix </w:t>
    </w:r>
    <w:r>
      <w:rPr>
        <w:rFonts w:ascii="Times New Roman" w:eastAsia="Times New Roman" w:hAnsi="Times New Roman" w:cs="Times New Roman"/>
        <w:sz w:val="16"/>
      </w:rPr>
      <w:tab/>
      <w:t xml:space="preserve">08-05-2017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r>
      <w:rPr>
        <w:rFonts w:ascii="Times New Roman" w:eastAsia="Times New Roman" w:hAnsi="Times New Roman" w:cs="Times New Roman"/>
        <w:sz w:val="16"/>
      </w:rPr>
      <w:tab/>
      <w:t xml:space="preserve"> </w:t>
    </w:r>
  </w:p>
  <w:p w14:paraId="7DEA0E1D" w14:textId="77777777" w:rsidR="003B1EF3" w:rsidRDefault="00066B7C">
    <w:pPr>
      <w:spacing w:after="56" w:line="259" w:lineRule="auto"/>
      <w:ind w:left="5" w:firstLine="0"/>
    </w:pPr>
    <w:r>
      <w:rPr>
        <w:rFonts w:ascii="Times New Roman" w:eastAsia="Times New Roman" w:hAnsi="Times New Roman" w:cs="Times New Roman"/>
        <w:color w:val="0563C1"/>
        <w:sz w:val="16"/>
        <w:u w:val="single" w:color="0563C1"/>
      </w:rPr>
      <w:t>https://www.gov.uk/government/publications/g-cloud-9-call-off-contract</w:t>
    </w:r>
    <w:r>
      <w:rPr>
        <w:rFonts w:ascii="Times New Roman" w:eastAsia="Times New Roman" w:hAnsi="Times New Roman" w:cs="Times New Roman"/>
        <w:sz w:val="16"/>
      </w:rPr>
      <w:t xml:space="preserve">                                                                                                        Page </w:t>
    </w:r>
    <w:r>
      <w:fldChar w:fldCharType="begin"/>
    </w:r>
    <w:r>
      <w:instrText xml:space="preserve"> PAGE   \* MERGEFORMAT </w:instrText>
    </w:r>
    <w: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r>
      <w:rPr>
        <w:rFonts w:ascii="Times New Roman" w:eastAsia="Times New Roman" w:hAnsi="Times New Roman" w:cs="Times New Roman"/>
        <w:sz w:val="16"/>
      </w:rPr>
      <w:t xml:space="preserve"> of 27 </w:t>
    </w:r>
  </w:p>
  <w:p w14:paraId="172C6EE4" w14:textId="77777777" w:rsidR="003B1EF3" w:rsidRDefault="00066B7C">
    <w:pPr>
      <w:spacing w:after="0" w:line="259" w:lineRule="auto"/>
      <w:ind w:left="5" w:firstLine="0"/>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5E7891" w14:textId="77777777" w:rsidR="00FF00E3" w:rsidRDefault="00FF00E3">
      <w:pPr>
        <w:spacing w:after="0" w:line="240" w:lineRule="auto"/>
      </w:pPr>
      <w:r>
        <w:separator/>
      </w:r>
    </w:p>
  </w:footnote>
  <w:footnote w:type="continuationSeparator" w:id="0">
    <w:p w14:paraId="6B1F5BA3" w14:textId="77777777" w:rsidR="00FF00E3" w:rsidRDefault="00FF00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328A"/>
    <w:multiLevelType w:val="hybridMultilevel"/>
    <w:tmpl w:val="4FD033FC"/>
    <w:lvl w:ilvl="0" w:tplc="9926D1F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22203A">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354A08A">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D6E824">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3C182A">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308B758">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2B49C9A">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A81E14">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AF2A108">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80436E3"/>
    <w:multiLevelType w:val="multilevel"/>
    <w:tmpl w:val="B22CEB28"/>
    <w:lvl w:ilvl="0">
      <w:start w:val="18"/>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0E23ED"/>
    <w:multiLevelType w:val="hybridMultilevel"/>
    <w:tmpl w:val="C2F0FB32"/>
    <w:lvl w:ilvl="0" w:tplc="5978DE12">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AC114A">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ECD28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A1A60EC">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0E8F9A">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2E906A">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2AE5530">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6478BE">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EB45176">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B63BD4"/>
    <w:multiLevelType w:val="hybridMultilevel"/>
    <w:tmpl w:val="E1AAEF3E"/>
    <w:lvl w:ilvl="0" w:tplc="A4467A66">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8FA4C0E">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88CDADA">
      <w:start w:val="1"/>
      <w:numFmt w:val="bullet"/>
      <w:lvlText w:val="▪"/>
      <w:lvlJc w:val="left"/>
      <w:pPr>
        <w:ind w:left="22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A3AC282">
      <w:start w:val="1"/>
      <w:numFmt w:val="bullet"/>
      <w:lvlText w:val="•"/>
      <w:lvlJc w:val="left"/>
      <w:pPr>
        <w:ind w:left="29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AD67AE4">
      <w:start w:val="1"/>
      <w:numFmt w:val="bullet"/>
      <w:lvlText w:val="o"/>
      <w:lvlJc w:val="left"/>
      <w:pPr>
        <w:ind w:left="37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AA6CBC6">
      <w:start w:val="1"/>
      <w:numFmt w:val="bullet"/>
      <w:lvlText w:val="▪"/>
      <w:lvlJc w:val="left"/>
      <w:pPr>
        <w:ind w:left="44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9FE66D4">
      <w:start w:val="1"/>
      <w:numFmt w:val="bullet"/>
      <w:lvlText w:val="•"/>
      <w:lvlJc w:val="left"/>
      <w:pPr>
        <w:ind w:left="51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41CBDE4">
      <w:start w:val="1"/>
      <w:numFmt w:val="bullet"/>
      <w:lvlText w:val="o"/>
      <w:lvlJc w:val="left"/>
      <w:pPr>
        <w:ind w:left="58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2B4E31A">
      <w:start w:val="1"/>
      <w:numFmt w:val="bullet"/>
      <w:lvlText w:val="▪"/>
      <w:lvlJc w:val="left"/>
      <w:pPr>
        <w:ind w:left="65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BC3685"/>
    <w:multiLevelType w:val="hybridMultilevel"/>
    <w:tmpl w:val="835E42AA"/>
    <w:lvl w:ilvl="0" w:tplc="FB3E4550">
      <w:start w:val="1"/>
      <w:numFmt w:val="bullet"/>
      <w:lvlText w:val=""/>
      <w:lvlJc w:val="left"/>
      <w:pPr>
        <w:ind w:left="721"/>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1" w:tplc="8B4C8762">
      <w:start w:val="1"/>
      <w:numFmt w:val="bullet"/>
      <w:lvlText w:val="o"/>
      <w:lvlJc w:val="left"/>
      <w:pPr>
        <w:ind w:left="154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2" w:tplc="387EC9E0">
      <w:start w:val="1"/>
      <w:numFmt w:val="bullet"/>
      <w:lvlText w:val="▪"/>
      <w:lvlJc w:val="left"/>
      <w:pPr>
        <w:ind w:left="226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3" w:tplc="26061134">
      <w:start w:val="1"/>
      <w:numFmt w:val="bullet"/>
      <w:lvlText w:val="•"/>
      <w:lvlJc w:val="left"/>
      <w:pPr>
        <w:ind w:left="298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4" w:tplc="716A8A4A">
      <w:start w:val="1"/>
      <w:numFmt w:val="bullet"/>
      <w:lvlText w:val="o"/>
      <w:lvlJc w:val="left"/>
      <w:pPr>
        <w:ind w:left="370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5" w:tplc="CF849D94">
      <w:start w:val="1"/>
      <w:numFmt w:val="bullet"/>
      <w:lvlText w:val="▪"/>
      <w:lvlJc w:val="left"/>
      <w:pPr>
        <w:ind w:left="442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6" w:tplc="A83210D4">
      <w:start w:val="1"/>
      <w:numFmt w:val="bullet"/>
      <w:lvlText w:val="•"/>
      <w:lvlJc w:val="left"/>
      <w:pPr>
        <w:ind w:left="514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7" w:tplc="DE74A812">
      <w:start w:val="1"/>
      <w:numFmt w:val="bullet"/>
      <w:lvlText w:val="o"/>
      <w:lvlJc w:val="left"/>
      <w:pPr>
        <w:ind w:left="586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lvl w:ilvl="8" w:tplc="3534843C">
      <w:start w:val="1"/>
      <w:numFmt w:val="bullet"/>
      <w:lvlText w:val="▪"/>
      <w:lvlJc w:val="left"/>
      <w:pPr>
        <w:ind w:left="6589"/>
      </w:pPr>
      <w:rPr>
        <w:rFonts w:ascii="Wingdings" w:eastAsia="Wingdings" w:hAnsi="Wingdings" w:cs="Wingdings"/>
        <w:b w:val="0"/>
        <w:i w:val="0"/>
        <w:strike w:val="0"/>
        <w:dstrike w:val="0"/>
        <w:color w:val="00B050"/>
        <w:sz w:val="24"/>
        <w:szCs w:val="24"/>
        <w:u w:val="none" w:color="000000"/>
        <w:bdr w:val="none" w:sz="0" w:space="0" w:color="auto"/>
        <w:shd w:val="clear" w:color="auto" w:fill="auto"/>
        <w:vertAlign w:val="baseline"/>
      </w:rPr>
    </w:lvl>
  </w:abstractNum>
  <w:abstractNum w:abstractNumId="5" w15:restartNumberingAfterBreak="0">
    <w:nsid w:val="0CBE077A"/>
    <w:multiLevelType w:val="multilevel"/>
    <w:tmpl w:val="F1A4A982"/>
    <w:lvl w:ilvl="0">
      <w:start w:val="22"/>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BC7109"/>
    <w:multiLevelType w:val="hybridMultilevel"/>
    <w:tmpl w:val="56489B74"/>
    <w:lvl w:ilvl="0" w:tplc="3E6618A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C16A5C0">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124DE6E">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09E732E">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A6F8EE">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22C598">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CF6EE0C">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BCFA80">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4CD148">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04B33DD"/>
    <w:multiLevelType w:val="hybridMultilevel"/>
    <w:tmpl w:val="A99433EC"/>
    <w:lvl w:ilvl="0" w:tplc="38FED792">
      <w:start w:val="1"/>
      <w:numFmt w:val="upperLetter"/>
      <w:lvlText w:val="(%1)"/>
      <w:lvlJc w:val="left"/>
      <w:pPr>
        <w:ind w:left="72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tplc="90D265AA">
      <w:start w:val="1"/>
      <w:numFmt w:val="lowerLetter"/>
      <w:lvlText w:val="%2"/>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tplc="A9F00830">
      <w:start w:val="1"/>
      <w:numFmt w:val="lowerRoman"/>
      <w:lvlText w:val="%3"/>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tplc="592A084C">
      <w:start w:val="1"/>
      <w:numFmt w:val="decimal"/>
      <w:lvlText w:val="%4"/>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tplc="C9AEBC26">
      <w:start w:val="1"/>
      <w:numFmt w:val="lowerLetter"/>
      <w:lvlText w:val="%5"/>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tplc="78CEFD14">
      <w:start w:val="1"/>
      <w:numFmt w:val="lowerRoman"/>
      <w:lvlText w:val="%6"/>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tplc="9B964F12">
      <w:start w:val="1"/>
      <w:numFmt w:val="decimal"/>
      <w:lvlText w:val="%7"/>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tplc="D1286380">
      <w:start w:val="1"/>
      <w:numFmt w:val="lowerLetter"/>
      <w:lvlText w:val="%8"/>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tplc="9064E6D4">
      <w:start w:val="1"/>
      <w:numFmt w:val="lowerRoman"/>
      <w:lvlText w:val="%9"/>
      <w:lvlJc w:val="left"/>
      <w:pPr>
        <w:ind w:left="61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12A33B1"/>
    <w:multiLevelType w:val="hybridMultilevel"/>
    <w:tmpl w:val="720A4FDE"/>
    <w:lvl w:ilvl="0" w:tplc="4C189B96">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E6B5AC">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2C304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5A8C430">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8C4408">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94A482A">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0C8ACA2">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0C47120">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F9C0C58">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2DB01A7"/>
    <w:multiLevelType w:val="hybridMultilevel"/>
    <w:tmpl w:val="27485420"/>
    <w:lvl w:ilvl="0" w:tplc="DCFE801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DA66C4">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87EE6E0">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C05A4C">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92C266">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A4C4160">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880460">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CC67F4">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4D6A222">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20509C"/>
    <w:multiLevelType w:val="hybridMultilevel"/>
    <w:tmpl w:val="7E7CE9B4"/>
    <w:lvl w:ilvl="0" w:tplc="28628628">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56FAB8">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D66EF2">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DB2D94E">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4C01A2">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63E5FB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FD04342">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8068AEC">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7A464B2">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85705B"/>
    <w:multiLevelType w:val="hybridMultilevel"/>
    <w:tmpl w:val="6BF87038"/>
    <w:lvl w:ilvl="0" w:tplc="897CE28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7A08DC">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3207FA2">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1A6823A">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440406E">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D186BBC">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834F354">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D44F50">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59425EC">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3" w15:restartNumberingAfterBreak="0">
    <w:nsid w:val="1A7F24ED"/>
    <w:multiLevelType w:val="hybridMultilevel"/>
    <w:tmpl w:val="9A1233DC"/>
    <w:lvl w:ilvl="0" w:tplc="F3247004">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86AFD7A">
      <w:start w:val="1"/>
      <w:numFmt w:val="bullet"/>
      <w:lvlText w:val="o"/>
      <w:lvlJc w:val="left"/>
      <w:pPr>
        <w:ind w:left="21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1EF978">
      <w:start w:val="1"/>
      <w:numFmt w:val="bullet"/>
      <w:lvlText w:val="▪"/>
      <w:lvlJc w:val="left"/>
      <w:pPr>
        <w:ind w:left="28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6BEC128">
      <w:start w:val="1"/>
      <w:numFmt w:val="bullet"/>
      <w:lvlText w:val="•"/>
      <w:lvlJc w:val="left"/>
      <w:pPr>
        <w:ind w:left="36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EA2AFE">
      <w:start w:val="1"/>
      <w:numFmt w:val="bullet"/>
      <w:lvlText w:val="o"/>
      <w:lvlJc w:val="left"/>
      <w:pPr>
        <w:ind w:left="43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6D875BA">
      <w:start w:val="1"/>
      <w:numFmt w:val="bullet"/>
      <w:lvlText w:val="▪"/>
      <w:lvlJc w:val="left"/>
      <w:pPr>
        <w:ind w:left="50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3CA43CA">
      <w:start w:val="1"/>
      <w:numFmt w:val="bullet"/>
      <w:lvlText w:val="•"/>
      <w:lvlJc w:val="left"/>
      <w:pPr>
        <w:ind w:left="57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7C8D90">
      <w:start w:val="1"/>
      <w:numFmt w:val="bullet"/>
      <w:lvlText w:val="o"/>
      <w:lvlJc w:val="left"/>
      <w:pPr>
        <w:ind w:left="64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5E85A4">
      <w:start w:val="1"/>
      <w:numFmt w:val="bullet"/>
      <w:lvlText w:val="▪"/>
      <w:lvlJc w:val="left"/>
      <w:pPr>
        <w:ind w:left="72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C731FCE"/>
    <w:multiLevelType w:val="hybridMultilevel"/>
    <w:tmpl w:val="BEEAB686"/>
    <w:lvl w:ilvl="0" w:tplc="E04A256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4E26D00">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B2004C0">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7EA9F0">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D16BE6C">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89CC7AA">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AEA4110">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482792">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06ADAAC">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DC53397"/>
    <w:multiLevelType w:val="hybridMultilevel"/>
    <w:tmpl w:val="F158736A"/>
    <w:lvl w:ilvl="0" w:tplc="36000580">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20F8AA">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3A299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F0AD10">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285924">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E12956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8545D8C">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DECF46">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2DECD0A">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2B52856"/>
    <w:multiLevelType w:val="hybridMultilevel"/>
    <w:tmpl w:val="4D9CF362"/>
    <w:lvl w:ilvl="0" w:tplc="85EC34A8">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161D16">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14C753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EFCC36E">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E06A44">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8DAD034">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98760E">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202E8C">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A6CAC0">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33A2BAD"/>
    <w:multiLevelType w:val="multilevel"/>
    <w:tmpl w:val="8A38FD48"/>
    <w:lvl w:ilvl="0">
      <w:start w:val="21"/>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6BE0670"/>
    <w:multiLevelType w:val="hybridMultilevel"/>
    <w:tmpl w:val="6B10C4B6"/>
    <w:lvl w:ilvl="0" w:tplc="25CC49CA">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3AEA32">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90E94BC">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4864C32">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6AB34">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F40DB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20EED7A">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0E522C">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FFC9D88">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D380162"/>
    <w:multiLevelType w:val="multilevel"/>
    <w:tmpl w:val="707E0086"/>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0" w15:restartNumberingAfterBreak="0">
    <w:nsid w:val="2F49438D"/>
    <w:multiLevelType w:val="multilevel"/>
    <w:tmpl w:val="5B5C726A"/>
    <w:lvl w:ilvl="0">
      <w:start w:val="2"/>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22A3CF6"/>
    <w:multiLevelType w:val="hybridMultilevel"/>
    <w:tmpl w:val="C4AEB9D8"/>
    <w:lvl w:ilvl="0" w:tplc="46629A28">
      <w:start w:val="1"/>
      <w:numFmt w:val="bullet"/>
      <w:lvlText w:val="●"/>
      <w:lvlJc w:val="left"/>
      <w:pPr>
        <w:ind w:left="3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2388A7C">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1103856">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1305FA4">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1C118A">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A6FAA0">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33673F6">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6CDEDC">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DAC153C">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768415F"/>
    <w:multiLevelType w:val="hybridMultilevel"/>
    <w:tmpl w:val="5A88A388"/>
    <w:lvl w:ilvl="0" w:tplc="14AEAB40">
      <w:start w:val="1"/>
      <w:numFmt w:val="bullet"/>
      <w:lvlText w:val="●"/>
      <w:lvlJc w:val="left"/>
      <w:pPr>
        <w:ind w:left="14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187CFE">
      <w:start w:val="1"/>
      <w:numFmt w:val="bullet"/>
      <w:lvlText w:val="o"/>
      <w:lvlJc w:val="left"/>
      <w:pPr>
        <w:ind w:left="21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DECC228">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0104C72">
      <w:start w:val="1"/>
      <w:numFmt w:val="bullet"/>
      <w:lvlText w:val="•"/>
      <w:lvlJc w:val="left"/>
      <w:pPr>
        <w:ind w:left="36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B68126">
      <w:start w:val="1"/>
      <w:numFmt w:val="bullet"/>
      <w:lvlText w:val="o"/>
      <w:lvlJc w:val="left"/>
      <w:pPr>
        <w:ind w:left="43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07C62DE">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582ADB4">
      <w:start w:val="1"/>
      <w:numFmt w:val="bullet"/>
      <w:lvlText w:val="•"/>
      <w:lvlJc w:val="left"/>
      <w:pPr>
        <w:ind w:left="57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80CD80">
      <w:start w:val="1"/>
      <w:numFmt w:val="bullet"/>
      <w:lvlText w:val="o"/>
      <w:lvlJc w:val="left"/>
      <w:pPr>
        <w:ind w:left="64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A28668">
      <w:start w:val="1"/>
      <w:numFmt w:val="bullet"/>
      <w:lvlText w:val="▪"/>
      <w:lvlJc w:val="left"/>
      <w:pPr>
        <w:ind w:left="7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9A815CC"/>
    <w:multiLevelType w:val="hybridMultilevel"/>
    <w:tmpl w:val="D25E14CC"/>
    <w:lvl w:ilvl="0" w:tplc="5F1AC124">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D1E2CB0">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72B31A">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166EFDC">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448D5A">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8348A8E">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A22C058">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62EDCCC">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D01410">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9E41631"/>
    <w:multiLevelType w:val="hybridMultilevel"/>
    <w:tmpl w:val="03F2C56E"/>
    <w:lvl w:ilvl="0" w:tplc="9168BDC2">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142E3F4">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7EC4E4">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9D08AAE">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E6E79E">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7B0907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10A18D8">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AA3B7C">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C4D974">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2C241A7"/>
    <w:multiLevelType w:val="multilevel"/>
    <w:tmpl w:val="B340134E"/>
    <w:lvl w:ilvl="0">
      <w:start w:val="19"/>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72B0978"/>
    <w:multiLevelType w:val="multilevel"/>
    <w:tmpl w:val="C6FC5C5C"/>
    <w:lvl w:ilvl="0">
      <w:start w:val="9"/>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477F1263"/>
    <w:multiLevelType w:val="hybridMultilevel"/>
    <w:tmpl w:val="3C1ECCC2"/>
    <w:lvl w:ilvl="0" w:tplc="CE682890">
      <w:start w:val="1"/>
      <w:numFmt w:val="bullet"/>
      <w:lvlText w:val="●"/>
      <w:lvlJc w:val="left"/>
      <w:pPr>
        <w:ind w:left="5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F3A761E">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4A7FCC">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3EA71A6">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A48822">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35238C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9527EC6">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505430">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FD485F6">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29" w15:restartNumberingAfterBreak="0">
    <w:nsid w:val="48FD595A"/>
    <w:multiLevelType w:val="hybridMultilevel"/>
    <w:tmpl w:val="2DA45352"/>
    <w:lvl w:ilvl="0" w:tplc="F934EFE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36D8B2">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E74F592">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DCDBBA">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A60026">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AC0B0CC">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180AF00">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5EAB4A">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100DAF8">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4AB11B8E"/>
    <w:multiLevelType w:val="hybridMultilevel"/>
    <w:tmpl w:val="9B0C9B94"/>
    <w:lvl w:ilvl="0" w:tplc="C5304D36">
      <w:start w:val="1"/>
      <w:numFmt w:val="bullet"/>
      <w:lvlRestart w:val="0"/>
      <w:lvlText w:val=""/>
      <w:lvlJc w:val="left"/>
      <w:pPr>
        <w:tabs>
          <w:tab w:val="num" w:pos="1080"/>
        </w:tabs>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D353107"/>
    <w:multiLevelType w:val="hybridMultilevel"/>
    <w:tmpl w:val="1ADCB768"/>
    <w:lvl w:ilvl="0" w:tplc="A398941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872F39E">
      <w:start w:val="1"/>
      <w:numFmt w:val="bullet"/>
      <w:lvlText w:val="o"/>
      <w:lvlJc w:val="left"/>
      <w:pPr>
        <w:ind w:left="15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7225D80">
      <w:start w:val="1"/>
      <w:numFmt w:val="bullet"/>
      <w:lvlText w:val="▪"/>
      <w:lvlJc w:val="left"/>
      <w:pPr>
        <w:ind w:left="2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BAE6B14">
      <w:start w:val="1"/>
      <w:numFmt w:val="bullet"/>
      <w:lvlText w:val="•"/>
      <w:lvlJc w:val="left"/>
      <w:pPr>
        <w:ind w:left="2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C26AA6A">
      <w:start w:val="1"/>
      <w:numFmt w:val="bullet"/>
      <w:lvlText w:val="o"/>
      <w:lvlJc w:val="left"/>
      <w:pPr>
        <w:ind w:left="37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A8E536">
      <w:start w:val="1"/>
      <w:numFmt w:val="bullet"/>
      <w:lvlText w:val="▪"/>
      <w:lvlJc w:val="left"/>
      <w:pPr>
        <w:ind w:left="4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92C276">
      <w:start w:val="1"/>
      <w:numFmt w:val="bullet"/>
      <w:lvlText w:val="•"/>
      <w:lvlJc w:val="left"/>
      <w:pPr>
        <w:ind w:left="51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46DEC2">
      <w:start w:val="1"/>
      <w:numFmt w:val="bullet"/>
      <w:lvlText w:val="o"/>
      <w:lvlJc w:val="left"/>
      <w:pPr>
        <w:ind w:left="5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4C0D3C">
      <w:start w:val="1"/>
      <w:numFmt w:val="bullet"/>
      <w:lvlText w:val="▪"/>
      <w:lvlJc w:val="left"/>
      <w:pPr>
        <w:ind w:left="6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000E21"/>
    <w:multiLevelType w:val="multilevel"/>
    <w:tmpl w:val="7D5E0F92"/>
    <w:lvl w:ilvl="0">
      <w:start w:val="32"/>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3A36676"/>
    <w:multiLevelType w:val="multilevel"/>
    <w:tmpl w:val="1FE2A618"/>
    <w:lvl w:ilvl="0">
      <w:start w:val="29"/>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7"/>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59C071B5"/>
    <w:multiLevelType w:val="hybridMultilevel"/>
    <w:tmpl w:val="FA263E64"/>
    <w:lvl w:ilvl="0" w:tplc="F0C8F1CE">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0A93D4">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0A8FA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280E76">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3C4AAC">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E68BF0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F10E928">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902246">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107068">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ABB794F"/>
    <w:multiLevelType w:val="multilevel"/>
    <w:tmpl w:val="4830EE7E"/>
    <w:lvl w:ilvl="0">
      <w:start w:val="18"/>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5B7590"/>
    <w:multiLevelType w:val="multilevel"/>
    <w:tmpl w:val="C700BCE8"/>
    <w:lvl w:ilvl="0">
      <w:start w:val="29"/>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5C5447C4"/>
    <w:multiLevelType w:val="hybridMultilevel"/>
    <w:tmpl w:val="F9AE52B8"/>
    <w:lvl w:ilvl="0" w:tplc="CB68CB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644C88">
      <w:start w:val="1"/>
      <w:numFmt w:val="bullet"/>
      <w:lvlText w:val="o"/>
      <w:lvlJc w:val="left"/>
      <w:pPr>
        <w:ind w:left="15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1CC6248">
      <w:start w:val="1"/>
      <w:numFmt w:val="bullet"/>
      <w:lvlText w:val="▪"/>
      <w:lvlJc w:val="left"/>
      <w:pPr>
        <w:ind w:left="22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A1AE76C">
      <w:start w:val="1"/>
      <w:numFmt w:val="bullet"/>
      <w:lvlText w:val="•"/>
      <w:lvlJc w:val="left"/>
      <w:pPr>
        <w:ind w:left="29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0A4624">
      <w:start w:val="1"/>
      <w:numFmt w:val="bullet"/>
      <w:lvlText w:val="o"/>
      <w:lvlJc w:val="left"/>
      <w:pPr>
        <w:ind w:left="37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FC27C90">
      <w:start w:val="1"/>
      <w:numFmt w:val="bullet"/>
      <w:lvlText w:val="▪"/>
      <w:lvlJc w:val="left"/>
      <w:pPr>
        <w:ind w:left="44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5801D10">
      <w:start w:val="1"/>
      <w:numFmt w:val="bullet"/>
      <w:lvlText w:val="•"/>
      <w:lvlJc w:val="left"/>
      <w:pPr>
        <w:ind w:left="5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538BC6C">
      <w:start w:val="1"/>
      <w:numFmt w:val="bullet"/>
      <w:lvlText w:val="o"/>
      <w:lvlJc w:val="left"/>
      <w:pPr>
        <w:ind w:left="5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9FCEB58">
      <w:start w:val="1"/>
      <w:numFmt w:val="bullet"/>
      <w:lvlText w:val="▪"/>
      <w:lvlJc w:val="left"/>
      <w:pPr>
        <w:ind w:left="65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E23266C"/>
    <w:multiLevelType w:val="multilevel"/>
    <w:tmpl w:val="5FC8FCA2"/>
    <w:lvl w:ilvl="0">
      <w:start w:val="9"/>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159618C"/>
    <w:multiLevelType w:val="multilevel"/>
    <w:tmpl w:val="05A603D4"/>
    <w:lvl w:ilvl="0">
      <w:start w:val="16"/>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66952822"/>
    <w:multiLevelType w:val="multilevel"/>
    <w:tmpl w:val="B42CB390"/>
    <w:lvl w:ilvl="0">
      <w:start w:val="4"/>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676A1941"/>
    <w:multiLevelType w:val="multilevel"/>
    <w:tmpl w:val="18FCDF26"/>
    <w:lvl w:ilvl="0">
      <w:start w:val="13"/>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9123247"/>
    <w:multiLevelType w:val="hybridMultilevel"/>
    <w:tmpl w:val="F23684B4"/>
    <w:lvl w:ilvl="0" w:tplc="6B6A20D6">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12788E">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54EC2BC">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10CA126">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A2B8DA">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D2B952">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E62BC4C">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2D056D6">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B889684">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93C756D"/>
    <w:multiLevelType w:val="hybridMultilevel"/>
    <w:tmpl w:val="4D040D78"/>
    <w:lvl w:ilvl="0" w:tplc="F5C29EAC">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3A839A">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62A8D12">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F4AF5D8">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9B6E2B6">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7AD27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F835A6">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5C7ED2">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2AA9C9A">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C72CB1"/>
    <w:multiLevelType w:val="hybridMultilevel"/>
    <w:tmpl w:val="55AAC2F2"/>
    <w:lvl w:ilvl="0" w:tplc="6CF09C0C">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2E29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7681C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7A892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4011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0C1E9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8E4A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2270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3C879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30567D4"/>
    <w:multiLevelType w:val="multilevel"/>
    <w:tmpl w:val="0C66F80A"/>
    <w:lvl w:ilvl="0">
      <w:start w:val="18"/>
      <w:numFmt w:val="decimal"/>
      <w:lvlText w:val="%1"/>
      <w:lvlJc w:val="left"/>
      <w:pPr>
        <w:ind w:left="3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1445"/>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Corbel" w:eastAsia="Corbel" w:hAnsi="Corbel" w:cs="Corbe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B774E9E"/>
    <w:multiLevelType w:val="hybridMultilevel"/>
    <w:tmpl w:val="ADD2C78C"/>
    <w:lvl w:ilvl="0" w:tplc="D2E63D5C">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8AAF932">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A4AC0">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1E8047A">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62C67E">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73EF086">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47E1D54">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E0BD4A">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F4688B0">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F7F0668"/>
    <w:multiLevelType w:val="hybridMultilevel"/>
    <w:tmpl w:val="E8C46F82"/>
    <w:lvl w:ilvl="0" w:tplc="2B48CC30">
      <w:start w:val="1"/>
      <w:numFmt w:val="bullet"/>
      <w:lvlText w:val="●"/>
      <w:lvlJc w:val="left"/>
      <w:pPr>
        <w:ind w:left="14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CD0069A">
      <w:start w:val="1"/>
      <w:numFmt w:val="bullet"/>
      <w:lvlText w:val="o"/>
      <w:lvlJc w:val="left"/>
      <w:pPr>
        <w:ind w:left="21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DE2B96">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A72CB15A">
      <w:start w:val="1"/>
      <w:numFmt w:val="bullet"/>
      <w:lvlText w:val="•"/>
      <w:lvlJc w:val="left"/>
      <w:pPr>
        <w:ind w:left="3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4A0026">
      <w:start w:val="1"/>
      <w:numFmt w:val="bullet"/>
      <w:lvlText w:val="o"/>
      <w:lvlJc w:val="left"/>
      <w:pPr>
        <w:ind w:left="43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7ED34E">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7CEB4E6">
      <w:start w:val="1"/>
      <w:numFmt w:val="bullet"/>
      <w:lvlText w:val="•"/>
      <w:lvlJc w:val="left"/>
      <w:pPr>
        <w:ind w:left="57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5E37B0">
      <w:start w:val="1"/>
      <w:numFmt w:val="bullet"/>
      <w:lvlText w:val="o"/>
      <w:lvlJc w:val="left"/>
      <w:pPr>
        <w:ind w:left="64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600BCF4">
      <w:start w:val="1"/>
      <w:numFmt w:val="bullet"/>
      <w:lvlText w:val="▪"/>
      <w:lvlJc w:val="left"/>
      <w:pPr>
        <w:ind w:left="72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7"/>
  </w:num>
  <w:num w:numId="2">
    <w:abstractNumId w:val="44"/>
  </w:num>
  <w:num w:numId="3">
    <w:abstractNumId w:val="47"/>
  </w:num>
  <w:num w:numId="4">
    <w:abstractNumId w:val="20"/>
  </w:num>
  <w:num w:numId="5">
    <w:abstractNumId w:val="34"/>
  </w:num>
  <w:num w:numId="6">
    <w:abstractNumId w:val="40"/>
  </w:num>
  <w:num w:numId="7">
    <w:abstractNumId w:val="10"/>
  </w:num>
  <w:num w:numId="8">
    <w:abstractNumId w:val="22"/>
  </w:num>
  <w:num w:numId="9">
    <w:abstractNumId w:val="38"/>
  </w:num>
  <w:num w:numId="10">
    <w:abstractNumId w:val="26"/>
  </w:num>
  <w:num w:numId="11">
    <w:abstractNumId w:val="42"/>
  </w:num>
  <w:num w:numId="12">
    <w:abstractNumId w:val="43"/>
  </w:num>
  <w:num w:numId="13">
    <w:abstractNumId w:val="16"/>
  </w:num>
  <w:num w:numId="14">
    <w:abstractNumId w:val="41"/>
  </w:num>
  <w:num w:numId="15">
    <w:abstractNumId w:val="24"/>
  </w:num>
  <w:num w:numId="16">
    <w:abstractNumId w:val="39"/>
  </w:num>
  <w:num w:numId="17">
    <w:abstractNumId w:val="15"/>
  </w:num>
  <w:num w:numId="18">
    <w:abstractNumId w:val="35"/>
  </w:num>
  <w:num w:numId="19">
    <w:abstractNumId w:val="1"/>
  </w:num>
  <w:num w:numId="20">
    <w:abstractNumId w:val="45"/>
  </w:num>
  <w:num w:numId="21">
    <w:abstractNumId w:val="13"/>
  </w:num>
  <w:num w:numId="22">
    <w:abstractNumId w:val="25"/>
  </w:num>
  <w:num w:numId="23">
    <w:abstractNumId w:val="46"/>
  </w:num>
  <w:num w:numId="24">
    <w:abstractNumId w:val="17"/>
  </w:num>
  <w:num w:numId="25">
    <w:abstractNumId w:val="18"/>
  </w:num>
  <w:num w:numId="26">
    <w:abstractNumId w:val="5"/>
  </w:num>
  <w:num w:numId="27">
    <w:abstractNumId w:val="23"/>
  </w:num>
  <w:num w:numId="28">
    <w:abstractNumId w:val="8"/>
  </w:num>
  <w:num w:numId="29">
    <w:abstractNumId w:val="2"/>
  </w:num>
  <w:num w:numId="30">
    <w:abstractNumId w:val="36"/>
  </w:num>
  <w:num w:numId="31">
    <w:abstractNumId w:val="33"/>
  </w:num>
  <w:num w:numId="32">
    <w:abstractNumId w:val="27"/>
  </w:num>
  <w:num w:numId="33">
    <w:abstractNumId w:val="32"/>
  </w:num>
  <w:num w:numId="34">
    <w:abstractNumId w:val="31"/>
  </w:num>
  <w:num w:numId="35">
    <w:abstractNumId w:val="3"/>
  </w:num>
  <w:num w:numId="36">
    <w:abstractNumId w:val="4"/>
  </w:num>
  <w:num w:numId="37">
    <w:abstractNumId w:val="21"/>
  </w:num>
  <w:num w:numId="38">
    <w:abstractNumId w:val="9"/>
  </w:num>
  <w:num w:numId="39">
    <w:abstractNumId w:val="29"/>
  </w:num>
  <w:num w:numId="40">
    <w:abstractNumId w:val="0"/>
  </w:num>
  <w:num w:numId="41">
    <w:abstractNumId w:val="11"/>
  </w:num>
  <w:num w:numId="42">
    <w:abstractNumId w:val="14"/>
  </w:num>
  <w:num w:numId="43">
    <w:abstractNumId w:val="37"/>
  </w:num>
  <w:num w:numId="44">
    <w:abstractNumId w:val="6"/>
  </w:num>
  <w:num w:numId="45">
    <w:abstractNumId w:val="19"/>
  </w:num>
  <w:num w:numId="46">
    <w:abstractNumId w:val="12"/>
  </w:num>
  <w:num w:numId="47">
    <w:abstractNumId w:val="30"/>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EF3"/>
    <w:rsid w:val="00066B7C"/>
    <w:rsid w:val="003B1EF3"/>
    <w:rsid w:val="00604E25"/>
    <w:rsid w:val="00E558FA"/>
    <w:rsid w:val="00FF00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6C0F0"/>
  <w15:docId w15:val="{E1C09646-CEEC-410A-ADD4-3A2BF6CBF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7" w:line="250" w:lineRule="auto"/>
      <w:ind w:left="10" w:hanging="10"/>
    </w:pPr>
    <w:rPr>
      <w:rFonts w:ascii="Corbel" w:eastAsia="Corbel" w:hAnsi="Corbel" w:cs="Corbel"/>
      <w:color w:val="000000"/>
      <w:sz w:val="24"/>
    </w:rPr>
  </w:style>
  <w:style w:type="paragraph" w:styleId="Heading1">
    <w:name w:val="heading 1"/>
    <w:next w:val="Normal"/>
    <w:link w:val="Heading1Char"/>
    <w:uiPriority w:val="9"/>
    <w:unhideWhenUsed/>
    <w:qFormat/>
    <w:pPr>
      <w:keepNext/>
      <w:keepLines/>
      <w:spacing w:after="18"/>
      <w:ind w:left="10" w:hanging="10"/>
      <w:outlineLvl w:val="0"/>
    </w:pPr>
    <w:rPr>
      <w:rFonts w:ascii="Corbel" w:eastAsia="Corbel" w:hAnsi="Corbel" w:cs="Corbel"/>
      <w:b/>
      <w:color w:val="000000"/>
      <w:sz w:val="24"/>
    </w:rPr>
  </w:style>
  <w:style w:type="paragraph" w:styleId="Heading2">
    <w:name w:val="heading 2"/>
    <w:next w:val="Normal"/>
    <w:link w:val="Heading2Char"/>
    <w:uiPriority w:val="9"/>
    <w:unhideWhenUsed/>
    <w:qFormat/>
    <w:pPr>
      <w:keepNext/>
      <w:keepLines/>
      <w:spacing w:after="18"/>
      <w:ind w:left="10" w:hanging="10"/>
      <w:outlineLvl w:val="1"/>
    </w:pPr>
    <w:rPr>
      <w:rFonts w:ascii="Corbel" w:eastAsia="Corbel" w:hAnsi="Corbel" w:cs="Corbe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orbel" w:eastAsia="Corbel" w:hAnsi="Corbel" w:cs="Corbel"/>
      <w:b/>
      <w:color w:val="000000"/>
      <w:sz w:val="24"/>
    </w:rPr>
  </w:style>
  <w:style w:type="character" w:customStyle="1" w:styleId="Heading1Char">
    <w:name w:val="Heading 1 Char"/>
    <w:link w:val="Heading1"/>
    <w:rPr>
      <w:rFonts w:ascii="Corbel" w:eastAsia="Corbel" w:hAnsi="Corbel" w:cs="Corbel"/>
      <w:b/>
      <w:color w:val="000000"/>
      <w:sz w:val="24"/>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fESOutNumbered">
    <w:name w:val="DfESOutNumbered"/>
    <w:basedOn w:val="Normal"/>
    <w:link w:val="DfESOutNumberedChar"/>
    <w:rsid w:val="00066B7C"/>
    <w:pPr>
      <w:widowControl w:val="0"/>
      <w:numPr>
        <w:numId w:val="46"/>
      </w:numPr>
      <w:overflowPunct w:val="0"/>
      <w:autoSpaceDE w:val="0"/>
      <w:autoSpaceDN w:val="0"/>
      <w:adjustRightInd w:val="0"/>
      <w:spacing w:after="240" w:line="240" w:lineRule="auto"/>
      <w:textAlignment w:val="baseline"/>
    </w:pPr>
    <w:rPr>
      <w:rFonts w:ascii="Arial" w:eastAsia="Times New Roman" w:hAnsi="Arial" w:cs="Arial"/>
      <w:color w:val="auto"/>
      <w:sz w:val="22"/>
      <w:szCs w:val="20"/>
      <w:lang w:eastAsia="en-US"/>
    </w:rPr>
  </w:style>
  <w:style w:type="character" w:customStyle="1" w:styleId="DfESOutNumberedChar">
    <w:name w:val="DfESOutNumbered Char"/>
    <w:basedOn w:val="DefaultParagraphFont"/>
    <w:link w:val="DfESOutNumbered"/>
    <w:rsid w:val="00066B7C"/>
    <w:rPr>
      <w:rFonts w:ascii="Arial" w:eastAsia="Times New Roman" w:hAnsi="Arial" w:cs="Arial"/>
      <w:szCs w:val="20"/>
      <w:lang w:eastAsia="en-US"/>
    </w:rPr>
  </w:style>
  <w:style w:type="paragraph" w:customStyle="1" w:styleId="DeptBullets">
    <w:name w:val="DeptBullets"/>
    <w:basedOn w:val="Normal"/>
    <w:link w:val="DeptBulletsChar"/>
    <w:rsid w:val="00066B7C"/>
    <w:pPr>
      <w:widowControl w:val="0"/>
      <w:numPr>
        <w:numId w:val="48"/>
      </w:numPr>
      <w:overflowPunct w:val="0"/>
      <w:autoSpaceDE w:val="0"/>
      <w:autoSpaceDN w:val="0"/>
      <w:adjustRightInd w:val="0"/>
      <w:spacing w:after="240" w:line="240" w:lineRule="auto"/>
      <w:textAlignment w:val="baseline"/>
    </w:pPr>
    <w:rPr>
      <w:rFonts w:ascii="Arial" w:eastAsia="Times New Roman" w:hAnsi="Arial" w:cs="Times New Roman"/>
      <w:color w:val="auto"/>
      <w:szCs w:val="20"/>
      <w:lang w:eastAsia="en-US"/>
    </w:rPr>
  </w:style>
  <w:style w:type="character" w:customStyle="1" w:styleId="DeptBulletsChar">
    <w:name w:val="DeptBullets Char"/>
    <w:basedOn w:val="DefaultParagraphFont"/>
    <w:link w:val="DeptBullets"/>
    <w:rsid w:val="00066B7C"/>
    <w:rPr>
      <w:rFonts w:ascii="Arial" w:eastAsia="Times New Roman" w:hAnsi="Arial"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www.ncsc.gov.uk/guidance/10-steps-cyber-security" TargetMode="External"/><Relationship Id="rId21" Type="http://schemas.openxmlformats.org/officeDocument/2006/relationships/hyperlink" Target="https://assets.digitalmarketplace.service.gov.uk/g-cloud-9/documents/93322/322198901406962-sfia-rate-card-2017-03-09-1132.pdf" TargetMode="External"/><Relationship Id="rId42" Type="http://schemas.openxmlformats.org/officeDocument/2006/relationships/hyperlink" Target="https://www.cpni.gov.uk/content/adopt-risk-management-approach" TargetMode="External"/><Relationship Id="rId47" Type="http://schemas.openxmlformats.org/officeDocument/2006/relationships/hyperlink" Target="https://www.cpni.gov.uk/protection-sensitive-information-and-assets" TargetMode="External"/><Relationship Id="rId63" Type="http://schemas.openxmlformats.org/officeDocument/2006/relationships/hyperlink" Target="https://www.cesg.gov.uk/risk-management-collection" TargetMode="External"/><Relationship Id="rId68" Type="http://schemas.openxmlformats.org/officeDocument/2006/relationships/hyperlink" Target="https://www.gov.uk/government/publications/technology-code-of-practice/technology-code-of-practice" TargetMode="External"/><Relationship Id="rId84" Type="http://schemas.openxmlformats.org/officeDocument/2006/relationships/hyperlink" Target="https://www.ncsc.gov.uk/guidance/implementing-cloud-security-principles" TargetMode="External"/><Relationship Id="rId89" Type="http://schemas.openxmlformats.org/officeDocument/2006/relationships/hyperlink" Target="https://www.gov.uk/government/publications/cyber-risk-management-a-board-level-responsibility/10-steps-summary" TargetMode="External"/><Relationship Id="rId112" Type="http://schemas.openxmlformats.org/officeDocument/2006/relationships/hyperlink" Target="https://www.ncsc.gov.uk/guidance/10-steps-cyber-security" TargetMode="External"/><Relationship Id="rId133" Type="http://schemas.openxmlformats.org/officeDocument/2006/relationships/hyperlink" Target="https://www.gov.uk/guidance/g-cloud-templates-and-legal-documents" TargetMode="External"/><Relationship Id="rId138" Type="http://schemas.openxmlformats.org/officeDocument/2006/relationships/hyperlink" Target="https://www.gov.uk/guidance/g-cloud-templates-and-legal-documents" TargetMode="External"/><Relationship Id="rId154" Type="http://schemas.openxmlformats.org/officeDocument/2006/relationships/hyperlink" Target="https://www.digitalmarketplace.service.gov.uk/" TargetMode="External"/><Relationship Id="rId159" Type="http://schemas.openxmlformats.org/officeDocument/2006/relationships/hyperlink" Target="http://www.legislation.gov.uk/ukpga/1998/29/contents" TargetMode="External"/><Relationship Id="rId175" Type="http://schemas.openxmlformats.org/officeDocument/2006/relationships/hyperlink" Target="https://www.gov.uk/service-manual/agile-delivery/spend-controls-check-if-you-need-approval-to-spend-money-on-a-service" TargetMode="External"/><Relationship Id="rId170" Type="http://schemas.openxmlformats.org/officeDocument/2006/relationships/hyperlink" Target="https://www.gov.uk/service-manual/agile-delivery/spend-controls-check-if-you-need-approval-to-spend-money-on-a-service" TargetMode="External"/><Relationship Id="rId191" Type="http://schemas.openxmlformats.org/officeDocument/2006/relationships/hyperlink" Target="https://www.gov.uk/service-manual/agile-delivery/spend-controls-check-if-you-need-approval-to-spend-money-on-a-service" TargetMode="External"/><Relationship Id="rId196" Type="http://schemas.openxmlformats.org/officeDocument/2006/relationships/theme" Target="theme/theme1.xml"/><Relationship Id="rId16" Type="http://schemas.openxmlformats.org/officeDocument/2006/relationships/footer" Target="footer2.xml"/><Relationship Id="rId107" Type="http://schemas.openxmlformats.org/officeDocument/2006/relationships/hyperlink" Target="https://www.gov.uk/government/publications/technology-code-of-practice/technology-code-of-practice" TargetMode="External"/><Relationship Id="rId11" Type="http://schemas.openxmlformats.org/officeDocument/2006/relationships/hyperlink" Target="https://www.digitalmarketplace.service.gov.uk/g-cloud/services/322198901406962" TargetMode="External"/><Relationship Id="rId32" Type="http://schemas.openxmlformats.org/officeDocument/2006/relationships/hyperlink" Target="https://www.gov.uk/government/publications/government-security-classifications" TargetMode="External"/><Relationship Id="rId37" Type="http://schemas.openxmlformats.org/officeDocument/2006/relationships/hyperlink" Target="https://www.cpni.gov.uk/content/adopt-risk-management-approach" TargetMode="External"/><Relationship Id="rId53" Type="http://schemas.openxmlformats.org/officeDocument/2006/relationships/hyperlink" Target="https://www.cpni.gov.uk/protection-sensitive-information-and-assets" TargetMode="External"/><Relationship Id="rId58" Type="http://schemas.openxmlformats.org/officeDocument/2006/relationships/hyperlink" Target="https://www.ncsc.gov.uk/guidance/risk-management-collection" TargetMode="External"/><Relationship Id="rId74" Type="http://schemas.openxmlformats.org/officeDocument/2006/relationships/hyperlink" Target="https://www.gov.uk/government/publications/technology-code-of-practice/technology-code-of-practice" TargetMode="External"/><Relationship Id="rId79" Type="http://schemas.openxmlformats.org/officeDocument/2006/relationships/hyperlink" Target="https://www.ncsc.gov.uk/guidance/implementing-cloud-security-principles" TargetMode="External"/><Relationship Id="rId102" Type="http://schemas.openxmlformats.org/officeDocument/2006/relationships/hyperlink" Target="https://www.gov.uk/government/publications/technology-code-of-practice/technology-code-of-practice" TargetMode="External"/><Relationship Id="rId123" Type="http://schemas.openxmlformats.org/officeDocument/2006/relationships/hyperlink" Target="https://www.gov.uk/guidance/g-cloud-templates-and-legal-documents" TargetMode="External"/><Relationship Id="rId128" Type="http://schemas.openxmlformats.org/officeDocument/2006/relationships/hyperlink" Target="https://www.gov.uk/guidance/g-cloud-templates-and-legal-documents" TargetMode="External"/><Relationship Id="rId144" Type="http://schemas.openxmlformats.org/officeDocument/2006/relationships/hyperlink" Target="https://www.gov.uk/guidance/g-cloud-templates-and-legal-documents" TargetMode="External"/><Relationship Id="rId149" Type="http://schemas.openxmlformats.org/officeDocument/2006/relationships/hyperlink" Target="https://www.gov.uk/guidance/g-cloud-templates-and-legal-documents" TargetMode="External"/><Relationship Id="rId5" Type="http://schemas.openxmlformats.org/officeDocument/2006/relationships/webSettings" Target="webSettings.xml"/><Relationship Id="rId90" Type="http://schemas.openxmlformats.org/officeDocument/2006/relationships/hyperlink" Target="https://www.gov.uk/government/publications/cyber-risk-management-a-board-level-responsibility/10-steps-summary" TargetMode="External"/><Relationship Id="rId95" Type="http://schemas.openxmlformats.org/officeDocument/2006/relationships/hyperlink" Target="https://www.gov.uk/government/publications/technology-code-of-practice/technology-code-of-practice" TargetMode="External"/><Relationship Id="rId160" Type="http://schemas.openxmlformats.org/officeDocument/2006/relationships/hyperlink" Target="http://www.legislation.gov.uk/ukpga/1998/29/contents" TargetMode="External"/><Relationship Id="rId165" Type="http://schemas.openxmlformats.org/officeDocument/2006/relationships/hyperlink" Target="https://www.gov.uk/service-manual/agile-delivery/spend-controls-check-if-you-need-approval-to-spend-money-on-a-service" TargetMode="External"/><Relationship Id="rId181" Type="http://schemas.openxmlformats.org/officeDocument/2006/relationships/hyperlink" Target="https://www.gov.uk/service-manual/agile-delivery/spend-controls-check-if-you-need-approval-to-spend-money-on-a-service" TargetMode="External"/><Relationship Id="rId186" Type="http://schemas.openxmlformats.org/officeDocument/2006/relationships/hyperlink" Target="https://www.gov.uk/service-manual/agile-delivery/spend-controls-check-if-you-need-approval-to-spend-money-on-a-service" TargetMode="External"/><Relationship Id="rId22" Type="http://schemas.openxmlformats.org/officeDocument/2006/relationships/footer" Target="footer4.xml"/><Relationship Id="rId27" Type="http://schemas.openxmlformats.org/officeDocument/2006/relationships/hyperlink" Target="https://www.gov.uk/government/publications/security-policy-framework" TargetMode="External"/><Relationship Id="rId43" Type="http://schemas.openxmlformats.org/officeDocument/2006/relationships/hyperlink" Target="https://www.cpni.gov.uk/content/adopt-risk-management-approach" TargetMode="External"/><Relationship Id="rId48" Type="http://schemas.openxmlformats.org/officeDocument/2006/relationships/hyperlink" Target="https://www.cpni.gov.uk/protection-sensitive-information-and-assets" TargetMode="External"/><Relationship Id="rId64" Type="http://schemas.openxmlformats.org/officeDocument/2006/relationships/hyperlink" Target="https://www.cesg.gov.uk/risk-management-collection" TargetMode="External"/><Relationship Id="rId69" Type="http://schemas.openxmlformats.org/officeDocument/2006/relationships/hyperlink" Target="https://www.gov.uk/government/publications/technology-code-of-practice/technology-code-of-practice" TargetMode="External"/><Relationship Id="rId113" Type="http://schemas.openxmlformats.org/officeDocument/2006/relationships/hyperlink" Target="https://www.ncsc.gov.uk/guidance/10-steps-cyber-security" TargetMode="External"/><Relationship Id="rId118" Type="http://schemas.openxmlformats.org/officeDocument/2006/relationships/hyperlink" Target="https://www.gov.uk/guidance/g-cloud-templates-and-legal-documents" TargetMode="External"/><Relationship Id="rId134" Type="http://schemas.openxmlformats.org/officeDocument/2006/relationships/hyperlink" Target="https://www.gov.uk/guidance/g-cloud-templates-and-legal-documents" TargetMode="External"/><Relationship Id="rId139" Type="http://schemas.openxmlformats.org/officeDocument/2006/relationships/hyperlink" Target="https://www.gov.uk/guidance/g-cloud-templates-and-legal-documents" TargetMode="External"/><Relationship Id="rId80" Type="http://schemas.openxmlformats.org/officeDocument/2006/relationships/hyperlink" Target="https://www.ncsc.gov.uk/guidance/implementing-cloud-security-principles" TargetMode="External"/><Relationship Id="rId85" Type="http://schemas.openxmlformats.org/officeDocument/2006/relationships/hyperlink" Target="https://www.ncsc.gov.uk/guidance/implementing-cloud-security-principles" TargetMode="External"/><Relationship Id="rId150" Type="http://schemas.openxmlformats.org/officeDocument/2006/relationships/hyperlink" Target="https://www.gov.uk/guidance/g-cloud-templates-and-legal-documents" TargetMode="External"/><Relationship Id="rId155" Type="http://schemas.openxmlformats.org/officeDocument/2006/relationships/hyperlink" Target="https://www.digitalmarketplace.service.gov.uk/" TargetMode="External"/><Relationship Id="rId171" Type="http://schemas.openxmlformats.org/officeDocument/2006/relationships/hyperlink" Target="https://www.gov.uk/service-manual/agile-delivery/spend-controls-check-if-you-need-approval-to-spend-money-on-a-service" TargetMode="External"/><Relationship Id="rId176" Type="http://schemas.openxmlformats.org/officeDocument/2006/relationships/hyperlink" Target="https://www.gov.uk/service-manual/agile-delivery/spend-controls-check-if-you-need-approval-to-spend-money-on-a-service" TargetMode="External"/><Relationship Id="rId192" Type="http://schemas.openxmlformats.org/officeDocument/2006/relationships/footer" Target="footer7.xml"/><Relationship Id="rId12" Type="http://schemas.openxmlformats.org/officeDocument/2006/relationships/hyperlink" Target="https://www.digitalmarketplace.service.gov.uk/g-cloud/services/322198901406962" TargetMode="External"/><Relationship Id="rId17" Type="http://schemas.openxmlformats.org/officeDocument/2006/relationships/footer" Target="footer3.xml"/><Relationship Id="rId33" Type="http://schemas.openxmlformats.org/officeDocument/2006/relationships/hyperlink" Target="https://www.gov.uk/government/publications/government-security-classifications" TargetMode="External"/><Relationship Id="rId38" Type="http://schemas.openxmlformats.org/officeDocument/2006/relationships/hyperlink" Target="https://www.cpni.gov.uk/content/adopt-risk-management-approach" TargetMode="External"/><Relationship Id="rId59" Type="http://schemas.openxmlformats.org/officeDocument/2006/relationships/hyperlink" Target="https://www.ncsc.gov.uk/guidance/risk-management-collection" TargetMode="External"/><Relationship Id="rId103" Type="http://schemas.openxmlformats.org/officeDocument/2006/relationships/hyperlink" Target="https://www.gov.uk/government/publications/technology-code-of-practice/technology-code-of-practice" TargetMode="External"/><Relationship Id="rId108" Type="http://schemas.openxmlformats.org/officeDocument/2006/relationships/hyperlink" Target="https://www.gov.uk/government/publications/cyber-risk-management-a-board-level-responsibility/10-steps-summary" TargetMode="External"/><Relationship Id="rId124" Type="http://schemas.openxmlformats.org/officeDocument/2006/relationships/hyperlink" Target="https://www.gov.uk/guidance/g-cloud-templates-and-legal-documents" TargetMode="External"/><Relationship Id="rId129" Type="http://schemas.openxmlformats.org/officeDocument/2006/relationships/hyperlink" Target="https://www.gov.uk/guidance/g-cloud-templates-and-legal-documents" TargetMode="External"/><Relationship Id="rId54" Type="http://schemas.openxmlformats.org/officeDocument/2006/relationships/hyperlink" Target="https://www.cpni.gov.uk/protection-sensitive-information-and-assets" TargetMode="External"/><Relationship Id="rId70" Type="http://schemas.openxmlformats.org/officeDocument/2006/relationships/hyperlink" Target="https://www.gov.uk/government/publications/technology-code-of-practice/technology-code-of-practice" TargetMode="External"/><Relationship Id="rId75" Type="http://schemas.openxmlformats.org/officeDocument/2006/relationships/hyperlink" Target="https://www.gov.uk/government/publications/technology-code-of-practice/technology-code-of-practice" TargetMode="External"/><Relationship Id="rId91" Type="http://schemas.openxmlformats.org/officeDocument/2006/relationships/hyperlink" Target="https://www.gov.uk/government/publications/cyber-risk-management-a-board-level-responsibility/10-steps-summary" TargetMode="External"/><Relationship Id="rId96" Type="http://schemas.openxmlformats.org/officeDocument/2006/relationships/hyperlink" Target="https://www.gov.uk/government/publications/technology-code-of-practice/technology-code-of-practice" TargetMode="External"/><Relationship Id="rId140" Type="http://schemas.openxmlformats.org/officeDocument/2006/relationships/hyperlink" Target="https://www.gov.uk/guidance/g-cloud-templates-and-legal-documents" TargetMode="External"/><Relationship Id="rId145" Type="http://schemas.openxmlformats.org/officeDocument/2006/relationships/hyperlink" Target="https://www.gov.uk/guidance/g-cloud-templates-and-legal-documents" TargetMode="External"/><Relationship Id="rId161" Type="http://schemas.openxmlformats.org/officeDocument/2006/relationships/hyperlink" Target="http://www.legislation.gov.uk/ukpga/1998/29/contents" TargetMode="External"/><Relationship Id="rId166" Type="http://schemas.openxmlformats.org/officeDocument/2006/relationships/hyperlink" Target="https://www.gov.uk/service-manual/agile-delivery/spend-controls-check-if-you-need-approval-to-spend-money-on-a-service" TargetMode="External"/><Relationship Id="rId182" Type="http://schemas.openxmlformats.org/officeDocument/2006/relationships/hyperlink" Target="https://www.gov.uk/service-manual/agile-delivery/spend-controls-check-if-you-need-approval-to-spend-money-on-a-service" TargetMode="External"/><Relationship Id="rId187" Type="http://schemas.openxmlformats.org/officeDocument/2006/relationships/hyperlink" Target="https://www.gov.uk/service-manual/agile-delivery/spend-controls-check-if-you-need-approval-to-spend-money-on-a-servic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5.xml"/><Relationship Id="rId28" Type="http://schemas.openxmlformats.org/officeDocument/2006/relationships/hyperlink" Target="https://www.gov.uk/government/publications/security-policy-framework" TargetMode="External"/><Relationship Id="rId49" Type="http://schemas.openxmlformats.org/officeDocument/2006/relationships/hyperlink" Target="https://www.cpni.gov.uk/protection-sensitive-information-and-assets" TargetMode="External"/><Relationship Id="rId114" Type="http://schemas.openxmlformats.org/officeDocument/2006/relationships/hyperlink" Target="https://www.ncsc.gov.uk/guidance/10-steps-cyber-security" TargetMode="External"/><Relationship Id="rId119" Type="http://schemas.openxmlformats.org/officeDocument/2006/relationships/hyperlink" Target="https://www.gov.uk/guidance/g-cloud-templates-and-legal-documents" TargetMode="External"/><Relationship Id="rId44" Type="http://schemas.openxmlformats.org/officeDocument/2006/relationships/hyperlink" Target="https://www.cpni.gov.uk/content/adopt-risk-management-approach" TargetMode="External"/><Relationship Id="rId60" Type="http://schemas.openxmlformats.org/officeDocument/2006/relationships/hyperlink" Target="https://www.ncsc.gov.uk/guidance/risk-management-collection" TargetMode="External"/><Relationship Id="rId65" Type="http://schemas.openxmlformats.org/officeDocument/2006/relationships/hyperlink" Target="https://www.gov.uk/government/publications/technology-code-of-practice/technology-code-of-practice" TargetMode="External"/><Relationship Id="rId81" Type="http://schemas.openxmlformats.org/officeDocument/2006/relationships/hyperlink" Target="https://www.ncsc.gov.uk/guidance/implementing-cloud-security-principles" TargetMode="External"/><Relationship Id="rId86" Type="http://schemas.openxmlformats.org/officeDocument/2006/relationships/hyperlink" Target="https://www.ncsc.gov.uk/guidance/implementing-cloud-security-principles" TargetMode="External"/><Relationship Id="rId130" Type="http://schemas.openxmlformats.org/officeDocument/2006/relationships/hyperlink" Target="https://www.gov.uk/guidance/g-cloud-templates-and-legal-documents" TargetMode="External"/><Relationship Id="rId135" Type="http://schemas.openxmlformats.org/officeDocument/2006/relationships/hyperlink" Target="https://www.gov.uk/guidance/g-cloud-templates-and-legal-documents" TargetMode="External"/><Relationship Id="rId151" Type="http://schemas.openxmlformats.org/officeDocument/2006/relationships/hyperlink" Target="https://www.gov.uk/guidance/g-cloud-templates-and-legal-documents" TargetMode="External"/><Relationship Id="rId156" Type="http://schemas.openxmlformats.org/officeDocument/2006/relationships/hyperlink" Target="https://www.digitalmarketplace.service.gov.uk/" TargetMode="External"/><Relationship Id="rId177" Type="http://schemas.openxmlformats.org/officeDocument/2006/relationships/hyperlink" Target="https://www.gov.uk/service-manual/agile-delivery/spend-controls-check-if-you-need-approval-to-spend-money-on-a-service" TargetMode="External"/><Relationship Id="rId172" Type="http://schemas.openxmlformats.org/officeDocument/2006/relationships/hyperlink" Target="https://www.gov.uk/service-manual/agile-delivery/spend-controls-check-if-you-need-approval-to-spend-money-on-a-service" TargetMode="External"/><Relationship Id="rId193" Type="http://schemas.openxmlformats.org/officeDocument/2006/relationships/footer" Target="footer8.xml"/><Relationship Id="rId13" Type="http://schemas.openxmlformats.org/officeDocument/2006/relationships/hyperlink" Target="https://educationgovuk-my.sharepoint.com/personal/leanne_nelson_education_gov_uk/Documents/Documents/CONTRACT%20MANAGEMENT%20DEC%202016/ADATIS/Copy%20of%20DfE%20Platform%20Strategy%20Breakdown%20301017.xlsx" TargetMode="External"/><Relationship Id="rId18" Type="http://schemas.openxmlformats.org/officeDocument/2006/relationships/image" Target="media/image2.png"/><Relationship Id="rId39" Type="http://schemas.openxmlformats.org/officeDocument/2006/relationships/hyperlink" Target="https://www.cpni.gov.uk/content/adopt-risk-management-approach" TargetMode="External"/><Relationship Id="rId109" Type="http://schemas.openxmlformats.org/officeDocument/2006/relationships/hyperlink" Target="https://www.gov.uk/government/publications/cyber-risk-management-a-board-level-responsibility/10-steps-summary" TargetMode="External"/><Relationship Id="rId34" Type="http://schemas.openxmlformats.org/officeDocument/2006/relationships/hyperlink" Target="https://www.gov.uk/government/publications/government-security-classifications" TargetMode="External"/><Relationship Id="rId50" Type="http://schemas.openxmlformats.org/officeDocument/2006/relationships/hyperlink" Target="https://www.cpni.gov.uk/protection-sensitive-information-and-assets" TargetMode="External"/><Relationship Id="rId55" Type="http://schemas.openxmlformats.org/officeDocument/2006/relationships/hyperlink" Target="https://www.ncsc.gov.uk/guidance/risk-management-collection" TargetMode="External"/><Relationship Id="rId76" Type="http://schemas.openxmlformats.org/officeDocument/2006/relationships/hyperlink" Target="https://www.gov.uk/government/publications/technology-code-of-practice/technology-code-of-practice" TargetMode="External"/><Relationship Id="rId97" Type="http://schemas.openxmlformats.org/officeDocument/2006/relationships/hyperlink" Target="https://www.gov.uk/government/publications/technology-code-of-practice/technology-code-of-practice" TargetMode="External"/><Relationship Id="rId104" Type="http://schemas.openxmlformats.org/officeDocument/2006/relationships/hyperlink" Target="https://www.gov.uk/government/publications/technology-code-of-practice/technology-code-of-practice" TargetMode="External"/><Relationship Id="rId120" Type="http://schemas.openxmlformats.org/officeDocument/2006/relationships/hyperlink" Target="https://www.gov.uk/guidance/g-cloud-templates-and-legal-documents" TargetMode="External"/><Relationship Id="rId125" Type="http://schemas.openxmlformats.org/officeDocument/2006/relationships/hyperlink" Target="https://www.gov.uk/guidance/g-cloud-templates-and-legal-documents" TargetMode="External"/><Relationship Id="rId141" Type="http://schemas.openxmlformats.org/officeDocument/2006/relationships/hyperlink" Target="https://www.gov.uk/guidance/g-cloud-templates-and-legal-documents" TargetMode="External"/><Relationship Id="rId146" Type="http://schemas.openxmlformats.org/officeDocument/2006/relationships/hyperlink" Target="https://www.gov.uk/guidance/g-cloud-templates-and-legal-documents" TargetMode="External"/><Relationship Id="rId167" Type="http://schemas.openxmlformats.org/officeDocument/2006/relationships/hyperlink" Target="https://www.gov.uk/service-manual/agile-delivery/spend-controls-check-if-you-need-approval-to-spend-money-on-a-service" TargetMode="External"/><Relationship Id="rId188" Type="http://schemas.openxmlformats.org/officeDocument/2006/relationships/hyperlink" Target="https://www.gov.uk/service-manual/agile-delivery/spend-controls-check-if-you-need-approval-to-spend-money-on-a-service" TargetMode="External"/><Relationship Id="rId7" Type="http://schemas.openxmlformats.org/officeDocument/2006/relationships/endnotes" Target="endnotes.xml"/><Relationship Id="rId71" Type="http://schemas.openxmlformats.org/officeDocument/2006/relationships/hyperlink" Target="https://www.gov.uk/government/publications/technology-code-of-practice/technology-code-of-practice" TargetMode="External"/><Relationship Id="rId92" Type="http://schemas.openxmlformats.org/officeDocument/2006/relationships/hyperlink" Target="https://www.gov.uk/government/publications/cyber-risk-management-a-board-level-responsibility/10-steps-summary" TargetMode="External"/><Relationship Id="rId162" Type="http://schemas.openxmlformats.org/officeDocument/2006/relationships/hyperlink" Target="https://www.gov.uk/service-manual/agile-delivery/spend-controls-check-if-you-need-approval-to-spend-money-on-a-service" TargetMode="External"/><Relationship Id="rId183" Type="http://schemas.openxmlformats.org/officeDocument/2006/relationships/hyperlink" Target="https://www.gov.uk/service-manual/agile-delivery/spend-controls-check-if-you-need-approval-to-spend-money-on-a-service" TargetMode="External"/><Relationship Id="rId2" Type="http://schemas.openxmlformats.org/officeDocument/2006/relationships/numbering" Target="numbering.xml"/><Relationship Id="rId29" Type="http://schemas.openxmlformats.org/officeDocument/2006/relationships/hyperlink" Target="https://www.gov.uk/government/publications/security-policy-framework" TargetMode="External"/><Relationship Id="rId24" Type="http://schemas.openxmlformats.org/officeDocument/2006/relationships/footer" Target="footer6.xml"/><Relationship Id="rId40" Type="http://schemas.openxmlformats.org/officeDocument/2006/relationships/hyperlink" Target="https://www.cpni.gov.uk/content/adopt-risk-management-approach" TargetMode="External"/><Relationship Id="rId45" Type="http://schemas.openxmlformats.org/officeDocument/2006/relationships/hyperlink" Target="https://www.cpni.gov.uk/protection-sensitive-information-and-assets" TargetMode="External"/><Relationship Id="rId66" Type="http://schemas.openxmlformats.org/officeDocument/2006/relationships/hyperlink" Target="https://www.gov.uk/government/publications/technology-code-of-practice/technology-code-of-practice" TargetMode="External"/><Relationship Id="rId87" Type="http://schemas.openxmlformats.org/officeDocument/2006/relationships/hyperlink" Target="https://www.gov.uk/government/publications/cyber-risk-management-a-board-level-responsibility/10-steps-summary" TargetMode="External"/><Relationship Id="rId110" Type="http://schemas.openxmlformats.org/officeDocument/2006/relationships/hyperlink" Target="https://www.ncsc.gov.uk/guidance/10-steps-cyber-security" TargetMode="External"/><Relationship Id="rId115" Type="http://schemas.openxmlformats.org/officeDocument/2006/relationships/hyperlink" Target="https://www.ncsc.gov.uk/guidance/10-steps-cyber-security" TargetMode="External"/><Relationship Id="rId131" Type="http://schemas.openxmlformats.org/officeDocument/2006/relationships/hyperlink" Target="https://www.gov.uk/guidance/g-cloud-templates-and-legal-documents" TargetMode="External"/><Relationship Id="rId136" Type="http://schemas.openxmlformats.org/officeDocument/2006/relationships/hyperlink" Target="https://www.gov.uk/guidance/g-cloud-templates-and-legal-documents" TargetMode="External"/><Relationship Id="rId157" Type="http://schemas.openxmlformats.org/officeDocument/2006/relationships/hyperlink" Target="http://tools.hmrc.gov.uk/esi" TargetMode="External"/><Relationship Id="rId178" Type="http://schemas.openxmlformats.org/officeDocument/2006/relationships/hyperlink" Target="https://www.gov.uk/service-manual/agile-delivery/spend-controls-check-if-you-need-approval-to-spend-money-on-a-service" TargetMode="External"/><Relationship Id="rId61" Type="http://schemas.openxmlformats.org/officeDocument/2006/relationships/hyperlink" Target="https://www.cesg.gov.uk/risk-management-collection" TargetMode="External"/><Relationship Id="rId82" Type="http://schemas.openxmlformats.org/officeDocument/2006/relationships/hyperlink" Target="https://www.ncsc.gov.uk/guidance/implementing-cloud-security-principles" TargetMode="External"/><Relationship Id="rId152" Type="http://schemas.openxmlformats.org/officeDocument/2006/relationships/hyperlink" Target="https://www.gov.uk/guidance/g-cloud-templates-and-legal-documents" TargetMode="External"/><Relationship Id="rId173" Type="http://schemas.openxmlformats.org/officeDocument/2006/relationships/hyperlink" Target="https://www.gov.uk/service-manual/agile-delivery/spend-controls-check-if-you-need-approval-to-spend-money-on-a-service" TargetMode="External"/><Relationship Id="rId194" Type="http://schemas.openxmlformats.org/officeDocument/2006/relationships/footer" Target="footer9.xml"/><Relationship Id="rId19" Type="http://schemas.openxmlformats.org/officeDocument/2006/relationships/image" Target="media/image3.png"/><Relationship Id="rId14" Type="http://schemas.openxmlformats.org/officeDocument/2006/relationships/hyperlink" Target="https://educationgovuk-my.sharepoint.com/personal/leanne_nelson_education_gov_uk/Documents/Documents/CONTRACT%20MANAGEMENT%20DEC%202016/ADATIS/Copy%20of%20DfE%20Platform%20Strategy%20Breakdown%20301017.xlsx" TargetMode="External"/><Relationship Id="rId30" Type="http://schemas.openxmlformats.org/officeDocument/2006/relationships/hyperlink" Target="https://www.gov.uk/government/publications/security-policy-framework" TargetMode="External"/><Relationship Id="rId35" Type="http://schemas.openxmlformats.org/officeDocument/2006/relationships/hyperlink" Target="https://www.gov.uk/government/publications/government-security-classifications" TargetMode="External"/><Relationship Id="rId56" Type="http://schemas.openxmlformats.org/officeDocument/2006/relationships/hyperlink" Target="https://www.ncsc.gov.uk/guidance/risk-management-collection" TargetMode="External"/><Relationship Id="rId77" Type="http://schemas.openxmlformats.org/officeDocument/2006/relationships/hyperlink" Target="https://www.gov.uk/government/publications/technology-code-of-practice/technology-code-of-practice" TargetMode="External"/><Relationship Id="rId100" Type="http://schemas.openxmlformats.org/officeDocument/2006/relationships/hyperlink" Target="https://www.gov.uk/government/publications/technology-code-of-practice/technology-code-of-practice" TargetMode="External"/><Relationship Id="rId105" Type="http://schemas.openxmlformats.org/officeDocument/2006/relationships/hyperlink" Target="https://www.gov.uk/government/publications/technology-code-of-practice/technology-code-of-practice" TargetMode="External"/><Relationship Id="rId126" Type="http://schemas.openxmlformats.org/officeDocument/2006/relationships/hyperlink" Target="https://www.gov.uk/guidance/g-cloud-templates-and-legal-documents" TargetMode="External"/><Relationship Id="rId147" Type="http://schemas.openxmlformats.org/officeDocument/2006/relationships/hyperlink" Target="https://www.gov.uk/guidance/g-cloud-templates-and-legal-documents" TargetMode="External"/><Relationship Id="rId168" Type="http://schemas.openxmlformats.org/officeDocument/2006/relationships/hyperlink" Target="https://www.gov.uk/service-manual/agile-delivery/spend-controls-check-if-you-need-approval-to-spend-money-on-a-service" TargetMode="External"/><Relationship Id="rId8" Type="http://schemas.openxmlformats.org/officeDocument/2006/relationships/image" Target="media/image1.jpg"/><Relationship Id="rId51" Type="http://schemas.openxmlformats.org/officeDocument/2006/relationships/hyperlink" Target="https://www.cpni.gov.uk/protection-sensitive-information-and-assets" TargetMode="External"/><Relationship Id="rId72" Type="http://schemas.openxmlformats.org/officeDocument/2006/relationships/hyperlink" Target="https://www.gov.uk/government/publications/technology-code-of-practice/technology-code-of-practice" TargetMode="External"/><Relationship Id="rId93" Type="http://schemas.openxmlformats.org/officeDocument/2006/relationships/hyperlink" Target="https://www.gov.uk/government/publications/cyber-risk-management-a-board-level-responsibility/10-steps-summary" TargetMode="External"/><Relationship Id="rId98" Type="http://schemas.openxmlformats.org/officeDocument/2006/relationships/hyperlink" Target="https://www.gov.uk/government/publications/technology-code-of-practice/technology-code-of-practice" TargetMode="External"/><Relationship Id="rId121" Type="http://schemas.openxmlformats.org/officeDocument/2006/relationships/hyperlink" Target="https://www.gov.uk/guidance/g-cloud-templates-and-legal-documents" TargetMode="External"/><Relationship Id="rId142" Type="http://schemas.openxmlformats.org/officeDocument/2006/relationships/hyperlink" Target="https://www.gov.uk/guidance/g-cloud-templates-and-legal-documents" TargetMode="External"/><Relationship Id="rId163" Type="http://schemas.openxmlformats.org/officeDocument/2006/relationships/hyperlink" Target="https://www.gov.uk/service-manual/agile-delivery/spend-controls-check-if-you-need-approval-to-spend-money-on-a-service" TargetMode="External"/><Relationship Id="rId184" Type="http://schemas.openxmlformats.org/officeDocument/2006/relationships/hyperlink" Target="https://www.gov.uk/service-manual/agile-delivery/spend-controls-check-if-you-need-approval-to-spend-money-on-a-service" TargetMode="External"/><Relationship Id="rId189" Type="http://schemas.openxmlformats.org/officeDocument/2006/relationships/hyperlink" Target="https://www.gov.uk/service-manual/agile-delivery/spend-controls-check-if-you-need-approval-to-spend-money-on-a-service" TargetMode="External"/><Relationship Id="rId3" Type="http://schemas.openxmlformats.org/officeDocument/2006/relationships/styles" Target="styles.xml"/><Relationship Id="rId25" Type="http://schemas.openxmlformats.org/officeDocument/2006/relationships/hyperlink" Target="https://www.gov.uk/government/publications/security-policy-framework" TargetMode="External"/><Relationship Id="rId46" Type="http://schemas.openxmlformats.org/officeDocument/2006/relationships/hyperlink" Target="https://www.cpni.gov.uk/protection-sensitive-information-and-assets" TargetMode="External"/><Relationship Id="rId67" Type="http://schemas.openxmlformats.org/officeDocument/2006/relationships/hyperlink" Target="https://www.gov.uk/government/publications/technology-code-of-practice/technology-code-of-practice" TargetMode="External"/><Relationship Id="rId116" Type="http://schemas.openxmlformats.org/officeDocument/2006/relationships/hyperlink" Target="https://www.ncsc.gov.uk/guidance/10-steps-cyber-security" TargetMode="External"/><Relationship Id="rId137" Type="http://schemas.openxmlformats.org/officeDocument/2006/relationships/hyperlink" Target="https://www.gov.uk/guidance/g-cloud-templates-and-legal-documents" TargetMode="External"/><Relationship Id="rId158" Type="http://schemas.openxmlformats.org/officeDocument/2006/relationships/hyperlink" Target="http://tools.hmrc.gov.uk/esi" TargetMode="External"/><Relationship Id="rId20" Type="http://schemas.openxmlformats.org/officeDocument/2006/relationships/hyperlink" Target="https://assets.digitalmarketplace.service.gov.uk/g-cloud-9/documents/93322/322198901406962-sfia-rate-card-2017-03-09-1132.pdf" TargetMode="External"/><Relationship Id="rId41" Type="http://schemas.openxmlformats.org/officeDocument/2006/relationships/hyperlink" Target="https://www.cpni.gov.uk/content/adopt-risk-management-approach" TargetMode="External"/><Relationship Id="rId62" Type="http://schemas.openxmlformats.org/officeDocument/2006/relationships/hyperlink" Target="https://www.cesg.gov.uk/risk-management-collection" TargetMode="External"/><Relationship Id="rId83" Type="http://schemas.openxmlformats.org/officeDocument/2006/relationships/hyperlink" Target="https://www.ncsc.gov.uk/guidance/implementing-cloud-security-principles" TargetMode="External"/><Relationship Id="rId88" Type="http://schemas.openxmlformats.org/officeDocument/2006/relationships/hyperlink" Target="https://www.gov.uk/government/publications/cyber-risk-management-a-board-level-responsibility/10-steps-summary" TargetMode="External"/><Relationship Id="rId111" Type="http://schemas.openxmlformats.org/officeDocument/2006/relationships/hyperlink" Target="https://www.ncsc.gov.uk/guidance/10-steps-cyber-security" TargetMode="External"/><Relationship Id="rId132" Type="http://schemas.openxmlformats.org/officeDocument/2006/relationships/hyperlink" Target="https://www.gov.uk/guidance/g-cloud-templates-and-legal-documents" TargetMode="External"/><Relationship Id="rId153" Type="http://schemas.openxmlformats.org/officeDocument/2006/relationships/hyperlink" Target="https://www.gov.uk/guidance/g-cloud-templates-and-legal-documents" TargetMode="External"/><Relationship Id="rId174" Type="http://schemas.openxmlformats.org/officeDocument/2006/relationships/hyperlink" Target="https://www.gov.uk/service-manual/agile-delivery/spend-controls-check-if-you-need-approval-to-spend-money-on-a-service" TargetMode="External"/><Relationship Id="rId179" Type="http://schemas.openxmlformats.org/officeDocument/2006/relationships/hyperlink" Target="https://www.gov.uk/service-manual/agile-delivery/spend-controls-check-if-you-need-approval-to-spend-money-on-a-service" TargetMode="External"/><Relationship Id="rId195" Type="http://schemas.openxmlformats.org/officeDocument/2006/relationships/fontTable" Target="fontTable.xml"/><Relationship Id="rId190" Type="http://schemas.openxmlformats.org/officeDocument/2006/relationships/hyperlink" Target="https://www.gov.uk/service-manual/agile-delivery/spend-controls-check-if-you-need-approval-to-spend-money-on-a-service" TargetMode="External"/><Relationship Id="rId15" Type="http://schemas.openxmlformats.org/officeDocument/2006/relationships/footer" Target="footer1.xml"/><Relationship Id="rId36" Type="http://schemas.openxmlformats.org/officeDocument/2006/relationships/hyperlink" Target="https://www.gov.uk/government/publications/government-security-classifications" TargetMode="External"/><Relationship Id="rId57" Type="http://schemas.openxmlformats.org/officeDocument/2006/relationships/hyperlink" Target="https://www.ncsc.gov.uk/guidance/risk-management-collection" TargetMode="External"/><Relationship Id="rId106" Type="http://schemas.openxmlformats.org/officeDocument/2006/relationships/hyperlink" Target="https://www.gov.uk/government/publications/technology-code-of-practice/technology-code-of-practice" TargetMode="External"/><Relationship Id="rId127" Type="http://schemas.openxmlformats.org/officeDocument/2006/relationships/hyperlink" Target="https://www.gov.uk/guidance/g-cloud-templates-and-legal-documents" TargetMode="External"/><Relationship Id="rId10" Type="http://schemas.openxmlformats.org/officeDocument/2006/relationships/hyperlink" Target="https://assets.digitalmarketplace.service.gov.uk/g-cloud-9/documents/93322/322198901406962-sfia-rate-card-2017-03-09-1132.pdf" TargetMode="External"/><Relationship Id="rId31" Type="http://schemas.openxmlformats.org/officeDocument/2006/relationships/hyperlink" Target="https://www.gov.uk/government/publications/government-security-classifications" TargetMode="External"/><Relationship Id="rId52" Type="http://schemas.openxmlformats.org/officeDocument/2006/relationships/hyperlink" Target="https://www.cpni.gov.uk/protection-sensitive-information-and-assets" TargetMode="External"/><Relationship Id="rId73" Type="http://schemas.openxmlformats.org/officeDocument/2006/relationships/hyperlink" Target="https://www.gov.uk/government/publications/technology-code-of-practice/technology-code-of-practice" TargetMode="External"/><Relationship Id="rId78" Type="http://schemas.openxmlformats.org/officeDocument/2006/relationships/hyperlink" Target="https://www.gov.uk/government/publications/technology-code-of-practice/technology-code-of-practice" TargetMode="External"/><Relationship Id="rId94" Type="http://schemas.openxmlformats.org/officeDocument/2006/relationships/hyperlink" Target="https://www.gov.uk/government/publications/technology-code-of-practice/technology-code-of-practice" TargetMode="External"/><Relationship Id="rId99" Type="http://schemas.openxmlformats.org/officeDocument/2006/relationships/hyperlink" Target="https://www.gov.uk/government/publications/technology-code-of-practice/technology-code-of-practice" TargetMode="External"/><Relationship Id="rId101" Type="http://schemas.openxmlformats.org/officeDocument/2006/relationships/hyperlink" Target="https://www.gov.uk/government/publications/technology-code-of-practice/technology-code-of-practice" TargetMode="External"/><Relationship Id="rId122" Type="http://schemas.openxmlformats.org/officeDocument/2006/relationships/hyperlink" Target="https://www.gov.uk/guidance/g-cloud-templates-and-legal-documents" TargetMode="External"/><Relationship Id="rId143" Type="http://schemas.openxmlformats.org/officeDocument/2006/relationships/hyperlink" Target="https://www.gov.uk/guidance/g-cloud-templates-and-legal-documents" TargetMode="External"/><Relationship Id="rId148" Type="http://schemas.openxmlformats.org/officeDocument/2006/relationships/hyperlink" Target="https://www.gov.uk/guidance/g-cloud-templates-and-legal-documents" TargetMode="External"/><Relationship Id="rId164" Type="http://schemas.openxmlformats.org/officeDocument/2006/relationships/hyperlink" Target="https://www.gov.uk/service-manual/agile-delivery/spend-controls-check-if-you-need-approval-to-spend-money-on-a-service" TargetMode="External"/><Relationship Id="rId169" Type="http://schemas.openxmlformats.org/officeDocument/2006/relationships/hyperlink" Target="https://www.gov.uk/service-manual/agile-delivery/spend-controls-check-if-you-need-approval-to-spend-money-on-a-service" TargetMode="External"/><Relationship Id="rId185" Type="http://schemas.openxmlformats.org/officeDocument/2006/relationships/hyperlink" Target="https://www.gov.uk/service-manual/agile-delivery/spend-controls-check-if-you-need-approval-to-spend-money-on-a-service" TargetMode="External"/><Relationship Id="rId4" Type="http://schemas.openxmlformats.org/officeDocument/2006/relationships/settings" Target="settings.xml"/><Relationship Id="rId9" Type="http://schemas.openxmlformats.org/officeDocument/2006/relationships/hyperlink" Target="https://assets.digitalmarketplace.service.gov.uk/g-cloud-9/documents/93322/322198901406962-sfia-rate-card-2017-03-09-1132.pdf" TargetMode="External"/><Relationship Id="rId180" Type="http://schemas.openxmlformats.org/officeDocument/2006/relationships/hyperlink" Target="https://www.gov.uk/service-manual/agile-delivery/spend-controls-check-if-you-need-approval-to-spend-money-on-a-service" TargetMode="External"/><Relationship Id="rId26" Type="http://schemas.openxmlformats.org/officeDocument/2006/relationships/hyperlink" Target="https://www.gov.uk/government/publications/security-policy-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DAF8A7-7E01-4BB2-9B62-6F46FA12B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14021</Words>
  <Characters>79922</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93756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HUSSEIN, Yeman</dc:creator>
  <cp:keywords/>
  <cp:lastModifiedBy>GOODWIN, Mark</cp:lastModifiedBy>
  <cp:revision>2</cp:revision>
  <dcterms:created xsi:type="dcterms:W3CDTF">2017-12-01T14:23:00Z</dcterms:created>
  <dcterms:modified xsi:type="dcterms:W3CDTF">2017-12-01T14:23:00Z</dcterms:modified>
</cp:coreProperties>
</file>