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AE291" w14:textId="77777777" w:rsidR="00326132" w:rsidRPr="00C3320D" w:rsidRDefault="001E00AD" w:rsidP="00043E49">
      <w:pPr>
        <w:pStyle w:val="MarginText"/>
        <w:spacing w:before="120" w:after="120"/>
        <w:jc w:val="center"/>
        <w:rPr>
          <w:rFonts w:cs="Arial"/>
          <w:b/>
          <w:szCs w:val="22"/>
          <w:u w:val="single"/>
        </w:rPr>
      </w:pPr>
      <w:r w:rsidRPr="00C3320D">
        <w:rPr>
          <w:rFonts w:cs="Arial"/>
          <w:b/>
          <w:szCs w:val="22"/>
          <w:u w:val="single"/>
        </w:rPr>
        <w:t xml:space="preserve">PANEL </w:t>
      </w:r>
      <w:r w:rsidR="00043E49">
        <w:rPr>
          <w:rFonts w:cs="Arial"/>
          <w:b/>
          <w:szCs w:val="22"/>
          <w:u w:val="single"/>
        </w:rPr>
        <w:t xml:space="preserve">AGREEMENT </w:t>
      </w:r>
      <w:r w:rsidR="00326132" w:rsidRPr="00C3320D">
        <w:rPr>
          <w:rFonts w:cs="Arial"/>
          <w:b/>
          <w:szCs w:val="22"/>
          <w:u w:val="single"/>
        </w:rPr>
        <w:t>SCHEDULE 4</w:t>
      </w:r>
    </w:p>
    <w:p w14:paraId="6F72944A" w14:textId="1026E107" w:rsidR="00326132" w:rsidRPr="00C3320D" w:rsidRDefault="00CD2E8C"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19AFBCE4" w14:textId="77777777" w:rsidR="00326132" w:rsidRPr="00C3320D" w:rsidRDefault="00326132" w:rsidP="00D40F55">
      <w:pPr>
        <w:pStyle w:val="MarginText"/>
        <w:spacing w:before="120" w:after="120"/>
        <w:rPr>
          <w:rFonts w:cs="Arial"/>
          <w:b/>
          <w:szCs w:val="22"/>
          <w:u w:val="single"/>
        </w:rPr>
      </w:pPr>
    </w:p>
    <w:p w14:paraId="6984A8E0" w14:textId="5290A7F1" w:rsidR="008E082F" w:rsidRPr="00C3320D" w:rsidRDefault="008E082F" w:rsidP="00CD2E8C">
      <w:pPr>
        <w:pStyle w:val="GPSTITLES"/>
        <w:spacing w:before="120" w:after="120"/>
        <w:rPr>
          <w:rFonts w:ascii="Arial" w:hAnsi="Arial"/>
        </w:rPr>
      </w:pPr>
      <w:r w:rsidRPr="00C3320D">
        <w:rPr>
          <w:rFonts w:ascii="Arial" w:hAnsi="Arial"/>
        </w:rPr>
        <w:t>ORDER FORM</w:t>
      </w:r>
    </w:p>
    <w:p w14:paraId="789674E7" w14:textId="77777777" w:rsidR="008E082F" w:rsidRPr="00C3320D" w:rsidRDefault="008E082F" w:rsidP="00D40F55">
      <w:pPr>
        <w:pStyle w:val="GPSTITLES"/>
        <w:spacing w:before="120" w:after="120"/>
        <w:jc w:val="both"/>
        <w:rPr>
          <w:rFonts w:ascii="Arial" w:hAnsi="Arial"/>
          <w:i/>
        </w:rPr>
      </w:pPr>
    </w:p>
    <w:p w14:paraId="3F0FAB91"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5735B802" w14:textId="77777777" w:rsidR="008E082F" w:rsidRPr="00C3320D" w:rsidRDefault="008E082F" w:rsidP="00D40F55">
      <w:pPr>
        <w:pStyle w:val="ORDERFORML1SECTIONTITLE"/>
        <w:spacing w:before="120" w:after="120"/>
        <w:rPr>
          <w:rFonts w:cs="Arial"/>
          <w:color w:val="auto"/>
        </w:rPr>
      </w:pPr>
    </w:p>
    <w:p w14:paraId="42E118DE" w14:textId="0F922062" w:rsidR="008E082F" w:rsidRPr="00C3320D" w:rsidRDefault="008E082F" w:rsidP="001535F7">
      <w:pPr>
        <w:numPr>
          <w:ilvl w:val="0"/>
          <w:numId w:val="23"/>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152622">
        <w:rPr>
          <w:rFonts w:cs="Arial"/>
          <w:szCs w:val="22"/>
        </w:rPr>
        <w:t>04/09/2019</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983A87" w:rsidRPr="00443B16">
        <w:rPr>
          <w:rFonts w:cs="Arial"/>
          <w:szCs w:val="22"/>
        </w:rPr>
        <w:t xml:space="preserve">Wider Public Sector </w:t>
      </w:r>
      <w:r w:rsidR="00694F09">
        <w:rPr>
          <w:rFonts w:cs="Arial"/>
          <w:szCs w:val="22"/>
        </w:rPr>
        <w:t>Legal S</w:t>
      </w:r>
      <w:r w:rsidR="00F944DA" w:rsidRPr="00C3320D">
        <w:rPr>
          <w:rFonts w:cs="Arial"/>
          <w:szCs w:val="22"/>
        </w:rPr>
        <w:t>ervices</w:t>
      </w:r>
      <w:r w:rsidRPr="00C3320D">
        <w:rPr>
          <w:rFonts w:cs="Arial"/>
          <w:szCs w:val="22"/>
        </w:rPr>
        <w:t xml:space="preserve">. </w:t>
      </w:r>
    </w:p>
    <w:p w14:paraId="5083C4F4" w14:textId="77777777" w:rsidR="008E082F" w:rsidRPr="00C3320D" w:rsidRDefault="008E082F" w:rsidP="00D40F55">
      <w:pPr>
        <w:spacing w:before="120" w:after="120" w:line="240" w:lineRule="auto"/>
        <w:rPr>
          <w:rFonts w:cs="Arial"/>
          <w:szCs w:val="22"/>
        </w:rPr>
      </w:pPr>
    </w:p>
    <w:p w14:paraId="6A27A958" w14:textId="77777777" w:rsidR="008E082F" w:rsidRPr="00C3320D" w:rsidRDefault="008E082F" w:rsidP="001535F7">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0E98739B" w14:textId="77777777" w:rsidR="008E082F" w:rsidRPr="00C3320D" w:rsidRDefault="008E082F" w:rsidP="00D40F55">
      <w:pPr>
        <w:spacing w:before="120" w:after="120" w:line="240" w:lineRule="auto"/>
        <w:rPr>
          <w:rFonts w:cs="Arial"/>
          <w:szCs w:val="22"/>
        </w:rPr>
      </w:pPr>
    </w:p>
    <w:p w14:paraId="0997C499" w14:textId="77777777" w:rsidR="008E082F" w:rsidRPr="00C3320D" w:rsidRDefault="008E082F" w:rsidP="001535F7">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1E5DD968" w14:textId="77777777" w:rsidR="008E082F" w:rsidRPr="00C3320D" w:rsidRDefault="008E082F" w:rsidP="00D40F55">
      <w:pPr>
        <w:spacing w:before="120" w:after="120" w:line="240" w:lineRule="auto"/>
        <w:rPr>
          <w:rFonts w:cs="Arial"/>
          <w:szCs w:val="22"/>
        </w:rPr>
      </w:pPr>
    </w:p>
    <w:p w14:paraId="116A2AA0" w14:textId="77777777" w:rsidR="008E082F" w:rsidRPr="00C3320D" w:rsidRDefault="008E082F" w:rsidP="001535F7">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30F1E650" w14:textId="77777777" w:rsidR="008E082F" w:rsidRPr="00C3320D" w:rsidRDefault="008E082F" w:rsidP="00D40F55">
      <w:pPr>
        <w:spacing w:before="120" w:after="120" w:line="240" w:lineRule="auto"/>
        <w:rPr>
          <w:rFonts w:cs="Arial"/>
          <w:szCs w:val="22"/>
        </w:rPr>
      </w:pPr>
    </w:p>
    <w:p w14:paraId="4B1D48A7" w14:textId="77777777" w:rsidR="008E082F" w:rsidRPr="00C3320D" w:rsidRDefault="008E082F" w:rsidP="001535F7">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3D791459" w14:textId="77777777" w:rsidR="008E082F" w:rsidRPr="00C3320D" w:rsidRDefault="008E082F" w:rsidP="00D40F55">
      <w:pPr>
        <w:spacing w:before="120" w:after="120" w:line="240" w:lineRule="auto"/>
        <w:rPr>
          <w:rFonts w:cs="Arial"/>
          <w:szCs w:val="22"/>
        </w:rPr>
      </w:pPr>
    </w:p>
    <w:p w14:paraId="690E6076" w14:textId="77777777" w:rsidR="008E082F" w:rsidRPr="00C3320D" w:rsidRDefault="008E082F" w:rsidP="001535F7">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347"/>
        <w:gridCol w:w="4265"/>
        <w:gridCol w:w="24"/>
      </w:tblGrid>
      <w:tr w:rsidR="00C3320D" w:rsidRPr="00C3320D" w14:paraId="22219893" w14:textId="77777777" w:rsidTr="00307D0A">
        <w:trPr>
          <w:gridAfter w:val="1"/>
          <w:wAfter w:w="24" w:type="dxa"/>
        </w:trPr>
        <w:tc>
          <w:tcPr>
            <w:tcW w:w="454" w:type="dxa"/>
            <w:shd w:val="clear" w:color="auto" w:fill="auto"/>
          </w:tcPr>
          <w:p w14:paraId="67978FAB"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371" w:type="dxa"/>
            <w:shd w:val="clear" w:color="auto" w:fill="auto"/>
          </w:tcPr>
          <w:p w14:paraId="3C6F762D" w14:textId="77777777" w:rsidR="008E082F" w:rsidRPr="00C3320D" w:rsidRDefault="00F2731B"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1B157B22" w14:textId="77777777" w:rsidR="008E082F" w:rsidRPr="00F2731B" w:rsidRDefault="00F2731B" w:rsidP="00D40F55">
            <w:pPr>
              <w:spacing w:before="120" w:after="120" w:line="240" w:lineRule="auto"/>
              <w:jc w:val="left"/>
              <w:rPr>
                <w:rFonts w:cs="Arial"/>
                <w:szCs w:val="22"/>
              </w:rPr>
            </w:pPr>
            <w:r w:rsidRPr="00F2731B">
              <w:rPr>
                <w:rFonts w:cs="Arial"/>
                <w:szCs w:val="22"/>
              </w:rPr>
              <w:t>CCLL19A11</w:t>
            </w:r>
            <w:r>
              <w:rPr>
                <w:rFonts w:cs="Arial"/>
                <w:szCs w:val="22"/>
              </w:rPr>
              <w:t xml:space="preserve"> – The Provision of Scottish Litigation Services for MoD</w:t>
            </w:r>
          </w:p>
        </w:tc>
      </w:tr>
      <w:tr w:rsidR="00C3320D" w:rsidRPr="00C3320D" w14:paraId="4F5549C2" w14:textId="77777777" w:rsidTr="00307D0A">
        <w:trPr>
          <w:gridAfter w:val="1"/>
          <w:wAfter w:w="24" w:type="dxa"/>
        </w:trPr>
        <w:tc>
          <w:tcPr>
            <w:tcW w:w="454" w:type="dxa"/>
            <w:shd w:val="clear" w:color="auto" w:fill="auto"/>
          </w:tcPr>
          <w:p w14:paraId="7DE71557"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371" w:type="dxa"/>
            <w:shd w:val="clear" w:color="auto" w:fill="auto"/>
          </w:tcPr>
          <w:p w14:paraId="252AB7EC" w14:textId="77777777" w:rsidR="008E082F" w:rsidRPr="00C3320D" w:rsidRDefault="00F2731B" w:rsidP="00D40F55">
            <w:pPr>
              <w:spacing w:before="120" w:after="120" w:line="240" w:lineRule="auto"/>
              <w:jc w:val="left"/>
              <w:rPr>
                <w:rFonts w:cs="Arial"/>
                <w:b/>
                <w:szCs w:val="22"/>
              </w:rPr>
            </w:pPr>
            <w:r>
              <w:rPr>
                <w:rFonts w:cs="Arial"/>
                <w:b/>
                <w:spacing w:val="-3"/>
                <w:szCs w:val="22"/>
                <w:lang w:eastAsia="en-GB"/>
              </w:rPr>
              <w:t>The Ministry of Defence</w:t>
            </w:r>
          </w:p>
          <w:p w14:paraId="72DEA263"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62089F02" w14:textId="77777777" w:rsidR="008E082F" w:rsidRPr="00F2731B" w:rsidRDefault="00F2731B" w:rsidP="00D40F55">
            <w:pPr>
              <w:spacing w:before="120" w:after="120" w:line="240" w:lineRule="auto"/>
              <w:jc w:val="left"/>
              <w:rPr>
                <w:rFonts w:cs="Arial"/>
                <w:szCs w:val="22"/>
              </w:rPr>
            </w:pPr>
            <w:r w:rsidRPr="00F2731B">
              <w:rPr>
                <w:rFonts w:cs="Arial"/>
                <w:szCs w:val="22"/>
              </w:rPr>
              <w:t xml:space="preserve">The Ministry of Defence </w:t>
            </w:r>
          </w:p>
          <w:p w14:paraId="7FC8F10E" w14:textId="77777777" w:rsidR="00F2731B" w:rsidRPr="00F2731B" w:rsidRDefault="00F2731B" w:rsidP="00D40F55">
            <w:pPr>
              <w:spacing w:before="120" w:after="120" w:line="240" w:lineRule="auto"/>
              <w:jc w:val="left"/>
              <w:rPr>
                <w:rFonts w:cs="Arial"/>
                <w:szCs w:val="22"/>
              </w:rPr>
            </w:pPr>
            <w:r w:rsidRPr="00F2731B">
              <w:rPr>
                <w:rFonts w:cs="Arial"/>
                <w:szCs w:val="22"/>
              </w:rPr>
              <w:t>Main Building</w:t>
            </w:r>
          </w:p>
          <w:p w14:paraId="5AD4A46A" w14:textId="77777777" w:rsidR="00F2731B" w:rsidRPr="00F2731B" w:rsidRDefault="00F2731B" w:rsidP="00D40F55">
            <w:pPr>
              <w:spacing w:before="120" w:after="120" w:line="240" w:lineRule="auto"/>
              <w:jc w:val="left"/>
              <w:rPr>
                <w:rFonts w:cs="Arial"/>
                <w:szCs w:val="22"/>
              </w:rPr>
            </w:pPr>
            <w:r w:rsidRPr="00F2731B">
              <w:rPr>
                <w:rFonts w:cs="Arial"/>
                <w:szCs w:val="22"/>
              </w:rPr>
              <w:t>Whitehall</w:t>
            </w:r>
          </w:p>
          <w:p w14:paraId="2AB459F0" w14:textId="77777777" w:rsidR="00F2731B" w:rsidRPr="00F2731B" w:rsidRDefault="00F2731B" w:rsidP="00D40F55">
            <w:pPr>
              <w:spacing w:before="120" w:after="120" w:line="240" w:lineRule="auto"/>
              <w:jc w:val="left"/>
              <w:rPr>
                <w:rFonts w:cs="Arial"/>
                <w:szCs w:val="22"/>
              </w:rPr>
            </w:pPr>
            <w:r w:rsidRPr="00F2731B">
              <w:rPr>
                <w:rFonts w:cs="Arial"/>
                <w:szCs w:val="22"/>
              </w:rPr>
              <w:t>London</w:t>
            </w:r>
          </w:p>
          <w:p w14:paraId="63EB2773" w14:textId="77777777" w:rsidR="00F2731B" w:rsidRPr="00C3320D" w:rsidRDefault="00F2731B" w:rsidP="00D40F55">
            <w:pPr>
              <w:spacing w:before="120" w:after="120" w:line="240" w:lineRule="auto"/>
              <w:jc w:val="left"/>
              <w:rPr>
                <w:rFonts w:cs="Arial"/>
                <w:i/>
                <w:szCs w:val="22"/>
              </w:rPr>
            </w:pPr>
            <w:r w:rsidRPr="00F2731B">
              <w:rPr>
                <w:rFonts w:cs="Arial"/>
                <w:szCs w:val="22"/>
              </w:rPr>
              <w:t>SW1A 2HB</w:t>
            </w:r>
          </w:p>
        </w:tc>
      </w:tr>
      <w:tr w:rsidR="00C3320D" w:rsidRPr="00C3320D" w14:paraId="74DCB1DC" w14:textId="77777777" w:rsidTr="00307D0A">
        <w:trPr>
          <w:gridAfter w:val="1"/>
          <w:wAfter w:w="24" w:type="dxa"/>
        </w:trPr>
        <w:tc>
          <w:tcPr>
            <w:tcW w:w="454" w:type="dxa"/>
            <w:shd w:val="clear" w:color="auto" w:fill="auto"/>
          </w:tcPr>
          <w:p w14:paraId="15FB6F4C"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371" w:type="dxa"/>
            <w:shd w:val="clear" w:color="auto" w:fill="auto"/>
          </w:tcPr>
          <w:p w14:paraId="45FC2E2E" w14:textId="3FC4F10D" w:rsidR="00152622" w:rsidRDefault="00152622" w:rsidP="00D40F55">
            <w:pPr>
              <w:spacing w:before="120" w:after="120" w:line="240" w:lineRule="auto"/>
              <w:jc w:val="left"/>
              <w:rPr>
                <w:rFonts w:cs="Arial"/>
                <w:b/>
                <w:szCs w:val="22"/>
              </w:rPr>
            </w:pPr>
            <w:r>
              <w:rPr>
                <w:rFonts w:cs="Arial"/>
                <w:b/>
                <w:szCs w:val="22"/>
              </w:rPr>
              <w:t>Morton Fraser LLP</w:t>
            </w:r>
          </w:p>
          <w:p w14:paraId="69E96596" w14:textId="705D4A66" w:rsidR="008E082F" w:rsidRPr="00C3320D" w:rsidRDefault="008E082F" w:rsidP="00D40F55">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09C318D1" w14:textId="1A971C2C" w:rsidR="00152622" w:rsidRDefault="00152622" w:rsidP="00D40F55">
            <w:pPr>
              <w:spacing w:before="120" w:after="120" w:line="240" w:lineRule="auto"/>
              <w:jc w:val="left"/>
              <w:rPr>
                <w:rFonts w:cs="Arial"/>
                <w:szCs w:val="22"/>
              </w:rPr>
            </w:pPr>
            <w:r>
              <w:rPr>
                <w:rFonts w:cs="Arial"/>
                <w:szCs w:val="22"/>
              </w:rPr>
              <w:t>Morton Fraser LLP</w:t>
            </w:r>
          </w:p>
          <w:p w14:paraId="32208B9E" w14:textId="336D49FD" w:rsidR="00152622" w:rsidRDefault="00152622" w:rsidP="00D40F55">
            <w:pPr>
              <w:spacing w:before="120" w:after="120" w:line="240" w:lineRule="auto"/>
              <w:jc w:val="left"/>
              <w:rPr>
                <w:rFonts w:cs="Arial"/>
                <w:szCs w:val="22"/>
              </w:rPr>
            </w:pPr>
            <w:r>
              <w:rPr>
                <w:rFonts w:cs="Arial"/>
                <w:szCs w:val="22"/>
              </w:rPr>
              <w:t>Quartermile Two</w:t>
            </w:r>
          </w:p>
          <w:p w14:paraId="02BC4156" w14:textId="1DD7A158" w:rsidR="00152622" w:rsidRDefault="00152622" w:rsidP="00D40F55">
            <w:pPr>
              <w:spacing w:before="120" w:after="120" w:line="240" w:lineRule="auto"/>
              <w:jc w:val="left"/>
              <w:rPr>
                <w:rFonts w:cs="Arial"/>
                <w:szCs w:val="22"/>
              </w:rPr>
            </w:pPr>
            <w:r>
              <w:rPr>
                <w:rFonts w:cs="Arial"/>
                <w:szCs w:val="22"/>
              </w:rPr>
              <w:lastRenderedPageBreak/>
              <w:t>2 Lister square</w:t>
            </w:r>
          </w:p>
          <w:p w14:paraId="74556516" w14:textId="4E7E4664" w:rsidR="00152622" w:rsidRDefault="00152622" w:rsidP="00D40F55">
            <w:pPr>
              <w:spacing w:before="120" w:after="120" w:line="240" w:lineRule="auto"/>
              <w:jc w:val="left"/>
              <w:rPr>
                <w:rFonts w:cs="Arial"/>
                <w:szCs w:val="22"/>
              </w:rPr>
            </w:pPr>
            <w:r>
              <w:rPr>
                <w:rFonts w:cs="Arial"/>
                <w:szCs w:val="22"/>
              </w:rPr>
              <w:t>Edinburgh</w:t>
            </w:r>
          </w:p>
          <w:p w14:paraId="0D5444B6" w14:textId="0E3684A9" w:rsidR="008E082F" w:rsidRPr="00152622" w:rsidRDefault="00152622" w:rsidP="00D40F55">
            <w:pPr>
              <w:spacing w:before="120" w:after="120" w:line="240" w:lineRule="auto"/>
              <w:jc w:val="left"/>
              <w:rPr>
                <w:rFonts w:cs="Arial"/>
                <w:szCs w:val="22"/>
              </w:rPr>
            </w:pPr>
            <w:r>
              <w:rPr>
                <w:rFonts w:cs="Arial"/>
                <w:szCs w:val="22"/>
              </w:rPr>
              <w:t>EH3 9GL</w:t>
            </w:r>
          </w:p>
        </w:tc>
      </w:tr>
      <w:tr w:rsidR="00C3320D" w:rsidRPr="00C3320D" w14:paraId="548580AB" w14:textId="77777777" w:rsidTr="0064541F">
        <w:tc>
          <w:tcPr>
            <w:tcW w:w="454" w:type="dxa"/>
          </w:tcPr>
          <w:p w14:paraId="51A04A85"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371" w:type="dxa"/>
            <w:shd w:val="clear" w:color="auto" w:fill="auto"/>
          </w:tcPr>
          <w:p w14:paraId="0D57A510" w14:textId="77777777"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76641AFF"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96C8DB6" w14:textId="49D6CCA3" w:rsidR="008E082F" w:rsidRPr="000F40BD" w:rsidRDefault="0064541F" w:rsidP="00D40F55">
            <w:pPr>
              <w:spacing w:before="120" w:after="120" w:line="240" w:lineRule="auto"/>
              <w:jc w:val="left"/>
              <w:rPr>
                <w:rFonts w:cs="Arial"/>
                <w:szCs w:val="22"/>
                <w:shd w:val="clear" w:color="auto" w:fill="D9D9D9"/>
              </w:rPr>
            </w:pPr>
            <w:r w:rsidRPr="0065424E">
              <w:rPr>
                <w:rFonts w:eastAsia="Calibri" w:cs="Arial"/>
                <w:i/>
                <w:szCs w:val="22"/>
              </w:rPr>
              <w:t xml:space="preserve"> </w:t>
            </w:r>
            <w:r w:rsidR="000635C5">
              <w:rPr>
                <w:rFonts w:eastAsia="Calibri" w:cs="Arial"/>
                <w:szCs w:val="22"/>
              </w:rPr>
              <w:t>9</w:t>
            </w:r>
            <w:r w:rsidR="000635C5" w:rsidRPr="000635C5">
              <w:rPr>
                <w:rFonts w:eastAsia="Calibri" w:cs="Arial"/>
                <w:szCs w:val="22"/>
                <w:vertAlign w:val="superscript"/>
              </w:rPr>
              <w:t>th</w:t>
            </w:r>
            <w:r w:rsidR="000635C5">
              <w:rPr>
                <w:rFonts w:eastAsia="Calibri" w:cs="Arial"/>
                <w:szCs w:val="22"/>
              </w:rPr>
              <w:t xml:space="preserve"> </w:t>
            </w:r>
            <w:r w:rsidRPr="000F40BD">
              <w:rPr>
                <w:rFonts w:eastAsia="Calibri" w:cs="Arial"/>
                <w:szCs w:val="22"/>
              </w:rPr>
              <w:t>September 2019</w:t>
            </w:r>
          </w:p>
        </w:tc>
      </w:tr>
      <w:tr w:rsidR="00C3320D" w:rsidRPr="00C3320D" w14:paraId="5B676821" w14:textId="77777777" w:rsidTr="0064541F">
        <w:tc>
          <w:tcPr>
            <w:tcW w:w="454" w:type="dxa"/>
          </w:tcPr>
          <w:p w14:paraId="20A5FC36" w14:textId="125760FA" w:rsidR="008E082F" w:rsidRPr="00C3320D" w:rsidRDefault="008E082F" w:rsidP="00307D0A">
            <w:pPr>
              <w:pStyle w:val="11table"/>
              <w:numPr>
                <w:ilvl w:val="0"/>
                <w:numId w:val="0"/>
              </w:numPr>
              <w:spacing w:before="120" w:after="120"/>
              <w:jc w:val="both"/>
              <w:rPr>
                <w:rFonts w:ascii="Arial" w:hAnsi="Arial" w:cs="Arial"/>
              </w:rPr>
            </w:pPr>
            <w:r w:rsidRPr="00C3320D">
              <w:rPr>
                <w:rFonts w:ascii="Arial" w:hAnsi="Arial" w:cs="Arial"/>
              </w:rPr>
              <w:t>1.5</w:t>
            </w:r>
          </w:p>
          <w:p w14:paraId="1AC96029" w14:textId="77777777" w:rsidR="008E082F" w:rsidRPr="00C3320D" w:rsidRDefault="008E082F" w:rsidP="00307D0A">
            <w:pPr>
              <w:overflowPunct/>
              <w:autoSpaceDE/>
              <w:autoSpaceDN/>
              <w:spacing w:before="120" w:after="120" w:line="240" w:lineRule="auto"/>
              <w:ind w:left="360"/>
              <w:textAlignment w:val="auto"/>
              <w:rPr>
                <w:rFonts w:eastAsia="STZhongsong" w:cs="Arial"/>
                <w:b/>
                <w:szCs w:val="22"/>
                <w:lang w:eastAsia="zh-CN"/>
              </w:rPr>
            </w:pPr>
          </w:p>
        </w:tc>
        <w:tc>
          <w:tcPr>
            <w:tcW w:w="4371" w:type="dxa"/>
            <w:shd w:val="clear" w:color="auto" w:fill="auto"/>
          </w:tcPr>
          <w:p w14:paraId="3A7AD5BE" w14:textId="77777777" w:rsidR="008E082F" w:rsidRPr="00C3320D" w:rsidRDefault="008E082F" w:rsidP="00307D0A">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1566B37E" w14:textId="77777777" w:rsidR="008E082F" w:rsidRPr="00C3320D" w:rsidRDefault="008E082F" w:rsidP="00307D0A">
            <w:pPr>
              <w:overflowPunct/>
              <w:autoSpaceDE/>
              <w:autoSpaceDN/>
              <w:spacing w:before="120" w:after="120" w:line="240" w:lineRule="auto"/>
              <w:jc w:val="left"/>
              <w:textAlignment w:val="auto"/>
              <w:rPr>
                <w:rFonts w:eastAsia="STZhongsong" w:cs="Arial"/>
                <w:b/>
                <w:szCs w:val="22"/>
                <w:lang w:eastAsia="zh-CN"/>
              </w:rPr>
            </w:pPr>
          </w:p>
          <w:p w14:paraId="2000979B"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51C4DCF0" w14:textId="1D41F780" w:rsidR="00EA26DD" w:rsidRPr="002875FC" w:rsidRDefault="0064541F" w:rsidP="0064541F">
            <w:pPr>
              <w:spacing w:before="120" w:after="120" w:line="240" w:lineRule="auto"/>
              <w:jc w:val="left"/>
              <w:rPr>
                <w:rFonts w:cs="Arial"/>
                <w:szCs w:val="22"/>
              </w:rPr>
            </w:pPr>
            <w:r w:rsidRPr="002875FC">
              <w:rPr>
                <w:rFonts w:cs="Arial"/>
                <w:szCs w:val="22"/>
              </w:rPr>
              <w:t xml:space="preserve">Initial Term: </w:t>
            </w:r>
            <w:r w:rsidR="005A4EA3" w:rsidRPr="002875FC">
              <w:rPr>
                <w:rFonts w:cs="Arial"/>
                <w:szCs w:val="22"/>
              </w:rPr>
              <w:t>0</w:t>
            </w:r>
            <w:r w:rsidR="000635C5">
              <w:rPr>
                <w:rFonts w:cs="Arial"/>
                <w:szCs w:val="22"/>
              </w:rPr>
              <w:t>8</w:t>
            </w:r>
            <w:r w:rsidRPr="002875FC">
              <w:rPr>
                <w:rFonts w:cs="Arial"/>
                <w:szCs w:val="22"/>
              </w:rPr>
              <w:t xml:space="preserve"> </w:t>
            </w:r>
            <w:r w:rsidR="005A4EA3" w:rsidRPr="002875FC">
              <w:rPr>
                <w:rFonts w:cs="Arial"/>
                <w:szCs w:val="22"/>
              </w:rPr>
              <w:t>September</w:t>
            </w:r>
            <w:r w:rsidRPr="002875FC">
              <w:rPr>
                <w:rFonts w:cs="Arial"/>
                <w:szCs w:val="22"/>
              </w:rPr>
              <w:t xml:space="preserve"> 202</w:t>
            </w:r>
            <w:r w:rsidR="005A4EA3" w:rsidRPr="002875FC">
              <w:rPr>
                <w:rFonts w:cs="Arial"/>
                <w:szCs w:val="22"/>
              </w:rPr>
              <w:t>2</w:t>
            </w:r>
          </w:p>
          <w:p w14:paraId="6C86DC47" w14:textId="078E2363" w:rsidR="0064541F" w:rsidRPr="002875FC" w:rsidRDefault="0064541F" w:rsidP="0064541F">
            <w:pPr>
              <w:spacing w:before="120" w:after="120" w:line="240" w:lineRule="auto"/>
              <w:jc w:val="left"/>
              <w:rPr>
                <w:rFonts w:cs="Arial"/>
                <w:szCs w:val="22"/>
              </w:rPr>
            </w:pPr>
            <w:r w:rsidRPr="002875FC">
              <w:rPr>
                <w:rFonts w:cs="Arial"/>
                <w:szCs w:val="22"/>
              </w:rPr>
              <w:t xml:space="preserve">Extension Option: </w:t>
            </w:r>
            <w:r w:rsidR="0065424E" w:rsidRPr="002875FC">
              <w:rPr>
                <w:rFonts w:cs="Arial"/>
                <w:szCs w:val="22"/>
              </w:rPr>
              <w:t xml:space="preserve">The Customer shall have the irrevocable option to extend this Legal Services Contract for a further </w:t>
            </w:r>
            <w:r w:rsidR="005A4EA3" w:rsidRPr="002875FC">
              <w:rPr>
                <w:rFonts w:cs="Arial"/>
                <w:szCs w:val="22"/>
              </w:rPr>
              <w:t>2</w:t>
            </w:r>
            <w:r w:rsidR="00CD2E8C" w:rsidRPr="002875FC">
              <w:rPr>
                <w:rFonts w:cs="Arial"/>
                <w:szCs w:val="22"/>
              </w:rPr>
              <w:t xml:space="preserve"> twelve (12) month</w:t>
            </w:r>
            <w:r w:rsidR="005A4EA3" w:rsidRPr="002875FC">
              <w:rPr>
                <w:rFonts w:cs="Arial"/>
                <w:szCs w:val="22"/>
              </w:rPr>
              <w:t xml:space="preserve"> period</w:t>
            </w:r>
            <w:r w:rsidR="00CD2E8C" w:rsidRPr="002875FC">
              <w:rPr>
                <w:rFonts w:cs="Arial"/>
                <w:szCs w:val="22"/>
              </w:rPr>
              <w:t>s</w:t>
            </w:r>
            <w:r w:rsidR="0065424E" w:rsidRPr="002875FC">
              <w:rPr>
                <w:rFonts w:cs="Arial"/>
                <w:szCs w:val="22"/>
              </w:rPr>
              <w:t xml:space="preserve">, from </w:t>
            </w:r>
            <w:r w:rsidR="000635C5">
              <w:rPr>
                <w:rFonts w:cs="Arial"/>
                <w:szCs w:val="22"/>
              </w:rPr>
              <w:t xml:space="preserve">9 </w:t>
            </w:r>
            <w:r w:rsidR="0065424E" w:rsidRPr="002875FC">
              <w:rPr>
                <w:rFonts w:cs="Arial"/>
                <w:szCs w:val="22"/>
              </w:rPr>
              <w:t>September 202</w:t>
            </w:r>
            <w:r w:rsidR="005A4EA3" w:rsidRPr="002875FC">
              <w:rPr>
                <w:rFonts w:cs="Arial"/>
                <w:szCs w:val="22"/>
              </w:rPr>
              <w:t>2</w:t>
            </w:r>
            <w:r w:rsidR="0065424E" w:rsidRPr="002875FC">
              <w:rPr>
                <w:rFonts w:cs="Arial"/>
                <w:szCs w:val="22"/>
              </w:rPr>
              <w:t xml:space="preserve"> to </w:t>
            </w:r>
            <w:r w:rsidR="005A4EA3" w:rsidRPr="002875FC">
              <w:rPr>
                <w:rFonts w:cs="Arial"/>
                <w:szCs w:val="22"/>
              </w:rPr>
              <w:t>0</w:t>
            </w:r>
            <w:r w:rsidR="000635C5">
              <w:rPr>
                <w:rFonts w:cs="Arial"/>
                <w:szCs w:val="22"/>
              </w:rPr>
              <w:t>8</w:t>
            </w:r>
            <w:r w:rsidR="0065424E" w:rsidRPr="002875FC">
              <w:rPr>
                <w:rFonts w:cs="Arial"/>
                <w:szCs w:val="22"/>
              </w:rPr>
              <w:t xml:space="preserve"> </w:t>
            </w:r>
            <w:r w:rsidR="005A4EA3" w:rsidRPr="002875FC">
              <w:rPr>
                <w:rFonts w:cs="Arial"/>
                <w:szCs w:val="22"/>
              </w:rPr>
              <w:t>September</w:t>
            </w:r>
            <w:r w:rsidR="0065424E" w:rsidRPr="002875FC">
              <w:rPr>
                <w:rFonts w:cs="Arial"/>
                <w:szCs w:val="22"/>
              </w:rPr>
              <w:t xml:space="preserve"> 2024.  The exercise of th</w:t>
            </w:r>
            <w:r w:rsidR="005A4EA3" w:rsidRPr="002875FC">
              <w:rPr>
                <w:rFonts w:cs="Arial"/>
                <w:szCs w:val="22"/>
              </w:rPr>
              <w:t>ese</w:t>
            </w:r>
            <w:r w:rsidR="0065424E" w:rsidRPr="002875FC">
              <w:rPr>
                <w:rFonts w:cs="Arial"/>
                <w:szCs w:val="22"/>
              </w:rPr>
              <w:t xml:space="preserve"> option</w:t>
            </w:r>
            <w:r w:rsidR="005A4EA3" w:rsidRPr="002875FC">
              <w:rPr>
                <w:rFonts w:cs="Arial"/>
                <w:szCs w:val="22"/>
              </w:rPr>
              <w:t>s</w:t>
            </w:r>
            <w:r w:rsidR="0065424E" w:rsidRPr="002875FC">
              <w:rPr>
                <w:rFonts w:cs="Arial"/>
                <w:szCs w:val="22"/>
              </w:rPr>
              <w:t xml:space="preserve"> shall be at the sole discretion of the Customer</w:t>
            </w:r>
            <w:r w:rsidR="005A4EA3" w:rsidRPr="002875FC">
              <w:rPr>
                <w:rFonts w:cs="Arial"/>
                <w:szCs w:val="22"/>
              </w:rPr>
              <w:t>. The exercise of the second 12months option</w:t>
            </w:r>
            <w:r w:rsidR="00D002C0" w:rsidRPr="002875FC">
              <w:rPr>
                <w:rFonts w:cs="Arial"/>
                <w:szCs w:val="22"/>
              </w:rPr>
              <w:t xml:space="preserve"> </w:t>
            </w:r>
            <w:r w:rsidRPr="002875FC">
              <w:rPr>
                <w:rFonts w:cs="Arial"/>
                <w:szCs w:val="22"/>
              </w:rPr>
              <w:t xml:space="preserve"> can only be invoked if the Framework</w:t>
            </w:r>
            <w:r w:rsidR="005A4EA3" w:rsidRPr="002875FC">
              <w:rPr>
                <w:rFonts w:cs="Arial"/>
                <w:szCs w:val="22"/>
              </w:rPr>
              <w:t xml:space="preserve"> (RM3788)</w:t>
            </w:r>
            <w:r w:rsidRPr="002875FC">
              <w:rPr>
                <w:rFonts w:cs="Arial"/>
                <w:szCs w:val="22"/>
              </w:rPr>
              <w:t xml:space="preserve"> is extended. </w:t>
            </w:r>
          </w:p>
          <w:p w14:paraId="0CBD7613" w14:textId="77777777" w:rsidR="0064541F" w:rsidRPr="0064541F" w:rsidRDefault="0064541F" w:rsidP="0064541F">
            <w:pPr>
              <w:spacing w:before="120" w:after="120" w:line="240" w:lineRule="auto"/>
              <w:jc w:val="left"/>
              <w:rPr>
                <w:rFonts w:cs="Arial"/>
                <w:b/>
                <w:szCs w:val="22"/>
              </w:rPr>
            </w:pPr>
          </w:p>
        </w:tc>
      </w:tr>
      <w:tr w:rsidR="00C3320D" w:rsidRPr="00C3320D" w14:paraId="2955F1D2" w14:textId="77777777" w:rsidTr="00307D0A">
        <w:tc>
          <w:tcPr>
            <w:tcW w:w="454" w:type="dxa"/>
          </w:tcPr>
          <w:p w14:paraId="2912A0C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371" w:type="dxa"/>
            <w:shd w:val="clear" w:color="auto" w:fill="auto"/>
          </w:tcPr>
          <w:p w14:paraId="4AAF475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414FB169" w14:textId="0B25133B" w:rsidR="008E082F" w:rsidRPr="002671F4" w:rsidRDefault="002671F4" w:rsidP="00D40F55">
            <w:pPr>
              <w:spacing w:before="120" w:after="120" w:line="240" w:lineRule="auto"/>
              <w:jc w:val="left"/>
              <w:rPr>
                <w:rFonts w:cs="Arial"/>
                <w:b/>
                <w:szCs w:val="22"/>
              </w:rPr>
            </w:pPr>
            <w:r>
              <w:rPr>
                <w:rFonts w:cs="Arial"/>
                <w:b/>
                <w:szCs w:val="22"/>
              </w:rPr>
              <w:t>[REDACTED]</w:t>
            </w:r>
          </w:p>
        </w:tc>
      </w:tr>
      <w:tr w:rsidR="00C3320D" w:rsidRPr="00C3320D" w14:paraId="0BAC957F" w14:textId="77777777" w:rsidTr="00307D0A">
        <w:tc>
          <w:tcPr>
            <w:tcW w:w="454" w:type="dxa"/>
          </w:tcPr>
          <w:p w14:paraId="612AD59C" w14:textId="77777777" w:rsidR="008E082F" w:rsidRPr="00C3320D" w:rsidRDefault="008E082F" w:rsidP="00D40F55">
            <w:pPr>
              <w:pStyle w:val="11table"/>
              <w:numPr>
                <w:ilvl w:val="0"/>
                <w:numId w:val="0"/>
              </w:numPr>
              <w:spacing w:before="120" w:after="120"/>
              <w:rPr>
                <w:rFonts w:ascii="Arial" w:hAnsi="Arial" w:cs="Arial"/>
              </w:rPr>
            </w:pPr>
          </w:p>
        </w:tc>
        <w:tc>
          <w:tcPr>
            <w:tcW w:w="4371" w:type="dxa"/>
            <w:shd w:val="clear" w:color="auto" w:fill="auto"/>
          </w:tcPr>
          <w:p w14:paraId="4351B716"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30E992AC" w14:textId="07CA5484" w:rsidR="008E082F" w:rsidRPr="00C3320D" w:rsidRDefault="002671F4" w:rsidP="00D40F55">
            <w:pPr>
              <w:spacing w:before="120" w:after="120" w:line="240" w:lineRule="auto"/>
              <w:jc w:val="left"/>
              <w:rPr>
                <w:rFonts w:cs="Arial"/>
                <w:i/>
                <w:szCs w:val="22"/>
              </w:rPr>
            </w:pPr>
            <w:r>
              <w:rPr>
                <w:rFonts w:cs="Arial"/>
                <w:b/>
                <w:szCs w:val="22"/>
              </w:rPr>
              <w:t>[REDACTED]</w:t>
            </w:r>
          </w:p>
        </w:tc>
      </w:tr>
      <w:tr w:rsidR="00C3320D" w:rsidRPr="00C3320D" w14:paraId="2A0BC0D3" w14:textId="77777777" w:rsidTr="00307D0A">
        <w:tc>
          <w:tcPr>
            <w:tcW w:w="454" w:type="dxa"/>
          </w:tcPr>
          <w:p w14:paraId="76EFE7C6" w14:textId="77777777" w:rsidR="008E082F" w:rsidRPr="00C3320D" w:rsidRDefault="008E082F" w:rsidP="00D40F55">
            <w:pPr>
              <w:pStyle w:val="11table"/>
              <w:numPr>
                <w:ilvl w:val="0"/>
                <w:numId w:val="0"/>
              </w:numPr>
              <w:spacing w:before="120" w:after="120"/>
              <w:rPr>
                <w:rFonts w:ascii="Arial" w:hAnsi="Arial" w:cs="Arial"/>
              </w:rPr>
            </w:pPr>
          </w:p>
        </w:tc>
        <w:tc>
          <w:tcPr>
            <w:tcW w:w="4371" w:type="dxa"/>
            <w:shd w:val="clear" w:color="auto" w:fill="auto"/>
          </w:tcPr>
          <w:p w14:paraId="6C9B916F"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27274EEE" w14:textId="623D7A29" w:rsidR="008E082F" w:rsidRPr="00C3320D" w:rsidRDefault="002671F4" w:rsidP="00D40F55">
            <w:pPr>
              <w:spacing w:before="120" w:after="120" w:line="240" w:lineRule="auto"/>
              <w:jc w:val="left"/>
              <w:rPr>
                <w:rFonts w:cs="Arial"/>
                <w:i/>
                <w:szCs w:val="22"/>
              </w:rPr>
            </w:pPr>
            <w:r>
              <w:rPr>
                <w:rFonts w:cs="Arial"/>
                <w:b/>
                <w:szCs w:val="22"/>
              </w:rPr>
              <w:t>[REDACTED]</w:t>
            </w:r>
          </w:p>
        </w:tc>
      </w:tr>
      <w:tr w:rsidR="00C3320D" w:rsidRPr="00C3320D" w14:paraId="1358791B" w14:textId="77777777" w:rsidTr="00307D0A">
        <w:tc>
          <w:tcPr>
            <w:tcW w:w="454" w:type="dxa"/>
          </w:tcPr>
          <w:p w14:paraId="1FF1399E" w14:textId="77777777" w:rsidR="008E082F" w:rsidRPr="00C3320D" w:rsidRDefault="008E082F" w:rsidP="00D40F55">
            <w:pPr>
              <w:pStyle w:val="11table"/>
              <w:numPr>
                <w:ilvl w:val="0"/>
                <w:numId w:val="0"/>
              </w:numPr>
              <w:spacing w:before="120" w:after="120"/>
              <w:rPr>
                <w:rFonts w:ascii="Arial" w:hAnsi="Arial" w:cs="Arial"/>
              </w:rPr>
            </w:pPr>
          </w:p>
        </w:tc>
        <w:tc>
          <w:tcPr>
            <w:tcW w:w="4371" w:type="dxa"/>
            <w:shd w:val="clear" w:color="auto" w:fill="auto"/>
          </w:tcPr>
          <w:p w14:paraId="043C2982"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1311222B" w14:textId="4C64617D" w:rsidR="008E082F" w:rsidRPr="00C3320D" w:rsidRDefault="002671F4" w:rsidP="00D40F55">
            <w:pPr>
              <w:spacing w:before="120" w:after="120" w:line="240" w:lineRule="auto"/>
              <w:jc w:val="left"/>
              <w:rPr>
                <w:rFonts w:cs="Arial"/>
                <w:i/>
                <w:szCs w:val="22"/>
              </w:rPr>
            </w:pPr>
            <w:r>
              <w:rPr>
                <w:rFonts w:cs="Arial"/>
                <w:b/>
                <w:szCs w:val="22"/>
              </w:rPr>
              <w:t>[REDACTED]</w:t>
            </w:r>
          </w:p>
        </w:tc>
      </w:tr>
      <w:tr w:rsidR="00C3320D" w:rsidRPr="00C3320D" w14:paraId="3C13D397" w14:textId="77777777" w:rsidTr="00307D0A">
        <w:tc>
          <w:tcPr>
            <w:tcW w:w="454" w:type="dxa"/>
          </w:tcPr>
          <w:p w14:paraId="442ABE1A"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371" w:type="dxa"/>
            <w:shd w:val="clear" w:color="auto" w:fill="auto"/>
          </w:tcPr>
          <w:p w14:paraId="36CBB540"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3FF52EDE" w14:textId="1A405AEC" w:rsidR="008E082F" w:rsidRPr="00C3320D" w:rsidRDefault="002671F4" w:rsidP="00D40F55">
            <w:pPr>
              <w:spacing w:before="120" w:after="120" w:line="240" w:lineRule="auto"/>
              <w:jc w:val="left"/>
              <w:rPr>
                <w:rFonts w:cs="Arial"/>
                <w:i/>
                <w:szCs w:val="22"/>
              </w:rPr>
            </w:pPr>
            <w:r>
              <w:rPr>
                <w:rFonts w:cs="Arial"/>
                <w:b/>
                <w:szCs w:val="22"/>
              </w:rPr>
              <w:t>[REDACTED]</w:t>
            </w:r>
          </w:p>
        </w:tc>
      </w:tr>
      <w:tr w:rsidR="00C3320D" w:rsidRPr="00C3320D" w14:paraId="5D98FB52" w14:textId="77777777" w:rsidTr="00307D0A">
        <w:tc>
          <w:tcPr>
            <w:tcW w:w="454" w:type="dxa"/>
          </w:tcPr>
          <w:p w14:paraId="5FA912A2" w14:textId="77777777" w:rsidR="008E082F" w:rsidRPr="00C3320D" w:rsidRDefault="008E082F" w:rsidP="00D40F55">
            <w:pPr>
              <w:pStyle w:val="11table"/>
              <w:numPr>
                <w:ilvl w:val="0"/>
                <w:numId w:val="0"/>
              </w:numPr>
              <w:spacing w:before="120" w:after="120"/>
              <w:rPr>
                <w:rFonts w:ascii="Arial" w:hAnsi="Arial" w:cs="Arial"/>
              </w:rPr>
            </w:pPr>
          </w:p>
        </w:tc>
        <w:tc>
          <w:tcPr>
            <w:tcW w:w="4371" w:type="dxa"/>
            <w:shd w:val="clear" w:color="auto" w:fill="auto"/>
          </w:tcPr>
          <w:p w14:paraId="743CB55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5805479B" w14:textId="5626FD46" w:rsidR="008E082F" w:rsidRPr="00C3320D" w:rsidRDefault="002671F4" w:rsidP="00D40F55">
            <w:pPr>
              <w:spacing w:before="120" w:after="120" w:line="240" w:lineRule="auto"/>
              <w:jc w:val="left"/>
              <w:rPr>
                <w:rFonts w:cs="Arial"/>
                <w:i/>
                <w:szCs w:val="22"/>
              </w:rPr>
            </w:pPr>
            <w:r>
              <w:rPr>
                <w:rFonts w:cs="Arial"/>
                <w:b/>
                <w:szCs w:val="22"/>
              </w:rPr>
              <w:t>[REDACTED]</w:t>
            </w:r>
          </w:p>
        </w:tc>
      </w:tr>
      <w:tr w:rsidR="00C3320D" w:rsidRPr="00C3320D" w14:paraId="4FE71977" w14:textId="77777777" w:rsidTr="00307D0A">
        <w:tc>
          <w:tcPr>
            <w:tcW w:w="454" w:type="dxa"/>
          </w:tcPr>
          <w:p w14:paraId="50EE55D9" w14:textId="77777777" w:rsidR="008E082F" w:rsidRPr="00C3320D" w:rsidRDefault="008E082F" w:rsidP="00D40F55">
            <w:pPr>
              <w:pStyle w:val="11table"/>
              <w:numPr>
                <w:ilvl w:val="0"/>
                <w:numId w:val="0"/>
              </w:numPr>
              <w:spacing w:before="120" w:after="120"/>
              <w:rPr>
                <w:rFonts w:ascii="Arial" w:hAnsi="Arial" w:cs="Arial"/>
              </w:rPr>
            </w:pPr>
          </w:p>
        </w:tc>
        <w:tc>
          <w:tcPr>
            <w:tcW w:w="4371" w:type="dxa"/>
            <w:shd w:val="clear" w:color="auto" w:fill="auto"/>
          </w:tcPr>
          <w:p w14:paraId="6260569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24E71396" w14:textId="72DAAF8A" w:rsidR="008E082F" w:rsidRPr="00C3320D" w:rsidRDefault="002671F4" w:rsidP="00D40F55">
            <w:pPr>
              <w:spacing w:before="120" w:after="120" w:line="240" w:lineRule="auto"/>
              <w:jc w:val="left"/>
              <w:rPr>
                <w:rFonts w:cs="Arial"/>
                <w:i/>
                <w:szCs w:val="22"/>
              </w:rPr>
            </w:pPr>
            <w:r>
              <w:rPr>
                <w:rFonts w:cs="Arial"/>
                <w:b/>
                <w:szCs w:val="22"/>
              </w:rPr>
              <w:t>[REDACTED]</w:t>
            </w:r>
          </w:p>
        </w:tc>
      </w:tr>
      <w:tr w:rsidR="00C3320D" w:rsidRPr="00C3320D" w14:paraId="3E218F2E" w14:textId="77777777" w:rsidTr="00307D0A">
        <w:tc>
          <w:tcPr>
            <w:tcW w:w="454" w:type="dxa"/>
          </w:tcPr>
          <w:p w14:paraId="6FC8B801" w14:textId="77777777" w:rsidR="008E082F" w:rsidRPr="00C3320D" w:rsidRDefault="008E082F" w:rsidP="00D40F55">
            <w:pPr>
              <w:pStyle w:val="11table"/>
              <w:numPr>
                <w:ilvl w:val="0"/>
                <w:numId w:val="0"/>
              </w:numPr>
              <w:spacing w:before="120" w:after="120"/>
              <w:rPr>
                <w:rFonts w:ascii="Arial" w:hAnsi="Arial" w:cs="Arial"/>
              </w:rPr>
            </w:pPr>
          </w:p>
        </w:tc>
        <w:tc>
          <w:tcPr>
            <w:tcW w:w="4371" w:type="dxa"/>
            <w:shd w:val="clear" w:color="auto" w:fill="auto"/>
          </w:tcPr>
          <w:p w14:paraId="0247ED0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1C5D30B0" w14:textId="5F4E1BB3" w:rsidR="008E082F" w:rsidRPr="00C3320D" w:rsidRDefault="002671F4" w:rsidP="00D40F55">
            <w:pPr>
              <w:spacing w:before="120" w:after="120" w:line="240" w:lineRule="auto"/>
              <w:jc w:val="left"/>
              <w:rPr>
                <w:rFonts w:cs="Arial"/>
                <w:i/>
                <w:szCs w:val="22"/>
              </w:rPr>
            </w:pPr>
            <w:r>
              <w:rPr>
                <w:rFonts w:cs="Arial"/>
                <w:b/>
                <w:szCs w:val="22"/>
              </w:rPr>
              <w:t>[REDACTED]</w:t>
            </w:r>
          </w:p>
        </w:tc>
      </w:tr>
    </w:tbl>
    <w:p w14:paraId="287EADE1"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1EE1663C" w14:textId="77777777" w:rsidR="008E082F" w:rsidRPr="00C3320D" w:rsidRDefault="008E082F" w:rsidP="00043E49">
      <w:pPr>
        <w:pStyle w:val="ORDERFORML1PraraNo"/>
        <w:numPr>
          <w:ilvl w:val="0"/>
          <w:numId w:val="0"/>
        </w:numPr>
        <w:spacing w:before="120" w:after="120"/>
        <w:rPr>
          <w:rFonts w:ascii="Arial" w:hAnsi="Arial" w:cs="Arial"/>
        </w:rPr>
      </w:pPr>
    </w:p>
    <w:p w14:paraId="481BC8F0"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6CF8816B" w14:textId="77777777" w:rsidR="008E082F" w:rsidRPr="00C3320D" w:rsidRDefault="002D03A0" w:rsidP="001535F7">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489C4BC"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27ACB35D" w14:textId="77777777" w:rsidTr="00307D0A">
        <w:tc>
          <w:tcPr>
            <w:tcW w:w="534" w:type="dxa"/>
          </w:tcPr>
          <w:p w14:paraId="044D1247"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1BC2E731" w14:textId="77777777"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1F2BFB8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5D0A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0D6549F8" w14:textId="77777777" w:rsidR="008E082F" w:rsidRPr="00307D0A" w:rsidRDefault="00307D0A" w:rsidP="00307D0A">
            <w:pPr>
              <w:numPr>
                <w:ilvl w:val="1"/>
                <w:numId w:val="0"/>
              </w:numPr>
              <w:tabs>
                <w:tab w:val="left" w:pos="577"/>
              </w:tabs>
              <w:overflowPunct/>
              <w:autoSpaceDE/>
              <w:autoSpaceDN/>
              <w:spacing w:before="120" w:after="120" w:line="240" w:lineRule="auto"/>
              <w:jc w:val="left"/>
              <w:textAlignment w:val="auto"/>
              <w:rPr>
                <w:rFonts w:cs="Arial"/>
                <w:szCs w:val="22"/>
              </w:rPr>
            </w:pPr>
            <w:r w:rsidRPr="00307D0A">
              <w:rPr>
                <w:rFonts w:cs="Arial"/>
                <w:szCs w:val="22"/>
              </w:rPr>
              <w:t>As described in the Stateme</w:t>
            </w:r>
            <w:r>
              <w:rPr>
                <w:rFonts w:cs="Arial"/>
                <w:szCs w:val="22"/>
              </w:rPr>
              <w:t xml:space="preserve">nt of Requirements </w:t>
            </w:r>
            <w:r w:rsidR="005F1091">
              <w:rPr>
                <w:rFonts w:cs="Arial"/>
                <w:szCs w:val="22"/>
              </w:rPr>
              <w:t>in Annex A to</w:t>
            </w:r>
            <w:r>
              <w:rPr>
                <w:rFonts w:cs="Arial"/>
                <w:szCs w:val="22"/>
              </w:rPr>
              <w:t xml:space="preserve"> Section C</w:t>
            </w:r>
            <w:r w:rsidR="005F1091">
              <w:rPr>
                <w:rFonts w:cs="Arial"/>
                <w:szCs w:val="22"/>
              </w:rPr>
              <w:t xml:space="preserve"> of the Call Off Order form.</w:t>
            </w:r>
          </w:p>
          <w:p w14:paraId="01D37142" w14:textId="77777777" w:rsidR="008E082F" w:rsidRPr="00C3320D" w:rsidRDefault="008E082F" w:rsidP="00307D0A">
            <w:p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C3320D" w:rsidRPr="00C3320D" w14:paraId="791C5834" w14:textId="77777777" w:rsidTr="00CD2E8C">
        <w:tc>
          <w:tcPr>
            <w:tcW w:w="534" w:type="dxa"/>
          </w:tcPr>
          <w:p w14:paraId="2769CE15"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2113B73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0C67E284"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0869A445" w14:textId="77777777" w:rsidR="005F1091" w:rsidRPr="005F1091" w:rsidRDefault="005F1091" w:rsidP="005F1091">
            <w:pPr>
              <w:numPr>
                <w:ilvl w:val="1"/>
                <w:numId w:val="0"/>
              </w:numPr>
              <w:tabs>
                <w:tab w:val="left" w:pos="577"/>
              </w:tabs>
              <w:overflowPunct/>
              <w:autoSpaceDE/>
              <w:autoSpaceDN/>
              <w:spacing w:before="120" w:after="120" w:line="240" w:lineRule="auto"/>
              <w:jc w:val="left"/>
              <w:textAlignment w:val="auto"/>
              <w:rPr>
                <w:rFonts w:cs="Arial"/>
                <w:szCs w:val="22"/>
              </w:rPr>
            </w:pPr>
            <w:r w:rsidRPr="005F1091">
              <w:rPr>
                <w:rFonts w:cs="Arial"/>
                <w:szCs w:val="22"/>
              </w:rPr>
              <w:t>Without prejudice to any other rights or remedies arising under this Call Off Contract:</w:t>
            </w:r>
          </w:p>
          <w:p w14:paraId="57CF9506" w14:textId="77777777" w:rsidR="005F1091" w:rsidRPr="005F1091" w:rsidRDefault="005F1091" w:rsidP="005F1091">
            <w:pPr>
              <w:numPr>
                <w:ilvl w:val="1"/>
                <w:numId w:val="0"/>
              </w:numPr>
              <w:tabs>
                <w:tab w:val="left" w:pos="577"/>
              </w:tabs>
              <w:overflowPunct/>
              <w:autoSpaceDE/>
              <w:autoSpaceDN/>
              <w:spacing w:before="120" w:after="120" w:line="240" w:lineRule="auto"/>
              <w:jc w:val="left"/>
              <w:textAlignment w:val="auto"/>
              <w:rPr>
                <w:rFonts w:cs="Arial"/>
                <w:szCs w:val="22"/>
              </w:rPr>
            </w:pPr>
            <w:r w:rsidRPr="005F1091">
              <w:rPr>
                <w:rFonts w:cs="Arial"/>
                <w:szCs w:val="22"/>
              </w:rPr>
              <w:t>1.2.1</w:t>
            </w:r>
            <w:r>
              <w:rPr>
                <w:rFonts w:cs="Arial"/>
                <w:szCs w:val="22"/>
              </w:rPr>
              <w:t xml:space="preserve">. </w:t>
            </w:r>
            <w:r w:rsidRPr="005F1091">
              <w:rPr>
                <w:rFonts w:cs="Arial"/>
                <w:szCs w:val="22"/>
              </w:rPr>
              <w:t>The Service Provider’s performance of this Call Off Contract shall be measured in accordance with the Key Performance Indicators (KPIs) at Annex B (Key Performance Indicators) to</w:t>
            </w:r>
            <w:r>
              <w:rPr>
                <w:rFonts w:cs="Arial"/>
                <w:szCs w:val="22"/>
              </w:rPr>
              <w:t xml:space="preserve"> Section C of</w:t>
            </w:r>
            <w:r w:rsidRPr="005F1091">
              <w:rPr>
                <w:rFonts w:cs="Arial"/>
                <w:szCs w:val="22"/>
              </w:rPr>
              <w:t xml:space="preserve"> the Order Form.</w:t>
            </w:r>
          </w:p>
          <w:p w14:paraId="5194FC97" w14:textId="270ABF7B" w:rsidR="005F1091" w:rsidRPr="005F1091" w:rsidRDefault="005F1091" w:rsidP="005F1091">
            <w:pPr>
              <w:numPr>
                <w:ilvl w:val="1"/>
                <w:numId w:val="0"/>
              </w:numPr>
              <w:tabs>
                <w:tab w:val="left" w:pos="577"/>
              </w:tabs>
              <w:overflowPunct/>
              <w:autoSpaceDE/>
              <w:autoSpaceDN/>
              <w:spacing w:before="120" w:after="120" w:line="240" w:lineRule="auto"/>
              <w:jc w:val="left"/>
              <w:textAlignment w:val="auto"/>
              <w:rPr>
                <w:rFonts w:cs="Arial"/>
                <w:szCs w:val="22"/>
              </w:rPr>
            </w:pPr>
            <w:r w:rsidRPr="005F1091">
              <w:rPr>
                <w:rFonts w:cs="Arial"/>
                <w:szCs w:val="22"/>
              </w:rPr>
              <w:t>1.2.2</w:t>
            </w:r>
            <w:r>
              <w:rPr>
                <w:rFonts w:cs="Arial"/>
                <w:szCs w:val="22"/>
              </w:rPr>
              <w:t>.</w:t>
            </w:r>
            <w:r w:rsidRPr="005F1091">
              <w:rPr>
                <w:rFonts w:cs="Arial"/>
                <w:szCs w:val="22"/>
              </w:rPr>
              <w:t xml:space="preserve"> The </w:t>
            </w:r>
            <w:r w:rsidR="00375CA3">
              <w:rPr>
                <w:rFonts w:cs="Arial"/>
                <w:szCs w:val="22"/>
              </w:rPr>
              <w:t>Authority</w:t>
            </w:r>
            <w:r w:rsidRPr="005F1091">
              <w:rPr>
                <w:rFonts w:cs="Arial"/>
                <w:szCs w:val="22"/>
              </w:rPr>
              <w:t xml:space="preserve"> shall monitor </w:t>
            </w:r>
            <w:r w:rsidR="00375CA3">
              <w:rPr>
                <w:rFonts w:cs="Arial"/>
                <w:szCs w:val="22"/>
              </w:rPr>
              <w:t>the supplier’s</w:t>
            </w:r>
            <w:r w:rsidRPr="005F1091">
              <w:rPr>
                <w:rFonts w:cs="Arial"/>
                <w:szCs w:val="22"/>
              </w:rPr>
              <w:t xml:space="preserve"> performance against the KPIs in Annex </w:t>
            </w:r>
            <w:r>
              <w:rPr>
                <w:rFonts w:cs="Arial"/>
                <w:szCs w:val="22"/>
              </w:rPr>
              <w:t>B</w:t>
            </w:r>
            <w:r w:rsidRPr="005F1091">
              <w:rPr>
                <w:rFonts w:cs="Arial"/>
                <w:szCs w:val="22"/>
              </w:rPr>
              <w:t xml:space="preserve"> </w:t>
            </w:r>
            <w:r w:rsidR="00E85483">
              <w:rPr>
                <w:rFonts w:cs="Arial"/>
                <w:szCs w:val="22"/>
              </w:rPr>
              <w:t xml:space="preserve">during the </w:t>
            </w:r>
            <w:r w:rsidRPr="005F1091">
              <w:rPr>
                <w:rFonts w:cs="Arial"/>
                <w:szCs w:val="22"/>
              </w:rPr>
              <w:t xml:space="preserve">  Monthly Performance Re</w:t>
            </w:r>
            <w:r w:rsidR="00E85483">
              <w:rPr>
                <w:rFonts w:cs="Arial"/>
                <w:szCs w:val="22"/>
              </w:rPr>
              <w:t xml:space="preserve">view meeting </w:t>
            </w:r>
            <w:r w:rsidRPr="005F1091">
              <w:rPr>
                <w:rFonts w:cs="Arial"/>
                <w:szCs w:val="22"/>
              </w:rPr>
              <w:t xml:space="preserve">detailing the level of service that was achieved. </w:t>
            </w:r>
          </w:p>
          <w:p w14:paraId="5BAB1EE5" w14:textId="77777777" w:rsidR="005F1091" w:rsidRPr="005F1091" w:rsidRDefault="005F1091" w:rsidP="005F1091">
            <w:pPr>
              <w:numPr>
                <w:ilvl w:val="1"/>
                <w:numId w:val="0"/>
              </w:numPr>
              <w:tabs>
                <w:tab w:val="left" w:pos="577"/>
              </w:tabs>
              <w:overflowPunct/>
              <w:autoSpaceDE/>
              <w:autoSpaceDN/>
              <w:spacing w:before="120" w:after="120" w:line="240" w:lineRule="auto"/>
              <w:jc w:val="left"/>
              <w:textAlignment w:val="auto"/>
              <w:rPr>
                <w:rFonts w:cs="Arial"/>
                <w:szCs w:val="22"/>
              </w:rPr>
            </w:pPr>
            <w:r w:rsidRPr="005F1091">
              <w:rPr>
                <w:rFonts w:cs="Arial"/>
                <w:szCs w:val="22"/>
              </w:rPr>
              <w:t>1.2.3</w:t>
            </w:r>
            <w:r>
              <w:rPr>
                <w:rFonts w:cs="Arial"/>
                <w:szCs w:val="22"/>
              </w:rPr>
              <w:t>.</w:t>
            </w:r>
            <w:r w:rsidRPr="005F1091">
              <w:rPr>
                <w:rFonts w:cs="Arial"/>
                <w:szCs w:val="22"/>
              </w:rPr>
              <w:t xml:space="preserve"> The Service Provider shall at all times provide the Services in such a manner that the at least adequacy is achieved against each KPI.</w:t>
            </w:r>
          </w:p>
          <w:p w14:paraId="4ECD2290" w14:textId="77777777" w:rsidR="005F1091" w:rsidRPr="005F1091" w:rsidRDefault="005F1091" w:rsidP="005F1091">
            <w:pPr>
              <w:numPr>
                <w:ilvl w:val="1"/>
                <w:numId w:val="0"/>
              </w:numPr>
              <w:tabs>
                <w:tab w:val="left" w:pos="577"/>
              </w:tabs>
              <w:overflowPunct/>
              <w:autoSpaceDE/>
              <w:autoSpaceDN/>
              <w:spacing w:before="120" w:after="120" w:line="240" w:lineRule="auto"/>
              <w:jc w:val="left"/>
              <w:textAlignment w:val="auto"/>
              <w:rPr>
                <w:rFonts w:cs="Arial"/>
                <w:szCs w:val="22"/>
              </w:rPr>
            </w:pPr>
            <w:r w:rsidRPr="005F1091">
              <w:rPr>
                <w:rFonts w:cs="Arial"/>
                <w:szCs w:val="22"/>
              </w:rPr>
              <w:t>1.2.4</w:t>
            </w:r>
            <w:r>
              <w:rPr>
                <w:rFonts w:cs="Arial"/>
                <w:szCs w:val="22"/>
              </w:rPr>
              <w:t>.</w:t>
            </w:r>
            <w:r w:rsidRPr="005F1091">
              <w:rPr>
                <w:rFonts w:cs="Arial"/>
                <w:szCs w:val="22"/>
              </w:rPr>
              <w:t xml:space="preserve"> Where;</w:t>
            </w:r>
          </w:p>
          <w:p w14:paraId="2EB3D351" w14:textId="77777777" w:rsidR="005F1091" w:rsidRPr="005F1091" w:rsidRDefault="005F1091" w:rsidP="005F1091">
            <w:pPr>
              <w:numPr>
                <w:ilvl w:val="1"/>
                <w:numId w:val="0"/>
              </w:numPr>
              <w:tabs>
                <w:tab w:val="left" w:pos="577"/>
              </w:tabs>
              <w:overflowPunct/>
              <w:autoSpaceDE/>
              <w:autoSpaceDN/>
              <w:spacing w:before="120" w:after="120" w:line="240" w:lineRule="auto"/>
              <w:jc w:val="left"/>
              <w:textAlignment w:val="auto"/>
              <w:rPr>
                <w:rFonts w:cs="Arial"/>
                <w:szCs w:val="22"/>
              </w:rPr>
            </w:pPr>
            <w:r w:rsidRPr="005F1091">
              <w:rPr>
                <w:rFonts w:cs="Arial"/>
                <w:szCs w:val="22"/>
              </w:rPr>
              <w:t>a)</w:t>
            </w:r>
            <w:r w:rsidRPr="005F1091">
              <w:rPr>
                <w:rFonts w:cs="Arial"/>
                <w:szCs w:val="22"/>
              </w:rPr>
              <w:tab/>
              <w:t>the same KPI is failed in 4 (four) consecutive calendar months or is failed 4 (four) times in any 6 (six) month rolling period; or</w:t>
            </w:r>
          </w:p>
          <w:p w14:paraId="43BE9E92" w14:textId="77777777" w:rsidR="005F1091" w:rsidRPr="005F1091" w:rsidRDefault="005F1091" w:rsidP="005F1091">
            <w:pPr>
              <w:numPr>
                <w:ilvl w:val="1"/>
                <w:numId w:val="0"/>
              </w:numPr>
              <w:tabs>
                <w:tab w:val="left" w:pos="577"/>
              </w:tabs>
              <w:overflowPunct/>
              <w:autoSpaceDE/>
              <w:autoSpaceDN/>
              <w:spacing w:before="120" w:after="120" w:line="240" w:lineRule="auto"/>
              <w:jc w:val="left"/>
              <w:textAlignment w:val="auto"/>
              <w:rPr>
                <w:rFonts w:cs="Arial"/>
                <w:szCs w:val="22"/>
              </w:rPr>
            </w:pPr>
            <w:r w:rsidRPr="005F1091">
              <w:rPr>
                <w:rFonts w:cs="Arial"/>
                <w:szCs w:val="22"/>
              </w:rPr>
              <w:t>b)</w:t>
            </w:r>
            <w:r w:rsidRPr="005F1091">
              <w:rPr>
                <w:rFonts w:cs="Arial"/>
                <w:szCs w:val="22"/>
              </w:rPr>
              <w:tab/>
              <w:t>3 (three) or more KPIs are failed in any 3 (three) calendar months within a 6 (six) month rolling period</w:t>
            </w:r>
          </w:p>
          <w:p w14:paraId="02D62035" w14:textId="77777777" w:rsidR="005F1091" w:rsidRPr="005F1091" w:rsidRDefault="005F1091" w:rsidP="005F1091">
            <w:pPr>
              <w:numPr>
                <w:ilvl w:val="1"/>
                <w:numId w:val="0"/>
              </w:numPr>
              <w:tabs>
                <w:tab w:val="left" w:pos="577"/>
              </w:tabs>
              <w:overflowPunct/>
              <w:autoSpaceDE/>
              <w:autoSpaceDN/>
              <w:spacing w:before="120" w:after="120" w:line="240" w:lineRule="auto"/>
              <w:jc w:val="left"/>
              <w:textAlignment w:val="auto"/>
              <w:rPr>
                <w:rFonts w:cs="Arial"/>
                <w:szCs w:val="22"/>
              </w:rPr>
            </w:pPr>
          </w:p>
          <w:p w14:paraId="6B9E4A92" w14:textId="77777777" w:rsidR="005F1091" w:rsidRPr="005F1091" w:rsidRDefault="005F1091" w:rsidP="005F1091">
            <w:pPr>
              <w:numPr>
                <w:ilvl w:val="1"/>
                <w:numId w:val="0"/>
              </w:numPr>
              <w:tabs>
                <w:tab w:val="left" w:pos="577"/>
              </w:tabs>
              <w:overflowPunct/>
              <w:autoSpaceDE/>
              <w:autoSpaceDN/>
              <w:spacing w:before="120" w:after="120" w:line="240" w:lineRule="auto"/>
              <w:jc w:val="left"/>
              <w:textAlignment w:val="auto"/>
              <w:rPr>
                <w:rFonts w:cs="Arial"/>
                <w:szCs w:val="22"/>
              </w:rPr>
            </w:pPr>
            <w:r w:rsidRPr="005F1091">
              <w:rPr>
                <w:rFonts w:cs="Arial"/>
                <w:szCs w:val="22"/>
              </w:rPr>
              <w:t>then the Service Provider shall, on request, provide the Customer with a plan detailing the actions and associated timescales that the Service Provider will take to improve performance to the required level (the ‘Performance Improvement Plan’).</w:t>
            </w:r>
          </w:p>
          <w:p w14:paraId="329FC186" w14:textId="77777777" w:rsidR="005F1091" w:rsidRPr="005F1091" w:rsidRDefault="005F1091" w:rsidP="005F1091">
            <w:pPr>
              <w:numPr>
                <w:ilvl w:val="1"/>
                <w:numId w:val="0"/>
              </w:numPr>
              <w:tabs>
                <w:tab w:val="left" w:pos="577"/>
              </w:tabs>
              <w:overflowPunct/>
              <w:autoSpaceDE/>
              <w:autoSpaceDN/>
              <w:spacing w:before="120" w:after="120" w:line="240" w:lineRule="auto"/>
              <w:jc w:val="left"/>
              <w:textAlignment w:val="auto"/>
              <w:rPr>
                <w:rFonts w:cs="Arial"/>
                <w:szCs w:val="22"/>
              </w:rPr>
            </w:pPr>
            <w:r w:rsidRPr="005F1091">
              <w:rPr>
                <w:rFonts w:cs="Arial"/>
                <w:szCs w:val="22"/>
              </w:rPr>
              <w:lastRenderedPageBreak/>
              <w:t>1.2.5</w:t>
            </w:r>
            <w:r>
              <w:rPr>
                <w:rFonts w:cs="Arial"/>
                <w:szCs w:val="22"/>
              </w:rPr>
              <w:t>.</w:t>
            </w:r>
            <w:r w:rsidRPr="005F1091">
              <w:rPr>
                <w:rFonts w:cs="Arial"/>
                <w:szCs w:val="22"/>
              </w:rPr>
              <w:t xml:space="preserve"> The Service Provider shall provide the Customer with a summary report of KPI performance on a monthly basis by the twelfth day of each Month, for the previous Month’s performance, following the Service Commencement Date.  Where the twelfth day of the Month falls on a non</w:t>
            </w:r>
            <w:r w:rsidR="00B001F2">
              <w:rPr>
                <w:rFonts w:cs="Arial"/>
                <w:szCs w:val="22"/>
              </w:rPr>
              <w:t>-</w:t>
            </w:r>
            <w:r w:rsidRPr="005F1091">
              <w:rPr>
                <w:rFonts w:cs="Arial"/>
                <w:szCs w:val="22"/>
              </w:rPr>
              <w:t>Working Day, the Service Provider shall provide a summary report of KPI performance on the following Working Day.</w:t>
            </w:r>
          </w:p>
          <w:p w14:paraId="35CFED40" w14:textId="77777777" w:rsidR="005F1091" w:rsidRPr="005F1091" w:rsidRDefault="005F1091" w:rsidP="005F1091">
            <w:pPr>
              <w:numPr>
                <w:ilvl w:val="1"/>
                <w:numId w:val="0"/>
              </w:numPr>
              <w:tabs>
                <w:tab w:val="left" w:pos="577"/>
              </w:tabs>
              <w:overflowPunct/>
              <w:autoSpaceDE/>
              <w:autoSpaceDN/>
              <w:spacing w:before="120" w:after="120" w:line="240" w:lineRule="auto"/>
              <w:jc w:val="left"/>
              <w:textAlignment w:val="auto"/>
              <w:rPr>
                <w:rFonts w:cs="Arial"/>
                <w:szCs w:val="22"/>
              </w:rPr>
            </w:pPr>
            <w:r w:rsidRPr="005F1091">
              <w:rPr>
                <w:rFonts w:cs="Arial"/>
                <w:szCs w:val="22"/>
              </w:rPr>
              <w:t>1.2.6</w:t>
            </w:r>
            <w:r>
              <w:rPr>
                <w:rFonts w:cs="Arial"/>
                <w:szCs w:val="22"/>
              </w:rPr>
              <w:t>.</w:t>
            </w:r>
            <w:r w:rsidRPr="005F1091">
              <w:rPr>
                <w:rFonts w:cs="Arial"/>
                <w:szCs w:val="22"/>
              </w:rPr>
              <w:t xml:space="preserve"> The Parties shall attend meetings to discuss the Service Provider’s performance of the Call Off Contract and the KPIs (“Biannual Performance Review Meetings”).  The Biannual Performance Review Meetings shall be a forum for the review by the Parties of the KPI Monthly Performance Report.</w:t>
            </w:r>
          </w:p>
          <w:p w14:paraId="04CD733D" w14:textId="77777777" w:rsidR="005F1091" w:rsidRPr="005F1091" w:rsidRDefault="005F1091" w:rsidP="005F1091">
            <w:pPr>
              <w:numPr>
                <w:ilvl w:val="1"/>
                <w:numId w:val="0"/>
              </w:numPr>
              <w:tabs>
                <w:tab w:val="left" w:pos="577"/>
              </w:tabs>
              <w:overflowPunct/>
              <w:autoSpaceDE/>
              <w:autoSpaceDN/>
              <w:spacing w:before="120" w:after="120" w:line="240" w:lineRule="auto"/>
              <w:jc w:val="left"/>
              <w:textAlignment w:val="auto"/>
              <w:rPr>
                <w:rFonts w:cs="Arial"/>
                <w:szCs w:val="22"/>
              </w:rPr>
            </w:pPr>
            <w:r w:rsidRPr="005F1091">
              <w:rPr>
                <w:rFonts w:cs="Arial"/>
                <w:szCs w:val="22"/>
              </w:rPr>
              <w:t>1.2.7</w:t>
            </w:r>
            <w:r>
              <w:rPr>
                <w:rFonts w:cs="Arial"/>
                <w:szCs w:val="22"/>
              </w:rPr>
              <w:t xml:space="preserve">. </w:t>
            </w:r>
            <w:r w:rsidRPr="005F1091">
              <w:rPr>
                <w:rFonts w:cs="Arial"/>
                <w:szCs w:val="22"/>
              </w:rPr>
              <w:t>The Parties shall hold Biannual Performance Review Meetings, at least once per 6 months following the Service Commencement Date.  The Biannual Business Performance Review Meetings shall be attended as a minimum by the Service Provider’s account manager and the Customer’s contract manager.</w:t>
            </w:r>
          </w:p>
          <w:p w14:paraId="58CAAD78" w14:textId="77777777" w:rsidR="005F1091" w:rsidRPr="005F1091" w:rsidRDefault="005F1091" w:rsidP="005F1091">
            <w:pPr>
              <w:numPr>
                <w:ilvl w:val="1"/>
                <w:numId w:val="0"/>
              </w:numPr>
              <w:tabs>
                <w:tab w:val="left" w:pos="577"/>
              </w:tabs>
              <w:overflowPunct/>
              <w:autoSpaceDE/>
              <w:autoSpaceDN/>
              <w:spacing w:before="120" w:after="120" w:line="240" w:lineRule="auto"/>
              <w:jc w:val="left"/>
              <w:textAlignment w:val="auto"/>
              <w:rPr>
                <w:rFonts w:cs="Arial"/>
                <w:szCs w:val="22"/>
              </w:rPr>
            </w:pPr>
            <w:r w:rsidRPr="005F1091">
              <w:rPr>
                <w:rFonts w:cs="Arial"/>
                <w:szCs w:val="22"/>
              </w:rPr>
              <w:t>1.2.8</w:t>
            </w:r>
            <w:r>
              <w:rPr>
                <w:rFonts w:cs="Arial"/>
                <w:szCs w:val="22"/>
              </w:rPr>
              <w:t xml:space="preserve">. </w:t>
            </w:r>
            <w:r w:rsidRPr="005F1091">
              <w:rPr>
                <w:rFonts w:cs="Arial"/>
                <w:szCs w:val="22"/>
              </w:rPr>
              <w:t>The Customer shall be entitled to raise any additional questions or request any further reasonable information regarding any failure to achieve the Monthly Target for any KPI.</w:t>
            </w:r>
          </w:p>
          <w:p w14:paraId="726DCB47" w14:textId="77777777" w:rsidR="008E082F" w:rsidRPr="00C3320D" w:rsidRDefault="005F1091" w:rsidP="00D40F55">
            <w:pPr>
              <w:numPr>
                <w:ilvl w:val="1"/>
                <w:numId w:val="0"/>
              </w:numPr>
              <w:tabs>
                <w:tab w:val="left" w:pos="577"/>
              </w:tabs>
              <w:overflowPunct/>
              <w:autoSpaceDE/>
              <w:autoSpaceDN/>
              <w:spacing w:before="120" w:after="120" w:line="240" w:lineRule="auto"/>
              <w:jc w:val="left"/>
              <w:textAlignment w:val="auto"/>
              <w:rPr>
                <w:rFonts w:cs="Arial"/>
                <w:i/>
                <w:szCs w:val="22"/>
              </w:rPr>
            </w:pPr>
            <w:r w:rsidRPr="005F1091">
              <w:rPr>
                <w:rFonts w:cs="Arial"/>
                <w:szCs w:val="22"/>
              </w:rPr>
              <w:t>1.2.9</w:t>
            </w:r>
            <w:r>
              <w:rPr>
                <w:rFonts w:cs="Arial"/>
                <w:szCs w:val="22"/>
              </w:rPr>
              <w:t xml:space="preserve">. </w:t>
            </w:r>
            <w:r w:rsidRPr="005F1091">
              <w:rPr>
                <w:rFonts w:cs="Arial"/>
                <w:szCs w:val="22"/>
              </w:rPr>
              <w:t>The Service Provider shall endeavour to provide to the Customer such supporting documentation as the Customer may reasonably require in order to verify the Service Provider’s performance of this Call Off Contract.</w:t>
            </w:r>
          </w:p>
        </w:tc>
      </w:tr>
      <w:tr w:rsidR="00C3320D" w:rsidRPr="00C3320D" w14:paraId="26A8E0C1" w14:textId="77777777" w:rsidTr="00284576">
        <w:tc>
          <w:tcPr>
            <w:tcW w:w="534" w:type="dxa"/>
          </w:tcPr>
          <w:p w14:paraId="4F70B501"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lastRenderedPageBreak/>
              <w:t>1.3</w:t>
            </w:r>
          </w:p>
        </w:tc>
        <w:tc>
          <w:tcPr>
            <w:tcW w:w="4688" w:type="dxa"/>
            <w:shd w:val="clear" w:color="auto" w:fill="auto"/>
          </w:tcPr>
          <w:p w14:paraId="009B8F26" w14:textId="7F417548"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6ACF4ED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0520C26" w14:textId="2F30314F" w:rsidR="008E082F" w:rsidRPr="00694F09" w:rsidRDefault="0064541F"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The majority of the work will be conducted at the Supplier’s own premises. Project meetings and Contract Management meetings </w:t>
            </w:r>
            <w:r w:rsidR="002D728D">
              <w:rPr>
                <w:rFonts w:cs="Arial"/>
                <w:szCs w:val="22"/>
              </w:rPr>
              <w:t xml:space="preserve">may </w:t>
            </w:r>
            <w:r>
              <w:rPr>
                <w:rFonts w:cs="Arial"/>
                <w:szCs w:val="22"/>
              </w:rPr>
              <w:t>take place at the Ministry of Defence, Main Building, Whitehall, London, SW1A 2HB</w:t>
            </w:r>
            <w:r w:rsidR="002D728D">
              <w:rPr>
                <w:rFonts w:cs="Arial"/>
                <w:szCs w:val="22"/>
              </w:rPr>
              <w:t xml:space="preserve"> or Ministry of Defence, Abbey Wood, Bristol, BS34 8JH or Defence Infrastructure Organisation, </w:t>
            </w:r>
            <w:r w:rsidR="002D728D">
              <w:rPr>
                <w:rFonts w:cs="Arial"/>
                <w:szCs w:val="22"/>
              </w:rPr>
              <w:lastRenderedPageBreak/>
              <w:t>Land Management Services, 30 Hilton Road, Rosyth</w:t>
            </w:r>
            <w:r>
              <w:rPr>
                <w:rFonts w:cs="Arial"/>
                <w:szCs w:val="22"/>
              </w:rPr>
              <w:t>.</w:t>
            </w:r>
          </w:p>
        </w:tc>
      </w:tr>
    </w:tbl>
    <w:p w14:paraId="37C30283" w14:textId="77777777" w:rsidR="008E082F" w:rsidRPr="00C3320D" w:rsidRDefault="008E082F" w:rsidP="00D40F55">
      <w:pPr>
        <w:spacing w:before="120" w:after="120" w:line="240" w:lineRule="auto"/>
        <w:rPr>
          <w:rFonts w:cs="Arial"/>
          <w:szCs w:val="22"/>
        </w:rPr>
      </w:pPr>
    </w:p>
    <w:p w14:paraId="4F44307C"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0604D72C"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264"/>
        <w:gridCol w:w="3990"/>
      </w:tblGrid>
      <w:tr w:rsidR="00152622" w:rsidRPr="00C3320D" w14:paraId="338CB9AA" w14:textId="77777777" w:rsidTr="00CD2E8C">
        <w:trPr>
          <w:trHeight w:val="274"/>
        </w:trPr>
        <w:tc>
          <w:tcPr>
            <w:tcW w:w="657" w:type="dxa"/>
          </w:tcPr>
          <w:p w14:paraId="02BF6976" w14:textId="2EC981DF" w:rsidR="007A2902" w:rsidRPr="00C3320D" w:rsidRDefault="00CD2E8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264" w:type="dxa"/>
            <w:shd w:val="clear" w:color="auto" w:fill="auto"/>
          </w:tcPr>
          <w:p w14:paraId="07243215" w14:textId="5B0B88D8" w:rsidR="007A2902" w:rsidRPr="00CD2E8C" w:rsidRDefault="0028457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p>
          <w:p w14:paraId="19B2E3B8" w14:textId="77777777" w:rsidR="00CD2E8C" w:rsidRDefault="00CD2E8C" w:rsidP="00CD2E8C">
            <w:pPr>
              <w:numPr>
                <w:ilvl w:val="1"/>
                <w:numId w:val="0"/>
              </w:numPr>
              <w:overflowPunct/>
              <w:autoSpaceDE/>
              <w:autoSpaceDN/>
              <w:spacing w:before="120" w:after="120" w:line="240" w:lineRule="auto"/>
              <w:jc w:val="left"/>
              <w:textAlignment w:val="auto"/>
              <w:rPr>
                <w:rFonts w:cs="Arial"/>
                <w:szCs w:val="22"/>
              </w:rPr>
            </w:pPr>
            <w:r>
              <w:rPr>
                <w:rFonts w:cs="Arial"/>
                <w:szCs w:val="22"/>
              </w:rPr>
              <w:t>The agreed firm hourly rate will be used to price every task carried out under this call off contract except for those where a firm or capped has been agreed upfront</w:t>
            </w:r>
          </w:p>
          <w:p w14:paraId="7CCE9029" w14:textId="01D706E9"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3990" w:type="dxa"/>
            <w:shd w:val="clear" w:color="auto" w:fill="auto"/>
          </w:tcPr>
          <w:p w14:paraId="1B7D5E06" w14:textId="51EC3009" w:rsidR="00694F09" w:rsidRPr="00284576" w:rsidRDefault="002671F4" w:rsidP="00D40F55">
            <w:pPr>
              <w:numPr>
                <w:ilvl w:val="1"/>
                <w:numId w:val="0"/>
              </w:numPr>
              <w:overflowPunct/>
              <w:autoSpaceDE/>
              <w:autoSpaceDN/>
              <w:spacing w:before="120" w:after="120" w:line="240" w:lineRule="auto"/>
              <w:jc w:val="left"/>
              <w:textAlignment w:val="auto"/>
              <w:rPr>
                <w:rFonts w:cs="Arial"/>
                <w:szCs w:val="22"/>
              </w:rPr>
            </w:pPr>
            <w:r>
              <w:rPr>
                <w:rFonts w:cs="Arial"/>
                <w:b/>
                <w:szCs w:val="22"/>
              </w:rPr>
              <w:t>[REDACTED]</w:t>
            </w:r>
          </w:p>
        </w:tc>
      </w:tr>
      <w:tr w:rsidR="00152622" w:rsidRPr="00C3320D" w14:paraId="46A9D4FE" w14:textId="77777777" w:rsidTr="00CD2E8C">
        <w:tc>
          <w:tcPr>
            <w:tcW w:w="657" w:type="dxa"/>
          </w:tcPr>
          <w:p w14:paraId="0C16334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264" w:type="dxa"/>
            <w:shd w:val="clear" w:color="auto" w:fill="auto"/>
          </w:tcPr>
          <w:p w14:paraId="4ABAB45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Est</w:t>
            </w:r>
            <w:r w:rsidR="00284576">
              <w:rPr>
                <w:rFonts w:eastAsia="STZhongsong" w:cs="Arial"/>
                <w:b/>
                <w:szCs w:val="22"/>
                <w:lang w:eastAsia="zh-CN"/>
              </w:rPr>
              <w:t xml:space="preserve">imate of Charges </w:t>
            </w:r>
          </w:p>
          <w:p w14:paraId="77A53D4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3990" w:type="dxa"/>
            <w:shd w:val="clear" w:color="auto" w:fill="auto"/>
          </w:tcPr>
          <w:p w14:paraId="192BC3AD" w14:textId="73AD99E7" w:rsidR="00284576" w:rsidRPr="00284576" w:rsidRDefault="008A0353" w:rsidP="00284576">
            <w:pPr>
              <w:numPr>
                <w:ilvl w:val="1"/>
                <w:numId w:val="0"/>
              </w:numPr>
              <w:overflowPunct/>
              <w:autoSpaceDE/>
              <w:autoSpaceDN/>
              <w:spacing w:before="120" w:after="120" w:line="240" w:lineRule="auto"/>
              <w:jc w:val="left"/>
              <w:textAlignment w:val="auto"/>
              <w:rPr>
                <w:rFonts w:cs="Arial"/>
                <w:szCs w:val="22"/>
              </w:rPr>
            </w:pPr>
            <w:r>
              <w:rPr>
                <w:rFonts w:cs="Arial"/>
                <w:szCs w:val="22"/>
              </w:rPr>
              <w:t>£4,100,000.00</w:t>
            </w:r>
            <w:r w:rsidR="00694F09">
              <w:rPr>
                <w:rFonts w:cs="Arial"/>
                <w:szCs w:val="22"/>
              </w:rPr>
              <w:t xml:space="preserve"> (Ex. VAT)</w:t>
            </w:r>
          </w:p>
          <w:p w14:paraId="3EFE8E67" w14:textId="77777777" w:rsidR="008E082F" w:rsidRPr="00C3320D" w:rsidRDefault="008E082F" w:rsidP="00D40F55">
            <w:pPr>
              <w:numPr>
                <w:ilvl w:val="1"/>
                <w:numId w:val="0"/>
              </w:numPr>
              <w:overflowPunct/>
              <w:autoSpaceDE/>
              <w:autoSpaceDN/>
              <w:spacing w:before="120" w:after="120" w:line="240" w:lineRule="auto"/>
              <w:jc w:val="left"/>
              <w:textAlignment w:val="auto"/>
              <w:rPr>
                <w:rFonts w:cs="Arial"/>
                <w:i/>
                <w:szCs w:val="22"/>
              </w:rPr>
            </w:pPr>
          </w:p>
        </w:tc>
      </w:tr>
      <w:tr w:rsidR="00152622" w:rsidRPr="00C3320D" w14:paraId="1961515B" w14:textId="77777777" w:rsidTr="00CD2E8C">
        <w:tc>
          <w:tcPr>
            <w:tcW w:w="657" w:type="dxa"/>
          </w:tcPr>
          <w:p w14:paraId="7C5CEA5D"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264" w:type="dxa"/>
            <w:shd w:val="clear" w:color="auto" w:fill="auto"/>
          </w:tcPr>
          <w:p w14:paraId="1397E6AD" w14:textId="77777777" w:rsidR="008E082F" w:rsidRPr="00CD2E8C" w:rsidRDefault="004A4BB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D2E8C">
              <w:rPr>
                <w:rFonts w:eastAsia="STZhongsong" w:cs="Arial"/>
                <w:b/>
                <w:szCs w:val="22"/>
                <w:lang w:eastAsia="zh-CN"/>
              </w:rPr>
              <w:t xml:space="preserve">Fixed Price </w:t>
            </w:r>
          </w:p>
          <w:p w14:paraId="5703E007" w14:textId="77777777" w:rsidR="008E082F" w:rsidRPr="00D002C0" w:rsidRDefault="008E082F" w:rsidP="00D40F55">
            <w:pPr>
              <w:numPr>
                <w:ilvl w:val="1"/>
                <w:numId w:val="0"/>
              </w:numPr>
              <w:overflowPunct/>
              <w:autoSpaceDE/>
              <w:autoSpaceDN/>
              <w:spacing w:before="120" w:after="120" w:line="240" w:lineRule="auto"/>
              <w:jc w:val="left"/>
              <w:textAlignment w:val="auto"/>
              <w:rPr>
                <w:rFonts w:eastAsia="STZhongsong" w:cs="Arial"/>
                <w:b/>
                <w:i/>
                <w:szCs w:val="22"/>
                <w:lang w:eastAsia="zh-CN"/>
              </w:rPr>
            </w:pPr>
          </w:p>
          <w:p w14:paraId="4AB64EEC" w14:textId="77777777" w:rsidR="008E082F" w:rsidRPr="00D002C0" w:rsidRDefault="008E082F" w:rsidP="00D40F55">
            <w:pPr>
              <w:numPr>
                <w:ilvl w:val="1"/>
                <w:numId w:val="0"/>
              </w:numPr>
              <w:overflowPunct/>
              <w:autoSpaceDE/>
              <w:autoSpaceDN/>
              <w:spacing w:before="120" w:after="120" w:line="240" w:lineRule="auto"/>
              <w:jc w:val="left"/>
              <w:textAlignment w:val="auto"/>
              <w:rPr>
                <w:rFonts w:eastAsia="STZhongsong" w:cs="Arial"/>
                <w:b/>
                <w:i/>
                <w:szCs w:val="22"/>
                <w:lang w:eastAsia="zh-CN"/>
              </w:rPr>
            </w:pPr>
          </w:p>
        </w:tc>
        <w:tc>
          <w:tcPr>
            <w:tcW w:w="3990" w:type="dxa"/>
            <w:shd w:val="clear" w:color="auto" w:fill="auto"/>
          </w:tcPr>
          <w:p w14:paraId="4EFEA088" w14:textId="716C8E8F" w:rsidR="008E082F" w:rsidRPr="00D002C0" w:rsidRDefault="00694F09" w:rsidP="004A4BBA">
            <w:pPr>
              <w:overflowPunct/>
              <w:autoSpaceDE/>
              <w:autoSpaceDN/>
              <w:spacing w:before="120" w:after="120" w:line="240" w:lineRule="auto"/>
              <w:jc w:val="left"/>
              <w:textAlignment w:val="auto"/>
              <w:rPr>
                <w:rFonts w:cs="Arial"/>
                <w:szCs w:val="22"/>
              </w:rPr>
            </w:pPr>
            <w:r w:rsidRPr="00694F09">
              <w:rPr>
                <w:rFonts w:cs="Arial"/>
                <w:szCs w:val="22"/>
              </w:rPr>
              <w:t>The Customer may request Firm Prices for certain matters on a case by case basis where to do so represents best value for money for the Customer.</w:t>
            </w:r>
          </w:p>
        </w:tc>
      </w:tr>
      <w:tr w:rsidR="00152622" w:rsidRPr="00C3320D" w14:paraId="65800D02" w14:textId="77777777" w:rsidTr="00CD2E8C">
        <w:tc>
          <w:tcPr>
            <w:tcW w:w="657" w:type="dxa"/>
          </w:tcPr>
          <w:p w14:paraId="457AE2A1"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264" w:type="dxa"/>
            <w:shd w:val="clear" w:color="auto" w:fill="auto"/>
          </w:tcPr>
          <w:p w14:paraId="16551AC6" w14:textId="77777777" w:rsidR="008E082F" w:rsidRPr="00C3320D" w:rsidRDefault="004A4BBA"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p w14:paraId="08F7196D" w14:textId="77777777" w:rsidR="008E082F" w:rsidRPr="00C3320D" w:rsidRDefault="008E082F" w:rsidP="00694F09">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3990" w:type="dxa"/>
            <w:shd w:val="clear" w:color="auto" w:fill="auto"/>
          </w:tcPr>
          <w:p w14:paraId="0A9732AF" w14:textId="5AAA8F7D" w:rsidR="008E082F" w:rsidRPr="00D002C0" w:rsidRDefault="00694F09" w:rsidP="004A4BBA">
            <w:pPr>
              <w:overflowPunct/>
              <w:autoSpaceDE/>
              <w:autoSpaceDN/>
              <w:spacing w:before="120" w:after="120" w:line="240" w:lineRule="auto"/>
              <w:jc w:val="left"/>
              <w:textAlignment w:val="auto"/>
              <w:rPr>
                <w:rFonts w:cs="Arial"/>
                <w:szCs w:val="22"/>
              </w:rPr>
            </w:pPr>
            <w:r w:rsidRPr="00694F09">
              <w:rPr>
                <w:rFonts w:cs="Arial"/>
                <w:szCs w:val="22"/>
              </w:rPr>
              <w:t>The Customer may request capped prices on certain matters on a case by case basis where to do so represents best value for money for the Customer.</w:t>
            </w:r>
          </w:p>
        </w:tc>
      </w:tr>
      <w:tr w:rsidR="00152622" w:rsidRPr="00C3320D" w14:paraId="2F1F7FBD" w14:textId="77777777" w:rsidTr="00CD2E8C">
        <w:tc>
          <w:tcPr>
            <w:tcW w:w="657" w:type="dxa"/>
          </w:tcPr>
          <w:p w14:paraId="7C7FF0B9" w14:textId="77777777" w:rsidR="00F25806" w:rsidRPr="00C3320D"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2.5</w:t>
            </w:r>
          </w:p>
        </w:tc>
        <w:tc>
          <w:tcPr>
            <w:tcW w:w="4264" w:type="dxa"/>
            <w:shd w:val="clear" w:color="auto" w:fill="auto"/>
          </w:tcPr>
          <w:p w14:paraId="5342D1BB" w14:textId="54718E29" w:rsidR="00F25806" w:rsidRPr="00043E49" w:rsidRDefault="004A4BBA" w:rsidP="002D12B0">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Risk and Reward Price </w:t>
            </w:r>
          </w:p>
        </w:tc>
        <w:tc>
          <w:tcPr>
            <w:tcW w:w="3990" w:type="dxa"/>
            <w:shd w:val="clear" w:color="auto" w:fill="auto"/>
          </w:tcPr>
          <w:p w14:paraId="4574DBC2" w14:textId="551C2242" w:rsidR="00F25806" w:rsidRPr="002D12B0" w:rsidRDefault="002D12B0"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152622" w:rsidRPr="00C3320D" w14:paraId="75573598" w14:textId="77777777" w:rsidTr="00CD2E8C">
        <w:tc>
          <w:tcPr>
            <w:tcW w:w="657" w:type="dxa"/>
          </w:tcPr>
          <w:p w14:paraId="66743C77" w14:textId="77777777" w:rsidR="00F25806" w:rsidRPr="00C3320D" w:rsidRDefault="00F25806"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2.6</w:t>
            </w:r>
          </w:p>
        </w:tc>
        <w:tc>
          <w:tcPr>
            <w:tcW w:w="4264" w:type="dxa"/>
            <w:shd w:val="clear" w:color="auto" w:fill="auto"/>
          </w:tcPr>
          <w:p w14:paraId="14409406" w14:textId="3E44C26E" w:rsidR="00F25806" w:rsidRPr="00043E49" w:rsidRDefault="00F25806" w:rsidP="002D12B0">
            <w:pPr>
              <w:numPr>
                <w:ilvl w:val="1"/>
                <w:numId w:val="0"/>
              </w:numPr>
              <w:overflowPunct/>
              <w:autoSpaceDE/>
              <w:autoSpaceDN/>
              <w:spacing w:before="120" w:after="120" w:line="240" w:lineRule="auto"/>
              <w:jc w:val="left"/>
              <w:textAlignment w:val="auto"/>
              <w:rPr>
                <w:rFonts w:eastAsia="STZhongsong" w:cs="Arial"/>
                <w:b/>
                <w:szCs w:val="22"/>
                <w:lang w:eastAsia="zh-CN"/>
              </w:rPr>
            </w:pPr>
            <w:r w:rsidRPr="00043E49">
              <w:rPr>
                <w:rFonts w:eastAsia="STZhongsong" w:cs="Arial"/>
                <w:b/>
                <w:szCs w:val="22"/>
                <w:lang w:eastAsia="zh-CN"/>
              </w:rPr>
              <w:t>Alternative Fee Arrangement</w:t>
            </w:r>
            <w:r w:rsidR="004A4BBA">
              <w:rPr>
                <w:rFonts w:eastAsia="STZhongsong" w:cs="Arial"/>
                <w:b/>
                <w:szCs w:val="22"/>
                <w:lang w:eastAsia="zh-CN"/>
              </w:rPr>
              <w:t xml:space="preserve"> </w:t>
            </w:r>
          </w:p>
        </w:tc>
        <w:tc>
          <w:tcPr>
            <w:tcW w:w="3990" w:type="dxa"/>
            <w:shd w:val="clear" w:color="auto" w:fill="auto"/>
          </w:tcPr>
          <w:p w14:paraId="0C7B6826" w14:textId="2E0B5178" w:rsidR="00F25806" w:rsidRPr="002D12B0" w:rsidRDefault="002D12B0" w:rsidP="002D12B0">
            <w:pPr>
              <w:overflowPunct/>
              <w:autoSpaceDE/>
              <w:autoSpaceDN/>
              <w:spacing w:before="120" w:after="120" w:line="240" w:lineRule="auto"/>
              <w:jc w:val="left"/>
              <w:textAlignment w:val="auto"/>
              <w:rPr>
                <w:rFonts w:cs="Arial"/>
                <w:szCs w:val="22"/>
              </w:rPr>
            </w:pPr>
            <w:r>
              <w:rPr>
                <w:rFonts w:cs="Arial"/>
                <w:szCs w:val="22"/>
              </w:rPr>
              <w:t>Not Used</w:t>
            </w:r>
          </w:p>
        </w:tc>
      </w:tr>
      <w:tr w:rsidR="00152622" w:rsidRPr="00C3320D" w14:paraId="0E3BE85E" w14:textId="77777777" w:rsidTr="00CD2E8C">
        <w:tc>
          <w:tcPr>
            <w:tcW w:w="657" w:type="dxa"/>
          </w:tcPr>
          <w:p w14:paraId="2DB00679" w14:textId="77777777" w:rsidR="00DD17E4" w:rsidRPr="00CD2E8C"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D2E8C">
              <w:rPr>
                <w:rFonts w:eastAsia="STZhongsong" w:cs="Arial"/>
                <w:b/>
                <w:szCs w:val="22"/>
                <w:lang w:eastAsia="zh-CN"/>
              </w:rPr>
              <w:t>2.</w:t>
            </w:r>
            <w:r w:rsidR="00F25806" w:rsidRPr="00CD2E8C">
              <w:rPr>
                <w:rFonts w:eastAsia="STZhongsong" w:cs="Arial"/>
                <w:b/>
                <w:szCs w:val="22"/>
                <w:lang w:eastAsia="zh-CN"/>
              </w:rPr>
              <w:t>7</w:t>
            </w:r>
          </w:p>
        </w:tc>
        <w:tc>
          <w:tcPr>
            <w:tcW w:w="4264" w:type="dxa"/>
            <w:shd w:val="clear" w:color="auto" w:fill="auto"/>
          </w:tcPr>
          <w:p w14:paraId="54F52C58" w14:textId="77777777" w:rsidR="00DD17E4" w:rsidRPr="00CD2E8C"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D2E8C">
              <w:rPr>
                <w:rFonts w:eastAsia="STZhongsong" w:cs="Arial"/>
                <w:b/>
                <w:szCs w:val="22"/>
                <w:lang w:eastAsia="zh-CN"/>
              </w:rPr>
              <w:t>Other Costs</w:t>
            </w:r>
          </w:p>
          <w:p w14:paraId="5CB30462" w14:textId="77777777" w:rsidR="00EF4696" w:rsidRPr="00CD2E8C"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D2E8C">
              <w:rPr>
                <w:rFonts w:cs="Arial"/>
                <w:b/>
                <w:szCs w:val="22"/>
              </w:rPr>
              <w:t xml:space="preserve">Reimbursable Expenses </w:t>
            </w:r>
          </w:p>
          <w:p w14:paraId="79614DEA" w14:textId="65AFF581" w:rsidR="00CD2E8C" w:rsidRPr="00CD2E8C"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D2E8C">
              <w:rPr>
                <w:rFonts w:cs="Arial"/>
                <w:b/>
                <w:szCs w:val="22"/>
              </w:rPr>
              <w:t xml:space="preserve"> </w:t>
            </w:r>
          </w:p>
          <w:p w14:paraId="38D31067" w14:textId="77777777" w:rsidR="00F74B29" w:rsidRDefault="00F74B29"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54807406" w14:textId="77777777" w:rsidR="00F74B29" w:rsidRDefault="00F74B29"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41291CCA" w14:textId="3866EA15" w:rsidR="00C916CB" w:rsidRPr="00CD2E8C"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D2E8C">
              <w:rPr>
                <w:rFonts w:cs="Arial"/>
                <w:b/>
                <w:szCs w:val="22"/>
              </w:rPr>
              <w:t>Disbursements</w:t>
            </w:r>
          </w:p>
          <w:p w14:paraId="330D030D" w14:textId="6BAA8823" w:rsidR="00DB3DDB" w:rsidRPr="00CD2E8C" w:rsidRDefault="00DB3DDB" w:rsidP="00CD2E8C">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3990" w:type="dxa"/>
            <w:shd w:val="clear" w:color="auto" w:fill="auto"/>
          </w:tcPr>
          <w:p w14:paraId="71D18C05" w14:textId="77777777" w:rsidR="00CD2E8C" w:rsidRPr="00CD2E8C" w:rsidRDefault="00CD2E8C" w:rsidP="00CD2E8C">
            <w:pPr>
              <w:tabs>
                <w:tab w:val="left" w:pos="577"/>
              </w:tabs>
              <w:overflowPunct/>
              <w:autoSpaceDE/>
              <w:autoSpaceDN/>
              <w:spacing w:before="120" w:after="120" w:line="240" w:lineRule="auto"/>
              <w:jc w:val="left"/>
              <w:textAlignment w:val="auto"/>
              <w:rPr>
                <w:rFonts w:cs="Arial"/>
                <w:b/>
                <w:i/>
                <w:szCs w:val="22"/>
              </w:rPr>
            </w:pPr>
          </w:p>
          <w:p w14:paraId="6B535270" w14:textId="1C251A62" w:rsidR="00CD2E8C" w:rsidRPr="00CD2E8C" w:rsidRDefault="00CD2E8C" w:rsidP="00CD2E8C">
            <w:pPr>
              <w:tabs>
                <w:tab w:val="left" w:pos="577"/>
              </w:tabs>
              <w:overflowPunct/>
              <w:autoSpaceDE/>
              <w:autoSpaceDN/>
              <w:spacing w:before="120" w:after="120" w:line="240" w:lineRule="auto"/>
              <w:jc w:val="left"/>
              <w:textAlignment w:val="auto"/>
              <w:rPr>
                <w:rFonts w:cs="Arial"/>
                <w:szCs w:val="22"/>
              </w:rPr>
            </w:pPr>
            <w:r w:rsidRPr="00CD2E8C">
              <w:rPr>
                <w:rFonts w:cs="Arial"/>
                <w:szCs w:val="22"/>
              </w:rPr>
              <w:t>Payable in accordance with the terms of the MOD’s travel and subsistence policy at the point the expenses are claimed</w:t>
            </w:r>
          </w:p>
          <w:p w14:paraId="4487F3CE" w14:textId="77777777" w:rsidR="00CD2E8C" w:rsidRPr="00CD2E8C" w:rsidRDefault="00CD2E8C" w:rsidP="00CD2E8C">
            <w:pPr>
              <w:tabs>
                <w:tab w:val="left" w:pos="577"/>
              </w:tabs>
              <w:overflowPunct/>
              <w:autoSpaceDE/>
              <w:autoSpaceDN/>
              <w:spacing w:before="120" w:after="120" w:line="240" w:lineRule="auto"/>
              <w:jc w:val="left"/>
              <w:textAlignment w:val="auto"/>
              <w:rPr>
                <w:rFonts w:cs="Arial"/>
                <w:szCs w:val="22"/>
              </w:rPr>
            </w:pPr>
          </w:p>
          <w:p w14:paraId="67685AF2" w14:textId="22B3D347" w:rsidR="00CD2E8C" w:rsidRPr="00CD2E8C" w:rsidRDefault="00CD2E8C" w:rsidP="00CD2E8C">
            <w:pPr>
              <w:tabs>
                <w:tab w:val="left" w:pos="577"/>
              </w:tabs>
              <w:overflowPunct/>
              <w:autoSpaceDE/>
              <w:autoSpaceDN/>
              <w:spacing w:before="120" w:after="120" w:line="240" w:lineRule="auto"/>
              <w:jc w:val="left"/>
              <w:textAlignment w:val="auto"/>
              <w:rPr>
                <w:rFonts w:cs="Arial"/>
                <w:b/>
                <w:i/>
                <w:szCs w:val="22"/>
              </w:rPr>
            </w:pPr>
            <w:r w:rsidRPr="00CD2E8C">
              <w:rPr>
                <w:rFonts w:cs="Arial"/>
                <w:szCs w:val="22"/>
              </w:rPr>
              <w:t xml:space="preserve"> Disbursements shall only be payable where the Customer has authorised that the Disbursements may be incurred in </w:t>
            </w:r>
            <w:r w:rsidRPr="002875FC">
              <w:rPr>
                <w:rFonts w:cs="Arial"/>
                <w:szCs w:val="22"/>
              </w:rPr>
              <w:t>advance.</w:t>
            </w:r>
          </w:p>
          <w:p w14:paraId="153ADCF9" w14:textId="77777777" w:rsidR="00C54786" w:rsidRPr="00324E1B" w:rsidRDefault="00C54786" w:rsidP="00043E49">
            <w:pPr>
              <w:tabs>
                <w:tab w:val="left" w:pos="577"/>
              </w:tabs>
              <w:overflowPunct/>
              <w:autoSpaceDE/>
              <w:autoSpaceDN/>
              <w:spacing w:before="120" w:after="120" w:line="240" w:lineRule="auto"/>
              <w:ind w:left="360"/>
              <w:jc w:val="left"/>
              <w:textAlignment w:val="auto"/>
              <w:rPr>
                <w:rFonts w:cs="Arial"/>
                <w:i/>
                <w:szCs w:val="22"/>
              </w:rPr>
            </w:pPr>
          </w:p>
        </w:tc>
      </w:tr>
    </w:tbl>
    <w:p w14:paraId="2B4E228F" w14:textId="77777777" w:rsidR="00043E49" w:rsidRDefault="00043E49" w:rsidP="004A4BBA">
      <w:pPr>
        <w:pStyle w:val="ORDERFORML1PraraNo"/>
        <w:numPr>
          <w:ilvl w:val="0"/>
          <w:numId w:val="0"/>
        </w:numPr>
        <w:spacing w:before="120" w:after="120"/>
        <w:rPr>
          <w:rFonts w:ascii="Arial" w:hAnsi="Arial" w:cs="Arial"/>
        </w:rPr>
      </w:pPr>
    </w:p>
    <w:p w14:paraId="6F909B91" w14:textId="77777777" w:rsidR="00043E49" w:rsidRDefault="00043E49" w:rsidP="00D40F55">
      <w:pPr>
        <w:pStyle w:val="ORDERFORML1PraraNo"/>
        <w:numPr>
          <w:ilvl w:val="0"/>
          <w:numId w:val="0"/>
        </w:numPr>
        <w:spacing w:before="120" w:after="120"/>
        <w:ind w:left="426"/>
        <w:rPr>
          <w:rFonts w:ascii="Arial" w:hAnsi="Arial" w:cs="Arial"/>
        </w:rPr>
      </w:pPr>
    </w:p>
    <w:p w14:paraId="19ACFECB" w14:textId="77777777" w:rsidR="00043E49" w:rsidRPr="00C3320D" w:rsidRDefault="00043E49" w:rsidP="00D40F55">
      <w:pPr>
        <w:pStyle w:val="ORDERFORML1PraraNo"/>
        <w:numPr>
          <w:ilvl w:val="0"/>
          <w:numId w:val="0"/>
        </w:numPr>
        <w:spacing w:before="120" w:after="120"/>
        <w:ind w:left="426"/>
        <w:rPr>
          <w:rFonts w:ascii="Arial" w:hAnsi="Arial" w:cs="Arial"/>
        </w:rPr>
      </w:pPr>
    </w:p>
    <w:p w14:paraId="1CB761A1"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lastRenderedPageBreak/>
        <w:t>miscellaneous</w:t>
      </w:r>
    </w:p>
    <w:p w14:paraId="42291396"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1"/>
        <w:gridCol w:w="4025"/>
      </w:tblGrid>
      <w:tr w:rsidR="00C3320D" w:rsidRPr="00C3320D" w14:paraId="6AB33365" w14:textId="77777777" w:rsidTr="00752C2A">
        <w:tc>
          <w:tcPr>
            <w:tcW w:w="610" w:type="dxa"/>
          </w:tcPr>
          <w:p w14:paraId="3CE140E0"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2882B3FB"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540BFB44" w14:textId="40126B9F" w:rsidR="008E082F" w:rsidRPr="002D12B0" w:rsidRDefault="002671F4" w:rsidP="00752C2A">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p>
        </w:tc>
      </w:tr>
      <w:tr w:rsidR="00C3320D" w:rsidRPr="00C3320D" w14:paraId="68894A40" w14:textId="77777777" w:rsidTr="00752C2A">
        <w:tc>
          <w:tcPr>
            <w:tcW w:w="610" w:type="dxa"/>
          </w:tcPr>
          <w:p w14:paraId="77C7A5C5"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412F6EFA"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382B19CB" w14:textId="5F5F99C9" w:rsidR="008E082F" w:rsidRPr="002D12B0" w:rsidRDefault="002671F4" w:rsidP="00752C2A">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p>
        </w:tc>
      </w:tr>
      <w:tr w:rsidR="00C3320D" w:rsidRPr="00C3320D" w14:paraId="3FBCCC1F" w14:textId="77777777" w:rsidTr="00752C2A">
        <w:tc>
          <w:tcPr>
            <w:tcW w:w="610" w:type="dxa"/>
          </w:tcPr>
          <w:p w14:paraId="75F25A5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D813E7B"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1246E468" w14:textId="70538886" w:rsidR="008E082F" w:rsidRPr="00C3320D" w:rsidRDefault="008E082F" w:rsidP="002D12B0">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34ABD951" w14:textId="66688635" w:rsidR="008E082F" w:rsidRPr="002D12B0" w:rsidRDefault="002671F4" w:rsidP="00752C2A">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p>
        </w:tc>
      </w:tr>
      <w:tr w:rsidR="00C3320D" w:rsidRPr="00C3320D" w14:paraId="544B054A" w14:textId="77777777" w:rsidTr="00CE4088">
        <w:tc>
          <w:tcPr>
            <w:tcW w:w="610" w:type="dxa"/>
          </w:tcPr>
          <w:p w14:paraId="48EF96F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A7FED3B"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50C94438" w14:textId="51E2936F" w:rsidR="008E082F" w:rsidRPr="002D12B0" w:rsidRDefault="002671F4" w:rsidP="00CD2E8C">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p>
        </w:tc>
      </w:tr>
      <w:tr w:rsidR="00C3320D" w:rsidRPr="00C3320D" w14:paraId="0AF1BD0D" w14:textId="77777777" w:rsidTr="00CE4088">
        <w:tc>
          <w:tcPr>
            <w:tcW w:w="610" w:type="dxa"/>
          </w:tcPr>
          <w:p w14:paraId="5D16C5C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DADE0E5"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2299923A" w14:textId="77777777" w:rsidR="00C453FC" w:rsidRPr="00C453FC" w:rsidRDefault="00C453FC" w:rsidP="00C453FC">
            <w:pPr>
              <w:keepNext/>
              <w:keepLines/>
              <w:overflowPunct/>
              <w:autoSpaceDE/>
              <w:autoSpaceDN/>
              <w:spacing w:before="120" w:after="120" w:line="240" w:lineRule="auto"/>
              <w:textAlignment w:val="auto"/>
              <w:rPr>
                <w:rFonts w:eastAsia="STZhongsong" w:cs="Arial"/>
                <w:szCs w:val="22"/>
                <w:lang w:eastAsia="zh-CN"/>
              </w:rPr>
            </w:pPr>
            <w:r w:rsidRPr="00C453FC">
              <w:rPr>
                <w:rFonts w:eastAsia="STZhongsong" w:cs="Arial"/>
                <w:szCs w:val="22"/>
                <w:lang w:eastAsia="zh-CN"/>
              </w:rPr>
              <w:t xml:space="preserve">Ministry of Defence </w:t>
            </w:r>
          </w:p>
          <w:p w14:paraId="788B7729" w14:textId="77777777" w:rsidR="00C453FC" w:rsidRPr="00C453FC" w:rsidRDefault="00C453FC" w:rsidP="00C453FC">
            <w:pPr>
              <w:keepNext/>
              <w:keepLines/>
              <w:overflowPunct/>
              <w:autoSpaceDE/>
              <w:autoSpaceDN/>
              <w:spacing w:before="120" w:after="120" w:line="240" w:lineRule="auto"/>
              <w:textAlignment w:val="auto"/>
              <w:rPr>
                <w:rFonts w:eastAsia="STZhongsong" w:cs="Arial"/>
                <w:szCs w:val="22"/>
                <w:lang w:eastAsia="zh-CN"/>
              </w:rPr>
            </w:pPr>
            <w:r w:rsidRPr="00C453FC">
              <w:rPr>
                <w:rFonts w:eastAsia="STZhongsong" w:cs="Arial"/>
                <w:szCs w:val="22"/>
                <w:lang w:eastAsia="zh-CN"/>
              </w:rPr>
              <w:t xml:space="preserve">DBS Finance </w:t>
            </w:r>
          </w:p>
          <w:p w14:paraId="196753A9" w14:textId="77777777" w:rsidR="00C453FC" w:rsidRPr="00C453FC" w:rsidRDefault="00C453FC" w:rsidP="00C453FC">
            <w:pPr>
              <w:keepNext/>
              <w:keepLines/>
              <w:overflowPunct/>
              <w:autoSpaceDE/>
              <w:autoSpaceDN/>
              <w:spacing w:before="120" w:after="120" w:line="240" w:lineRule="auto"/>
              <w:textAlignment w:val="auto"/>
              <w:rPr>
                <w:rFonts w:eastAsia="STZhongsong" w:cs="Arial"/>
                <w:szCs w:val="22"/>
                <w:lang w:eastAsia="zh-CN"/>
              </w:rPr>
            </w:pPr>
            <w:r w:rsidRPr="00C453FC">
              <w:rPr>
                <w:rFonts w:eastAsia="STZhongsong" w:cs="Arial"/>
                <w:szCs w:val="22"/>
                <w:lang w:eastAsia="zh-CN"/>
              </w:rPr>
              <w:t xml:space="preserve">Walker House </w:t>
            </w:r>
          </w:p>
          <w:p w14:paraId="2C01464C" w14:textId="77777777" w:rsidR="00C453FC" w:rsidRPr="00C453FC" w:rsidRDefault="00C453FC" w:rsidP="00C453FC">
            <w:pPr>
              <w:keepNext/>
              <w:keepLines/>
              <w:overflowPunct/>
              <w:autoSpaceDE/>
              <w:autoSpaceDN/>
              <w:spacing w:before="120" w:after="120" w:line="240" w:lineRule="auto"/>
              <w:textAlignment w:val="auto"/>
              <w:rPr>
                <w:rFonts w:eastAsia="STZhongsong" w:cs="Arial"/>
                <w:szCs w:val="22"/>
                <w:lang w:eastAsia="zh-CN"/>
              </w:rPr>
            </w:pPr>
            <w:r w:rsidRPr="00C453FC">
              <w:rPr>
                <w:rFonts w:eastAsia="STZhongsong" w:cs="Arial"/>
                <w:szCs w:val="22"/>
                <w:lang w:eastAsia="zh-CN"/>
              </w:rPr>
              <w:t xml:space="preserve">Exchange Flags </w:t>
            </w:r>
          </w:p>
          <w:p w14:paraId="47F2AB86" w14:textId="77777777" w:rsidR="00C453FC" w:rsidRDefault="00C453FC" w:rsidP="00C453FC">
            <w:pPr>
              <w:keepNext/>
              <w:keepLines/>
              <w:overflowPunct/>
              <w:autoSpaceDE/>
              <w:autoSpaceDN/>
              <w:spacing w:before="120" w:after="120" w:line="240" w:lineRule="auto"/>
              <w:textAlignment w:val="auto"/>
              <w:rPr>
                <w:rFonts w:eastAsia="STZhongsong" w:cs="Arial"/>
                <w:szCs w:val="22"/>
                <w:lang w:eastAsia="zh-CN"/>
              </w:rPr>
            </w:pPr>
            <w:r w:rsidRPr="00C453FC">
              <w:rPr>
                <w:rFonts w:eastAsia="STZhongsong" w:cs="Arial"/>
                <w:szCs w:val="22"/>
                <w:lang w:eastAsia="zh-CN"/>
              </w:rPr>
              <w:t>Liverpool</w:t>
            </w:r>
            <w:r>
              <w:rPr>
                <w:rFonts w:eastAsia="STZhongsong" w:cs="Arial"/>
                <w:szCs w:val="22"/>
                <w:lang w:eastAsia="zh-CN"/>
              </w:rPr>
              <w:t>.</w:t>
            </w:r>
          </w:p>
          <w:p w14:paraId="43AB0C52" w14:textId="77777777" w:rsidR="00C453FC" w:rsidRPr="00F2731B" w:rsidRDefault="00C453FC" w:rsidP="00C453FC">
            <w:pPr>
              <w:keepNext/>
              <w:keepLines/>
              <w:overflowPunct/>
              <w:autoSpaceDE/>
              <w:autoSpaceDN/>
              <w:spacing w:before="120" w:after="120" w:line="240" w:lineRule="auto"/>
              <w:textAlignment w:val="auto"/>
              <w:rPr>
                <w:rFonts w:eastAsia="STZhongsong" w:cs="Arial"/>
                <w:szCs w:val="22"/>
                <w:lang w:eastAsia="zh-CN"/>
              </w:rPr>
            </w:pPr>
            <w:r w:rsidRPr="00C453FC">
              <w:rPr>
                <w:rFonts w:eastAsia="STZhongsong" w:cs="Arial"/>
                <w:szCs w:val="22"/>
                <w:lang w:eastAsia="zh-CN"/>
              </w:rPr>
              <w:t>L2 3YL</w:t>
            </w:r>
          </w:p>
          <w:p w14:paraId="14047B0F"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7CEFEF6F" w14:textId="77777777" w:rsidTr="00752C2A">
        <w:tc>
          <w:tcPr>
            <w:tcW w:w="610" w:type="dxa"/>
          </w:tcPr>
          <w:p w14:paraId="76EE63F3"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327D6561"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0FA6F6B5" w14:textId="77777777" w:rsidR="008E082F" w:rsidRPr="00C3320D" w:rsidRDefault="00F2731B" w:rsidP="00752C2A">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 xml:space="preserve">To be </w:t>
            </w:r>
            <w:r w:rsidR="00752C2A">
              <w:rPr>
                <w:rFonts w:eastAsia="STZhongsong" w:cs="Arial"/>
                <w:szCs w:val="22"/>
                <w:lang w:eastAsia="zh-CN"/>
              </w:rPr>
              <w:t>advised by the customer post award.</w:t>
            </w:r>
          </w:p>
          <w:p w14:paraId="135347A3"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5A1201A6" w14:textId="77777777" w:rsidTr="00752C2A">
        <w:tc>
          <w:tcPr>
            <w:tcW w:w="610" w:type="dxa"/>
          </w:tcPr>
          <w:p w14:paraId="1BC17082"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6705F661"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6AC9C831" w14:textId="77777777" w:rsidR="008E082F" w:rsidRPr="00752C2A" w:rsidRDefault="00752C2A" w:rsidP="00D40F55">
            <w:pPr>
              <w:keepNext/>
              <w:keepLines/>
              <w:overflowPunct/>
              <w:autoSpaceDE/>
              <w:autoSpaceDN/>
              <w:spacing w:before="120" w:after="120" w:line="240" w:lineRule="auto"/>
              <w:textAlignment w:val="auto"/>
              <w:rPr>
                <w:rFonts w:eastAsia="STZhongsong" w:cs="Arial"/>
                <w:szCs w:val="22"/>
                <w:lang w:eastAsia="zh-CN"/>
              </w:rPr>
            </w:pPr>
            <w:r w:rsidRPr="00752C2A">
              <w:rPr>
                <w:rFonts w:eastAsia="STZhongsong" w:cs="Arial"/>
                <w:szCs w:val="22"/>
                <w:lang w:eastAsia="zh-CN"/>
              </w:rPr>
              <w:t>To be advised by the customer post award</w:t>
            </w:r>
            <w:r>
              <w:rPr>
                <w:rFonts w:eastAsia="STZhongsong" w:cs="Arial"/>
                <w:szCs w:val="22"/>
                <w:lang w:eastAsia="zh-CN"/>
              </w:rPr>
              <w:t>.</w:t>
            </w:r>
          </w:p>
        </w:tc>
      </w:tr>
      <w:tr w:rsidR="00C3320D" w:rsidRPr="00C3320D" w14:paraId="14C588D6" w14:textId="77777777" w:rsidTr="00CE4088">
        <w:tc>
          <w:tcPr>
            <w:tcW w:w="610" w:type="dxa"/>
          </w:tcPr>
          <w:p w14:paraId="7FD63543"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57C64420"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6C3051F8" w14:textId="4618209C" w:rsidR="008E082F" w:rsidRPr="003A61BD" w:rsidRDefault="002D12B0"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 approved Sub-Contractors for this requirement.</w:t>
            </w:r>
          </w:p>
        </w:tc>
      </w:tr>
      <w:tr w:rsidR="00C3320D" w:rsidRPr="00C3320D" w14:paraId="4C6069AD" w14:textId="77777777" w:rsidTr="00CD2E8C">
        <w:tc>
          <w:tcPr>
            <w:tcW w:w="610" w:type="dxa"/>
          </w:tcPr>
          <w:p w14:paraId="791F4963"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404F5E6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FE4ECE2" w14:textId="77777777" w:rsidR="008E082F" w:rsidRPr="002875FC" w:rsidRDefault="00C453FC" w:rsidP="00D40F55">
            <w:pPr>
              <w:keepNext/>
              <w:keepLines/>
              <w:overflowPunct/>
              <w:autoSpaceDE/>
              <w:autoSpaceDN/>
              <w:spacing w:before="120" w:after="120" w:line="240" w:lineRule="auto"/>
              <w:textAlignment w:val="auto"/>
              <w:rPr>
                <w:rFonts w:eastAsia="STZhongsong" w:cs="Arial"/>
                <w:szCs w:val="22"/>
                <w:lang w:eastAsia="zh-CN"/>
              </w:rPr>
            </w:pPr>
            <w:r w:rsidRPr="002875FC">
              <w:rPr>
                <w:rFonts w:eastAsia="STZhongsong" w:cs="Arial"/>
                <w:szCs w:val="22"/>
                <w:lang w:eastAsia="zh-CN"/>
              </w:rPr>
              <w:t>The Ministry of Defence requires the external legal provider to provide a sufficient level of resource throughout the duration of the engagement in order to consistently deliver a quality service based on Lexcel’s standard. In particular, resourcing or peak periods and holiday cover should be planned and agreed with the customer.</w:t>
            </w:r>
          </w:p>
        </w:tc>
      </w:tr>
      <w:tr w:rsidR="00C3320D" w:rsidRPr="00C3320D" w14:paraId="698C559E" w14:textId="77777777" w:rsidTr="00CD2E8C">
        <w:tc>
          <w:tcPr>
            <w:tcW w:w="610" w:type="dxa"/>
          </w:tcPr>
          <w:p w14:paraId="29C2E7F1"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548D714"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466FDB87"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szCs w:val="22"/>
                <w:lang w:eastAsia="zh-CN"/>
              </w:rPr>
              <w:t>In Schedule 2 (Exit Management)</w:t>
            </w:r>
            <w:r w:rsidRPr="00C3320D">
              <w:rPr>
                <w:rFonts w:eastAsia="STZhongsong" w:cs="Arial"/>
                <w:b/>
                <w:szCs w:val="22"/>
                <w:lang w:eastAsia="zh-CN"/>
              </w:rPr>
              <w:t xml:space="preserve"> </w:t>
            </w:r>
          </w:p>
          <w:p w14:paraId="4C45ABE6" w14:textId="77777777"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27E078F0" w14:textId="77777777" w:rsidR="00021D24" w:rsidRPr="002875FC" w:rsidRDefault="00C453FC" w:rsidP="00D40F55">
            <w:pPr>
              <w:keepNext/>
              <w:keepLines/>
              <w:overflowPunct/>
              <w:autoSpaceDE/>
              <w:autoSpaceDN/>
              <w:spacing w:before="120" w:after="120" w:line="240" w:lineRule="auto"/>
              <w:textAlignment w:val="auto"/>
              <w:rPr>
                <w:rFonts w:eastAsia="STZhongsong" w:cs="Arial"/>
                <w:szCs w:val="22"/>
                <w:lang w:eastAsia="zh-CN"/>
              </w:rPr>
            </w:pPr>
            <w:r w:rsidRPr="002875FC">
              <w:rPr>
                <w:rFonts w:eastAsia="STZhongsong" w:cs="Arial"/>
                <w:szCs w:val="22"/>
                <w:lang w:eastAsia="zh-CN"/>
              </w:rPr>
              <w:t>In Schedule 2 (Exit Management).</w:t>
            </w:r>
          </w:p>
        </w:tc>
      </w:tr>
      <w:tr w:rsidR="00C3320D" w:rsidRPr="00C3320D" w14:paraId="1BC6A3B8" w14:textId="77777777" w:rsidTr="00CD2E8C">
        <w:tc>
          <w:tcPr>
            <w:tcW w:w="610" w:type="dxa"/>
          </w:tcPr>
          <w:p w14:paraId="47BD84B6"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4C990CB0"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26889C39"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61DDF9D7" w14:textId="77777777" w:rsidR="005B6A9E" w:rsidRPr="002875FC" w:rsidRDefault="00275922" w:rsidP="00D40F55">
            <w:pPr>
              <w:keepNext/>
              <w:keepLines/>
              <w:overflowPunct/>
              <w:autoSpaceDE/>
              <w:autoSpaceDN/>
              <w:spacing w:before="120" w:after="120" w:line="240" w:lineRule="auto"/>
              <w:textAlignment w:val="auto"/>
              <w:rPr>
                <w:rFonts w:eastAsia="STZhongsong" w:cs="Arial"/>
                <w:szCs w:val="22"/>
                <w:lang w:eastAsia="zh-CN"/>
              </w:rPr>
            </w:pPr>
            <w:r w:rsidRPr="002875FC">
              <w:rPr>
                <w:rFonts w:eastAsia="STZhongsong" w:cs="Arial"/>
                <w:szCs w:val="22"/>
                <w:lang w:eastAsia="zh-CN"/>
              </w:rPr>
              <w:t>As detailed</w:t>
            </w:r>
            <w:r w:rsidR="00C453FC" w:rsidRPr="002875FC">
              <w:rPr>
                <w:rFonts w:eastAsia="STZhongsong" w:cs="Arial"/>
                <w:szCs w:val="22"/>
                <w:lang w:eastAsia="zh-CN"/>
              </w:rPr>
              <w:t xml:space="preserve"> in section 9.5 (Transparency) of the Call Off terms and Schedule 4 of the Call Off Terms.</w:t>
            </w:r>
          </w:p>
        </w:tc>
      </w:tr>
      <w:tr w:rsidR="00C3320D" w:rsidRPr="00C3320D" w14:paraId="42B7F110" w14:textId="77777777" w:rsidTr="00CD2E8C">
        <w:tc>
          <w:tcPr>
            <w:tcW w:w="610" w:type="dxa"/>
          </w:tcPr>
          <w:p w14:paraId="2E8391ED"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3.12</w:t>
            </w:r>
          </w:p>
        </w:tc>
        <w:tc>
          <w:tcPr>
            <w:tcW w:w="4363" w:type="dxa"/>
            <w:shd w:val="clear" w:color="auto" w:fill="auto"/>
          </w:tcPr>
          <w:p w14:paraId="7E693C2F" w14:textId="556FD243"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2D12B0">
              <w:rPr>
                <w:rFonts w:cs="Arial"/>
                <w:b/>
                <w:szCs w:val="22"/>
              </w:rPr>
              <w:t>):</w:t>
            </w:r>
          </w:p>
          <w:p w14:paraId="2636E5F7" w14:textId="77777777" w:rsidR="00144AFA" w:rsidRPr="00C3320D" w:rsidRDefault="00144AFA" w:rsidP="00D40F55">
            <w:pPr>
              <w:numPr>
                <w:ilvl w:val="1"/>
                <w:numId w:val="0"/>
              </w:numPr>
              <w:spacing w:before="120" w:after="120" w:line="240" w:lineRule="auto"/>
              <w:rPr>
                <w:rFonts w:eastAsia="STZhongsong" w:cs="Arial"/>
                <w:b/>
                <w:szCs w:val="22"/>
                <w:lang w:eastAsia="zh-CN"/>
              </w:rPr>
            </w:pPr>
          </w:p>
        </w:tc>
        <w:tc>
          <w:tcPr>
            <w:tcW w:w="4164" w:type="dxa"/>
            <w:shd w:val="clear" w:color="auto" w:fill="auto"/>
          </w:tcPr>
          <w:p w14:paraId="2320F732" w14:textId="34DC1C4C" w:rsidR="00144AFA" w:rsidRPr="002D12B0" w:rsidRDefault="002D12B0" w:rsidP="00D40F55">
            <w:pPr>
              <w:keepNext/>
              <w:keepLines/>
              <w:overflowPunct/>
              <w:autoSpaceDE/>
              <w:autoSpaceDN/>
              <w:spacing w:before="120" w:after="120" w:line="240" w:lineRule="auto"/>
              <w:textAlignment w:val="auto"/>
              <w:rPr>
                <w:rFonts w:eastAsia="STZhongsong" w:cs="Arial"/>
                <w:szCs w:val="22"/>
                <w:lang w:eastAsia="zh-CN"/>
              </w:rPr>
            </w:pPr>
            <w:r w:rsidRPr="002D12B0">
              <w:rPr>
                <w:rFonts w:eastAsia="STZhongsong" w:cs="Arial"/>
                <w:szCs w:val="22"/>
                <w:lang w:eastAsia="zh-CN"/>
              </w:rPr>
              <w:t>Not Required</w:t>
            </w:r>
          </w:p>
        </w:tc>
      </w:tr>
    </w:tbl>
    <w:p w14:paraId="25A7B99F" w14:textId="77777777" w:rsidR="008E082F" w:rsidRPr="00C3320D" w:rsidRDefault="008E082F" w:rsidP="00D40F55">
      <w:pPr>
        <w:spacing w:before="120" w:after="120" w:line="240" w:lineRule="auto"/>
        <w:rPr>
          <w:rFonts w:cs="Arial"/>
          <w:i/>
          <w:szCs w:val="22"/>
        </w:rPr>
      </w:pPr>
    </w:p>
    <w:p w14:paraId="2E88D531"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526776C4"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8"/>
        <w:gridCol w:w="4079"/>
      </w:tblGrid>
      <w:tr w:rsidR="00426DDF" w:rsidRPr="00AC3B8B" w14:paraId="77AA0D52" w14:textId="77777777" w:rsidTr="00CD2E8C">
        <w:tc>
          <w:tcPr>
            <w:tcW w:w="566" w:type="dxa"/>
          </w:tcPr>
          <w:p w14:paraId="66441F5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383" w:type="dxa"/>
            <w:shd w:val="clear" w:color="auto" w:fill="auto"/>
          </w:tcPr>
          <w:p w14:paraId="5E73E4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185" w:type="dxa"/>
            <w:shd w:val="clear" w:color="auto" w:fill="auto"/>
          </w:tcPr>
          <w:p w14:paraId="1F0AAD60" w14:textId="77777777" w:rsidR="008E082F" w:rsidRPr="00CD2E8C" w:rsidRDefault="00AC3B8B" w:rsidP="00963095">
            <w:pPr>
              <w:keepNext/>
              <w:keepLines/>
              <w:overflowPunct/>
              <w:autoSpaceDE/>
              <w:autoSpaceDN/>
              <w:spacing w:before="120" w:after="120" w:line="240" w:lineRule="auto"/>
              <w:textAlignment w:val="auto"/>
              <w:rPr>
                <w:rFonts w:eastAsia="STZhongsong" w:cs="Arial"/>
                <w:b/>
                <w:caps/>
                <w:szCs w:val="22"/>
                <w:lang w:eastAsia="zh-CN"/>
              </w:rPr>
            </w:pPr>
            <w:r w:rsidRPr="00CD2E8C">
              <w:rPr>
                <w:rFonts w:cs="Arial"/>
                <w:szCs w:val="22"/>
              </w:rPr>
              <w:t>The Supplier’s liability is uncapped as detailed in sub-section 7.1.2 of section 7.1 (Liability) of the Call Off terms</w:t>
            </w:r>
          </w:p>
        </w:tc>
      </w:tr>
      <w:tr w:rsidR="00426DDF" w:rsidRPr="00AC3B8B" w14:paraId="717B448D" w14:textId="77777777" w:rsidTr="00CD2E8C">
        <w:tc>
          <w:tcPr>
            <w:tcW w:w="566" w:type="dxa"/>
          </w:tcPr>
          <w:p w14:paraId="51CDEDA3"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383" w:type="dxa"/>
            <w:shd w:val="clear" w:color="auto" w:fill="auto"/>
          </w:tcPr>
          <w:p w14:paraId="642260F3"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185" w:type="dxa"/>
            <w:shd w:val="clear" w:color="auto" w:fill="auto"/>
          </w:tcPr>
          <w:p w14:paraId="15EE4935" w14:textId="77777777" w:rsidR="008E082F" w:rsidRPr="00CD2E8C" w:rsidRDefault="002722C7" w:rsidP="00D40F55">
            <w:pPr>
              <w:keepNext/>
              <w:keepLines/>
              <w:overflowPunct/>
              <w:autoSpaceDE/>
              <w:autoSpaceDN/>
              <w:spacing w:before="120" w:after="120" w:line="240" w:lineRule="auto"/>
              <w:textAlignment w:val="auto"/>
              <w:rPr>
                <w:rFonts w:cs="Arial"/>
                <w:szCs w:val="22"/>
              </w:rPr>
            </w:pPr>
            <w:r w:rsidRPr="00CD2E8C">
              <w:rPr>
                <w:rFonts w:cs="Arial"/>
                <w:szCs w:val="22"/>
              </w:rPr>
              <w:t>In accordance with sub-section 3.4.2. of section 3 (Delivery and Management of the Ordered Panel Service).</w:t>
            </w:r>
          </w:p>
        </w:tc>
      </w:tr>
      <w:tr w:rsidR="00426DDF" w:rsidRPr="00C3320D" w14:paraId="3578CB78" w14:textId="77777777" w:rsidTr="00CD2E8C">
        <w:tc>
          <w:tcPr>
            <w:tcW w:w="566" w:type="dxa"/>
          </w:tcPr>
          <w:p w14:paraId="2101CE4F"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383" w:type="dxa"/>
            <w:shd w:val="clear" w:color="auto" w:fill="auto"/>
          </w:tcPr>
          <w:p w14:paraId="5D54748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185" w:type="dxa"/>
            <w:shd w:val="clear" w:color="auto" w:fill="auto"/>
          </w:tcPr>
          <w:p w14:paraId="0C084CD9" w14:textId="77777777" w:rsidR="008E082F" w:rsidRPr="00CD2E8C" w:rsidRDefault="00757096" w:rsidP="00DE23AB">
            <w:pPr>
              <w:keepNext/>
              <w:keepLines/>
              <w:overflowPunct/>
              <w:autoSpaceDE/>
              <w:autoSpaceDN/>
              <w:spacing w:before="120" w:after="120" w:line="240" w:lineRule="auto"/>
              <w:textAlignment w:val="auto"/>
              <w:rPr>
                <w:rFonts w:eastAsia="STZhongsong" w:cs="Arial"/>
                <w:szCs w:val="22"/>
                <w:lang w:eastAsia="zh-CN"/>
              </w:rPr>
            </w:pPr>
            <w:r w:rsidRPr="00CD2E8C">
              <w:rPr>
                <w:rFonts w:eastAsia="STZhongsong" w:cs="Arial"/>
                <w:szCs w:val="22"/>
                <w:lang w:eastAsia="zh-CN"/>
              </w:rPr>
              <w:t>In accordance with</w:t>
            </w:r>
            <w:r w:rsidR="00261861" w:rsidRPr="00CD2E8C">
              <w:rPr>
                <w:rFonts w:eastAsia="STZhongsong" w:cs="Arial"/>
                <w:szCs w:val="22"/>
                <w:lang w:eastAsia="zh-CN"/>
              </w:rPr>
              <w:t xml:space="preserve"> Section 9.2 (Confidentiality) of the Call Off Terms and</w:t>
            </w:r>
            <w:r w:rsidRPr="00CD2E8C">
              <w:rPr>
                <w:rFonts w:eastAsia="STZhongsong" w:cs="Arial"/>
                <w:szCs w:val="22"/>
                <w:lang w:eastAsia="zh-CN"/>
              </w:rPr>
              <w:t xml:space="preserve"> </w:t>
            </w:r>
            <w:r w:rsidR="00234EA0" w:rsidRPr="00CD2E8C">
              <w:rPr>
                <w:rFonts w:eastAsia="STZhongsong" w:cs="Arial"/>
                <w:szCs w:val="22"/>
                <w:lang w:eastAsia="zh-CN"/>
              </w:rPr>
              <w:t xml:space="preserve">Section 2.0 (Official Sensitive Security Requirements) </w:t>
            </w:r>
            <w:r w:rsidR="00426DDF" w:rsidRPr="00CD2E8C">
              <w:rPr>
                <w:rFonts w:eastAsia="STZhongsong" w:cs="Arial"/>
                <w:szCs w:val="22"/>
                <w:lang w:eastAsia="zh-CN"/>
              </w:rPr>
              <w:t xml:space="preserve">in Schedule </w:t>
            </w:r>
            <w:r w:rsidR="00AC6D8D" w:rsidRPr="00CD2E8C">
              <w:rPr>
                <w:rFonts w:eastAsia="STZhongsong" w:cs="Arial"/>
                <w:szCs w:val="22"/>
                <w:lang w:eastAsia="zh-CN"/>
              </w:rPr>
              <w:t>6</w:t>
            </w:r>
            <w:r w:rsidR="00426DDF" w:rsidRPr="00CD2E8C">
              <w:rPr>
                <w:rFonts w:eastAsia="STZhongsong" w:cs="Arial"/>
                <w:szCs w:val="22"/>
                <w:lang w:eastAsia="zh-CN"/>
              </w:rPr>
              <w:t xml:space="preserve"> </w:t>
            </w:r>
            <w:r w:rsidR="00234EA0" w:rsidRPr="00CD2E8C">
              <w:rPr>
                <w:rFonts w:eastAsia="STZhongsong" w:cs="Arial"/>
                <w:szCs w:val="22"/>
                <w:lang w:eastAsia="zh-CN"/>
              </w:rPr>
              <w:t>o</w:t>
            </w:r>
            <w:r w:rsidR="005E45CF" w:rsidRPr="00CD2E8C">
              <w:rPr>
                <w:rFonts w:eastAsia="STZhongsong" w:cs="Arial"/>
                <w:szCs w:val="22"/>
                <w:lang w:eastAsia="zh-CN"/>
              </w:rPr>
              <w:t>f</w:t>
            </w:r>
            <w:r w:rsidR="00426DDF" w:rsidRPr="00CD2E8C">
              <w:rPr>
                <w:rFonts w:eastAsia="STZhongsong" w:cs="Arial"/>
                <w:szCs w:val="22"/>
                <w:lang w:eastAsia="zh-CN"/>
              </w:rPr>
              <w:t xml:space="preserve"> the Call Off terms (MOD DEFCONS and DEFFORMS)</w:t>
            </w:r>
          </w:p>
        </w:tc>
      </w:tr>
      <w:tr w:rsidR="00426DDF" w:rsidRPr="00C3320D" w14:paraId="05F8193A" w14:textId="77777777" w:rsidTr="00CD2E8C">
        <w:tc>
          <w:tcPr>
            <w:tcW w:w="566" w:type="dxa"/>
          </w:tcPr>
          <w:p w14:paraId="76227BA1"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23EDC2C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383" w:type="dxa"/>
            <w:shd w:val="clear" w:color="auto" w:fill="auto"/>
          </w:tcPr>
          <w:p w14:paraId="735721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185" w:type="dxa"/>
            <w:shd w:val="clear" w:color="auto" w:fill="auto"/>
          </w:tcPr>
          <w:p w14:paraId="70A50685" w14:textId="77777777" w:rsidR="008E082F" w:rsidRPr="00CD2E8C" w:rsidRDefault="00426DDF" w:rsidP="00DE23AB">
            <w:pPr>
              <w:keepNext/>
              <w:keepLines/>
              <w:overflowPunct/>
              <w:autoSpaceDE/>
              <w:autoSpaceDN/>
              <w:spacing w:before="120" w:after="120" w:line="240" w:lineRule="auto"/>
              <w:textAlignment w:val="auto"/>
              <w:rPr>
                <w:rFonts w:eastAsia="STZhongsong" w:cs="Arial"/>
                <w:caps/>
                <w:szCs w:val="22"/>
                <w:lang w:eastAsia="zh-CN"/>
              </w:rPr>
            </w:pPr>
            <w:r w:rsidRPr="00CD2E8C">
              <w:rPr>
                <w:rFonts w:cs="Arial"/>
                <w:szCs w:val="22"/>
              </w:rPr>
              <w:t>In accordance with DEFCON 703 (Intellectual Property Rights Vesting in the Authority</w:t>
            </w:r>
            <w:r w:rsidR="00AC6D8D" w:rsidRPr="00CD2E8C">
              <w:rPr>
                <w:rFonts w:cs="Arial"/>
                <w:szCs w:val="22"/>
              </w:rPr>
              <w:t>)</w:t>
            </w:r>
            <w:r w:rsidRPr="00CD2E8C">
              <w:rPr>
                <w:rFonts w:cs="Arial"/>
                <w:szCs w:val="22"/>
              </w:rPr>
              <w:t>.</w:t>
            </w:r>
          </w:p>
        </w:tc>
      </w:tr>
      <w:tr w:rsidR="00426DDF" w:rsidRPr="00C3320D" w14:paraId="46281D6B" w14:textId="77777777" w:rsidTr="00CD2E8C">
        <w:tc>
          <w:tcPr>
            <w:tcW w:w="566" w:type="dxa"/>
          </w:tcPr>
          <w:p w14:paraId="19EC71C2"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4.6</w:t>
            </w:r>
          </w:p>
        </w:tc>
        <w:tc>
          <w:tcPr>
            <w:tcW w:w="4383" w:type="dxa"/>
            <w:shd w:val="clear" w:color="auto" w:fill="auto"/>
          </w:tcPr>
          <w:p w14:paraId="1ED4CEFC" w14:textId="39A932DD" w:rsidR="008E082F" w:rsidRPr="00C3320D" w:rsidRDefault="00426DDF"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MOD DEFCONs and </w:t>
            </w:r>
            <w:r w:rsidR="00C80523">
              <w:rPr>
                <w:rFonts w:eastAsia="STZhongsong" w:cs="Arial"/>
                <w:b/>
                <w:szCs w:val="22"/>
                <w:lang w:eastAsia="zh-CN"/>
              </w:rPr>
              <w:t>ADDITIONAL NARRATIVE CONDITIONS</w:t>
            </w:r>
          </w:p>
        </w:tc>
        <w:tc>
          <w:tcPr>
            <w:tcW w:w="4185" w:type="dxa"/>
            <w:shd w:val="clear" w:color="auto" w:fill="auto"/>
          </w:tcPr>
          <w:p w14:paraId="6515532A" w14:textId="77777777" w:rsidR="008E082F" w:rsidRPr="00CD2E8C" w:rsidRDefault="00426DDF" w:rsidP="00D40F55">
            <w:pPr>
              <w:keepNext/>
              <w:keepLines/>
              <w:overflowPunct/>
              <w:autoSpaceDE/>
              <w:autoSpaceDN/>
              <w:spacing w:before="120" w:after="120" w:line="240" w:lineRule="auto"/>
              <w:textAlignment w:val="auto"/>
              <w:rPr>
                <w:rFonts w:cs="Arial"/>
                <w:szCs w:val="22"/>
              </w:rPr>
            </w:pPr>
            <w:r w:rsidRPr="00CD2E8C">
              <w:rPr>
                <w:rFonts w:cs="Arial"/>
                <w:szCs w:val="22"/>
              </w:rPr>
              <w:t xml:space="preserve">As detailed in Schedule </w:t>
            </w:r>
            <w:r w:rsidR="00AC6D8D" w:rsidRPr="00CD2E8C">
              <w:rPr>
                <w:rFonts w:cs="Arial"/>
                <w:szCs w:val="22"/>
              </w:rPr>
              <w:t>6</w:t>
            </w:r>
            <w:r w:rsidRPr="00CD2E8C">
              <w:rPr>
                <w:rFonts w:cs="Arial"/>
                <w:szCs w:val="22"/>
              </w:rPr>
              <w:t xml:space="preserve"> of the Call Off Terms.</w:t>
            </w:r>
          </w:p>
          <w:p w14:paraId="7E24663E" w14:textId="77777777" w:rsidR="008E082F" w:rsidRPr="00CD2E8C" w:rsidRDefault="008E082F" w:rsidP="00D40F55">
            <w:pPr>
              <w:keepNext/>
              <w:keepLines/>
              <w:overflowPunct/>
              <w:autoSpaceDE/>
              <w:autoSpaceDN/>
              <w:spacing w:before="120" w:after="120" w:line="240" w:lineRule="auto"/>
              <w:textAlignment w:val="auto"/>
              <w:rPr>
                <w:rFonts w:cs="Arial"/>
                <w:szCs w:val="22"/>
              </w:rPr>
            </w:pPr>
          </w:p>
          <w:p w14:paraId="55735F9E" w14:textId="77777777" w:rsidR="008E082F" w:rsidRPr="00CD2E8C" w:rsidRDefault="008E082F" w:rsidP="00D40F55">
            <w:pPr>
              <w:keepNext/>
              <w:keepLines/>
              <w:overflowPunct/>
              <w:autoSpaceDE/>
              <w:autoSpaceDN/>
              <w:spacing w:before="120" w:after="120" w:line="240" w:lineRule="auto"/>
              <w:textAlignment w:val="auto"/>
              <w:rPr>
                <w:rFonts w:cs="Arial"/>
                <w:szCs w:val="22"/>
              </w:rPr>
            </w:pPr>
          </w:p>
        </w:tc>
      </w:tr>
    </w:tbl>
    <w:p w14:paraId="2A63CAEE" w14:textId="7CFC1ABF" w:rsidR="00CD2E8C" w:rsidRDefault="00CD2E8C" w:rsidP="00D40F55">
      <w:pPr>
        <w:overflowPunct/>
        <w:autoSpaceDE/>
        <w:autoSpaceDN/>
        <w:adjustRightInd/>
        <w:spacing w:before="120" w:after="120" w:line="240" w:lineRule="auto"/>
        <w:ind w:right="936"/>
        <w:jc w:val="left"/>
        <w:textAlignment w:val="auto"/>
        <w:rPr>
          <w:rFonts w:eastAsia="Calibri" w:cs="Arial"/>
          <w:b/>
          <w:szCs w:val="22"/>
        </w:rPr>
      </w:pPr>
    </w:p>
    <w:p w14:paraId="6D41A1DE" w14:textId="59B1DDBC" w:rsidR="00CD2E8C" w:rsidRDefault="00CD2E8C" w:rsidP="00D40F55">
      <w:pPr>
        <w:overflowPunct/>
        <w:autoSpaceDE/>
        <w:autoSpaceDN/>
        <w:adjustRightInd/>
        <w:spacing w:before="120" w:after="120" w:line="240" w:lineRule="auto"/>
        <w:ind w:right="936"/>
        <w:jc w:val="left"/>
        <w:textAlignment w:val="auto"/>
        <w:rPr>
          <w:rFonts w:eastAsia="Calibri" w:cs="Arial"/>
          <w:b/>
          <w:szCs w:val="22"/>
        </w:rPr>
      </w:pPr>
    </w:p>
    <w:p w14:paraId="17944EFD" w14:textId="77777777" w:rsidR="00CD2E8C" w:rsidRDefault="00CD2E8C" w:rsidP="00D40F55">
      <w:pPr>
        <w:overflowPunct/>
        <w:autoSpaceDE/>
        <w:autoSpaceDN/>
        <w:adjustRightInd/>
        <w:spacing w:before="120" w:after="120" w:line="240" w:lineRule="auto"/>
        <w:ind w:right="936"/>
        <w:jc w:val="left"/>
        <w:textAlignment w:val="auto"/>
        <w:rPr>
          <w:rFonts w:eastAsia="Calibri" w:cs="Arial"/>
          <w:b/>
          <w:szCs w:val="22"/>
        </w:rPr>
      </w:pPr>
    </w:p>
    <w:p w14:paraId="698EC3B9" w14:textId="3EB88ACB" w:rsidR="00AC6D8D" w:rsidRDefault="00AC6D8D" w:rsidP="00D40F55">
      <w:pPr>
        <w:overflowPunct/>
        <w:autoSpaceDE/>
        <w:autoSpaceDN/>
        <w:adjustRightInd/>
        <w:spacing w:before="120" w:after="120" w:line="240" w:lineRule="auto"/>
        <w:ind w:right="936"/>
        <w:jc w:val="left"/>
        <w:textAlignment w:val="auto"/>
        <w:rPr>
          <w:rFonts w:eastAsia="Calibri" w:cs="Arial"/>
          <w:b/>
          <w:szCs w:val="22"/>
        </w:rPr>
      </w:pPr>
    </w:p>
    <w:p w14:paraId="48B15886" w14:textId="3E992EC2" w:rsidR="00694F09" w:rsidRDefault="00694F09" w:rsidP="00D40F55">
      <w:pPr>
        <w:overflowPunct/>
        <w:autoSpaceDE/>
        <w:autoSpaceDN/>
        <w:adjustRightInd/>
        <w:spacing w:before="120" w:after="120" w:line="240" w:lineRule="auto"/>
        <w:ind w:right="936"/>
        <w:jc w:val="left"/>
        <w:textAlignment w:val="auto"/>
        <w:rPr>
          <w:rFonts w:eastAsia="Calibri" w:cs="Arial"/>
          <w:b/>
          <w:szCs w:val="22"/>
        </w:rPr>
      </w:pPr>
    </w:p>
    <w:p w14:paraId="15A3A23E" w14:textId="64763C0A" w:rsidR="00694F09" w:rsidRDefault="00694F09" w:rsidP="00D40F55">
      <w:pPr>
        <w:overflowPunct/>
        <w:autoSpaceDE/>
        <w:autoSpaceDN/>
        <w:adjustRightInd/>
        <w:spacing w:before="120" w:after="120" w:line="240" w:lineRule="auto"/>
        <w:ind w:right="936"/>
        <w:jc w:val="left"/>
        <w:textAlignment w:val="auto"/>
        <w:rPr>
          <w:rFonts w:eastAsia="Calibri" w:cs="Arial"/>
          <w:b/>
          <w:szCs w:val="22"/>
        </w:rPr>
      </w:pPr>
    </w:p>
    <w:p w14:paraId="26EA3AC1" w14:textId="4A3A61FF" w:rsidR="00694F09" w:rsidRDefault="00694F09" w:rsidP="00D40F55">
      <w:pPr>
        <w:overflowPunct/>
        <w:autoSpaceDE/>
        <w:autoSpaceDN/>
        <w:adjustRightInd/>
        <w:spacing w:before="120" w:after="120" w:line="240" w:lineRule="auto"/>
        <w:ind w:right="936"/>
        <w:jc w:val="left"/>
        <w:textAlignment w:val="auto"/>
        <w:rPr>
          <w:rFonts w:eastAsia="Calibri" w:cs="Arial"/>
          <w:b/>
          <w:szCs w:val="22"/>
        </w:rPr>
      </w:pPr>
    </w:p>
    <w:p w14:paraId="24F77909" w14:textId="36B34B28" w:rsidR="00AC6D8D" w:rsidRDefault="00AC6D8D" w:rsidP="00D40F55">
      <w:pPr>
        <w:overflowPunct/>
        <w:autoSpaceDE/>
        <w:autoSpaceDN/>
        <w:adjustRightInd/>
        <w:spacing w:before="120" w:after="120" w:line="240" w:lineRule="auto"/>
        <w:ind w:right="936"/>
        <w:jc w:val="left"/>
        <w:textAlignment w:val="auto"/>
        <w:rPr>
          <w:rFonts w:eastAsia="Calibri" w:cs="Arial"/>
          <w:b/>
          <w:szCs w:val="22"/>
        </w:rPr>
      </w:pPr>
    </w:p>
    <w:p w14:paraId="175719B2" w14:textId="1BE46F1D" w:rsidR="002671F4" w:rsidRDefault="002671F4" w:rsidP="00D40F55">
      <w:pPr>
        <w:overflowPunct/>
        <w:autoSpaceDE/>
        <w:autoSpaceDN/>
        <w:adjustRightInd/>
        <w:spacing w:before="120" w:after="120" w:line="240" w:lineRule="auto"/>
        <w:ind w:right="936"/>
        <w:jc w:val="left"/>
        <w:textAlignment w:val="auto"/>
        <w:rPr>
          <w:rFonts w:eastAsia="Calibri" w:cs="Arial"/>
          <w:b/>
          <w:szCs w:val="22"/>
        </w:rPr>
      </w:pPr>
    </w:p>
    <w:p w14:paraId="25877352" w14:textId="1629EC61" w:rsidR="002671F4" w:rsidRDefault="002671F4" w:rsidP="00D40F55">
      <w:pPr>
        <w:overflowPunct/>
        <w:autoSpaceDE/>
        <w:autoSpaceDN/>
        <w:adjustRightInd/>
        <w:spacing w:before="120" w:after="120" w:line="240" w:lineRule="auto"/>
        <w:ind w:right="936"/>
        <w:jc w:val="left"/>
        <w:textAlignment w:val="auto"/>
        <w:rPr>
          <w:rFonts w:eastAsia="Calibri" w:cs="Arial"/>
          <w:b/>
          <w:szCs w:val="22"/>
        </w:rPr>
      </w:pPr>
    </w:p>
    <w:p w14:paraId="615DF3C4" w14:textId="423DBECC" w:rsidR="002671F4" w:rsidRDefault="002671F4" w:rsidP="00D40F55">
      <w:pPr>
        <w:overflowPunct/>
        <w:autoSpaceDE/>
        <w:autoSpaceDN/>
        <w:adjustRightInd/>
        <w:spacing w:before="120" w:after="120" w:line="240" w:lineRule="auto"/>
        <w:ind w:right="936"/>
        <w:jc w:val="left"/>
        <w:textAlignment w:val="auto"/>
        <w:rPr>
          <w:rFonts w:eastAsia="Calibri" w:cs="Arial"/>
          <w:b/>
          <w:szCs w:val="22"/>
        </w:rPr>
      </w:pPr>
    </w:p>
    <w:p w14:paraId="55CD5E2B" w14:textId="77777777" w:rsidR="002671F4" w:rsidRDefault="002671F4" w:rsidP="00D40F55">
      <w:pPr>
        <w:overflowPunct/>
        <w:autoSpaceDE/>
        <w:autoSpaceDN/>
        <w:adjustRightInd/>
        <w:spacing w:before="120" w:after="120" w:line="240" w:lineRule="auto"/>
        <w:ind w:right="936"/>
        <w:jc w:val="left"/>
        <w:textAlignment w:val="auto"/>
        <w:rPr>
          <w:rFonts w:eastAsia="Calibri" w:cs="Arial"/>
          <w:b/>
          <w:szCs w:val="22"/>
        </w:rPr>
      </w:pPr>
    </w:p>
    <w:p w14:paraId="44EB062B" w14:textId="77777777" w:rsidR="00AC6D8D" w:rsidRDefault="00AC6D8D" w:rsidP="00D40F55">
      <w:pPr>
        <w:overflowPunct/>
        <w:autoSpaceDE/>
        <w:autoSpaceDN/>
        <w:adjustRightInd/>
        <w:spacing w:before="120" w:after="120" w:line="240" w:lineRule="auto"/>
        <w:ind w:right="936"/>
        <w:jc w:val="left"/>
        <w:textAlignment w:val="auto"/>
        <w:rPr>
          <w:rFonts w:eastAsia="Calibri" w:cs="Arial"/>
          <w:b/>
          <w:szCs w:val="22"/>
        </w:rPr>
      </w:pPr>
    </w:p>
    <w:p w14:paraId="0758666F" w14:textId="77777777" w:rsidR="00AC6D8D" w:rsidRDefault="00AC6D8D" w:rsidP="00D40F55">
      <w:pPr>
        <w:overflowPunct/>
        <w:autoSpaceDE/>
        <w:autoSpaceDN/>
        <w:adjustRightInd/>
        <w:spacing w:before="120" w:after="120" w:line="240" w:lineRule="auto"/>
        <w:ind w:right="936"/>
        <w:jc w:val="left"/>
        <w:textAlignment w:val="auto"/>
        <w:rPr>
          <w:rFonts w:eastAsia="Calibri" w:cs="Arial"/>
          <w:b/>
          <w:szCs w:val="22"/>
        </w:rPr>
      </w:pPr>
    </w:p>
    <w:p w14:paraId="136941D8" w14:textId="33C806A8" w:rsidR="002D12B0" w:rsidRDefault="00DE1378" w:rsidP="00D40F55">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Section B</w:t>
      </w:r>
      <w:r w:rsidR="002D12B0">
        <w:rPr>
          <w:rFonts w:eastAsia="Calibri" w:cs="Arial"/>
          <w:b/>
          <w:szCs w:val="22"/>
        </w:rPr>
        <w:t xml:space="preserve"> – Statement of Requirements</w:t>
      </w:r>
    </w:p>
    <w:p w14:paraId="22C545F1" w14:textId="1F4F2062" w:rsidR="002D12B0" w:rsidRDefault="002D12B0" w:rsidP="00D40F55">
      <w:pPr>
        <w:overflowPunct/>
        <w:autoSpaceDE/>
        <w:autoSpaceDN/>
        <w:adjustRightInd/>
        <w:spacing w:before="120" w:after="120" w:line="240" w:lineRule="auto"/>
        <w:ind w:right="936"/>
        <w:jc w:val="left"/>
        <w:textAlignment w:val="auto"/>
        <w:rPr>
          <w:rFonts w:eastAsia="Calibri" w:cs="Arial"/>
          <w:b/>
          <w:szCs w:val="22"/>
        </w:rPr>
      </w:pPr>
    </w:p>
    <w:p w14:paraId="12B5336A" w14:textId="77777777" w:rsidR="002D12B0" w:rsidRPr="002D12B0" w:rsidRDefault="002D12B0" w:rsidP="001535F7">
      <w:pPr>
        <w:keepNext/>
        <w:numPr>
          <w:ilvl w:val="0"/>
          <w:numId w:val="55"/>
        </w:numPr>
        <w:overflowPunct/>
        <w:autoSpaceDE/>
        <w:autoSpaceDN/>
        <w:adjustRightInd/>
        <w:spacing w:after="120" w:line="240" w:lineRule="auto"/>
        <w:jc w:val="left"/>
        <w:textAlignment w:val="auto"/>
        <w:outlineLvl w:val="0"/>
        <w:rPr>
          <w:rFonts w:eastAsia="STZhongsong" w:cs="Arial"/>
          <w:b/>
          <w:caps/>
          <w:szCs w:val="22"/>
          <w:lang w:eastAsia="zh-CN"/>
        </w:rPr>
      </w:pPr>
      <w:bookmarkStart w:id="0" w:name="_Toc368573027"/>
      <w:bookmarkStart w:id="1" w:name="_Toc16510078"/>
      <w:r w:rsidRPr="002D12B0">
        <w:rPr>
          <w:rFonts w:eastAsia="STZhongsong" w:cs="Arial"/>
          <w:b/>
          <w:szCs w:val="22"/>
          <w:lang w:eastAsia="zh-CN"/>
        </w:rPr>
        <w:t>PURPOSE</w:t>
      </w:r>
      <w:bookmarkEnd w:id="0"/>
      <w:bookmarkEnd w:id="1"/>
    </w:p>
    <w:p w14:paraId="4C82266D"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bookmarkStart w:id="2" w:name="_Toc296415791"/>
      <w:r w:rsidRPr="002D12B0">
        <w:rPr>
          <w:rFonts w:eastAsia="STZhongsong" w:cs="Arial"/>
          <w:szCs w:val="22"/>
          <w:lang w:eastAsia="zh-CN"/>
        </w:rPr>
        <w:t>The Ministry of Defence (“MOD”) has a requirement for Scottish legal services covered by Lot 1 of the RM3788 framework – Wider Public Sector Legal Services.  The requirement is for a single provider to provide the legal services it requires to ensure efficient contract administration, value for money and to enable the appointed firm to lodge caveats with the Scottish courts to ensure representation in all matters involving the MOD to ensure protection of MOD’s interests.  The requirement covers Scottish legal services in the following areas:</w:t>
      </w:r>
    </w:p>
    <w:p w14:paraId="3808F0ED"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Litigated common law compensation claims received by the MOD brought under Scottish law;</w:t>
      </w:r>
    </w:p>
    <w:p w14:paraId="4A0F78F5"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Contentious and non-contentious property work in relation to the MOD’s estate [or properties in Scotland];</w:t>
      </w:r>
    </w:p>
    <w:p w14:paraId="4EA02612" w14:textId="77777777" w:rsidR="002D12B0" w:rsidRPr="002D12B0" w:rsidRDefault="002D12B0" w:rsidP="001535F7">
      <w:pPr>
        <w:keepNext/>
        <w:numPr>
          <w:ilvl w:val="0"/>
          <w:numId w:val="45"/>
        </w:numPr>
        <w:tabs>
          <w:tab w:val="clear" w:pos="720"/>
        </w:tabs>
        <w:overflowPunct/>
        <w:autoSpaceDE/>
        <w:autoSpaceDN/>
        <w:adjustRightInd/>
        <w:spacing w:after="120" w:line="240" w:lineRule="auto"/>
        <w:jc w:val="left"/>
        <w:textAlignment w:val="auto"/>
        <w:outlineLvl w:val="0"/>
        <w:rPr>
          <w:rFonts w:eastAsia="STZhongsong" w:cs="Arial"/>
          <w:b/>
          <w:caps/>
          <w:szCs w:val="22"/>
          <w:lang w:eastAsia="zh-CN"/>
        </w:rPr>
      </w:pPr>
      <w:bookmarkStart w:id="3" w:name="_Toc16510079"/>
      <w:r w:rsidRPr="002D12B0">
        <w:rPr>
          <w:rFonts w:eastAsia="STZhongsong" w:cs="Arial"/>
          <w:b/>
          <w:caps/>
          <w:szCs w:val="22"/>
          <w:lang w:eastAsia="zh-CN"/>
        </w:rPr>
        <w:t>definitions</w:t>
      </w:r>
      <w:bookmarkEnd w:id="3"/>
      <w:r w:rsidRPr="002D12B0">
        <w:rPr>
          <w:rFonts w:eastAsia="STZhongsong" w:cs="Arial"/>
          <w:b/>
          <w:caps/>
          <w:szCs w:val="22"/>
          <w:lang w:eastAsia="zh-CN"/>
        </w:rPr>
        <w:t xml:space="preserve"> </w:t>
      </w:r>
    </w:p>
    <w:tbl>
      <w:tblPr>
        <w:tblStyle w:val="TableGrid"/>
        <w:tblW w:w="0" w:type="auto"/>
        <w:tblInd w:w="720" w:type="dxa"/>
        <w:tblLook w:val="04A0" w:firstRow="1" w:lastRow="0" w:firstColumn="1" w:lastColumn="0" w:noHBand="0" w:noVBand="1"/>
      </w:tblPr>
      <w:tblGrid>
        <w:gridCol w:w="1857"/>
        <w:gridCol w:w="6442"/>
      </w:tblGrid>
      <w:tr w:rsidR="002D12B0" w:rsidRPr="002D12B0" w14:paraId="4F373051" w14:textId="77777777" w:rsidTr="002D12B0">
        <w:tc>
          <w:tcPr>
            <w:tcW w:w="1857" w:type="dxa"/>
            <w:shd w:val="clear" w:color="auto" w:fill="C6D9F1" w:themeFill="text2" w:themeFillTint="33"/>
          </w:tcPr>
          <w:p w14:paraId="70E15CEC" w14:textId="77777777" w:rsidR="002D12B0" w:rsidRPr="002D12B0" w:rsidRDefault="002D12B0" w:rsidP="002D12B0">
            <w:pPr>
              <w:overflowPunct/>
              <w:autoSpaceDE/>
              <w:autoSpaceDN/>
              <w:spacing w:after="120" w:line="240" w:lineRule="auto"/>
              <w:ind w:left="18" w:hanging="18"/>
              <w:jc w:val="left"/>
              <w:textAlignment w:val="auto"/>
              <w:rPr>
                <w:rFonts w:cs="Arial"/>
                <w:b/>
                <w:szCs w:val="22"/>
                <w:lang w:eastAsia="zh-CN"/>
              </w:rPr>
            </w:pPr>
            <w:r w:rsidRPr="002D12B0">
              <w:rPr>
                <w:rFonts w:cs="Arial"/>
                <w:b/>
                <w:szCs w:val="22"/>
                <w:lang w:eastAsia="zh-CN"/>
              </w:rPr>
              <w:t>Expression or Acronym</w:t>
            </w:r>
          </w:p>
        </w:tc>
        <w:tc>
          <w:tcPr>
            <w:tcW w:w="6442" w:type="dxa"/>
            <w:shd w:val="clear" w:color="auto" w:fill="C6D9F1" w:themeFill="text2" w:themeFillTint="33"/>
          </w:tcPr>
          <w:p w14:paraId="10B6C884" w14:textId="77777777" w:rsidR="002D12B0" w:rsidRPr="002D12B0" w:rsidRDefault="002D12B0" w:rsidP="002D12B0">
            <w:pPr>
              <w:overflowPunct/>
              <w:autoSpaceDE/>
              <w:autoSpaceDN/>
              <w:spacing w:after="120" w:line="240" w:lineRule="auto"/>
              <w:ind w:left="720" w:hanging="720"/>
              <w:jc w:val="left"/>
              <w:textAlignment w:val="auto"/>
              <w:rPr>
                <w:rFonts w:cs="Arial"/>
                <w:b/>
                <w:szCs w:val="22"/>
                <w:lang w:eastAsia="zh-CN"/>
              </w:rPr>
            </w:pPr>
            <w:r w:rsidRPr="002D12B0">
              <w:rPr>
                <w:rFonts w:cs="Arial"/>
                <w:b/>
                <w:szCs w:val="22"/>
                <w:lang w:eastAsia="zh-CN"/>
              </w:rPr>
              <w:t>Definition</w:t>
            </w:r>
          </w:p>
        </w:tc>
      </w:tr>
      <w:tr w:rsidR="002D12B0" w:rsidRPr="002D12B0" w14:paraId="08DEBFA1" w14:textId="77777777" w:rsidTr="002D12B0">
        <w:tc>
          <w:tcPr>
            <w:tcW w:w="1857" w:type="dxa"/>
          </w:tcPr>
          <w:p w14:paraId="13456E64"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BCVR</w:t>
            </w:r>
          </w:p>
        </w:tc>
        <w:tc>
          <w:tcPr>
            <w:tcW w:w="6442" w:type="dxa"/>
          </w:tcPr>
          <w:p w14:paraId="69A8B96F"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Basic Check Verification Record</w:t>
            </w:r>
          </w:p>
        </w:tc>
      </w:tr>
      <w:tr w:rsidR="002D12B0" w:rsidRPr="002D12B0" w14:paraId="7715F88D" w14:textId="77777777" w:rsidTr="002D12B0">
        <w:tc>
          <w:tcPr>
            <w:tcW w:w="1857" w:type="dxa"/>
          </w:tcPr>
          <w:p w14:paraId="646A30F8"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BPSS</w:t>
            </w:r>
          </w:p>
        </w:tc>
        <w:tc>
          <w:tcPr>
            <w:tcW w:w="6442" w:type="dxa"/>
          </w:tcPr>
          <w:p w14:paraId="58E57DBF"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Baseline Personnel Security Standard</w:t>
            </w:r>
          </w:p>
        </w:tc>
      </w:tr>
      <w:tr w:rsidR="002D12B0" w:rsidRPr="002D12B0" w14:paraId="46FB5328" w14:textId="77777777" w:rsidTr="002D12B0">
        <w:tc>
          <w:tcPr>
            <w:tcW w:w="1857" w:type="dxa"/>
          </w:tcPr>
          <w:p w14:paraId="20ED3635"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CCS</w:t>
            </w:r>
          </w:p>
        </w:tc>
        <w:tc>
          <w:tcPr>
            <w:tcW w:w="6442" w:type="dxa"/>
          </w:tcPr>
          <w:p w14:paraId="474541D5"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Crown Commercial Service</w:t>
            </w:r>
          </w:p>
        </w:tc>
      </w:tr>
      <w:tr w:rsidR="002D12B0" w:rsidRPr="002D12B0" w14:paraId="1B0EEDF1" w14:textId="77777777" w:rsidTr="002D12B0">
        <w:tc>
          <w:tcPr>
            <w:tcW w:w="1857" w:type="dxa"/>
          </w:tcPr>
          <w:p w14:paraId="32B20A03"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CLS</w:t>
            </w:r>
          </w:p>
        </w:tc>
        <w:tc>
          <w:tcPr>
            <w:tcW w:w="6442" w:type="dxa"/>
          </w:tcPr>
          <w:p w14:paraId="7336DED1"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Central Legal Services</w:t>
            </w:r>
          </w:p>
        </w:tc>
      </w:tr>
      <w:tr w:rsidR="002D12B0" w:rsidRPr="002D12B0" w14:paraId="4C40AA8F" w14:textId="77777777" w:rsidTr="002D12B0">
        <w:tc>
          <w:tcPr>
            <w:tcW w:w="1857" w:type="dxa"/>
          </w:tcPr>
          <w:p w14:paraId="26CAED53"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CP&amp;F</w:t>
            </w:r>
          </w:p>
        </w:tc>
        <w:tc>
          <w:tcPr>
            <w:tcW w:w="6442" w:type="dxa"/>
          </w:tcPr>
          <w:p w14:paraId="51FF5A86"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 xml:space="preserve">means </w:t>
            </w:r>
            <w:r w:rsidRPr="002D12B0">
              <w:rPr>
                <w:rFonts w:cs="Arial"/>
                <w:kern w:val="22"/>
                <w:szCs w:val="22"/>
              </w:rPr>
              <w:t>Contract Purchase and Finance System</w:t>
            </w:r>
          </w:p>
        </w:tc>
      </w:tr>
      <w:tr w:rsidR="002D12B0" w:rsidRPr="002D12B0" w14:paraId="1469415F" w14:textId="77777777" w:rsidTr="002D12B0">
        <w:tc>
          <w:tcPr>
            <w:tcW w:w="1857" w:type="dxa"/>
          </w:tcPr>
          <w:p w14:paraId="67DC0EA8"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CRU</w:t>
            </w:r>
          </w:p>
        </w:tc>
        <w:tc>
          <w:tcPr>
            <w:tcW w:w="6442" w:type="dxa"/>
          </w:tcPr>
          <w:p w14:paraId="002B33A7"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Compensation Recovery Unit</w:t>
            </w:r>
          </w:p>
        </w:tc>
      </w:tr>
      <w:tr w:rsidR="002D12B0" w:rsidRPr="002D12B0" w14:paraId="70AB8926" w14:textId="77777777" w:rsidTr="002D12B0">
        <w:tc>
          <w:tcPr>
            <w:tcW w:w="1857" w:type="dxa"/>
          </w:tcPr>
          <w:p w14:paraId="24FD99BB"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CTC</w:t>
            </w:r>
          </w:p>
        </w:tc>
        <w:tc>
          <w:tcPr>
            <w:tcW w:w="6442" w:type="dxa"/>
          </w:tcPr>
          <w:p w14:paraId="2FFF4FF7"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Counter Terrorism Clearance</w:t>
            </w:r>
          </w:p>
        </w:tc>
      </w:tr>
      <w:tr w:rsidR="002D12B0" w:rsidRPr="002D12B0" w14:paraId="4C4EFA53" w14:textId="77777777" w:rsidTr="002D12B0">
        <w:tc>
          <w:tcPr>
            <w:tcW w:w="1857" w:type="dxa"/>
          </w:tcPr>
          <w:p w14:paraId="7FB96F83"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DBS</w:t>
            </w:r>
          </w:p>
        </w:tc>
        <w:tc>
          <w:tcPr>
            <w:tcW w:w="6442" w:type="dxa"/>
          </w:tcPr>
          <w:p w14:paraId="07F7E669"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Disclosure and Barring Service</w:t>
            </w:r>
          </w:p>
        </w:tc>
      </w:tr>
      <w:tr w:rsidR="002D12B0" w:rsidRPr="002D12B0" w14:paraId="76CB9EC8" w14:textId="77777777" w:rsidTr="002D12B0">
        <w:tc>
          <w:tcPr>
            <w:tcW w:w="1857" w:type="dxa"/>
          </w:tcPr>
          <w:p w14:paraId="0CE61421"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DIO</w:t>
            </w:r>
          </w:p>
        </w:tc>
        <w:tc>
          <w:tcPr>
            <w:tcW w:w="6442" w:type="dxa"/>
          </w:tcPr>
          <w:p w14:paraId="719EDE86"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Defence Infrastructure Organisation</w:t>
            </w:r>
          </w:p>
        </w:tc>
      </w:tr>
      <w:tr w:rsidR="002D12B0" w:rsidRPr="002D12B0" w14:paraId="1DA7D5ED" w14:textId="77777777" w:rsidTr="002D12B0">
        <w:tc>
          <w:tcPr>
            <w:tcW w:w="1857" w:type="dxa"/>
          </w:tcPr>
          <w:p w14:paraId="7C975244"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DJEP-CLCP</w:t>
            </w:r>
          </w:p>
        </w:tc>
        <w:tc>
          <w:tcPr>
            <w:tcW w:w="6442" w:type="dxa"/>
          </w:tcPr>
          <w:p w14:paraId="543C0565"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Directorate of Judicial Engagement Policy – Common Law Claims &amp; Policy</w:t>
            </w:r>
          </w:p>
        </w:tc>
      </w:tr>
      <w:tr w:rsidR="002D12B0" w:rsidRPr="002D12B0" w14:paraId="3B8195F8" w14:textId="77777777" w:rsidTr="002D12B0">
        <w:tc>
          <w:tcPr>
            <w:tcW w:w="1857" w:type="dxa"/>
          </w:tcPr>
          <w:p w14:paraId="4AC69D98"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FOI</w:t>
            </w:r>
          </w:p>
        </w:tc>
        <w:tc>
          <w:tcPr>
            <w:tcW w:w="6442" w:type="dxa"/>
          </w:tcPr>
          <w:p w14:paraId="4098A869"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Freedom of Information</w:t>
            </w:r>
          </w:p>
        </w:tc>
      </w:tr>
      <w:tr w:rsidR="002D12B0" w:rsidRPr="002D12B0" w14:paraId="68F0ABF9" w14:textId="77777777" w:rsidTr="002D12B0">
        <w:tc>
          <w:tcPr>
            <w:tcW w:w="1857" w:type="dxa"/>
          </w:tcPr>
          <w:p w14:paraId="75630C0E"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ILTR</w:t>
            </w:r>
          </w:p>
        </w:tc>
        <w:tc>
          <w:tcPr>
            <w:tcW w:w="6442" w:type="dxa"/>
          </w:tcPr>
          <w:p w14:paraId="73D2616E"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Indefinite Leave to Remain</w:t>
            </w:r>
          </w:p>
        </w:tc>
      </w:tr>
      <w:tr w:rsidR="002D12B0" w:rsidRPr="002D12B0" w14:paraId="32F6EFC6" w14:textId="77777777" w:rsidTr="002D12B0">
        <w:tc>
          <w:tcPr>
            <w:tcW w:w="1857" w:type="dxa"/>
          </w:tcPr>
          <w:p w14:paraId="740268C3"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MI</w:t>
            </w:r>
          </w:p>
        </w:tc>
        <w:tc>
          <w:tcPr>
            <w:tcW w:w="6442" w:type="dxa"/>
          </w:tcPr>
          <w:p w14:paraId="1B7A03F8"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Management Information</w:t>
            </w:r>
          </w:p>
        </w:tc>
      </w:tr>
      <w:tr w:rsidR="002D12B0" w:rsidRPr="002D12B0" w14:paraId="5D540579" w14:textId="77777777" w:rsidTr="002D12B0">
        <w:tc>
          <w:tcPr>
            <w:tcW w:w="1857" w:type="dxa"/>
          </w:tcPr>
          <w:p w14:paraId="46595EFD"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MoU</w:t>
            </w:r>
          </w:p>
        </w:tc>
        <w:tc>
          <w:tcPr>
            <w:tcW w:w="6442" w:type="dxa"/>
          </w:tcPr>
          <w:p w14:paraId="6D9DE480"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Memorandum of Understanding</w:t>
            </w:r>
          </w:p>
        </w:tc>
      </w:tr>
      <w:tr w:rsidR="002D12B0" w:rsidRPr="002D12B0" w14:paraId="6F5180C4" w14:textId="77777777" w:rsidTr="002D12B0">
        <w:tc>
          <w:tcPr>
            <w:tcW w:w="1857" w:type="dxa"/>
          </w:tcPr>
          <w:p w14:paraId="7B62E046"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MOD</w:t>
            </w:r>
          </w:p>
        </w:tc>
        <w:tc>
          <w:tcPr>
            <w:tcW w:w="6442" w:type="dxa"/>
          </w:tcPr>
          <w:p w14:paraId="1B42DE29"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Ministry of Defence</w:t>
            </w:r>
          </w:p>
        </w:tc>
      </w:tr>
      <w:tr w:rsidR="002D12B0" w:rsidRPr="002D12B0" w14:paraId="335BB1B0" w14:textId="77777777" w:rsidTr="002D12B0">
        <w:tc>
          <w:tcPr>
            <w:tcW w:w="1857" w:type="dxa"/>
          </w:tcPr>
          <w:p w14:paraId="24C5D00C"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NFCI</w:t>
            </w:r>
          </w:p>
        </w:tc>
        <w:tc>
          <w:tcPr>
            <w:tcW w:w="6442" w:type="dxa"/>
          </w:tcPr>
          <w:p w14:paraId="53CB251D"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Non-Freezing Cold Injury</w:t>
            </w:r>
          </w:p>
        </w:tc>
      </w:tr>
      <w:tr w:rsidR="002D12B0" w:rsidRPr="002D12B0" w14:paraId="0CAA4335" w14:textId="77777777" w:rsidTr="002D12B0">
        <w:tc>
          <w:tcPr>
            <w:tcW w:w="1857" w:type="dxa"/>
          </w:tcPr>
          <w:p w14:paraId="5FBC72D8"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NHS</w:t>
            </w:r>
          </w:p>
        </w:tc>
        <w:tc>
          <w:tcPr>
            <w:tcW w:w="6442" w:type="dxa"/>
          </w:tcPr>
          <w:p w14:paraId="5B8EB45D"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 xml:space="preserve">means </w:t>
            </w:r>
            <w:r w:rsidRPr="002D12B0">
              <w:rPr>
                <w:rFonts w:cs="Arial"/>
                <w:kern w:val="22"/>
                <w:szCs w:val="22"/>
              </w:rPr>
              <w:t>National Health Service</w:t>
            </w:r>
          </w:p>
        </w:tc>
      </w:tr>
      <w:tr w:rsidR="002D12B0" w:rsidRPr="002D12B0" w14:paraId="59DF5A32" w14:textId="77777777" w:rsidTr="002D12B0">
        <w:tc>
          <w:tcPr>
            <w:tcW w:w="1857" w:type="dxa"/>
          </w:tcPr>
          <w:p w14:paraId="7AE0FF8C"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PADs</w:t>
            </w:r>
          </w:p>
        </w:tc>
        <w:tc>
          <w:tcPr>
            <w:tcW w:w="6442" w:type="dxa"/>
          </w:tcPr>
          <w:p w14:paraId="24B8A003"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 xml:space="preserve">Means </w:t>
            </w:r>
            <w:r w:rsidRPr="002D12B0">
              <w:rPr>
                <w:rFonts w:cs="Arial"/>
                <w:kern w:val="22"/>
                <w:szCs w:val="22"/>
              </w:rPr>
              <w:t>Pre-Action Disclosure Applications</w:t>
            </w:r>
          </w:p>
        </w:tc>
      </w:tr>
      <w:tr w:rsidR="002D12B0" w:rsidRPr="002D12B0" w14:paraId="5C47F98E" w14:textId="77777777" w:rsidTr="002D12B0">
        <w:tc>
          <w:tcPr>
            <w:tcW w:w="1857" w:type="dxa"/>
          </w:tcPr>
          <w:p w14:paraId="68941876"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RTA</w:t>
            </w:r>
          </w:p>
        </w:tc>
        <w:tc>
          <w:tcPr>
            <w:tcW w:w="6442" w:type="dxa"/>
          </w:tcPr>
          <w:p w14:paraId="147B6114"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means Road Traffic Accidents</w:t>
            </w:r>
          </w:p>
        </w:tc>
      </w:tr>
      <w:tr w:rsidR="002D12B0" w:rsidRPr="002D12B0" w14:paraId="088864E1" w14:textId="77777777" w:rsidTr="002D12B0">
        <w:tc>
          <w:tcPr>
            <w:tcW w:w="1857" w:type="dxa"/>
          </w:tcPr>
          <w:p w14:paraId="503DACC1" w14:textId="77777777" w:rsidR="002D12B0" w:rsidRPr="002D12B0" w:rsidRDefault="002D12B0" w:rsidP="002D12B0">
            <w:pPr>
              <w:overflowPunct/>
              <w:autoSpaceDE/>
              <w:autoSpaceDN/>
              <w:spacing w:after="120" w:line="240" w:lineRule="auto"/>
              <w:jc w:val="left"/>
              <w:textAlignment w:val="auto"/>
              <w:rPr>
                <w:rFonts w:cs="Arial"/>
                <w:szCs w:val="22"/>
                <w:lang w:eastAsia="zh-CN"/>
              </w:rPr>
            </w:pPr>
            <w:r w:rsidRPr="002D12B0">
              <w:rPr>
                <w:rFonts w:cs="Arial"/>
                <w:szCs w:val="22"/>
                <w:lang w:eastAsia="zh-CN"/>
              </w:rPr>
              <w:t>TM</w:t>
            </w:r>
          </w:p>
        </w:tc>
        <w:tc>
          <w:tcPr>
            <w:tcW w:w="6442" w:type="dxa"/>
          </w:tcPr>
          <w:p w14:paraId="69193EBA" w14:textId="77777777" w:rsidR="002D12B0" w:rsidRPr="002D12B0" w:rsidRDefault="002D12B0" w:rsidP="002D12B0">
            <w:pPr>
              <w:overflowPunct/>
              <w:autoSpaceDE/>
              <w:autoSpaceDN/>
              <w:spacing w:after="120" w:line="240" w:lineRule="auto"/>
              <w:ind w:left="720" w:hanging="720"/>
              <w:jc w:val="left"/>
              <w:textAlignment w:val="auto"/>
              <w:rPr>
                <w:rFonts w:cs="Arial"/>
                <w:szCs w:val="22"/>
                <w:lang w:eastAsia="zh-CN"/>
              </w:rPr>
            </w:pPr>
            <w:r w:rsidRPr="002D12B0">
              <w:rPr>
                <w:rFonts w:cs="Arial"/>
                <w:szCs w:val="22"/>
                <w:lang w:eastAsia="zh-CN"/>
              </w:rPr>
              <w:t>means Topmark Claims Management Ltd</w:t>
            </w:r>
          </w:p>
        </w:tc>
      </w:tr>
    </w:tbl>
    <w:p w14:paraId="7392B027" w14:textId="77777777" w:rsidR="002D12B0" w:rsidRPr="002D12B0" w:rsidRDefault="002D12B0" w:rsidP="002D12B0">
      <w:pPr>
        <w:overflowPunct/>
        <w:autoSpaceDE/>
        <w:autoSpaceDN/>
        <w:spacing w:line="240" w:lineRule="auto"/>
        <w:ind w:left="2215" w:hanging="1080"/>
        <w:textAlignment w:val="auto"/>
        <w:outlineLvl w:val="2"/>
        <w:rPr>
          <w:rFonts w:eastAsia="STZhongsong" w:cs="Arial"/>
          <w:szCs w:val="22"/>
          <w:lang w:eastAsia="zh-CN"/>
        </w:rPr>
      </w:pPr>
    </w:p>
    <w:p w14:paraId="5D7CACA5" w14:textId="77777777" w:rsidR="002D12B0" w:rsidRPr="002D12B0" w:rsidRDefault="002D12B0" w:rsidP="001535F7">
      <w:pPr>
        <w:keepNext/>
        <w:numPr>
          <w:ilvl w:val="0"/>
          <w:numId w:val="45"/>
        </w:numPr>
        <w:tabs>
          <w:tab w:val="clear" w:pos="720"/>
        </w:tabs>
        <w:overflowPunct/>
        <w:autoSpaceDE/>
        <w:autoSpaceDN/>
        <w:adjustRightInd/>
        <w:spacing w:after="120" w:line="240" w:lineRule="auto"/>
        <w:jc w:val="left"/>
        <w:textAlignment w:val="auto"/>
        <w:outlineLvl w:val="0"/>
        <w:rPr>
          <w:rFonts w:eastAsia="STZhongsong" w:cs="Arial"/>
          <w:b/>
          <w:caps/>
          <w:szCs w:val="22"/>
          <w:lang w:eastAsia="zh-CN"/>
        </w:rPr>
      </w:pPr>
      <w:bookmarkStart w:id="4" w:name="_Toc368573028"/>
      <w:bookmarkStart w:id="5" w:name="_Toc16510080"/>
      <w:bookmarkStart w:id="6" w:name="_Toc297554773"/>
      <w:bookmarkStart w:id="7" w:name="_Toc296415805"/>
      <w:bookmarkStart w:id="8" w:name="_Toc296415793"/>
      <w:bookmarkEnd w:id="2"/>
      <w:r w:rsidRPr="002D12B0">
        <w:rPr>
          <w:rFonts w:eastAsia="STZhongsong" w:cs="Arial"/>
          <w:b/>
          <w:caps/>
          <w:szCs w:val="22"/>
          <w:lang w:eastAsia="zh-CN"/>
        </w:rPr>
        <w:lastRenderedPageBreak/>
        <w:t>BACKGROUND TO THE CONTRACTING aUTHORITY</w:t>
      </w:r>
      <w:bookmarkEnd w:id="4"/>
      <w:bookmarkEnd w:id="5"/>
    </w:p>
    <w:p w14:paraId="12F8261D"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In meeting this requirement, the legal services provider will work with a variety of clients across the Ministry of Defence (MOD).  </w:t>
      </w:r>
    </w:p>
    <w:p w14:paraId="54DAD6CA"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Claims brought against the MOD for compensation at common law, other than those arising out of Contract dispute, maladministration or employment tribunals, are dealt with by the Directorate of Judicial Engagement Policy – Common Law Claims &amp; Policy (DJEP-CLCP), or by MOD’s claims handling agents operating in accordance with instructions provided by DJEP-CLCP.  </w:t>
      </w:r>
    </w:p>
    <w:p w14:paraId="6A6EDC52"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majority of such compensation claims received by the MOD relate to injury to employees and third-party motor incidents involving MOD operated vehicles, and these are managed by MOD’s Contracted claims handlers; Gallagher Bassett International Ltd for claims received before 1</w:t>
      </w:r>
      <w:r w:rsidRPr="002D12B0">
        <w:rPr>
          <w:rFonts w:eastAsia="STZhongsong" w:cs="Arial"/>
          <w:szCs w:val="22"/>
          <w:vertAlign w:val="superscript"/>
          <w:lang w:eastAsia="zh-CN"/>
        </w:rPr>
        <w:t>st</w:t>
      </w:r>
      <w:r w:rsidRPr="002D12B0">
        <w:rPr>
          <w:rFonts w:eastAsia="STZhongsong" w:cs="Arial"/>
          <w:szCs w:val="22"/>
          <w:lang w:eastAsia="zh-CN"/>
        </w:rPr>
        <w:t xml:space="preserve"> May 2016 and Topmark Claims Management Limited for claims received post 1</w:t>
      </w:r>
      <w:r w:rsidRPr="002D12B0">
        <w:rPr>
          <w:rFonts w:eastAsia="STZhongsong" w:cs="Arial"/>
          <w:szCs w:val="22"/>
          <w:vertAlign w:val="superscript"/>
          <w:lang w:eastAsia="zh-CN"/>
        </w:rPr>
        <w:t>st</w:t>
      </w:r>
      <w:r w:rsidRPr="002D12B0">
        <w:rPr>
          <w:rFonts w:eastAsia="STZhongsong" w:cs="Arial"/>
          <w:szCs w:val="22"/>
          <w:lang w:eastAsia="zh-CN"/>
        </w:rPr>
        <w:t xml:space="preserve"> May 2016. The Contract with Topmark runs to 30</w:t>
      </w:r>
      <w:r w:rsidRPr="002D12B0">
        <w:rPr>
          <w:rFonts w:eastAsia="STZhongsong" w:cs="Arial"/>
          <w:szCs w:val="22"/>
          <w:vertAlign w:val="superscript"/>
          <w:lang w:eastAsia="zh-CN"/>
        </w:rPr>
        <w:t>th</w:t>
      </w:r>
      <w:r w:rsidRPr="002D12B0">
        <w:rPr>
          <w:rFonts w:eastAsia="STZhongsong" w:cs="Arial"/>
          <w:szCs w:val="22"/>
          <w:lang w:eastAsia="zh-CN"/>
        </w:rPr>
        <w:t xml:space="preserve"> April 2020 with an option to extend a further year.</w:t>
      </w:r>
    </w:p>
    <w:p w14:paraId="3A0726EE"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Those categories of claim currently managed in-house include sensitive employer’s liability claims, public liability, clinical negligence, military low flying, maritime and third party motor collisions. </w:t>
      </w:r>
    </w:p>
    <w:p w14:paraId="3F6D5CF1" w14:textId="77777777" w:rsidR="002D12B0" w:rsidRPr="002D12B0" w:rsidRDefault="002D12B0" w:rsidP="001535F7">
      <w:pPr>
        <w:numPr>
          <w:ilvl w:val="1"/>
          <w:numId w:val="45"/>
        </w:numPr>
        <w:overflowPunct/>
        <w:autoSpaceDE/>
        <w:autoSpaceDN/>
        <w:adjustRightInd/>
        <w:spacing w:after="120" w:line="240" w:lineRule="auto"/>
        <w:jc w:val="left"/>
        <w:textAlignment w:val="auto"/>
        <w:outlineLvl w:val="1"/>
        <w:rPr>
          <w:rFonts w:eastAsia="STZhongsong" w:cs="Arial"/>
          <w:b/>
          <w:caps/>
          <w:szCs w:val="22"/>
          <w:lang w:eastAsia="zh-CN"/>
        </w:rPr>
      </w:pPr>
      <w:r w:rsidRPr="002D12B0">
        <w:rPr>
          <w:rFonts w:eastAsia="STZhongsong" w:cs="Arial"/>
          <w:szCs w:val="22"/>
          <w:lang w:eastAsia="zh-CN"/>
        </w:rPr>
        <w:t xml:space="preserve">In relation to contentious and non-contentious property work, the principal client is the Defence Infrastructure Organisation which is the part of the MOD which is responsible for managing the Defence Estate.  </w:t>
      </w:r>
    </w:p>
    <w:p w14:paraId="61935347"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MOD client in relation to employment disputes will depend on in which part of the MOD the person is working.</w:t>
      </w:r>
    </w:p>
    <w:p w14:paraId="6BEEC0CD" w14:textId="77777777" w:rsidR="002D12B0" w:rsidRPr="002D12B0" w:rsidRDefault="002D12B0" w:rsidP="001535F7">
      <w:pPr>
        <w:keepNext/>
        <w:numPr>
          <w:ilvl w:val="0"/>
          <w:numId w:val="45"/>
        </w:numPr>
        <w:tabs>
          <w:tab w:val="clear" w:pos="720"/>
        </w:tabs>
        <w:overflowPunct/>
        <w:autoSpaceDE/>
        <w:autoSpaceDN/>
        <w:adjustRightInd/>
        <w:spacing w:after="120" w:line="240" w:lineRule="auto"/>
        <w:jc w:val="left"/>
        <w:textAlignment w:val="auto"/>
        <w:outlineLvl w:val="0"/>
        <w:rPr>
          <w:rFonts w:eastAsia="STZhongsong" w:cs="Arial"/>
          <w:b/>
          <w:caps/>
          <w:szCs w:val="22"/>
          <w:lang w:eastAsia="zh-CN"/>
        </w:rPr>
      </w:pPr>
      <w:bookmarkStart w:id="9" w:name="_Toc368573029"/>
      <w:bookmarkStart w:id="10" w:name="_Toc16510081"/>
      <w:r w:rsidRPr="002D12B0">
        <w:rPr>
          <w:rFonts w:eastAsia="STZhongsong" w:cs="Arial"/>
          <w:b/>
          <w:caps/>
          <w:szCs w:val="22"/>
          <w:lang w:eastAsia="zh-CN"/>
        </w:rPr>
        <w:t>Background to requirement/OVERVIEW</w:t>
      </w:r>
      <w:bookmarkEnd w:id="6"/>
      <w:r w:rsidRPr="002D12B0">
        <w:rPr>
          <w:rFonts w:eastAsia="STZhongsong" w:cs="Arial"/>
          <w:b/>
          <w:caps/>
          <w:szCs w:val="22"/>
          <w:lang w:eastAsia="zh-CN"/>
        </w:rPr>
        <w:t xml:space="preserve"> of requirement</w:t>
      </w:r>
      <w:bookmarkEnd w:id="9"/>
      <w:bookmarkEnd w:id="10"/>
    </w:p>
    <w:p w14:paraId="41677BE6" w14:textId="77777777" w:rsidR="002D12B0" w:rsidRPr="002D12B0" w:rsidRDefault="002D12B0" w:rsidP="001535F7">
      <w:pPr>
        <w:numPr>
          <w:ilvl w:val="1"/>
          <w:numId w:val="45"/>
        </w:numPr>
        <w:overflowPunct/>
        <w:autoSpaceDE/>
        <w:autoSpaceDN/>
        <w:adjustRightInd/>
        <w:spacing w:after="120" w:line="240" w:lineRule="auto"/>
        <w:jc w:val="left"/>
        <w:textAlignment w:val="auto"/>
        <w:outlineLvl w:val="1"/>
        <w:rPr>
          <w:rFonts w:eastAsia="STZhongsong" w:cs="Arial"/>
          <w:b/>
          <w:caps/>
          <w:szCs w:val="22"/>
          <w:lang w:eastAsia="zh-CN"/>
        </w:rPr>
      </w:pPr>
      <w:bookmarkStart w:id="11" w:name="_Toc297554774"/>
      <w:bookmarkEnd w:id="7"/>
      <w:r w:rsidRPr="002D12B0">
        <w:rPr>
          <w:rFonts w:eastAsia="STZhongsong" w:cs="Arial"/>
          <w:szCs w:val="22"/>
          <w:lang w:eastAsia="zh-CN"/>
        </w:rPr>
        <w:t>The requirement is to provide legal services in the areas specified in section 1 of this SOR.  In relation to litigated compensation claims brought against the MOD in Scotland, claims are received from MOD employees, civilian and service personnel and third parties involved in road traffic collisions involving MOD operated vehicles.</w:t>
      </w:r>
      <w:r w:rsidRPr="002D12B0">
        <w:rPr>
          <w:rFonts w:eastAsia="STZhongsong" w:cs="Arial"/>
          <w:b/>
          <w:caps/>
          <w:szCs w:val="22"/>
          <w:lang w:eastAsia="zh-CN"/>
        </w:rPr>
        <w:t xml:space="preserve"> </w:t>
      </w:r>
    </w:p>
    <w:p w14:paraId="3A08F11C" w14:textId="77777777" w:rsidR="002D12B0" w:rsidRPr="002D12B0" w:rsidRDefault="002D12B0" w:rsidP="001535F7">
      <w:pPr>
        <w:numPr>
          <w:ilvl w:val="1"/>
          <w:numId w:val="45"/>
        </w:numPr>
        <w:overflowPunct/>
        <w:autoSpaceDE/>
        <w:autoSpaceDN/>
        <w:adjustRightInd/>
        <w:spacing w:after="120" w:line="240" w:lineRule="auto"/>
        <w:jc w:val="left"/>
        <w:textAlignment w:val="auto"/>
        <w:outlineLvl w:val="1"/>
        <w:rPr>
          <w:rFonts w:eastAsia="STZhongsong" w:cs="Arial"/>
          <w:b/>
          <w:caps/>
          <w:szCs w:val="22"/>
          <w:lang w:eastAsia="zh-CN"/>
        </w:rPr>
      </w:pPr>
      <w:r w:rsidRPr="002D12B0">
        <w:rPr>
          <w:rFonts w:eastAsia="STZhongsong" w:cs="Arial"/>
          <w:szCs w:val="22"/>
          <w:lang w:eastAsia="zh-CN"/>
        </w:rPr>
        <w:t xml:space="preserve">The MOD receives a wide range of compensation claims including injury received from training exercises, defective premises, manual handling, faulty equipment, etc. Claims are also received claiming stress at the workplace, cases alleging abuse/bullying and industrial disease claims. The largest claims area in terms of volume of claims received is Noise Induced Hearing Loss, with the most expensive category of claim being Non-Freezing Cold Injury. </w:t>
      </w:r>
    </w:p>
    <w:p w14:paraId="04168EC0" w14:textId="77777777" w:rsidR="002D12B0" w:rsidRPr="002D12B0" w:rsidRDefault="002D12B0" w:rsidP="002D12B0">
      <w:pPr>
        <w:overflowPunct/>
        <w:autoSpaceDE/>
        <w:autoSpaceDN/>
        <w:spacing w:after="120" w:line="240" w:lineRule="auto"/>
        <w:ind w:left="720"/>
        <w:jc w:val="left"/>
        <w:textAlignment w:val="auto"/>
        <w:outlineLvl w:val="1"/>
        <w:rPr>
          <w:rFonts w:eastAsia="STZhongsong" w:cs="Arial"/>
          <w:b/>
          <w:caps/>
          <w:szCs w:val="22"/>
          <w:lang w:eastAsia="zh-CN"/>
        </w:rPr>
      </w:pPr>
      <w:r w:rsidRPr="002D12B0">
        <w:rPr>
          <w:rFonts w:eastAsia="STZhongsong" w:cs="Arial"/>
          <w:szCs w:val="22"/>
          <w:lang w:eastAsia="zh-CN"/>
        </w:rPr>
        <w:t>There is a requirement for a full range of both non-contentious and contentious property work including advice on property leased both by and to the MOD, landlord and tenant disputes, disposals, evictions and dilapidations. Non-contentious work makes up the majority of MOD property matters requiring legal services in Scotland.</w:t>
      </w:r>
    </w:p>
    <w:p w14:paraId="706F0B7A" w14:textId="77777777" w:rsidR="002D12B0" w:rsidRPr="002D12B0" w:rsidRDefault="002D12B0" w:rsidP="001535F7">
      <w:pPr>
        <w:numPr>
          <w:ilvl w:val="1"/>
          <w:numId w:val="45"/>
        </w:numPr>
        <w:overflowPunct/>
        <w:autoSpaceDE/>
        <w:autoSpaceDN/>
        <w:adjustRightInd/>
        <w:spacing w:after="120" w:line="240" w:lineRule="auto"/>
        <w:jc w:val="left"/>
        <w:textAlignment w:val="auto"/>
        <w:outlineLvl w:val="1"/>
        <w:rPr>
          <w:rFonts w:eastAsia="STZhongsong" w:cs="Arial"/>
          <w:b/>
          <w:caps/>
          <w:szCs w:val="22"/>
          <w:lang w:eastAsia="zh-CN"/>
        </w:rPr>
      </w:pPr>
      <w:r w:rsidRPr="002D12B0">
        <w:rPr>
          <w:rFonts w:eastAsia="STZhongsong" w:cs="Arial"/>
          <w:szCs w:val="22"/>
          <w:lang w:eastAsia="zh-CN"/>
        </w:rPr>
        <w:t xml:space="preserve">In relation to contentious employment matters, the clients vary across the MOD depending on which of the three services are involved in the case or which part of the MOD the civilian is currently employed. </w:t>
      </w:r>
    </w:p>
    <w:p w14:paraId="6F183C35" w14:textId="77777777" w:rsidR="002D12B0" w:rsidRPr="002D12B0" w:rsidRDefault="002D12B0" w:rsidP="001535F7">
      <w:pPr>
        <w:keepNext/>
        <w:numPr>
          <w:ilvl w:val="0"/>
          <w:numId w:val="45"/>
        </w:numPr>
        <w:tabs>
          <w:tab w:val="clear" w:pos="720"/>
        </w:tabs>
        <w:overflowPunct/>
        <w:autoSpaceDE/>
        <w:autoSpaceDN/>
        <w:adjustRightInd/>
        <w:spacing w:before="240" w:after="120" w:line="240" w:lineRule="auto"/>
        <w:jc w:val="left"/>
        <w:textAlignment w:val="auto"/>
        <w:outlineLvl w:val="0"/>
        <w:rPr>
          <w:rFonts w:eastAsia="STZhongsong" w:cs="Arial"/>
          <w:b/>
          <w:caps/>
          <w:szCs w:val="22"/>
          <w:lang w:eastAsia="zh-CN"/>
        </w:rPr>
      </w:pPr>
      <w:bookmarkStart w:id="12" w:name="_Toc368573030"/>
      <w:bookmarkStart w:id="13" w:name="_Toc16510082"/>
      <w:r w:rsidRPr="002D12B0">
        <w:rPr>
          <w:rFonts w:eastAsia="STZhongsong" w:cs="Arial"/>
          <w:b/>
          <w:caps/>
          <w:szCs w:val="22"/>
          <w:lang w:eastAsia="zh-CN"/>
        </w:rPr>
        <w:t>Duration of requirement</w:t>
      </w:r>
      <w:bookmarkEnd w:id="11"/>
      <w:bookmarkEnd w:id="12"/>
      <w:bookmarkEnd w:id="13"/>
      <w:r w:rsidRPr="002D12B0">
        <w:rPr>
          <w:rFonts w:eastAsia="STZhongsong" w:cs="Arial"/>
          <w:b/>
          <w:caps/>
          <w:szCs w:val="22"/>
          <w:lang w:eastAsia="zh-CN"/>
        </w:rPr>
        <w:t xml:space="preserve"> </w:t>
      </w:r>
    </w:p>
    <w:bookmarkEnd w:id="8"/>
    <w:p w14:paraId="0FCAA4E2"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color w:val="000000" w:themeColor="text1"/>
          <w:szCs w:val="22"/>
          <w:lang w:eastAsia="zh-CN"/>
        </w:rPr>
      </w:pPr>
      <w:r w:rsidRPr="002D12B0">
        <w:rPr>
          <w:rFonts w:eastAsia="STZhongsong"/>
          <w:szCs w:val="22"/>
          <w:lang w:eastAsia="zh-CN"/>
        </w:rPr>
        <w:t>The contract will be for an initial 3 year period (9</w:t>
      </w:r>
      <w:r w:rsidRPr="002D12B0">
        <w:rPr>
          <w:rFonts w:eastAsia="STZhongsong"/>
          <w:szCs w:val="22"/>
          <w:vertAlign w:val="superscript"/>
          <w:lang w:eastAsia="zh-CN"/>
        </w:rPr>
        <w:t>th</w:t>
      </w:r>
      <w:r w:rsidRPr="002D12B0">
        <w:rPr>
          <w:rFonts w:eastAsia="STZhongsong"/>
          <w:szCs w:val="22"/>
          <w:lang w:eastAsia="zh-CN"/>
        </w:rPr>
        <w:t xml:space="preserve"> September 2019 – 8</w:t>
      </w:r>
      <w:r w:rsidRPr="002D12B0">
        <w:rPr>
          <w:rFonts w:eastAsia="STZhongsong"/>
          <w:szCs w:val="22"/>
          <w:vertAlign w:val="superscript"/>
          <w:lang w:eastAsia="zh-CN"/>
        </w:rPr>
        <w:t>th</w:t>
      </w:r>
      <w:r w:rsidRPr="002D12B0">
        <w:rPr>
          <w:rFonts w:eastAsia="STZhongsong"/>
          <w:szCs w:val="22"/>
          <w:lang w:eastAsia="zh-CN"/>
        </w:rPr>
        <w:t xml:space="preserve"> September 2022), with the option to extend for a further 2 years in two 12 monthly increments (3+1+1)</w:t>
      </w:r>
    </w:p>
    <w:p w14:paraId="6C242DAB"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color w:val="000000" w:themeColor="text1"/>
          <w:szCs w:val="22"/>
          <w:lang w:eastAsia="zh-CN"/>
        </w:rPr>
      </w:pPr>
      <w:r w:rsidRPr="002D12B0">
        <w:rPr>
          <w:rFonts w:eastAsia="STZhongsong" w:cs="Arial"/>
          <w:color w:val="000000" w:themeColor="text1"/>
          <w:szCs w:val="22"/>
          <w:lang w:eastAsia="zh-CN"/>
        </w:rPr>
        <w:t>After  1</w:t>
      </w:r>
      <w:r w:rsidRPr="002D12B0">
        <w:rPr>
          <w:rFonts w:eastAsia="STZhongsong" w:cs="Arial"/>
          <w:color w:val="000000" w:themeColor="text1"/>
          <w:szCs w:val="22"/>
          <w:vertAlign w:val="superscript"/>
          <w:lang w:eastAsia="zh-CN"/>
        </w:rPr>
        <w:t>st</w:t>
      </w:r>
      <w:r w:rsidRPr="002D12B0">
        <w:rPr>
          <w:rFonts w:eastAsia="STZhongsong" w:cs="Arial"/>
          <w:color w:val="000000" w:themeColor="text1"/>
          <w:szCs w:val="22"/>
          <w:lang w:eastAsia="zh-CN"/>
        </w:rPr>
        <w:t xml:space="preserve"> September 2022 no new claims will be directed to the Supplier unless MOD has exercised the first option to extend the Contract, in which case, the requirement will cease on 1</w:t>
      </w:r>
      <w:r w:rsidRPr="002D12B0">
        <w:rPr>
          <w:rFonts w:eastAsia="STZhongsong" w:cs="Arial"/>
          <w:color w:val="000000" w:themeColor="text1"/>
          <w:szCs w:val="22"/>
          <w:vertAlign w:val="superscript"/>
          <w:lang w:eastAsia="zh-CN"/>
        </w:rPr>
        <w:t>st</w:t>
      </w:r>
      <w:r w:rsidRPr="002D12B0">
        <w:rPr>
          <w:rFonts w:eastAsia="STZhongsong" w:cs="Arial"/>
          <w:color w:val="000000" w:themeColor="text1"/>
          <w:szCs w:val="22"/>
          <w:lang w:eastAsia="zh-CN"/>
        </w:rPr>
        <w:t xml:space="preserve"> September 2023.  The extension of the second option year can only be exercised if CCS extends the WPS framework (RM3788).  Following expiry, the Supplier will be required to continue to handle the litigation aspects of contentious matters currently being managed by the Supplier until the case has been concluded </w:t>
      </w:r>
      <w:r w:rsidRPr="002D12B0">
        <w:rPr>
          <w:rFonts w:eastAsia="STZhongsong" w:cs="Arial"/>
          <w:color w:val="000000" w:themeColor="text1"/>
          <w:szCs w:val="22"/>
          <w:lang w:eastAsia="zh-CN"/>
        </w:rPr>
        <w:lastRenderedPageBreak/>
        <w:t>on the basis of the terms (including the fee rates) set out in the legal services contract.</w:t>
      </w:r>
    </w:p>
    <w:p w14:paraId="42F8E278" w14:textId="77777777" w:rsidR="002D12B0" w:rsidRPr="002D12B0" w:rsidRDefault="002D12B0" w:rsidP="001535F7">
      <w:pPr>
        <w:keepNext/>
        <w:numPr>
          <w:ilvl w:val="0"/>
          <w:numId w:val="45"/>
        </w:numPr>
        <w:overflowPunct/>
        <w:autoSpaceDE/>
        <w:autoSpaceDN/>
        <w:adjustRightInd/>
        <w:spacing w:after="120" w:line="240" w:lineRule="auto"/>
        <w:jc w:val="left"/>
        <w:textAlignment w:val="auto"/>
        <w:outlineLvl w:val="0"/>
        <w:rPr>
          <w:rFonts w:eastAsia="STZhongsong" w:cs="Arial"/>
          <w:b/>
          <w:caps/>
          <w:szCs w:val="22"/>
          <w:lang w:eastAsia="zh-CN"/>
        </w:rPr>
      </w:pPr>
      <w:bookmarkStart w:id="14" w:name="_Toc368573031"/>
      <w:bookmarkStart w:id="15" w:name="_Toc16510083"/>
      <w:r w:rsidRPr="002D12B0">
        <w:rPr>
          <w:rFonts w:eastAsia="STZhongsong" w:cs="Arial"/>
          <w:b/>
          <w:caps/>
          <w:szCs w:val="22"/>
          <w:lang w:eastAsia="zh-CN"/>
        </w:rPr>
        <w:t>The requirement</w:t>
      </w:r>
      <w:bookmarkEnd w:id="14"/>
      <w:bookmarkEnd w:id="15"/>
    </w:p>
    <w:p w14:paraId="6114FE6B"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requirement is to provide Scottish legal services to the MOD.  The detailed requirements are set out in the Service and Performance Levels section of this contract. The required services are in the areas set out below.</w:t>
      </w:r>
    </w:p>
    <w:p w14:paraId="7D712D21" w14:textId="77777777" w:rsidR="002D12B0" w:rsidRPr="002D12B0" w:rsidRDefault="002D12B0" w:rsidP="001535F7">
      <w:pPr>
        <w:numPr>
          <w:ilvl w:val="2"/>
          <w:numId w:val="56"/>
        </w:numPr>
        <w:overflowPunct/>
        <w:autoSpaceDE/>
        <w:autoSpaceDN/>
        <w:adjustRightInd/>
        <w:spacing w:after="0" w:line="240" w:lineRule="auto"/>
        <w:jc w:val="left"/>
        <w:textAlignment w:val="auto"/>
        <w:outlineLvl w:val="1"/>
        <w:rPr>
          <w:rFonts w:eastAsia="STZhongsong" w:cs="Arial"/>
          <w:b/>
          <w:szCs w:val="22"/>
          <w:lang w:eastAsia="zh-CN"/>
        </w:rPr>
      </w:pPr>
      <w:r w:rsidRPr="002D12B0">
        <w:rPr>
          <w:rFonts w:eastAsia="STZhongsong"/>
          <w:b/>
          <w:szCs w:val="22"/>
          <w:lang w:eastAsia="zh-CN"/>
        </w:rPr>
        <w:t xml:space="preserve">Litigated common law compensation claims received by the Department brought under Scottish Law. </w:t>
      </w:r>
    </w:p>
    <w:p w14:paraId="79DD3828"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MOD requires provision of litigation services for MOD for all litigated compensation claims received by the MOD in Scotland in relation to injury and disease claims submitted against the MOD by service personnel and civilian employees and claims from members of the public. </w:t>
      </w:r>
    </w:p>
    <w:p w14:paraId="36C04966"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MOD has a claims management Contract with a Claims Administrator, currently Topmark Claims Management Ltd (TM), to manage employer’s liability and third party motor/uninsured loss recovery claims. The majority of claims submitted against the MOD are managed by MOD’s Contracted claims handlers, TM, but MOD retains an in-house claims management capability to manage other categories of claims, such as claims of a sensitive nature. Legal services for certain litigated claims managed in-house are provided by the Government Legal Department (GLD) for claims in England and Wales, Crown Solicitors Office for Northern Ireland. It is MOD’s intention for the Supplier to work closely with MOD’s Claims Administrator and the MOD’s claims team on those cases that are litigated in Scotland. These services include:</w:t>
      </w:r>
    </w:p>
    <w:p w14:paraId="09CC9311" w14:textId="77777777" w:rsidR="002D12B0" w:rsidRPr="002D12B0" w:rsidRDefault="002D12B0" w:rsidP="001535F7">
      <w:pPr>
        <w:numPr>
          <w:ilvl w:val="4"/>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Employers liability - Noise Induced Hearing Loss, Road Traffic Accident; Asbestos Related Injury;</w:t>
      </w:r>
    </w:p>
    <w:p w14:paraId="0832B1D2" w14:textId="77777777" w:rsidR="002D12B0" w:rsidRPr="002D12B0" w:rsidRDefault="002D12B0" w:rsidP="001535F7">
      <w:pPr>
        <w:numPr>
          <w:ilvl w:val="4"/>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Motor; and</w:t>
      </w:r>
    </w:p>
    <w:p w14:paraId="1BDC7313" w14:textId="77777777" w:rsidR="002D12B0" w:rsidRPr="002D12B0" w:rsidRDefault="002D12B0" w:rsidP="001535F7">
      <w:pPr>
        <w:numPr>
          <w:ilvl w:val="4"/>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Uninsured Loss Recovery.</w:t>
      </w:r>
    </w:p>
    <w:p w14:paraId="733752B3" w14:textId="77777777" w:rsidR="002D12B0" w:rsidRPr="002D12B0" w:rsidRDefault="002D12B0" w:rsidP="001535F7">
      <w:pPr>
        <w:numPr>
          <w:ilvl w:val="2"/>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b/>
          <w:szCs w:val="22"/>
          <w:lang w:eastAsia="zh-CN"/>
        </w:rPr>
        <w:t>Contentious Property Work</w:t>
      </w:r>
    </w:p>
    <w:p w14:paraId="2C6CA313"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The MOD owns a large estate in Scotland and requires legal services in respect of contentious and non-contentious property work in Scotland working directly with clients in the Defence Infrastructure Organisation [and, sometimes, with the MOD Legal Advisers’ Property Team].  The contentious work includes:</w:t>
      </w:r>
    </w:p>
    <w:p w14:paraId="5EB8E817"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Landlord/tenant disputes (such as enforcing and defending repairing obligations);</w:t>
      </w:r>
    </w:p>
    <w:p w14:paraId="76ACB28A"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Dilapidations claims;</w:t>
      </w:r>
    </w:p>
    <w:p w14:paraId="5A4A3F75"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Eviction of travelling people;</w:t>
      </w:r>
    </w:p>
    <w:p w14:paraId="6D7157EC"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Enforcing notices to quit;</w:t>
      </w:r>
    </w:p>
    <w:p w14:paraId="3046F292"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Disputed ownership;</w:t>
      </w:r>
    </w:p>
    <w:p w14:paraId="2CD48C01"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Actions of division and sale (forcing sale of property held under common ownership);</w:t>
      </w:r>
    </w:p>
    <w:p w14:paraId="710BC858"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Nuisance or damage to property;</w:t>
      </w:r>
    </w:p>
    <w:p w14:paraId="6C11CAD5"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Rectification of registered titles;</w:t>
      </w:r>
    </w:p>
    <w:p w14:paraId="019F38C1"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Variation and discharge of title conditions; and</w:t>
      </w:r>
    </w:p>
    <w:p w14:paraId="545102D4"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All court actions, applications to the Lands Tribunal for Scotland and Alternative Dispute Resolution arising out of the above.</w:t>
      </w:r>
    </w:p>
    <w:p w14:paraId="42E65A21" w14:textId="77777777" w:rsidR="002D12B0" w:rsidRPr="002D12B0" w:rsidRDefault="002D12B0" w:rsidP="001535F7">
      <w:pPr>
        <w:numPr>
          <w:ilvl w:val="2"/>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b/>
          <w:szCs w:val="22"/>
          <w:lang w:eastAsia="zh-CN"/>
        </w:rPr>
        <w:t>Non-contentious property work</w:t>
      </w:r>
    </w:p>
    <w:p w14:paraId="1A1C8480"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 xml:space="preserve">The non-contentious property work includes: </w:t>
      </w:r>
    </w:p>
    <w:p w14:paraId="5313D42D"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 xml:space="preserve">Advising on and drafting leases for landlords; </w:t>
      </w:r>
    </w:p>
    <w:p w14:paraId="3ABFAC99"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Drafting style agreements;</w:t>
      </w:r>
    </w:p>
    <w:p w14:paraId="664D32C9"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Property sales;</w:t>
      </w:r>
    </w:p>
    <w:p w14:paraId="3AA2349E"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lastRenderedPageBreak/>
        <w:t>Discharge of security;</w:t>
      </w:r>
    </w:p>
    <w:p w14:paraId="7BC964F1"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Advising on and drafting leases for tenants;</w:t>
      </w:r>
    </w:p>
    <w:p w14:paraId="78325FB1"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Advice on title; and</w:t>
      </w:r>
    </w:p>
    <w:p w14:paraId="3F8E0A1A" w14:textId="77777777" w:rsidR="002D12B0" w:rsidRPr="002D12B0" w:rsidRDefault="002D12B0" w:rsidP="001535F7">
      <w:pPr>
        <w:numPr>
          <w:ilvl w:val="3"/>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 xml:space="preserve">Variation of leases. </w:t>
      </w:r>
    </w:p>
    <w:p w14:paraId="47266A93" w14:textId="77777777" w:rsidR="002D12B0" w:rsidRPr="002D12B0" w:rsidRDefault="002D12B0" w:rsidP="001535F7">
      <w:pPr>
        <w:numPr>
          <w:ilvl w:val="2"/>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b/>
          <w:szCs w:val="22"/>
          <w:lang w:eastAsia="zh-CN"/>
        </w:rPr>
        <w:t>Employment litigation</w:t>
      </w:r>
    </w:p>
    <w:p w14:paraId="27D36F28" w14:textId="77777777" w:rsidR="002D12B0" w:rsidRPr="002D12B0" w:rsidRDefault="002D12B0" w:rsidP="001535F7">
      <w:pPr>
        <w:numPr>
          <w:ilvl w:val="2"/>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The MOD also requires legal services in respect of a wide range of employment disputes litigated in Scotland in both Employment Tribunals and Employment Appeal Tribunals raised by both military and civilian personnel including:</w:t>
      </w:r>
    </w:p>
    <w:p w14:paraId="755C1EA1" w14:textId="77777777" w:rsidR="002D12B0" w:rsidRPr="002D12B0" w:rsidRDefault="002D12B0" w:rsidP="001535F7">
      <w:pPr>
        <w:numPr>
          <w:ilvl w:val="2"/>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Preparing for and conducting any preliminary, merits and reconsideration hearings;</w:t>
      </w:r>
    </w:p>
    <w:p w14:paraId="6A10032B" w14:textId="77777777" w:rsidR="002D12B0" w:rsidRPr="002D12B0" w:rsidRDefault="002D12B0" w:rsidP="001535F7">
      <w:pPr>
        <w:numPr>
          <w:ilvl w:val="2"/>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Preparing for and attendance at the Employment Appeal Tribunal;</w:t>
      </w:r>
    </w:p>
    <w:p w14:paraId="03566C0E" w14:textId="77777777" w:rsidR="002D12B0" w:rsidRPr="002D12B0" w:rsidRDefault="002D12B0" w:rsidP="001535F7">
      <w:pPr>
        <w:numPr>
          <w:ilvl w:val="2"/>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Attending Extra-Judicial or Judicial Mediation to explore settlement of claim;</w:t>
      </w:r>
      <w:r w:rsidRPr="002D12B0">
        <w:rPr>
          <w:rFonts w:eastAsia="STZhongsong"/>
          <w:szCs w:val="22"/>
          <w:lang w:eastAsia="zh-CN"/>
        </w:rPr>
        <w:t xml:space="preserve"> </w:t>
      </w:r>
    </w:p>
    <w:p w14:paraId="257C09FD" w14:textId="77777777" w:rsidR="002D12B0" w:rsidRPr="002D12B0" w:rsidRDefault="002D12B0" w:rsidP="001535F7">
      <w:pPr>
        <w:numPr>
          <w:ilvl w:val="2"/>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Settling claims by way of a Settlement Agreement or a COT3 Agreement through the ACAS; and</w:t>
      </w:r>
      <w:r w:rsidRPr="002D12B0">
        <w:rPr>
          <w:rFonts w:eastAsia="STZhongsong"/>
          <w:szCs w:val="22"/>
          <w:lang w:eastAsia="zh-CN"/>
        </w:rPr>
        <w:t xml:space="preserve"> </w:t>
      </w:r>
    </w:p>
    <w:p w14:paraId="2297EB87" w14:textId="77777777" w:rsidR="002D12B0" w:rsidRPr="002D12B0" w:rsidRDefault="002D12B0" w:rsidP="001535F7">
      <w:pPr>
        <w:numPr>
          <w:ilvl w:val="2"/>
          <w:numId w:val="56"/>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Providing feedback and lessons learned to MOD clients at the conclusion of the case.</w:t>
      </w:r>
      <w:r w:rsidRPr="002D12B0">
        <w:rPr>
          <w:rFonts w:eastAsia="STZhongsong"/>
          <w:szCs w:val="22"/>
          <w:lang w:eastAsia="zh-CN"/>
        </w:rPr>
        <w:t xml:space="preserve"> </w:t>
      </w:r>
    </w:p>
    <w:p w14:paraId="393371DC" w14:textId="77777777" w:rsidR="002D12B0" w:rsidRPr="002D12B0" w:rsidRDefault="002D12B0" w:rsidP="001535F7">
      <w:pPr>
        <w:numPr>
          <w:ilvl w:val="2"/>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b/>
          <w:szCs w:val="22"/>
          <w:lang w:eastAsia="zh-CN"/>
        </w:rPr>
        <w:t>Environmental and Planning</w:t>
      </w:r>
    </w:p>
    <w:p w14:paraId="05A3DA45" w14:textId="77777777" w:rsidR="002D12B0" w:rsidRPr="002D12B0" w:rsidRDefault="002D12B0" w:rsidP="001535F7">
      <w:pPr>
        <w:numPr>
          <w:ilvl w:val="3"/>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 xml:space="preserve">The MOD requires legal support in Scottish planning enquires.  These sometimes occur in support of applications by developers to erect Wind Farm turbines which the MOD may object to on national security grounds.  </w:t>
      </w:r>
    </w:p>
    <w:p w14:paraId="79F93845" w14:textId="77777777" w:rsidR="002D12B0" w:rsidRPr="002D12B0" w:rsidRDefault="002D12B0" w:rsidP="001535F7">
      <w:pPr>
        <w:numPr>
          <w:ilvl w:val="2"/>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b/>
          <w:szCs w:val="22"/>
          <w:lang w:eastAsia="zh-CN"/>
        </w:rPr>
        <w:t xml:space="preserve">Other </w:t>
      </w:r>
      <w:bookmarkStart w:id="16" w:name="_Hlk15595404"/>
      <w:r w:rsidRPr="002D12B0">
        <w:rPr>
          <w:rFonts w:eastAsia="STZhongsong" w:cs="Arial"/>
          <w:b/>
          <w:szCs w:val="22"/>
          <w:lang w:eastAsia="zh-CN"/>
        </w:rPr>
        <w:t>litigation including debt recovery</w:t>
      </w:r>
      <w:bookmarkEnd w:id="16"/>
    </w:p>
    <w:p w14:paraId="68F0998A" w14:textId="77777777" w:rsidR="002D12B0" w:rsidRPr="002D12B0" w:rsidRDefault="002D12B0" w:rsidP="001535F7">
      <w:pPr>
        <w:numPr>
          <w:ilvl w:val="3"/>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The MOD requires legal services in respect of debt recovery in both undefended and defended cases.  This includes recovery of:</w:t>
      </w:r>
    </w:p>
    <w:p w14:paraId="713F2151"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 xml:space="preserve">possession of property where there is no longer a right to reside in the property. In the same action we seek recovery of violent profits (penal damages imposed against a tenant for holding over) - though MOD rarely insists on payment; and </w:t>
      </w:r>
    </w:p>
    <w:p w14:paraId="1DEE06A1"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overpayments of salary and pension.</w:t>
      </w:r>
    </w:p>
    <w:p w14:paraId="4F811F09"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defended cases arising from the above.</w:t>
      </w:r>
    </w:p>
    <w:p w14:paraId="2790803A" w14:textId="77777777" w:rsidR="002D12B0" w:rsidRPr="002D12B0" w:rsidRDefault="002D12B0" w:rsidP="001535F7">
      <w:pPr>
        <w:numPr>
          <w:ilvl w:val="3"/>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 xml:space="preserve">The MOD also occasionally requires </w:t>
      </w:r>
      <w:bookmarkStart w:id="17" w:name="_Hlk15595735"/>
      <w:r w:rsidRPr="002D12B0">
        <w:rPr>
          <w:rFonts w:eastAsia="STZhongsong" w:cs="Arial"/>
          <w:szCs w:val="22"/>
          <w:lang w:eastAsia="zh-CN"/>
        </w:rPr>
        <w:t>legal services in respect of actions brought in the Court of Session, Sheriff Court actions and general Court actions</w:t>
      </w:r>
      <w:bookmarkEnd w:id="17"/>
      <w:r w:rsidRPr="002D12B0">
        <w:rPr>
          <w:rFonts w:eastAsia="STZhongsong" w:cs="Arial"/>
          <w:szCs w:val="22"/>
          <w:lang w:eastAsia="zh-CN"/>
        </w:rPr>
        <w:t xml:space="preserve">.  </w:t>
      </w:r>
    </w:p>
    <w:p w14:paraId="6D93F062" w14:textId="77777777" w:rsidR="002D12B0" w:rsidRPr="002D12B0" w:rsidRDefault="002D12B0" w:rsidP="001535F7">
      <w:pPr>
        <w:numPr>
          <w:ilvl w:val="2"/>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b/>
          <w:szCs w:val="22"/>
          <w:lang w:eastAsia="zh-CN"/>
        </w:rPr>
        <w:t xml:space="preserve">Caveats </w:t>
      </w:r>
    </w:p>
    <w:p w14:paraId="5F79CC19" w14:textId="77777777" w:rsidR="002D12B0" w:rsidRPr="002D12B0" w:rsidRDefault="002D12B0" w:rsidP="001535F7">
      <w:pPr>
        <w:numPr>
          <w:ilvl w:val="3"/>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The MOD also requires Caveats to be placed with the Scottish Courts to ensure that it does not go undefended or unrepresented in actions brought in the Scottish Courts.  Caveats are currently placed in the following courts:</w:t>
      </w:r>
    </w:p>
    <w:p w14:paraId="5E97B585" w14:textId="77777777" w:rsidR="002D12B0" w:rsidRPr="002D12B0" w:rsidRDefault="002D12B0" w:rsidP="001535F7">
      <w:pPr>
        <w:numPr>
          <w:ilvl w:val="3"/>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The Court of Session; and</w:t>
      </w:r>
    </w:p>
    <w:p w14:paraId="7D1B925E" w14:textId="77777777" w:rsidR="002D12B0" w:rsidRPr="002D12B0" w:rsidRDefault="002D12B0" w:rsidP="001535F7">
      <w:pPr>
        <w:numPr>
          <w:ilvl w:val="3"/>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The following Sheriff Courts:</w:t>
      </w:r>
    </w:p>
    <w:p w14:paraId="25CB254C"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Lerwick</w:t>
      </w:r>
    </w:p>
    <w:p w14:paraId="7D62A5E7"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Lochmaddy</w:t>
      </w:r>
    </w:p>
    <w:p w14:paraId="4C839231"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Dumfries</w:t>
      </w:r>
    </w:p>
    <w:p w14:paraId="6E8C44A1"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Stirling</w:t>
      </w:r>
    </w:p>
    <w:p w14:paraId="1631C4BC"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Perth</w:t>
      </w:r>
    </w:p>
    <w:p w14:paraId="0E5517AC"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Dundee</w:t>
      </w:r>
    </w:p>
    <w:p w14:paraId="7179DDE0"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Ayr</w:t>
      </w:r>
    </w:p>
    <w:p w14:paraId="6B41C3A6"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Dunfermline</w:t>
      </w:r>
    </w:p>
    <w:p w14:paraId="54FB9916"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Glasgow</w:t>
      </w:r>
    </w:p>
    <w:p w14:paraId="532CBC7B"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Aberdeen</w:t>
      </w:r>
    </w:p>
    <w:p w14:paraId="76478C34"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Campbeltown</w:t>
      </w:r>
    </w:p>
    <w:p w14:paraId="31DA98B5"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Forfar</w:t>
      </w:r>
    </w:p>
    <w:p w14:paraId="2A212E4C"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Dumbarton</w:t>
      </w:r>
    </w:p>
    <w:p w14:paraId="55F9EB94"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lastRenderedPageBreak/>
        <w:t>Elgin</w:t>
      </w:r>
    </w:p>
    <w:p w14:paraId="6FCF8207"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Greenock</w:t>
      </w:r>
    </w:p>
    <w:p w14:paraId="06BC2AA7"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Edinburgh</w:t>
      </w:r>
    </w:p>
    <w:p w14:paraId="7BBCEF8D" w14:textId="77777777" w:rsidR="002D12B0" w:rsidRPr="002D12B0" w:rsidRDefault="002D12B0" w:rsidP="001535F7">
      <w:pPr>
        <w:numPr>
          <w:ilvl w:val="4"/>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Tain</w:t>
      </w:r>
    </w:p>
    <w:p w14:paraId="1A3EFED8" w14:textId="77777777" w:rsidR="002D12B0" w:rsidRPr="002D12B0" w:rsidRDefault="002D12B0" w:rsidP="001535F7">
      <w:pPr>
        <w:numPr>
          <w:ilvl w:val="1"/>
          <w:numId w:val="58"/>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It is a mandatory requirement for the Supplier to:</w:t>
      </w:r>
    </w:p>
    <w:p w14:paraId="7DC35971" w14:textId="77777777" w:rsidR="002D12B0" w:rsidRPr="002D12B0" w:rsidRDefault="002D12B0" w:rsidP="001535F7">
      <w:pPr>
        <w:numPr>
          <w:ilvl w:val="2"/>
          <w:numId w:val="59"/>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 xml:space="preserve">Comply with the Law Society of Scotland professional standards demonstrating the Law Society of Scotland’s legal practice quality mark for excellence in legal practice management and excellence in client care. </w:t>
      </w:r>
    </w:p>
    <w:p w14:paraId="4A4B2E00" w14:textId="77777777" w:rsidR="002D12B0" w:rsidRPr="002D12B0" w:rsidRDefault="002D12B0" w:rsidP="001535F7">
      <w:pPr>
        <w:numPr>
          <w:ilvl w:val="2"/>
          <w:numId w:val="59"/>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Adhere to the professional standards expected by the Law Society of Scotland (LAW SOCIETY OF SCOTLAND) as detailed in the LAW SOCIETY OF SCOTLAND Code of Conduct.</w:t>
      </w:r>
    </w:p>
    <w:p w14:paraId="413089D8" w14:textId="77777777" w:rsidR="002D12B0" w:rsidRPr="002D12B0" w:rsidRDefault="002D12B0" w:rsidP="001535F7">
      <w:pPr>
        <w:numPr>
          <w:ilvl w:val="2"/>
          <w:numId w:val="59"/>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 xml:space="preserve">Comply with the Service Levels and Performance requirements set out at Section 15 of the Contract. </w:t>
      </w:r>
    </w:p>
    <w:p w14:paraId="7E25071F" w14:textId="77777777" w:rsidR="002D12B0" w:rsidRPr="002D12B0" w:rsidRDefault="002D12B0" w:rsidP="001535F7">
      <w:pPr>
        <w:numPr>
          <w:ilvl w:val="2"/>
          <w:numId w:val="59"/>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Ensure costs are proportionate to the matter in issue and work is allocated to a solicitor with the requisite knowledge, skills and experience required and who would be expected to deal with the matter. Provide solicitors and other staff who are appropriately qualified, competent, supervised, well-motivated and suitably experienced.  People working on MOD cases should not be over/under qualified for the work unless it can be shown to the MOD that the greater experience of the fee earner means that the work will be done more promptly and efficiently so that the MOD obtains better value for money.</w:t>
      </w:r>
    </w:p>
    <w:p w14:paraId="6D8F206D" w14:textId="77777777" w:rsidR="002D12B0" w:rsidRPr="002D12B0" w:rsidRDefault="002D12B0" w:rsidP="001535F7">
      <w:pPr>
        <w:numPr>
          <w:ilvl w:val="2"/>
          <w:numId w:val="59"/>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Provide a list of grades (including competences/experience) of those involved in the delivery of legal services and advise of their chargeable hourly rate in Attachment 4 – Price Schedule.</w:t>
      </w:r>
    </w:p>
    <w:p w14:paraId="26DBF2A8" w14:textId="77777777" w:rsidR="002D12B0" w:rsidRPr="002D12B0" w:rsidRDefault="002D12B0" w:rsidP="001535F7">
      <w:pPr>
        <w:numPr>
          <w:ilvl w:val="2"/>
          <w:numId w:val="59"/>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Provide legal services under the Contract in a conscientious and timely manner and to exercise all reasonable skill, care and diligence in the performance and discharge of the services.</w:t>
      </w:r>
    </w:p>
    <w:p w14:paraId="5EF8D0A6" w14:textId="77777777" w:rsidR="002D12B0" w:rsidRPr="002D12B0" w:rsidRDefault="002D12B0" w:rsidP="001535F7">
      <w:pPr>
        <w:numPr>
          <w:ilvl w:val="2"/>
          <w:numId w:val="59"/>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Apply standards of best legal performance which will befit the MOD's reputation and standing as a client.</w:t>
      </w:r>
    </w:p>
    <w:p w14:paraId="0A69644C" w14:textId="77777777" w:rsidR="002D12B0" w:rsidRPr="002D12B0" w:rsidRDefault="002D12B0" w:rsidP="001535F7">
      <w:pPr>
        <w:numPr>
          <w:ilvl w:val="2"/>
          <w:numId w:val="59"/>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Deliver work for the MOD in such a way that the MOD gains the best possible benefit and value for money from the corporate experience which the Supplier has in the types of case work envisaged by the MOD.</w:t>
      </w:r>
    </w:p>
    <w:p w14:paraId="083971FB" w14:textId="77777777" w:rsidR="002D12B0" w:rsidRPr="002D12B0" w:rsidRDefault="002D12B0" w:rsidP="001535F7">
      <w:pPr>
        <w:numPr>
          <w:ilvl w:val="2"/>
          <w:numId w:val="59"/>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Support MOD/Claims Administrator/GLD in work to develop MODs Intelligent Customer role and litigation strategy to improve MOD communication on compensation claims and enhance risk management processes.</w:t>
      </w:r>
    </w:p>
    <w:p w14:paraId="1ED670C5" w14:textId="77777777" w:rsidR="002D12B0" w:rsidRPr="002D12B0" w:rsidRDefault="002D12B0" w:rsidP="001535F7">
      <w:pPr>
        <w:numPr>
          <w:ilvl w:val="2"/>
          <w:numId w:val="59"/>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Attend bi-annual legal forum meetings with the MOD and Claims Administrator.</w:t>
      </w:r>
    </w:p>
    <w:p w14:paraId="23B0ED17" w14:textId="77777777" w:rsidR="002D12B0" w:rsidRPr="002D12B0" w:rsidRDefault="002D12B0" w:rsidP="001535F7">
      <w:pPr>
        <w:numPr>
          <w:ilvl w:val="2"/>
          <w:numId w:val="59"/>
        </w:numPr>
        <w:overflowPunct/>
        <w:autoSpaceDE/>
        <w:autoSpaceDN/>
        <w:adjustRightInd/>
        <w:spacing w:after="0" w:line="240" w:lineRule="auto"/>
        <w:jc w:val="left"/>
        <w:textAlignment w:val="auto"/>
        <w:outlineLvl w:val="2"/>
        <w:rPr>
          <w:rFonts w:eastAsia="STZhongsong" w:cs="Arial"/>
          <w:szCs w:val="22"/>
          <w:lang w:eastAsia="zh-CN"/>
        </w:rPr>
      </w:pPr>
      <w:r w:rsidRPr="002D12B0">
        <w:rPr>
          <w:rFonts w:eastAsia="STZhongsong" w:cs="Arial"/>
          <w:szCs w:val="22"/>
          <w:lang w:eastAsia="zh-CN"/>
        </w:rPr>
        <w:t>Draft documents and letters in clear and appropriate language.</w:t>
      </w:r>
    </w:p>
    <w:p w14:paraId="558455AF" w14:textId="77777777" w:rsidR="002D12B0" w:rsidRPr="002D12B0" w:rsidRDefault="002D12B0" w:rsidP="002D12B0">
      <w:pPr>
        <w:keepNext/>
        <w:overflowPunct/>
        <w:autoSpaceDE/>
        <w:autoSpaceDN/>
        <w:spacing w:after="120" w:line="240" w:lineRule="auto"/>
        <w:jc w:val="left"/>
        <w:textAlignment w:val="auto"/>
        <w:outlineLvl w:val="0"/>
        <w:rPr>
          <w:rFonts w:eastAsia="STZhongsong" w:cs="Arial"/>
          <w:b/>
          <w:caps/>
          <w:szCs w:val="22"/>
          <w:lang w:eastAsia="zh-CN"/>
        </w:rPr>
      </w:pPr>
      <w:bookmarkStart w:id="18" w:name="_Toc368573032"/>
    </w:p>
    <w:p w14:paraId="50D7FB9B" w14:textId="77777777" w:rsidR="002D12B0" w:rsidRPr="002D12B0" w:rsidRDefault="002D12B0" w:rsidP="001535F7">
      <w:pPr>
        <w:keepNext/>
        <w:numPr>
          <w:ilvl w:val="0"/>
          <w:numId w:val="45"/>
        </w:numPr>
        <w:overflowPunct/>
        <w:autoSpaceDE/>
        <w:autoSpaceDN/>
        <w:adjustRightInd/>
        <w:spacing w:after="0" w:line="240" w:lineRule="auto"/>
        <w:jc w:val="left"/>
        <w:textAlignment w:val="auto"/>
        <w:outlineLvl w:val="0"/>
        <w:rPr>
          <w:rFonts w:eastAsia="STZhongsong"/>
          <w:b/>
          <w:caps/>
          <w:szCs w:val="22"/>
          <w:lang w:eastAsia="zh-CN"/>
        </w:rPr>
      </w:pPr>
      <w:bookmarkStart w:id="19" w:name="_Toc16510084"/>
      <w:r w:rsidRPr="002D12B0">
        <w:rPr>
          <w:rFonts w:eastAsia="STZhongsong"/>
          <w:b/>
          <w:caps/>
          <w:szCs w:val="22"/>
          <w:lang w:eastAsia="zh-CN"/>
        </w:rPr>
        <w:t>key milestones</w:t>
      </w:r>
      <w:bookmarkEnd w:id="18"/>
      <w:r w:rsidRPr="002D12B0">
        <w:rPr>
          <w:rFonts w:eastAsia="STZhongsong"/>
          <w:b/>
          <w:caps/>
          <w:szCs w:val="22"/>
          <w:lang w:eastAsia="zh-CN"/>
        </w:rPr>
        <w:t xml:space="preserve"> and Deliverables</w:t>
      </w:r>
      <w:bookmarkEnd w:id="19"/>
    </w:p>
    <w:p w14:paraId="08DC4BC5" w14:textId="77777777" w:rsidR="002D12B0" w:rsidRPr="002D12B0" w:rsidRDefault="002D12B0" w:rsidP="002D12B0">
      <w:pPr>
        <w:spacing w:after="120" w:line="240" w:lineRule="auto"/>
        <w:ind w:left="730"/>
        <w:jc w:val="left"/>
        <w:outlineLvl w:val="1"/>
        <w:rPr>
          <w:rFonts w:eastAsia="STZhongsong" w:cs="Arial"/>
          <w:vanish/>
          <w:szCs w:val="22"/>
          <w:lang w:eastAsia="zh-CN"/>
        </w:rPr>
      </w:pPr>
    </w:p>
    <w:p w14:paraId="06536B9C" w14:textId="77777777" w:rsidR="002D12B0" w:rsidRPr="002D12B0" w:rsidRDefault="002D12B0" w:rsidP="002D12B0">
      <w:pPr>
        <w:spacing w:after="120" w:line="240" w:lineRule="auto"/>
        <w:ind w:left="730"/>
        <w:jc w:val="left"/>
        <w:outlineLvl w:val="1"/>
        <w:rPr>
          <w:rFonts w:eastAsia="STZhongsong" w:cs="Arial"/>
          <w:vanish/>
          <w:szCs w:val="22"/>
          <w:lang w:eastAsia="zh-CN"/>
        </w:rPr>
      </w:pPr>
    </w:p>
    <w:p w14:paraId="4953E523" w14:textId="77777777" w:rsidR="002D12B0" w:rsidRPr="002D12B0" w:rsidRDefault="002D12B0" w:rsidP="002D12B0">
      <w:pPr>
        <w:spacing w:after="120" w:line="240" w:lineRule="auto"/>
        <w:jc w:val="left"/>
        <w:outlineLvl w:val="1"/>
        <w:rPr>
          <w:rFonts w:eastAsia="STZhongsong" w:cs="Arial"/>
          <w:szCs w:val="22"/>
          <w:lang w:eastAsia="zh-CN"/>
        </w:rPr>
      </w:pPr>
      <w:r w:rsidRPr="002D12B0">
        <w:rPr>
          <w:rFonts w:eastAsia="STZhongsong" w:cs="Arial"/>
          <w:szCs w:val="22"/>
          <w:lang w:eastAsia="zh-CN"/>
        </w:rPr>
        <w:t>7.1 The following Contract milestones/deliverables shall apply:</w:t>
      </w:r>
    </w:p>
    <w:p w14:paraId="328A42A9" w14:textId="77777777" w:rsidR="002D12B0" w:rsidRPr="002D12B0" w:rsidRDefault="002D12B0" w:rsidP="002D12B0">
      <w:pPr>
        <w:tabs>
          <w:tab w:val="num" w:pos="862"/>
        </w:tabs>
        <w:spacing w:after="120" w:line="240" w:lineRule="auto"/>
        <w:ind w:left="720" w:hanging="720"/>
        <w:jc w:val="left"/>
        <w:outlineLvl w:val="1"/>
        <w:rPr>
          <w:rFonts w:eastAsia="STZhongsong" w:cs="Arial"/>
          <w:b/>
          <w:szCs w:val="22"/>
          <w:lang w:eastAsia="zh-CN"/>
        </w:rPr>
      </w:pPr>
    </w:p>
    <w:p w14:paraId="7D2C2A27" w14:textId="77777777" w:rsidR="002D12B0" w:rsidRPr="002D12B0" w:rsidRDefault="002D12B0" w:rsidP="002D12B0">
      <w:pPr>
        <w:tabs>
          <w:tab w:val="num" w:pos="862"/>
        </w:tabs>
        <w:spacing w:after="120" w:line="240" w:lineRule="auto"/>
        <w:ind w:left="720" w:hanging="720"/>
        <w:jc w:val="left"/>
        <w:outlineLvl w:val="1"/>
        <w:rPr>
          <w:rFonts w:eastAsia="STZhongsong" w:cs="Arial"/>
          <w:b/>
          <w:szCs w:val="22"/>
          <w:u w:val="single"/>
          <w:lang w:eastAsia="zh-CN"/>
        </w:rPr>
      </w:pPr>
      <w:r w:rsidRPr="002D12B0">
        <w:rPr>
          <w:rFonts w:eastAsia="STZhongsong" w:cs="Arial"/>
          <w:b/>
          <w:szCs w:val="22"/>
          <w:u w:val="single"/>
          <w:lang w:eastAsia="zh-CN"/>
        </w:rPr>
        <w:t>7.1.1 General</w:t>
      </w:r>
    </w:p>
    <w:tbl>
      <w:tblPr>
        <w:tblStyle w:val="TableGrid"/>
        <w:tblW w:w="5000" w:type="pct"/>
        <w:tblLook w:val="04A0" w:firstRow="1" w:lastRow="0" w:firstColumn="1" w:lastColumn="0" w:noHBand="0" w:noVBand="1"/>
      </w:tblPr>
      <w:tblGrid>
        <w:gridCol w:w="2466"/>
        <w:gridCol w:w="4050"/>
        <w:gridCol w:w="2503"/>
      </w:tblGrid>
      <w:tr w:rsidR="002D12B0" w:rsidRPr="002D12B0" w14:paraId="2B70B3F7" w14:textId="77777777" w:rsidTr="002D12B0">
        <w:tc>
          <w:tcPr>
            <w:tcW w:w="898" w:type="pct"/>
            <w:shd w:val="clear" w:color="auto" w:fill="C6D9F1" w:themeFill="text2" w:themeFillTint="33"/>
            <w:vAlign w:val="center"/>
          </w:tcPr>
          <w:p w14:paraId="225A156D" w14:textId="77777777" w:rsidR="002D12B0" w:rsidRPr="002D12B0" w:rsidRDefault="002D12B0" w:rsidP="002D12B0">
            <w:pPr>
              <w:overflowPunct/>
              <w:autoSpaceDE/>
              <w:autoSpaceDN/>
              <w:spacing w:after="120" w:line="240" w:lineRule="auto"/>
              <w:jc w:val="left"/>
              <w:textAlignment w:val="auto"/>
              <w:outlineLvl w:val="2"/>
              <w:rPr>
                <w:rFonts w:cs="Arial"/>
                <w:b/>
                <w:szCs w:val="22"/>
                <w:lang w:eastAsia="zh-CN"/>
              </w:rPr>
            </w:pPr>
            <w:r w:rsidRPr="002D12B0">
              <w:rPr>
                <w:rFonts w:cs="Arial"/>
                <w:b/>
                <w:szCs w:val="22"/>
                <w:lang w:eastAsia="zh-CN"/>
              </w:rPr>
              <w:t>Milestone/Deliverable</w:t>
            </w:r>
          </w:p>
        </w:tc>
        <w:tc>
          <w:tcPr>
            <w:tcW w:w="2480" w:type="pct"/>
            <w:shd w:val="clear" w:color="auto" w:fill="C6D9F1" w:themeFill="text2" w:themeFillTint="33"/>
            <w:vAlign w:val="center"/>
          </w:tcPr>
          <w:p w14:paraId="74F4C8CB" w14:textId="77777777" w:rsidR="002D12B0" w:rsidRPr="002D12B0" w:rsidRDefault="002D12B0" w:rsidP="002D12B0">
            <w:pPr>
              <w:overflowPunct/>
              <w:autoSpaceDE/>
              <w:autoSpaceDN/>
              <w:spacing w:after="120" w:line="240" w:lineRule="auto"/>
              <w:jc w:val="left"/>
              <w:textAlignment w:val="auto"/>
              <w:outlineLvl w:val="2"/>
              <w:rPr>
                <w:rFonts w:cs="Arial"/>
                <w:b/>
                <w:szCs w:val="22"/>
                <w:lang w:eastAsia="zh-CN"/>
              </w:rPr>
            </w:pPr>
            <w:r w:rsidRPr="002D12B0">
              <w:rPr>
                <w:rFonts w:cs="Arial"/>
                <w:b/>
                <w:szCs w:val="22"/>
                <w:lang w:eastAsia="zh-CN"/>
              </w:rPr>
              <w:t>Description</w:t>
            </w:r>
          </w:p>
        </w:tc>
        <w:tc>
          <w:tcPr>
            <w:tcW w:w="1622" w:type="pct"/>
            <w:shd w:val="clear" w:color="auto" w:fill="C6D9F1" w:themeFill="text2" w:themeFillTint="33"/>
            <w:vAlign w:val="center"/>
          </w:tcPr>
          <w:p w14:paraId="6DC7F78C" w14:textId="77777777" w:rsidR="002D12B0" w:rsidRPr="002D12B0" w:rsidRDefault="002D12B0" w:rsidP="002D12B0">
            <w:pPr>
              <w:overflowPunct/>
              <w:autoSpaceDE/>
              <w:autoSpaceDN/>
              <w:spacing w:after="120" w:line="240" w:lineRule="auto"/>
              <w:jc w:val="left"/>
              <w:textAlignment w:val="auto"/>
              <w:outlineLvl w:val="2"/>
              <w:rPr>
                <w:rFonts w:cs="Arial"/>
                <w:b/>
                <w:szCs w:val="22"/>
                <w:lang w:eastAsia="zh-CN"/>
              </w:rPr>
            </w:pPr>
            <w:r w:rsidRPr="002D12B0">
              <w:rPr>
                <w:rFonts w:cs="Arial"/>
                <w:b/>
                <w:szCs w:val="22"/>
                <w:lang w:eastAsia="zh-CN"/>
              </w:rPr>
              <w:t>Timeframe or Delivery Date</w:t>
            </w:r>
          </w:p>
        </w:tc>
      </w:tr>
      <w:tr w:rsidR="002D12B0" w:rsidRPr="002D12B0" w14:paraId="044E23A3" w14:textId="77777777" w:rsidTr="002D12B0">
        <w:tc>
          <w:tcPr>
            <w:tcW w:w="898" w:type="pct"/>
            <w:vAlign w:val="center"/>
          </w:tcPr>
          <w:p w14:paraId="1DB4D92F" w14:textId="77777777" w:rsidR="002D12B0" w:rsidRPr="002D12B0" w:rsidRDefault="002D12B0" w:rsidP="002D12B0">
            <w:pPr>
              <w:overflowPunct/>
              <w:autoSpaceDE/>
              <w:autoSpaceDN/>
              <w:spacing w:after="120" w:line="240" w:lineRule="auto"/>
              <w:jc w:val="left"/>
              <w:textAlignment w:val="auto"/>
              <w:outlineLvl w:val="2"/>
              <w:rPr>
                <w:rFonts w:cs="Arial"/>
                <w:szCs w:val="22"/>
                <w:lang w:eastAsia="zh-CN"/>
              </w:rPr>
            </w:pPr>
            <w:r w:rsidRPr="002D12B0">
              <w:rPr>
                <w:rFonts w:cs="Arial"/>
                <w:szCs w:val="22"/>
                <w:lang w:eastAsia="zh-CN"/>
              </w:rPr>
              <w:t>1</w:t>
            </w:r>
          </w:p>
        </w:tc>
        <w:tc>
          <w:tcPr>
            <w:tcW w:w="2480" w:type="pct"/>
            <w:vAlign w:val="center"/>
          </w:tcPr>
          <w:p w14:paraId="3DFC9A5E"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 xml:space="preserve">To provide an annual report to MOD on the legal services provided in each legal service area, fees and disbursements charged, how value for money has been demonstrated including savings made </w:t>
            </w:r>
            <w:r w:rsidRPr="002D12B0">
              <w:rPr>
                <w:rFonts w:cs="Arial"/>
                <w:szCs w:val="22"/>
                <w:lang w:eastAsia="zh-CN"/>
              </w:rPr>
              <w:lastRenderedPageBreak/>
              <w:t>during the contract year, performance issues raised and how they have been resolved and any suggestions for new or improved ways of working implemented during the contract year.</w:t>
            </w:r>
          </w:p>
        </w:tc>
        <w:tc>
          <w:tcPr>
            <w:tcW w:w="1622" w:type="pct"/>
            <w:vAlign w:val="center"/>
          </w:tcPr>
          <w:p w14:paraId="1EBAEE21"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lastRenderedPageBreak/>
              <w:t>No later than one month after each anniversary of Contract Award.</w:t>
            </w:r>
          </w:p>
        </w:tc>
      </w:tr>
      <w:tr w:rsidR="002D12B0" w:rsidRPr="002D12B0" w14:paraId="36014F12" w14:textId="77777777" w:rsidTr="002D12B0">
        <w:tc>
          <w:tcPr>
            <w:tcW w:w="898" w:type="pct"/>
            <w:vAlign w:val="center"/>
          </w:tcPr>
          <w:p w14:paraId="44B9C7CE" w14:textId="77777777" w:rsidR="002D12B0" w:rsidRPr="002D12B0" w:rsidRDefault="002D12B0" w:rsidP="002D12B0">
            <w:pPr>
              <w:overflowPunct/>
              <w:autoSpaceDE/>
              <w:autoSpaceDN/>
              <w:spacing w:after="120" w:line="240" w:lineRule="auto"/>
              <w:jc w:val="left"/>
              <w:textAlignment w:val="auto"/>
              <w:outlineLvl w:val="2"/>
              <w:rPr>
                <w:rFonts w:cs="Arial"/>
                <w:szCs w:val="22"/>
                <w:lang w:eastAsia="zh-CN"/>
              </w:rPr>
            </w:pPr>
            <w:r w:rsidRPr="002D12B0">
              <w:rPr>
                <w:rFonts w:cs="Arial"/>
                <w:szCs w:val="22"/>
                <w:lang w:eastAsia="zh-CN"/>
              </w:rPr>
              <w:t>2</w:t>
            </w:r>
          </w:p>
        </w:tc>
        <w:tc>
          <w:tcPr>
            <w:tcW w:w="2480" w:type="pct"/>
            <w:vAlign w:val="center"/>
          </w:tcPr>
          <w:p w14:paraId="26330E64"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To provide updates on relevant legal developments in each legal service area.</w:t>
            </w:r>
          </w:p>
        </w:tc>
        <w:tc>
          <w:tcPr>
            <w:tcW w:w="1622" w:type="pct"/>
            <w:vAlign w:val="center"/>
          </w:tcPr>
          <w:p w14:paraId="0FBBE307"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As they arise.</w:t>
            </w:r>
          </w:p>
        </w:tc>
      </w:tr>
      <w:tr w:rsidR="002D12B0" w:rsidRPr="002D12B0" w14:paraId="5F4909F8" w14:textId="77777777" w:rsidTr="002D12B0">
        <w:tc>
          <w:tcPr>
            <w:tcW w:w="898" w:type="pct"/>
            <w:vAlign w:val="center"/>
          </w:tcPr>
          <w:p w14:paraId="6B4342F9" w14:textId="77777777" w:rsidR="002D12B0" w:rsidRPr="002D12B0" w:rsidRDefault="002D12B0" w:rsidP="002D12B0">
            <w:pPr>
              <w:overflowPunct/>
              <w:autoSpaceDE/>
              <w:autoSpaceDN/>
              <w:spacing w:after="120" w:line="240" w:lineRule="auto"/>
              <w:jc w:val="left"/>
              <w:textAlignment w:val="auto"/>
              <w:outlineLvl w:val="2"/>
              <w:rPr>
                <w:rFonts w:cs="Arial"/>
                <w:szCs w:val="22"/>
                <w:lang w:eastAsia="zh-CN"/>
              </w:rPr>
            </w:pPr>
            <w:r w:rsidRPr="002D12B0">
              <w:rPr>
                <w:rFonts w:cs="Arial"/>
                <w:szCs w:val="22"/>
                <w:lang w:eastAsia="zh-CN"/>
              </w:rPr>
              <w:t>3</w:t>
            </w:r>
          </w:p>
        </w:tc>
        <w:tc>
          <w:tcPr>
            <w:tcW w:w="2480" w:type="pct"/>
            <w:vAlign w:val="center"/>
          </w:tcPr>
          <w:p w14:paraId="0E6D37B5"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To attend quarterly Contract Review meetings (or such other period as agreed between MOD and the Supplier).  Note such meetings may be with the relevant client for each legal service area</w:t>
            </w:r>
          </w:p>
        </w:tc>
        <w:tc>
          <w:tcPr>
            <w:tcW w:w="1622" w:type="pct"/>
            <w:vAlign w:val="center"/>
          </w:tcPr>
          <w:p w14:paraId="0EFEC7F0"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Quarterly from Contract Award.</w:t>
            </w:r>
          </w:p>
        </w:tc>
      </w:tr>
      <w:tr w:rsidR="002D12B0" w:rsidRPr="002D12B0" w14:paraId="4440417C" w14:textId="77777777" w:rsidTr="002D12B0">
        <w:tc>
          <w:tcPr>
            <w:tcW w:w="898" w:type="pct"/>
            <w:vAlign w:val="center"/>
          </w:tcPr>
          <w:p w14:paraId="10104963" w14:textId="77777777" w:rsidR="002D12B0" w:rsidRPr="002D12B0" w:rsidRDefault="002D12B0" w:rsidP="002D12B0">
            <w:pPr>
              <w:overflowPunct/>
              <w:autoSpaceDE/>
              <w:autoSpaceDN/>
              <w:spacing w:after="120" w:line="240" w:lineRule="auto"/>
              <w:jc w:val="left"/>
              <w:textAlignment w:val="auto"/>
              <w:outlineLvl w:val="2"/>
              <w:rPr>
                <w:rFonts w:cs="Arial"/>
                <w:szCs w:val="22"/>
                <w:lang w:eastAsia="zh-CN"/>
              </w:rPr>
            </w:pPr>
            <w:r w:rsidRPr="002D12B0">
              <w:rPr>
                <w:rFonts w:cs="Arial"/>
                <w:szCs w:val="22"/>
                <w:lang w:eastAsia="zh-CN"/>
              </w:rPr>
              <w:t>4</w:t>
            </w:r>
          </w:p>
        </w:tc>
        <w:tc>
          <w:tcPr>
            <w:tcW w:w="2480" w:type="pct"/>
            <w:vAlign w:val="center"/>
          </w:tcPr>
          <w:p w14:paraId="5BDC09B8"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To provide suggestions for new or improved ways of working as they occur throughout the Contract term.</w:t>
            </w:r>
          </w:p>
        </w:tc>
        <w:tc>
          <w:tcPr>
            <w:tcW w:w="1622" w:type="pct"/>
            <w:vAlign w:val="center"/>
          </w:tcPr>
          <w:p w14:paraId="236DBEDF"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Ongoing.</w:t>
            </w:r>
          </w:p>
        </w:tc>
      </w:tr>
    </w:tbl>
    <w:p w14:paraId="701D0F08" w14:textId="77777777" w:rsidR="002D12B0" w:rsidRPr="002D12B0" w:rsidRDefault="002D12B0" w:rsidP="002D12B0">
      <w:pPr>
        <w:tabs>
          <w:tab w:val="num" w:pos="862"/>
        </w:tabs>
        <w:spacing w:after="120" w:line="240" w:lineRule="auto"/>
        <w:jc w:val="left"/>
        <w:outlineLvl w:val="1"/>
        <w:rPr>
          <w:rFonts w:eastAsia="STZhongsong" w:cs="Arial"/>
          <w:szCs w:val="22"/>
          <w:lang w:eastAsia="zh-CN"/>
        </w:rPr>
      </w:pPr>
    </w:p>
    <w:p w14:paraId="25D68FB5" w14:textId="77777777" w:rsidR="002D12B0" w:rsidRPr="002D12B0" w:rsidRDefault="002D12B0" w:rsidP="002D12B0">
      <w:pPr>
        <w:tabs>
          <w:tab w:val="num" w:pos="862"/>
        </w:tabs>
        <w:spacing w:after="120" w:line="240" w:lineRule="auto"/>
        <w:ind w:left="720" w:hanging="720"/>
        <w:jc w:val="left"/>
        <w:outlineLvl w:val="1"/>
        <w:rPr>
          <w:rFonts w:eastAsia="STZhongsong" w:cs="Arial"/>
          <w:b/>
          <w:szCs w:val="22"/>
          <w:u w:val="single"/>
          <w:lang w:eastAsia="zh-CN"/>
        </w:rPr>
      </w:pPr>
      <w:r w:rsidRPr="002D12B0">
        <w:rPr>
          <w:rFonts w:eastAsia="STZhongsong" w:cs="Arial"/>
          <w:b/>
          <w:szCs w:val="22"/>
          <w:u w:val="single"/>
          <w:lang w:eastAsia="zh-CN"/>
        </w:rPr>
        <w:t xml:space="preserve">7.1.2 Litigated Common Law Compensation Claims </w:t>
      </w:r>
    </w:p>
    <w:tbl>
      <w:tblPr>
        <w:tblStyle w:val="TableGrid"/>
        <w:tblW w:w="5000" w:type="pct"/>
        <w:tblLook w:val="04A0" w:firstRow="1" w:lastRow="0" w:firstColumn="1" w:lastColumn="0" w:noHBand="0" w:noVBand="1"/>
      </w:tblPr>
      <w:tblGrid>
        <w:gridCol w:w="2671"/>
        <w:gridCol w:w="3947"/>
        <w:gridCol w:w="2401"/>
      </w:tblGrid>
      <w:tr w:rsidR="002D12B0" w:rsidRPr="002D12B0" w14:paraId="150BA43B" w14:textId="77777777" w:rsidTr="002D12B0">
        <w:tc>
          <w:tcPr>
            <w:tcW w:w="1481" w:type="pct"/>
            <w:shd w:val="clear" w:color="auto" w:fill="C6D9F1" w:themeFill="text2" w:themeFillTint="33"/>
            <w:vAlign w:val="center"/>
          </w:tcPr>
          <w:p w14:paraId="3353D883" w14:textId="77777777" w:rsidR="002D12B0" w:rsidRPr="002D12B0" w:rsidRDefault="002D12B0" w:rsidP="002D12B0">
            <w:pPr>
              <w:overflowPunct/>
              <w:autoSpaceDE/>
              <w:autoSpaceDN/>
              <w:spacing w:after="120" w:line="240" w:lineRule="auto"/>
              <w:jc w:val="left"/>
              <w:textAlignment w:val="auto"/>
              <w:outlineLvl w:val="2"/>
              <w:rPr>
                <w:rFonts w:cs="Arial"/>
                <w:b/>
                <w:szCs w:val="22"/>
                <w:lang w:eastAsia="zh-CN"/>
              </w:rPr>
            </w:pPr>
            <w:r w:rsidRPr="002D12B0">
              <w:rPr>
                <w:rFonts w:cs="Arial"/>
                <w:b/>
                <w:szCs w:val="22"/>
                <w:lang w:eastAsia="zh-CN"/>
              </w:rPr>
              <w:t>Milestone/Deliverable</w:t>
            </w:r>
          </w:p>
        </w:tc>
        <w:tc>
          <w:tcPr>
            <w:tcW w:w="2188" w:type="pct"/>
            <w:shd w:val="clear" w:color="auto" w:fill="C6D9F1" w:themeFill="text2" w:themeFillTint="33"/>
            <w:vAlign w:val="center"/>
          </w:tcPr>
          <w:p w14:paraId="32A5F78D" w14:textId="77777777" w:rsidR="002D12B0" w:rsidRPr="002D12B0" w:rsidRDefault="002D12B0" w:rsidP="002D12B0">
            <w:pPr>
              <w:overflowPunct/>
              <w:autoSpaceDE/>
              <w:autoSpaceDN/>
              <w:spacing w:after="120" w:line="240" w:lineRule="auto"/>
              <w:jc w:val="left"/>
              <w:textAlignment w:val="auto"/>
              <w:outlineLvl w:val="2"/>
              <w:rPr>
                <w:rFonts w:cs="Arial"/>
                <w:b/>
                <w:szCs w:val="22"/>
                <w:lang w:eastAsia="zh-CN"/>
              </w:rPr>
            </w:pPr>
            <w:r w:rsidRPr="002D12B0">
              <w:rPr>
                <w:rFonts w:cs="Arial"/>
                <w:b/>
                <w:szCs w:val="22"/>
                <w:lang w:eastAsia="zh-CN"/>
              </w:rPr>
              <w:t>Description</w:t>
            </w:r>
          </w:p>
        </w:tc>
        <w:tc>
          <w:tcPr>
            <w:tcW w:w="1331" w:type="pct"/>
            <w:shd w:val="clear" w:color="auto" w:fill="C6D9F1" w:themeFill="text2" w:themeFillTint="33"/>
            <w:vAlign w:val="center"/>
          </w:tcPr>
          <w:p w14:paraId="2416AD86" w14:textId="77777777" w:rsidR="002D12B0" w:rsidRPr="002D12B0" w:rsidRDefault="002D12B0" w:rsidP="002D12B0">
            <w:pPr>
              <w:overflowPunct/>
              <w:autoSpaceDE/>
              <w:autoSpaceDN/>
              <w:spacing w:after="120" w:line="240" w:lineRule="auto"/>
              <w:jc w:val="left"/>
              <w:textAlignment w:val="auto"/>
              <w:outlineLvl w:val="2"/>
              <w:rPr>
                <w:rFonts w:cs="Arial"/>
                <w:b/>
                <w:szCs w:val="22"/>
                <w:lang w:eastAsia="zh-CN"/>
              </w:rPr>
            </w:pPr>
            <w:r w:rsidRPr="002D12B0">
              <w:rPr>
                <w:rFonts w:cs="Arial"/>
                <w:b/>
                <w:szCs w:val="22"/>
                <w:lang w:eastAsia="zh-CN"/>
              </w:rPr>
              <w:t>Timeframe or Delivery Date</w:t>
            </w:r>
          </w:p>
        </w:tc>
      </w:tr>
      <w:tr w:rsidR="002D12B0" w:rsidRPr="002D12B0" w14:paraId="0572363A" w14:textId="77777777" w:rsidTr="002D12B0">
        <w:tc>
          <w:tcPr>
            <w:tcW w:w="1481" w:type="pct"/>
            <w:vAlign w:val="center"/>
          </w:tcPr>
          <w:p w14:paraId="7AA827E6" w14:textId="77777777" w:rsidR="002D12B0" w:rsidRPr="002D12B0" w:rsidRDefault="002D12B0" w:rsidP="002D12B0">
            <w:pPr>
              <w:overflowPunct/>
              <w:autoSpaceDE/>
              <w:autoSpaceDN/>
              <w:spacing w:after="120" w:line="240" w:lineRule="auto"/>
              <w:jc w:val="left"/>
              <w:textAlignment w:val="auto"/>
              <w:outlineLvl w:val="2"/>
              <w:rPr>
                <w:rFonts w:cs="Arial"/>
                <w:szCs w:val="22"/>
                <w:lang w:eastAsia="zh-CN"/>
              </w:rPr>
            </w:pPr>
            <w:r w:rsidRPr="002D12B0">
              <w:rPr>
                <w:rFonts w:cs="Arial"/>
                <w:szCs w:val="22"/>
                <w:lang w:eastAsia="zh-CN"/>
              </w:rPr>
              <w:t>1</w:t>
            </w:r>
          </w:p>
        </w:tc>
        <w:tc>
          <w:tcPr>
            <w:tcW w:w="2188" w:type="pct"/>
            <w:vAlign w:val="center"/>
          </w:tcPr>
          <w:p w14:paraId="200F92CD"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To attend introductory meeting with members of the DJEP-CLCP team as Contract sponsor organisation.</w:t>
            </w:r>
            <w:r w:rsidRPr="002D12B0" w:rsidDel="00EA1219">
              <w:rPr>
                <w:rFonts w:cs="Arial"/>
                <w:szCs w:val="22"/>
                <w:lang w:eastAsia="zh-CN"/>
              </w:rPr>
              <w:t xml:space="preserve"> </w:t>
            </w:r>
          </w:p>
        </w:tc>
        <w:tc>
          <w:tcPr>
            <w:tcW w:w="1331" w:type="pct"/>
            <w:vAlign w:val="center"/>
          </w:tcPr>
          <w:p w14:paraId="107F79D9"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Within week 2 of Contract Award or no later than 01/10/2019.</w:t>
            </w:r>
          </w:p>
        </w:tc>
      </w:tr>
      <w:tr w:rsidR="002D12B0" w:rsidRPr="002D12B0" w14:paraId="50EA321B" w14:textId="77777777" w:rsidTr="002D12B0">
        <w:tc>
          <w:tcPr>
            <w:tcW w:w="1481" w:type="pct"/>
            <w:vAlign w:val="center"/>
          </w:tcPr>
          <w:p w14:paraId="099711FC" w14:textId="77777777" w:rsidR="002D12B0" w:rsidRPr="002D12B0" w:rsidRDefault="002D12B0" w:rsidP="002D12B0">
            <w:pPr>
              <w:overflowPunct/>
              <w:autoSpaceDE/>
              <w:autoSpaceDN/>
              <w:spacing w:after="120" w:line="240" w:lineRule="auto"/>
              <w:jc w:val="left"/>
              <w:textAlignment w:val="auto"/>
              <w:outlineLvl w:val="2"/>
              <w:rPr>
                <w:rFonts w:cs="Arial"/>
                <w:szCs w:val="22"/>
                <w:lang w:eastAsia="zh-CN"/>
              </w:rPr>
            </w:pPr>
            <w:r w:rsidRPr="002D12B0">
              <w:rPr>
                <w:rFonts w:cs="Arial"/>
                <w:szCs w:val="22"/>
                <w:lang w:eastAsia="zh-CN"/>
              </w:rPr>
              <w:t>2</w:t>
            </w:r>
          </w:p>
        </w:tc>
        <w:tc>
          <w:tcPr>
            <w:tcW w:w="2188" w:type="pct"/>
            <w:vAlign w:val="center"/>
          </w:tcPr>
          <w:p w14:paraId="0399ABE5"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Arrange introductory meeting with MOD’s claims administrator, Topmark Claims Management Ltd.</w:t>
            </w:r>
          </w:p>
        </w:tc>
        <w:tc>
          <w:tcPr>
            <w:tcW w:w="1331" w:type="pct"/>
            <w:vAlign w:val="center"/>
          </w:tcPr>
          <w:p w14:paraId="39641E46"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Within week 4 of Contract Award or no later than 01/11/2019.</w:t>
            </w:r>
          </w:p>
        </w:tc>
      </w:tr>
      <w:tr w:rsidR="002D12B0" w:rsidRPr="002D12B0" w14:paraId="55B9BD0C" w14:textId="77777777" w:rsidTr="002D12B0">
        <w:tc>
          <w:tcPr>
            <w:tcW w:w="1481" w:type="pct"/>
            <w:vAlign w:val="center"/>
          </w:tcPr>
          <w:p w14:paraId="43910502" w14:textId="77777777" w:rsidR="002D12B0" w:rsidRPr="002D12B0" w:rsidRDefault="002D12B0" w:rsidP="002D12B0">
            <w:pPr>
              <w:overflowPunct/>
              <w:autoSpaceDE/>
              <w:autoSpaceDN/>
              <w:spacing w:after="120" w:line="240" w:lineRule="auto"/>
              <w:jc w:val="left"/>
              <w:textAlignment w:val="auto"/>
              <w:outlineLvl w:val="2"/>
              <w:rPr>
                <w:rFonts w:cs="Arial"/>
                <w:szCs w:val="22"/>
                <w:lang w:eastAsia="zh-CN"/>
              </w:rPr>
            </w:pPr>
            <w:r w:rsidRPr="002D12B0">
              <w:rPr>
                <w:rFonts w:cs="Arial"/>
                <w:szCs w:val="22"/>
                <w:lang w:eastAsia="zh-CN"/>
              </w:rPr>
              <w:t>3</w:t>
            </w:r>
          </w:p>
        </w:tc>
        <w:tc>
          <w:tcPr>
            <w:tcW w:w="2188" w:type="pct"/>
            <w:vAlign w:val="center"/>
          </w:tcPr>
          <w:p w14:paraId="2D79F758"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To provide details of the legal team to DJEP-CLCP listing those personnel employed to support MODs legal services requirements.</w:t>
            </w:r>
          </w:p>
        </w:tc>
        <w:tc>
          <w:tcPr>
            <w:tcW w:w="1331" w:type="pct"/>
            <w:vAlign w:val="center"/>
          </w:tcPr>
          <w:p w14:paraId="3B12A7BC"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Within week 5 of Contract Award or no later than 01/11/2019.</w:t>
            </w:r>
          </w:p>
        </w:tc>
      </w:tr>
      <w:tr w:rsidR="002D12B0" w:rsidRPr="002D12B0" w14:paraId="6EF8C4F1" w14:textId="77777777" w:rsidTr="002D12B0">
        <w:tc>
          <w:tcPr>
            <w:tcW w:w="1481" w:type="pct"/>
            <w:vAlign w:val="center"/>
          </w:tcPr>
          <w:p w14:paraId="519668D3" w14:textId="77777777" w:rsidR="002D12B0" w:rsidRPr="002D12B0" w:rsidRDefault="002D12B0" w:rsidP="002D12B0">
            <w:pPr>
              <w:overflowPunct/>
              <w:autoSpaceDE/>
              <w:autoSpaceDN/>
              <w:spacing w:after="120" w:line="240" w:lineRule="auto"/>
              <w:jc w:val="left"/>
              <w:textAlignment w:val="auto"/>
              <w:outlineLvl w:val="2"/>
              <w:rPr>
                <w:rFonts w:cs="Arial"/>
                <w:szCs w:val="22"/>
                <w:lang w:eastAsia="zh-CN"/>
              </w:rPr>
            </w:pPr>
            <w:r w:rsidRPr="002D12B0">
              <w:rPr>
                <w:rFonts w:cs="Arial"/>
                <w:szCs w:val="22"/>
                <w:lang w:eastAsia="zh-CN"/>
              </w:rPr>
              <w:t>4</w:t>
            </w:r>
          </w:p>
        </w:tc>
        <w:tc>
          <w:tcPr>
            <w:tcW w:w="2188" w:type="pct"/>
            <w:vAlign w:val="center"/>
          </w:tcPr>
          <w:p w14:paraId="12403CF9"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must maintain a case diary system to ensure all claims are reviewed at least monthly.</w:t>
            </w:r>
          </w:p>
        </w:tc>
        <w:tc>
          <w:tcPr>
            <w:tcW w:w="1331" w:type="pct"/>
            <w:vAlign w:val="center"/>
          </w:tcPr>
          <w:p w14:paraId="456FD986"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Last working day of every month.</w:t>
            </w:r>
          </w:p>
        </w:tc>
      </w:tr>
      <w:tr w:rsidR="002D12B0" w:rsidRPr="002D12B0" w14:paraId="676CD72E" w14:textId="77777777" w:rsidTr="002D12B0">
        <w:tc>
          <w:tcPr>
            <w:tcW w:w="1481" w:type="pct"/>
            <w:vAlign w:val="center"/>
          </w:tcPr>
          <w:p w14:paraId="58A83488" w14:textId="77777777" w:rsidR="002D12B0" w:rsidRPr="002D12B0" w:rsidRDefault="002D12B0" w:rsidP="002D12B0">
            <w:pPr>
              <w:overflowPunct/>
              <w:autoSpaceDE/>
              <w:autoSpaceDN/>
              <w:spacing w:after="120" w:line="240" w:lineRule="auto"/>
              <w:jc w:val="left"/>
              <w:textAlignment w:val="auto"/>
              <w:outlineLvl w:val="2"/>
              <w:rPr>
                <w:rFonts w:cs="Arial"/>
                <w:szCs w:val="22"/>
                <w:lang w:eastAsia="zh-CN"/>
              </w:rPr>
            </w:pPr>
            <w:r w:rsidRPr="002D12B0">
              <w:rPr>
                <w:rFonts w:cs="Arial"/>
                <w:szCs w:val="22"/>
                <w:lang w:eastAsia="zh-CN"/>
              </w:rPr>
              <w:t>5</w:t>
            </w:r>
          </w:p>
        </w:tc>
        <w:tc>
          <w:tcPr>
            <w:tcW w:w="2188" w:type="pct"/>
            <w:vAlign w:val="center"/>
          </w:tcPr>
          <w:p w14:paraId="47F41D4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A written update is to be provided to the Claims Administrator at least three months from the previous update, unless otherwise agreed on specific cases. </w:t>
            </w:r>
          </w:p>
        </w:tc>
        <w:tc>
          <w:tcPr>
            <w:tcW w:w="1331" w:type="pct"/>
            <w:vAlign w:val="center"/>
          </w:tcPr>
          <w:p w14:paraId="7B14C8EB"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The first update report of be provided by 7</w:t>
            </w:r>
            <w:r w:rsidRPr="002D12B0">
              <w:rPr>
                <w:rFonts w:cs="Arial"/>
                <w:szCs w:val="22"/>
                <w:vertAlign w:val="superscript"/>
                <w:lang w:eastAsia="zh-CN"/>
              </w:rPr>
              <w:t>th</w:t>
            </w:r>
            <w:r w:rsidRPr="002D12B0">
              <w:rPr>
                <w:rFonts w:cs="Arial"/>
                <w:szCs w:val="22"/>
                <w:lang w:eastAsia="zh-CN"/>
              </w:rPr>
              <w:t xml:space="preserve"> Dec 2019 for the period 1</w:t>
            </w:r>
            <w:r w:rsidRPr="002D12B0">
              <w:rPr>
                <w:rFonts w:cs="Arial"/>
                <w:szCs w:val="22"/>
                <w:vertAlign w:val="superscript"/>
                <w:lang w:eastAsia="zh-CN"/>
              </w:rPr>
              <w:t>st</w:t>
            </w:r>
            <w:r w:rsidRPr="002D12B0">
              <w:rPr>
                <w:rFonts w:cs="Arial"/>
                <w:szCs w:val="22"/>
                <w:lang w:eastAsia="zh-CN"/>
              </w:rPr>
              <w:t xml:space="preserve"> Sept 2019 to 30</w:t>
            </w:r>
            <w:r w:rsidRPr="002D12B0">
              <w:rPr>
                <w:rFonts w:cs="Arial"/>
                <w:szCs w:val="22"/>
                <w:vertAlign w:val="superscript"/>
                <w:lang w:eastAsia="zh-CN"/>
              </w:rPr>
              <w:t>th</w:t>
            </w:r>
            <w:r w:rsidRPr="002D12B0">
              <w:rPr>
                <w:rFonts w:cs="Arial"/>
                <w:szCs w:val="22"/>
                <w:lang w:eastAsia="zh-CN"/>
              </w:rPr>
              <w:t xml:space="preserve"> Nov 19 and to follow every three months.</w:t>
            </w:r>
          </w:p>
        </w:tc>
      </w:tr>
      <w:tr w:rsidR="002D12B0" w:rsidRPr="002D12B0" w14:paraId="7EF91195" w14:textId="77777777" w:rsidTr="002D12B0">
        <w:tc>
          <w:tcPr>
            <w:tcW w:w="1481" w:type="pct"/>
            <w:vAlign w:val="center"/>
          </w:tcPr>
          <w:p w14:paraId="5587EAA2" w14:textId="77777777" w:rsidR="002D12B0" w:rsidRPr="002D12B0" w:rsidRDefault="002D12B0" w:rsidP="002D12B0">
            <w:pPr>
              <w:overflowPunct/>
              <w:autoSpaceDE/>
              <w:autoSpaceDN/>
              <w:spacing w:after="120" w:line="240" w:lineRule="auto"/>
              <w:jc w:val="left"/>
              <w:textAlignment w:val="auto"/>
              <w:outlineLvl w:val="2"/>
              <w:rPr>
                <w:rFonts w:cs="Arial"/>
                <w:szCs w:val="22"/>
                <w:lang w:eastAsia="zh-CN"/>
              </w:rPr>
            </w:pPr>
            <w:r w:rsidRPr="002D12B0">
              <w:rPr>
                <w:rFonts w:cs="Arial"/>
                <w:szCs w:val="22"/>
                <w:lang w:eastAsia="zh-CN"/>
              </w:rPr>
              <w:t>6</w:t>
            </w:r>
          </w:p>
        </w:tc>
        <w:tc>
          <w:tcPr>
            <w:tcW w:w="2188" w:type="pct"/>
            <w:vAlign w:val="center"/>
          </w:tcPr>
          <w:p w14:paraId="5A412A68"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The Supplier to attend annual legal forum meetings with the MOD and Claims Administrator.</w:t>
            </w:r>
          </w:p>
        </w:tc>
        <w:tc>
          <w:tcPr>
            <w:tcW w:w="1331" w:type="pct"/>
            <w:vAlign w:val="center"/>
          </w:tcPr>
          <w:p w14:paraId="1104C4A8"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Every year.</w:t>
            </w:r>
          </w:p>
        </w:tc>
      </w:tr>
      <w:tr w:rsidR="002D12B0" w:rsidRPr="002D12B0" w14:paraId="6DF3F57A" w14:textId="77777777" w:rsidTr="002D12B0">
        <w:trPr>
          <w:trHeight w:val="1601"/>
        </w:trPr>
        <w:tc>
          <w:tcPr>
            <w:tcW w:w="1481" w:type="pct"/>
            <w:vAlign w:val="center"/>
          </w:tcPr>
          <w:p w14:paraId="342475F1" w14:textId="77777777" w:rsidR="002D12B0" w:rsidRPr="002D12B0" w:rsidRDefault="002D12B0" w:rsidP="002D12B0">
            <w:pPr>
              <w:overflowPunct/>
              <w:autoSpaceDE/>
              <w:autoSpaceDN/>
              <w:spacing w:after="120" w:line="240" w:lineRule="auto"/>
              <w:jc w:val="left"/>
              <w:textAlignment w:val="auto"/>
              <w:outlineLvl w:val="2"/>
              <w:rPr>
                <w:rFonts w:cs="Arial"/>
                <w:szCs w:val="22"/>
                <w:lang w:eastAsia="zh-CN"/>
              </w:rPr>
            </w:pPr>
            <w:r w:rsidRPr="002D12B0">
              <w:rPr>
                <w:rFonts w:cs="Arial"/>
                <w:szCs w:val="22"/>
                <w:lang w:eastAsia="zh-CN"/>
              </w:rPr>
              <w:lastRenderedPageBreak/>
              <w:t>7</w:t>
            </w:r>
          </w:p>
        </w:tc>
        <w:tc>
          <w:tcPr>
            <w:tcW w:w="2188" w:type="pct"/>
            <w:vAlign w:val="center"/>
          </w:tcPr>
          <w:p w14:paraId="75CD7F48"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The Supplier to provide claims MI to MOD within required timescales.</w:t>
            </w:r>
          </w:p>
        </w:tc>
        <w:tc>
          <w:tcPr>
            <w:tcW w:w="1331" w:type="pct"/>
            <w:vAlign w:val="center"/>
          </w:tcPr>
          <w:p w14:paraId="6798DA1A" w14:textId="77777777" w:rsidR="002D12B0" w:rsidRPr="002D12B0" w:rsidRDefault="002D12B0" w:rsidP="002D12B0">
            <w:pPr>
              <w:overflowPunct/>
              <w:autoSpaceDE/>
              <w:autoSpaceDN/>
              <w:spacing w:after="120" w:line="240" w:lineRule="auto"/>
              <w:textAlignment w:val="auto"/>
              <w:outlineLvl w:val="2"/>
              <w:rPr>
                <w:rFonts w:cs="Arial"/>
                <w:szCs w:val="22"/>
                <w:lang w:eastAsia="zh-CN"/>
              </w:rPr>
            </w:pPr>
            <w:r w:rsidRPr="002D12B0">
              <w:rPr>
                <w:rFonts w:cs="Arial"/>
                <w:szCs w:val="22"/>
                <w:lang w:eastAsia="zh-CN"/>
              </w:rPr>
              <w:t>Monthly and on occasion at very short notice to support urgent customer requests .</w:t>
            </w:r>
          </w:p>
        </w:tc>
      </w:tr>
    </w:tbl>
    <w:p w14:paraId="431D47F3" w14:textId="77777777" w:rsidR="002D12B0" w:rsidRPr="002D12B0" w:rsidRDefault="002D12B0" w:rsidP="002D12B0">
      <w:pPr>
        <w:overflowPunct/>
        <w:autoSpaceDE/>
        <w:autoSpaceDN/>
        <w:adjustRightInd/>
        <w:spacing w:after="0" w:line="240" w:lineRule="auto"/>
        <w:jc w:val="left"/>
        <w:textAlignment w:val="auto"/>
        <w:rPr>
          <w:rFonts w:eastAsia="SimSun" w:cs="Arial"/>
          <w:szCs w:val="22"/>
          <w:lang w:eastAsia="zh-CN"/>
        </w:rPr>
      </w:pPr>
      <w:bookmarkStart w:id="20" w:name="_Toc368573033"/>
      <w:bookmarkStart w:id="21" w:name="_Toc302637211"/>
    </w:p>
    <w:p w14:paraId="555E0E37" w14:textId="77777777" w:rsidR="002D12B0" w:rsidRPr="002D12B0" w:rsidRDefault="002D12B0" w:rsidP="002D12B0">
      <w:pPr>
        <w:overflowPunct/>
        <w:autoSpaceDE/>
        <w:autoSpaceDN/>
        <w:adjustRightInd/>
        <w:spacing w:after="0" w:line="240" w:lineRule="auto"/>
        <w:jc w:val="left"/>
        <w:textAlignment w:val="auto"/>
        <w:rPr>
          <w:rFonts w:eastAsia="SimSun" w:cs="Arial"/>
          <w:b/>
          <w:szCs w:val="22"/>
          <w:u w:val="single"/>
          <w:lang w:eastAsia="zh-CN"/>
        </w:rPr>
      </w:pPr>
      <w:r w:rsidRPr="002D12B0">
        <w:rPr>
          <w:rFonts w:eastAsia="SimSun" w:cs="Arial"/>
          <w:b/>
          <w:szCs w:val="22"/>
          <w:u w:val="single"/>
          <w:lang w:eastAsia="zh-CN"/>
        </w:rPr>
        <w:t>7.1.3 Property</w:t>
      </w:r>
    </w:p>
    <w:p w14:paraId="14544520" w14:textId="77777777" w:rsidR="002D12B0" w:rsidRPr="002D12B0" w:rsidRDefault="002D12B0" w:rsidP="002D12B0">
      <w:pPr>
        <w:overflowPunct/>
        <w:autoSpaceDE/>
        <w:autoSpaceDN/>
        <w:adjustRightInd/>
        <w:spacing w:after="0" w:line="240" w:lineRule="auto"/>
        <w:jc w:val="left"/>
        <w:textAlignment w:val="auto"/>
        <w:rPr>
          <w:rFonts w:eastAsia="SimSun" w:cs="Arial"/>
          <w:szCs w:val="22"/>
          <w:lang w:eastAsia="zh-CN"/>
        </w:rPr>
      </w:pPr>
    </w:p>
    <w:tbl>
      <w:tblPr>
        <w:tblStyle w:val="TableGrid"/>
        <w:tblW w:w="0" w:type="auto"/>
        <w:tblLook w:val="04A0" w:firstRow="1" w:lastRow="0" w:firstColumn="1" w:lastColumn="0" w:noHBand="0" w:noVBand="1"/>
      </w:tblPr>
      <w:tblGrid>
        <w:gridCol w:w="3346"/>
        <w:gridCol w:w="2848"/>
        <w:gridCol w:w="2825"/>
      </w:tblGrid>
      <w:tr w:rsidR="002D12B0" w:rsidRPr="002D12B0" w14:paraId="7822D8E6" w14:textId="77777777" w:rsidTr="002D12B0">
        <w:tc>
          <w:tcPr>
            <w:tcW w:w="3378" w:type="dxa"/>
            <w:shd w:val="clear" w:color="auto" w:fill="C6D9F1" w:themeFill="text2" w:themeFillTint="33"/>
            <w:vAlign w:val="center"/>
          </w:tcPr>
          <w:p w14:paraId="7FEC9ABD" w14:textId="77777777" w:rsidR="002D12B0" w:rsidRPr="002D12B0" w:rsidRDefault="002D12B0" w:rsidP="002D12B0">
            <w:pPr>
              <w:keepNext/>
              <w:overflowPunct/>
              <w:autoSpaceDE/>
              <w:autoSpaceDN/>
              <w:spacing w:after="120" w:line="240" w:lineRule="auto"/>
              <w:jc w:val="left"/>
              <w:textAlignment w:val="auto"/>
              <w:outlineLvl w:val="0"/>
              <w:rPr>
                <w:rFonts w:cs="Arial"/>
                <w:b/>
                <w:caps/>
                <w:szCs w:val="22"/>
                <w:u w:val="single"/>
                <w:lang w:eastAsia="zh-CN"/>
              </w:rPr>
            </w:pPr>
            <w:bookmarkStart w:id="22" w:name="_Toc15459493"/>
            <w:bookmarkStart w:id="23" w:name="_Toc15905999"/>
            <w:bookmarkStart w:id="24" w:name="_Toc16509065"/>
            <w:bookmarkStart w:id="25" w:name="_Toc16509654"/>
            <w:bookmarkStart w:id="26" w:name="_Toc16510085"/>
            <w:r w:rsidRPr="002D12B0">
              <w:rPr>
                <w:rFonts w:cs="Arial"/>
                <w:b/>
                <w:caps/>
                <w:szCs w:val="22"/>
                <w:lang w:eastAsia="zh-CN"/>
              </w:rPr>
              <w:t>Milestone/Deliverable</w:t>
            </w:r>
            <w:bookmarkEnd w:id="22"/>
            <w:bookmarkEnd w:id="23"/>
            <w:bookmarkEnd w:id="24"/>
            <w:bookmarkEnd w:id="25"/>
            <w:bookmarkEnd w:id="26"/>
          </w:p>
        </w:tc>
        <w:tc>
          <w:tcPr>
            <w:tcW w:w="3006" w:type="dxa"/>
            <w:shd w:val="clear" w:color="auto" w:fill="C6D9F1" w:themeFill="text2" w:themeFillTint="33"/>
            <w:vAlign w:val="center"/>
          </w:tcPr>
          <w:p w14:paraId="32F934C1" w14:textId="77777777" w:rsidR="002D12B0" w:rsidRPr="002D12B0" w:rsidRDefault="002D12B0" w:rsidP="002D12B0">
            <w:pPr>
              <w:keepNext/>
              <w:overflowPunct/>
              <w:autoSpaceDE/>
              <w:autoSpaceDN/>
              <w:spacing w:after="120" w:line="240" w:lineRule="auto"/>
              <w:jc w:val="left"/>
              <w:textAlignment w:val="auto"/>
              <w:outlineLvl w:val="0"/>
              <w:rPr>
                <w:rFonts w:cs="Arial"/>
                <w:b/>
                <w:caps/>
                <w:szCs w:val="22"/>
                <w:u w:val="single"/>
                <w:lang w:eastAsia="zh-CN"/>
              </w:rPr>
            </w:pPr>
            <w:bookmarkStart w:id="27" w:name="_Toc15459494"/>
            <w:bookmarkStart w:id="28" w:name="_Toc15906000"/>
            <w:bookmarkStart w:id="29" w:name="_Toc16509066"/>
            <w:bookmarkStart w:id="30" w:name="_Toc16509655"/>
            <w:bookmarkStart w:id="31" w:name="_Toc16510086"/>
            <w:r w:rsidRPr="002D12B0">
              <w:rPr>
                <w:rFonts w:cs="Arial"/>
                <w:b/>
                <w:caps/>
                <w:szCs w:val="22"/>
                <w:lang w:eastAsia="zh-CN"/>
              </w:rPr>
              <w:t>Description</w:t>
            </w:r>
            <w:bookmarkEnd w:id="27"/>
            <w:bookmarkEnd w:id="28"/>
            <w:bookmarkEnd w:id="29"/>
            <w:bookmarkEnd w:id="30"/>
            <w:bookmarkEnd w:id="31"/>
          </w:p>
        </w:tc>
        <w:tc>
          <w:tcPr>
            <w:tcW w:w="3007" w:type="dxa"/>
            <w:shd w:val="clear" w:color="auto" w:fill="C6D9F1" w:themeFill="text2" w:themeFillTint="33"/>
            <w:vAlign w:val="center"/>
          </w:tcPr>
          <w:p w14:paraId="1D699FC4" w14:textId="77777777" w:rsidR="002D12B0" w:rsidRPr="002D12B0" w:rsidRDefault="002D12B0" w:rsidP="002D12B0">
            <w:pPr>
              <w:keepNext/>
              <w:overflowPunct/>
              <w:autoSpaceDE/>
              <w:autoSpaceDN/>
              <w:spacing w:after="120" w:line="240" w:lineRule="auto"/>
              <w:jc w:val="left"/>
              <w:textAlignment w:val="auto"/>
              <w:outlineLvl w:val="0"/>
              <w:rPr>
                <w:rFonts w:cs="Arial"/>
                <w:b/>
                <w:caps/>
                <w:szCs w:val="22"/>
                <w:u w:val="single"/>
                <w:lang w:eastAsia="zh-CN"/>
              </w:rPr>
            </w:pPr>
            <w:bookmarkStart w:id="32" w:name="_Toc15459495"/>
            <w:bookmarkStart w:id="33" w:name="_Toc15906001"/>
            <w:bookmarkStart w:id="34" w:name="_Toc16509067"/>
            <w:bookmarkStart w:id="35" w:name="_Toc16509656"/>
            <w:bookmarkStart w:id="36" w:name="_Toc16510087"/>
            <w:r w:rsidRPr="002D12B0">
              <w:rPr>
                <w:rFonts w:cs="Arial"/>
                <w:b/>
                <w:caps/>
                <w:szCs w:val="22"/>
                <w:lang w:eastAsia="zh-CN"/>
              </w:rPr>
              <w:t>Timeframe or Delivery Date</w:t>
            </w:r>
            <w:bookmarkEnd w:id="32"/>
            <w:bookmarkEnd w:id="33"/>
            <w:bookmarkEnd w:id="34"/>
            <w:bookmarkEnd w:id="35"/>
            <w:bookmarkEnd w:id="36"/>
          </w:p>
        </w:tc>
      </w:tr>
      <w:tr w:rsidR="002D12B0" w:rsidRPr="002D12B0" w14:paraId="20CB3A62" w14:textId="77777777" w:rsidTr="002D12B0">
        <w:tc>
          <w:tcPr>
            <w:tcW w:w="3378" w:type="dxa"/>
          </w:tcPr>
          <w:p w14:paraId="6BE7E052" w14:textId="77777777" w:rsidR="002D12B0" w:rsidRPr="002D12B0" w:rsidRDefault="002D12B0" w:rsidP="002D12B0">
            <w:pPr>
              <w:keepNext/>
              <w:overflowPunct/>
              <w:autoSpaceDE/>
              <w:autoSpaceDN/>
              <w:spacing w:after="120" w:line="240" w:lineRule="auto"/>
              <w:jc w:val="left"/>
              <w:textAlignment w:val="auto"/>
              <w:outlineLvl w:val="0"/>
              <w:rPr>
                <w:rFonts w:cs="Arial"/>
                <w:caps/>
                <w:szCs w:val="22"/>
                <w:lang w:eastAsia="zh-CN"/>
              </w:rPr>
            </w:pPr>
            <w:bookmarkStart w:id="37" w:name="_Toc15459496"/>
            <w:bookmarkStart w:id="38" w:name="_Toc15906002"/>
            <w:bookmarkStart w:id="39" w:name="_Toc16509068"/>
            <w:bookmarkStart w:id="40" w:name="_Toc16509657"/>
            <w:bookmarkStart w:id="41" w:name="_Toc16510088"/>
            <w:r w:rsidRPr="002D12B0">
              <w:rPr>
                <w:rFonts w:cs="Arial"/>
                <w:caps/>
                <w:szCs w:val="22"/>
                <w:lang w:eastAsia="zh-CN"/>
              </w:rPr>
              <w:t>1</w:t>
            </w:r>
            <w:bookmarkEnd w:id="37"/>
            <w:bookmarkEnd w:id="38"/>
            <w:bookmarkEnd w:id="39"/>
            <w:bookmarkEnd w:id="40"/>
            <w:bookmarkEnd w:id="41"/>
          </w:p>
        </w:tc>
        <w:tc>
          <w:tcPr>
            <w:tcW w:w="3006" w:type="dxa"/>
          </w:tcPr>
          <w:p w14:paraId="399591DD" w14:textId="77777777" w:rsidR="002D12B0" w:rsidRPr="002D12B0" w:rsidRDefault="002D12B0" w:rsidP="002D12B0">
            <w:pPr>
              <w:keepNext/>
              <w:overflowPunct/>
              <w:autoSpaceDE/>
              <w:autoSpaceDN/>
              <w:spacing w:after="120" w:line="240" w:lineRule="auto"/>
              <w:textAlignment w:val="auto"/>
              <w:outlineLvl w:val="0"/>
              <w:rPr>
                <w:rFonts w:cs="Arial"/>
                <w:caps/>
                <w:szCs w:val="22"/>
                <w:lang w:eastAsia="zh-CN"/>
              </w:rPr>
            </w:pPr>
            <w:bookmarkStart w:id="42" w:name="_Toc15459497"/>
            <w:bookmarkStart w:id="43" w:name="_Toc15906003"/>
            <w:bookmarkStart w:id="44" w:name="_Toc16509069"/>
            <w:bookmarkStart w:id="45" w:name="_Toc16509658"/>
            <w:bookmarkStart w:id="46" w:name="_Toc16510089"/>
            <w:r w:rsidRPr="002D12B0">
              <w:rPr>
                <w:rFonts w:cs="Arial"/>
                <w:szCs w:val="22"/>
                <w:lang w:eastAsia="zh-CN"/>
              </w:rPr>
              <w:t>To attend introductory client meeting with DIO</w:t>
            </w:r>
            <w:bookmarkEnd w:id="42"/>
            <w:bookmarkEnd w:id="43"/>
            <w:r w:rsidRPr="002D12B0">
              <w:rPr>
                <w:rFonts w:cs="Arial"/>
                <w:szCs w:val="22"/>
                <w:lang w:eastAsia="zh-CN"/>
              </w:rPr>
              <w:t>.</w:t>
            </w:r>
            <w:bookmarkEnd w:id="44"/>
            <w:bookmarkEnd w:id="45"/>
            <w:bookmarkEnd w:id="46"/>
          </w:p>
        </w:tc>
        <w:tc>
          <w:tcPr>
            <w:tcW w:w="3007" w:type="dxa"/>
          </w:tcPr>
          <w:p w14:paraId="3A09B0AA" w14:textId="77777777" w:rsidR="002D12B0" w:rsidRPr="002D12B0" w:rsidRDefault="002D12B0" w:rsidP="002D12B0">
            <w:pPr>
              <w:keepNext/>
              <w:overflowPunct/>
              <w:autoSpaceDE/>
              <w:autoSpaceDN/>
              <w:spacing w:after="120" w:line="240" w:lineRule="auto"/>
              <w:textAlignment w:val="auto"/>
              <w:outlineLvl w:val="0"/>
              <w:rPr>
                <w:rFonts w:cs="Arial"/>
                <w:caps/>
                <w:szCs w:val="22"/>
                <w:lang w:eastAsia="zh-CN"/>
              </w:rPr>
            </w:pPr>
            <w:bookmarkStart w:id="47" w:name="_Toc15459498"/>
            <w:bookmarkStart w:id="48" w:name="_Toc15906004"/>
            <w:bookmarkStart w:id="49" w:name="_Toc16509070"/>
            <w:bookmarkStart w:id="50" w:name="_Toc16509659"/>
            <w:bookmarkStart w:id="51" w:name="_Toc16510090"/>
            <w:r w:rsidRPr="002D12B0">
              <w:rPr>
                <w:rFonts w:cs="Arial"/>
                <w:szCs w:val="22"/>
                <w:lang w:eastAsia="zh-CN"/>
              </w:rPr>
              <w:t>Within week 2 of Contract Award date or no later than 1 October 2019</w:t>
            </w:r>
            <w:bookmarkEnd w:id="47"/>
            <w:bookmarkEnd w:id="48"/>
            <w:bookmarkEnd w:id="49"/>
            <w:r w:rsidRPr="002D12B0">
              <w:rPr>
                <w:rFonts w:cs="Arial"/>
                <w:szCs w:val="22"/>
                <w:lang w:eastAsia="zh-CN"/>
              </w:rPr>
              <w:t>.</w:t>
            </w:r>
            <w:bookmarkEnd w:id="50"/>
            <w:bookmarkEnd w:id="51"/>
          </w:p>
        </w:tc>
      </w:tr>
      <w:tr w:rsidR="002D12B0" w:rsidRPr="002D12B0" w14:paraId="16D19339" w14:textId="77777777" w:rsidTr="002D12B0">
        <w:tc>
          <w:tcPr>
            <w:tcW w:w="3378" w:type="dxa"/>
          </w:tcPr>
          <w:p w14:paraId="2F8B862A" w14:textId="77777777" w:rsidR="002D12B0" w:rsidRPr="002D12B0" w:rsidRDefault="002D12B0" w:rsidP="002D12B0">
            <w:pPr>
              <w:keepNext/>
              <w:overflowPunct/>
              <w:autoSpaceDE/>
              <w:autoSpaceDN/>
              <w:spacing w:after="120" w:line="240" w:lineRule="auto"/>
              <w:jc w:val="left"/>
              <w:textAlignment w:val="auto"/>
              <w:outlineLvl w:val="0"/>
              <w:rPr>
                <w:rFonts w:cs="Arial"/>
                <w:caps/>
                <w:szCs w:val="22"/>
                <w:lang w:eastAsia="zh-CN"/>
              </w:rPr>
            </w:pPr>
            <w:bookmarkStart w:id="52" w:name="_Toc15459499"/>
            <w:bookmarkStart w:id="53" w:name="_Toc15906005"/>
            <w:bookmarkStart w:id="54" w:name="_Toc16509071"/>
            <w:bookmarkStart w:id="55" w:name="_Toc16509660"/>
            <w:bookmarkStart w:id="56" w:name="_Toc16510091"/>
            <w:r w:rsidRPr="002D12B0">
              <w:rPr>
                <w:rFonts w:cs="Arial"/>
                <w:caps/>
                <w:szCs w:val="22"/>
                <w:lang w:eastAsia="zh-CN"/>
              </w:rPr>
              <w:t>2</w:t>
            </w:r>
            <w:bookmarkEnd w:id="52"/>
            <w:bookmarkEnd w:id="53"/>
            <w:bookmarkEnd w:id="54"/>
            <w:bookmarkEnd w:id="55"/>
            <w:bookmarkEnd w:id="56"/>
          </w:p>
        </w:tc>
        <w:tc>
          <w:tcPr>
            <w:tcW w:w="3006" w:type="dxa"/>
          </w:tcPr>
          <w:p w14:paraId="16A6B474" w14:textId="77777777" w:rsidR="002D12B0" w:rsidRPr="002D12B0" w:rsidRDefault="002D12B0" w:rsidP="002D12B0">
            <w:pPr>
              <w:keepNext/>
              <w:overflowPunct/>
              <w:autoSpaceDE/>
              <w:autoSpaceDN/>
              <w:spacing w:after="120" w:line="240" w:lineRule="auto"/>
              <w:textAlignment w:val="auto"/>
              <w:outlineLvl w:val="0"/>
              <w:rPr>
                <w:rFonts w:cs="Arial"/>
                <w:caps/>
                <w:szCs w:val="22"/>
                <w:lang w:eastAsia="zh-CN"/>
              </w:rPr>
            </w:pPr>
            <w:bookmarkStart w:id="57" w:name="_Toc15459500"/>
            <w:bookmarkStart w:id="58" w:name="_Toc15906006"/>
            <w:bookmarkStart w:id="59" w:name="_Toc16509072"/>
            <w:bookmarkStart w:id="60" w:name="_Toc16509661"/>
            <w:bookmarkStart w:id="61" w:name="_Toc16510092"/>
            <w:r w:rsidRPr="002D12B0">
              <w:rPr>
                <w:rFonts w:cs="Arial"/>
                <w:szCs w:val="22"/>
                <w:lang w:eastAsia="zh-CN"/>
              </w:rPr>
              <w:t>To provide details of legal team carrying out MOD property work to DIO.</w:t>
            </w:r>
            <w:bookmarkEnd w:id="57"/>
            <w:bookmarkEnd w:id="58"/>
            <w:bookmarkEnd w:id="59"/>
            <w:bookmarkEnd w:id="60"/>
            <w:bookmarkEnd w:id="61"/>
            <w:r w:rsidRPr="002D12B0">
              <w:rPr>
                <w:rFonts w:cs="Arial"/>
                <w:szCs w:val="22"/>
                <w:lang w:eastAsia="zh-CN"/>
              </w:rPr>
              <w:t xml:space="preserve"> </w:t>
            </w:r>
          </w:p>
        </w:tc>
        <w:tc>
          <w:tcPr>
            <w:tcW w:w="3007" w:type="dxa"/>
          </w:tcPr>
          <w:p w14:paraId="14658CA7" w14:textId="77777777" w:rsidR="002D12B0" w:rsidRPr="002D12B0" w:rsidRDefault="002D12B0" w:rsidP="002D12B0">
            <w:pPr>
              <w:keepNext/>
              <w:overflowPunct/>
              <w:autoSpaceDE/>
              <w:autoSpaceDN/>
              <w:spacing w:after="120" w:line="240" w:lineRule="auto"/>
              <w:textAlignment w:val="auto"/>
              <w:outlineLvl w:val="0"/>
              <w:rPr>
                <w:rFonts w:cs="Arial"/>
                <w:caps/>
                <w:szCs w:val="22"/>
                <w:lang w:eastAsia="zh-CN"/>
              </w:rPr>
            </w:pPr>
            <w:bookmarkStart w:id="62" w:name="_Toc15459501"/>
            <w:bookmarkStart w:id="63" w:name="_Toc15906007"/>
            <w:bookmarkStart w:id="64" w:name="_Toc16509073"/>
            <w:bookmarkStart w:id="65" w:name="_Toc16509662"/>
            <w:bookmarkStart w:id="66" w:name="_Toc16510093"/>
            <w:r w:rsidRPr="002D12B0">
              <w:rPr>
                <w:rFonts w:cs="Arial"/>
                <w:szCs w:val="22"/>
                <w:lang w:eastAsia="zh-CN"/>
              </w:rPr>
              <w:t>Within week 2 of contract award or no</w:t>
            </w:r>
            <w:r w:rsidRPr="002D12B0">
              <w:rPr>
                <w:rFonts w:cs="Arial"/>
                <w:caps/>
                <w:szCs w:val="22"/>
                <w:lang w:eastAsia="zh-CN"/>
              </w:rPr>
              <w:t xml:space="preserve"> </w:t>
            </w:r>
            <w:r w:rsidRPr="002D12B0">
              <w:rPr>
                <w:rFonts w:cs="Arial"/>
                <w:szCs w:val="22"/>
                <w:lang w:eastAsia="zh-CN"/>
              </w:rPr>
              <w:t>later than 1 October 2019</w:t>
            </w:r>
            <w:bookmarkEnd w:id="62"/>
            <w:bookmarkEnd w:id="63"/>
            <w:bookmarkEnd w:id="64"/>
            <w:r w:rsidRPr="002D12B0">
              <w:rPr>
                <w:rFonts w:cs="Arial"/>
                <w:szCs w:val="22"/>
                <w:lang w:eastAsia="zh-CN"/>
              </w:rPr>
              <w:t>.</w:t>
            </w:r>
            <w:bookmarkEnd w:id="65"/>
            <w:bookmarkEnd w:id="66"/>
          </w:p>
        </w:tc>
      </w:tr>
      <w:tr w:rsidR="002D12B0" w:rsidRPr="002D12B0" w14:paraId="61780220" w14:textId="77777777" w:rsidTr="002D12B0">
        <w:tc>
          <w:tcPr>
            <w:tcW w:w="3378" w:type="dxa"/>
          </w:tcPr>
          <w:p w14:paraId="0109C029" w14:textId="77777777" w:rsidR="002D12B0" w:rsidRPr="002D12B0" w:rsidRDefault="002D12B0" w:rsidP="002D12B0">
            <w:pPr>
              <w:keepNext/>
              <w:overflowPunct/>
              <w:autoSpaceDE/>
              <w:autoSpaceDN/>
              <w:spacing w:after="120" w:line="240" w:lineRule="auto"/>
              <w:jc w:val="left"/>
              <w:textAlignment w:val="auto"/>
              <w:outlineLvl w:val="0"/>
              <w:rPr>
                <w:rFonts w:cs="Arial"/>
                <w:caps/>
                <w:szCs w:val="22"/>
                <w:lang w:eastAsia="zh-CN"/>
              </w:rPr>
            </w:pPr>
            <w:bookmarkStart w:id="67" w:name="_Toc15459502"/>
            <w:bookmarkStart w:id="68" w:name="_Toc15906008"/>
            <w:bookmarkStart w:id="69" w:name="_Toc16509074"/>
            <w:bookmarkStart w:id="70" w:name="_Toc16509663"/>
            <w:bookmarkStart w:id="71" w:name="_Toc16510094"/>
            <w:r w:rsidRPr="002D12B0">
              <w:rPr>
                <w:rFonts w:cs="Arial"/>
                <w:caps/>
                <w:szCs w:val="22"/>
                <w:lang w:eastAsia="zh-CN"/>
              </w:rPr>
              <w:t>3</w:t>
            </w:r>
            <w:bookmarkEnd w:id="67"/>
            <w:bookmarkEnd w:id="68"/>
            <w:bookmarkEnd w:id="69"/>
            <w:bookmarkEnd w:id="70"/>
            <w:bookmarkEnd w:id="71"/>
          </w:p>
        </w:tc>
        <w:tc>
          <w:tcPr>
            <w:tcW w:w="3006" w:type="dxa"/>
          </w:tcPr>
          <w:p w14:paraId="6E1D9F30" w14:textId="77777777" w:rsidR="002D12B0" w:rsidRPr="002D12B0" w:rsidRDefault="002D12B0" w:rsidP="002D12B0">
            <w:pPr>
              <w:keepNext/>
              <w:overflowPunct/>
              <w:autoSpaceDE/>
              <w:autoSpaceDN/>
              <w:spacing w:after="120" w:line="240" w:lineRule="auto"/>
              <w:textAlignment w:val="auto"/>
              <w:outlineLvl w:val="0"/>
              <w:rPr>
                <w:rFonts w:cs="Arial"/>
                <w:caps/>
                <w:szCs w:val="22"/>
                <w:lang w:eastAsia="zh-CN"/>
              </w:rPr>
            </w:pPr>
            <w:bookmarkStart w:id="72" w:name="_Toc15459503"/>
            <w:bookmarkStart w:id="73" w:name="_Toc15906009"/>
            <w:bookmarkStart w:id="74" w:name="_Toc16509075"/>
            <w:bookmarkStart w:id="75" w:name="_Toc16509664"/>
            <w:bookmarkStart w:id="76" w:name="_Toc16510095"/>
            <w:r w:rsidRPr="002D12B0">
              <w:rPr>
                <w:rFonts w:cs="Arial"/>
                <w:szCs w:val="22"/>
                <w:lang w:eastAsia="zh-CN"/>
              </w:rPr>
              <w:t>To maintain an up to date list of contentious and non-contentious property matters</w:t>
            </w:r>
            <w:bookmarkEnd w:id="72"/>
            <w:bookmarkEnd w:id="73"/>
            <w:r w:rsidRPr="002D12B0">
              <w:rPr>
                <w:rFonts w:cs="Arial"/>
                <w:szCs w:val="22"/>
                <w:lang w:eastAsia="zh-CN"/>
              </w:rPr>
              <w:t>.</w:t>
            </w:r>
            <w:bookmarkEnd w:id="74"/>
            <w:bookmarkEnd w:id="75"/>
            <w:bookmarkEnd w:id="76"/>
          </w:p>
        </w:tc>
        <w:tc>
          <w:tcPr>
            <w:tcW w:w="3007" w:type="dxa"/>
          </w:tcPr>
          <w:p w14:paraId="0170DA6C" w14:textId="77777777" w:rsidR="002D12B0" w:rsidRPr="002D12B0" w:rsidRDefault="002D12B0" w:rsidP="002D12B0">
            <w:pPr>
              <w:keepNext/>
              <w:overflowPunct/>
              <w:autoSpaceDE/>
              <w:autoSpaceDN/>
              <w:spacing w:after="120" w:line="240" w:lineRule="auto"/>
              <w:textAlignment w:val="auto"/>
              <w:outlineLvl w:val="0"/>
              <w:rPr>
                <w:rFonts w:cs="Arial"/>
                <w:caps/>
                <w:szCs w:val="22"/>
                <w:lang w:eastAsia="zh-CN"/>
              </w:rPr>
            </w:pPr>
            <w:bookmarkStart w:id="77" w:name="_Toc15459504"/>
            <w:bookmarkStart w:id="78" w:name="_Toc15906010"/>
            <w:bookmarkStart w:id="79" w:name="_Toc16509076"/>
            <w:bookmarkStart w:id="80" w:name="_Toc16509665"/>
            <w:bookmarkStart w:id="81" w:name="_Toc16510096"/>
            <w:r w:rsidRPr="002D12B0">
              <w:rPr>
                <w:rFonts w:cs="Arial"/>
                <w:szCs w:val="22"/>
                <w:lang w:eastAsia="zh-CN"/>
              </w:rPr>
              <w:t>Continuing</w:t>
            </w:r>
            <w:bookmarkEnd w:id="77"/>
            <w:bookmarkEnd w:id="78"/>
            <w:bookmarkEnd w:id="79"/>
            <w:r w:rsidRPr="002D12B0">
              <w:rPr>
                <w:rFonts w:cs="Arial"/>
                <w:szCs w:val="22"/>
                <w:lang w:eastAsia="zh-CN"/>
              </w:rPr>
              <w:t>.</w:t>
            </w:r>
            <w:bookmarkEnd w:id="80"/>
            <w:bookmarkEnd w:id="81"/>
          </w:p>
        </w:tc>
      </w:tr>
    </w:tbl>
    <w:p w14:paraId="418111E2" w14:textId="607693D2" w:rsidR="002D12B0" w:rsidRPr="002D12B0" w:rsidRDefault="002D12B0" w:rsidP="002D12B0">
      <w:pPr>
        <w:overflowPunct/>
        <w:autoSpaceDE/>
        <w:autoSpaceDN/>
        <w:adjustRightInd/>
        <w:spacing w:after="0" w:line="240" w:lineRule="auto"/>
        <w:jc w:val="left"/>
        <w:textAlignment w:val="auto"/>
        <w:rPr>
          <w:rFonts w:eastAsia="SimSun" w:cs="Arial"/>
          <w:b/>
          <w:szCs w:val="22"/>
          <w:lang w:eastAsia="zh-CN"/>
        </w:rPr>
      </w:pPr>
    </w:p>
    <w:p w14:paraId="0F97E638" w14:textId="77777777" w:rsidR="002D12B0" w:rsidRPr="002D12B0" w:rsidRDefault="002D12B0" w:rsidP="002D12B0">
      <w:pPr>
        <w:overflowPunct/>
        <w:autoSpaceDE/>
        <w:autoSpaceDN/>
        <w:adjustRightInd/>
        <w:spacing w:after="0" w:line="240" w:lineRule="auto"/>
        <w:jc w:val="left"/>
        <w:textAlignment w:val="auto"/>
        <w:rPr>
          <w:rFonts w:eastAsia="SimSun" w:cs="Arial"/>
          <w:b/>
          <w:szCs w:val="22"/>
          <w:u w:val="single"/>
          <w:lang w:eastAsia="zh-CN"/>
        </w:rPr>
      </w:pPr>
      <w:r w:rsidRPr="002D12B0">
        <w:rPr>
          <w:rFonts w:eastAsia="SimSun" w:cs="Arial"/>
          <w:b/>
          <w:szCs w:val="22"/>
          <w:u w:val="single"/>
          <w:lang w:eastAsia="zh-CN"/>
        </w:rPr>
        <w:t xml:space="preserve">7.1.4 Employment Litigation </w:t>
      </w:r>
    </w:p>
    <w:p w14:paraId="5167A106" w14:textId="77777777" w:rsidR="002D12B0" w:rsidRPr="002D12B0" w:rsidRDefault="002D12B0" w:rsidP="002D12B0">
      <w:pPr>
        <w:overflowPunct/>
        <w:autoSpaceDE/>
        <w:autoSpaceDN/>
        <w:adjustRightInd/>
        <w:spacing w:after="0" w:line="240" w:lineRule="auto"/>
        <w:jc w:val="left"/>
        <w:textAlignment w:val="auto"/>
        <w:rPr>
          <w:rFonts w:eastAsia="SimSun" w:cs="Arial"/>
          <w:b/>
          <w:szCs w:val="22"/>
          <w:lang w:eastAsia="zh-CN"/>
        </w:rPr>
      </w:pPr>
    </w:p>
    <w:tbl>
      <w:tblPr>
        <w:tblStyle w:val="TableGrid"/>
        <w:tblW w:w="0" w:type="auto"/>
        <w:tblLook w:val="04A0" w:firstRow="1" w:lastRow="0" w:firstColumn="1" w:lastColumn="0" w:noHBand="0" w:noVBand="1"/>
      </w:tblPr>
      <w:tblGrid>
        <w:gridCol w:w="3346"/>
        <w:gridCol w:w="2848"/>
        <w:gridCol w:w="2825"/>
      </w:tblGrid>
      <w:tr w:rsidR="002D12B0" w:rsidRPr="002D12B0" w14:paraId="74B45586" w14:textId="77777777" w:rsidTr="002D12B0">
        <w:tc>
          <w:tcPr>
            <w:tcW w:w="3378" w:type="dxa"/>
            <w:shd w:val="clear" w:color="auto" w:fill="C6D9F1" w:themeFill="text2" w:themeFillTint="33"/>
            <w:vAlign w:val="center"/>
          </w:tcPr>
          <w:p w14:paraId="0F99433E" w14:textId="77777777" w:rsidR="002D12B0" w:rsidRPr="002D12B0" w:rsidRDefault="002D12B0" w:rsidP="002D12B0">
            <w:pPr>
              <w:keepNext/>
              <w:overflowPunct/>
              <w:autoSpaceDE/>
              <w:autoSpaceDN/>
              <w:spacing w:after="120" w:line="240" w:lineRule="auto"/>
              <w:jc w:val="left"/>
              <w:textAlignment w:val="auto"/>
              <w:outlineLvl w:val="0"/>
              <w:rPr>
                <w:rFonts w:cs="Arial"/>
                <w:b/>
                <w:caps/>
                <w:szCs w:val="22"/>
                <w:u w:val="single"/>
                <w:lang w:eastAsia="zh-CN"/>
              </w:rPr>
            </w:pPr>
            <w:bookmarkStart w:id="82" w:name="_Toc15459505"/>
            <w:bookmarkStart w:id="83" w:name="_Toc15906011"/>
            <w:bookmarkStart w:id="84" w:name="_Toc16509077"/>
            <w:bookmarkStart w:id="85" w:name="_Toc16509666"/>
            <w:bookmarkStart w:id="86" w:name="_Toc16510097"/>
            <w:r w:rsidRPr="002D12B0">
              <w:rPr>
                <w:rFonts w:cs="Arial"/>
                <w:b/>
                <w:caps/>
                <w:szCs w:val="22"/>
                <w:lang w:eastAsia="zh-CN"/>
              </w:rPr>
              <w:t>Milestone/Deliverable</w:t>
            </w:r>
            <w:bookmarkEnd w:id="82"/>
            <w:bookmarkEnd w:id="83"/>
            <w:bookmarkEnd w:id="84"/>
            <w:bookmarkEnd w:id="85"/>
            <w:bookmarkEnd w:id="86"/>
          </w:p>
        </w:tc>
        <w:tc>
          <w:tcPr>
            <w:tcW w:w="3006" w:type="dxa"/>
            <w:shd w:val="clear" w:color="auto" w:fill="C6D9F1" w:themeFill="text2" w:themeFillTint="33"/>
            <w:vAlign w:val="center"/>
          </w:tcPr>
          <w:p w14:paraId="05B54FC2" w14:textId="77777777" w:rsidR="002D12B0" w:rsidRPr="002D12B0" w:rsidRDefault="002D12B0" w:rsidP="002D12B0">
            <w:pPr>
              <w:keepNext/>
              <w:overflowPunct/>
              <w:autoSpaceDE/>
              <w:autoSpaceDN/>
              <w:spacing w:after="120" w:line="240" w:lineRule="auto"/>
              <w:jc w:val="left"/>
              <w:textAlignment w:val="auto"/>
              <w:outlineLvl w:val="0"/>
              <w:rPr>
                <w:rFonts w:cs="Arial"/>
                <w:b/>
                <w:caps/>
                <w:szCs w:val="22"/>
                <w:u w:val="single"/>
                <w:lang w:eastAsia="zh-CN"/>
              </w:rPr>
            </w:pPr>
            <w:bookmarkStart w:id="87" w:name="_Toc15459506"/>
            <w:bookmarkStart w:id="88" w:name="_Toc15906012"/>
            <w:bookmarkStart w:id="89" w:name="_Toc16509078"/>
            <w:bookmarkStart w:id="90" w:name="_Toc16509667"/>
            <w:bookmarkStart w:id="91" w:name="_Toc16510098"/>
            <w:r w:rsidRPr="002D12B0">
              <w:rPr>
                <w:rFonts w:cs="Arial"/>
                <w:b/>
                <w:caps/>
                <w:szCs w:val="22"/>
                <w:lang w:eastAsia="zh-CN"/>
              </w:rPr>
              <w:t>Description</w:t>
            </w:r>
            <w:bookmarkEnd w:id="87"/>
            <w:bookmarkEnd w:id="88"/>
            <w:bookmarkEnd w:id="89"/>
            <w:bookmarkEnd w:id="90"/>
            <w:bookmarkEnd w:id="91"/>
          </w:p>
        </w:tc>
        <w:tc>
          <w:tcPr>
            <w:tcW w:w="3007" w:type="dxa"/>
            <w:shd w:val="clear" w:color="auto" w:fill="C6D9F1" w:themeFill="text2" w:themeFillTint="33"/>
            <w:vAlign w:val="center"/>
          </w:tcPr>
          <w:p w14:paraId="17C17BBA" w14:textId="77777777" w:rsidR="002D12B0" w:rsidRPr="002D12B0" w:rsidRDefault="002D12B0" w:rsidP="002D12B0">
            <w:pPr>
              <w:keepNext/>
              <w:overflowPunct/>
              <w:autoSpaceDE/>
              <w:autoSpaceDN/>
              <w:spacing w:after="120" w:line="240" w:lineRule="auto"/>
              <w:jc w:val="left"/>
              <w:textAlignment w:val="auto"/>
              <w:outlineLvl w:val="0"/>
              <w:rPr>
                <w:rFonts w:cs="Arial"/>
                <w:b/>
                <w:caps/>
                <w:szCs w:val="22"/>
                <w:u w:val="single"/>
                <w:lang w:eastAsia="zh-CN"/>
              </w:rPr>
            </w:pPr>
            <w:bookmarkStart w:id="92" w:name="_Toc15459507"/>
            <w:bookmarkStart w:id="93" w:name="_Toc15906013"/>
            <w:bookmarkStart w:id="94" w:name="_Toc16509079"/>
            <w:bookmarkStart w:id="95" w:name="_Toc16509668"/>
            <w:bookmarkStart w:id="96" w:name="_Toc16510099"/>
            <w:r w:rsidRPr="002D12B0">
              <w:rPr>
                <w:rFonts w:cs="Arial"/>
                <w:b/>
                <w:caps/>
                <w:szCs w:val="22"/>
                <w:lang w:eastAsia="zh-CN"/>
              </w:rPr>
              <w:t>Timeframe or Delivery Date</w:t>
            </w:r>
            <w:bookmarkEnd w:id="92"/>
            <w:bookmarkEnd w:id="93"/>
            <w:bookmarkEnd w:id="94"/>
            <w:bookmarkEnd w:id="95"/>
            <w:bookmarkEnd w:id="96"/>
          </w:p>
        </w:tc>
      </w:tr>
      <w:tr w:rsidR="002D12B0" w:rsidRPr="002D12B0" w14:paraId="6D789E36" w14:textId="77777777" w:rsidTr="002D12B0">
        <w:tc>
          <w:tcPr>
            <w:tcW w:w="3378" w:type="dxa"/>
          </w:tcPr>
          <w:p w14:paraId="4541F668" w14:textId="77777777" w:rsidR="002D12B0" w:rsidRPr="002D12B0" w:rsidRDefault="002D12B0" w:rsidP="002D12B0">
            <w:pPr>
              <w:keepNext/>
              <w:overflowPunct/>
              <w:autoSpaceDE/>
              <w:autoSpaceDN/>
              <w:spacing w:after="120" w:line="240" w:lineRule="auto"/>
              <w:jc w:val="left"/>
              <w:textAlignment w:val="auto"/>
              <w:outlineLvl w:val="0"/>
              <w:rPr>
                <w:rFonts w:cs="Arial"/>
                <w:b/>
                <w:caps/>
                <w:szCs w:val="22"/>
                <w:lang w:eastAsia="zh-CN"/>
              </w:rPr>
            </w:pPr>
            <w:bookmarkStart w:id="97" w:name="_Toc15459508"/>
            <w:bookmarkStart w:id="98" w:name="_Toc15906014"/>
            <w:bookmarkStart w:id="99" w:name="_Toc16509080"/>
            <w:bookmarkStart w:id="100" w:name="_Toc16509669"/>
            <w:bookmarkStart w:id="101" w:name="_Toc16510100"/>
            <w:r w:rsidRPr="002D12B0">
              <w:rPr>
                <w:rFonts w:cs="Arial"/>
                <w:caps/>
                <w:szCs w:val="22"/>
                <w:lang w:eastAsia="zh-CN"/>
              </w:rPr>
              <w:t>1</w:t>
            </w:r>
            <w:bookmarkEnd w:id="97"/>
            <w:bookmarkEnd w:id="98"/>
            <w:bookmarkEnd w:id="99"/>
            <w:bookmarkEnd w:id="100"/>
            <w:bookmarkEnd w:id="101"/>
          </w:p>
        </w:tc>
        <w:tc>
          <w:tcPr>
            <w:tcW w:w="3006" w:type="dxa"/>
          </w:tcPr>
          <w:p w14:paraId="0E96D005" w14:textId="77777777" w:rsidR="002D12B0" w:rsidRPr="002D12B0" w:rsidRDefault="002D12B0" w:rsidP="002D12B0">
            <w:pPr>
              <w:keepNext/>
              <w:overflowPunct/>
              <w:autoSpaceDE/>
              <w:autoSpaceDN/>
              <w:spacing w:after="120" w:line="240" w:lineRule="auto"/>
              <w:textAlignment w:val="auto"/>
              <w:outlineLvl w:val="0"/>
              <w:rPr>
                <w:rFonts w:cs="Arial"/>
                <w:b/>
                <w:caps/>
                <w:szCs w:val="22"/>
                <w:lang w:eastAsia="zh-CN"/>
              </w:rPr>
            </w:pPr>
            <w:bookmarkStart w:id="102" w:name="_Toc15459509"/>
            <w:bookmarkStart w:id="103" w:name="_Toc15906015"/>
            <w:bookmarkStart w:id="104" w:name="_Toc16509081"/>
            <w:bookmarkStart w:id="105" w:name="_Toc16509670"/>
            <w:bookmarkStart w:id="106" w:name="_Toc16510101"/>
            <w:r w:rsidRPr="002D12B0">
              <w:rPr>
                <w:rFonts w:cs="Arial"/>
                <w:szCs w:val="22"/>
                <w:lang w:eastAsia="zh-CN"/>
              </w:rPr>
              <w:t>To attend introductory client meeting with GLD Employment Team</w:t>
            </w:r>
            <w:bookmarkEnd w:id="102"/>
            <w:bookmarkEnd w:id="103"/>
            <w:r w:rsidRPr="002D12B0">
              <w:rPr>
                <w:rFonts w:cs="Arial"/>
                <w:szCs w:val="22"/>
                <w:lang w:eastAsia="zh-CN"/>
              </w:rPr>
              <w:t>.</w:t>
            </w:r>
            <w:bookmarkEnd w:id="104"/>
            <w:bookmarkEnd w:id="105"/>
            <w:bookmarkEnd w:id="106"/>
          </w:p>
        </w:tc>
        <w:tc>
          <w:tcPr>
            <w:tcW w:w="3007" w:type="dxa"/>
          </w:tcPr>
          <w:p w14:paraId="4AB71A4B" w14:textId="77777777" w:rsidR="002D12B0" w:rsidRPr="002D12B0" w:rsidRDefault="002D12B0" w:rsidP="002D12B0">
            <w:pPr>
              <w:keepNext/>
              <w:overflowPunct/>
              <w:autoSpaceDE/>
              <w:autoSpaceDN/>
              <w:spacing w:after="120" w:line="240" w:lineRule="auto"/>
              <w:textAlignment w:val="auto"/>
              <w:outlineLvl w:val="0"/>
              <w:rPr>
                <w:rFonts w:cs="Arial"/>
                <w:b/>
                <w:caps/>
                <w:szCs w:val="22"/>
                <w:lang w:eastAsia="zh-CN"/>
              </w:rPr>
            </w:pPr>
            <w:bookmarkStart w:id="107" w:name="_Toc15459510"/>
            <w:bookmarkStart w:id="108" w:name="_Toc15906016"/>
            <w:bookmarkStart w:id="109" w:name="_Toc16509082"/>
            <w:bookmarkStart w:id="110" w:name="_Toc16509671"/>
            <w:bookmarkStart w:id="111" w:name="_Toc16510102"/>
            <w:r w:rsidRPr="002D12B0">
              <w:rPr>
                <w:rFonts w:cs="Arial"/>
                <w:szCs w:val="22"/>
                <w:lang w:eastAsia="zh-CN"/>
              </w:rPr>
              <w:t>Within week 2 of Contract Award date or no later than 1 October 2019</w:t>
            </w:r>
            <w:bookmarkEnd w:id="107"/>
            <w:bookmarkEnd w:id="108"/>
            <w:bookmarkEnd w:id="109"/>
            <w:r w:rsidRPr="002D12B0">
              <w:rPr>
                <w:rFonts w:cs="Arial"/>
                <w:szCs w:val="22"/>
                <w:lang w:eastAsia="zh-CN"/>
              </w:rPr>
              <w:t>.</w:t>
            </w:r>
            <w:bookmarkEnd w:id="110"/>
            <w:bookmarkEnd w:id="111"/>
          </w:p>
        </w:tc>
      </w:tr>
      <w:tr w:rsidR="002D12B0" w:rsidRPr="002D12B0" w14:paraId="09D151DE" w14:textId="77777777" w:rsidTr="002D12B0">
        <w:tc>
          <w:tcPr>
            <w:tcW w:w="3378" w:type="dxa"/>
          </w:tcPr>
          <w:p w14:paraId="475A7E32" w14:textId="77777777" w:rsidR="002D12B0" w:rsidRPr="002D12B0" w:rsidRDefault="002D12B0" w:rsidP="002D12B0">
            <w:pPr>
              <w:keepNext/>
              <w:overflowPunct/>
              <w:autoSpaceDE/>
              <w:autoSpaceDN/>
              <w:spacing w:after="120" w:line="240" w:lineRule="auto"/>
              <w:jc w:val="left"/>
              <w:textAlignment w:val="auto"/>
              <w:outlineLvl w:val="0"/>
              <w:rPr>
                <w:rFonts w:cs="Arial"/>
                <w:b/>
                <w:caps/>
                <w:szCs w:val="22"/>
                <w:lang w:eastAsia="zh-CN"/>
              </w:rPr>
            </w:pPr>
            <w:bookmarkStart w:id="112" w:name="_Toc15459511"/>
            <w:bookmarkStart w:id="113" w:name="_Toc15906017"/>
            <w:bookmarkStart w:id="114" w:name="_Toc16509083"/>
            <w:bookmarkStart w:id="115" w:name="_Toc16509672"/>
            <w:bookmarkStart w:id="116" w:name="_Toc16510103"/>
            <w:r w:rsidRPr="002D12B0">
              <w:rPr>
                <w:rFonts w:cs="Arial"/>
                <w:caps/>
                <w:szCs w:val="22"/>
                <w:lang w:eastAsia="zh-CN"/>
              </w:rPr>
              <w:t>2</w:t>
            </w:r>
            <w:bookmarkEnd w:id="112"/>
            <w:bookmarkEnd w:id="113"/>
            <w:bookmarkEnd w:id="114"/>
            <w:bookmarkEnd w:id="115"/>
            <w:bookmarkEnd w:id="116"/>
          </w:p>
        </w:tc>
        <w:tc>
          <w:tcPr>
            <w:tcW w:w="3006" w:type="dxa"/>
          </w:tcPr>
          <w:p w14:paraId="75A81250" w14:textId="77777777" w:rsidR="002D12B0" w:rsidRPr="002D12B0" w:rsidRDefault="002D12B0" w:rsidP="002D12B0">
            <w:pPr>
              <w:keepNext/>
              <w:overflowPunct/>
              <w:autoSpaceDE/>
              <w:autoSpaceDN/>
              <w:spacing w:after="120" w:line="240" w:lineRule="auto"/>
              <w:textAlignment w:val="auto"/>
              <w:outlineLvl w:val="0"/>
              <w:rPr>
                <w:rFonts w:cs="Arial"/>
                <w:b/>
                <w:caps/>
                <w:szCs w:val="22"/>
                <w:lang w:eastAsia="zh-CN"/>
              </w:rPr>
            </w:pPr>
            <w:bookmarkStart w:id="117" w:name="_Toc15459512"/>
            <w:bookmarkStart w:id="118" w:name="_Toc15906018"/>
            <w:bookmarkStart w:id="119" w:name="_Toc16509084"/>
            <w:bookmarkStart w:id="120" w:name="_Toc16509673"/>
            <w:bookmarkStart w:id="121" w:name="_Toc16510104"/>
            <w:r w:rsidRPr="002D12B0">
              <w:rPr>
                <w:rFonts w:cs="Arial"/>
                <w:szCs w:val="22"/>
                <w:lang w:eastAsia="zh-CN"/>
              </w:rPr>
              <w:t>To provide details of legal team carrying out MOD employment work to GLD Employment Team/MOD.</w:t>
            </w:r>
            <w:bookmarkEnd w:id="117"/>
            <w:bookmarkEnd w:id="118"/>
            <w:bookmarkEnd w:id="119"/>
            <w:bookmarkEnd w:id="120"/>
            <w:bookmarkEnd w:id="121"/>
            <w:r w:rsidRPr="002D12B0">
              <w:rPr>
                <w:rFonts w:cs="Arial"/>
                <w:szCs w:val="22"/>
                <w:lang w:eastAsia="zh-CN"/>
              </w:rPr>
              <w:t xml:space="preserve"> </w:t>
            </w:r>
          </w:p>
        </w:tc>
        <w:tc>
          <w:tcPr>
            <w:tcW w:w="3007" w:type="dxa"/>
          </w:tcPr>
          <w:p w14:paraId="4BD37236" w14:textId="77777777" w:rsidR="002D12B0" w:rsidRPr="002D12B0" w:rsidRDefault="002D12B0" w:rsidP="002D12B0">
            <w:pPr>
              <w:keepNext/>
              <w:overflowPunct/>
              <w:autoSpaceDE/>
              <w:autoSpaceDN/>
              <w:spacing w:after="120" w:line="240" w:lineRule="auto"/>
              <w:textAlignment w:val="auto"/>
              <w:outlineLvl w:val="0"/>
              <w:rPr>
                <w:rFonts w:cs="Arial"/>
                <w:b/>
                <w:caps/>
                <w:szCs w:val="22"/>
                <w:lang w:eastAsia="zh-CN"/>
              </w:rPr>
            </w:pPr>
            <w:bookmarkStart w:id="122" w:name="_Toc15459513"/>
            <w:bookmarkStart w:id="123" w:name="_Toc15906019"/>
            <w:bookmarkStart w:id="124" w:name="_Toc16509085"/>
            <w:bookmarkStart w:id="125" w:name="_Toc16509674"/>
            <w:bookmarkStart w:id="126" w:name="_Toc16510105"/>
            <w:r w:rsidRPr="002D12B0">
              <w:rPr>
                <w:rFonts w:cs="Arial"/>
                <w:szCs w:val="22"/>
                <w:lang w:eastAsia="zh-CN"/>
              </w:rPr>
              <w:t>Within week 2 of contract award or no</w:t>
            </w:r>
            <w:r w:rsidRPr="002D12B0">
              <w:rPr>
                <w:rFonts w:cs="Arial"/>
                <w:caps/>
                <w:szCs w:val="22"/>
                <w:lang w:eastAsia="zh-CN"/>
              </w:rPr>
              <w:t xml:space="preserve"> </w:t>
            </w:r>
            <w:r w:rsidRPr="002D12B0">
              <w:rPr>
                <w:rFonts w:cs="Arial"/>
                <w:szCs w:val="22"/>
                <w:lang w:eastAsia="zh-CN"/>
              </w:rPr>
              <w:t>later than 1 October 2019</w:t>
            </w:r>
            <w:bookmarkEnd w:id="122"/>
            <w:bookmarkEnd w:id="123"/>
            <w:bookmarkEnd w:id="124"/>
            <w:r w:rsidRPr="002D12B0">
              <w:rPr>
                <w:rFonts w:cs="Arial"/>
                <w:szCs w:val="22"/>
                <w:lang w:eastAsia="zh-CN"/>
              </w:rPr>
              <w:t>.</w:t>
            </w:r>
            <w:bookmarkEnd w:id="125"/>
            <w:bookmarkEnd w:id="126"/>
          </w:p>
        </w:tc>
      </w:tr>
      <w:tr w:rsidR="002D12B0" w:rsidRPr="002D12B0" w14:paraId="30C05CFD" w14:textId="77777777" w:rsidTr="002D12B0">
        <w:tc>
          <w:tcPr>
            <w:tcW w:w="3378" w:type="dxa"/>
          </w:tcPr>
          <w:p w14:paraId="3E3E79BB" w14:textId="77777777" w:rsidR="002D12B0" w:rsidRPr="002D12B0" w:rsidRDefault="002D12B0" w:rsidP="002D12B0">
            <w:pPr>
              <w:keepNext/>
              <w:overflowPunct/>
              <w:autoSpaceDE/>
              <w:autoSpaceDN/>
              <w:spacing w:after="120" w:line="240" w:lineRule="auto"/>
              <w:jc w:val="left"/>
              <w:textAlignment w:val="auto"/>
              <w:outlineLvl w:val="0"/>
              <w:rPr>
                <w:rFonts w:cs="Arial"/>
                <w:caps/>
                <w:szCs w:val="22"/>
                <w:lang w:eastAsia="zh-CN"/>
              </w:rPr>
            </w:pPr>
            <w:bookmarkStart w:id="127" w:name="_Toc15459514"/>
            <w:bookmarkStart w:id="128" w:name="_Toc15906020"/>
            <w:bookmarkStart w:id="129" w:name="_Toc16509086"/>
            <w:bookmarkStart w:id="130" w:name="_Toc16509675"/>
            <w:bookmarkStart w:id="131" w:name="_Toc16510106"/>
            <w:r w:rsidRPr="002D12B0">
              <w:rPr>
                <w:rFonts w:cs="Arial"/>
                <w:caps/>
                <w:szCs w:val="22"/>
                <w:lang w:eastAsia="zh-CN"/>
              </w:rPr>
              <w:t>3</w:t>
            </w:r>
            <w:bookmarkEnd w:id="127"/>
            <w:bookmarkEnd w:id="128"/>
            <w:bookmarkEnd w:id="129"/>
            <w:bookmarkEnd w:id="130"/>
            <w:bookmarkEnd w:id="131"/>
          </w:p>
        </w:tc>
        <w:tc>
          <w:tcPr>
            <w:tcW w:w="3006" w:type="dxa"/>
          </w:tcPr>
          <w:p w14:paraId="7DD0CABB" w14:textId="77777777" w:rsidR="002D12B0" w:rsidRPr="002D12B0" w:rsidRDefault="002D12B0" w:rsidP="002D12B0">
            <w:pPr>
              <w:keepNext/>
              <w:overflowPunct/>
              <w:autoSpaceDE/>
              <w:autoSpaceDN/>
              <w:spacing w:after="120" w:line="240" w:lineRule="auto"/>
              <w:textAlignment w:val="auto"/>
              <w:outlineLvl w:val="0"/>
              <w:rPr>
                <w:rFonts w:cs="Arial"/>
                <w:caps/>
                <w:szCs w:val="22"/>
                <w:lang w:eastAsia="zh-CN"/>
              </w:rPr>
            </w:pPr>
            <w:bookmarkStart w:id="132" w:name="_Toc15459515"/>
            <w:bookmarkStart w:id="133" w:name="_Toc15906021"/>
            <w:bookmarkStart w:id="134" w:name="_Toc16509087"/>
            <w:bookmarkStart w:id="135" w:name="_Toc16509676"/>
            <w:bookmarkStart w:id="136" w:name="_Toc16510107"/>
            <w:r w:rsidRPr="002D12B0">
              <w:rPr>
                <w:rFonts w:cs="Arial"/>
                <w:szCs w:val="22"/>
                <w:lang w:eastAsia="zh-CN"/>
              </w:rPr>
              <w:t>To maintain an up to date list of employment matters</w:t>
            </w:r>
            <w:bookmarkEnd w:id="132"/>
            <w:bookmarkEnd w:id="133"/>
            <w:r w:rsidRPr="002D12B0">
              <w:rPr>
                <w:rFonts w:cs="Arial"/>
                <w:szCs w:val="22"/>
                <w:lang w:eastAsia="zh-CN"/>
              </w:rPr>
              <w:t>.</w:t>
            </w:r>
            <w:bookmarkEnd w:id="134"/>
            <w:bookmarkEnd w:id="135"/>
            <w:bookmarkEnd w:id="136"/>
          </w:p>
        </w:tc>
        <w:tc>
          <w:tcPr>
            <w:tcW w:w="3007" w:type="dxa"/>
          </w:tcPr>
          <w:p w14:paraId="4DFE52EE" w14:textId="77777777" w:rsidR="002D12B0" w:rsidRPr="002D12B0" w:rsidRDefault="002D12B0" w:rsidP="002D12B0">
            <w:pPr>
              <w:keepNext/>
              <w:overflowPunct/>
              <w:autoSpaceDE/>
              <w:autoSpaceDN/>
              <w:spacing w:after="120" w:line="240" w:lineRule="auto"/>
              <w:textAlignment w:val="auto"/>
              <w:outlineLvl w:val="0"/>
              <w:rPr>
                <w:rFonts w:cs="Arial"/>
                <w:caps/>
                <w:szCs w:val="22"/>
                <w:lang w:eastAsia="zh-CN"/>
              </w:rPr>
            </w:pPr>
            <w:bookmarkStart w:id="137" w:name="_Toc15459516"/>
            <w:bookmarkStart w:id="138" w:name="_Toc15906022"/>
            <w:bookmarkStart w:id="139" w:name="_Toc16509088"/>
            <w:bookmarkStart w:id="140" w:name="_Toc16509677"/>
            <w:bookmarkStart w:id="141" w:name="_Toc16510108"/>
            <w:r w:rsidRPr="002D12B0">
              <w:rPr>
                <w:rFonts w:cs="Arial"/>
                <w:szCs w:val="22"/>
                <w:lang w:eastAsia="zh-CN"/>
              </w:rPr>
              <w:t>Continuing</w:t>
            </w:r>
            <w:bookmarkEnd w:id="137"/>
            <w:bookmarkEnd w:id="138"/>
            <w:bookmarkEnd w:id="139"/>
            <w:r w:rsidRPr="002D12B0">
              <w:rPr>
                <w:rFonts w:cs="Arial"/>
                <w:szCs w:val="22"/>
                <w:lang w:eastAsia="zh-CN"/>
              </w:rPr>
              <w:t>.</w:t>
            </w:r>
            <w:bookmarkEnd w:id="140"/>
            <w:bookmarkEnd w:id="141"/>
          </w:p>
        </w:tc>
      </w:tr>
    </w:tbl>
    <w:p w14:paraId="5EBC184C" w14:textId="77777777" w:rsidR="002D12B0" w:rsidRPr="002D12B0" w:rsidRDefault="002D12B0" w:rsidP="002D12B0">
      <w:pPr>
        <w:keepNext/>
        <w:spacing w:after="120" w:line="240" w:lineRule="auto"/>
        <w:jc w:val="left"/>
        <w:outlineLvl w:val="0"/>
        <w:rPr>
          <w:rFonts w:eastAsia="STZhongsong" w:cs="Arial"/>
          <w:b/>
          <w:caps/>
          <w:szCs w:val="22"/>
          <w:u w:val="single"/>
          <w:lang w:eastAsia="zh-CN"/>
        </w:rPr>
      </w:pPr>
    </w:p>
    <w:p w14:paraId="70FCF2E6" w14:textId="77777777" w:rsidR="002D12B0" w:rsidRPr="002D12B0" w:rsidRDefault="002D12B0" w:rsidP="001535F7">
      <w:pPr>
        <w:keepNext/>
        <w:numPr>
          <w:ilvl w:val="0"/>
          <w:numId w:val="45"/>
        </w:numPr>
        <w:overflowPunct/>
        <w:autoSpaceDE/>
        <w:autoSpaceDN/>
        <w:adjustRightInd/>
        <w:spacing w:after="0" w:line="240" w:lineRule="auto"/>
        <w:jc w:val="left"/>
        <w:textAlignment w:val="auto"/>
        <w:outlineLvl w:val="0"/>
        <w:rPr>
          <w:rFonts w:eastAsia="STZhongsong"/>
          <w:b/>
          <w:caps/>
          <w:szCs w:val="22"/>
          <w:lang w:eastAsia="zh-CN"/>
        </w:rPr>
      </w:pPr>
      <w:bookmarkStart w:id="142" w:name="_Toc16510109"/>
      <w:r w:rsidRPr="002D12B0">
        <w:rPr>
          <w:rFonts w:eastAsia="STZhongsong"/>
          <w:b/>
          <w:caps/>
          <w:szCs w:val="22"/>
          <w:lang w:eastAsia="zh-CN"/>
        </w:rPr>
        <w:t>MANAGEMENT INFORMATION/reporting</w:t>
      </w:r>
      <w:bookmarkEnd w:id="20"/>
      <w:bookmarkEnd w:id="142"/>
    </w:p>
    <w:p w14:paraId="32FF52D9" w14:textId="77777777" w:rsidR="002D12B0" w:rsidRPr="002D12B0" w:rsidRDefault="002D12B0" w:rsidP="001535F7">
      <w:pPr>
        <w:numPr>
          <w:ilvl w:val="1"/>
          <w:numId w:val="45"/>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2D12B0">
        <w:rPr>
          <w:rFonts w:eastAsia="STZhongsong" w:cs="Arial"/>
          <w:szCs w:val="22"/>
          <w:lang w:eastAsia="zh-CN"/>
        </w:rPr>
        <w:t xml:space="preserve">Detailed Management Information (MI) is to be provided to MOD monthly in the form of a report. The report shall include: </w:t>
      </w:r>
    </w:p>
    <w:p w14:paraId="081A1AE3"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the numbers of litigated claims;</w:t>
      </w:r>
    </w:p>
    <w:p w14:paraId="6C8637F3"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the number of contentious and non-contentious property matters;</w:t>
      </w:r>
    </w:p>
    <w:p w14:paraId="741D5C09"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the number of contentious employment matters;</w:t>
      </w:r>
    </w:p>
    <w:p w14:paraId="2560C1BA"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the number of debt claims;</w:t>
      </w:r>
    </w:p>
    <w:p w14:paraId="0BF4CB2C"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the number of other litigated matters;</w:t>
      </w:r>
    </w:p>
    <w:p w14:paraId="49231F37"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value of reserves in respect of litigated claims;</w:t>
      </w:r>
    </w:p>
    <w:p w14:paraId="63715EB7"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the hours spent at each level (e.g. Partner etc) and fees incurred in respect of each category of matter;</w:t>
      </w:r>
    </w:p>
    <w:p w14:paraId="0F4B753D"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unbilled hours accrued;</w:t>
      </w:r>
    </w:p>
    <w:p w14:paraId="5CDD6812"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the disbursements incurred;</w:t>
      </w:r>
    </w:p>
    <w:p w14:paraId="34EE5C3F"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lastRenderedPageBreak/>
        <w:t>any other charges;</w:t>
      </w:r>
    </w:p>
    <w:p w14:paraId="3755B155"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 xml:space="preserve">any client complaints received (formal or informal) in that month relating to service performance or quality.  </w:t>
      </w:r>
    </w:p>
    <w:p w14:paraId="6D80D88D" w14:textId="77777777" w:rsidR="002D12B0" w:rsidRPr="002D12B0" w:rsidRDefault="002D12B0" w:rsidP="001535F7">
      <w:pPr>
        <w:numPr>
          <w:ilvl w:val="1"/>
          <w:numId w:val="45"/>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2D12B0">
        <w:rPr>
          <w:rFonts w:eastAsia="STZhongsong" w:cs="Arial"/>
          <w:szCs w:val="22"/>
          <w:lang w:eastAsia="zh-CN"/>
        </w:rPr>
        <w:t xml:space="preserve">MI is also required and may be adapted to support the development of MOD’s Intelligent Customer role to gain an understanding of any emerging trends. There will be occasions where short notice requests for information is required to support urgent customer enquiries, e.g. press office queries, response to Ministerial Correspondence or Freedom of Information (FOI) requests etc and the Supplier shall provide such information within required timescales to meet MOD’s statutory or Ministerial/Parliamentary requirements. </w:t>
      </w:r>
    </w:p>
    <w:p w14:paraId="03008ECA" w14:textId="77777777" w:rsidR="002D12B0" w:rsidRPr="002D12B0" w:rsidRDefault="002D12B0" w:rsidP="001535F7">
      <w:pPr>
        <w:keepNext/>
        <w:numPr>
          <w:ilvl w:val="0"/>
          <w:numId w:val="45"/>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143" w:name="_Toc16510110"/>
      <w:r w:rsidRPr="002D12B0">
        <w:rPr>
          <w:rFonts w:eastAsia="STZhongsong" w:cs="Arial"/>
          <w:b/>
          <w:caps/>
          <w:szCs w:val="22"/>
          <w:lang w:eastAsia="zh-CN"/>
        </w:rPr>
        <w:t>ADministration of Claims</w:t>
      </w:r>
      <w:bookmarkEnd w:id="143"/>
    </w:p>
    <w:p w14:paraId="47728EB5"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Compensation claims agreed between MOD and GLD that have pan-government legal implications such as claims that test points of law (e.g. the defence of combat immunity); and where claims are novel or contentious or are of a sensitive nature will be managed by GLD Litigation. The MOD reserves the right to appoint other solicitors to meet specific needs that may arise from time to time or to reallocate litigated claims that are identified as falling within these categories. The Crown Solicitors Office is responsible for managing litigated claims in Northern Ireland. </w:t>
      </w:r>
    </w:p>
    <w:p w14:paraId="10D99FDC"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Crown Proceedings Act requires proceedings to be served upon the Office of the Advocate General for Scotland who will accept service on behalf of MOD and forward details to the MOD’s nominated Supplier.  The Supplier will manage the litigation aspects on behalf of the Claims Administrator. Litigated claims are to be allocated to each of the Suppliers in accordance with allocation protocols agreed between the MOD and GLD.</w:t>
      </w:r>
    </w:p>
    <w:p w14:paraId="07D666D5"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For the avoidance of doubt, the MOD's in-house legal adviser, GLD MOD Legal Advisers, provides legal and legal advisory services on a range of government issues under a Memorandum of Understanding (“MoU”) between MOD and GLD for the provision of legal services, but this excludes the conduct of litigation.</w:t>
      </w:r>
    </w:p>
    <w:p w14:paraId="4733BDCA" w14:textId="77777777" w:rsidR="002D12B0" w:rsidRPr="002D12B0" w:rsidRDefault="002D12B0" w:rsidP="001535F7">
      <w:pPr>
        <w:keepNext/>
        <w:numPr>
          <w:ilvl w:val="0"/>
          <w:numId w:val="45"/>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144" w:name="_Toc368573035"/>
      <w:bookmarkStart w:id="145" w:name="_Toc16510111"/>
      <w:r w:rsidRPr="002D12B0">
        <w:rPr>
          <w:rFonts w:eastAsia="STZhongsong" w:cs="Arial"/>
          <w:b/>
          <w:caps/>
          <w:szCs w:val="22"/>
          <w:lang w:eastAsia="zh-CN"/>
        </w:rPr>
        <w:t>continuous improvement</w:t>
      </w:r>
      <w:bookmarkEnd w:id="144"/>
      <w:bookmarkEnd w:id="145"/>
    </w:p>
    <w:p w14:paraId="2704C201" w14:textId="77777777" w:rsidR="002D12B0" w:rsidRPr="002D12B0" w:rsidRDefault="002D12B0" w:rsidP="001535F7">
      <w:pPr>
        <w:numPr>
          <w:ilvl w:val="1"/>
          <w:numId w:val="45"/>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2D12B0">
        <w:rPr>
          <w:rFonts w:eastAsia="STZhongsong" w:cs="Arial"/>
          <w:szCs w:val="22"/>
          <w:lang w:eastAsia="zh-CN"/>
        </w:rPr>
        <w:t>The Supplier will be expected to continually improve the way in which the required Services are to be delivered throughout the Contract duration.</w:t>
      </w:r>
    </w:p>
    <w:p w14:paraId="7C936F1C" w14:textId="77777777" w:rsidR="002D12B0" w:rsidRPr="002D12B0" w:rsidRDefault="002D12B0" w:rsidP="001535F7">
      <w:pPr>
        <w:numPr>
          <w:ilvl w:val="1"/>
          <w:numId w:val="45"/>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2D12B0">
        <w:rPr>
          <w:rFonts w:eastAsia="STZhongsong" w:cs="Arial"/>
          <w:szCs w:val="22"/>
          <w:lang w:eastAsia="zh-CN"/>
        </w:rPr>
        <w:t xml:space="preserve">The Supplier should present suggestions for new or improvements in ways of working to the Authority during annual Contract review meetings and, as ideas occur (including, but not limited to, in response to any performance issues), throughout the duration of the Contract. </w:t>
      </w:r>
    </w:p>
    <w:p w14:paraId="3F1A81B4" w14:textId="77777777" w:rsidR="002D12B0" w:rsidRPr="002D12B0" w:rsidRDefault="002D12B0" w:rsidP="001535F7">
      <w:pPr>
        <w:numPr>
          <w:ilvl w:val="1"/>
          <w:numId w:val="45"/>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2D12B0">
        <w:rPr>
          <w:rFonts w:eastAsia="STZhongsong" w:cs="Arial"/>
          <w:szCs w:val="22"/>
          <w:lang w:eastAsia="zh-CN"/>
        </w:rPr>
        <w:t>Changes to the way in which the Services are to be delivered must be brought to the Authority’s attention and agreed prior to any changes being implemented.</w:t>
      </w:r>
    </w:p>
    <w:p w14:paraId="76EEAC08" w14:textId="77777777" w:rsidR="002D12B0" w:rsidRPr="002D12B0" w:rsidRDefault="002D12B0" w:rsidP="001535F7">
      <w:pPr>
        <w:keepNext/>
        <w:numPr>
          <w:ilvl w:val="0"/>
          <w:numId w:val="45"/>
        </w:numPr>
        <w:overflowPunct/>
        <w:autoSpaceDE/>
        <w:autoSpaceDN/>
        <w:adjustRightInd/>
        <w:spacing w:after="0" w:line="240" w:lineRule="auto"/>
        <w:jc w:val="left"/>
        <w:textAlignment w:val="auto"/>
        <w:outlineLvl w:val="0"/>
        <w:rPr>
          <w:rFonts w:eastAsia="STZhongsong" w:cs="Arial"/>
          <w:b/>
          <w:caps/>
          <w:szCs w:val="22"/>
          <w:lang w:eastAsia="zh-CN"/>
        </w:rPr>
      </w:pPr>
      <w:bookmarkStart w:id="146" w:name="_Toc16510112"/>
      <w:r w:rsidRPr="002D12B0">
        <w:rPr>
          <w:rFonts w:eastAsia="STZhongsong" w:cs="Arial"/>
          <w:b/>
          <w:caps/>
          <w:szCs w:val="22"/>
          <w:lang w:eastAsia="zh-CN"/>
        </w:rPr>
        <w:t>Sustainability</w:t>
      </w:r>
      <w:bookmarkEnd w:id="146"/>
    </w:p>
    <w:p w14:paraId="3D4AA059"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There are no sustainability considerations that are relevant to this Contract.</w:t>
      </w:r>
    </w:p>
    <w:p w14:paraId="72F65078" w14:textId="77777777" w:rsidR="002D12B0" w:rsidRPr="002D12B0" w:rsidRDefault="002D12B0" w:rsidP="001535F7">
      <w:pPr>
        <w:keepNext/>
        <w:numPr>
          <w:ilvl w:val="0"/>
          <w:numId w:val="45"/>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147" w:name="_Toc368573036"/>
      <w:bookmarkStart w:id="148" w:name="_Toc16510113"/>
      <w:r w:rsidRPr="002D12B0">
        <w:rPr>
          <w:rFonts w:eastAsia="STZhongsong" w:cs="Arial"/>
          <w:b/>
          <w:caps/>
          <w:szCs w:val="22"/>
          <w:lang w:eastAsia="zh-CN"/>
        </w:rPr>
        <w:t>quality</w:t>
      </w:r>
      <w:bookmarkEnd w:id="147"/>
      <w:bookmarkEnd w:id="148"/>
    </w:p>
    <w:p w14:paraId="6E79F923"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The Supplier must demonstrate compliance with the Law Society of Scotland’s professional standards. The Supplier will be audited annually in accordance with regulatory requirements with the audit undertaken by one of three independent bodies licensed by the Law Society of Scotland. </w:t>
      </w:r>
    </w:p>
    <w:p w14:paraId="5857A322"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cs="Arial"/>
          <w:kern w:val="22"/>
          <w:szCs w:val="22"/>
        </w:rPr>
        <w:t>Internal quality audits to be undertaken on a regular basis to determine whether quality procedures in accordance with the Law Society of Scotland requirements are being followed in practice, account for variations from procedures, identify areas of the firm that do not comply with procedures; identify weakness in present procedures and make improvements. Every quality procedure to be audited at least annually and each member of staff audited at least once in a calendar year.</w:t>
      </w:r>
    </w:p>
    <w:p w14:paraId="351A2D16" w14:textId="77777777" w:rsidR="002D12B0" w:rsidRPr="002D12B0" w:rsidRDefault="002D12B0" w:rsidP="001535F7">
      <w:pPr>
        <w:keepNext/>
        <w:numPr>
          <w:ilvl w:val="0"/>
          <w:numId w:val="45"/>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149" w:name="_Toc368573038"/>
      <w:bookmarkStart w:id="150" w:name="_Toc16510114"/>
      <w:r w:rsidRPr="002D12B0">
        <w:rPr>
          <w:rFonts w:eastAsia="STZhongsong" w:cs="Arial"/>
          <w:b/>
          <w:caps/>
          <w:szCs w:val="22"/>
          <w:lang w:eastAsia="zh-CN"/>
        </w:rPr>
        <w:lastRenderedPageBreak/>
        <w:t>STAFF AND CUSTOMER SERVICE</w:t>
      </w:r>
      <w:bookmarkEnd w:id="149"/>
      <w:bookmarkEnd w:id="150"/>
    </w:p>
    <w:p w14:paraId="484087BF" w14:textId="77777777" w:rsidR="002D12B0" w:rsidRPr="002D12B0" w:rsidRDefault="002D12B0" w:rsidP="001535F7">
      <w:pPr>
        <w:numPr>
          <w:ilvl w:val="1"/>
          <w:numId w:val="45"/>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2D12B0">
        <w:rPr>
          <w:rFonts w:eastAsia="STZhongsong" w:cs="Arial"/>
          <w:szCs w:val="22"/>
          <w:lang w:eastAsia="zh-CN"/>
        </w:rPr>
        <w:t>The Supplier shall provide a sufficient level of resource throughout the duration of the Contract in order to consistently deliver a quality service.</w:t>
      </w:r>
    </w:p>
    <w:p w14:paraId="6EA493A9" w14:textId="77777777" w:rsidR="002D12B0" w:rsidRPr="002D12B0" w:rsidRDefault="002D12B0" w:rsidP="001535F7">
      <w:pPr>
        <w:numPr>
          <w:ilvl w:val="1"/>
          <w:numId w:val="45"/>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2D12B0">
        <w:rPr>
          <w:rFonts w:eastAsia="STZhongsong" w:cs="Arial"/>
          <w:szCs w:val="22"/>
          <w:lang w:eastAsia="zh-CN"/>
        </w:rPr>
        <w:t xml:space="preserve">The Supplier’s staff assigned to the Contract shall have the relevant qualifications and experience to deliver the Contract to the required standard. </w:t>
      </w:r>
    </w:p>
    <w:p w14:paraId="3AC19C1A" w14:textId="77777777" w:rsidR="002D12B0" w:rsidRPr="002D12B0" w:rsidRDefault="002D12B0" w:rsidP="001535F7">
      <w:pPr>
        <w:numPr>
          <w:ilvl w:val="1"/>
          <w:numId w:val="45"/>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2D12B0">
        <w:rPr>
          <w:rFonts w:eastAsia="STZhongsong" w:cs="Arial"/>
          <w:szCs w:val="22"/>
          <w:lang w:eastAsia="zh-CN"/>
        </w:rPr>
        <w:t xml:space="preserve">The Supplier shall ensure that staff understand the Authority’s vision and objectives and will provide excellent customer service to the Authority throughout the duration of the Contract.  </w:t>
      </w:r>
    </w:p>
    <w:p w14:paraId="308E65E4" w14:textId="77777777" w:rsidR="002D12B0" w:rsidRPr="002D12B0" w:rsidRDefault="002D12B0" w:rsidP="002D12B0">
      <w:pPr>
        <w:overflowPunct/>
        <w:autoSpaceDE/>
        <w:autoSpaceDN/>
        <w:adjustRightInd/>
        <w:spacing w:after="0" w:line="240" w:lineRule="auto"/>
        <w:jc w:val="left"/>
        <w:textAlignment w:val="auto"/>
        <w:rPr>
          <w:rFonts w:eastAsia="SimSun" w:cs="Arial"/>
          <w:szCs w:val="22"/>
          <w:lang w:eastAsia="zh-CN"/>
        </w:rPr>
      </w:pPr>
    </w:p>
    <w:p w14:paraId="61E7AA80" w14:textId="77777777" w:rsidR="002D12B0" w:rsidRPr="002D12B0" w:rsidRDefault="002D12B0" w:rsidP="001535F7">
      <w:pPr>
        <w:keepNext/>
        <w:numPr>
          <w:ilvl w:val="0"/>
          <w:numId w:val="45"/>
        </w:numPr>
        <w:overflowPunct/>
        <w:autoSpaceDE/>
        <w:autoSpaceDN/>
        <w:adjustRightInd/>
        <w:spacing w:after="0" w:line="240" w:lineRule="auto"/>
        <w:jc w:val="left"/>
        <w:textAlignment w:val="auto"/>
        <w:outlineLvl w:val="0"/>
        <w:rPr>
          <w:rFonts w:eastAsia="STZhongsong" w:cs="Arial"/>
          <w:b/>
          <w:caps/>
          <w:szCs w:val="22"/>
          <w:lang w:eastAsia="zh-CN"/>
        </w:rPr>
      </w:pPr>
      <w:bookmarkStart w:id="151" w:name="_Toc16510115"/>
      <w:r w:rsidRPr="002D12B0">
        <w:rPr>
          <w:rFonts w:eastAsia="STZhongsong" w:cs="Arial"/>
          <w:b/>
          <w:caps/>
          <w:szCs w:val="22"/>
          <w:lang w:eastAsia="zh-CN"/>
        </w:rPr>
        <w:t>File CLOSURE</w:t>
      </w:r>
      <w:bookmarkEnd w:id="151"/>
    </w:p>
    <w:p w14:paraId="0F84E611"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cs="Arial"/>
          <w:kern w:val="22"/>
          <w:szCs w:val="22"/>
        </w:rPr>
        <w:t xml:space="preserve">Where a matter is otherwise ready for closure, the Supplier will review the matter to identify any issues such as lessons learnt or precedents established which need to be communicated to MOD in writing.  The Supplier will account to MOD for any outstanding money and return to the appropriate client (or in the case of litigated claims to the Claims Administrator) any MOD documents which are to be held in accordance with MOD’s file retention policy.  In respect of litigated claims, unless there is an agreement to the contrary, the Supplier will also, unless it is considered inappropriate to do so due to the nature and/or circumstances of the case, write a file closure letter to the Claims Administrator to provide a report to the Claims Administrator on the outcome and to explain any further action that the Claims Administrator is required to take in the matter and what (if anything) the Supplier will do. </w:t>
      </w:r>
    </w:p>
    <w:p w14:paraId="787ACD6C" w14:textId="77777777" w:rsidR="002D12B0" w:rsidRPr="002D12B0" w:rsidRDefault="002D12B0" w:rsidP="001535F7">
      <w:pPr>
        <w:keepNext/>
        <w:numPr>
          <w:ilvl w:val="0"/>
          <w:numId w:val="45"/>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152" w:name="_Toc368573039"/>
      <w:bookmarkStart w:id="153" w:name="_Toc16510116"/>
      <w:r w:rsidRPr="002D12B0">
        <w:rPr>
          <w:rFonts w:eastAsia="STZhongsong" w:cs="Arial"/>
          <w:b/>
          <w:caps/>
          <w:szCs w:val="22"/>
          <w:lang w:eastAsia="zh-CN"/>
        </w:rPr>
        <w:t>service levels and performance</w:t>
      </w:r>
      <w:bookmarkEnd w:id="152"/>
      <w:bookmarkEnd w:id="153"/>
    </w:p>
    <w:p w14:paraId="1A27B1BB" w14:textId="77777777" w:rsidR="002D12B0" w:rsidRPr="002D12B0" w:rsidRDefault="002D12B0" w:rsidP="001535F7">
      <w:pPr>
        <w:numPr>
          <w:ilvl w:val="1"/>
          <w:numId w:val="45"/>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2D12B0">
        <w:rPr>
          <w:rFonts w:eastAsia="STZhongsong" w:cs="Arial"/>
          <w:szCs w:val="22"/>
          <w:lang w:eastAsia="zh-CN"/>
        </w:rPr>
        <w:t>The Customer shall have the right to require the Supplier to include any reasonable changes or provisions in the delivery of legal services and provision of management information.</w:t>
      </w:r>
    </w:p>
    <w:p w14:paraId="7FDA1265" w14:textId="77777777" w:rsidR="002D12B0" w:rsidRPr="002D12B0" w:rsidRDefault="002D12B0" w:rsidP="001535F7">
      <w:pPr>
        <w:numPr>
          <w:ilvl w:val="1"/>
          <w:numId w:val="45"/>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2D12B0">
        <w:rPr>
          <w:rFonts w:eastAsia="STZhongsong" w:cs="Arial"/>
          <w:szCs w:val="22"/>
          <w:lang w:eastAsia="zh-CN"/>
        </w:rPr>
        <w:t>The Supplier shall perform its obligations so as to achieve efficient and effective delivery of legal services and provision of management information.</w:t>
      </w:r>
    </w:p>
    <w:p w14:paraId="6C00A71F"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The Supplier will be expected to provide a service in accordance with the Service Levels below. The MOD requires the Supplier to deal with litigation work in respect of compensation claims directed against the MOD, including where appropriate, advice requested during telephone discussions. </w:t>
      </w:r>
    </w:p>
    <w:p w14:paraId="701848F8"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In the period following Contract award and the Contract commencement date, it would be beneficial for the Supplier to meet with key MOD personnel and stakeholders to familiarise themselves with MOD processes and ways of working. The MOD will arrange such familiarisation meetings at the earliest opportunity for Supplier attendance which shall be at no cost to the MOD</w:t>
      </w:r>
      <w:r w:rsidRPr="002D12B0">
        <w:rPr>
          <w:rFonts w:eastAsia="STZhongsong" w:cs="Arial"/>
          <w:szCs w:val="22"/>
          <w:u w:val="single"/>
          <w:lang w:eastAsia="zh-CN"/>
        </w:rPr>
        <w:t>.</w:t>
      </w:r>
    </w:p>
    <w:p w14:paraId="6EB443E8"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b/>
          <w:szCs w:val="22"/>
          <w:u w:val="single"/>
          <w:lang w:eastAsia="zh-CN"/>
        </w:rPr>
      </w:pPr>
      <w:r w:rsidRPr="002D12B0">
        <w:rPr>
          <w:rFonts w:eastAsia="STZhongsong" w:cs="Arial"/>
          <w:b/>
          <w:szCs w:val="22"/>
          <w:u w:val="single"/>
          <w:lang w:eastAsia="zh-CN"/>
        </w:rPr>
        <w:t xml:space="preserve">General Service Levels for all legal areas excluding Litigated Common Law Compensation claims and contentious property work. </w:t>
      </w:r>
    </w:p>
    <w:tbl>
      <w:tblPr>
        <w:tblStyle w:val="TableGrid"/>
        <w:tblW w:w="8878" w:type="dxa"/>
        <w:tblInd w:w="137" w:type="dxa"/>
        <w:tblLook w:val="04A0" w:firstRow="1" w:lastRow="0" w:firstColumn="1" w:lastColumn="0" w:noHBand="0" w:noVBand="1"/>
      </w:tblPr>
      <w:tblGrid>
        <w:gridCol w:w="2677"/>
        <w:gridCol w:w="2359"/>
        <w:gridCol w:w="3842"/>
      </w:tblGrid>
      <w:tr w:rsidR="002D12B0" w:rsidRPr="002D12B0" w14:paraId="171945FE" w14:textId="77777777" w:rsidTr="002D12B0">
        <w:trPr>
          <w:trHeight w:val="763"/>
        </w:trPr>
        <w:tc>
          <w:tcPr>
            <w:tcW w:w="2677" w:type="dxa"/>
          </w:tcPr>
          <w:p w14:paraId="149E1831" w14:textId="77777777" w:rsidR="002D12B0" w:rsidRPr="002D12B0" w:rsidRDefault="002D12B0" w:rsidP="002D12B0">
            <w:pPr>
              <w:overflowPunct/>
              <w:autoSpaceDE/>
              <w:autoSpaceDN/>
              <w:spacing w:line="240" w:lineRule="auto"/>
              <w:jc w:val="left"/>
              <w:textAlignment w:val="auto"/>
              <w:rPr>
                <w:rFonts w:cs="Arial"/>
                <w:b/>
                <w:szCs w:val="22"/>
                <w:lang w:eastAsia="zh-CN"/>
              </w:rPr>
            </w:pPr>
            <w:r w:rsidRPr="002D12B0">
              <w:rPr>
                <w:rFonts w:cs="Arial"/>
                <w:b/>
                <w:szCs w:val="22"/>
                <w:lang w:eastAsia="zh-CN"/>
              </w:rPr>
              <w:t>Service Level</w:t>
            </w:r>
          </w:p>
        </w:tc>
        <w:tc>
          <w:tcPr>
            <w:tcW w:w="2359" w:type="dxa"/>
          </w:tcPr>
          <w:p w14:paraId="1012BB7D" w14:textId="77777777" w:rsidR="002D12B0" w:rsidRPr="002D12B0" w:rsidRDefault="002D12B0" w:rsidP="002D12B0">
            <w:pPr>
              <w:overflowPunct/>
              <w:autoSpaceDE/>
              <w:autoSpaceDN/>
              <w:spacing w:line="240" w:lineRule="auto"/>
              <w:jc w:val="left"/>
              <w:textAlignment w:val="auto"/>
              <w:rPr>
                <w:rFonts w:cs="Arial"/>
                <w:b/>
                <w:szCs w:val="22"/>
                <w:lang w:eastAsia="zh-CN"/>
              </w:rPr>
            </w:pPr>
            <w:r w:rsidRPr="002D12B0">
              <w:rPr>
                <w:rFonts w:cs="Arial"/>
                <w:b/>
                <w:szCs w:val="22"/>
                <w:lang w:eastAsia="zh-CN"/>
              </w:rPr>
              <w:t>Service Area</w:t>
            </w:r>
          </w:p>
        </w:tc>
        <w:tc>
          <w:tcPr>
            <w:tcW w:w="3842" w:type="dxa"/>
          </w:tcPr>
          <w:p w14:paraId="39AF59EA" w14:textId="77777777" w:rsidR="002D12B0" w:rsidRPr="002D12B0" w:rsidRDefault="002D12B0" w:rsidP="002D12B0">
            <w:pPr>
              <w:overflowPunct/>
              <w:autoSpaceDE/>
              <w:autoSpaceDN/>
              <w:spacing w:line="240" w:lineRule="auto"/>
              <w:jc w:val="left"/>
              <w:textAlignment w:val="auto"/>
              <w:rPr>
                <w:rFonts w:cs="Arial"/>
                <w:b/>
                <w:szCs w:val="22"/>
                <w:lang w:eastAsia="zh-CN"/>
              </w:rPr>
            </w:pPr>
            <w:r w:rsidRPr="002D12B0">
              <w:rPr>
                <w:rFonts w:cs="Arial"/>
                <w:b/>
                <w:szCs w:val="22"/>
                <w:lang w:eastAsia="zh-CN"/>
              </w:rPr>
              <w:t>Service Level Description</w:t>
            </w:r>
          </w:p>
        </w:tc>
      </w:tr>
      <w:tr w:rsidR="002D12B0" w:rsidRPr="002D12B0" w14:paraId="03C6BA1F" w14:textId="77777777" w:rsidTr="002D12B0">
        <w:trPr>
          <w:trHeight w:val="1008"/>
        </w:trPr>
        <w:tc>
          <w:tcPr>
            <w:tcW w:w="2677" w:type="dxa"/>
          </w:tcPr>
          <w:p w14:paraId="3F9EEEE6"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1</w:t>
            </w:r>
          </w:p>
        </w:tc>
        <w:tc>
          <w:tcPr>
            <w:tcW w:w="2359" w:type="dxa"/>
          </w:tcPr>
          <w:p w14:paraId="4F3FCE49" w14:textId="77777777" w:rsidR="002D12B0" w:rsidRPr="002D12B0" w:rsidRDefault="002D12B0" w:rsidP="002D12B0">
            <w:pPr>
              <w:overflowPunct/>
              <w:autoSpaceDE/>
              <w:autoSpaceDN/>
              <w:spacing w:line="240" w:lineRule="auto"/>
              <w:jc w:val="left"/>
              <w:textAlignment w:val="auto"/>
              <w:rPr>
                <w:rFonts w:cs="Arial"/>
                <w:b/>
                <w:szCs w:val="22"/>
                <w:lang w:eastAsia="zh-CN"/>
              </w:rPr>
            </w:pPr>
            <w:r w:rsidRPr="002D12B0">
              <w:rPr>
                <w:rFonts w:cs="Arial"/>
                <w:b/>
                <w:szCs w:val="22"/>
                <w:lang w:eastAsia="zh-CN"/>
              </w:rPr>
              <w:t>New Instructions</w:t>
            </w:r>
          </w:p>
        </w:tc>
        <w:tc>
          <w:tcPr>
            <w:tcW w:w="3842" w:type="dxa"/>
          </w:tcPr>
          <w:p w14:paraId="5DD9B377" w14:textId="77777777" w:rsidR="002D12B0" w:rsidRPr="002D12B0" w:rsidRDefault="002D12B0" w:rsidP="002D12B0">
            <w:pPr>
              <w:overflowPunct/>
              <w:autoSpaceDE/>
              <w:autoSpaceDN/>
              <w:spacing w:line="240" w:lineRule="auto"/>
              <w:textAlignment w:val="auto"/>
              <w:rPr>
                <w:rFonts w:cs="Arial"/>
                <w:szCs w:val="22"/>
                <w:lang w:eastAsia="zh-CN"/>
              </w:rPr>
            </w:pPr>
            <w:r w:rsidRPr="002D12B0">
              <w:rPr>
                <w:rFonts w:cs="Arial"/>
                <w:szCs w:val="22"/>
                <w:lang w:eastAsia="zh-CN"/>
              </w:rPr>
              <w:t>Acknowledge new instructions received within 2 working days of receipt.</w:t>
            </w:r>
          </w:p>
        </w:tc>
      </w:tr>
      <w:tr w:rsidR="002D12B0" w:rsidRPr="002D12B0" w14:paraId="0A007F45" w14:textId="77777777" w:rsidTr="002D12B0">
        <w:trPr>
          <w:trHeight w:val="2057"/>
        </w:trPr>
        <w:tc>
          <w:tcPr>
            <w:tcW w:w="2677" w:type="dxa"/>
          </w:tcPr>
          <w:p w14:paraId="79DEDB39"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lastRenderedPageBreak/>
              <w:t>2</w:t>
            </w:r>
          </w:p>
        </w:tc>
        <w:tc>
          <w:tcPr>
            <w:tcW w:w="2359" w:type="dxa"/>
          </w:tcPr>
          <w:p w14:paraId="758D2119" w14:textId="77777777" w:rsidR="002D12B0" w:rsidRPr="002D12B0" w:rsidRDefault="002D12B0" w:rsidP="002D12B0">
            <w:pPr>
              <w:overflowPunct/>
              <w:autoSpaceDE/>
              <w:autoSpaceDN/>
              <w:spacing w:line="240" w:lineRule="auto"/>
              <w:jc w:val="left"/>
              <w:textAlignment w:val="auto"/>
              <w:rPr>
                <w:rFonts w:cs="Arial"/>
                <w:b/>
                <w:kern w:val="22"/>
                <w:szCs w:val="22"/>
              </w:rPr>
            </w:pPr>
            <w:r w:rsidRPr="002D12B0">
              <w:rPr>
                <w:rFonts w:cs="Arial"/>
                <w:b/>
                <w:kern w:val="22"/>
                <w:szCs w:val="22"/>
              </w:rPr>
              <w:t>Instructions</w:t>
            </w:r>
          </w:p>
        </w:tc>
        <w:tc>
          <w:tcPr>
            <w:tcW w:w="3842" w:type="dxa"/>
          </w:tcPr>
          <w:p w14:paraId="423BC4FA" w14:textId="77777777" w:rsidR="002D12B0" w:rsidRPr="002D12B0" w:rsidRDefault="002D12B0" w:rsidP="002D12B0">
            <w:pPr>
              <w:overflowPunct/>
              <w:autoSpaceDE/>
              <w:autoSpaceDN/>
              <w:spacing w:line="240" w:lineRule="auto"/>
              <w:textAlignment w:val="auto"/>
              <w:rPr>
                <w:rFonts w:cs="Arial"/>
                <w:kern w:val="22"/>
                <w:szCs w:val="22"/>
              </w:rPr>
            </w:pPr>
            <w:r w:rsidRPr="002D12B0">
              <w:rPr>
                <w:rFonts w:cs="Arial"/>
                <w:kern w:val="22"/>
                <w:szCs w:val="22"/>
              </w:rPr>
              <w:t>The Supplier will appoint a person of appropriate level of experience and qualification to each matter with an appropriate level of supervision.</w:t>
            </w:r>
          </w:p>
        </w:tc>
      </w:tr>
      <w:tr w:rsidR="002D12B0" w:rsidRPr="002D12B0" w14:paraId="385E1033" w14:textId="77777777" w:rsidTr="002D12B0">
        <w:trPr>
          <w:trHeight w:val="3829"/>
        </w:trPr>
        <w:tc>
          <w:tcPr>
            <w:tcW w:w="2677" w:type="dxa"/>
          </w:tcPr>
          <w:p w14:paraId="501F2261"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2</w:t>
            </w:r>
          </w:p>
        </w:tc>
        <w:tc>
          <w:tcPr>
            <w:tcW w:w="2359" w:type="dxa"/>
          </w:tcPr>
          <w:p w14:paraId="5576B270" w14:textId="77777777" w:rsidR="002D12B0" w:rsidRPr="002D12B0" w:rsidRDefault="002D12B0" w:rsidP="002D12B0">
            <w:pPr>
              <w:overflowPunct/>
              <w:autoSpaceDE/>
              <w:autoSpaceDN/>
              <w:spacing w:line="240" w:lineRule="auto"/>
              <w:jc w:val="left"/>
              <w:textAlignment w:val="auto"/>
              <w:rPr>
                <w:rFonts w:cs="Arial"/>
                <w:b/>
                <w:szCs w:val="22"/>
                <w:lang w:eastAsia="zh-CN"/>
              </w:rPr>
            </w:pPr>
            <w:r w:rsidRPr="002D12B0">
              <w:rPr>
                <w:rFonts w:cs="Arial"/>
                <w:b/>
                <w:kern w:val="22"/>
                <w:szCs w:val="22"/>
              </w:rPr>
              <w:t>Communication</w:t>
            </w:r>
          </w:p>
        </w:tc>
        <w:tc>
          <w:tcPr>
            <w:tcW w:w="3842" w:type="dxa"/>
          </w:tcPr>
          <w:p w14:paraId="45A84C4D" w14:textId="77777777" w:rsidR="002D12B0" w:rsidRPr="002D12B0" w:rsidRDefault="002D12B0" w:rsidP="002D12B0">
            <w:pPr>
              <w:overflowPunct/>
              <w:autoSpaceDE/>
              <w:autoSpaceDN/>
              <w:spacing w:line="240" w:lineRule="auto"/>
              <w:textAlignment w:val="auto"/>
              <w:rPr>
                <w:rFonts w:cs="Arial"/>
                <w:kern w:val="22"/>
                <w:szCs w:val="22"/>
              </w:rPr>
            </w:pPr>
            <w:r w:rsidRPr="002D12B0">
              <w:rPr>
                <w:rFonts w:cs="Arial"/>
                <w:kern w:val="22"/>
                <w:szCs w:val="22"/>
              </w:rPr>
              <w:t>The Supplier will respond to routine emails, phone calls, requests for updates within 1 working day. For urgent matters the response shall be within the timescales required.</w:t>
            </w:r>
          </w:p>
          <w:p w14:paraId="6484091A" w14:textId="77777777" w:rsidR="002D12B0" w:rsidRPr="002D12B0" w:rsidRDefault="002D12B0" w:rsidP="002D12B0">
            <w:pPr>
              <w:overflowPunct/>
              <w:autoSpaceDE/>
              <w:autoSpaceDN/>
              <w:spacing w:line="240" w:lineRule="auto"/>
              <w:textAlignment w:val="auto"/>
              <w:rPr>
                <w:rFonts w:cs="Arial"/>
                <w:szCs w:val="22"/>
                <w:lang w:eastAsia="zh-CN"/>
              </w:rPr>
            </w:pPr>
            <w:r w:rsidRPr="002D12B0">
              <w:rPr>
                <w:rFonts w:cs="Arial"/>
                <w:kern w:val="22"/>
                <w:szCs w:val="22"/>
              </w:rPr>
              <w:t>For more complex advice/matters the initial response will set out the timescales for receipt of that advice and further information required.</w:t>
            </w:r>
          </w:p>
        </w:tc>
      </w:tr>
      <w:tr w:rsidR="002D12B0" w:rsidRPr="002D12B0" w14:paraId="1C54F0F8" w14:textId="77777777" w:rsidTr="002D12B0">
        <w:trPr>
          <w:trHeight w:val="1813"/>
        </w:trPr>
        <w:tc>
          <w:tcPr>
            <w:tcW w:w="2677" w:type="dxa"/>
          </w:tcPr>
          <w:p w14:paraId="0BA041A2"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3</w:t>
            </w:r>
          </w:p>
        </w:tc>
        <w:tc>
          <w:tcPr>
            <w:tcW w:w="2359" w:type="dxa"/>
          </w:tcPr>
          <w:p w14:paraId="1E0293CF" w14:textId="77777777" w:rsidR="002D12B0" w:rsidRPr="002D12B0" w:rsidRDefault="002D12B0" w:rsidP="002D12B0">
            <w:pPr>
              <w:overflowPunct/>
              <w:autoSpaceDE/>
              <w:autoSpaceDN/>
              <w:spacing w:line="240" w:lineRule="auto"/>
              <w:jc w:val="left"/>
              <w:textAlignment w:val="auto"/>
              <w:rPr>
                <w:rFonts w:cs="Arial"/>
                <w:b/>
                <w:szCs w:val="22"/>
                <w:lang w:eastAsia="zh-CN"/>
              </w:rPr>
            </w:pPr>
            <w:r w:rsidRPr="002D12B0">
              <w:rPr>
                <w:rFonts w:cs="Arial"/>
                <w:b/>
                <w:szCs w:val="22"/>
                <w:lang w:eastAsia="zh-CN"/>
              </w:rPr>
              <w:t>Service/lodging  of documents</w:t>
            </w:r>
          </w:p>
        </w:tc>
        <w:tc>
          <w:tcPr>
            <w:tcW w:w="3842" w:type="dxa"/>
          </w:tcPr>
          <w:p w14:paraId="63ED2944"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szCs w:val="22"/>
                <w:lang w:eastAsia="zh-CN"/>
              </w:rPr>
            </w:pPr>
            <w:r w:rsidRPr="002D12B0">
              <w:rPr>
                <w:rFonts w:cs="Arial"/>
                <w:szCs w:val="22"/>
                <w:lang w:eastAsia="zh-CN"/>
              </w:rPr>
              <w:t>Serve/lodge documents required by the Courts or tribunals promptly and in accordance with any directions and timetable set by the Courts or tribunal.</w:t>
            </w:r>
          </w:p>
        </w:tc>
      </w:tr>
      <w:tr w:rsidR="002D12B0" w:rsidRPr="002D12B0" w14:paraId="2ADCDF32" w14:textId="77777777" w:rsidTr="002D12B0">
        <w:trPr>
          <w:trHeight w:val="1802"/>
        </w:trPr>
        <w:tc>
          <w:tcPr>
            <w:tcW w:w="2677" w:type="dxa"/>
          </w:tcPr>
          <w:p w14:paraId="01AD16B7"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4</w:t>
            </w:r>
          </w:p>
        </w:tc>
        <w:tc>
          <w:tcPr>
            <w:tcW w:w="2359" w:type="dxa"/>
          </w:tcPr>
          <w:p w14:paraId="684D1BEE" w14:textId="77777777" w:rsidR="002D12B0" w:rsidRPr="002D12B0" w:rsidRDefault="002D12B0" w:rsidP="002D12B0">
            <w:pPr>
              <w:overflowPunct/>
              <w:autoSpaceDE/>
              <w:autoSpaceDN/>
              <w:spacing w:line="240" w:lineRule="auto"/>
              <w:jc w:val="left"/>
              <w:textAlignment w:val="auto"/>
              <w:rPr>
                <w:rFonts w:cs="Arial"/>
                <w:b/>
                <w:szCs w:val="22"/>
                <w:lang w:eastAsia="zh-CN"/>
              </w:rPr>
            </w:pPr>
            <w:r w:rsidRPr="002D12B0">
              <w:rPr>
                <w:rFonts w:cs="Arial"/>
                <w:b/>
                <w:szCs w:val="22"/>
                <w:lang w:eastAsia="zh-CN"/>
              </w:rPr>
              <w:t>Progress Updates</w:t>
            </w:r>
          </w:p>
        </w:tc>
        <w:tc>
          <w:tcPr>
            <w:tcW w:w="3842" w:type="dxa"/>
          </w:tcPr>
          <w:p w14:paraId="7135752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szCs w:val="22"/>
                <w:lang w:eastAsia="zh-CN"/>
              </w:rPr>
            </w:pPr>
            <w:r w:rsidRPr="002D12B0">
              <w:rPr>
                <w:rFonts w:cs="Arial"/>
                <w:szCs w:val="22"/>
                <w:lang w:eastAsia="zh-CN"/>
              </w:rPr>
              <w:t>Keep client/GLD/Advocate General’s Office informed of case progress on a weekly basis or as otherwise agreed by the MOD.</w:t>
            </w:r>
          </w:p>
        </w:tc>
      </w:tr>
      <w:tr w:rsidR="002D12B0" w:rsidRPr="002D12B0" w14:paraId="4AF9577C" w14:textId="77777777" w:rsidTr="002D12B0">
        <w:trPr>
          <w:trHeight w:val="509"/>
        </w:trPr>
        <w:tc>
          <w:tcPr>
            <w:tcW w:w="2677" w:type="dxa"/>
          </w:tcPr>
          <w:p w14:paraId="766B3C48"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5</w:t>
            </w:r>
          </w:p>
        </w:tc>
        <w:tc>
          <w:tcPr>
            <w:tcW w:w="2359" w:type="dxa"/>
          </w:tcPr>
          <w:p w14:paraId="0AF47C10" w14:textId="77777777" w:rsidR="002D12B0" w:rsidRPr="002D12B0" w:rsidRDefault="002D12B0" w:rsidP="002D12B0">
            <w:pPr>
              <w:overflowPunct/>
              <w:autoSpaceDE/>
              <w:autoSpaceDN/>
              <w:spacing w:line="240" w:lineRule="auto"/>
              <w:jc w:val="left"/>
              <w:textAlignment w:val="auto"/>
              <w:rPr>
                <w:rFonts w:cs="Arial"/>
                <w:b/>
                <w:szCs w:val="22"/>
                <w:lang w:eastAsia="zh-CN"/>
              </w:rPr>
            </w:pPr>
            <w:r w:rsidRPr="002D12B0">
              <w:rPr>
                <w:rFonts w:cs="Arial"/>
                <w:b/>
                <w:szCs w:val="22"/>
                <w:lang w:eastAsia="zh-CN"/>
              </w:rPr>
              <w:t>Legal Service</w:t>
            </w:r>
          </w:p>
        </w:tc>
        <w:tc>
          <w:tcPr>
            <w:tcW w:w="3842" w:type="dxa"/>
          </w:tcPr>
          <w:p w14:paraId="6048267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szCs w:val="22"/>
                <w:lang w:eastAsia="zh-CN"/>
              </w:rPr>
            </w:pPr>
            <w:r w:rsidRPr="002D12B0">
              <w:rPr>
                <w:rFonts w:cs="Arial"/>
                <w:szCs w:val="22"/>
                <w:lang w:eastAsia="zh-CN"/>
              </w:rPr>
              <w:t>Provide prompt, comprehensive and legally sound advice on the conduct of the litigation in the best interests of the MOD.</w:t>
            </w:r>
          </w:p>
        </w:tc>
      </w:tr>
      <w:tr w:rsidR="002D12B0" w:rsidRPr="002D12B0" w14:paraId="24390118" w14:textId="77777777" w:rsidTr="002D12B0">
        <w:trPr>
          <w:trHeight w:val="1548"/>
        </w:trPr>
        <w:tc>
          <w:tcPr>
            <w:tcW w:w="2677" w:type="dxa"/>
          </w:tcPr>
          <w:p w14:paraId="5A9E143A"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6</w:t>
            </w:r>
          </w:p>
        </w:tc>
        <w:tc>
          <w:tcPr>
            <w:tcW w:w="2359" w:type="dxa"/>
          </w:tcPr>
          <w:p w14:paraId="7D7AC949" w14:textId="77777777" w:rsidR="002D12B0" w:rsidRPr="002D12B0" w:rsidRDefault="002D12B0" w:rsidP="002D12B0">
            <w:pPr>
              <w:overflowPunct/>
              <w:autoSpaceDE/>
              <w:autoSpaceDN/>
              <w:spacing w:line="240" w:lineRule="auto"/>
              <w:jc w:val="left"/>
              <w:textAlignment w:val="auto"/>
              <w:rPr>
                <w:rFonts w:cs="Arial"/>
                <w:b/>
                <w:szCs w:val="22"/>
                <w:lang w:eastAsia="zh-CN"/>
              </w:rPr>
            </w:pPr>
            <w:r w:rsidRPr="002D12B0">
              <w:rPr>
                <w:rFonts w:cs="Arial"/>
                <w:b/>
                <w:szCs w:val="22"/>
                <w:lang w:eastAsia="zh-CN"/>
              </w:rPr>
              <w:t>Legal Representation</w:t>
            </w:r>
          </w:p>
        </w:tc>
        <w:tc>
          <w:tcPr>
            <w:tcW w:w="3842" w:type="dxa"/>
          </w:tcPr>
          <w:p w14:paraId="6A88FC03"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szCs w:val="22"/>
                <w:lang w:eastAsia="zh-CN"/>
              </w:rPr>
            </w:pPr>
            <w:r w:rsidRPr="002D12B0">
              <w:rPr>
                <w:rFonts w:cs="Arial"/>
                <w:szCs w:val="22"/>
                <w:lang w:eastAsia="zh-CN"/>
              </w:rPr>
              <w:t>Ensure MOD is properly and appropriately represented at Courts or tribunals by suitably qualified and experienced lawyers.</w:t>
            </w:r>
          </w:p>
        </w:tc>
      </w:tr>
      <w:tr w:rsidR="002D12B0" w:rsidRPr="002D12B0" w14:paraId="578818C8" w14:textId="77777777" w:rsidTr="002D12B0">
        <w:trPr>
          <w:trHeight w:val="1802"/>
        </w:trPr>
        <w:tc>
          <w:tcPr>
            <w:tcW w:w="2677" w:type="dxa"/>
          </w:tcPr>
          <w:p w14:paraId="39EBAED1"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lastRenderedPageBreak/>
              <w:t>7</w:t>
            </w:r>
          </w:p>
        </w:tc>
        <w:tc>
          <w:tcPr>
            <w:tcW w:w="2359" w:type="dxa"/>
          </w:tcPr>
          <w:p w14:paraId="219E4B23" w14:textId="77777777" w:rsidR="002D12B0" w:rsidRPr="002D12B0" w:rsidRDefault="002D12B0" w:rsidP="002D12B0">
            <w:pPr>
              <w:overflowPunct/>
              <w:autoSpaceDE/>
              <w:autoSpaceDN/>
              <w:spacing w:line="240" w:lineRule="auto"/>
              <w:jc w:val="left"/>
              <w:textAlignment w:val="auto"/>
              <w:rPr>
                <w:rFonts w:cs="Arial"/>
                <w:b/>
                <w:szCs w:val="22"/>
                <w:lang w:eastAsia="zh-CN"/>
              </w:rPr>
            </w:pPr>
            <w:r w:rsidRPr="002D12B0">
              <w:rPr>
                <w:rFonts w:cs="Arial"/>
                <w:b/>
                <w:szCs w:val="22"/>
                <w:lang w:eastAsia="zh-CN"/>
              </w:rPr>
              <w:t>Value for Money</w:t>
            </w:r>
          </w:p>
        </w:tc>
        <w:tc>
          <w:tcPr>
            <w:tcW w:w="3842" w:type="dxa"/>
          </w:tcPr>
          <w:p w14:paraId="50B554EE"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szCs w:val="22"/>
                <w:lang w:eastAsia="zh-CN"/>
              </w:rPr>
            </w:pPr>
            <w:r w:rsidRPr="002D12B0">
              <w:rPr>
                <w:rFonts w:cs="Arial"/>
                <w:szCs w:val="22"/>
                <w:lang w:eastAsia="zh-CN"/>
              </w:rPr>
              <w:t>Conduct employment litigation in a cost- effective manner ensuring best value for money to the MOD whilst delivering a quality service.</w:t>
            </w:r>
          </w:p>
        </w:tc>
      </w:tr>
    </w:tbl>
    <w:p w14:paraId="1B2BA732" w14:textId="77777777" w:rsidR="002D12B0" w:rsidRPr="002D12B0" w:rsidRDefault="002D12B0" w:rsidP="002D12B0">
      <w:pPr>
        <w:overflowPunct/>
        <w:autoSpaceDE/>
        <w:autoSpaceDN/>
        <w:spacing w:line="240" w:lineRule="auto"/>
        <w:ind w:left="320"/>
        <w:jc w:val="left"/>
        <w:textAlignment w:val="auto"/>
        <w:outlineLvl w:val="1"/>
        <w:rPr>
          <w:rFonts w:eastAsia="STZhongsong" w:cs="Arial"/>
          <w:b/>
          <w:szCs w:val="22"/>
          <w:u w:val="single"/>
          <w:lang w:eastAsia="zh-CN"/>
        </w:rPr>
      </w:pPr>
    </w:p>
    <w:p w14:paraId="74B9EA46"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b/>
          <w:szCs w:val="22"/>
          <w:u w:val="single"/>
          <w:lang w:eastAsia="zh-CN"/>
        </w:rPr>
        <w:t>Service Levels for litigated common law compensation claims</w:t>
      </w:r>
    </w:p>
    <w:tbl>
      <w:tblPr>
        <w:tblStyle w:val="TableGrid"/>
        <w:tblW w:w="8878" w:type="dxa"/>
        <w:tblInd w:w="137" w:type="dxa"/>
        <w:tblLayout w:type="fixed"/>
        <w:tblLook w:val="04A0" w:firstRow="1" w:lastRow="0" w:firstColumn="1" w:lastColumn="0" w:noHBand="0" w:noVBand="1"/>
      </w:tblPr>
      <w:tblGrid>
        <w:gridCol w:w="1276"/>
        <w:gridCol w:w="2693"/>
        <w:gridCol w:w="4909"/>
      </w:tblGrid>
      <w:tr w:rsidR="002D12B0" w:rsidRPr="002D12B0" w14:paraId="30B089E6" w14:textId="77777777" w:rsidTr="002D12B0">
        <w:tc>
          <w:tcPr>
            <w:tcW w:w="1276" w:type="dxa"/>
            <w:shd w:val="clear" w:color="auto" w:fill="DBE5F1" w:themeFill="accent1" w:themeFillTint="33"/>
          </w:tcPr>
          <w:p w14:paraId="1B5D79B7" w14:textId="77777777" w:rsidR="002D12B0" w:rsidRPr="002D12B0" w:rsidRDefault="002D12B0" w:rsidP="002D12B0">
            <w:pPr>
              <w:overflowPunct/>
              <w:autoSpaceDE/>
              <w:autoSpaceDN/>
              <w:spacing w:line="240" w:lineRule="auto"/>
              <w:jc w:val="left"/>
              <w:textAlignment w:val="auto"/>
              <w:rPr>
                <w:rFonts w:cs="Arial"/>
                <w:szCs w:val="22"/>
                <w:lang w:eastAsia="zh-CN"/>
              </w:rPr>
            </w:pPr>
            <w:bookmarkStart w:id="154" w:name="_Hlk15568283"/>
            <w:bookmarkStart w:id="155" w:name="_Hlk15568233"/>
            <w:r w:rsidRPr="002D12B0">
              <w:rPr>
                <w:rFonts w:cs="Arial"/>
                <w:szCs w:val="22"/>
                <w:lang w:eastAsia="zh-CN"/>
              </w:rPr>
              <w:t>Service Level</w:t>
            </w:r>
          </w:p>
        </w:tc>
        <w:tc>
          <w:tcPr>
            <w:tcW w:w="2693" w:type="dxa"/>
            <w:shd w:val="clear" w:color="auto" w:fill="DBE5F1" w:themeFill="accent1" w:themeFillTint="33"/>
          </w:tcPr>
          <w:p w14:paraId="6C1325BD"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Service Area</w:t>
            </w:r>
          </w:p>
        </w:tc>
        <w:tc>
          <w:tcPr>
            <w:tcW w:w="4909" w:type="dxa"/>
            <w:shd w:val="clear" w:color="auto" w:fill="DBE5F1" w:themeFill="accent1" w:themeFillTint="33"/>
          </w:tcPr>
          <w:p w14:paraId="359BAFB5"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Service Level Description</w:t>
            </w:r>
          </w:p>
        </w:tc>
      </w:tr>
      <w:bookmarkEnd w:id="154"/>
      <w:tr w:rsidR="002D12B0" w:rsidRPr="002D12B0" w14:paraId="5F57E637" w14:textId="77777777" w:rsidTr="002D12B0">
        <w:tc>
          <w:tcPr>
            <w:tcW w:w="1276" w:type="dxa"/>
          </w:tcPr>
          <w:p w14:paraId="7FA6F98B"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1</w:t>
            </w:r>
          </w:p>
        </w:tc>
        <w:tc>
          <w:tcPr>
            <w:tcW w:w="2693" w:type="dxa"/>
          </w:tcPr>
          <w:p w14:paraId="43C04427"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b/>
                <w:kern w:val="22"/>
                <w:szCs w:val="22"/>
              </w:rPr>
            </w:pPr>
            <w:r w:rsidRPr="002D12B0">
              <w:rPr>
                <w:rFonts w:cs="Arial"/>
                <w:b/>
                <w:kern w:val="22"/>
                <w:szCs w:val="22"/>
              </w:rPr>
              <w:t>New Instructions</w:t>
            </w:r>
          </w:p>
          <w:p w14:paraId="42037358"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196CD562" w14:textId="77777777" w:rsidR="002D12B0" w:rsidRPr="002D12B0" w:rsidRDefault="002D12B0" w:rsidP="002D12B0">
            <w:pPr>
              <w:overflowPunct/>
              <w:autoSpaceDE/>
              <w:autoSpaceDN/>
              <w:spacing w:line="240" w:lineRule="auto"/>
              <w:jc w:val="left"/>
              <w:textAlignment w:val="auto"/>
              <w:rPr>
                <w:rFonts w:cs="Arial"/>
                <w:szCs w:val="22"/>
                <w:lang w:eastAsia="zh-CN"/>
              </w:rPr>
            </w:pPr>
          </w:p>
        </w:tc>
        <w:tc>
          <w:tcPr>
            <w:tcW w:w="4909" w:type="dxa"/>
          </w:tcPr>
          <w:p w14:paraId="7F42BEF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b/>
                <w:kern w:val="22"/>
                <w:szCs w:val="22"/>
              </w:rPr>
            </w:pPr>
            <w:r w:rsidRPr="002D12B0">
              <w:rPr>
                <w:rFonts w:cs="Arial"/>
                <w:b/>
                <w:kern w:val="22"/>
                <w:szCs w:val="22"/>
              </w:rPr>
              <w:t>Litigation</w:t>
            </w:r>
          </w:p>
          <w:p w14:paraId="3EA58DB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The Claims Administrator, or GLD/Advocate General’s Office, will send legal proceedings to the Supplier by e-mail as soon as they are received. The Supplier will acknowledge receipt of the proceedings within 2 working days and notify of the solicitor with conduct. </w:t>
            </w:r>
          </w:p>
          <w:p w14:paraId="703B2429"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27E721F2"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Claims Administrator will send their file of papers to the Supplier, usually electronically as soon as possible after receipt of proceedings.</w:t>
            </w:r>
          </w:p>
          <w:p w14:paraId="690E0DDD"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5B36C607"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kern w:val="22"/>
                <w:szCs w:val="22"/>
              </w:rPr>
              <w:t>On receipt of a new case the Supplier will write to the Claims Administrator within 5 working days (or earlier if urgency requires) and send copies of any documents which the Claims Administrator does not already have. The Supplier at the same time may request additional information about the case, and state the time within which this is to be provided by the Claims Administrator, if this is required  for the Supplier to provide a meaningful initial prognosis. Where information is requested by the Supplier to progress the matter, the Claims Administrator will provide this within a reasonable period of time specified by the Supplier.</w:t>
            </w:r>
          </w:p>
        </w:tc>
      </w:tr>
      <w:bookmarkEnd w:id="155"/>
      <w:tr w:rsidR="002D12B0" w:rsidRPr="002D12B0" w14:paraId="672B58AD" w14:textId="77777777" w:rsidTr="002D12B0">
        <w:tc>
          <w:tcPr>
            <w:tcW w:w="1276" w:type="dxa"/>
          </w:tcPr>
          <w:p w14:paraId="4A27A67E"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2</w:t>
            </w:r>
          </w:p>
        </w:tc>
        <w:tc>
          <w:tcPr>
            <w:tcW w:w="2693" w:type="dxa"/>
          </w:tcPr>
          <w:p w14:paraId="6E2B19C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b/>
                <w:kern w:val="22"/>
                <w:szCs w:val="22"/>
              </w:rPr>
            </w:pPr>
            <w:r w:rsidRPr="002D12B0">
              <w:rPr>
                <w:rFonts w:cs="Arial"/>
                <w:b/>
                <w:kern w:val="22"/>
                <w:szCs w:val="22"/>
              </w:rPr>
              <w:t>New Instructions</w:t>
            </w:r>
          </w:p>
          <w:p w14:paraId="068981C7" w14:textId="77777777" w:rsidR="002D12B0" w:rsidRPr="002D12B0" w:rsidRDefault="002D12B0" w:rsidP="002D12B0">
            <w:pPr>
              <w:overflowPunct/>
              <w:autoSpaceDE/>
              <w:autoSpaceDN/>
              <w:spacing w:line="240" w:lineRule="auto"/>
              <w:jc w:val="left"/>
              <w:textAlignment w:val="auto"/>
              <w:rPr>
                <w:rFonts w:cs="Arial"/>
                <w:szCs w:val="22"/>
                <w:lang w:eastAsia="zh-CN"/>
              </w:rPr>
            </w:pPr>
          </w:p>
        </w:tc>
        <w:tc>
          <w:tcPr>
            <w:tcW w:w="4909" w:type="dxa"/>
          </w:tcPr>
          <w:p w14:paraId="64445AAD"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b/>
                <w:kern w:val="22"/>
                <w:szCs w:val="22"/>
              </w:rPr>
            </w:pPr>
            <w:r w:rsidRPr="002D12B0">
              <w:rPr>
                <w:rFonts w:cs="Arial"/>
                <w:b/>
                <w:kern w:val="22"/>
                <w:szCs w:val="22"/>
              </w:rPr>
              <w:t>Pre-Litigation</w:t>
            </w:r>
          </w:p>
          <w:p w14:paraId="2D577F35"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In cases where the Claims Administrator/MOD considers that there would be benefit instructing the Supplier to handle a case where no legal proceedings have been served the Claims Administrator will send papers and instructions.</w:t>
            </w:r>
          </w:p>
          <w:p w14:paraId="10B7DE5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78DA3B8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It is anticipated this will be restricted to occasional major losses or incidents.</w:t>
            </w:r>
          </w:p>
        </w:tc>
      </w:tr>
      <w:tr w:rsidR="002D12B0" w:rsidRPr="002D12B0" w14:paraId="69F21E86" w14:textId="77777777" w:rsidTr="002D12B0">
        <w:tc>
          <w:tcPr>
            <w:tcW w:w="1276" w:type="dxa"/>
          </w:tcPr>
          <w:p w14:paraId="04F5D791"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lastRenderedPageBreak/>
              <w:t>3</w:t>
            </w:r>
          </w:p>
        </w:tc>
        <w:tc>
          <w:tcPr>
            <w:tcW w:w="2693" w:type="dxa"/>
          </w:tcPr>
          <w:p w14:paraId="665B8CA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b/>
                <w:kern w:val="22"/>
                <w:szCs w:val="22"/>
              </w:rPr>
            </w:pPr>
            <w:r w:rsidRPr="002D12B0">
              <w:rPr>
                <w:rFonts w:cs="Arial"/>
                <w:b/>
                <w:kern w:val="22"/>
                <w:szCs w:val="22"/>
              </w:rPr>
              <w:t>New Instructions</w:t>
            </w:r>
          </w:p>
          <w:p w14:paraId="613088C3" w14:textId="77777777" w:rsidR="002D12B0" w:rsidRPr="002D12B0" w:rsidRDefault="002D12B0" w:rsidP="002D12B0">
            <w:pPr>
              <w:overflowPunct/>
              <w:autoSpaceDE/>
              <w:autoSpaceDN/>
              <w:spacing w:line="240" w:lineRule="auto"/>
              <w:jc w:val="left"/>
              <w:textAlignment w:val="auto"/>
              <w:rPr>
                <w:rFonts w:cs="Arial"/>
                <w:szCs w:val="22"/>
                <w:lang w:eastAsia="zh-CN"/>
              </w:rPr>
            </w:pPr>
          </w:p>
        </w:tc>
        <w:tc>
          <w:tcPr>
            <w:tcW w:w="4909" w:type="dxa"/>
          </w:tcPr>
          <w:p w14:paraId="1DFB785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b/>
                <w:kern w:val="22"/>
                <w:szCs w:val="22"/>
              </w:rPr>
            </w:pPr>
            <w:r w:rsidRPr="002D12B0">
              <w:rPr>
                <w:rFonts w:cs="Arial"/>
                <w:b/>
                <w:kern w:val="22"/>
                <w:szCs w:val="22"/>
              </w:rPr>
              <w:t>Pre-Action Disclosure Applications (PADs)</w:t>
            </w:r>
          </w:p>
          <w:p w14:paraId="53451AE4"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Claims Administrator (or GLD/Advocate General’s Office) will send PADs to the Supplier by e-mail as soon as they are received. The Supplier will acknowledge receipt of the PAD within 2 working days.</w:t>
            </w:r>
          </w:p>
          <w:p w14:paraId="1D2582E2"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431ADAB7"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The Supplier can obtain and disclose any relevant documentation without referral to the Claims Administrator unless they contain restrictive markings or contain sensitive information. </w:t>
            </w:r>
          </w:p>
          <w:p w14:paraId="7845644F"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192635FE"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Copies of the disclosed documents are required to be provided to the Claims Administrator who will continue to manage the claim if not already litigated.</w:t>
            </w:r>
          </w:p>
        </w:tc>
      </w:tr>
      <w:tr w:rsidR="002D12B0" w:rsidRPr="002D12B0" w14:paraId="50124394" w14:textId="77777777" w:rsidTr="002D12B0">
        <w:tc>
          <w:tcPr>
            <w:tcW w:w="1276" w:type="dxa"/>
          </w:tcPr>
          <w:p w14:paraId="0889DEF0"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4</w:t>
            </w:r>
          </w:p>
        </w:tc>
        <w:tc>
          <w:tcPr>
            <w:tcW w:w="2693" w:type="dxa"/>
          </w:tcPr>
          <w:p w14:paraId="2C3A5203"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Communication</w:t>
            </w:r>
          </w:p>
        </w:tc>
        <w:tc>
          <w:tcPr>
            <w:tcW w:w="4909" w:type="dxa"/>
          </w:tcPr>
          <w:p w14:paraId="5469191A"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Written communication should be by e-mail.</w:t>
            </w:r>
          </w:p>
          <w:p w14:paraId="5EF4D661"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71D14291"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Other than urgent requests, any communication which requires a response will be replied to by the Supplier within 10 working days.</w:t>
            </w:r>
          </w:p>
          <w:p w14:paraId="03F3B422"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37522EC7"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Telephone calls to be returned the same or following day unless otherwise agreed.</w:t>
            </w:r>
          </w:p>
          <w:p w14:paraId="66D96B7F"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3DFDD3D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Urgent requests should be by telephone and followed up by e-mail.</w:t>
            </w:r>
          </w:p>
          <w:p w14:paraId="4DB567E7"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435FDF9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will keep the Claims Administrator advised of all significant developments and will acknowledge correspondence within 5 working days of receipt. Normally the Supplier will provide the Claims Administrator with a copy of significant correspondence received as well as an account of any significant telephone conversations and meetings.</w:t>
            </w:r>
          </w:p>
        </w:tc>
      </w:tr>
      <w:tr w:rsidR="002D12B0" w:rsidRPr="002D12B0" w14:paraId="28BC608A" w14:textId="77777777" w:rsidTr="002D12B0">
        <w:tc>
          <w:tcPr>
            <w:tcW w:w="1276" w:type="dxa"/>
          </w:tcPr>
          <w:p w14:paraId="67B771C9"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5</w:t>
            </w:r>
          </w:p>
        </w:tc>
        <w:tc>
          <w:tcPr>
            <w:tcW w:w="2693" w:type="dxa"/>
          </w:tcPr>
          <w:p w14:paraId="039510E1"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Provision of Documentation</w:t>
            </w:r>
          </w:p>
        </w:tc>
        <w:tc>
          <w:tcPr>
            <w:tcW w:w="4909" w:type="dxa"/>
          </w:tcPr>
          <w:p w14:paraId="08B52796"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kern w:val="22"/>
                <w:szCs w:val="22"/>
              </w:rPr>
              <w:t xml:space="preserve">The Claims Administrator will endeavour (as soon as reasonably practicable) and in any event within 10 days, to provide the Supplier with such information as the Supplier requires to enable them to advise and conduct the litigation. In particular the Claims Administrator will endeavour to provide copy documents and information at least 5 days before the expiry of any time limit set by the court for compliance with any disclosure requirement.  In cases where MOD is the Defendant the Claims Administrator will supply sufficient preliminary </w:t>
            </w:r>
            <w:r w:rsidRPr="002D12B0">
              <w:rPr>
                <w:rFonts w:cs="Arial"/>
                <w:kern w:val="22"/>
                <w:szCs w:val="22"/>
              </w:rPr>
              <w:lastRenderedPageBreak/>
              <w:t>instructions to enable a Defence to be settled at least 5 days before the time for serving such Defence has expired. The Supplier will make it clear to the Claims Administrator what instructions are required within 5 working days to enable the Claims Administrator to comply with the obligation to supply sufficient preliminary instructions to enable a defence to be settled as provided for by this paragraph.</w:t>
            </w:r>
          </w:p>
        </w:tc>
      </w:tr>
      <w:tr w:rsidR="002D12B0" w:rsidRPr="002D12B0" w14:paraId="3F8CDFF3" w14:textId="77777777" w:rsidTr="002D12B0">
        <w:tc>
          <w:tcPr>
            <w:tcW w:w="1276" w:type="dxa"/>
          </w:tcPr>
          <w:p w14:paraId="5DD046B4"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lastRenderedPageBreak/>
              <w:t>6</w:t>
            </w:r>
          </w:p>
        </w:tc>
        <w:tc>
          <w:tcPr>
            <w:tcW w:w="2693" w:type="dxa"/>
          </w:tcPr>
          <w:p w14:paraId="1A35468D"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Preliminary Report</w:t>
            </w:r>
          </w:p>
        </w:tc>
        <w:tc>
          <w:tcPr>
            <w:tcW w:w="4909" w:type="dxa"/>
          </w:tcPr>
          <w:p w14:paraId="08E05CED"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Except in cases which require more urgent action, the Supplier will prepare and send a Preliminary Report to the Claims Administrator within 20 working days of receiving papers for new instructions.</w:t>
            </w:r>
          </w:p>
          <w:p w14:paraId="2259B170"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65F8D826"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Reports will provide a detailed analysis of the evidence and advice on legal liability and quantum using the following headings:</w:t>
            </w:r>
          </w:p>
          <w:p w14:paraId="16890811"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22073AF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Brief Synopsis</w:t>
            </w:r>
          </w:p>
          <w:p w14:paraId="0A6EA1FA"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Procedural Position/Timetable</w:t>
            </w:r>
          </w:p>
          <w:p w14:paraId="5148B1C9"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Time-Bar</w:t>
            </w:r>
          </w:p>
          <w:p w14:paraId="6CD94E2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Liability Advice</w:t>
            </w:r>
          </w:p>
          <w:p w14:paraId="6798EC3D"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Causation</w:t>
            </w:r>
          </w:p>
          <w:p w14:paraId="70ABBC8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Quantum</w:t>
            </w:r>
          </w:p>
          <w:p w14:paraId="076D1F47"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Claimant and Defence Costs</w:t>
            </w:r>
          </w:p>
          <w:p w14:paraId="0055A729"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Reserve Recommendation</w:t>
            </w:r>
          </w:p>
          <w:p w14:paraId="70FA847E"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Case Strategy</w:t>
            </w:r>
          </w:p>
          <w:p w14:paraId="55B9C33F"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Recommended Further Actions</w:t>
            </w:r>
          </w:p>
          <w:p w14:paraId="52841849"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30A47E8A"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In circumstances where it is not possible to be definitive, the reasons why will be stated and where further information is required, these are to be identified. </w:t>
            </w:r>
          </w:p>
          <w:p w14:paraId="31973BB1"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11D9BAB0"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In circumstances where sufficient detail is unavailable by the reporting deadlines set out above </w:t>
            </w:r>
            <w:r w:rsidRPr="002D12B0">
              <w:rPr>
                <w:rFonts w:cs="Arial"/>
                <w:bCs/>
                <w:kern w:val="22"/>
                <w:szCs w:val="22"/>
              </w:rPr>
              <w:t>the Supplier</w:t>
            </w:r>
            <w:r w:rsidRPr="002D12B0">
              <w:rPr>
                <w:rFonts w:cs="Arial"/>
                <w:b/>
                <w:bCs/>
                <w:kern w:val="22"/>
                <w:szCs w:val="22"/>
              </w:rPr>
              <w:t xml:space="preserve"> </w:t>
            </w:r>
            <w:r w:rsidRPr="002D12B0">
              <w:rPr>
                <w:rFonts w:cs="Arial"/>
                <w:kern w:val="22"/>
                <w:szCs w:val="22"/>
              </w:rPr>
              <w:t>shall advise the Claims Administrator in writing of the date when the first report shall be available and the reason for the delay.</w:t>
            </w:r>
          </w:p>
          <w:p w14:paraId="68DBAD0E"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4E8AD7FD"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kern w:val="22"/>
                <w:szCs w:val="22"/>
              </w:rPr>
              <w:t xml:space="preserve">The MOD/Claims Administrators express agreement should be sought before the Supplier proceeds in accordance with the strategy suggested in the prognosis letter (or any more detailed case plan) or any prognosis update letter unless the MOD/Claims Administrator has given instructions to the </w:t>
            </w:r>
            <w:r w:rsidRPr="002D12B0">
              <w:rPr>
                <w:rFonts w:cs="Arial"/>
                <w:kern w:val="22"/>
                <w:szCs w:val="22"/>
              </w:rPr>
              <w:lastRenderedPageBreak/>
              <w:t>contrary in relation to a particular case or class of case.</w:t>
            </w:r>
          </w:p>
        </w:tc>
      </w:tr>
      <w:tr w:rsidR="002D12B0" w:rsidRPr="002D12B0" w14:paraId="3B065941" w14:textId="77777777" w:rsidTr="002D12B0">
        <w:tc>
          <w:tcPr>
            <w:tcW w:w="1276" w:type="dxa"/>
          </w:tcPr>
          <w:p w14:paraId="1A783B5B"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lastRenderedPageBreak/>
              <w:t>7</w:t>
            </w:r>
          </w:p>
        </w:tc>
        <w:tc>
          <w:tcPr>
            <w:tcW w:w="2693" w:type="dxa"/>
          </w:tcPr>
          <w:p w14:paraId="1189CFE1"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Reserving</w:t>
            </w:r>
          </w:p>
        </w:tc>
        <w:tc>
          <w:tcPr>
            <w:tcW w:w="4909" w:type="dxa"/>
          </w:tcPr>
          <w:p w14:paraId="6EF89898"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Reserves should be recommended by the Supplier on a realistic assessment of the final outcome of the claim, including any allowance for contributory negligence and other factors that could influence the eventual outcome.</w:t>
            </w:r>
          </w:p>
          <w:p w14:paraId="5202DF5A"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533F5B55"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reserve must be clearly broken down into its component parts e.g.:</w:t>
            </w:r>
          </w:p>
          <w:p w14:paraId="409FAB56"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General Damages</w:t>
            </w:r>
          </w:p>
          <w:p w14:paraId="487CEBD1"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Past loss of earnings</w:t>
            </w:r>
          </w:p>
          <w:p w14:paraId="7B6F8824"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Past Services</w:t>
            </w:r>
          </w:p>
          <w:p w14:paraId="00C6B768"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Future loss of earnings</w:t>
            </w:r>
          </w:p>
          <w:p w14:paraId="6276BAAA"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Future Services</w:t>
            </w:r>
          </w:p>
          <w:p w14:paraId="7FE3FA33"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Recoverable Benefits</w:t>
            </w:r>
          </w:p>
          <w:p w14:paraId="68027827"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Claimant Costs</w:t>
            </w:r>
          </w:p>
          <w:p w14:paraId="41C8534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Defence Costs</w:t>
            </w:r>
          </w:p>
          <w:p w14:paraId="3D30705D"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 </w:t>
            </w:r>
          </w:p>
          <w:p w14:paraId="06536CE4"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Reserves must be reviewed on a regular basis and updated on receipt of new information.</w:t>
            </w:r>
          </w:p>
          <w:p w14:paraId="498516C8"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11C7DA17"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Any proposed change in reserve must be notified to the Claims Administrator for approval within 2 working days from receipt of new information.</w:t>
            </w:r>
          </w:p>
        </w:tc>
      </w:tr>
      <w:tr w:rsidR="002D12B0" w:rsidRPr="002D12B0" w14:paraId="38E8B29B" w14:textId="77777777" w:rsidTr="002D12B0">
        <w:tc>
          <w:tcPr>
            <w:tcW w:w="1276" w:type="dxa"/>
          </w:tcPr>
          <w:p w14:paraId="7D9AF597"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8</w:t>
            </w:r>
          </w:p>
        </w:tc>
        <w:tc>
          <w:tcPr>
            <w:tcW w:w="2693" w:type="dxa"/>
          </w:tcPr>
          <w:p w14:paraId="3CCCA009"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Court Timetable</w:t>
            </w:r>
          </w:p>
        </w:tc>
        <w:tc>
          <w:tcPr>
            <w:tcW w:w="4909" w:type="dxa"/>
          </w:tcPr>
          <w:p w14:paraId="11244E9E"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will comply with the court timetable and lodge all legal documents timeously.</w:t>
            </w:r>
          </w:p>
        </w:tc>
      </w:tr>
      <w:tr w:rsidR="002D12B0" w:rsidRPr="002D12B0" w14:paraId="69E41B50" w14:textId="77777777" w:rsidTr="002D12B0">
        <w:tc>
          <w:tcPr>
            <w:tcW w:w="1276" w:type="dxa"/>
          </w:tcPr>
          <w:p w14:paraId="5218A86B"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9</w:t>
            </w:r>
          </w:p>
        </w:tc>
        <w:tc>
          <w:tcPr>
            <w:tcW w:w="2693" w:type="dxa"/>
          </w:tcPr>
          <w:p w14:paraId="1701EEFC"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eastAsia="Calibri" w:cs="Arial"/>
                <w:b/>
                <w:szCs w:val="22"/>
              </w:rPr>
              <w:t>Site Investigation</w:t>
            </w:r>
          </w:p>
        </w:tc>
        <w:tc>
          <w:tcPr>
            <w:tcW w:w="4909" w:type="dxa"/>
          </w:tcPr>
          <w:p w14:paraId="4039F26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If considered necessary, and with the Claims Administrator’s agreement, arrangements will be made by the Supplier for a full site investigation to be carried out to include locus inspection and interviewing witnesses etc.</w:t>
            </w:r>
          </w:p>
          <w:p w14:paraId="0A15C78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0094DCB7"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It is expected these will be outlined in the Supplier’s Preliminary Report.</w:t>
            </w:r>
          </w:p>
        </w:tc>
      </w:tr>
      <w:tr w:rsidR="002D12B0" w:rsidRPr="002D12B0" w14:paraId="4451E2F2" w14:textId="77777777" w:rsidTr="002D12B0">
        <w:tc>
          <w:tcPr>
            <w:tcW w:w="1276" w:type="dxa"/>
          </w:tcPr>
          <w:p w14:paraId="6EF8CD2A"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10</w:t>
            </w:r>
          </w:p>
        </w:tc>
        <w:tc>
          <w:tcPr>
            <w:tcW w:w="2693" w:type="dxa"/>
          </w:tcPr>
          <w:p w14:paraId="59E3A849"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Counsel</w:t>
            </w:r>
          </w:p>
        </w:tc>
        <w:tc>
          <w:tcPr>
            <w:tcW w:w="4909" w:type="dxa"/>
          </w:tcPr>
          <w:p w14:paraId="0DBBE53E"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Counsel should only be instructed once prior agreement has been sought by </w:t>
            </w:r>
            <w:r w:rsidRPr="002D12B0">
              <w:rPr>
                <w:rFonts w:cs="Arial"/>
                <w:bCs/>
                <w:kern w:val="22"/>
                <w:szCs w:val="22"/>
              </w:rPr>
              <w:t>the Supplier</w:t>
            </w:r>
            <w:r w:rsidRPr="002D12B0">
              <w:rPr>
                <w:rFonts w:cs="Arial"/>
                <w:kern w:val="22"/>
                <w:szCs w:val="22"/>
              </w:rPr>
              <w:t xml:space="preserve"> from the Claims Administrator. </w:t>
            </w:r>
          </w:p>
          <w:p w14:paraId="7C564480"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148EDF8F"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Approved Counsel on the Attorney General’s Civil panel should be instructed.</w:t>
            </w:r>
          </w:p>
          <w:p w14:paraId="48232A92"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0824F0A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If advice from a QC, or other Specialist is required and Counsel is not on the recommended MOD panel, this should be approved by the Claims Administrator. The Supplier should then follow the referral process </w:t>
            </w:r>
            <w:r w:rsidRPr="002D12B0">
              <w:rPr>
                <w:rFonts w:cs="Arial"/>
                <w:kern w:val="22"/>
                <w:szCs w:val="22"/>
              </w:rPr>
              <w:lastRenderedPageBreak/>
              <w:t xml:space="preserve">to obtain formal MOD agreement from MODs nominated contact. </w:t>
            </w:r>
          </w:p>
          <w:p w14:paraId="0C318A7E"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639ACA5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will provide a report as soon as possible after the conference. If substantive advice has been provided this will be summarised in a letter or note by the Supplier for the Claims Administrator within 7 working days.</w:t>
            </w:r>
          </w:p>
        </w:tc>
      </w:tr>
      <w:tr w:rsidR="002D12B0" w:rsidRPr="002D12B0" w14:paraId="21B4D494" w14:textId="77777777" w:rsidTr="002D12B0">
        <w:tc>
          <w:tcPr>
            <w:tcW w:w="1276" w:type="dxa"/>
          </w:tcPr>
          <w:p w14:paraId="147C283F"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lastRenderedPageBreak/>
              <w:t>11</w:t>
            </w:r>
          </w:p>
        </w:tc>
        <w:tc>
          <w:tcPr>
            <w:tcW w:w="2693" w:type="dxa"/>
          </w:tcPr>
          <w:p w14:paraId="7A20B38D"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Experts</w:t>
            </w:r>
          </w:p>
        </w:tc>
        <w:tc>
          <w:tcPr>
            <w:tcW w:w="4909" w:type="dxa"/>
          </w:tcPr>
          <w:p w14:paraId="5395310A"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Experts should only be instructed once prior agreement has been sought by </w:t>
            </w:r>
            <w:r w:rsidRPr="002D12B0">
              <w:rPr>
                <w:rFonts w:cs="Arial"/>
                <w:bCs/>
                <w:kern w:val="22"/>
                <w:szCs w:val="22"/>
              </w:rPr>
              <w:t>the Supplier</w:t>
            </w:r>
            <w:r w:rsidRPr="002D12B0">
              <w:rPr>
                <w:rFonts w:cs="Arial"/>
                <w:kern w:val="22"/>
                <w:szCs w:val="22"/>
              </w:rPr>
              <w:t xml:space="preserve"> from the Claims Administrator. The list is not exhaustive but Experts include:</w:t>
            </w:r>
          </w:p>
          <w:p w14:paraId="1D87408D"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68C4149F"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Medical experts</w:t>
            </w:r>
          </w:p>
          <w:p w14:paraId="455808D4"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Accident Reconstruction specialists</w:t>
            </w:r>
          </w:p>
          <w:p w14:paraId="5D578A86"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Loss Adjusters</w:t>
            </w:r>
          </w:p>
          <w:p w14:paraId="026A2AE6"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Employment specialists</w:t>
            </w:r>
          </w:p>
          <w:p w14:paraId="3DFC6277"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165A4FD1"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Expert costs are treated as claim costs/disbursements.</w:t>
            </w:r>
          </w:p>
        </w:tc>
      </w:tr>
      <w:tr w:rsidR="002D12B0" w:rsidRPr="002D12B0" w14:paraId="7449F487" w14:textId="77777777" w:rsidTr="002D12B0">
        <w:tc>
          <w:tcPr>
            <w:tcW w:w="1276" w:type="dxa"/>
          </w:tcPr>
          <w:p w14:paraId="314BE877"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12</w:t>
            </w:r>
          </w:p>
        </w:tc>
        <w:tc>
          <w:tcPr>
            <w:tcW w:w="2693" w:type="dxa"/>
          </w:tcPr>
          <w:p w14:paraId="4821E7A2"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Surveillance</w:t>
            </w:r>
          </w:p>
        </w:tc>
        <w:tc>
          <w:tcPr>
            <w:tcW w:w="4909" w:type="dxa"/>
          </w:tcPr>
          <w:p w14:paraId="57C019DA"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need for any surveillance must be passed to the Claims Administrator, with supporting information The Claims Administrator will provide details of the MOD contact to approve the request. The Supplier must ensure that the MOD contact completes the necessary legal and MOD approvals prior to instructing surveillance.</w:t>
            </w:r>
          </w:p>
          <w:p w14:paraId="7FAC9E87"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1C4A952F"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Expert costs are treated as claim costs/disbursements.</w:t>
            </w:r>
          </w:p>
        </w:tc>
      </w:tr>
      <w:tr w:rsidR="002D12B0" w:rsidRPr="002D12B0" w14:paraId="38E14700" w14:textId="77777777" w:rsidTr="002D12B0">
        <w:tc>
          <w:tcPr>
            <w:tcW w:w="1276" w:type="dxa"/>
          </w:tcPr>
          <w:p w14:paraId="5436D1AF"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13</w:t>
            </w:r>
          </w:p>
        </w:tc>
        <w:tc>
          <w:tcPr>
            <w:tcW w:w="2693" w:type="dxa"/>
          </w:tcPr>
          <w:p w14:paraId="5616FD1E"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Recovery</w:t>
            </w:r>
          </w:p>
        </w:tc>
        <w:tc>
          <w:tcPr>
            <w:tcW w:w="4909" w:type="dxa"/>
          </w:tcPr>
          <w:p w14:paraId="4AF939DF"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Where necessary and with agreement of the Claims Administrator, </w:t>
            </w:r>
            <w:r w:rsidRPr="002D12B0">
              <w:rPr>
                <w:rFonts w:cs="Arial"/>
                <w:bCs/>
                <w:kern w:val="22"/>
                <w:szCs w:val="22"/>
              </w:rPr>
              <w:t>the Supplier</w:t>
            </w:r>
            <w:r w:rsidRPr="002D12B0">
              <w:rPr>
                <w:rFonts w:cs="Arial"/>
                <w:kern w:val="22"/>
                <w:szCs w:val="22"/>
              </w:rPr>
              <w:t xml:space="preserve"> will pursue an appropriate recovery from third parties. </w:t>
            </w:r>
          </w:p>
          <w:p w14:paraId="562DEEE9"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3B3344C0"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The costs of recovery should remain proportionate to the amount being pursued. </w:t>
            </w:r>
          </w:p>
        </w:tc>
      </w:tr>
      <w:tr w:rsidR="002D12B0" w:rsidRPr="002D12B0" w14:paraId="5FE2EB1E" w14:textId="77777777" w:rsidTr="002D12B0">
        <w:tc>
          <w:tcPr>
            <w:tcW w:w="1276" w:type="dxa"/>
          </w:tcPr>
          <w:p w14:paraId="356DAF41"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14</w:t>
            </w:r>
          </w:p>
        </w:tc>
        <w:tc>
          <w:tcPr>
            <w:tcW w:w="2693" w:type="dxa"/>
          </w:tcPr>
          <w:p w14:paraId="4BE92BCD"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Hearing Dates</w:t>
            </w:r>
          </w:p>
        </w:tc>
        <w:tc>
          <w:tcPr>
            <w:tcW w:w="4909" w:type="dxa"/>
          </w:tcPr>
          <w:p w14:paraId="4B42337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will notify the Claims Administrator of any significant dates no later than 5 working days after the Supplier becomes aware of the event, such as:</w:t>
            </w:r>
          </w:p>
          <w:p w14:paraId="45BDF7F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23DF5385"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Case Management Conference</w:t>
            </w:r>
          </w:p>
          <w:p w14:paraId="4993C80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Joint Settlement Meeting</w:t>
            </w:r>
          </w:p>
          <w:p w14:paraId="456E26B6"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Conference</w:t>
            </w:r>
          </w:p>
          <w:p w14:paraId="2DCFF05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Trial</w:t>
            </w:r>
          </w:p>
          <w:p w14:paraId="1D449D8A"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6C5C7FB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lastRenderedPageBreak/>
              <w:t xml:space="preserve">The Supplier will ensure a suitably qualified solicitor attends to represent MOD. </w:t>
            </w:r>
          </w:p>
          <w:p w14:paraId="339D4FE0"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350E1287" w14:textId="77777777" w:rsidR="002D12B0" w:rsidRPr="002D12B0" w:rsidRDefault="002D12B0" w:rsidP="001535F7">
            <w:pPr>
              <w:numPr>
                <w:ilvl w:val="0"/>
                <w:numId w:val="46"/>
              </w:numPr>
              <w:tabs>
                <w:tab w:val="num" w:pos="1080"/>
              </w:tabs>
              <w:overflowPunct/>
              <w:autoSpaceDE/>
              <w:autoSpaceDN/>
              <w:adjustRightInd/>
              <w:spacing w:after="0" w:line="240" w:lineRule="auto"/>
              <w:jc w:val="left"/>
              <w:textAlignment w:val="auto"/>
              <w:rPr>
                <w:rFonts w:cs="Arial"/>
                <w:szCs w:val="22"/>
              </w:rPr>
            </w:pPr>
            <w:r w:rsidRPr="002D12B0">
              <w:rPr>
                <w:rFonts w:cs="Arial"/>
                <w:szCs w:val="22"/>
              </w:rPr>
              <w:t>The Supplier will notify the Claims Administrator about hearing dates no later than 5 working days of date of notification and agree with the Claims Administrator how all hearings will be dealt with and who will attend. The Supplier will normally attend, or arrange for attendance at all hearings.  Where Counsel has been instructed the person attending will take an appropriate note of the proceedings.</w:t>
            </w:r>
          </w:p>
          <w:p w14:paraId="77E989D3" w14:textId="77777777" w:rsidR="002D12B0" w:rsidRPr="002D12B0" w:rsidRDefault="002D12B0" w:rsidP="001535F7">
            <w:pPr>
              <w:numPr>
                <w:ilvl w:val="0"/>
                <w:numId w:val="46"/>
              </w:numPr>
              <w:tabs>
                <w:tab w:val="num" w:pos="1080"/>
              </w:tabs>
              <w:overflowPunct/>
              <w:autoSpaceDE/>
              <w:autoSpaceDN/>
              <w:adjustRightInd/>
              <w:spacing w:after="0" w:line="240" w:lineRule="auto"/>
              <w:ind w:left="1080"/>
              <w:jc w:val="left"/>
              <w:textAlignment w:val="auto"/>
              <w:rPr>
                <w:rFonts w:cs="Arial"/>
                <w:szCs w:val="22"/>
              </w:rPr>
            </w:pPr>
          </w:p>
          <w:p w14:paraId="55595A1D" w14:textId="77777777" w:rsidR="002D12B0" w:rsidRPr="002D12B0" w:rsidRDefault="002D12B0" w:rsidP="001535F7">
            <w:pPr>
              <w:numPr>
                <w:ilvl w:val="0"/>
                <w:numId w:val="46"/>
              </w:numPr>
              <w:tabs>
                <w:tab w:val="num" w:pos="1080"/>
              </w:tabs>
              <w:overflowPunct/>
              <w:autoSpaceDE/>
              <w:autoSpaceDN/>
              <w:adjustRightInd/>
              <w:spacing w:after="0" w:line="240" w:lineRule="auto"/>
              <w:jc w:val="left"/>
              <w:textAlignment w:val="auto"/>
              <w:rPr>
                <w:rFonts w:cs="Arial"/>
                <w:szCs w:val="22"/>
              </w:rPr>
            </w:pPr>
            <w:r w:rsidRPr="002D12B0">
              <w:rPr>
                <w:rFonts w:cs="Arial"/>
                <w:szCs w:val="22"/>
              </w:rPr>
              <w:t>The Supplier will notify the Claims Administrator of the outcome of any hearing by telephone, fax or e-mail within 1 working day. Where a written judgment is not handed down the Supplier must ensure that there is a good manuscript note of any oral judgment and that, unless agreed with the client to the contrary, a transcript is ordered (where possible) within 7 days. Pending receipt of any transcript, the Supplier should prepare a typed note of the judgment based on the manuscript note, unless it is agreed with the MOD that this is not required.</w:t>
            </w:r>
          </w:p>
        </w:tc>
      </w:tr>
      <w:tr w:rsidR="002D12B0" w:rsidRPr="002D12B0" w14:paraId="4DB4E385" w14:textId="77777777" w:rsidTr="002D12B0">
        <w:tc>
          <w:tcPr>
            <w:tcW w:w="1276" w:type="dxa"/>
          </w:tcPr>
          <w:p w14:paraId="1F62BCE9"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lastRenderedPageBreak/>
              <w:t>15</w:t>
            </w:r>
          </w:p>
        </w:tc>
        <w:tc>
          <w:tcPr>
            <w:tcW w:w="2693" w:type="dxa"/>
          </w:tcPr>
          <w:p w14:paraId="29F5F669" w14:textId="77777777" w:rsidR="002D12B0" w:rsidRPr="002D12B0" w:rsidRDefault="002D12B0" w:rsidP="002D12B0">
            <w:pPr>
              <w:overflowPunct/>
              <w:autoSpaceDE/>
              <w:autoSpaceDN/>
              <w:spacing w:line="240" w:lineRule="auto"/>
              <w:jc w:val="left"/>
              <w:textAlignment w:val="auto"/>
              <w:rPr>
                <w:rFonts w:cs="Arial"/>
                <w:b/>
                <w:kern w:val="22"/>
                <w:szCs w:val="22"/>
              </w:rPr>
            </w:pPr>
            <w:r w:rsidRPr="002D12B0">
              <w:rPr>
                <w:rFonts w:cs="Arial"/>
                <w:b/>
                <w:kern w:val="22"/>
                <w:szCs w:val="22"/>
              </w:rPr>
              <w:t>Case Reviews/</w:t>
            </w:r>
          </w:p>
          <w:p w14:paraId="5BFAE3B9" w14:textId="77777777" w:rsidR="002D12B0" w:rsidRPr="002D12B0" w:rsidRDefault="002D12B0" w:rsidP="002D12B0">
            <w:pPr>
              <w:overflowPunct/>
              <w:autoSpaceDE/>
              <w:autoSpaceDN/>
              <w:spacing w:line="240" w:lineRule="auto"/>
              <w:jc w:val="left"/>
              <w:textAlignment w:val="auto"/>
              <w:rPr>
                <w:rFonts w:cs="Arial"/>
                <w:b/>
                <w:kern w:val="22"/>
                <w:szCs w:val="22"/>
              </w:rPr>
            </w:pPr>
            <w:r w:rsidRPr="002D12B0">
              <w:rPr>
                <w:rFonts w:cs="Arial"/>
                <w:b/>
                <w:kern w:val="22"/>
                <w:szCs w:val="22"/>
              </w:rPr>
              <w:t>Updates</w:t>
            </w:r>
          </w:p>
        </w:tc>
        <w:tc>
          <w:tcPr>
            <w:tcW w:w="4909" w:type="dxa"/>
          </w:tcPr>
          <w:p w14:paraId="42FF1848"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must maintain a case diary system to ensure all claims are reviewed at least monthly.</w:t>
            </w:r>
          </w:p>
          <w:p w14:paraId="4F536775"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A written update is to be provided to the Claims Administrator at least three months from the previous update, unless otherwise agreed on specific cases. </w:t>
            </w:r>
          </w:p>
        </w:tc>
      </w:tr>
      <w:tr w:rsidR="002D12B0" w:rsidRPr="002D12B0" w14:paraId="0254F5C1" w14:textId="77777777" w:rsidTr="002D12B0">
        <w:tc>
          <w:tcPr>
            <w:tcW w:w="1276" w:type="dxa"/>
          </w:tcPr>
          <w:p w14:paraId="2F89545D"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16</w:t>
            </w:r>
          </w:p>
        </w:tc>
        <w:tc>
          <w:tcPr>
            <w:tcW w:w="2693" w:type="dxa"/>
          </w:tcPr>
          <w:p w14:paraId="42762E9B"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Compensation Recovery Unit (CRU)</w:t>
            </w:r>
          </w:p>
        </w:tc>
        <w:tc>
          <w:tcPr>
            <w:tcW w:w="4909" w:type="dxa"/>
          </w:tcPr>
          <w:p w14:paraId="4AE6BA56"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The Supplier will assume responsibility for updating CRU once instructed. </w:t>
            </w:r>
          </w:p>
          <w:p w14:paraId="108760C4"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34980BC8"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New Certificates of Recoverable Benefits should be obtained upon expiry of the current Certificate.</w:t>
            </w:r>
          </w:p>
          <w:p w14:paraId="4808C38F"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13431EDE"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Reserves and Settlement must take account of recoverable benefits and National Health Service (NHS) charges.</w:t>
            </w:r>
          </w:p>
          <w:p w14:paraId="1103DCEE"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5C3F455D"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Once settlement is agreed the Supplier will advise the Claims Administrator of the amounts to be paid to CRU and confirm settlement details to CRU.</w:t>
            </w:r>
          </w:p>
        </w:tc>
      </w:tr>
      <w:tr w:rsidR="002D12B0" w:rsidRPr="002D12B0" w14:paraId="79409737" w14:textId="77777777" w:rsidTr="002D12B0">
        <w:tc>
          <w:tcPr>
            <w:tcW w:w="1276" w:type="dxa"/>
          </w:tcPr>
          <w:p w14:paraId="10648EFC"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17</w:t>
            </w:r>
          </w:p>
        </w:tc>
        <w:tc>
          <w:tcPr>
            <w:tcW w:w="2693" w:type="dxa"/>
          </w:tcPr>
          <w:p w14:paraId="7CCE10EB"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Settlement/Delegated Authority</w:t>
            </w:r>
          </w:p>
        </w:tc>
        <w:tc>
          <w:tcPr>
            <w:tcW w:w="4909" w:type="dxa"/>
          </w:tcPr>
          <w:p w14:paraId="086C0122"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All settlement offers and admissions of liability recommended by the Supplier must be approved by the Claims Administrator or referred to MOD if the </w:t>
            </w:r>
            <w:r w:rsidRPr="002D12B0">
              <w:rPr>
                <w:rFonts w:cs="Arial"/>
                <w:kern w:val="22"/>
                <w:szCs w:val="22"/>
              </w:rPr>
              <w:lastRenderedPageBreak/>
              <w:t>settlement offer exceeds the Claims Administrator’s delegated authority.</w:t>
            </w:r>
          </w:p>
          <w:p w14:paraId="32742F46"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2E465391"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In appropriate cases, the Claims Administrator may give a limit of settlement authority to allow the Supplier to negotiate up to that limit.</w:t>
            </w:r>
          </w:p>
          <w:p w14:paraId="5B00B1E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44B6992E"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All settlement offers must take account of any Armed Forces Compensation Scheme (AFCS) award payable. In cases where an AFCS award has been paid damages must be abated to reflect this and the Veterans Agency notified of settlement.</w:t>
            </w:r>
          </w:p>
          <w:p w14:paraId="2C1F4983"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4753EB39"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Where damages are estimated at £2M or above the Supplier must notify MOD at least 10 working days in advance of settlement as a submission is required to be made to MOD’s Permanent Secretary for approval.</w:t>
            </w:r>
          </w:p>
          <w:p w14:paraId="7973D23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6B550A2E"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has no delegated authority and authority must be obtained from the Claims Administrator. Any cases above £500,000 are to be referred to MOD for approval before liability or a settlement offer is made.</w:t>
            </w:r>
          </w:p>
          <w:p w14:paraId="38748484"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690C94E4"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Claims Administrator is obliged to advise and seek authority from MOD on appropriate cases.</w:t>
            </w:r>
          </w:p>
          <w:p w14:paraId="22B8DFF9"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29751193"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The Supplier should normally allow 10 days for the Claims Administrator to respond to recommendations or approvals. </w:t>
            </w:r>
          </w:p>
          <w:p w14:paraId="0B2FFE23"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4B352E00"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must be prepared to provide a written explanation if urgent instructions are required because the Supplier failed to meet any aspect of this Service Level document.</w:t>
            </w:r>
          </w:p>
          <w:p w14:paraId="5232930F"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tc>
      </w:tr>
      <w:tr w:rsidR="002D12B0" w:rsidRPr="002D12B0" w14:paraId="288F234D" w14:textId="77777777" w:rsidTr="002D12B0">
        <w:tc>
          <w:tcPr>
            <w:tcW w:w="1276" w:type="dxa"/>
          </w:tcPr>
          <w:p w14:paraId="3DF600FB"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lastRenderedPageBreak/>
              <w:t>19</w:t>
            </w:r>
          </w:p>
        </w:tc>
        <w:tc>
          <w:tcPr>
            <w:tcW w:w="2693" w:type="dxa"/>
          </w:tcPr>
          <w:p w14:paraId="21907B85"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Claimant Costs</w:t>
            </w:r>
          </w:p>
        </w:tc>
        <w:tc>
          <w:tcPr>
            <w:tcW w:w="4909" w:type="dxa"/>
          </w:tcPr>
          <w:p w14:paraId="3EDF6B18"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has authority to prepare and lodge Costs Budgets which have received the approval of the MOD/Claims Administrator. A copy will be sent to the Claims Administrator.</w:t>
            </w:r>
          </w:p>
          <w:p w14:paraId="1C1C4007"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02D10AE3"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All claimant costs settlements recommended by the Supplier must be approved by the Claims Administrator.</w:t>
            </w:r>
          </w:p>
          <w:p w14:paraId="289B5EBD"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6B8E3BF2"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lastRenderedPageBreak/>
              <w:t>On appropriate cases, the Claims Administrator may give a limit of settlement authority to allow the Supplier to negotiate up to that limit.</w:t>
            </w:r>
          </w:p>
          <w:p w14:paraId="4A9EA81A"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43A3CA95"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Pre Actions Disclosure applications only – the Supplier may negotiate claimant costs to a limit of £1,000 without prior referral to the Claims Administrator.</w:t>
            </w:r>
          </w:p>
          <w:p w14:paraId="7D9F877F"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6C1E1D61"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Where an Order is made for payment of costs in favour of the MOD, the Supplier will obtain the MODs instructions, unless the MOD has provided standing instructions to cover such an eventuality, before taking steps to recover costs.</w:t>
            </w:r>
          </w:p>
          <w:p w14:paraId="5A59F105"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4780447A"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Where the Claims Administrator gives instructions to recover costs, the Supplier will take immediate steps to agree the costs and/or to commence the assessment process.</w:t>
            </w:r>
          </w:p>
          <w:p w14:paraId="1ECFD93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26CD8F44"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Where adverse costs are claimed against the MOD, the Supplier will notify the Claims Administrator of this and will notify the MOD of the sum being claimed within three working days of being informed of the amount by the party in whose favour the costs have been awarded or of any Court Order or decision fixing the same.  When the amount in dispute is the subject of future assessment by the Court, the Supplier will seek instructions from the Claims Administrator that the case may be referred to the Suppliers costs team or external costs consultants in an appropriate case.</w:t>
            </w:r>
          </w:p>
          <w:p w14:paraId="36FDED95"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46904AB7"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Any costs awarded against the MOD will be payable directly by the MOD through the Supplier.  The Supplier will notify the MOD of the amount required requesting payment by BACS payment into the Suppliers cash account within 7 days to avoid any interest charges accruing.</w:t>
            </w:r>
          </w:p>
        </w:tc>
      </w:tr>
      <w:tr w:rsidR="002D12B0" w:rsidRPr="002D12B0" w14:paraId="06BC4DFC" w14:textId="77777777" w:rsidTr="002D12B0">
        <w:tc>
          <w:tcPr>
            <w:tcW w:w="1276" w:type="dxa"/>
          </w:tcPr>
          <w:p w14:paraId="164A0C21"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lastRenderedPageBreak/>
              <w:t>20</w:t>
            </w:r>
          </w:p>
        </w:tc>
        <w:tc>
          <w:tcPr>
            <w:tcW w:w="2693" w:type="dxa"/>
          </w:tcPr>
          <w:p w14:paraId="31C00895"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Court Documents</w:t>
            </w:r>
          </w:p>
        </w:tc>
        <w:tc>
          <w:tcPr>
            <w:tcW w:w="4909" w:type="dxa"/>
          </w:tcPr>
          <w:p w14:paraId="2F16179E"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should sign and lodge court documents, including Defences, Costs Budgets and Counter Schedules and ensure such documents comply with all requirements/formalities for such documents.</w:t>
            </w:r>
          </w:p>
          <w:p w14:paraId="7D94D9E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5278FE30"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The Supplier should make enquiries directly with MOD to ensure the appropriate MOD representative signs any </w:t>
            </w:r>
            <w:r w:rsidRPr="002D12B0">
              <w:rPr>
                <w:rFonts w:cs="Arial"/>
                <w:kern w:val="22"/>
                <w:szCs w:val="22"/>
              </w:rPr>
              <w:lastRenderedPageBreak/>
              <w:t xml:space="preserve">Disclosure Statements. The Supplier should be prepared to provide advice to the person responsible for searching for relevant documents and encourage them to sign the </w:t>
            </w:r>
            <w:r w:rsidRPr="002D12B0">
              <w:rPr>
                <w:rFonts w:cs="Arial"/>
                <w:kern w:val="22"/>
                <w:szCs w:val="22"/>
                <w:shd w:val="clear" w:color="auto" w:fill="FFFFFF" w:themeFill="background1"/>
              </w:rPr>
              <w:t>Statement of Truth</w:t>
            </w:r>
            <w:r w:rsidRPr="002D12B0">
              <w:rPr>
                <w:rFonts w:cs="Arial"/>
                <w:kern w:val="22"/>
                <w:szCs w:val="22"/>
              </w:rPr>
              <w:t xml:space="preserve"> should documents not be found.</w:t>
            </w:r>
          </w:p>
        </w:tc>
      </w:tr>
    </w:tbl>
    <w:p w14:paraId="01086829" w14:textId="77777777" w:rsidR="002D12B0" w:rsidRPr="002D12B0" w:rsidRDefault="002D12B0" w:rsidP="002D12B0">
      <w:pPr>
        <w:overflowPunct/>
        <w:autoSpaceDE/>
        <w:autoSpaceDN/>
        <w:spacing w:line="240" w:lineRule="auto"/>
        <w:ind w:left="720" w:hanging="720"/>
        <w:jc w:val="left"/>
        <w:textAlignment w:val="auto"/>
        <w:outlineLvl w:val="1"/>
        <w:rPr>
          <w:rFonts w:eastAsia="STZhongsong" w:cs="Arial"/>
          <w:szCs w:val="22"/>
          <w:lang w:eastAsia="zh-CN"/>
        </w:rPr>
      </w:pPr>
    </w:p>
    <w:p w14:paraId="3A90956E" w14:textId="77777777" w:rsidR="002D12B0" w:rsidRPr="002D12B0" w:rsidRDefault="002D12B0" w:rsidP="002D12B0">
      <w:pPr>
        <w:overflowPunct/>
        <w:autoSpaceDE/>
        <w:autoSpaceDN/>
        <w:spacing w:line="240" w:lineRule="auto"/>
        <w:ind w:left="720" w:hanging="720"/>
        <w:jc w:val="left"/>
        <w:textAlignment w:val="auto"/>
        <w:outlineLvl w:val="1"/>
        <w:rPr>
          <w:rFonts w:eastAsia="STZhongsong" w:cs="Arial"/>
          <w:b/>
          <w:szCs w:val="22"/>
          <w:u w:val="single"/>
          <w:lang w:eastAsia="zh-CN"/>
        </w:rPr>
      </w:pPr>
      <w:r w:rsidRPr="002D12B0">
        <w:rPr>
          <w:rFonts w:eastAsia="STZhongsong" w:cs="Arial"/>
          <w:b/>
          <w:szCs w:val="22"/>
          <w:lang w:eastAsia="zh-CN"/>
        </w:rPr>
        <w:t xml:space="preserve">15.7 </w:t>
      </w:r>
      <w:r w:rsidRPr="002D12B0">
        <w:rPr>
          <w:rFonts w:eastAsia="STZhongsong" w:cs="Arial"/>
          <w:b/>
          <w:szCs w:val="22"/>
          <w:u w:val="single"/>
          <w:lang w:eastAsia="zh-CN"/>
        </w:rPr>
        <w:t>Service levels for contentious property work</w:t>
      </w:r>
    </w:p>
    <w:tbl>
      <w:tblPr>
        <w:tblStyle w:val="TableGrid"/>
        <w:tblW w:w="8878" w:type="dxa"/>
        <w:tblInd w:w="137" w:type="dxa"/>
        <w:tblLook w:val="04A0" w:firstRow="1" w:lastRow="0" w:firstColumn="1" w:lastColumn="0" w:noHBand="0" w:noVBand="1"/>
      </w:tblPr>
      <w:tblGrid>
        <w:gridCol w:w="1516"/>
        <w:gridCol w:w="2912"/>
        <w:gridCol w:w="4450"/>
      </w:tblGrid>
      <w:tr w:rsidR="002D12B0" w:rsidRPr="002D12B0" w14:paraId="64A7EAA7" w14:textId="77777777" w:rsidTr="002D12B0">
        <w:trPr>
          <w:trHeight w:val="144"/>
        </w:trPr>
        <w:tc>
          <w:tcPr>
            <w:tcW w:w="1516" w:type="dxa"/>
          </w:tcPr>
          <w:p w14:paraId="57C18111" w14:textId="77777777" w:rsidR="002D12B0" w:rsidRPr="002D12B0" w:rsidRDefault="002D12B0" w:rsidP="002D12B0">
            <w:pPr>
              <w:overflowPunct/>
              <w:autoSpaceDE/>
              <w:autoSpaceDN/>
              <w:spacing w:line="240" w:lineRule="auto"/>
              <w:jc w:val="left"/>
              <w:textAlignment w:val="auto"/>
              <w:rPr>
                <w:rFonts w:cs="Arial"/>
                <w:b/>
                <w:szCs w:val="22"/>
                <w:lang w:eastAsia="zh-CN"/>
              </w:rPr>
            </w:pPr>
            <w:r w:rsidRPr="002D12B0">
              <w:rPr>
                <w:rFonts w:cs="Arial"/>
                <w:b/>
                <w:szCs w:val="22"/>
                <w:lang w:eastAsia="zh-CN"/>
              </w:rPr>
              <w:t>Service Level</w:t>
            </w:r>
          </w:p>
        </w:tc>
        <w:tc>
          <w:tcPr>
            <w:tcW w:w="2912" w:type="dxa"/>
          </w:tcPr>
          <w:p w14:paraId="358141E4" w14:textId="77777777" w:rsidR="002D12B0" w:rsidRPr="002D12B0" w:rsidRDefault="002D12B0" w:rsidP="002D12B0">
            <w:pPr>
              <w:overflowPunct/>
              <w:autoSpaceDE/>
              <w:autoSpaceDN/>
              <w:spacing w:line="240" w:lineRule="auto"/>
              <w:jc w:val="left"/>
              <w:textAlignment w:val="auto"/>
              <w:rPr>
                <w:rFonts w:cs="Arial"/>
                <w:b/>
                <w:szCs w:val="22"/>
                <w:lang w:eastAsia="zh-CN"/>
              </w:rPr>
            </w:pPr>
            <w:r w:rsidRPr="002D12B0">
              <w:rPr>
                <w:rFonts w:cs="Arial"/>
                <w:b/>
                <w:szCs w:val="22"/>
                <w:lang w:eastAsia="zh-CN"/>
              </w:rPr>
              <w:t>Service Area</w:t>
            </w:r>
          </w:p>
        </w:tc>
        <w:tc>
          <w:tcPr>
            <w:tcW w:w="4450" w:type="dxa"/>
          </w:tcPr>
          <w:p w14:paraId="3AC9A411" w14:textId="77777777" w:rsidR="002D12B0" w:rsidRPr="002D12B0" w:rsidRDefault="002D12B0" w:rsidP="002D12B0">
            <w:pPr>
              <w:overflowPunct/>
              <w:autoSpaceDE/>
              <w:autoSpaceDN/>
              <w:spacing w:line="240" w:lineRule="auto"/>
              <w:jc w:val="left"/>
              <w:textAlignment w:val="auto"/>
              <w:rPr>
                <w:rFonts w:cs="Arial"/>
                <w:b/>
                <w:szCs w:val="22"/>
                <w:lang w:eastAsia="zh-CN"/>
              </w:rPr>
            </w:pPr>
            <w:r w:rsidRPr="002D12B0">
              <w:rPr>
                <w:rFonts w:cs="Arial"/>
                <w:b/>
                <w:szCs w:val="22"/>
                <w:lang w:eastAsia="zh-CN"/>
              </w:rPr>
              <w:t>Service Level Description</w:t>
            </w:r>
          </w:p>
        </w:tc>
      </w:tr>
      <w:tr w:rsidR="002D12B0" w:rsidRPr="002D12B0" w14:paraId="7FD3D2F8" w14:textId="77777777" w:rsidTr="002D12B0">
        <w:trPr>
          <w:trHeight w:val="144"/>
        </w:trPr>
        <w:tc>
          <w:tcPr>
            <w:tcW w:w="1516" w:type="dxa"/>
          </w:tcPr>
          <w:p w14:paraId="18E1F7A4"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1</w:t>
            </w:r>
          </w:p>
        </w:tc>
        <w:tc>
          <w:tcPr>
            <w:tcW w:w="2912" w:type="dxa"/>
          </w:tcPr>
          <w:p w14:paraId="2FE6026E"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b/>
                <w:kern w:val="22"/>
                <w:szCs w:val="22"/>
              </w:rPr>
            </w:pPr>
            <w:r w:rsidRPr="002D12B0">
              <w:rPr>
                <w:rFonts w:cs="Arial"/>
                <w:b/>
                <w:kern w:val="22"/>
                <w:szCs w:val="22"/>
              </w:rPr>
              <w:t>New Instructions</w:t>
            </w:r>
          </w:p>
          <w:p w14:paraId="25F8041D"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36C29152" w14:textId="77777777" w:rsidR="002D12B0" w:rsidRPr="002D12B0" w:rsidRDefault="002D12B0" w:rsidP="002D12B0">
            <w:pPr>
              <w:overflowPunct/>
              <w:autoSpaceDE/>
              <w:autoSpaceDN/>
              <w:spacing w:line="240" w:lineRule="auto"/>
              <w:jc w:val="left"/>
              <w:textAlignment w:val="auto"/>
              <w:rPr>
                <w:rFonts w:cs="Arial"/>
                <w:szCs w:val="22"/>
                <w:lang w:eastAsia="zh-CN"/>
              </w:rPr>
            </w:pPr>
          </w:p>
        </w:tc>
        <w:tc>
          <w:tcPr>
            <w:tcW w:w="4450" w:type="dxa"/>
          </w:tcPr>
          <w:p w14:paraId="614DC6E3"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The Supplier will acknowledge receipt of the matter within 2 working days of receipt or earlier if required by the courts or Customer and notify the Customer of the point of contact for the dispute.</w:t>
            </w:r>
          </w:p>
        </w:tc>
      </w:tr>
      <w:tr w:rsidR="002D12B0" w:rsidRPr="002D12B0" w14:paraId="069D5E23" w14:textId="77777777" w:rsidTr="002D12B0">
        <w:trPr>
          <w:trHeight w:val="144"/>
        </w:trPr>
        <w:tc>
          <w:tcPr>
            <w:tcW w:w="1516" w:type="dxa"/>
          </w:tcPr>
          <w:p w14:paraId="7C51727F"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2</w:t>
            </w:r>
          </w:p>
        </w:tc>
        <w:tc>
          <w:tcPr>
            <w:tcW w:w="2912" w:type="dxa"/>
          </w:tcPr>
          <w:p w14:paraId="5BA25C75"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b/>
                <w:kern w:val="22"/>
                <w:szCs w:val="22"/>
              </w:rPr>
            </w:pPr>
            <w:r w:rsidRPr="002D12B0">
              <w:rPr>
                <w:rFonts w:cs="Arial"/>
                <w:b/>
                <w:kern w:val="22"/>
                <w:szCs w:val="22"/>
              </w:rPr>
              <w:t>New Instructions</w:t>
            </w:r>
          </w:p>
          <w:p w14:paraId="7EC1EB1D" w14:textId="77777777" w:rsidR="002D12B0" w:rsidRPr="002D12B0" w:rsidRDefault="002D12B0" w:rsidP="002D12B0">
            <w:pPr>
              <w:overflowPunct/>
              <w:autoSpaceDE/>
              <w:autoSpaceDN/>
              <w:spacing w:line="240" w:lineRule="auto"/>
              <w:jc w:val="left"/>
              <w:textAlignment w:val="auto"/>
              <w:rPr>
                <w:rFonts w:cs="Arial"/>
                <w:szCs w:val="22"/>
                <w:lang w:eastAsia="zh-CN"/>
              </w:rPr>
            </w:pPr>
          </w:p>
        </w:tc>
        <w:tc>
          <w:tcPr>
            <w:tcW w:w="4450" w:type="dxa"/>
          </w:tcPr>
          <w:p w14:paraId="7065A5FA"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will notify the other party to the dispute of their instruction within 2 working days.</w:t>
            </w:r>
          </w:p>
        </w:tc>
      </w:tr>
      <w:tr w:rsidR="002D12B0" w:rsidRPr="002D12B0" w14:paraId="07CDE918" w14:textId="77777777" w:rsidTr="002D12B0">
        <w:trPr>
          <w:trHeight w:val="144"/>
        </w:trPr>
        <w:tc>
          <w:tcPr>
            <w:tcW w:w="1516" w:type="dxa"/>
          </w:tcPr>
          <w:p w14:paraId="5E3110FF"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3</w:t>
            </w:r>
          </w:p>
        </w:tc>
        <w:tc>
          <w:tcPr>
            <w:tcW w:w="2912" w:type="dxa"/>
          </w:tcPr>
          <w:p w14:paraId="1B65EDE4"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b/>
                <w:kern w:val="22"/>
                <w:szCs w:val="22"/>
              </w:rPr>
            </w:pPr>
            <w:r w:rsidRPr="002D12B0">
              <w:rPr>
                <w:rFonts w:cs="Arial"/>
                <w:b/>
                <w:kern w:val="22"/>
                <w:szCs w:val="22"/>
              </w:rPr>
              <w:t xml:space="preserve">New Instructions </w:t>
            </w:r>
          </w:p>
        </w:tc>
        <w:tc>
          <w:tcPr>
            <w:tcW w:w="4450" w:type="dxa"/>
          </w:tcPr>
          <w:p w14:paraId="306402D8"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will appoint a person of appropriate level of experience and qualification to each matter with an appropriate level of supervision.</w:t>
            </w:r>
          </w:p>
        </w:tc>
      </w:tr>
      <w:tr w:rsidR="002D12B0" w:rsidRPr="002D12B0" w14:paraId="4E3EF2DD" w14:textId="77777777" w:rsidTr="002D12B0">
        <w:trPr>
          <w:trHeight w:val="144"/>
        </w:trPr>
        <w:tc>
          <w:tcPr>
            <w:tcW w:w="1516" w:type="dxa"/>
          </w:tcPr>
          <w:p w14:paraId="01740248"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4</w:t>
            </w:r>
          </w:p>
        </w:tc>
        <w:tc>
          <w:tcPr>
            <w:tcW w:w="2912" w:type="dxa"/>
          </w:tcPr>
          <w:p w14:paraId="5A883F59"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Communication</w:t>
            </w:r>
          </w:p>
        </w:tc>
        <w:tc>
          <w:tcPr>
            <w:tcW w:w="4450" w:type="dxa"/>
          </w:tcPr>
          <w:p w14:paraId="37F32634" w14:textId="77777777" w:rsidR="002D12B0" w:rsidRPr="002D12B0" w:rsidRDefault="002D12B0" w:rsidP="002D12B0">
            <w:pPr>
              <w:overflowPunct/>
              <w:autoSpaceDE/>
              <w:autoSpaceDN/>
              <w:spacing w:line="240" w:lineRule="auto"/>
              <w:jc w:val="left"/>
              <w:textAlignment w:val="auto"/>
              <w:rPr>
                <w:rFonts w:cs="Arial"/>
                <w:kern w:val="22"/>
                <w:szCs w:val="22"/>
              </w:rPr>
            </w:pPr>
            <w:r w:rsidRPr="002D12B0">
              <w:rPr>
                <w:rFonts w:cs="Arial"/>
                <w:kern w:val="22"/>
                <w:szCs w:val="22"/>
              </w:rPr>
              <w:t>The Supplier will respond to routine emails, phone calls, requests for updates within 1 working day. For urgent matters the response shall be within the timescales required.</w:t>
            </w:r>
          </w:p>
          <w:p w14:paraId="060D7B46" w14:textId="77777777" w:rsidR="002D12B0" w:rsidRPr="002D12B0" w:rsidRDefault="002D12B0" w:rsidP="002D12B0">
            <w:pPr>
              <w:overflowPunct/>
              <w:autoSpaceDE/>
              <w:autoSpaceDN/>
              <w:spacing w:line="240" w:lineRule="auto"/>
              <w:jc w:val="left"/>
              <w:textAlignment w:val="auto"/>
              <w:rPr>
                <w:rFonts w:cs="Arial"/>
                <w:kern w:val="22"/>
                <w:szCs w:val="22"/>
              </w:rPr>
            </w:pPr>
            <w:r w:rsidRPr="002D12B0">
              <w:rPr>
                <w:rFonts w:cs="Arial"/>
                <w:kern w:val="22"/>
                <w:szCs w:val="22"/>
              </w:rPr>
              <w:t>For more complex advice/matters the initial response will set out the timescales for receipt of that advice and further information required.</w:t>
            </w:r>
          </w:p>
        </w:tc>
      </w:tr>
      <w:tr w:rsidR="002D12B0" w:rsidRPr="002D12B0" w14:paraId="71798526" w14:textId="77777777" w:rsidTr="002D12B0">
        <w:trPr>
          <w:trHeight w:val="144"/>
        </w:trPr>
        <w:tc>
          <w:tcPr>
            <w:tcW w:w="1516" w:type="dxa"/>
          </w:tcPr>
          <w:p w14:paraId="5FF7D83B"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5</w:t>
            </w:r>
          </w:p>
        </w:tc>
        <w:tc>
          <w:tcPr>
            <w:tcW w:w="2912" w:type="dxa"/>
          </w:tcPr>
          <w:p w14:paraId="422F485E"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Preliminary Report</w:t>
            </w:r>
          </w:p>
        </w:tc>
        <w:tc>
          <w:tcPr>
            <w:tcW w:w="4450" w:type="dxa"/>
          </w:tcPr>
          <w:p w14:paraId="2AF81E6F" w14:textId="77777777" w:rsidR="002D12B0" w:rsidRPr="002D12B0" w:rsidRDefault="002D12B0" w:rsidP="002D12B0">
            <w:pPr>
              <w:overflowPunct/>
              <w:autoSpaceDE/>
              <w:autoSpaceDN/>
              <w:spacing w:line="240" w:lineRule="auto"/>
              <w:jc w:val="left"/>
              <w:textAlignment w:val="auto"/>
              <w:rPr>
                <w:rFonts w:cs="Arial"/>
                <w:kern w:val="22"/>
                <w:szCs w:val="22"/>
              </w:rPr>
            </w:pPr>
            <w:r w:rsidRPr="002D12B0">
              <w:rPr>
                <w:rFonts w:cs="Arial"/>
                <w:kern w:val="22"/>
                <w:szCs w:val="22"/>
              </w:rPr>
              <w:t>The Supplier will provide a preliminary report on the matter within 20 working days specifying or earlier if urgency requires:</w:t>
            </w:r>
          </w:p>
          <w:p w14:paraId="0BB44B77"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Brief Synopsis</w:t>
            </w:r>
          </w:p>
          <w:p w14:paraId="1EBFBE1E"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Advice on Authority’s position</w:t>
            </w:r>
          </w:p>
          <w:p w14:paraId="3CED4CF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Recommendation</w:t>
            </w:r>
          </w:p>
          <w:p w14:paraId="76AF08FB"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Handling Strategy including any procedural/timing issues</w:t>
            </w:r>
          </w:p>
          <w:p w14:paraId="33F8702F"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Recommended Further Actions including further information required.</w:t>
            </w:r>
          </w:p>
          <w:p w14:paraId="5CF47D3C" w14:textId="77777777" w:rsidR="002D12B0" w:rsidRPr="002D12B0" w:rsidRDefault="002D12B0" w:rsidP="002D12B0">
            <w:pPr>
              <w:overflowPunct/>
              <w:autoSpaceDE/>
              <w:autoSpaceDN/>
              <w:spacing w:line="240" w:lineRule="auto"/>
              <w:jc w:val="left"/>
              <w:textAlignment w:val="auto"/>
              <w:rPr>
                <w:rFonts w:cs="Arial"/>
                <w:kern w:val="22"/>
                <w:szCs w:val="22"/>
              </w:rPr>
            </w:pPr>
          </w:p>
          <w:p w14:paraId="2A754F8C" w14:textId="77777777" w:rsidR="002D12B0" w:rsidRPr="002D12B0" w:rsidRDefault="002D12B0" w:rsidP="002D12B0">
            <w:pPr>
              <w:overflowPunct/>
              <w:autoSpaceDE/>
              <w:autoSpaceDN/>
              <w:spacing w:line="240" w:lineRule="auto"/>
              <w:jc w:val="left"/>
              <w:textAlignment w:val="auto"/>
              <w:rPr>
                <w:rFonts w:cs="Arial"/>
                <w:kern w:val="22"/>
                <w:szCs w:val="22"/>
              </w:rPr>
            </w:pPr>
          </w:p>
        </w:tc>
      </w:tr>
      <w:tr w:rsidR="002D12B0" w:rsidRPr="002D12B0" w14:paraId="60A88249" w14:textId="77777777" w:rsidTr="002D12B0">
        <w:trPr>
          <w:trHeight w:val="144"/>
        </w:trPr>
        <w:tc>
          <w:tcPr>
            <w:tcW w:w="1516" w:type="dxa"/>
          </w:tcPr>
          <w:p w14:paraId="5DF5F418"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lastRenderedPageBreak/>
              <w:t>6</w:t>
            </w:r>
          </w:p>
        </w:tc>
        <w:tc>
          <w:tcPr>
            <w:tcW w:w="2912" w:type="dxa"/>
          </w:tcPr>
          <w:p w14:paraId="3FA22F22"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Court Timetable</w:t>
            </w:r>
          </w:p>
        </w:tc>
        <w:tc>
          <w:tcPr>
            <w:tcW w:w="4450" w:type="dxa"/>
          </w:tcPr>
          <w:p w14:paraId="4BF71334" w14:textId="77777777" w:rsidR="002D12B0" w:rsidRPr="002D12B0" w:rsidRDefault="002D12B0" w:rsidP="002D12B0">
            <w:pPr>
              <w:overflowPunct/>
              <w:autoSpaceDE/>
              <w:autoSpaceDN/>
              <w:spacing w:line="240" w:lineRule="auto"/>
              <w:jc w:val="left"/>
              <w:textAlignment w:val="auto"/>
              <w:rPr>
                <w:rFonts w:cs="Arial"/>
                <w:kern w:val="22"/>
                <w:szCs w:val="22"/>
              </w:rPr>
            </w:pPr>
            <w:r w:rsidRPr="002D12B0">
              <w:rPr>
                <w:rFonts w:cs="Arial"/>
                <w:kern w:val="22"/>
                <w:szCs w:val="22"/>
              </w:rPr>
              <w:t>The Supplier shall lodge any documents with the Court timeously.</w:t>
            </w:r>
          </w:p>
        </w:tc>
      </w:tr>
      <w:tr w:rsidR="002D12B0" w:rsidRPr="002D12B0" w14:paraId="15C10A0C" w14:textId="77777777" w:rsidTr="002D12B0">
        <w:trPr>
          <w:trHeight w:val="144"/>
        </w:trPr>
        <w:tc>
          <w:tcPr>
            <w:tcW w:w="1516" w:type="dxa"/>
          </w:tcPr>
          <w:p w14:paraId="3B9B26E7"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7</w:t>
            </w:r>
          </w:p>
        </w:tc>
        <w:tc>
          <w:tcPr>
            <w:tcW w:w="2912" w:type="dxa"/>
          </w:tcPr>
          <w:p w14:paraId="4A303379"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Counsel</w:t>
            </w:r>
          </w:p>
        </w:tc>
        <w:tc>
          <w:tcPr>
            <w:tcW w:w="4450" w:type="dxa"/>
          </w:tcPr>
          <w:p w14:paraId="363394B4"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Counsel should only be instructed once prior agreement has been sought by </w:t>
            </w:r>
            <w:r w:rsidRPr="002D12B0">
              <w:rPr>
                <w:rFonts w:cs="Arial"/>
                <w:bCs/>
                <w:kern w:val="22"/>
                <w:szCs w:val="22"/>
              </w:rPr>
              <w:t>the Supplier from MOD</w:t>
            </w:r>
            <w:r w:rsidRPr="002D12B0">
              <w:rPr>
                <w:rFonts w:cs="Arial"/>
                <w:kern w:val="22"/>
                <w:szCs w:val="22"/>
              </w:rPr>
              <w:t xml:space="preserve">. </w:t>
            </w:r>
          </w:p>
          <w:p w14:paraId="73DC9EDF"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71C7B6E9"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shall comply with any government requirements for instructing Counsel as may be notified to it from time to time (such as approved panels of Counsel/Queen’s Counsel).</w:t>
            </w:r>
          </w:p>
        </w:tc>
      </w:tr>
      <w:tr w:rsidR="002D12B0" w:rsidRPr="002D12B0" w14:paraId="214C7AD1" w14:textId="77777777" w:rsidTr="002D12B0">
        <w:trPr>
          <w:trHeight w:val="144"/>
        </w:trPr>
        <w:tc>
          <w:tcPr>
            <w:tcW w:w="1516" w:type="dxa"/>
          </w:tcPr>
          <w:p w14:paraId="29AB3C83"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8</w:t>
            </w:r>
          </w:p>
        </w:tc>
        <w:tc>
          <w:tcPr>
            <w:tcW w:w="2912" w:type="dxa"/>
          </w:tcPr>
          <w:p w14:paraId="293D3260"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b/>
                <w:kern w:val="22"/>
                <w:szCs w:val="22"/>
              </w:rPr>
              <w:t>Experts</w:t>
            </w:r>
          </w:p>
        </w:tc>
        <w:tc>
          <w:tcPr>
            <w:tcW w:w="4450" w:type="dxa"/>
          </w:tcPr>
          <w:p w14:paraId="2BC25CFA"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Experts should only be instructed once prior agreement has been sought by </w:t>
            </w:r>
            <w:r w:rsidRPr="002D12B0">
              <w:rPr>
                <w:rFonts w:cs="Arial"/>
                <w:bCs/>
                <w:kern w:val="22"/>
                <w:szCs w:val="22"/>
              </w:rPr>
              <w:t>the Supplier</w:t>
            </w:r>
            <w:r w:rsidRPr="002D12B0">
              <w:rPr>
                <w:rFonts w:cs="Arial"/>
                <w:kern w:val="22"/>
                <w:szCs w:val="22"/>
              </w:rPr>
              <w:t xml:space="preserve"> from MOD. </w:t>
            </w:r>
          </w:p>
          <w:p w14:paraId="5A759CF7"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6D1387C5" w14:textId="77777777" w:rsidR="002D12B0" w:rsidRPr="002D12B0" w:rsidRDefault="002D12B0" w:rsidP="002D12B0">
            <w:pPr>
              <w:overflowPunct/>
              <w:autoSpaceDE/>
              <w:autoSpaceDN/>
              <w:spacing w:line="240" w:lineRule="auto"/>
              <w:jc w:val="left"/>
              <w:textAlignment w:val="auto"/>
              <w:rPr>
                <w:rFonts w:cs="Arial"/>
                <w:kern w:val="22"/>
                <w:szCs w:val="22"/>
              </w:rPr>
            </w:pPr>
            <w:r w:rsidRPr="002D12B0">
              <w:rPr>
                <w:rFonts w:cs="Arial"/>
                <w:kern w:val="22"/>
                <w:szCs w:val="22"/>
              </w:rPr>
              <w:t>Expert costs are treated as claim costs/disbursements.</w:t>
            </w:r>
          </w:p>
        </w:tc>
      </w:tr>
      <w:tr w:rsidR="002D12B0" w:rsidRPr="002D12B0" w14:paraId="17709F04" w14:textId="77777777" w:rsidTr="002D12B0">
        <w:trPr>
          <w:trHeight w:val="144"/>
        </w:trPr>
        <w:tc>
          <w:tcPr>
            <w:tcW w:w="1516" w:type="dxa"/>
          </w:tcPr>
          <w:p w14:paraId="0E106D49"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9</w:t>
            </w:r>
          </w:p>
        </w:tc>
        <w:tc>
          <w:tcPr>
            <w:tcW w:w="2912" w:type="dxa"/>
          </w:tcPr>
          <w:p w14:paraId="273D3654" w14:textId="77777777" w:rsidR="002D12B0" w:rsidRPr="002D12B0" w:rsidRDefault="002D12B0" w:rsidP="002D12B0">
            <w:pPr>
              <w:overflowPunct/>
              <w:autoSpaceDE/>
              <w:autoSpaceDN/>
              <w:spacing w:line="240" w:lineRule="auto"/>
              <w:jc w:val="left"/>
              <w:textAlignment w:val="auto"/>
              <w:rPr>
                <w:rFonts w:cs="Arial"/>
                <w:b/>
                <w:kern w:val="22"/>
                <w:szCs w:val="22"/>
              </w:rPr>
            </w:pPr>
            <w:r w:rsidRPr="002D12B0">
              <w:rPr>
                <w:rFonts w:cs="Arial"/>
                <w:b/>
                <w:kern w:val="22"/>
                <w:szCs w:val="22"/>
              </w:rPr>
              <w:t>Hearing Dates</w:t>
            </w:r>
          </w:p>
        </w:tc>
        <w:tc>
          <w:tcPr>
            <w:tcW w:w="4450" w:type="dxa"/>
          </w:tcPr>
          <w:p w14:paraId="7259FFD1"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will notify the MOD of any significant dates no later than 5 working days after the Supplier becomes aware of the event, such as:</w:t>
            </w:r>
          </w:p>
          <w:p w14:paraId="01B7E3D3"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06ABC28A"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Case Management Conference</w:t>
            </w:r>
          </w:p>
          <w:p w14:paraId="0652D40C"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Joint Settlement Meeting</w:t>
            </w:r>
          </w:p>
          <w:p w14:paraId="329D8566"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Conference</w:t>
            </w:r>
          </w:p>
          <w:p w14:paraId="60137BB6"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Trial</w:t>
            </w:r>
          </w:p>
          <w:p w14:paraId="667DF05F"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087B6500"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 xml:space="preserve">The Supplier will ensure a suitably qualified solicitor attends to represent MOD. </w:t>
            </w:r>
          </w:p>
          <w:p w14:paraId="00DE677A"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p>
          <w:p w14:paraId="6F3468D1" w14:textId="77777777" w:rsidR="002D12B0" w:rsidRPr="002D12B0" w:rsidRDefault="002D12B0" w:rsidP="001535F7">
            <w:pPr>
              <w:numPr>
                <w:ilvl w:val="0"/>
                <w:numId w:val="46"/>
              </w:numPr>
              <w:tabs>
                <w:tab w:val="num" w:pos="1080"/>
              </w:tabs>
              <w:overflowPunct/>
              <w:autoSpaceDE/>
              <w:autoSpaceDN/>
              <w:adjustRightInd/>
              <w:spacing w:after="0" w:line="240" w:lineRule="auto"/>
              <w:jc w:val="left"/>
              <w:textAlignment w:val="auto"/>
              <w:rPr>
                <w:rFonts w:cs="Arial"/>
                <w:szCs w:val="22"/>
              </w:rPr>
            </w:pPr>
            <w:r w:rsidRPr="002D12B0">
              <w:rPr>
                <w:rFonts w:cs="Arial"/>
                <w:szCs w:val="22"/>
              </w:rPr>
              <w:t>The Supplier will notify the MOD about hearing dates no later than 5 working days of date of notification and agree with the MOD how all hearings will be dealt with and who will attend. The Supplier will normally attend or arrange for attendance at all hearings.  Where Counsel has been instructed the person attending will take an appropriate note of the proceedings.</w:t>
            </w:r>
          </w:p>
          <w:p w14:paraId="48A60E4A" w14:textId="77777777" w:rsidR="002D12B0" w:rsidRPr="002D12B0" w:rsidRDefault="002D12B0" w:rsidP="001535F7">
            <w:pPr>
              <w:numPr>
                <w:ilvl w:val="0"/>
                <w:numId w:val="46"/>
              </w:numPr>
              <w:tabs>
                <w:tab w:val="num" w:pos="1080"/>
              </w:tabs>
              <w:overflowPunct/>
              <w:autoSpaceDE/>
              <w:autoSpaceDN/>
              <w:adjustRightInd/>
              <w:spacing w:after="0" w:line="240" w:lineRule="auto"/>
              <w:ind w:left="1080"/>
              <w:jc w:val="left"/>
              <w:textAlignment w:val="auto"/>
              <w:rPr>
                <w:rFonts w:cs="Arial"/>
                <w:szCs w:val="22"/>
              </w:rPr>
            </w:pPr>
          </w:p>
          <w:p w14:paraId="257F15B6"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szCs w:val="22"/>
              </w:rPr>
              <w:t xml:space="preserve">The Supplier will notify the MOD of the outcome of any hearing by telephone, or e-mail within 1 working day. Where a written judgment is not handed down the Supplier must ensure that there is a good manuscript note of any oral judgment and that, unless agreed with the </w:t>
            </w:r>
            <w:r w:rsidRPr="002D12B0">
              <w:rPr>
                <w:rFonts w:cs="Arial"/>
                <w:szCs w:val="22"/>
              </w:rPr>
              <w:lastRenderedPageBreak/>
              <w:t>client to the contrary, a transcript is ordered (where possible) within 7 days. Pending receipt of any transcript, the Supplier should prepare a typed note of the judgment based on the manuscript note, unless it is agreed with the MOD that this is not required.</w:t>
            </w:r>
          </w:p>
        </w:tc>
      </w:tr>
      <w:tr w:rsidR="002D12B0" w:rsidRPr="002D12B0" w14:paraId="77874F8F" w14:textId="77777777" w:rsidTr="002D12B0">
        <w:trPr>
          <w:trHeight w:val="144"/>
        </w:trPr>
        <w:tc>
          <w:tcPr>
            <w:tcW w:w="1516" w:type="dxa"/>
          </w:tcPr>
          <w:p w14:paraId="56912342"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lastRenderedPageBreak/>
              <w:t>10</w:t>
            </w:r>
          </w:p>
        </w:tc>
        <w:tc>
          <w:tcPr>
            <w:tcW w:w="2912" w:type="dxa"/>
          </w:tcPr>
          <w:p w14:paraId="19028DC5" w14:textId="77777777" w:rsidR="002D12B0" w:rsidRPr="002D12B0" w:rsidRDefault="002D12B0" w:rsidP="002D12B0">
            <w:pPr>
              <w:overflowPunct/>
              <w:autoSpaceDE/>
              <w:autoSpaceDN/>
              <w:spacing w:line="240" w:lineRule="auto"/>
              <w:jc w:val="left"/>
              <w:textAlignment w:val="auto"/>
              <w:rPr>
                <w:rFonts w:cs="Arial"/>
                <w:b/>
                <w:kern w:val="22"/>
                <w:szCs w:val="22"/>
              </w:rPr>
            </w:pPr>
            <w:r w:rsidRPr="002D12B0">
              <w:rPr>
                <w:rFonts w:cs="Arial"/>
                <w:b/>
                <w:kern w:val="22"/>
                <w:szCs w:val="22"/>
              </w:rPr>
              <w:t>Case Reviews/ Updates</w:t>
            </w:r>
          </w:p>
        </w:tc>
        <w:tc>
          <w:tcPr>
            <w:tcW w:w="4450" w:type="dxa"/>
          </w:tcPr>
          <w:p w14:paraId="12057C89"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must maintain an up to date list of contentious property matters and provide monthly progress updates on each matter.</w:t>
            </w:r>
          </w:p>
        </w:tc>
      </w:tr>
      <w:tr w:rsidR="002D12B0" w:rsidRPr="002D12B0" w14:paraId="60D39DFB" w14:textId="77777777" w:rsidTr="002D12B0">
        <w:trPr>
          <w:trHeight w:val="144"/>
        </w:trPr>
        <w:tc>
          <w:tcPr>
            <w:tcW w:w="1516" w:type="dxa"/>
          </w:tcPr>
          <w:p w14:paraId="1D041F35"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11</w:t>
            </w:r>
          </w:p>
        </w:tc>
        <w:tc>
          <w:tcPr>
            <w:tcW w:w="2912" w:type="dxa"/>
          </w:tcPr>
          <w:p w14:paraId="422DEA47" w14:textId="77777777" w:rsidR="002D12B0" w:rsidRPr="002D12B0" w:rsidRDefault="002D12B0" w:rsidP="002D12B0">
            <w:pPr>
              <w:overflowPunct/>
              <w:autoSpaceDE/>
              <w:autoSpaceDN/>
              <w:spacing w:line="240" w:lineRule="auto"/>
              <w:jc w:val="left"/>
              <w:textAlignment w:val="auto"/>
              <w:rPr>
                <w:rFonts w:cs="Arial"/>
                <w:b/>
                <w:kern w:val="22"/>
                <w:szCs w:val="22"/>
              </w:rPr>
            </w:pPr>
            <w:r w:rsidRPr="002D12B0">
              <w:rPr>
                <w:rFonts w:cs="Arial"/>
                <w:b/>
                <w:kern w:val="22"/>
                <w:szCs w:val="22"/>
              </w:rPr>
              <w:t>Settlement/Delegated Authority</w:t>
            </w:r>
          </w:p>
        </w:tc>
        <w:tc>
          <w:tcPr>
            <w:tcW w:w="4450" w:type="dxa"/>
          </w:tcPr>
          <w:p w14:paraId="76817E35"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must seek approval from MOD prior to any settlement being offered or agreed.</w:t>
            </w:r>
          </w:p>
        </w:tc>
      </w:tr>
      <w:tr w:rsidR="002D12B0" w:rsidRPr="002D12B0" w14:paraId="32CB6EF6" w14:textId="77777777" w:rsidTr="002D12B0">
        <w:trPr>
          <w:trHeight w:val="144"/>
        </w:trPr>
        <w:tc>
          <w:tcPr>
            <w:tcW w:w="1516" w:type="dxa"/>
          </w:tcPr>
          <w:p w14:paraId="31608139"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12</w:t>
            </w:r>
          </w:p>
        </w:tc>
        <w:tc>
          <w:tcPr>
            <w:tcW w:w="2912" w:type="dxa"/>
          </w:tcPr>
          <w:p w14:paraId="5E4A35C8" w14:textId="77777777" w:rsidR="002D12B0" w:rsidRPr="002D12B0" w:rsidRDefault="002D12B0" w:rsidP="002D12B0">
            <w:pPr>
              <w:overflowPunct/>
              <w:autoSpaceDE/>
              <w:autoSpaceDN/>
              <w:spacing w:line="240" w:lineRule="auto"/>
              <w:jc w:val="left"/>
              <w:textAlignment w:val="auto"/>
              <w:rPr>
                <w:rFonts w:cs="Arial"/>
                <w:b/>
                <w:kern w:val="22"/>
                <w:szCs w:val="22"/>
              </w:rPr>
            </w:pPr>
            <w:r w:rsidRPr="002D12B0">
              <w:rPr>
                <w:rFonts w:cs="Arial"/>
                <w:b/>
                <w:kern w:val="22"/>
                <w:szCs w:val="22"/>
              </w:rPr>
              <w:t>Dispute Costs</w:t>
            </w:r>
          </w:p>
        </w:tc>
        <w:tc>
          <w:tcPr>
            <w:tcW w:w="4450" w:type="dxa"/>
          </w:tcPr>
          <w:p w14:paraId="5FFE1DD5"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shall seek instructions from MOD as to costs arising from a dispute and shall not settle any costs without instructions from MOD.</w:t>
            </w:r>
          </w:p>
        </w:tc>
      </w:tr>
      <w:tr w:rsidR="002D12B0" w:rsidRPr="002D12B0" w14:paraId="585756AB" w14:textId="77777777" w:rsidTr="002D12B0">
        <w:trPr>
          <w:trHeight w:val="144"/>
        </w:trPr>
        <w:tc>
          <w:tcPr>
            <w:tcW w:w="1516" w:type="dxa"/>
          </w:tcPr>
          <w:p w14:paraId="416CB380" w14:textId="77777777" w:rsidR="002D12B0" w:rsidRPr="002D12B0" w:rsidRDefault="002D12B0" w:rsidP="002D12B0">
            <w:pPr>
              <w:overflowPunct/>
              <w:autoSpaceDE/>
              <w:autoSpaceDN/>
              <w:spacing w:line="240" w:lineRule="auto"/>
              <w:jc w:val="left"/>
              <w:textAlignment w:val="auto"/>
              <w:rPr>
                <w:rFonts w:cs="Arial"/>
                <w:szCs w:val="22"/>
                <w:lang w:eastAsia="zh-CN"/>
              </w:rPr>
            </w:pPr>
            <w:r w:rsidRPr="002D12B0">
              <w:rPr>
                <w:rFonts w:cs="Arial"/>
                <w:szCs w:val="22"/>
                <w:lang w:eastAsia="zh-CN"/>
              </w:rPr>
              <w:t>13</w:t>
            </w:r>
          </w:p>
        </w:tc>
        <w:tc>
          <w:tcPr>
            <w:tcW w:w="2912" w:type="dxa"/>
          </w:tcPr>
          <w:p w14:paraId="022F1111" w14:textId="77777777" w:rsidR="002D12B0" w:rsidRPr="002D12B0" w:rsidRDefault="002D12B0" w:rsidP="002D12B0">
            <w:pPr>
              <w:overflowPunct/>
              <w:autoSpaceDE/>
              <w:autoSpaceDN/>
              <w:spacing w:line="240" w:lineRule="auto"/>
              <w:jc w:val="left"/>
              <w:textAlignment w:val="auto"/>
              <w:rPr>
                <w:rFonts w:cs="Arial"/>
                <w:b/>
                <w:kern w:val="22"/>
                <w:szCs w:val="22"/>
              </w:rPr>
            </w:pPr>
            <w:r w:rsidRPr="002D12B0">
              <w:rPr>
                <w:rFonts w:cs="Arial"/>
                <w:b/>
                <w:kern w:val="22"/>
                <w:szCs w:val="22"/>
              </w:rPr>
              <w:t>Court Documents</w:t>
            </w:r>
          </w:p>
        </w:tc>
        <w:tc>
          <w:tcPr>
            <w:tcW w:w="4450" w:type="dxa"/>
          </w:tcPr>
          <w:p w14:paraId="62AE6B4D" w14:textId="77777777" w:rsidR="002D12B0" w:rsidRPr="002D12B0" w:rsidRDefault="002D12B0" w:rsidP="001535F7">
            <w:pPr>
              <w:numPr>
                <w:ilvl w:val="0"/>
                <w:numId w:val="46"/>
              </w:numPr>
              <w:overflowPunct/>
              <w:autoSpaceDE/>
              <w:autoSpaceDN/>
              <w:adjustRightInd/>
              <w:spacing w:after="0" w:line="240" w:lineRule="auto"/>
              <w:jc w:val="left"/>
              <w:textAlignment w:val="auto"/>
              <w:rPr>
                <w:rFonts w:cs="Arial"/>
                <w:kern w:val="22"/>
                <w:szCs w:val="22"/>
              </w:rPr>
            </w:pPr>
            <w:r w:rsidRPr="002D12B0">
              <w:rPr>
                <w:rFonts w:cs="Arial"/>
                <w:kern w:val="22"/>
                <w:szCs w:val="22"/>
              </w:rPr>
              <w:t>The Supplier shall ensure all court documents required in respect of a dispute are served and/or lodged as required and comply with all requirements/formalities for such documents.</w:t>
            </w:r>
          </w:p>
        </w:tc>
      </w:tr>
    </w:tbl>
    <w:p w14:paraId="29A4CBF8" w14:textId="77777777" w:rsidR="002D12B0" w:rsidRPr="002D12B0" w:rsidRDefault="002D12B0" w:rsidP="002D12B0">
      <w:pPr>
        <w:overflowPunct/>
        <w:autoSpaceDE/>
        <w:autoSpaceDN/>
        <w:spacing w:line="240" w:lineRule="auto"/>
        <w:ind w:left="720" w:hanging="720"/>
        <w:jc w:val="left"/>
        <w:textAlignment w:val="auto"/>
        <w:outlineLvl w:val="1"/>
        <w:rPr>
          <w:rFonts w:eastAsia="STZhongsong" w:cs="Arial"/>
          <w:szCs w:val="22"/>
          <w:lang w:eastAsia="zh-CN"/>
        </w:rPr>
      </w:pPr>
    </w:p>
    <w:p w14:paraId="3231A783" w14:textId="77777777" w:rsidR="002D12B0" w:rsidRPr="002D12B0" w:rsidRDefault="002D12B0" w:rsidP="002D12B0">
      <w:pPr>
        <w:overflowPunct/>
        <w:autoSpaceDE/>
        <w:autoSpaceDN/>
        <w:spacing w:line="240" w:lineRule="auto"/>
        <w:ind w:left="720" w:hanging="720"/>
        <w:jc w:val="left"/>
        <w:textAlignment w:val="auto"/>
        <w:outlineLvl w:val="1"/>
        <w:rPr>
          <w:rFonts w:eastAsia="STZhongsong" w:cs="Arial"/>
          <w:b/>
          <w:szCs w:val="22"/>
          <w:lang w:eastAsia="zh-CN"/>
        </w:rPr>
      </w:pPr>
    </w:p>
    <w:p w14:paraId="35F40BD5" w14:textId="77777777" w:rsidR="002D12B0" w:rsidRPr="002D12B0" w:rsidRDefault="002D12B0" w:rsidP="002D12B0">
      <w:pPr>
        <w:overflowPunct/>
        <w:autoSpaceDE/>
        <w:autoSpaceDN/>
        <w:spacing w:line="240" w:lineRule="auto"/>
        <w:ind w:left="720"/>
        <w:textAlignment w:val="auto"/>
        <w:outlineLvl w:val="1"/>
        <w:rPr>
          <w:rFonts w:eastAsia="STZhongsong" w:cs="Arial"/>
          <w:vanish/>
          <w:szCs w:val="22"/>
        </w:rPr>
      </w:pPr>
      <w:bookmarkStart w:id="156" w:name="_Toc368573040"/>
    </w:p>
    <w:p w14:paraId="6E76A98A" w14:textId="77777777" w:rsidR="002D12B0" w:rsidRPr="002D12B0" w:rsidRDefault="002D12B0" w:rsidP="001535F7">
      <w:pPr>
        <w:numPr>
          <w:ilvl w:val="1"/>
          <w:numId w:val="60"/>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rPr>
        <w:t xml:space="preserve">The MOD requires the Supplier to attend performance review meetings at least annually.  Separate meetings may be required for each legal area. The place and time of the meeting will be agreed between the MOD and the Supplier and the meeting will be to monitor and review the Supplier's performance under this Contract.  Such management information as may be reasonably required for this meeting shall be provided by the Supplier. </w:t>
      </w:r>
    </w:p>
    <w:p w14:paraId="5953180E"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rPr>
        <w:t>One of the MOD's key objectives in such review meetings will be to examine with the Supplier the scope for achieving any improvements in methods of service delivery and implement any agreed arrangements arising from this.</w:t>
      </w:r>
    </w:p>
    <w:p w14:paraId="63CEB3EA"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rPr>
        <w:t>The MOD requires the Supplier to send a report to the MOD within one month of each anniversary of the commencement of the contract, and without charge, detailing the Suppliers assessment of how value for money for the legal services delivered has been demonstrated.  This report should also include any recommendations the Supplier wishes to offer in relation to measures which might be taken to further improve the value for money which the MOD might obtain in the delivery of legal services.  It should also provide confirmation that best legal professional standards are being practised. The MOD expects this report to be signed off by the Senior Partner in the practice.</w:t>
      </w:r>
    </w:p>
    <w:p w14:paraId="0BD90841"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rPr>
        <w:t>There is to be no charge for the provision of management information to the MOD or to the Claims Administrator.</w:t>
      </w:r>
    </w:p>
    <w:p w14:paraId="201E5CD6" w14:textId="77777777" w:rsidR="002D12B0" w:rsidRPr="002D12B0" w:rsidRDefault="002D12B0" w:rsidP="001535F7">
      <w:pPr>
        <w:keepNext/>
        <w:numPr>
          <w:ilvl w:val="0"/>
          <w:numId w:val="57"/>
        </w:numPr>
        <w:overflowPunct/>
        <w:autoSpaceDE/>
        <w:autoSpaceDN/>
        <w:adjustRightInd/>
        <w:spacing w:after="0" w:line="240" w:lineRule="auto"/>
        <w:jc w:val="left"/>
        <w:textAlignment w:val="auto"/>
        <w:outlineLvl w:val="0"/>
        <w:rPr>
          <w:rFonts w:eastAsia="STZhongsong" w:cs="Arial"/>
          <w:b/>
          <w:caps/>
          <w:szCs w:val="22"/>
        </w:rPr>
      </w:pPr>
      <w:bookmarkStart w:id="157" w:name="_Toc16510117"/>
      <w:r w:rsidRPr="002D12B0">
        <w:rPr>
          <w:rFonts w:eastAsia="STZhongsong" w:cs="Arial"/>
          <w:b/>
          <w:caps/>
          <w:szCs w:val="22"/>
        </w:rPr>
        <w:t>KEy PERFORMANCE INDICATORS</w:t>
      </w:r>
      <w:bookmarkEnd w:id="157"/>
    </w:p>
    <w:p w14:paraId="47DC5290"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szCs w:val="22"/>
        </w:rPr>
      </w:pPr>
      <w:r w:rsidRPr="002D12B0">
        <w:rPr>
          <w:rFonts w:eastAsia="STZhongsong"/>
          <w:szCs w:val="22"/>
        </w:rPr>
        <w:t>The table at Annex A contains the Key Performance Indicators that the Supplier’s performance will be measured against in the delivery of the services under the contract.</w:t>
      </w:r>
    </w:p>
    <w:p w14:paraId="6A582977"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szCs w:val="22"/>
        </w:rPr>
      </w:pPr>
      <w:r w:rsidRPr="002D12B0">
        <w:rPr>
          <w:rFonts w:eastAsia="STZhongsong" w:cs="Arial"/>
          <w:szCs w:val="22"/>
        </w:rPr>
        <w:lastRenderedPageBreak/>
        <w:t>The MOD requires the supplier to send a report to the MOD at each quarter following commencement of the contract to support the monitoring of performance against the set Key Performance indicators listed in the table at Annex A.</w:t>
      </w:r>
    </w:p>
    <w:p w14:paraId="533B9B30" w14:textId="77777777" w:rsidR="002D12B0" w:rsidRPr="002D12B0" w:rsidRDefault="002D12B0" w:rsidP="001535F7">
      <w:pPr>
        <w:keepNext/>
        <w:numPr>
          <w:ilvl w:val="0"/>
          <w:numId w:val="57"/>
        </w:numPr>
        <w:overflowPunct/>
        <w:autoSpaceDE/>
        <w:autoSpaceDN/>
        <w:adjustRightInd/>
        <w:spacing w:after="120" w:line="240" w:lineRule="auto"/>
        <w:jc w:val="left"/>
        <w:textAlignment w:val="auto"/>
        <w:outlineLvl w:val="0"/>
        <w:rPr>
          <w:rFonts w:eastAsia="STZhongsong" w:cs="Arial"/>
          <w:b/>
          <w:caps/>
          <w:szCs w:val="22"/>
          <w:lang w:eastAsia="zh-CN"/>
        </w:rPr>
      </w:pPr>
      <w:bookmarkStart w:id="158" w:name="_Toc16510118"/>
      <w:r w:rsidRPr="002D12B0">
        <w:rPr>
          <w:rFonts w:eastAsia="STZhongsong" w:cs="Arial"/>
          <w:b/>
          <w:caps/>
          <w:szCs w:val="22"/>
          <w:lang w:eastAsia="zh-CN"/>
        </w:rPr>
        <w:t>Security and CONFIDENTIALITY requirements</w:t>
      </w:r>
      <w:bookmarkEnd w:id="156"/>
      <w:bookmarkEnd w:id="158"/>
    </w:p>
    <w:p w14:paraId="30BD5BED" w14:textId="77777777" w:rsidR="002D12B0" w:rsidRPr="002D12B0" w:rsidRDefault="002D12B0" w:rsidP="001535F7">
      <w:pPr>
        <w:numPr>
          <w:ilvl w:val="1"/>
          <w:numId w:val="57"/>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This paragraph describes the Security Vetting/Clearance that the Supplier shall be obligated to fulfil as part of the delivery of the Services.</w:t>
      </w:r>
    </w:p>
    <w:p w14:paraId="6B7C649E" w14:textId="77777777" w:rsidR="002D12B0" w:rsidRPr="002D12B0" w:rsidRDefault="002D12B0" w:rsidP="001535F7">
      <w:pPr>
        <w:numPr>
          <w:ilvl w:val="1"/>
          <w:numId w:val="57"/>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All Supplier Personnel shall comply with the MODs staff vetting procedures. As a minimum, the Supplier is to undertake mandatory pre-engagement checks of all staff, in accordance with Her Majesty’s Government’s recognised standard for pre-employment screening (which is the Baseline Personnel Security Standard (BPSS)). The links below provide details of the security / vetting requirements.</w:t>
      </w:r>
    </w:p>
    <w:p w14:paraId="1E2CF338" w14:textId="77777777" w:rsidR="002D12B0" w:rsidRPr="002D12B0" w:rsidRDefault="002671F4" w:rsidP="001535F7">
      <w:pPr>
        <w:numPr>
          <w:ilvl w:val="1"/>
          <w:numId w:val="57"/>
        </w:numPr>
        <w:overflowPunct/>
        <w:autoSpaceDE/>
        <w:autoSpaceDN/>
        <w:adjustRightInd/>
        <w:spacing w:after="0" w:line="240" w:lineRule="auto"/>
        <w:jc w:val="left"/>
        <w:textAlignment w:val="auto"/>
        <w:outlineLvl w:val="1"/>
        <w:rPr>
          <w:rFonts w:eastAsia="STZhongsong" w:cs="Arial"/>
          <w:color w:val="0000FF"/>
          <w:szCs w:val="22"/>
          <w:u w:val="single"/>
          <w:lang w:eastAsia="zh-CN"/>
        </w:rPr>
      </w:pPr>
      <w:hyperlink r:id="rId9" w:history="1">
        <w:r w:rsidR="002D12B0" w:rsidRPr="002D12B0">
          <w:rPr>
            <w:rFonts w:eastAsia="STZhongsong" w:cs="Arial"/>
            <w:color w:val="0000FF"/>
            <w:szCs w:val="22"/>
            <w:u w:val="single"/>
            <w:lang w:eastAsia="zh-CN"/>
          </w:rPr>
          <w:t>https://www.gov.uk/government/publications/dbs-update-service-applicant-guide/dbs-update-service-applicant-guide</w:t>
        </w:r>
      </w:hyperlink>
    </w:p>
    <w:p w14:paraId="3D7B5B86" w14:textId="77777777" w:rsidR="002D12B0" w:rsidRPr="002D12B0" w:rsidRDefault="002D12B0" w:rsidP="001535F7">
      <w:pPr>
        <w:numPr>
          <w:ilvl w:val="1"/>
          <w:numId w:val="57"/>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Baseline Personnel Security Standard (BPSS) pre-engagement checks.</w:t>
      </w:r>
    </w:p>
    <w:p w14:paraId="4072F5A7"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szCs w:val="22"/>
          <w:lang w:eastAsia="zh-CN"/>
        </w:rPr>
      </w:pPr>
      <w:r w:rsidRPr="002D12B0">
        <w:rPr>
          <w:rFonts w:eastAsia="STZhongsong"/>
          <w:szCs w:val="22"/>
          <w:lang w:eastAsia="zh-CN"/>
        </w:rPr>
        <w:t>The Supplier shall conduct pre-employment checks, completing a Basic Check Verification Record (BCVR).  A Basic Check is essential to formalise the checks into the background and identity of individuals.  Basic Checks are a pre-requisite to any security vetting. The MOD reserves the right to carry out their own BPSS checks.</w:t>
      </w:r>
    </w:p>
    <w:p w14:paraId="1546D692"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szCs w:val="22"/>
          <w:lang w:eastAsia="zh-CN"/>
        </w:rPr>
      </w:pPr>
      <w:r w:rsidRPr="002D12B0">
        <w:rPr>
          <w:rFonts w:eastAsia="STZhongsong" w:cs="Arial"/>
          <w:szCs w:val="22"/>
          <w:lang w:eastAsia="zh-CN"/>
        </w:rPr>
        <w:t>Prospective applicants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w:t>
      </w:r>
    </w:p>
    <w:p w14:paraId="59A25CC7"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szCs w:val="22"/>
          <w:lang w:eastAsia="zh-CN"/>
        </w:rPr>
      </w:pPr>
      <w:r w:rsidRPr="002D12B0">
        <w:rPr>
          <w:rFonts w:eastAsia="STZhongsong" w:cs="Arial"/>
          <w:szCs w:val="22"/>
          <w:lang w:eastAsia="zh-CN"/>
        </w:rPr>
        <w:t>The Supplier shall conduct face-to-face interviews and verify the identity of applicants prior to their submission for engagement. This shall be through photographic ID and checking of one of the following, and a copy shall be created and verified:</w:t>
      </w:r>
    </w:p>
    <w:p w14:paraId="44CE31E8" w14:textId="77777777" w:rsidR="002D12B0" w:rsidRPr="002D12B0" w:rsidRDefault="002D12B0" w:rsidP="001535F7">
      <w:pPr>
        <w:numPr>
          <w:ilvl w:val="3"/>
          <w:numId w:val="45"/>
        </w:numPr>
        <w:overflowPunct/>
        <w:autoSpaceDE/>
        <w:autoSpaceDN/>
        <w:adjustRightInd/>
        <w:spacing w:after="0" w:line="240" w:lineRule="auto"/>
        <w:jc w:val="left"/>
        <w:textAlignment w:val="auto"/>
        <w:outlineLvl w:val="3"/>
        <w:rPr>
          <w:rFonts w:eastAsia="STZhongsong"/>
          <w:szCs w:val="22"/>
          <w:lang w:eastAsia="zh-CN"/>
        </w:rPr>
      </w:pPr>
      <w:r w:rsidRPr="002D12B0">
        <w:rPr>
          <w:rFonts w:eastAsia="STZhongsong"/>
          <w:szCs w:val="22"/>
          <w:lang w:eastAsia="zh-CN"/>
        </w:rPr>
        <w:t>Valid passport (including front cover);</w:t>
      </w:r>
    </w:p>
    <w:p w14:paraId="355D7589" w14:textId="77777777" w:rsidR="002D12B0" w:rsidRPr="002D12B0" w:rsidRDefault="002D12B0" w:rsidP="001535F7">
      <w:pPr>
        <w:numPr>
          <w:ilvl w:val="3"/>
          <w:numId w:val="45"/>
        </w:numPr>
        <w:overflowPunct/>
        <w:autoSpaceDE/>
        <w:autoSpaceDN/>
        <w:adjustRightInd/>
        <w:spacing w:after="0" w:line="240" w:lineRule="auto"/>
        <w:jc w:val="left"/>
        <w:textAlignment w:val="auto"/>
        <w:outlineLvl w:val="3"/>
        <w:rPr>
          <w:rFonts w:eastAsia="STZhongsong"/>
          <w:szCs w:val="22"/>
          <w:lang w:eastAsia="zh-CN"/>
        </w:rPr>
      </w:pPr>
      <w:r w:rsidRPr="002D12B0">
        <w:rPr>
          <w:rFonts w:eastAsia="STZhongsong" w:cs="Arial"/>
          <w:szCs w:val="22"/>
          <w:lang w:eastAsia="zh-CN"/>
        </w:rPr>
        <w:t>Original birth certificate;</w:t>
      </w:r>
    </w:p>
    <w:p w14:paraId="5D72E3F5" w14:textId="77777777" w:rsidR="002D12B0" w:rsidRPr="002D12B0" w:rsidRDefault="002D12B0" w:rsidP="001535F7">
      <w:pPr>
        <w:numPr>
          <w:ilvl w:val="3"/>
          <w:numId w:val="45"/>
        </w:numPr>
        <w:overflowPunct/>
        <w:autoSpaceDE/>
        <w:autoSpaceDN/>
        <w:adjustRightInd/>
        <w:spacing w:after="0" w:line="240" w:lineRule="auto"/>
        <w:jc w:val="left"/>
        <w:textAlignment w:val="auto"/>
        <w:outlineLvl w:val="3"/>
        <w:rPr>
          <w:rFonts w:eastAsia="STZhongsong"/>
          <w:szCs w:val="22"/>
          <w:lang w:eastAsia="zh-CN"/>
        </w:rPr>
      </w:pPr>
      <w:r w:rsidRPr="002D12B0">
        <w:rPr>
          <w:rFonts w:eastAsia="STZhongsong" w:cs="Arial"/>
          <w:szCs w:val="22"/>
          <w:lang w:eastAsia="zh-CN"/>
        </w:rPr>
        <w:t>Valid driving licence;</w:t>
      </w:r>
    </w:p>
    <w:p w14:paraId="1BA00A05" w14:textId="77777777" w:rsidR="002D12B0" w:rsidRPr="002D12B0" w:rsidRDefault="002D12B0" w:rsidP="001535F7">
      <w:pPr>
        <w:numPr>
          <w:ilvl w:val="3"/>
          <w:numId w:val="45"/>
        </w:numPr>
        <w:overflowPunct/>
        <w:autoSpaceDE/>
        <w:autoSpaceDN/>
        <w:adjustRightInd/>
        <w:spacing w:after="0" w:line="240" w:lineRule="auto"/>
        <w:jc w:val="left"/>
        <w:textAlignment w:val="auto"/>
        <w:outlineLvl w:val="3"/>
        <w:rPr>
          <w:rFonts w:eastAsia="STZhongsong"/>
          <w:szCs w:val="22"/>
          <w:lang w:eastAsia="zh-CN"/>
        </w:rPr>
      </w:pPr>
      <w:r w:rsidRPr="002D12B0">
        <w:rPr>
          <w:rFonts w:eastAsia="STZhongsong" w:cs="Arial"/>
          <w:szCs w:val="22"/>
          <w:lang w:eastAsia="zh-CN"/>
        </w:rPr>
        <w:t>Utilities bill to confirm address;</w:t>
      </w:r>
    </w:p>
    <w:p w14:paraId="65AD1763" w14:textId="77777777" w:rsidR="002D12B0" w:rsidRPr="002D12B0" w:rsidRDefault="002D12B0" w:rsidP="001535F7">
      <w:pPr>
        <w:numPr>
          <w:ilvl w:val="3"/>
          <w:numId w:val="45"/>
        </w:numPr>
        <w:overflowPunct/>
        <w:autoSpaceDE/>
        <w:autoSpaceDN/>
        <w:adjustRightInd/>
        <w:spacing w:after="0" w:line="240" w:lineRule="auto"/>
        <w:jc w:val="left"/>
        <w:textAlignment w:val="auto"/>
        <w:outlineLvl w:val="3"/>
        <w:rPr>
          <w:rFonts w:eastAsia="STZhongsong"/>
          <w:szCs w:val="22"/>
          <w:lang w:eastAsia="zh-CN"/>
        </w:rPr>
      </w:pPr>
      <w:r w:rsidRPr="002D12B0">
        <w:rPr>
          <w:rFonts w:eastAsia="STZhongsong" w:cs="Arial"/>
          <w:szCs w:val="22"/>
          <w:lang w:eastAsia="zh-CN"/>
        </w:rPr>
        <w:t>P45; or</w:t>
      </w:r>
    </w:p>
    <w:p w14:paraId="3C672C4C" w14:textId="77777777" w:rsidR="002D12B0" w:rsidRPr="002D12B0" w:rsidRDefault="002D12B0" w:rsidP="001535F7">
      <w:pPr>
        <w:numPr>
          <w:ilvl w:val="3"/>
          <w:numId w:val="45"/>
        </w:numPr>
        <w:overflowPunct/>
        <w:autoSpaceDE/>
        <w:autoSpaceDN/>
        <w:adjustRightInd/>
        <w:spacing w:after="0" w:line="240" w:lineRule="auto"/>
        <w:jc w:val="left"/>
        <w:textAlignment w:val="auto"/>
        <w:outlineLvl w:val="3"/>
        <w:rPr>
          <w:rFonts w:eastAsia="STZhongsong"/>
          <w:szCs w:val="22"/>
          <w:lang w:eastAsia="zh-CN"/>
        </w:rPr>
      </w:pPr>
      <w:r w:rsidRPr="002D12B0">
        <w:rPr>
          <w:rFonts w:eastAsia="STZhongsong" w:cs="Arial"/>
          <w:szCs w:val="22"/>
          <w:lang w:eastAsia="zh-CN"/>
        </w:rPr>
        <w:t>Indefinite Leave to Remain (ILTR).</w:t>
      </w:r>
    </w:p>
    <w:p w14:paraId="5D1B38B3"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szCs w:val="22"/>
          <w:lang w:eastAsia="zh-CN"/>
        </w:rPr>
      </w:pPr>
      <w:r w:rsidRPr="002D12B0">
        <w:rPr>
          <w:rFonts w:eastAsia="STZhongsong"/>
          <w:szCs w:val="22"/>
          <w:lang w:eastAsia="zh-CN"/>
        </w:rPr>
        <w:t xml:space="preserve">The Supplier shall verify the nationality and immigration status of applicants and ensure that staff who are overseas nationals and who do not live in the UK or EU have a valid UK work permit prior to submitting them for engagement. A copy of a valid permit shall be held on file, copy shall be in date and verified. </w:t>
      </w:r>
    </w:p>
    <w:p w14:paraId="785B03BD"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Supplier shall obtain professional work references that indicate that the applicant is suitable for employment within a public sector environment and has a positive track record. The Supplier shall use its best endeavours to ensure that these references are relevant to each specialty in which the applicant may be placed. The references shall be provided by the applicant’s previous line managers (i.e. more senior staff at their previous employer/agency).</w:t>
      </w:r>
    </w:p>
    <w:p w14:paraId="56AB6C42"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Three years’ employment details shall be recorded to establish employment history.</w:t>
      </w:r>
    </w:p>
    <w:p w14:paraId="096510E6"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Supplier shall ensure verification of potential applicants’ unspent criminal records via Disclosure and Barring Service (DBS) certification and / or disclosure Scotland certification where appropriate.</w:t>
      </w:r>
    </w:p>
    <w:p w14:paraId="0545F0C5"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In addition, the Supplier shall ensure that the applicant is required to account for any significant periods of time spent overseas. </w:t>
      </w:r>
    </w:p>
    <w:p w14:paraId="6732654B"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Supplier shall retain evidence of signed and dated declarations regarding unspent previous criminal convictions subject to the Rehabilitation of Offenders Act 1974 as amended by the Rehabilitation of Offenders Act 1974 (Exceptions) Order 1975 (Amendment) (England and Wales) Order 2013, S.I. 2013/1198.</w:t>
      </w:r>
    </w:p>
    <w:p w14:paraId="1364E323"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lastRenderedPageBreak/>
        <w:t xml:space="preserve"> A result of the Basic DBS disclosure check, including checks against both DBS barred lists, performed at recruitment and remains valid throughout the duration of the Assignment. The following information is required:</w:t>
      </w:r>
    </w:p>
    <w:p w14:paraId="206A76FB"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A copy of the original DBS Certificate sent to the applicant and signed &amp; dated confirmation that the original document was seen;</w:t>
      </w:r>
    </w:p>
    <w:p w14:paraId="2F6336AE"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issue date of the DBS certificated;</w:t>
      </w:r>
    </w:p>
    <w:p w14:paraId="0C356D3B"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full name of the candidate;</w:t>
      </w:r>
    </w:p>
    <w:p w14:paraId="78AC36DD"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level of check requested, including checks against both DBS barred lists;</w:t>
      </w:r>
    </w:p>
    <w:p w14:paraId="01C1B29A"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position the certificate was requested for;</w:t>
      </w:r>
    </w:p>
    <w:p w14:paraId="7EED6A39"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name of the employer;</w:t>
      </w:r>
    </w:p>
    <w:p w14:paraId="75111A52"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name of the counter-signatory and position; and</w:t>
      </w:r>
    </w:p>
    <w:p w14:paraId="2C2BB83F"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Unique reference number of the disclosure certificate.</w:t>
      </w:r>
    </w:p>
    <w:p w14:paraId="2448177D"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Copies of DBS certificates and accompanying documentary evidence of update service checks shall be handled and retained in line with the DBS code of practice concerning the handling of DBS certificate information.</w:t>
      </w:r>
    </w:p>
    <w:p w14:paraId="7CB9DEA3"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Where the applicant has registered for the DBS update service the Supplier shall access this service in line with the DBS update service employer guide. DBS update service checks shall be performed on a minimum of an annual basis. In the event of the applicant not registering for the service the DBS certificate shall be deemed to have expired one year following the issue date.</w:t>
      </w:r>
    </w:p>
    <w:p w14:paraId="019F1751"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Where the applicant has registered for the DBS update service the evidence of the online check and candidate’s registration number shall be retained in line with the DBS Code of Practice. </w:t>
      </w:r>
    </w:p>
    <w:p w14:paraId="4F4E3AE4"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Supplier shall interpret the DBS update service status check in line with the DBS update service Employer’s Guide. In the event that the result is ‘This DBS certificate is no longer current. Please apply for a new DBS check to get the most up-to-date information’ the Supplier shall not place the candidate until a new DBS check has been issued, reviewed and copied by the Supplier.</w:t>
      </w:r>
    </w:p>
    <w:p w14:paraId="07362D13"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Where applicable, a certificate of good conduct or overseas criminal record check (‘Police check’) conducted on the potential applicant who has entered the UK or has become resident in the UK (either temporarily or permanently) within the six (6) Months immediately prior to recruitment. The Police check obtained shall not be more than three (3) Months old at recruitment. </w:t>
      </w:r>
    </w:p>
    <w:p w14:paraId="446BF497"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The Supplier shall note that the MOD may specify additional and / or alternative requirements to some, or all of, the above requirements. </w:t>
      </w:r>
    </w:p>
    <w:p w14:paraId="7C9311A7"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Supplier shall note that the MOD may specify additional levels of security clearance before staff shall be permitted to undertake delivery of Services i.e. Counter Terrorism Clearance (CTC) or higher.</w:t>
      </w:r>
    </w:p>
    <w:p w14:paraId="31193AD7"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Costs for the above shall be borne by the Supplier. The MOD accepts no liability for costs incurred in the process of obtaining such disclosure certification. </w:t>
      </w:r>
    </w:p>
    <w:p w14:paraId="2FF317A8"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MOD may perform audits which may include checking compliance with the security requirements above and / or the additional requirements specified by the MOD and as mandated by HM Government.</w:t>
      </w:r>
    </w:p>
    <w:p w14:paraId="1BDF61CC" w14:textId="77777777" w:rsidR="002D12B0" w:rsidRPr="002D12B0" w:rsidRDefault="002D12B0" w:rsidP="001535F7">
      <w:pPr>
        <w:keepNext/>
        <w:numPr>
          <w:ilvl w:val="0"/>
          <w:numId w:val="45"/>
        </w:numPr>
        <w:overflowPunct/>
        <w:autoSpaceDE/>
        <w:autoSpaceDN/>
        <w:adjustRightInd/>
        <w:spacing w:after="0" w:line="240" w:lineRule="auto"/>
        <w:jc w:val="left"/>
        <w:textAlignment w:val="auto"/>
        <w:outlineLvl w:val="0"/>
        <w:rPr>
          <w:rFonts w:eastAsia="STZhongsong"/>
          <w:b/>
          <w:caps/>
          <w:szCs w:val="22"/>
          <w:lang w:eastAsia="zh-CN"/>
        </w:rPr>
      </w:pPr>
      <w:bookmarkStart w:id="159" w:name="_Toc16510119"/>
      <w:r w:rsidRPr="002D12B0">
        <w:rPr>
          <w:rFonts w:eastAsia="STZhongsong"/>
          <w:b/>
          <w:caps/>
          <w:szCs w:val="22"/>
          <w:lang w:eastAsia="zh-CN"/>
        </w:rPr>
        <w:t>DATA SECURITY</w:t>
      </w:r>
      <w:bookmarkEnd w:id="159"/>
    </w:p>
    <w:p w14:paraId="63B799D0"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It is mandatory for Suppliers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shall demonstrate that they have achieved the level of assurance known as Cyber Essentials within six months from taking up appointment.</w:t>
      </w:r>
    </w:p>
    <w:p w14:paraId="15949E13"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lastRenderedPageBreak/>
        <w:t>Where a higher level of security than Cyber Essentials is required by the MOD the Supplier shall work with the MOD to achieve the required standard.</w:t>
      </w:r>
    </w:p>
    <w:p w14:paraId="01810CC2" w14:textId="77777777" w:rsidR="002D12B0" w:rsidRPr="002D12B0" w:rsidRDefault="002D12B0" w:rsidP="001535F7">
      <w:pPr>
        <w:keepNext/>
        <w:numPr>
          <w:ilvl w:val="0"/>
          <w:numId w:val="45"/>
        </w:numPr>
        <w:overflowPunct/>
        <w:autoSpaceDE/>
        <w:autoSpaceDN/>
        <w:adjustRightInd/>
        <w:spacing w:after="0" w:line="240" w:lineRule="auto"/>
        <w:jc w:val="left"/>
        <w:textAlignment w:val="auto"/>
        <w:outlineLvl w:val="0"/>
        <w:rPr>
          <w:rFonts w:eastAsia="STZhongsong"/>
          <w:b/>
          <w:caps/>
          <w:szCs w:val="22"/>
          <w:lang w:eastAsia="zh-CN"/>
        </w:rPr>
      </w:pPr>
      <w:bookmarkStart w:id="160" w:name="_Toc16510120"/>
      <w:r w:rsidRPr="002D12B0">
        <w:rPr>
          <w:rFonts w:eastAsia="STZhongsong"/>
          <w:b/>
          <w:caps/>
          <w:szCs w:val="22"/>
          <w:lang w:eastAsia="zh-CN"/>
        </w:rPr>
        <w:t>CYBER ESSENTIALS SCHEME</w:t>
      </w:r>
      <w:bookmarkEnd w:id="160"/>
    </w:p>
    <w:p w14:paraId="4ED31763"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Details about the Cyber Essentials Scheme and the Assurance Framework can be accessed via the following link:  </w:t>
      </w:r>
    </w:p>
    <w:p w14:paraId="1335118D" w14:textId="77777777" w:rsidR="002D12B0" w:rsidRPr="002D12B0" w:rsidRDefault="002671F4"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hyperlink r:id="rId10" w:history="1">
        <w:r w:rsidR="002D12B0" w:rsidRPr="002D12B0">
          <w:rPr>
            <w:rFonts w:eastAsia="STZhongsong" w:cs="Arial"/>
            <w:color w:val="0000FF"/>
            <w:szCs w:val="22"/>
            <w:u w:val="single"/>
            <w:lang w:eastAsia="zh-CN"/>
          </w:rPr>
          <w:t>https://www.gov.uk/government/publications/cyber-essentials-scheme-overview</w:t>
        </w:r>
      </w:hyperlink>
    </w:p>
    <w:p w14:paraId="75EF1254"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Supplier shall demonstrate that it meets the technical requirements prescribed by Cyber Essentials no later than six months from Contract award. This is required in order to further reduce the levels of cyber security risks in the Supplier’s supply chains. The Supplier shall demonstrate this in one of the ways listed below:</w:t>
      </w:r>
    </w:p>
    <w:p w14:paraId="6F9F24FC"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The Supplier has a current and valid Cyber Essentials Certificate which has been awarded by one of the government approved Cyber Essentials accreditation bodies within the most recent 12 months; or</w:t>
      </w:r>
    </w:p>
    <w:p w14:paraId="475ADD25"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The Supplier does not have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or</w:t>
      </w:r>
    </w:p>
    <w:p w14:paraId="03E2A930"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 xml:space="preserve">The Supplier does not have a current and valid Cyber Essentials Certificate which has been awarded by one of the government approved Cyber Essentials accreditation bodies, but can demonstrate that its organisation meets the technical requirements prescribed by the Cyber Essentials Scheme as detailed in the following link: </w:t>
      </w:r>
    </w:p>
    <w:p w14:paraId="29815AA0" w14:textId="77777777" w:rsidR="002D12B0" w:rsidRPr="002D12B0" w:rsidRDefault="002671F4"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hyperlink r:id="rId11" w:history="1">
        <w:r w:rsidR="002D12B0" w:rsidRPr="002D12B0">
          <w:rPr>
            <w:rFonts w:eastAsia="STZhongsong" w:cs="Arial"/>
            <w:color w:val="0000FF"/>
            <w:szCs w:val="22"/>
            <w:u w:val="single"/>
            <w:lang w:eastAsia="zh-CN"/>
          </w:rPr>
          <w:t>https://www.cyberstreetwise.com/cyberessentials/files/requirements.pdf</w:t>
        </w:r>
      </w:hyperlink>
    </w:p>
    <w:p w14:paraId="627E6AD7"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The Supplier can provide evidence of verification by a technically competent and independent third party (which has taken place within the most recent 12 months) that its organisation demonstrates compliance with Cyber Essentials technical requirements.</w:t>
      </w:r>
    </w:p>
    <w:p w14:paraId="26D59538"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Supplier will be exempt from complying with the requirements above where the Supplier conforms to the ISO27001:2013 or equivalent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above.</w:t>
      </w:r>
    </w:p>
    <w:p w14:paraId="6ACA5A63"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Supplier shall throughout the Contract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MOD as the case may be, with evidence of the same kind by way of a renewal of the demonstration that it is able to comply with Cyber Essentials requirements.</w:t>
      </w:r>
    </w:p>
    <w:p w14:paraId="6FFA6805"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Supplier shall ensure that its Key Sub-Contractor(s) and / or Sub-Contractors comply with the above provisions where such Key Sub-Contractors and / or Sub-Contractors are responsible for receiving Cyber Essentials Data.</w:t>
      </w:r>
    </w:p>
    <w:p w14:paraId="747582EC" w14:textId="77777777" w:rsidR="002D12B0" w:rsidRPr="002D12B0" w:rsidRDefault="002D12B0" w:rsidP="001535F7">
      <w:pPr>
        <w:keepNext/>
        <w:numPr>
          <w:ilvl w:val="0"/>
          <w:numId w:val="45"/>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161" w:name="_Toc16510121"/>
      <w:bookmarkStart w:id="162" w:name="_Toc368573042"/>
      <w:r w:rsidRPr="002D12B0">
        <w:rPr>
          <w:rFonts w:eastAsia="STZhongsong" w:cs="Arial"/>
          <w:b/>
          <w:caps/>
          <w:szCs w:val="22"/>
          <w:lang w:eastAsia="zh-CN"/>
        </w:rPr>
        <w:t>payment AND INVOICING</w:t>
      </w:r>
      <w:bookmarkEnd w:id="161"/>
      <w:r w:rsidRPr="002D12B0">
        <w:rPr>
          <w:rFonts w:eastAsia="STZhongsong" w:cs="Arial"/>
          <w:b/>
          <w:caps/>
          <w:szCs w:val="22"/>
          <w:lang w:eastAsia="zh-CN"/>
        </w:rPr>
        <w:t xml:space="preserve"> </w:t>
      </w:r>
    </w:p>
    <w:p w14:paraId="5B2C825B"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color w:val="000000"/>
          <w:szCs w:val="22"/>
          <w:shd w:val="clear" w:color="auto" w:fill="FFFFFF"/>
          <w:lang w:eastAsia="zh-CN"/>
        </w:rPr>
        <w:t xml:space="preserve">Payment can only be made following satisfactory delivery of pre-agreed certified products and deliverables. </w:t>
      </w:r>
    </w:p>
    <w:p w14:paraId="5591C92E"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color w:val="000000"/>
          <w:szCs w:val="22"/>
          <w:shd w:val="clear" w:color="auto" w:fill="FFFFFF"/>
          <w:lang w:eastAsia="zh-CN"/>
        </w:rPr>
        <w:t xml:space="preserve">Before payment can be considered, each invoice must include a detailed elemental breakdown of work completed and the associated costs. </w:t>
      </w:r>
    </w:p>
    <w:p w14:paraId="54DFC7AC"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lastRenderedPageBreak/>
        <w:t>All Supplier fee invoices are to be made out to the Ministry of Defence save in respect of litigated [personal injury] claims where invoices are to be made out to the Ministry of Defence c/o the Claims Administrator.</w:t>
      </w:r>
    </w:p>
    <w:p w14:paraId="27FBE2C9"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Claims Administrator may pay disbursement invoices on behalf of MOD, including VAT.</w:t>
      </w:r>
    </w:p>
    <w:p w14:paraId="0537EF92"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The MOD requires the Supplier to maintain professional indemnity insurance to at least the minimum standard required by the Law Society of Scotland.</w:t>
      </w:r>
    </w:p>
    <w:p w14:paraId="4DEE7081"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color w:val="000000"/>
          <w:szCs w:val="22"/>
          <w:shd w:val="clear" w:color="auto" w:fill="FFFFFF"/>
          <w:lang w:eastAsia="zh-CN"/>
        </w:rPr>
      </w:pPr>
      <w:r w:rsidRPr="002D12B0">
        <w:rPr>
          <w:rFonts w:eastAsia="STZhongsong" w:cs="Arial"/>
          <w:color w:val="000000"/>
          <w:szCs w:val="22"/>
          <w:shd w:val="clear" w:color="auto" w:fill="FFFFFF"/>
          <w:lang w:eastAsia="zh-CN"/>
        </w:rPr>
        <w:t>All Supplier invoices are to be issued monthly and made out to Ministry of Defence c/o the relevant client (in respect of litigated claims the Claims Administrator).</w:t>
      </w:r>
    </w:p>
    <w:p w14:paraId="4F5EF51B"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color w:val="000000"/>
          <w:szCs w:val="22"/>
          <w:shd w:val="clear" w:color="auto" w:fill="FFFFFF"/>
          <w:lang w:eastAsia="zh-CN"/>
        </w:rPr>
        <w:t>The relevant client or Claims Administrator will validate Supplier fee invoices prior to payment under MODs Contract Purchase and Finance System (CP&amp;F) – Payment and Recovery of Sums Due - DEFCON 522.</w:t>
      </w:r>
    </w:p>
    <w:p w14:paraId="08EDEA66" w14:textId="77777777" w:rsidR="002D12B0" w:rsidRPr="002D12B0" w:rsidRDefault="002D12B0" w:rsidP="001535F7">
      <w:pPr>
        <w:numPr>
          <w:ilvl w:val="1"/>
          <w:numId w:val="45"/>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2D12B0">
        <w:rPr>
          <w:rFonts w:eastAsia="STZhongsong" w:cs="Arial"/>
          <w:szCs w:val="22"/>
          <w:lang w:eastAsia="zh-CN"/>
        </w:rPr>
        <w:t>Interim bills can be submitted quarterly. Requests for payment of significant disbursements can be submitted when incurred.</w:t>
      </w:r>
    </w:p>
    <w:p w14:paraId="2A45F983" w14:textId="77777777" w:rsidR="002D12B0" w:rsidRPr="002D12B0" w:rsidRDefault="002D12B0" w:rsidP="002D12B0">
      <w:pPr>
        <w:overflowPunct/>
        <w:autoSpaceDE/>
        <w:autoSpaceDN/>
        <w:spacing w:after="120" w:line="240" w:lineRule="auto"/>
        <w:ind w:left="709"/>
        <w:jc w:val="left"/>
        <w:textAlignment w:val="auto"/>
        <w:outlineLvl w:val="1"/>
        <w:rPr>
          <w:rFonts w:eastAsia="STZhongsong" w:cs="Arial"/>
          <w:szCs w:val="22"/>
          <w:lang w:eastAsia="zh-CN"/>
        </w:rPr>
      </w:pPr>
    </w:p>
    <w:p w14:paraId="5981E1BE" w14:textId="77777777" w:rsidR="002D12B0" w:rsidRPr="002D12B0" w:rsidRDefault="002D12B0" w:rsidP="001535F7">
      <w:pPr>
        <w:numPr>
          <w:ilvl w:val="1"/>
          <w:numId w:val="45"/>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2D12B0">
        <w:rPr>
          <w:rFonts w:eastAsia="STZhongsong" w:cs="Arial"/>
          <w:szCs w:val="22"/>
          <w:lang w:eastAsia="zh-CN"/>
        </w:rPr>
        <w:t>The Invoice must show:</w:t>
      </w:r>
    </w:p>
    <w:p w14:paraId="66BE16FB"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the period it covers;</w:t>
      </w:r>
    </w:p>
    <w:p w14:paraId="258476AC"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time recorded by each solicitor with hourly rate applied; and</w:t>
      </w:r>
    </w:p>
    <w:p w14:paraId="65C97601"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details of any disbursements</w:t>
      </w:r>
    </w:p>
    <w:p w14:paraId="7CC0F62D" w14:textId="77777777" w:rsidR="002D12B0" w:rsidRPr="002D12B0" w:rsidRDefault="002D12B0" w:rsidP="001535F7">
      <w:pPr>
        <w:numPr>
          <w:ilvl w:val="2"/>
          <w:numId w:val="45"/>
        </w:numPr>
        <w:tabs>
          <w:tab w:val="num" w:pos="2215"/>
        </w:tabs>
        <w:overflowPunct/>
        <w:autoSpaceDE/>
        <w:autoSpaceDN/>
        <w:adjustRightInd/>
        <w:spacing w:after="0" w:line="240" w:lineRule="auto"/>
        <w:ind w:left="2215"/>
        <w:jc w:val="left"/>
        <w:textAlignment w:val="auto"/>
        <w:outlineLvl w:val="2"/>
        <w:rPr>
          <w:rFonts w:eastAsia="STZhongsong" w:cs="Arial"/>
          <w:szCs w:val="22"/>
          <w:lang w:eastAsia="zh-CN"/>
        </w:rPr>
      </w:pPr>
      <w:r w:rsidRPr="002D12B0">
        <w:rPr>
          <w:rFonts w:eastAsia="STZhongsong" w:cs="Arial"/>
          <w:szCs w:val="22"/>
          <w:lang w:eastAsia="zh-CN"/>
        </w:rPr>
        <w:t>A final invoice should be sent within 20 working days of all aspects of the matter being finalised. It must be clearly marked Final Invoice.</w:t>
      </w:r>
    </w:p>
    <w:p w14:paraId="11B1192E" w14:textId="77777777" w:rsidR="002D12B0" w:rsidRPr="002D12B0" w:rsidRDefault="002D12B0" w:rsidP="001535F7">
      <w:pPr>
        <w:numPr>
          <w:ilvl w:val="1"/>
          <w:numId w:val="45"/>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2D12B0">
        <w:rPr>
          <w:rFonts w:eastAsia="STZhongsong" w:cs="Arial"/>
          <w:szCs w:val="22"/>
          <w:lang w:eastAsia="zh-CN"/>
        </w:rPr>
        <w:t>Suppliers will not charge for quality control, supervision or internal communications.</w:t>
      </w:r>
    </w:p>
    <w:p w14:paraId="521FC4DD" w14:textId="77777777" w:rsidR="002D12B0" w:rsidRPr="002D12B0" w:rsidRDefault="002D12B0" w:rsidP="002D12B0">
      <w:pPr>
        <w:overflowPunct/>
        <w:autoSpaceDE/>
        <w:autoSpaceDN/>
        <w:spacing w:line="240" w:lineRule="auto"/>
        <w:ind w:left="720"/>
        <w:textAlignment w:val="auto"/>
        <w:outlineLvl w:val="1"/>
        <w:rPr>
          <w:rFonts w:eastAsia="STZhongsong" w:cs="Arial"/>
          <w:szCs w:val="22"/>
          <w:lang w:eastAsia="zh-CN"/>
        </w:rPr>
      </w:pPr>
    </w:p>
    <w:p w14:paraId="27D0333F" w14:textId="77777777" w:rsidR="002D12B0" w:rsidRPr="002D12B0" w:rsidRDefault="002D12B0" w:rsidP="001535F7">
      <w:pPr>
        <w:keepNext/>
        <w:numPr>
          <w:ilvl w:val="0"/>
          <w:numId w:val="45"/>
        </w:numPr>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163" w:name="_Toc16510122"/>
      <w:bookmarkEnd w:id="162"/>
      <w:r w:rsidRPr="002D12B0">
        <w:rPr>
          <w:rFonts w:eastAsia="STZhongsong" w:cs="Arial"/>
          <w:b/>
          <w:caps/>
          <w:szCs w:val="22"/>
          <w:lang w:eastAsia="zh-CN"/>
        </w:rPr>
        <w:t>CONTRACT MANAGEMENT</w:t>
      </w:r>
      <w:bookmarkEnd w:id="163"/>
      <w:r w:rsidRPr="002D12B0">
        <w:rPr>
          <w:rFonts w:eastAsia="STZhongsong" w:cs="Arial"/>
          <w:b/>
          <w:caps/>
          <w:szCs w:val="22"/>
          <w:lang w:eastAsia="zh-CN"/>
        </w:rPr>
        <w:t xml:space="preserve"> </w:t>
      </w:r>
    </w:p>
    <w:p w14:paraId="794AAD02"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The Supplier shall provide the MOD with a named account manager/client relationship manager to ensure that all the requirements of the Contract are met. The named account/client relationship manager will be the first point of contact for the Contracting Authority. </w:t>
      </w:r>
    </w:p>
    <w:p w14:paraId="40DC1D9D" w14:textId="77777777" w:rsidR="002D12B0" w:rsidRPr="002D12B0" w:rsidRDefault="002D12B0" w:rsidP="001535F7">
      <w:pPr>
        <w:numPr>
          <w:ilvl w:val="1"/>
          <w:numId w:val="45"/>
        </w:numPr>
        <w:overflowPunct/>
        <w:autoSpaceDE/>
        <w:autoSpaceDN/>
        <w:adjustRightInd/>
        <w:spacing w:after="0" w:line="240" w:lineRule="auto"/>
        <w:jc w:val="left"/>
        <w:textAlignment w:val="auto"/>
        <w:outlineLvl w:val="1"/>
        <w:rPr>
          <w:rFonts w:eastAsia="STZhongsong" w:cs="Arial"/>
          <w:szCs w:val="22"/>
          <w:lang w:eastAsia="zh-CN"/>
        </w:rPr>
      </w:pPr>
      <w:r w:rsidRPr="002D12B0">
        <w:rPr>
          <w:rFonts w:eastAsia="STZhongsong" w:cs="Arial"/>
          <w:szCs w:val="22"/>
          <w:lang w:eastAsia="zh-CN"/>
        </w:rPr>
        <w:t xml:space="preserve">The Supplier shall cascade relevant lessons learnt relating to the provision of litigation services/advice to the MOD. </w:t>
      </w:r>
    </w:p>
    <w:p w14:paraId="5768DB7D" w14:textId="77777777" w:rsidR="002D12B0" w:rsidRPr="002D12B0" w:rsidRDefault="002D12B0" w:rsidP="001535F7">
      <w:pPr>
        <w:numPr>
          <w:ilvl w:val="1"/>
          <w:numId w:val="45"/>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2D12B0">
        <w:rPr>
          <w:rFonts w:eastAsia="STZhongsong" w:cs="Arial"/>
          <w:szCs w:val="22"/>
          <w:lang w:eastAsia="zh-CN"/>
        </w:rPr>
        <w:t>Attendance at Contract Review meetings shall be at the Supplier’s own expense.</w:t>
      </w:r>
    </w:p>
    <w:p w14:paraId="6CB920E0" w14:textId="77777777" w:rsidR="002D12B0" w:rsidRPr="002D12B0" w:rsidRDefault="002D12B0" w:rsidP="001535F7">
      <w:pPr>
        <w:keepNext/>
        <w:numPr>
          <w:ilvl w:val="0"/>
          <w:numId w:val="45"/>
        </w:numPr>
        <w:overflowPunct/>
        <w:autoSpaceDE/>
        <w:autoSpaceDN/>
        <w:adjustRightInd/>
        <w:spacing w:after="120" w:line="240" w:lineRule="auto"/>
        <w:jc w:val="left"/>
        <w:textAlignment w:val="auto"/>
        <w:outlineLvl w:val="0"/>
        <w:rPr>
          <w:rFonts w:eastAsia="STZhongsong" w:cs="Arial"/>
          <w:b/>
          <w:caps/>
          <w:szCs w:val="22"/>
          <w:lang w:eastAsia="zh-CN"/>
        </w:rPr>
      </w:pPr>
      <w:bookmarkStart w:id="164" w:name="_Toc368573043"/>
      <w:bookmarkStart w:id="165" w:name="_Toc16510123"/>
      <w:bookmarkEnd w:id="21"/>
      <w:r w:rsidRPr="002D12B0">
        <w:rPr>
          <w:rFonts w:eastAsia="STZhongsong" w:cs="Arial"/>
          <w:b/>
          <w:caps/>
          <w:szCs w:val="22"/>
          <w:lang w:eastAsia="zh-CN"/>
        </w:rPr>
        <w:t>Location</w:t>
      </w:r>
      <w:bookmarkEnd w:id="164"/>
      <w:bookmarkEnd w:id="165"/>
    </w:p>
    <w:p w14:paraId="399A04E0" w14:textId="152F22BF" w:rsidR="002D12B0" w:rsidRPr="002D12B0" w:rsidRDefault="002D12B0" w:rsidP="002D12B0">
      <w:pPr>
        <w:overflowPunct/>
        <w:autoSpaceDE/>
        <w:autoSpaceDN/>
        <w:adjustRightInd/>
        <w:spacing w:before="120" w:after="120" w:line="240" w:lineRule="auto"/>
        <w:ind w:right="936"/>
        <w:jc w:val="left"/>
        <w:textAlignment w:val="auto"/>
        <w:rPr>
          <w:rFonts w:eastAsia="Calibri" w:cs="Arial"/>
          <w:b/>
          <w:szCs w:val="22"/>
        </w:rPr>
      </w:pPr>
      <w:r w:rsidRPr="002D12B0">
        <w:rPr>
          <w:rFonts w:eastAsia="SimSun"/>
          <w:szCs w:val="22"/>
          <w:lang w:eastAsia="zh-CN"/>
        </w:rPr>
        <w:t xml:space="preserve">The majority of the work will be conducted at the Supplier’s own offices.  Project meetings and Contract management meetings may take place at the Ministry of Defence, Main Building, Whitehall London SW1A 2HB or Ministry of Defence, Abbey Wood, Bristol, BS34 8JH or Ministry of Defence, Defence Infrastructure Organisation, Land Management Service, </w:t>
      </w:r>
      <w:r w:rsidRPr="002D12B0">
        <w:rPr>
          <w:rFonts w:eastAsia="SimSun" w:cs="Arial"/>
          <w:szCs w:val="22"/>
          <w:lang w:eastAsia="zh-CN"/>
        </w:rPr>
        <w:t>30 Hilton Road Rosyth KY11 2BL.</w:t>
      </w:r>
    </w:p>
    <w:p w14:paraId="64D2F9B1" w14:textId="6F96E0AF" w:rsidR="002D12B0" w:rsidRDefault="002D12B0" w:rsidP="00D40F55">
      <w:pPr>
        <w:overflowPunct/>
        <w:autoSpaceDE/>
        <w:autoSpaceDN/>
        <w:adjustRightInd/>
        <w:spacing w:before="120" w:after="120" w:line="240" w:lineRule="auto"/>
        <w:ind w:right="936"/>
        <w:jc w:val="left"/>
        <w:textAlignment w:val="auto"/>
        <w:rPr>
          <w:rFonts w:eastAsia="Calibri" w:cs="Arial"/>
          <w:b/>
          <w:szCs w:val="22"/>
        </w:rPr>
        <w:sectPr w:rsidR="002D12B0" w:rsidSect="00D53583">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1440" w:right="1440" w:bottom="1440" w:left="1440" w:header="706" w:footer="706" w:gutter="0"/>
          <w:pgNumType w:start="1"/>
          <w:cols w:space="720"/>
          <w:titlePg/>
          <w:docGrid w:linePitch="299"/>
        </w:sectPr>
      </w:pPr>
    </w:p>
    <w:tbl>
      <w:tblPr>
        <w:tblpPr w:leftFromText="180" w:rightFromText="180" w:vertAnchor="text" w:horzAnchor="margin" w:tblpXSpec="center" w:tblpY="-1596"/>
        <w:tblW w:w="16744" w:type="dxa"/>
        <w:tblLook w:val="04A0" w:firstRow="1" w:lastRow="0" w:firstColumn="1" w:lastColumn="0" w:noHBand="0" w:noVBand="1"/>
      </w:tblPr>
      <w:tblGrid>
        <w:gridCol w:w="3997"/>
        <w:gridCol w:w="2694"/>
        <w:gridCol w:w="2769"/>
        <w:gridCol w:w="2654"/>
        <w:gridCol w:w="2315"/>
        <w:gridCol w:w="2315"/>
      </w:tblGrid>
      <w:tr w:rsidR="001535F7" w:rsidRPr="001535F7" w14:paraId="6F04B80D" w14:textId="77777777" w:rsidTr="00694F09">
        <w:trPr>
          <w:trHeight w:val="300"/>
        </w:trPr>
        <w:tc>
          <w:tcPr>
            <w:tcW w:w="3800" w:type="dxa"/>
            <w:tcBorders>
              <w:top w:val="nil"/>
              <w:left w:val="nil"/>
              <w:bottom w:val="nil"/>
              <w:right w:val="nil"/>
            </w:tcBorders>
            <w:shd w:val="clear" w:color="auto" w:fill="auto"/>
            <w:noWrap/>
            <w:vAlign w:val="bottom"/>
            <w:hideMark/>
          </w:tcPr>
          <w:p w14:paraId="331E91BF"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tc>
        <w:tc>
          <w:tcPr>
            <w:tcW w:w="2560" w:type="dxa"/>
            <w:tcBorders>
              <w:top w:val="nil"/>
              <w:left w:val="nil"/>
              <w:bottom w:val="nil"/>
              <w:right w:val="nil"/>
            </w:tcBorders>
            <w:shd w:val="clear" w:color="auto" w:fill="auto"/>
            <w:noWrap/>
            <w:vAlign w:val="bottom"/>
            <w:hideMark/>
          </w:tcPr>
          <w:p w14:paraId="36CA19E7"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p w14:paraId="02507605"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p w14:paraId="63CC575C"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p w14:paraId="31405172"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p w14:paraId="0B8157E9"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p w14:paraId="7C1642C8"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p w14:paraId="7D0CFB3F"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p w14:paraId="760FA52E"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p w14:paraId="5140DB4F"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tc>
        <w:tc>
          <w:tcPr>
            <w:tcW w:w="2632" w:type="dxa"/>
            <w:tcBorders>
              <w:top w:val="nil"/>
              <w:left w:val="nil"/>
              <w:bottom w:val="nil"/>
              <w:right w:val="nil"/>
            </w:tcBorders>
            <w:shd w:val="clear" w:color="auto" w:fill="auto"/>
            <w:noWrap/>
            <w:vAlign w:val="bottom"/>
            <w:hideMark/>
          </w:tcPr>
          <w:p w14:paraId="402A3A72" w14:textId="77777777" w:rsidR="001535F7" w:rsidRPr="001535F7" w:rsidRDefault="001535F7" w:rsidP="001535F7">
            <w:pPr>
              <w:overflowPunct/>
              <w:autoSpaceDE/>
              <w:autoSpaceDN/>
              <w:adjustRightInd/>
              <w:spacing w:after="0" w:line="240" w:lineRule="auto"/>
              <w:jc w:val="left"/>
              <w:textAlignment w:val="auto"/>
              <w:rPr>
                <w:rFonts w:cs="Arial"/>
                <w:b/>
                <w:bCs/>
                <w:szCs w:val="22"/>
                <w:lang w:eastAsia="en-GB"/>
              </w:rPr>
            </w:pPr>
          </w:p>
          <w:p w14:paraId="2F10EB9A" w14:textId="77777777" w:rsidR="001535F7" w:rsidRPr="001535F7" w:rsidRDefault="001535F7" w:rsidP="001535F7">
            <w:pPr>
              <w:overflowPunct/>
              <w:autoSpaceDE/>
              <w:autoSpaceDN/>
              <w:adjustRightInd/>
              <w:spacing w:after="0" w:line="240" w:lineRule="auto"/>
              <w:jc w:val="left"/>
              <w:textAlignment w:val="auto"/>
              <w:rPr>
                <w:rFonts w:cs="Arial"/>
                <w:b/>
                <w:bCs/>
                <w:szCs w:val="22"/>
                <w:lang w:eastAsia="en-GB"/>
              </w:rPr>
            </w:pPr>
          </w:p>
          <w:p w14:paraId="372B31A9" w14:textId="77777777" w:rsidR="001535F7" w:rsidRPr="001535F7" w:rsidRDefault="001535F7" w:rsidP="001535F7">
            <w:pPr>
              <w:overflowPunct/>
              <w:autoSpaceDE/>
              <w:autoSpaceDN/>
              <w:adjustRightInd/>
              <w:spacing w:after="0" w:line="240" w:lineRule="auto"/>
              <w:jc w:val="left"/>
              <w:textAlignment w:val="auto"/>
              <w:rPr>
                <w:rFonts w:cs="Arial"/>
                <w:b/>
                <w:bCs/>
                <w:szCs w:val="22"/>
                <w:lang w:eastAsia="en-GB"/>
              </w:rPr>
            </w:pPr>
          </w:p>
          <w:p w14:paraId="0F1CFB83" w14:textId="77777777" w:rsidR="001535F7" w:rsidRPr="001535F7" w:rsidRDefault="001535F7" w:rsidP="001535F7">
            <w:pPr>
              <w:overflowPunct/>
              <w:autoSpaceDE/>
              <w:autoSpaceDN/>
              <w:adjustRightInd/>
              <w:spacing w:after="0" w:line="240" w:lineRule="auto"/>
              <w:jc w:val="left"/>
              <w:textAlignment w:val="auto"/>
              <w:rPr>
                <w:rFonts w:cs="Arial"/>
                <w:b/>
                <w:bCs/>
                <w:szCs w:val="22"/>
                <w:lang w:eastAsia="en-GB"/>
              </w:rPr>
            </w:pPr>
          </w:p>
          <w:p w14:paraId="65E97F45" w14:textId="77777777" w:rsidR="001535F7" w:rsidRPr="001535F7" w:rsidRDefault="001535F7" w:rsidP="001535F7">
            <w:pPr>
              <w:overflowPunct/>
              <w:autoSpaceDE/>
              <w:autoSpaceDN/>
              <w:adjustRightInd/>
              <w:spacing w:after="0" w:line="240" w:lineRule="auto"/>
              <w:jc w:val="left"/>
              <w:textAlignment w:val="auto"/>
              <w:rPr>
                <w:rFonts w:cs="Arial"/>
                <w:b/>
                <w:bCs/>
                <w:szCs w:val="22"/>
                <w:lang w:eastAsia="en-GB"/>
              </w:rPr>
            </w:pPr>
          </w:p>
          <w:p w14:paraId="49C45A20" w14:textId="77777777" w:rsidR="001535F7" w:rsidRPr="001535F7" w:rsidRDefault="001535F7" w:rsidP="001535F7">
            <w:pPr>
              <w:overflowPunct/>
              <w:autoSpaceDE/>
              <w:autoSpaceDN/>
              <w:adjustRightInd/>
              <w:spacing w:after="0" w:line="240" w:lineRule="auto"/>
              <w:jc w:val="left"/>
              <w:textAlignment w:val="auto"/>
              <w:rPr>
                <w:rFonts w:cs="Arial"/>
                <w:b/>
                <w:bCs/>
                <w:szCs w:val="22"/>
                <w:lang w:eastAsia="en-GB"/>
              </w:rPr>
            </w:pPr>
          </w:p>
          <w:p w14:paraId="0CC25239" w14:textId="77777777" w:rsidR="001535F7" w:rsidRPr="001535F7" w:rsidRDefault="001535F7" w:rsidP="001535F7">
            <w:pPr>
              <w:overflowPunct/>
              <w:autoSpaceDE/>
              <w:autoSpaceDN/>
              <w:adjustRightInd/>
              <w:spacing w:after="0" w:line="240" w:lineRule="auto"/>
              <w:jc w:val="left"/>
              <w:textAlignment w:val="auto"/>
              <w:rPr>
                <w:rFonts w:cs="Arial"/>
                <w:b/>
                <w:bCs/>
                <w:szCs w:val="22"/>
                <w:lang w:eastAsia="en-GB"/>
              </w:rPr>
            </w:pPr>
          </w:p>
          <w:p w14:paraId="15D90AF5" w14:textId="6D2477E4" w:rsidR="001535F7" w:rsidRPr="001535F7" w:rsidRDefault="00DE1378" w:rsidP="001535F7">
            <w:pPr>
              <w:overflowPunct/>
              <w:autoSpaceDE/>
              <w:autoSpaceDN/>
              <w:adjustRightInd/>
              <w:spacing w:after="0" w:line="240" w:lineRule="auto"/>
              <w:jc w:val="left"/>
              <w:textAlignment w:val="auto"/>
              <w:rPr>
                <w:rFonts w:cs="Arial"/>
                <w:b/>
                <w:bCs/>
                <w:szCs w:val="22"/>
                <w:lang w:eastAsia="en-GB"/>
              </w:rPr>
            </w:pPr>
            <w:r>
              <w:rPr>
                <w:rFonts w:cs="Arial"/>
                <w:b/>
                <w:bCs/>
                <w:szCs w:val="22"/>
                <w:lang w:eastAsia="en-GB"/>
              </w:rPr>
              <w:t>Section C</w:t>
            </w:r>
            <w:r w:rsidR="001535F7" w:rsidRPr="001535F7">
              <w:rPr>
                <w:rFonts w:cs="Arial"/>
                <w:b/>
                <w:bCs/>
                <w:szCs w:val="22"/>
                <w:lang w:eastAsia="en-GB"/>
              </w:rPr>
              <w:t xml:space="preserve"> –</w:t>
            </w:r>
            <w:r w:rsidR="001535F7" w:rsidRPr="001535F7">
              <w:rPr>
                <w:rFonts w:eastAsia="SimSun"/>
                <w:szCs w:val="22"/>
                <w:lang w:eastAsia="zh-CN"/>
              </w:rPr>
              <w:t xml:space="preserve"> </w:t>
            </w:r>
            <w:r w:rsidR="001535F7" w:rsidRPr="001535F7">
              <w:rPr>
                <w:rFonts w:cs="Arial"/>
                <w:b/>
                <w:bCs/>
                <w:szCs w:val="22"/>
                <w:lang w:eastAsia="en-GB"/>
              </w:rPr>
              <w:t>Key Performance Indicators</w:t>
            </w:r>
          </w:p>
          <w:p w14:paraId="42861FF6"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tc>
        <w:tc>
          <w:tcPr>
            <w:tcW w:w="2522" w:type="dxa"/>
            <w:tcBorders>
              <w:top w:val="nil"/>
              <w:left w:val="nil"/>
              <w:bottom w:val="nil"/>
              <w:right w:val="nil"/>
            </w:tcBorders>
            <w:shd w:val="clear" w:color="auto" w:fill="auto"/>
            <w:noWrap/>
            <w:vAlign w:val="bottom"/>
            <w:hideMark/>
          </w:tcPr>
          <w:p w14:paraId="2E84FABB"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tc>
        <w:tc>
          <w:tcPr>
            <w:tcW w:w="2200" w:type="dxa"/>
            <w:tcBorders>
              <w:top w:val="nil"/>
              <w:left w:val="nil"/>
              <w:bottom w:val="nil"/>
              <w:right w:val="nil"/>
            </w:tcBorders>
            <w:shd w:val="clear" w:color="auto" w:fill="auto"/>
            <w:noWrap/>
            <w:vAlign w:val="bottom"/>
            <w:hideMark/>
          </w:tcPr>
          <w:p w14:paraId="3E93B405"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tc>
        <w:tc>
          <w:tcPr>
            <w:tcW w:w="2200" w:type="dxa"/>
            <w:tcBorders>
              <w:top w:val="nil"/>
              <w:left w:val="nil"/>
              <w:bottom w:val="nil"/>
              <w:right w:val="nil"/>
            </w:tcBorders>
          </w:tcPr>
          <w:p w14:paraId="436E06B9"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tc>
      </w:tr>
      <w:tr w:rsidR="001535F7" w:rsidRPr="001535F7" w14:paraId="5EB6F569" w14:textId="77777777" w:rsidTr="00694F09">
        <w:trPr>
          <w:trHeight w:val="600"/>
        </w:trPr>
        <w:tc>
          <w:tcPr>
            <w:tcW w:w="3800" w:type="dxa"/>
            <w:tcBorders>
              <w:top w:val="nil"/>
              <w:left w:val="nil"/>
              <w:bottom w:val="nil"/>
              <w:right w:val="single" w:sz="4" w:space="0" w:color="auto"/>
            </w:tcBorders>
            <w:shd w:val="clear" w:color="auto" w:fill="auto"/>
            <w:hideMark/>
          </w:tcPr>
          <w:p w14:paraId="2315CA8D" w14:textId="77777777" w:rsidR="001535F7" w:rsidRPr="001535F7" w:rsidRDefault="001535F7" w:rsidP="001535F7">
            <w:pPr>
              <w:overflowPunct/>
              <w:autoSpaceDE/>
              <w:autoSpaceDN/>
              <w:adjustRightInd/>
              <w:spacing w:after="0" w:line="240" w:lineRule="auto"/>
              <w:jc w:val="center"/>
              <w:textAlignment w:val="auto"/>
              <w:rPr>
                <w:rFonts w:cs="Arial"/>
                <w:szCs w:val="22"/>
                <w:lang w:eastAsia="en-GB"/>
              </w:rPr>
            </w:pPr>
            <w:r w:rsidRPr="001535F7">
              <w:rPr>
                <w:rFonts w:cs="Arial"/>
                <w:szCs w:val="22"/>
                <w:lang w:eastAsia="en-GB"/>
              </w:rPr>
              <w:t> </w:t>
            </w:r>
          </w:p>
        </w:tc>
        <w:tc>
          <w:tcPr>
            <w:tcW w:w="2560" w:type="dxa"/>
            <w:tcBorders>
              <w:top w:val="single" w:sz="4" w:space="0" w:color="auto"/>
              <w:left w:val="nil"/>
              <w:bottom w:val="single" w:sz="4" w:space="0" w:color="auto"/>
              <w:right w:val="single" w:sz="4" w:space="0" w:color="auto"/>
            </w:tcBorders>
            <w:shd w:val="clear" w:color="000000" w:fill="FF0000"/>
            <w:hideMark/>
          </w:tcPr>
          <w:p w14:paraId="16085892" w14:textId="77777777" w:rsidR="001535F7" w:rsidRPr="001535F7" w:rsidRDefault="001535F7" w:rsidP="001535F7">
            <w:pPr>
              <w:overflowPunct/>
              <w:autoSpaceDE/>
              <w:autoSpaceDN/>
              <w:adjustRightInd/>
              <w:spacing w:after="0" w:line="240" w:lineRule="auto"/>
              <w:jc w:val="center"/>
              <w:textAlignment w:val="auto"/>
              <w:rPr>
                <w:rFonts w:cs="Arial"/>
                <w:b/>
                <w:bCs/>
                <w:szCs w:val="22"/>
                <w:lang w:eastAsia="en-GB"/>
              </w:rPr>
            </w:pPr>
            <w:r w:rsidRPr="001535F7">
              <w:rPr>
                <w:rFonts w:cs="Arial"/>
                <w:b/>
                <w:bCs/>
                <w:szCs w:val="22"/>
                <w:lang w:eastAsia="en-GB"/>
              </w:rPr>
              <w:t>Score between</w:t>
            </w:r>
            <w:r w:rsidRPr="001535F7">
              <w:rPr>
                <w:rFonts w:cs="Arial"/>
                <w:b/>
                <w:bCs/>
                <w:szCs w:val="22"/>
                <w:lang w:eastAsia="en-GB"/>
              </w:rPr>
              <w:br/>
              <w:t>0 - 4</w:t>
            </w:r>
          </w:p>
        </w:tc>
        <w:tc>
          <w:tcPr>
            <w:tcW w:w="2632" w:type="dxa"/>
            <w:tcBorders>
              <w:top w:val="single" w:sz="4" w:space="0" w:color="auto"/>
              <w:left w:val="nil"/>
              <w:bottom w:val="single" w:sz="4" w:space="0" w:color="auto"/>
              <w:right w:val="single" w:sz="4" w:space="0" w:color="auto"/>
            </w:tcBorders>
            <w:shd w:val="clear" w:color="000000" w:fill="FFC000"/>
            <w:hideMark/>
          </w:tcPr>
          <w:p w14:paraId="593A883E" w14:textId="77777777" w:rsidR="001535F7" w:rsidRPr="001535F7" w:rsidRDefault="001535F7" w:rsidP="001535F7">
            <w:pPr>
              <w:overflowPunct/>
              <w:autoSpaceDE/>
              <w:autoSpaceDN/>
              <w:adjustRightInd/>
              <w:spacing w:after="0" w:line="240" w:lineRule="auto"/>
              <w:jc w:val="center"/>
              <w:textAlignment w:val="auto"/>
              <w:rPr>
                <w:rFonts w:cs="Arial"/>
                <w:b/>
                <w:bCs/>
                <w:szCs w:val="22"/>
                <w:lang w:eastAsia="en-GB"/>
              </w:rPr>
            </w:pPr>
            <w:r w:rsidRPr="001535F7">
              <w:rPr>
                <w:rFonts w:cs="Arial"/>
                <w:b/>
                <w:bCs/>
                <w:szCs w:val="22"/>
                <w:lang w:eastAsia="en-GB"/>
              </w:rPr>
              <w:t>Score of</w:t>
            </w:r>
            <w:r w:rsidRPr="001535F7">
              <w:rPr>
                <w:rFonts w:cs="Arial"/>
                <w:b/>
                <w:bCs/>
                <w:szCs w:val="22"/>
                <w:lang w:eastAsia="en-GB"/>
              </w:rPr>
              <w:br/>
              <w:t>5 - 7</w:t>
            </w:r>
          </w:p>
        </w:tc>
        <w:tc>
          <w:tcPr>
            <w:tcW w:w="2522" w:type="dxa"/>
            <w:tcBorders>
              <w:top w:val="single" w:sz="4" w:space="0" w:color="auto"/>
              <w:left w:val="nil"/>
              <w:bottom w:val="single" w:sz="4" w:space="0" w:color="auto"/>
              <w:right w:val="single" w:sz="4" w:space="0" w:color="auto"/>
            </w:tcBorders>
            <w:shd w:val="clear" w:color="000000" w:fill="00FF00"/>
            <w:hideMark/>
          </w:tcPr>
          <w:p w14:paraId="35899CFF" w14:textId="77777777" w:rsidR="001535F7" w:rsidRPr="001535F7" w:rsidRDefault="001535F7" w:rsidP="001535F7">
            <w:pPr>
              <w:overflowPunct/>
              <w:autoSpaceDE/>
              <w:autoSpaceDN/>
              <w:adjustRightInd/>
              <w:spacing w:after="0" w:line="240" w:lineRule="auto"/>
              <w:jc w:val="center"/>
              <w:textAlignment w:val="auto"/>
              <w:rPr>
                <w:rFonts w:cs="Arial"/>
                <w:b/>
                <w:bCs/>
                <w:szCs w:val="22"/>
                <w:lang w:eastAsia="en-GB"/>
              </w:rPr>
            </w:pPr>
            <w:r w:rsidRPr="001535F7">
              <w:rPr>
                <w:rFonts w:cs="Arial"/>
                <w:b/>
                <w:bCs/>
                <w:szCs w:val="22"/>
                <w:lang w:eastAsia="en-GB"/>
              </w:rPr>
              <w:t>Score between</w:t>
            </w:r>
            <w:r w:rsidRPr="001535F7">
              <w:rPr>
                <w:rFonts w:cs="Arial"/>
                <w:b/>
                <w:bCs/>
                <w:szCs w:val="22"/>
                <w:lang w:eastAsia="en-GB"/>
              </w:rPr>
              <w:br/>
              <w:t>8 - 10</w:t>
            </w:r>
          </w:p>
        </w:tc>
        <w:tc>
          <w:tcPr>
            <w:tcW w:w="2200" w:type="dxa"/>
            <w:tcBorders>
              <w:top w:val="single" w:sz="4" w:space="0" w:color="auto"/>
              <w:left w:val="nil"/>
              <w:bottom w:val="single" w:sz="4" w:space="0" w:color="auto"/>
              <w:right w:val="single" w:sz="4" w:space="0" w:color="auto"/>
            </w:tcBorders>
            <w:shd w:val="clear" w:color="000000" w:fill="0000FF"/>
            <w:hideMark/>
          </w:tcPr>
          <w:p w14:paraId="7B58C0BE" w14:textId="77777777" w:rsidR="001535F7" w:rsidRPr="001535F7" w:rsidRDefault="001535F7" w:rsidP="001535F7">
            <w:pPr>
              <w:overflowPunct/>
              <w:autoSpaceDE/>
              <w:autoSpaceDN/>
              <w:adjustRightInd/>
              <w:spacing w:after="0" w:line="240" w:lineRule="auto"/>
              <w:jc w:val="center"/>
              <w:textAlignment w:val="auto"/>
              <w:rPr>
                <w:rFonts w:cs="Arial"/>
                <w:b/>
                <w:bCs/>
                <w:color w:val="FFFFFF"/>
                <w:szCs w:val="22"/>
                <w:lang w:eastAsia="en-GB"/>
              </w:rPr>
            </w:pPr>
            <w:r w:rsidRPr="001535F7">
              <w:rPr>
                <w:rFonts w:cs="Arial"/>
                <w:b/>
                <w:bCs/>
                <w:color w:val="FFFFFF"/>
                <w:szCs w:val="22"/>
                <w:lang w:eastAsia="en-GB"/>
              </w:rPr>
              <w:t>Comments</w:t>
            </w:r>
          </w:p>
          <w:p w14:paraId="16E73EA0" w14:textId="77777777" w:rsidR="001535F7" w:rsidRPr="001535F7" w:rsidRDefault="001535F7" w:rsidP="001535F7">
            <w:pPr>
              <w:overflowPunct/>
              <w:autoSpaceDE/>
              <w:autoSpaceDN/>
              <w:adjustRightInd/>
              <w:spacing w:after="0" w:line="240" w:lineRule="auto"/>
              <w:jc w:val="right"/>
              <w:textAlignment w:val="auto"/>
              <w:rPr>
                <w:rFonts w:cs="Arial"/>
                <w:szCs w:val="22"/>
                <w:lang w:eastAsia="en-GB"/>
              </w:rPr>
            </w:pPr>
          </w:p>
        </w:tc>
        <w:tc>
          <w:tcPr>
            <w:tcW w:w="2200" w:type="dxa"/>
            <w:tcBorders>
              <w:top w:val="single" w:sz="4" w:space="0" w:color="auto"/>
              <w:left w:val="nil"/>
              <w:bottom w:val="single" w:sz="4" w:space="0" w:color="auto"/>
              <w:right w:val="single" w:sz="4" w:space="0" w:color="auto"/>
            </w:tcBorders>
            <w:shd w:val="clear" w:color="000000" w:fill="0000FF"/>
          </w:tcPr>
          <w:p w14:paraId="405A2E82" w14:textId="77777777" w:rsidR="001535F7" w:rsidRPr="001535F7" w:rsidRDefault="001535F7" w:rsidP="001535F7">
            <w:pPr>
              <w:overflowPunct/>
              <w:autoSpaceDE/>
              <w:autoSpaceDN/>
              <w:adjustRightInd/>
              <w:spacing w:after="0" w:line="240" w:lineRule="auto"/>
              <w:jc w:val="center"/>
              <w:textAlignment w:val="auto"/>
              <w:rPr>
                <w:rFonts w:cs="Arial"/>
                <w:b/>
                <w:bCs/>
                <w:color w:val="FFFFFF"/>
                <w:szCs w:val="22"/>
                <w:lang w:eastAsia="en-GB"/>
              </w:rPr>
            </w:pPr>
          </w:p>
        </w:tc>
      </w:tr>
      <w:tr w:rsidR="001535F7" w:rsidRPr="001535F7" w14:paraId="23786E3A" w14:textId="77777777" w:rsidTr="00694F09">
        <w:trPr>
          <w:trHeight w:val="900"/>
        </w:trPr>
        <w:tc>
          <w:tcPr>
            <w:tcW w:w="3800" w:type="dxa"/>
            <w:tcBorders>
              <w:top w:val="nil"/>
              <w:left w:val="nil"/>
              <w:bottom w:val="single" w:sz="4" w:space="0" w:color="auto"/>
              <w:right w:val="single" w:sz="4" w:space="0" w:color="auto"/>
            </w:tcBorders>
            <w:shd w:val="clear" w:color="auto" w:fill="auto"/>
            <w:hideMark/>
          </w:tcPr>
          <w:p w14:paraId="2BF1A239" w14:textId="77777777" w:rsidR="001535F7" w:rsidRPr="001535F7" w:rsidRDefault="001535F7" w:rsidP="001535F7">
            <w:pPr>
              <w:overflowPunct/>
              <w:autoSpaceDE/>
              <w:autoSpaceDN/>
              <w:adjustRightInd/>
              <w:spacing w:after="0" w:line="240" w:lineRule="auto"/>
              <w:jc w:val="center"/>
              <w:textAlignment w:val="auto"/>
              <w:rPr>
                <w:rFonts w:cs="Arial"/>
                <w:szCs w:val="22"/>
                <w:lang w:eastAsia="en-GB"/>
              </w:rPr>
            </w:pPr>
            <w:r w:rsidRPr="001535F7">
              <w:rPr>
                <w:rFonts w:cs="Arial"/>
                <w:szCs w:val="22"/>
                <w:lang w:eastAsia="en-GB"/>
              </w:rPr>
              <w:t> </w:t>
            </w:r>
          </w:p>
        </w:tc>
        <w:tc>
          <w:tcPr>
            <w:tcW w:w="2560" w:type="dxa"/>
            <w:tcBorders>
              <w:top w:val="nil"/>
              <w:left w:val="nil"/>
              <w:bottom w:val="single" w:sz="4" w:space="0" w:color="auto"/>
              <w:right w:val="single" w:sz="4" w:space="0" w:color="auto"/>
            </w:tcBorders>
            <w:shd w:val="clear" w:color="auto" w:fill="auto"/>
            <w:hideMark/>
          </w:tcPr>
          <w:p w14:paraId="6FE93FD1" w14:textId="77777777" w:rsidR="001535F7" w:rsidRPr="001535F7" w:rsidRDefault="001535F7" w:rsidP="001535F7">
            <w:pPr>
              <w:overflowPunct/>
              <w:autoSpaceDE/>
              <w:autoSpaceDN/>
              <w:adjustRightInd/>
              <w:spacing w:after="0" w:line="240" w:lineRule="auto"/>
              <w:jc w:val="center"/>
              <w:textAlignment w:val="auto"/>
              <w:rPr>
                <w:rFonts w:cs="Arial"/>
                <w:b/>
                <w:bCs/>
                <w:szCs w:val="22"/>
                <w:lang w:eastAsia="en-GB"/>
              </w:rPr>
            </w:pPr>
            <w:r w:rsidRPr="001535F7">
              <w:rPr>
                <w:rFonts w:cs="Arial"/>
                <w:b/>
                <w:bCs/>
                <w:szCs w:val="22"/>
                <w:lang w:eastAsia="en-GB"/>
              </w:rPr>
              <w:t>Significant improvement required</w:t>
            </w:r>
          </w:p>
        </w:tc>
        <w:tc>
          <w:tcPr>
            <w:tcW w:w="2632" w:type="dxa"/>
            <w:tcBorders>
              <w:top w:val="nil"/>
              <w:left w:val="nil"/>
              <w:bottom w:val="single" w:sz="4" w:space="0" w:color="auto"/>
              <w:right w:val="nil"/>
            </w:tcBorders>
            <w:shd w:val="clear" w:color="auto" w:fill="auto"/>
            <w:hideMark/>
          </w:tcPr>
          <w:p w14:paraId="62423055" w14:textId="77777777" w:rsidR="001535F7" w:rsidRPr="001535F7" w:rsidRDefault="001535F7" w:rsidP="001535F7">
            <w:pPr>
              <w:overflowPunct/>
              <w:autoSpaceDE/>
              <w:autoSpaceDN/>
              <w:adjustRightInd/>
              <w:spacing w:after="0" w:line="240" w:lineRule="auto"/>
              <w:jc w:val="left"/>
              <w:textAlignment w:val="auto"/>
              <w:rPr>
                <w:rFonts w:cs="Arial"/>
                <w:b/>
                <w:bCs/>
                <w:szCs w:val="22"/>
                <w:lang w:eastAsia="en-GB"/>
              </w:rPr>
            </w:pPr>
            <w:r w:rsidRPr="001535F7">
              <w:rPr>
                <w:rFonts w:cs="Arial"/>
                <w:b/>
                <w:bCs/>
                <w:szCs w:val="22"/>
                <w:lang w:eastAsia="en-GB"/>
              </w:rPr>
              <w:t>Adequate but potential for improvement</w:t>
            </w:r>
          </w:p>
        </w:tc>
        <w:tc>
          <w:tcPr>
            <w:tcW w:w="2522" w:type="dxa"/>
            <w:tcBorders>
              <w:top w:val="nil"/>
              <w:left w:val="single" w:sz="4" w:space="0" w:color="auto"/>
              <w:bottom w:val="single" w:sz="4" w:space="0" w:color="auto"/>
              <w:right w:val="single" w:sz="4" w:space="0" w:color="auto"/>
            </w:tcBorders>
            <w:shd w:val="clear" w:color="auto" w:fill="auto"/>
            <w:hideMark/>
          </w:tcPr>
          <w:p w14:paraId="20450D04" w14:textId="77777777" w:rsidR="001535F7" w:rsidRPr="001535F7" w:rsidRDefault="001535F7" w:rsidP="001535F7">
            <w:pPr>
              <w:overflowPunct/>
              <w:autoSpaceDE/>
              <w:autoSpaceDN/>
              <w:adjustRightInd/>
              <w:spacing w:after="0" w:line="240" w:lineRule="auto"/>
              <w:jc w:val="center"/>
              <w:textAlignment w:val="auto"/>
              <w:rPr>
                <w:rFonts w:cs="Arial"/>
                <w:b/>
                <w:bCs/>
                <w:szCs w:val="22"/>
                <w:lang w:eastAsia="en-GB"/>
              </w:rPr>
            </w:pPr>
            <w:r w:rsidRPr="001535F7">
              <w:rPr>
                <w:rFonts w:cs="Arial"/>
                <w:b/>
                <w:bCs/>
                <w:szCs w:val="22"/>
                <w:lang w:eastAsia="en-GB"/>
              </w:rPr>
              <w:t>Consistent high</w:t>
            </w:r>
            <w:r w:rsidRPr="001535F7">
              <w:rPr>
                <w:rFonts w:cs="Arial"/>
                <w:b/>
                <w:bCs/>
                <w:szCs w:val="22"/>
                <w:lang w:eastAsia="en-GB"/>
              </w:rPr>
              <w:br/>
              <w:t>performance level</w:t>
            </w:r>
          </w:p>
        </w:tc>
        <w:tc>
          <w:tcPr>
            <w:tcW w:w="2200" w:type="dxa"/>
            <w:tcBorders>
              <w:top w:val="nil"/>
              <w:left w:val="nil"/>
              <w:bottom w:val="nil"/>
              <w:right w:val="nil"/>
            </w:tcBorders>
            <w:shd w:val="clear" w:color="auto" w:fill="auto"/>
            <w:noWrap/>
            <w:vAlign w:val="bottom"/>
            <w:hideMark/>
          </w:tcPr>
          <w:p w14:paraId="141107A8" w14:textId="77777777" w:rsidR="001535F7" w:rsidRPr="001535F7" w:rsidRDefault="001535F7" w:rsidP="001535F7">
            <w:pPr>
              <w:overflowPunct/>
              <w:autoSpaceDE/>
              <w:autoSpaceDN/>
              <w:adjustRightInd/>
              <w:spacing w:after="0" w:line="240" w:lineRule="auto"/>
              <w:jc w:val="center"/>
              <w:textAlignment w:val="auto"/>
              <w:rPr>
                <w:rFonts w:cs="Arial"/>
                <w:b/>
                <w:bCs/>
                <w:szCs w:val="22"/>
                <w:lang w:eastAsia="en-GB"/>
              </w:rPr>
            </w:pPr>
          </w:p>
        </w:tc>
        <w:tc>
          <w:tcPr>
            <w:tcW w:w="2200" w:type="dxa"/>
            <w:tcBorders>
              <w:top w:val="nil"/>
              <w:left w:val="nil"/>
              <w:bottom w:val="nil"/>
              <w:right w:val="nil"/>
            </w:tcBorders>
          </w:tcPr>
          <w:p w14:paraId="6C5F6A28" w14:textId="77777777" w:rsidR="001535F7" w:rsidRPr="001535F7" w:rsidRDefault="001535F7" w:rsidP="001535F7">
            <w:pPr>
              <w:overflowPunct/>
              <w:autoSpaceDE/>
              <w:autoSpaceDN/>
              <w:adjustRightInd/>
              <w:spacing w:after="0" w:line="240" w:lineRule="auto"/>
              <w:jc w:val="center"/>
              <w:textAlignment w:val="auto"/>
              <w:rPr>
                <w:rFonts w:cs="Arial"/>
                <w:b/>
                <w:bCs/>
                <w:szCs w:val="22"/>
                <w:lang w:eastAsia="en-GB"/>
              </w:rPr>
            </w:pPr>
          </w:p>
        </w:tc>
      </w:tr>
      <w:tr w:rsidR="001535F7" w:rsidRPr="001535F7" w14:paraId="03B93907" w14:textId="77777777" w:rsidTr="00694F09">
        <w:trPr>
          <w:trHeight w:val="300"/>
        </w:trPr>
        <w:tc>
          <w:tcPr>
            <w:tcW w:w="3800" w:type="dxa"/>
            <w:tcBorders>
              <w:top w:val="nil"/>
              <w:left w:val="nil"/>
              <w:bottom w:val="single" w:sz="4" w:space="0" w:color="auto"/>
              <w:right w:val="single" w:sz="4" w:space="0" w:color="auto"/>
            </w:tcBorders>
            <w:shd w:val="clear" w:color="000000" w:fill="FFFFCC"/>
            <w:hideMark/>
          </w:tcPr>
          <w:p w14:paraId="5E297DE9" w14:textId="77777777" w:rsidR="001535F7" w:rsidRPr="001535F7" w:rsidRDefault="001535F7" w:rsidP="001535F7">
            <w:pPr>
              <w:overflowPunct/>
              <w:autoSpaceDE/>
              <w:autoSpaceDN/>
              <w:adjustRightInd/>
              <w:spacing w:after="0" w:line="240" w:lineRule="auto"/>
              <w:jc w:val="center"/>
              <w:textAlignment w:val="auto"/>
              <w:rPr>
                <w:rFonts w:cs="Arial"/>
                <w:b/>
                <w:bCs/>
                <w:szCs w:val="22"/>
                <w:lang w:eastAsia="en-GB"/>
              </w:rPr>
            </w:pPr>
            <w:r w:rsidRPr="001535F7">
              <w:rPr>
                <w:rFonts w:cs="Arial"/>
                <w:b/>
                <w:bCs/>
                <w:szCs w:val="22"/>
                <w:lang w:eastAsia="en-GB"/>
              </w:rPr>
              <w:t>CRITERIA</w:t>
            </w:r>
          </w:p>
        </w:tc>
        <w:tc>
          <w:tcPr>
            <w:tcW w:w="2560" w:type="dxa"/>
            <w:tcBorders>
              <w:top w:val="nil"/>
              <w:left w:val="nil"/>
              <w:bottom w:val="single" w:sz="4" w:space="0" w:color="auto"/>
              <w:right w:val="single" w:sz="4" w:space="0" w:color="auto"/>
            </w:tcBorders>
            <w:shd w:val="clear" w:color="000000" w:fill="C0C0C0"/>
            <w:hideMark/>
          </w:tcPr>
          <w:p w14:paraId="78D0417C" w14:textId="77777777" w:rsidR="001535F7" w:rsidRPr="001535F7" w:rsidRDefault="001535F7" w:rsidP="001535F7">
            <w:pPr>
              <w:overflowPunct/>
              <w:autoSpaceDE/>
              <w:autoSpaceDN/>
              <w:adjustRightInd/>
              <w:spacing w:after="0" w:line="240" w:lineRule="auto"/>
              <w:jc w:val="center"/>
              <w:textAlignment w:val="auto"/>
              <w:rPr>
                <w:rFonts w:cs="Arial"/>
                <w:b/>
                <w:bCs/>
                <w:szCs w:val="22"/>
                <w:lang w:eastAsia="en-GB"/>
              </w:rPr>
            </w:pPr>
            <w:r w:rsidRPr="001535F7">
              <w:rPr>
                <w:rFonts w:cs="Arial"/>
                <w:b/>
                <w:bCs/>
                <w:szCs w:val="22"/>
                <w:lang w:eastAsia="en-GB"/>
              </w:rPr>
              <w:t> </w:t>
            </w:r>
          </w:p>
        </w:tc>
        <w:tc>
          <w:tcPr>
            <w:tcW w:w="2632" w:type="dxa"/>
            <w:tcBorders>
              <w:top w:val="nil"/>
              <w:left w:val="nil"/>
              <w:bottom w:val="single" w:sz="4" w:space="0" w:color="auto"/>
              <w:right w:val="single" w:sz="4" w:space="0" w:color="auto"/>
            </w:tcBorders>
            <w:shd w:val="clear" w:color="000000" w:fill="C0C0C0"/>
            <w:noWrap/>
            <w:hideMark/>
          </w:tcPr>
          <w:p w14:paraId="686D3D30" w14:textId="77777777" w:rsidR="001535F7" w:rsidRPr="001535F7" w:rsidRDefault="001535F7" w:rsidP="001535F7">
            <w:pPr>
              <w:overflowPunct/>
              <w:autoSpaceDE/>
              <w:autoSpaceDN/>
              <w:adjustRightInd/>
              <w:spacing w:after="0" w:line="240" w:lineRule="auto"/>
              <w:jc w:val="center"/>
              <w:textAlignment w:val="auto"/>
              <w:rPr>
                <w:rFonts w:cs="Arial"/>
                <w:b/>
                <w:bCs/>
                <w:szCs w:val="22"/>
                <w:lang w:eastAsia="en-GB"/>
              </w:rPr>
            </w:pPr>
            <w:r w:rsidRPr="001535F7">
              <w:rPr>
                <w:rFonts w:cs="Arial"/>
                <w:b/>
                <w:bCs/>
                <w:szCs w:val="22"/>
                <w:lang w:eastAsia="en-GB"/>
              </w:rPr>
              <w:t> </w:t>
            </w:r>
          </w:p>
        </w:tc>
        <w:tc>
          <w:tcPr>
            <w:tcW w:w="2522" w:type="dxa"/>
            <w:tcBorders>
              <w:top w:val="nil"/>
              <w:left w:val="nil"/>
              <w:bottom w:val="single" w:sz="4" w:space="0" w:color="auto"/>
              <w:right w:val="single" w:sz="4" w:space="0" w:color="auto"/>
            </w:tcBorders>
            <w:shd w:val="clear" w:color="000000" w:fill="C0C0C0"/>
            <w:noWrap/>
            <w:hideMark/>
          </w:tcPr>
          <w:p w14:paraId="41D1401E" w14:textId="77777777" w:rsidR="001535F7" w:rsidRPr="001535F7" w:rsidRDefault="001535F7" w:rsidP="001535F7">
            <w:pPr>
              <w:overflowPunct/>
              <w:autoSpaceDE/>
              <w:autoSpaceDN/>
              <w:adjustRightInd/>
              <w:spacing w:after="0" w:line="240" w:lineRule="auto"/>
              <w:jc w:val="center"/>
              <w:textAlignment w:val="auto"/>
              <w:rPr>
                <w:rFonts w:cs="Arial"/>
                <w:b/>
                <w:bCs/>
                <w:szCs w:val="22"/>
                <w:lang w:eastAsia="en-GB"/>
              </w:rPr>
            </w:pPr>
            <w:r w:rsidRPr="001535F7">
              <w:rPr>
                <w:rFonts w:cs="Arial"/>
                <w:b/>
                <w:bCs/>
                <w:szCs w:val="22"/>
                <w:lang w:eastAsia="en-GB"/>
              </w:rPr>
              <w:t> </w:t>
            </w:r>
          </w:p>
        </w:tc>
        <w:tc>
          <w:tcPr>
            <w:tcW w:w="2200" w:type="dxa"/>
            <w:tcBorders>
              <w:top w:val="single" w:sz="4" w:space="0" w:color="auto"/>
              <w:left w:val="nil"/>
              <w:bottom w:val="single" w:sz="4" w:space="0" w:color="auto"/>
              <w:right w:val="single" w:sz="4" w:space="0" w:color="auto"/>
            </w:tcBorders>
            <w:shd w:val="clear" w:color="000000" w:fill="C0C0C0"/>
            <w:hideMark/>
          </w:tcPr>
          <w:p w14:paraId="13958509" w14:textId="77777777" w:rsidR="001535F7" w:rsidRPr="001535F7" w:rsidRDefault="001535F7" w:rsidP="001535F7">
            <w:pPr>
              <w:overflowPunct/>
              <w:autoSpaceDE/>
              <w:autoSpaceDN/>
              <w:adjustRightInd/>
              <w:spacing w:after="0" w:line="240" w:lineRule="auto"/>
              <w:jc w:val="center"/>
              <w:textAlignment w:val="auto"/>
              <w:rPr>
                <w:rFonts w:cs="Arial"/>
                <w:b/>
                <w:bCs/>
                <w:szCs w:val="22"/>
                <w:lang w:eastAsia="en-GB"/>
              </w:rPr>
            </w:pPr>
            <w:r w:rsidRPr="001535F7">
              <w:rPr>
                <w:rFonts w:cs="Arial"/>
                <w:b/>
                <w:bCs/>
                <w:szCs w:val="22"/>
                <w:lang w:eastAsia="en-GB"/>
              </w:rPr>
              <w:t> </w:t>
            </w:r>
          </w:p>
        </w:tc>
        <w:tc>
          <w:tcPr>
            <w:tcW w:w="2200" w:type="dxa"/>
            <w:tcBorders>
              <w:top w:val="single" w:sz="4" w:space="0" w:color="auto"/>
              <w:left w:val="nil"/>
              <w:bottom w:val="single" w:sz="4" w:space="0" w:color="auto"/>
              <w:right w:val="single" w:sz="4" w:space="0" w:color="auto"/>
            </w:tcBorders>
            <w:shd w:val="clear" w:color="000000" w:fill="C0C0C0"/>
          </w:tcPr>
          <w:p w14:paraId="6A1D5E58" w14:textId="77777777" w:rsidR="001535F7" w:rsidRPr="001535F7" w:rsidRDefault="001535F7" w:rsidP="001535F7">
            <w:pPr>
              <w:overflowPunct/>
              <w:autoSpaceDE/>
              <w:autoSpaceDN/>
              <w:adjustRightInd/>
              <w:spacing w:after="0" w:line="240" w:lineRule="auto"/>
              <w:jc w:val="center"/>
              <w:textAlignment w:val="auto"/>
              <w:rPr>
                <w:rFonts w:cs="Arial"/>
                <w:b/>
                <w:bCs/>
                <w:szCs w:val="22"/>
                <w:lang w:eastAsia="en-GB"/>
              </w:rPr>
            </w:pPr>
          </w:p>
        </w:tc>
      </w:tr>
      <w:tr w:rsidR="001535F7" w:rsidRPr="001535F7" w14:paraId="6CEA0FED" w14:textId="77777777" w:rsidTr="00694F09">
        <w:trPr>
          <w:trHeight w:val="5700"/>
        </w:trPr>
        <w:tc>
          <w:tcPr>
            <w:tcW w:w="3800" w:type="dxa"/>
            <w:tcBorders>
              <w:top w:val="nil"/>
              <w:left w:val="nil"/>
              <w:bottom w:val="single" w:sz="4" w:space="0" w:color="auto"/>
              <w:right w:val="single" w:sz="4" w:space="0" w:color="auto"/>
            </w:tcBorders>
            <w:shd w:val="clear" w:color="000000" w:fill="FFFFCC"/>
            <w:hideMark/>
          </w:tcPr>
          <w:p w14:paraId="73CD79F6"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To demonstrate how Value for Money has been achieved in the delivery of the contract, including efforts to explore continuous improvement of business performance (including but not limited to more efficient processes, lower costs and implementing lessons learned both with particular service areas and, where appropriate, across the services provided).</w:t>
            </w:r>
          </w:p>
        </w:tc>
        <w:tc>
          <w:tcPr>
            <w:tcW w:w="2560" w:type="dxa"/>
            <w:tcBorders>
              <w:top w:val="nil"/>
              <w:left w:val="nil"/>
              <w:bottom w:val="single" w:sz="4" w:space="0" w:color="auto"/>
              <w:right w:val="single" w:sz="4" w:space="0" w:color="auto"/>
            </w:tcBorders>
            <w:shd w:val="clear" w:color="auto" w:fill="auto"/>
            <w:hideMark/>
          </w:tcPr>
          <w:p w14:paraId="2CCCC9F4"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Little or no evidence of value for money or the supplier investing in continuous improvement.  </w:t>
            </w:r>
          </w:p>
        </w:tc>
        <w:tc>
          <w:tcPr>
            <w:tcW w:w="2632" w:type="dxa"/>
            <w:tcBorders>
              <w:top w:val="nil"/>
              <w:left w:val="nil"/>
              <w:bottom w:val="single" w:sz="4" w:space="0" w:color="auto"/>
              <w:right w:val="single" w:sz="4" w:space="0" w:color="auto"/>
            </w:tcBorders>
            <w:shd w:val="clear" w:color="auto" w:fill="auto"/>
          </w:tcPr>
          <w:p w14:paraId="476C6B95"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Some evidence of the supplier delivering value for money and seeking improvement opportunities in respect of the performance of the contract but with limited benefits provided to the Authority </w:t>
            </w:r>
          </w:p>
        </w:tc>
        <w:tc>
          <w:tcPr>
            <w:tcW w:w="2522" w:type="dxa"/>
            <w:tcBorders>
              <w:top w:val="nil"/>
              <w:left w:val="nil"/>
              <w:bottom w:val="single" w:sz="4" w:space="0" w:color="auto"/>
              <w:right w:val="single" w:sz="4" w:space="0" w:color="auto"/>
            </w:tcBorders>
            <w:shd w:val="clear" w:color="auto" w:fill="auto"/>
          </w:tcPr>
          <w:p w14:paraId="25681A15"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Good evidence of value for money being achieved and genuine aspiration for continuous improvement is evident. Close engagement with the Authority to identify opportunities for improvement which add real value to the contract in high priority areas.  Improvements have been implemented and benefits to the Authority from those improvements have been realised.  </w:t>
            </w:r>
          </w:p>
        </w:tc>
        <w:tc>
          <w:tcPr>
            <w:tcW w:w="2200" w:type="dxa"/>
            <w:tcBorders>
              <w:top w:val="nil"/>
              <w:left w:val="nil"/>
              <w:bottom w:val="single" w:sz="4" w:space="0" w:color="auto"/>
              <w:right w:val="single" w:sz="4" w:space="0" w:color="auto"/>
            </w:tcBorders>
            <w:shd w:val="clear" w:color="auto" w:fill="auto"/>
            <w:hideMark/>
          </w:tcPr>
          <w:p w14:paraId="25BD6123"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To incentivise the close working relationship which looks beyond case by case delivery but takes a holistic view of the performance of the contract to identify and implement opportunities for continuous improvement.</w:t>
            </w:r>
          </w:p>
        </w:tc>
        <w:tc>
          <w:tcPr>
            <w:tcW w:w="2200" w:type="dxa"/>
            <w:tcBorders>
              <w:top w:val="nil"/>
              <w:left w:val="nil"/>
              <w:bottom w:val="single" w:sz="4" w:space="0" w:color="auto"/>
              <w:right w:val="single" w:sz="4" w:space="0" w:color="auto"/>
            </w:tcBorders>
          </w:tcPr>
          <w:p w14:paraId="6D443675"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tc>
      </w:tr>
      <w:tr w:rsidR="001535F7" w:rsidRPr="001535F7" w14:paraId="0374DFC5" w14:textId="77777777" w:rsidTr="00694F09">
        <w:trPr>
          <w:trHeight w:val="5130"/>
        </w:trPr>
        <w:tc>
          <w:tcPr>
            <w:tcW w:w="3800" w:type="dxa"/>
            <w:tcBorders>
              <w:top w:val="nil"/>
              <w:left w:val="nil"/>
              <w:bottom w:val="single" w:sz="4" w:space="0" w:color="auto"/>
              <w:right w:val="single" w:sz="4" w:space="0" w:color="auto"/>
            </w:tcBorders>
            <w:shd w:val="clear" w:color="000000" w:fill="FFFFCC"/>
            <w:hideMark/>
          </w:tcPr>
          <w:p w14:paraId="6A71E6D0"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lastRenderedPageBreak/>
              <w:t>To minimise the MODs Legal Costs, both Claimant and Defendant, through effective case management and seek to maximise potential recoveries.</w:t>
            </w:r>
          </w:p>
        </w:tc>
        <w:tc>
          <w:tcPr>
            <w:tcW w:w="2560" w:type="dxa"/>
            <w:tcBorders>
              <w:top w:val="nil"/>
              <w:left w:val="nil"/>
              <w:bottom w:val="single" w:sz="4" w:space="0" w:color="auto"/>
              <w:right w:val="single" w:sz="4" w:space="0" w:color="auto"/>
            </w:tcBorders>
            <w:shd w:val="clear" w:color="auto" w:fill="auto"/>
            <w:hideMark/>
          </w:tcPr>
          <w:p w14:paraId="2EB0B32C"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Lack of consideration to effective case management for litigated claims potentially leading to unnecessary or ineffective legal proceedings.   </w:t>
            </w:r>
          </w:p>
        </w:tc>
        <w:tc>
          <w:tcPr>
            <w:tcW w:w="2632" w:type="dxa"/>
            <w:tcBorders>
              <w:top w:val="nil"/>
              <w:left w:val="nil"/>
              <w:bottom w:val="single" w:sz="4" w:space="0" w:color="auto"/>
              <w:right w:val="single" w:sz="4" w:space="0" w:color="auto"/>
            </w:tcBorders>
            <w:shd w:val="clear" w:color="auto" w:fill="auto"/>
            <w:hideMark/>
          </w:tcPr>
          <w:p w14:paraId="4BD67141"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Some evidence of effective case management for litigated claims with the supplier avoiding unnecessary or ineffective legal proceedings in the majority of cases. </w:t>
            </w:r>
          </w:p>
        </w:tc>
        <w:tc>
          <w:tcPr>
            <w:tcW w:w="2522" w:type="dxa"/>
            <w:tcBorders>
              <w:top w:val="nil"/>
              <w:left w:val="nil"/>
              <w:bottom w:val="single" w:sz="4" w:space="0" w:color="auto"/>
              <w:right w:val="single" w:sz="4" w:space="0" w:color="auto"/>
            </w:tcBorders>
            <w:shd w:val="clear" w:color="auto" w:fill="auto"/>
            <w:hideMark/>
          </w:tcPr>
          <w:p w14:paraId="7CC3B562"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Good evidence of effective case management to ensure unnecessary or ineffective legal proceedings are avoided, and in the event they do occur are managed effectively in all cases. Liability and quantum are addressed effectively throughout each litigated case.  </w:t>
            </w:r>
          </w:p>
        </w:tc>
        <w:tc>
          <w:tcPr>
            <w:tcW w:w="2200" w:type="dxa"/>
            <w:tcBorders>
              <w:top w:val="nil"/>
              <w:left w:val="nil"/>
              <w:bottom w:val="single" w:sz="4" w:space="0" w:color="auto"/>
              <w:right w:val="single" w:sz="4" w:space="0" w:color="auto"/>
            </w:tcBorders>
            <w:shd w:val="clear" w:color="auto" w:fill="auto"/>
            <w:hideMark/>
          </w:tcPr>
          <w:p w14:paraId="7B126A95"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To ensure that the critical issue of quantum and cost control is understood and communicated at every stage for the effective management of legal fees.  </w:t>
            </w:r>
          </w:p>
        </w:tc>
        <w:tc>
          <w:tcPr>
            <w:tcW w:w="2200" w:type="dxa"/>
            <w:tcBorders>
              <w:top w:val="nil"/>
              <w:left w:val="nil"/>
              <w:bottom w:val="single" w:sz="4" w:space="0" w:color="auto"/>
              <w:right w:val="single" w:sz="4" w:space="0" w:color="auto"/>
            </w:tcBorders>
          </w:tcPr>
          <w:p w14:paraId="0C8FCB3F"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Applies to litigation only</w:t>
            </w:r>
          </w:p>
        </w:tc>
      </w:tr>
      <w:tr w:rsidR="001535F7" w:rsidRPr="001535F7" w14:paraId="35401ACD" w14:textId="77777777" w:rsidTr="00694F09">
        <w:trPr>
          <w:trHeight w:val="2565"/>
        </w:trPr>
        <w:tc>
          <w:tcPr>
            <w:tcW w:w="3800" w:type="dxa"/>
            <w:tcBorders>
              <w:top w:val="nil"/>
              <w:left w:val="nil"/>
              <w:bottom w:val="single" w:sz="4" w:space="0" w:color="auto"/>
              <w:right w:val="single" w:sz="4" w:space="0" w:color="auto"/>
            </w:tcBorders>
            <w:shd w:val="clear" w:color="000000" w:fill="FFFFCC"/>
            <w:hideMark/>
          </w:tcPr>
          <w:p w14:paraId="35B93EAA"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To ensure accurate allocation of reserves. </w:t>
            </w:r>
          </w:p>
        </w:tc>
        <w:tc>
          <w:tcPr>
            <w:tcW w:w="2560" w:type="dxa"/>
            <w:tcBorders>
              <w:top w:val="nil"/>
              <w:left w:val="nil"/>
              <w:bottom w:val="single" w:sz="4" w:space="0" w:color="auto"/>
              <w:right w:val="single" w:sz="4" w:space="0" w:color="auto"/>
            </w:tcBorders>
            <w:shd w:val="clear" w:color="auto" w:fill="auto"/>
            <w:hideMark/>
          </w:tcPr>
          <w:p w14:paraId="1EA5DF25"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Inaccurate reserves allocated to some claims. Lack of robustness of the process for allocation of reserves increases the risk of inaccurate allocation. </w:t>
            </w:r>
          </w:p>
        </w:tc>
        <w:tc>
          <w:tcPr>
            <w:tcW w:w="2632" w:type="dxa"/>
            <w:tcBorders>
              <w:top w:val="nil"/>
              <w:left w:val="nil"/>
              <w:bottom w:val="single" w:sz="4" w:space="0" w:color="auto"/>
              <w:right w:val="single" w:sz="4" w:space="0" w:color="auto"/>
            </w:tcBorders>
            <w:shd w:val="clear" w:color="auto" w:fill="auto"/>
            <w:hideMark/>
          </w:tcPr>
          <w:p w14:paraId="5C6E4AAF"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Reserves allocated accurately and in line with judicial guidelines. </w:t>
            </w:r>
          </w:p>
        </w:tc>
        <w:tc>
          <w:tcPr>
            <w:tcW w:w="2522" w:type="dxa"/>
            <w:tcBorders>
              <w:top w:val="nil"/>
              <w:left w:val="nil"/>
              <w:bottom w:val="single" w:sz="4" w:space="0" w:color="auto"/>
              <w:right w:val="single" w:sz="4" w:space="0" w:color="auto"/>
            </w:tcBorders>
            <w:shd w:val="clear" w:color="auto" w:fill="auto"/>
            <w:hideMark/>
          </w:tcPr>
          <w:p w14:paraId="0E33F6EA"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Reserves allocated accurately and in line with judicial guidelines. Regular and careful monitoring and audit of reserves includes the most recent information.   </w:t>
            </w:r>
          </w:p>
        </w:tc>
        <w:tc>
          <w:tcPr>
            <w:tcW w:w="2200" w:type="dxa"/>
            <w:tcBorders>
              <w:top w:val="nil"/>
              <w:left w:val="nil"/>
              <w:bottom w:val="single" w:sz="4" w:space="0" w:color="auto"/>
              <w:right w:val="single" w:sz="4" w:space="0" w:color="auto"/>
            </w:tcBorders>
            <w:shd w:val="clear" w:color="auto" w:fill="auto"/>
            <w:hideMark/>
          </w:tcPr>
          <w:p w14:paraId="7A943297"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To ensure that close attention is paid to the allocation of reserves and establishment of a process to ensure the most accurate allocation is made.  </w:t>
            </w:r>
          </w:p>
        </w:tc>
        <w:tc>
          <w:tcPr>
            <w:tcW w:w="2200" w:type="dxa"/>
            <w:tcBorders>
              <w:top w:val="nil"/>
              <w:left w:val="nil"/>
              <w:bottom w:val="single" w:sz="4" w:space="0" w:color="auto"/>
              <w:right w:val="single" w:sz="4" w:space="0" w:color="auto"/>
            </w:tcBorders>
          </w:tcPr>
          <w:p w14:paraId="2265C4EA"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Applies to litigation only</w:t>
            </w:r>
          </w:p>
        </w:tc>
      </w:tr>
      <w:tr w:rsidR="001535F7" w:rsidRPr="001535F7" w14:paraId="63D65A01" w14:textId="77777777" w:rsidTr="00694F09">
        <w:trPr>
          <w:trHeight w:val="3135"/>
        </w:trPr>
        <w:tc>
          <w:tcPr>
            <w:tcW w:w="3800" w:type="dxa"/>
            <w:tcBorders>
              <w:top w:val="nil"/>
              <w:left w:val="nil"/>
              <w:bottom w:val="single" w:sz="4" w:space="0" w:color="auto"/>
              <w:right w:val="single" w:sz="4" w:space="0" w:color="auto"/>
            </w:tcBorders>
            <w:shd w:val="clear" w:color="000000" w:fill="FFFFCC"/>
            <w:hideMark/>
          </w:tcPr>
          <w:p w14:paraId="7751037C" w14:textId="77777777" w:rsidR="001535F7" w:rsidRPr="001535F7" w:rsidRDefault="001535F7" w:rsidP="001535F7">
            <w:pPr>
              <w:overflowPunct/>
              <w:autoSpaceDE/>
              <w:autoSpaceDN/>
              <w:adjustRightInd/>
              <w:spacing w:after="0" w:line="240" w:lineRule="auto"/>
              <w:jc w:val="left"/>
              <w:textAlignment w:val="auto"/>
              <w:rPr>
                <w:rFonts w:cs="Arial"/>
                <w:color w:val="000000"/>
                <w:szCs w:val="22"/>
                <w:lang w:eastAsia="en-GB"/>
              </w:rPr>
            </w:pPr>
            <w:r w:rsidRPr="001535F7">
              <w:rPr>
                <w:rFonts w:cs="Arial"/>
                <w:color w:val="000000"/>
                <w:szCs w:val="22"/>
                <w:lang w:eastAsia="en-GB"/>
              </w:rPr>
              <w:lastRenderedPageBreak/>
              <w:t xml:space="preserve">Compliance with contracted Service Levels and Professional Standards set by the Law Society of Scotland </w:t>
            </w:r>
          </w:p>
        </w:tc>
        <w:tc>
          <w:tcPr>
            <w:tcW w:w="2560" w:type="dxa"/>
            <w:tcBorders>
              <w:top w:val="nil"/>
              <w:left w:val="nil"/>
              <w:bottom w:val="single" w:sz="4" w:space="0" w:color="auto"/>
              <w:right w:val="single" w:sz="4" w:space="0" w:color="auto"/>
            </w:tcBorders>
            <w:shd w:val="clear" w:color="auto" w:fill="auto"/>
            <w:hideMark/>
          </w:tcPr>
          <w:p w14:paraId="79FFA427" w14:textId="77777777" w:rsidR="001535F7" w:rsidRPr="001535F7" w:rsidRDefault="001535F7" w:rsidP="001535F7">
            <w:pPr>
              <w:overflowPunct/>
              <w:autoSpaceDE/>
              <w:autoSpaceDN/>
              <w:adjustRightInd/>
              <w:spacing w:after="0" w:line="240" w:lineRule="auto"/>
              <w:jc w:val="left"/>
              <w:textAlignment w:val="auto"/>
              <w:rPr>
                <w:rFonts w:cs="Arial"/>
                <w:color w:val="000000"/>
                <w:szCs w:val="22"/>
                <w:lang w:eastAsia="en-GB"/>
              </w:rPr>
            </w:pPr>
            <w:r w:rsidRPr="001535F7">
              <w:rPr>
                <w:rFonts w:cs="Arial"/>
                <w:color w:val="000000"/>
                <w:szCs w:val="22"/>
                <w:lang w:eastAsia="en-GB"/>
              </w:rPr>
              <w:t xml:space="preserve">Evidence of non-compliance with Service Levels or professional standards set by the Law Society of Scotland.  </w:t>
            </w:r>
          </w:p>
        </w:tc>
        <w:tc>
          <w:tcPr>
            <w:tcW w:w="2632" w:type="dxa"/>
            <w:tcBorders>
              <w:top w:val="nil"/>
              <w:left w:val="nil"/>
              <w:bottom w:val="single" w:sz="4" w:space="0" w:color="auto"/>
              <w:right w:val="single" w:sz="4" w:space="0" w:color="auto"/>
            </w:tcBorders>
            <w:shd w:val="clear" w:color="auto" w:fill="auto"/>
            <w:hideMark/>
          </w:tcPr>
          <w:p w14:paraId="5F4972F6"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Compliance with Service Levels as set out at Section 15 of the contract specification and Law Society of Scotland professional standards.  </w:t>
            </w:r>
          </w:p>
        </w:tc>
        <w:tc>
          <w:tcPr>
            <w:tcW w:w="2522" w:type="dxa"/>
            <w:tcBorders>
              <w:top w:val="nil"/>
              <w:left w:val="nil"/>
              <w:bottom w:val="single" w:sz="4" w:space="0" w:color="auto"/>
              <w:right w:val="single" w:sz="4" w:space="0" w:color="auto"/>
            </w:tcBorders>
            <w:shd w:val="clear" w:color="auto" w:fill="auto"/>
            <w:hideMark/>
          </w:tcPr>
          <w:p w14:paraId="1FCC3EE1"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Supplier and authority are engaged in reviewing adherence with policy and procedures, linked to the pursuit of high standards and continuous improvement. </w:t>
            </w:r>
          </w:p>
        </w:tc>
        <w:tc>
          <w:tcPr>
            <w:tcW w:w="2200" w:type="dxa"/>
            <w:tcBorders>
              <w:top w:val="nil"/>
              <w:left w:val="nil"/>
              <w:bottom w:val="single" w:sz="4" w:space="0" w:color="auto"/>
              <w:right w:val="single" w:sz="4" w:space="0" w:color="auto"/>
            </w:tcBorders>
            <w:shd w:val="clear" w:color="auto" w:fill="auto"/>
            <w:hideMark/>
          </w:tcPr>
          <w:p w14:paraId="79950CB6"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 xml:space="preserve">To ensure that detailed contract Service Levels are maintained through the delivery of litigation services.  </w:t>
            </w:r>
          </w:p>
        </w:tc>
        <w:tc>
          <w:tcPr>
            <w:tcW w:w="2200" w:type="dxa"/>
            <w:tcBorders>
              <w:top w:val="nil"/>
              <w:left w:val="nil"/>
              <w:bottom w:val="single" w:sz="4" w:space="0" w:color="auto"/>
              <w:right w:val="single" w:sz="4" w:space="0" w:color="auto"/>
            </w:tcBorders>
          </w:tcPr>
          <w:p w14:paraId="66158D30"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p>
        </w:tc>
      </w:tr>
      <w:tr w:rsidR="001535F7" w:rsidRPr="001535F7" w14:paraId="33D793EE" w14:textId="77777777" w:rsidTr="00694F09">
        <w:trPr>
          <w:trHeight w:val="1155"/>
        </w:trPr>
        <w:tc>
          <w:tcPr>
            <w:tcW w:w="3800" w:type="dxa"/>
            <w:tcBorders>
              <w:top w:val="nil"/>
              <w:left w:val="nil"/>
              <w:bottom w:val="single" w:sz="4" w:space="0" w:color="auto"/>
              <w:right w:val="single" w:sz="4" w:space="0" w:color="auto"/>
            </w:tcBorders>
            <w:shd w:val="clear" w:color="000000" w:fill="FFFFCC"/>
            <w:vAlign w:val="bottom"/>
            <w:hideMark/>
          </w:tcPr>
          <w:p w14:paraId="3147C3F6" w14:textId="77777777" w:rsidR="001535F7" w:rsidRPr="001535F7" w:rsidRDefault="001535F7" w:rsidP="001535F7">
            <w:pPr>
              <w:overflowPunct/>
              <w:autoSpaceDE/>
              <w:autoSpaceDN/>
              <w:adjustRightInd/>
              <w:spacing w:after="0" w:line="240" w:lineRule="auto"/>
              <w:jc w:val="left"/>
              <w:textAlignment w:val="auto"/>
              <w:rPr>
                <w:rFonts w:cs="Arial"/>
                <w:color w:val="000000"/>
                <w:szCs w:val="22"/>
                <w:lang w:eastAsia="en-GB"/>
              </w:rPr>
            </w:pPr>
            <w:r w:rsidRPr="001535F7">
              <w:rPr>
                <w:rFonts w:cs="Arial"/>
                <w:color w:val="000000"/>
                <w:szCs w:val="22"/>
                <w:lang w:eastAsia="en-GB"/>
              </w:rPr>
              <w:t xml:space="preserve">The supplier shall accept every New Instruction for the duration of the contract acknowledging receipt within 2 working days.   </w:t>
            </w:r>
          </w:p>
        </w:tc>
        <w:tc>
          <w:tcPr>
            <w:tcW w:w="2560" w:type="dxa"/>
            <w:tcBorders>
              <w:top w:val="nil"/>
              <w:left w:val="nil"/>
              <w:bottom w:val="single" w:sz="4" w:space="0" w:color="auto"/>
              <w:right w:val="single" w:sz="4" w:space="0" w:color="auto"/>
            </w:tcBorders>
            <w:shd w:val="clear" w:color="auto" w:fill="auto"/>
            <w:noWrap/>
            <w:vAlign w:val="bottom"/>
            <w:hideMark/>
          </w:tcPr>
          <w:p w14:paraId="293587EA" w14:textId="77777777" w:rsidR="001535F7" w:rsidRPr="001535F7" w:rsidRDefault="001535F7" w:rsidP="001535F7">
            <w:pPr>
              <w:overflowPunct/>
              <w:autoSpaceDE/>
              <w:autoSpaceDN/>
              <w:adjustRightInd/>
              <w:spacing w:after="0" w:line="240" w:lineRule="auto"/>
              <w:jc w:val="left"/>
              <w:textAlignment w:val="auto"/>
              <w:rPr>
                <w:rFonts w:cs="Arial"/>
                <w:color w:val="000000"/>
                <w:szCs w:val="22"/>
                <w:lang w:eastAsia="en-GB"/>
              </w:rPr>
            </w:pPr>
            <w:r w:rsidRPr="001535F7">
              <w:rPr>
                <w:rFonts w:cs="Arial"/>
                <w:color w:val="000000"/>
                <w:szCs w:val="22"/>
                <w:lang w:eastAsia="en-GB"/>
              </w:rPr>
              <w:t> </w:t>
            </w:r>
          </w:p>
        </w:tc>
        <w:tc>
          <w:tcPr>
            <w:tcW w:w="2632" w:type="dxa"/>
            <w:tcBorders>
              <w:top w:val="nil"/>
              <w:left w:val="nil"/>
              <w:bottom w:val="single" w:sz="4" w:space="0" w:color="auto"/>
              <w:right w:val="single" w:sz="4" w:space="0" w:color="auto"/>
            </w:tcBorders>
            <w:shd w:val="clear" w:color="auto" w:fill="auto"/>
            <w:noWrap/>
            <w:vAlign w:val="bottom"/>
            <w:hideMark/>
          </w:tcPr>
          <w:p w14:paraId="05ABE3CB" w14:textId="77777777" w:rsidR="001535F7" w:rsidRPr="001535F7" w:rsidRDefault="001535F7" w:rsidP="001535F7">
            <w:pPr>
              <w:overflowPunct/>
              <w:autoSpaceDE/>
              <w:autoSpaceDN/>
              <w:adjustRightInd/>
              <w:spacing w:after="0" w:line="240" w:lineRule="auto"/>
              <w:jc w:val="right"/>
              <w:textAlignment w:val="auto"/>
              <w:rPr>
                <w:rFonts w:cs="Arial"/>
                <w:color w:val="000000"/>
                <w:szCs w:val="22"/>
                <w:lang w:eastAsia="en-GB"/>
              </w:rPr>
            </w:pPr>
            <w:r w:rsidRPr="001535F7">
              <w:rPr>
                <w:rFonts w:cs="Arial"/>
                <w:color w:val="000000"/>
                <w:szCs w:val="22"/>
                <w:lang w:eastAsia="en-GB"/>
              </w:rPr>
              <w:t>100%</w:t>
            </w:r>
          </w:p>
        </w:tc>
        <w:tc>
          <w:tcPr>
            <w:tcW w:w="2522" w:type="dxa"/>
            <w:tcBorders>
              <w:top w:val="nil"/>
              <w:left w:val="nil"/>
              <w:bottom w:val="single" w:sz="4" w:space="0" w:color="auto"/>
              <w:right w:val="single" w:sz="4" w:space="0" w:color="auto"/>
            </w:tcBorders>
            <w:shd w:val="clear" w:color="auto" w:fill="auto"/>
            <w:noWrap/>
            <w:vAlign w:val="bottom"/>
            <w:hideMark/>
          </w:tcPr>
          <w:p w14:paraId="2E4E96AC" w14:textId="77777777" w:rsidR="001535F7" w:rsidRPr="001535F7" w:rsidRDefault="001535F7" w:rsidP="001535F7">
            <w:pPr>
              <w:overflowPunct/>
              <w:autoSpaceDE/>
              <w:autoSpaceDN/>
              <w:adjustRightInd/>
              <w:spacing w:after="0" w:line="240" w:lineRule="auto"/>
              <w:jc w:val="left"/>
              <w:textAlignment w:val="auto"/>
              <w:rPr>
                <w:rFonts w:cs="Arial"/>
                <w:color w:val="000000"/>
                <w:szCs w:val="22"/>
                <w:lang w:eastAsia="en-GB"/>
              </w:rPr>
            </w:pPr>
            <w:r w:rsidRPr="001535F7">
              <w:rPr>
                <w:rFonts w:cs="Arial"/>
                <w:color w:val="000000"/>
                <w:szCs w:val="22"/>
                <w:lang w:eastAsia="en-GB"/>
              </w:rPr>
              <w:t> </w:t>
            </w:r>
          </w:p>
        </w:tc>
        <w:tc>
          <w:tcPr>
            <w:tcW w:w="2200" w:type="dxa"/>
            <w:tcBorders>
              <w:top w:val="nil"/>
              <w:left w:val="nil"/>
              <w:bottom w:val="single" w:sz="4" w:space="0" w:color="auto"/>
              <w:right w:val="single" w:sz="4" w:space="0" w:color="auto"/>
            </w:tcBorders>
            <w:shd w:val="clear" w:color="auto" w:fill="auto"/>
            <w:noWrap/>
            <w:vAlign w:val="bottom"/>
            <w:hideMark/>
          </w:tcPr>
          <w:p w14:paraId="17F7199B" w14:textId="77777777" w:rsidR="001535F7" w:rsidRPr="001535F7" w:rsidRDefault="001535F7" w:rsidP="001535F7">
            <w:pPr>
              <w:overflowPunct/>
              <w:autoSpaceDE/>
              <w:autoSpaceDN/>
              <w:adjustRightInd/>
              <w:spacing w:after="0" w:line="240" w:lineRule="auto"/>
              <w:jc w:val="left"/>
              <w:textAlignment w:val="auto"/>
              <w:rPr>
                <w:rFonts w:cs="Arial"/>
                <w:color w:val="000000"/>
                <w:szCs w:val="22"/>
                <w:lang w:eastAsia="en-GB"/>
              </w:rPr>
            </w:pPr>
            <w:r w:rsidRPr="001535F7">
              <w:rPr>
                <w:rFonts w:cs="Arial"/>
                <w:color w:val="000000"/>
                <w:szCs w:val="22"/>
                <w:lang w:eastAsia="en-GB"/>
              </w:rPr>
              <w:t> </w:t>
            </w:r>
          </w:p>
        </w:tc>
        <w:tc>
          <w:tcPr>
            <w:tcW w:w="2200" w:type="dxa"/>
            <w:tcBorders>
              <w:top w:val="nil"/>
              <w:left w:val="nil"/>
              <w:bottom w:val="single" w:sz="4" w:space="0" w:color="auto"/>
              <w:right w:val="single" w:sz="4" w:space="0" w:color="auto"/>
            </w:tcBorders>
          </w:tcPr>
          <w:p w14:paraId="7D9E0FF8" w14:textId="77777777" w:rsidR="001535F7" w:rsidRPr="001535F7" w:rsidRDefault="001535F7" w:rsidP="001535F7">
            <w:pPr>
              <w:overflowPunct/>
              <w:autoSpaceDE/>
              <w:autoSpaceDN/>
              <w:adjustRightInd/>
              <w:spacing w:after="0" w:line="240" w:lineRule="auto"/>
              <w:jc w:val="left"/>
              <w:textAlignment w:val="auto"/>
              <w:rPr>
                <w:rFonts w:cs="Arial"/>
                <w:color w:val="000000"/>
                <w:szCs w:val="22"/>
                <w:lang w:eastAsia="en-GB"/>
              </w:rPr>
            </w:pPr>
            <w:r w:rsidRPr="001535F7">
              <w:rPr>
                <w:rFonts w:cs="Arial"/>
                <w:color w:val="000000"/>
                <w:szCs w:val="22"/>
                <w:lang w:eastAsia="en-GB"/>
              </w:rPr>
              <w:t>Applies to litigation only</w:t>
            </w:r>
          </w:p>
        </w:tc>
      </w:tr>
      <w:tr w:rsidR="001535F7" w:rsidRPr="001535F7" w14:paraId="52F1283E" w14:textId="77777777" w:rsidTr="00694F09">
        <w:trPr>
          <w:trHeight w:val="3420"/>
        </w:trPr>
        <w:tc>
          <w:tcPr>
            <w:tcW w:w="3800" w:type="dxa"/>
            <w:tcBorders>
              <w:top w:val="nil"/>
              <w:left w:val="nil"/>
              <w:bottom w:val="single" w:sz="4" w:space="0" w:color="auto"/>
              <w:right w:val="single" w:sz="4" w:space="0" w:color="auto"/>
            </w:tcBorders>
            <w:shd w:val="clear" w:color="000000" w:fill="FFFFCC"/>
            <w:hideMark/>
          </w:tcPr>
          <w:p w14:paraId="7052EE98" w14:textId="77777777" w:rsidR="001535F7" w:rsidRPr="001535F7" w:rsidRDefault="001535F7" w:rsidP="001535F7">
            <w:pPr>
              <w:overflowPunct/>
              <w:autoSpaceDE/>
              <w:autoSpaceDN/>
              <w:adjustRightInd/>
              <w:spacing w:after="0" w:line="240" w:lineRule="auto"/>
              <w:jc w:val="left"/>
              <w:textAlignment w:val="auto"/>
              <w:rPr>
                <w:rFonts w:cs="Arial"/>
                <w:szCs w:val="22"/>
                <w:lang w:eastAsia="en-GB"/>
              </w:rPr>
            </w:pPr>
            <w:r w:rsidRPr="001535F7">
              <w:rPr>
                <w:rFonts w:cs="Arial"/>
                <w:szCs w:val="22"/>
                <w:lang w:eastAsia="en-GB"/>
              </w:rPr>
              <w:t>The Supplier provides accurate Management Information within agreed timescales, for regular information requests and urgent ad-hoc requirements, e.g. to support Media enquiries, Ministerial Correspondence and FOIs etc.</w:t>
            </w:r>
          </w:p>
        </w:tc>
        <w:tc>
          <w:tcPr>
            <w:tcW w:w="2560" w:type="dxa"/>
            <w:tcBorders>
              <w:top w:val="nil"/>
              <w:left w:val="nil"/>
              <w:bottom w:val="single" w:sz="4" w:space="0" w:color="auto"/>
              <w:right w:val="single" w:sz="4" w:space="0" w:color="auto"/>
            </w:tcBorders>
            <w:shd w:val="clear" w:color="auto" w:fill="auto"/>
            <w:hideMark/>
          </w:tcPr>
          <w:p w14:paraId="389834F4" w14:textId="77777777" w:rsidR="001535F7" w:rsidRPr="001535F7" w:rsidRDefault="001535F7" w:rsidP="001535F7">
            <w:pPr>
              <w:overflowPunct/>
              <w:autoSpaceDE/>
              <w:autoSpaceDN/>
              <w:adjustRightInd/>
              <w:spacing w:after="0" w:line="240" w:lineRule="auto"/>
              <w:jc w:val="left"/>
              <w:textAlignment w:val="auto"/>
              <w:rPr>
                <w:rFonts w:cs="Arial"/>
                <w:color w:val="000000"/>
                <w:szCs w:val="22"/>
                <w:lang w:eastAsia="en-GB"/>
              </w:rPr>
            </w:pPr>
            <w:r w:rsidRPr="001535F7">
              <w:rPr>
                <w:rFonts w:cs="Arial"/>
                <w:color w:val="000000"/>
                <w:szCs w:val="22"/>
                <w:lang w:eastAsia="en-GB"/>
              </w:rPr>
              <w:t xml:space="preserve">Some reports are either inaccurate in places or not presented in regular, timely fashion. </w:t>
            </w:r>
          </w:p>
        </w:tc>
        <w:tc>
          <w:tcPr>
            <w:tcW w:w="2632" w:type="dxa"/>
            <w:tcBorders>
              <w:top w:val="nil"/>
              <w:left w:val="nil"/>
              <w:bottom w:val="single" w:sz="4" w:space="0" w:color="auto"/>
              <w:right w:val="single" w:sz="4" w:space="0" w:color="auto"/>
            </w:tcBorders>
            <w:shd w:val="clear" w:color="auto" w:fill="auto"/>
            <w:hideMark/>
          </w:tcPr>
          <w:p w14:paraId="423458AC" w14:textId="77777777" w:rsidR="001535F7" w:rsidRPr="001535F7" w:rsidRDefault="001535F7" w:rsidP="001535F7">
            <w:pPr>
              <w:overflowPunct/>
              <w:autoSpaceDE/>
              <w:autoSpaceDN/>
              <w:adjustRightInd/>
              <w:spacing w:after="0" w:line="240" w:lineRule="auto"/>
              <w:jc w:val="left"/>
              <w:textAlignment w:val="auto"/>
              <w:rPr>
                <w:rFonts w:cs="Arial"/>
                <w:color w:val="000000"/>
                <w:szCs w:val="22"/>
                <w:lang w:eastAsia="en-GB"/>
              </w:rPr>
            </w:pPr>
            <w:r w:rsidRPr="001535F7">
              <w:rPr>
                <w:rFonts w:cs="Arial"/>
                <w:color w:val="000000"/>
                <w:szCs w:val="22"/>
                <w:lang w:eastAsia="en-GB"/>
              </w:rPr>
              <w:t xml:space="preserve">Reports are accurate and presented in the required timeline.  </w:t>
            </w:r>
          </w:p>
        </w:tc>
        <w:tc>
          <w:tcPr>
            <w:tcW w:w="2522" w:type="dxa"/>
            <w:tcBorders>
              <w:top w:val="nil"/>
              <w:left w:val="nil"/>
              <w:bottom w:val="single" w:sz="4" w:space="0" w:color="auto"/>
              <w:right w:val="single" w:sz="4" w:space="0" w:color="auto"/>
            </w:tcBorders>
            <w:shd w:val="clear" w:color="auto" w:fill="auto"/>
            <w:hideMark/>
          </w:tcPr>
          <w:p w14:paraId="6D3A84C4" w14:textId="77777777" w:rsidR="001535F7" w:rsidRPr="001535F7" w:rsidRDefault="001535F7" w:rsidP="001535F7">
            <w:pPr>
              <w:overflowPunct/>
              <w:autoSpaceDE/>
              <w:autoSpaceDN/>
              <w:adjustRightInd/>
              <w:spacing w:after="0" w:line="240" w:lineRule="auto"/>
              <w:jc w:val="left"/>
              <w:textAlignment w:val="auto"/>
              <w:rPr>
                <w:rFonts w:cs="Arial"/>
                <w:color w:val="000000"/>
                <w:szCs w:val="22"/>
                <w:lang w:eastAsia="en-GB"/>
              </w:rPr>
            </w:pPr>
            <w:r w:rsidRPr="001535F7">
              <w:rPr>
                <w:rFonts w:cs="Arial"/>
                <w:color w:val="000000"/>
                <w:szCs w:val="22"/>
                <w:lang w:eastAsia="en-GB"/>
              </w:rPr>
              <w:t xml:space="preserve">Reports are accurate and presented in a timely fashion.  Issues are reported proactively outside of the agreed reporting requirement.  Ad hoc reports are generated promptly and add value.  </w:t>
            </w:r>
          </w:p>
        </w:tc>
        <w:tc>
          <w:tcPr>
            <w:tcW w:w="2200" w:type="dxa"/>
            <w:tcBorders>
              <w:top w:val="nil"/>
              <w:left w:val="nil"/>
              <w:bottom w:val="single" w:sz="4" w:space="0" w:color="auto"/>
              <w:right w:val="single" w:sz="4" w:space="0" w:color="auto"/>
            </w:tcBorders>
            <w:shd w:val="clear" w:color="auto" w:fill="auto"/>
            <w:hideMark/>
          </w:tcPr>
          <w:p w14:paraId="79043B93" w14:textId="77777777" w:rsidR="001535F7" w:rsidRPr="001535F7" w:rsidRDefault="001535F7" w:rsidP="001535F7">
            <w:pPr>
              <w:overflowPunct/>
              <w:autoSpaceDE/>
              <w:autoSpaceDN/>
              <w:adjustRightInd/>
              <w:spacing w:after="0" w:line="240" w:lineRule="auto"/>
              <w:jc w:val="left"/>
              <w:textAlignment w:val="auto"/>
              <w:rPr>
                <w:rFonts w:cs="Arial"/>
                <w:color w:val="000000"/>
                <w:szCs w:val="22"/>
                <w:lang w:eastAsia="en-GB"/>
              </w:rPr>
            </w:pPr>
            <w:r w:rsidRPr="001535F7">
              <w:rPr>
                <w:rFonts w:cs="Arial"/>
                <w:color w:val="000000"/>
                <w:szCs w:val="22"/>
                <w:lang w:eastAsia="en-GB"/>
              </w:rPr>
              <w:t xml:space="preserve">To ensure that the reporting requirements associated with this contract are adhered to.  </w:t>
            </w:r>
          </w:p>
        </w:tc>
        <w:tc>
          <w:tcPr>
            <w:tcW w:w="2200" w:type="dxa"/>
            <w:tcBorders>
              <w:top w:val="nil"/>
              <w:left w:val="nil"/>
              <w:bottom w:val="single" w:sz="4" w:space="0" w:color="auto"/>
              <w:right w:val="single" w:sz="4" w:space="0" w:color="auto"/>
            </w:tcBorders>
          </w:tcPr>
          <w:p w14:paraId="326E77A8" w14:textId="77777777" w:rsidR="001535F7" w:rsidRPr="001535F7" w:rsidRDefault="001535F7" w:rsidP="001535F7">
            <w:pPr>
              <w:overflowPunct/>
              <w:autoSpaceDE/>
              <w:autoSpaceDN/>
              <w:adjustRightInd/>
              <w:spacing w:after="0" w:line="240" w:lineRule="auto"/>
              <w:jc w:val="left"/>
              <w:textAlignment w:val="auto"/>
              <w:rPr>
                <w:rFonts w:cs="Arial"/>
                <w:color w:val="000000"/>
                <w:szCs w:val="22"/>
                <w:lang w:eastAsia="en-GB"/>
              </w:rPr>
            </w:pPr>
          </w:p>
        </w:tc>
      </w:tr>
    </w:tbl>
    <w:p w14:paraId="3E9FE9EF" w14:textId="2726FAC4" w:rsidR="002D12B0" w:rsidRDefault="002D12B0" w:rsidP="00D40F55">
      <w:pPr>
        <w:overflowPunct/>
        <w:autoSpaceDE/>
        <w:autoSpaceDN/>
        <w:adjustRightInd/>
        <w:spacing w:before="120" w:after="120" w:line="240" w:lineRule="auto"/>
        <w:ind w:right="936"/>
        <w:jc w:val="left"/>
        <w:textAlignment w:val="auto"/>
        <w:rPr>
          <w:rFonts w:eastAsia="Calibri" w:cs="Arial"/>
          <w:b/>
          <w:szCs w:val="22"/>
        </w:rPr>
      </w:pPr>
    </w:p>
    <w:tbl>
      <w:tblPr>
        <w:tblpPr w:leftFromText="180" w:rightFromText="180" w:vertAnchor="text" w:horzAnchor="margin" w:tblpXSpec="center" w:tblpY="-1596"/>
        <w:tblW w:w="14125" w:type="dxa"/>
        <w:tblLook w:val="04A0" w:firstRow="1" w:lastRow="0" w:firstColumn="1" w:lastColumn="0" w:noHBand="0" w:noVBand="1"/>
      </w:tblPr>
      <w:tblGrid>
        <w:gridCol w:w="3836"/>
        <w:gridCol w:w="2657"/>
        <w:gridCol w:w="2681"/>
        <w:gridCol w:w="2730"/>
        <w:gridCol w:w="2221"/>
      </w:tblGrid>
      <w:tr w:rsidR="00FA2E33" w:rsidRPr="00FA2E33" w14:paraId="3DFC3243" w14:textId="77777777" w:rsidTr="001535F7">
        <w:trPr>
          <w:trHeight w:val="300"/>
        </w:trPr>
        <w:tc>
          <w:tcPr>
            <w:tcW w:w="3836" w:type="dxa"/>
            <w:tcBorders>
              <w:top w:val="nil"/>
              <w:left w:val="nil"/>
              <w:bottom w:val="nil"/>
              <w:right w:val="nil"/>
            </w:tcBorders>
            <w:shd w:val="clear" w:color="auto" w:fill="auto"/>
            <w:noWrap/>
            <w:vAlign w:val="bottom"/>
          </w:tcPr>
          <w:p w14:paraId="1D6EEF98" w14:textId="77777777" w:rsidR="00FA2E33" w:rsidRPr="00FA2E33" w:rsidRDefault="00FA2E33" w:rsidP="00FA2E33">
            <w:pPr>
              <w:overflowPunct/>
              <w:autoSpaceDE/>
              <w:autoSpaceDN/>
              <w:adjustRightInd/>
              <w:spacing w:before="120" w:after="120" w:line="240" w:lineRule="auto"/>
              <w:ind w:right="936"/>
              <w:jc w:val="left"/>
              <w:textAlignment w:val="auto"/>
              <w:rPr>
                <w:rFonts w:eastAsia="Calibri" w:cs="Arial"/>
                <w:b/>
                <w:szCs w:val="22"/>
              </w:rPr>
            </w:pPr>
          </w:p>
        </w:tc>
        <w:tc>
          <w:tcPr>
            <w:tcW w:w="2657" w:type="dxa"/>
            <w:tcBorders>
              <w:top w:val="nil"/>
              <w:left w:val="nil"/>
              <w:bottom w:val="nil"/>
              <w:right w:val="nil"/>
            </w:tcBorders>
            <w:shd w:val="clear" w:color="auto" w:fill="auto"/>
            <w:noWrap/>
            <w:vAlign w:val="bottom"/>
          </w:tcPr>
          <w:p w14:paraId="4D3D573E" w14:textId="77777777" w:rsidR="00FA2E33" w:rsidRPr="00FA2E33" w:rsidRDefault="00FA2E33" w:rsidP="00FA2E33">
            <w:pPr>
              <w:overflowPunct/>
              <w:autoSpaceDE/>
              <w:autoSpaceDN/>
              <w:adjustRightInd/>
              <w:spacing w:before="120" w:after="120" w:line="240" w:lineRule="auto"/>
              <w:ind w:right="936"/>
              <w:jc w:val="left"/>
              <w:textAlignment w:val="auto"/>
              <w:rPr>
                <w:rFonts w:eastAsia="Calibri" w:cs="Arial"/>
                <w:b/>
                <w:szCs w:val="22"/>
              </w:rPr>
            </w:pPr>
          </w:p>
        </w:tc>
        <w:tc>
          <w:tcPr>
            <w:tcW w:w="2681" w:type="dxa"/>
            <w:tcBorders>
              <w:top w:val="nil"/>
              <w:left w:val="nil"/>
              <w:bottom w:val="nil"/>
              <w:right w:val="nil"/>
            </w:tcBorders>
            <w:shd w:val="clear" w:color="auto" w:fill="auto"/>
            <w:noWrap/>
            <w:vAlign w:val="bottom"/>
            <w:hideMark/>
          </w:tcPr>
          <w:p w14:paraId="4548C5F5" w14:textId="77777777" w:rsidR="00FA2E33" w:rsidRPr="00FA2E33" w:rsidRDefault="00FA2E33" w:rsidP="00FA2E33">
            <w:pPr>
              <w:overflowPunct/>
              <w:autoSpaceDE/>
              <w:autoSpaceDN/>
              <w:adjustRightInd/>
              <w:spacing w:before="120" w:after="120" w:line="240" w:lineRule="auto"/>
              <w:ind w:right="936"/>
              <w:jc w:val="left"/>
              <w:textAlignment w:val="auto"/>
              <w:rPr>
                <w:rFonts w:eastAsia="Calibri" w:cs="Arial"/>
                <w:b/>
                <w:szCs w:val="22"/>
              </w:rPr>
            </w:pPr>
          </w:p>
        </w:tc>
        <w:tc>
          <w:tcPr>
            <w:tcW w:w="2730" w:type="dxa"/>
            <w:tcBorders>
              <w:top w:val="nil"/>
              <w:left w:val="nil"/>
              <w:bottom w:val="nil"/>
              <w:right w:val="nil"/>
            </w:tcBorders>
            <w:shd w:val="clear" w:color="auto" w:fill="auto"/>
            <w:noWrap/>
            <w:vAlign w:val="bottom"/>
            <w:hideMark/>
          </w:tcPr>
          <w:p w14:paraId="13DF1914" w14:textId="77777777" w:rsidR="00FA2E33" w:rsidRPr="00FA2E33" w:rsidRDefault="00FA2E33" w:rsidP="00FA2E33">
            <w:pPr>
              <w:overflowPunct/>
              <w:autoSpaceDE/>
              <w:autoSpaceDN/>
              <w:adjustRightInd/>
              <w:spacing w:before="120" w:after="120" w:line="240" w:lineRule="auto"/>
              <w:ind w:right="936"/>
              <w:jc w:val="left"/>
              <w:textAlignment w:val="auto"/>
              <w:rPr>
                <w:rFonts w:eastAsia="Calibri" w:cs="Arial"/>
                <w:b/>
                <w:szCs w:val="22"/>
              </w:rPr>
            </w:pPr>
          </w:p>
        </w:tc>
        <w:tc>
          <w:tcPr>
            <w:tcW w:w="2221" w:type="dxa"/>
            <w:tcBorders>
              <w:top w:val="nil"/>
              <w:left w:val="nil"/>
              <w:bottom w:val="nil"/>
              <w:right w:val="nil"/>
            </w:tcBorders>
          </w:tcPr>
          <w:p w14:paraId="70D1DC45" w14:textId="77777777" w:rsidR="00FA2E33" w:rsidRPr="00FA2E33" w:rsidRDefault="00FA2E33" w:rsidP="00FA2E33">
            <w:pPr>
              <w:overflowPunct/>
              <w:autoSpaceDE/>
              <w:autoSpaceDN/>
              <w:adjustRightInd/>
              <w:spacing w:before="120" w:after="120" w:line="240" w:lineRule="auto"/>
              <w:ind w:right="936"/>
              <w:jc w:val="left"/>
              <w:textAlignment w:val="auto"/>
              <w:rPr>
                <w:rFonts w:eastAsia="Calibri" w:cs="Arial"/>
                <w:b/>
                <w:szCs w:val="22"/>
              </w:rPr>
            </w:pPr>
          </w:p>
        </w:tc>
      </w:tr>
    </w:tbl>
    <w:p w14:paraId="43513DB7" w14:textId="77777777" w:rsidR="001535F7" w:rsidRDefault="001535F7" w:rsidP="001535F7">
      <w:pPr>
        <w:pStyle w:val="MarginText"/>
        <w:spacing w:before="120" w:after="120"/>
        <w:rPr>
          <w:rFonts w:eastAsia="Calibri" w:cs="Arial"/>
          <w:b/>
          <w:szCs w:val="22"/>
          <w:lang w:eastAsia="en-US"/>
        </w:rPr>
      </w:pPr>
    </w:p>
    <w:p w14:paraId="6295F271" w14:textId="1CFC3840" w:rsidR="001535F7" w:rsidRDefault="001535F7" w:rsidP="001535F7">
      <w:pPr>
        <w:pStyle w:val="MarginText"/>
        <w:spacing w:before="120" w:after="120"/>
        <w:rPr>
          <w:rFonts w:cs="Arial"/>
          <w:b/>
          <w:szCs w:val="22"/>
        </w:rPr>
      </w:pPr>
    </w:p>
    <w:p w14:paraId="1306AE7E" w14:textId="52A021A3" w:rsidR="00DE1378" w:rsidRDefault="00DE1378" w:rsidP="001535F7">
      <w:pPr>
        <w:pStyle w:val="MarginText"/>
        <w:spacing w:before="120" w:after="120"/>
        <w:rPr>
          <w:rFonts w:cs="Arial"/>
          <w:b/>
          <w:szCs w:val="22"/>
        </w:rPr>
      </w:pPr>
    </w:p>
    <w:p w14:paraId="643749E5" w14:textId="5AC78F3B" w:rsidR="00DE1378" w:rsidRDefault="00DE1378" w:rsidP="001535F7">
      <w:pPr>
        <w:pStyle w:val="MarginText"/>
        <w:spacing w:before="120" w:after="120"/>
        <w:rPr>
          <w:rFonts w:cs="Arial"/>
          <w:b/>
          <w:szCs w:val="22"/>
        </w:rPr>
      </w:pPr>
      <w:r>
        <w:rPr>
          <w:rFonts w:cs="Arial"/>
          <w:b/>
          <w:szCs w:val="22"/>
        </w:rPr>
        <w:t>Section D - Bid Submission</w:t>
      </w:r>
    </w:p>
    <w:p w14:paraId="7449AA50" w14:textId="2C1ABF72" w:rsidR="00DE1378" w:rsidRDefault="00DE1378" w:rsidP="001535F7">
      <w:pPr>
        <w:pStyle w:val="MarginText"/>
        <w:spacing w:before="120" w:after="120"/>
        <w:rPr>
          <w:rFonts w:cs="Arial"/>
          <w:b/>
          <w:szCs w:val="22"/>
        </w:rPr>
      </w:pPr>
    </w:p>
    <w:p w14:paraId="192F3615" w14:textId="35C48EF4" w:rsidR="002671F4" w:rsidRDefault="002671F4" w:rsidP="001535F7">
      <w:pPr>
        <w:pStyle w:val="MarginText"/>
        <w:spacing w:before="120" w:after="120"/>
        <w:rPr>
          <w:rFonts w:cs="Arial"/>
          <w:b/>
          <w:szCs w:val="22"/>
        </w:rPr>
        <w:sectPr w:rsidR="002671F4" w:rsidSect="002D12B0">
          <w:footerReference w:type="default" r:id="rId18"/>
          <w:endnotePr>
            <w:numFmt w:val="decimal"/>
          </w:endnotePr>
          <w:pgSz w:w="16834" w:h="11909" w:orient="landscape" w:code="9"/>
          <w:pgMar w:top="1440" w:right="1440" w:bottom="1440" w:left="1440" w:header="709" w:footer="709" w:gutter="0"/>
          <w:cols w:space="720"/>
        </w:sectPr>
      </w:pPr>
      <w:r>
        <w:rPr>
          <w:rFonts w:cs="Arial"/>
          <w:b/>
          <w:szCs w:val="22"/>
        </w:rPr>
        <w:t>[REDACTED]</w:t>
      </w:r>
      <w:bookmarkStart w:id="166" w:name="_GoBack"/>
      <w:bookmarkEnd w:id="166"/>
    </w:p>
    <w:p w14:paraId="266DD131" w14:textId="6FC7E480" w:rsidR="00F807DC" w:rsidRPr="00C3320D" w:rsidRDefault="0046589E" w:rsidP="001535F7">
      <w:pPr>
        <w:pStyle w:val="MarginText"/>
        <w:spacing w:before="120" w:after="120"/>
        <w:rPr>
          <w:rFonts w:cs="Arial"/>
          <w:b/>
          <w:szCs w:val="22"/>
        </w:rPr>
      </w:pPr>
      <w:r w:rsidRPr="00C3320D">
        <w:rPr>
          <w:rFonts w:cs="Arial"/>
          <w:b/>
          <w:szCs w:val="22"/>
        </w:rPr>
        <w:lastRenderedPageBreak/>
        <w:t>Part 2</w:t>
      </w:r>
      <w:r w:rsidR="007562F7" w:rsidRPr="00C3320D">
        <w:rPr>
          <w:rFonts w:cs="Arial"/>
          <w:b/>
          <w:szCs w:val="22"/>
        </w:rPr>
        <w:t xml:space="preserve"> –</w:t>
      </w:r>
      <w:r w:rsidR="00CD2E8C">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5DFF05E9" w14:textId="77777777" w:rsidR="00F807DC" w:rsidRPr="00C3320D" w:rsidRDefault="007562F7" w:rsidP="00D40F55">
      <w:pPr>
        <w:pStyle w:val="bodystrongcentred"/>
        <w:spacing w:before="120" w:after="120"/>
        <w:rPr>
          <w:rFonts w:cs="Arial"/>
        </w:rPr>
      </w:pPr>
      <w:r w:rsidRPr="00C3320D">
        <w:rPr>
          <w:rFonts w:cs="Arial"/>
        </w:rPr>
        <w:t>CONTENTS</w:t>
      </w:r>
    </w:p>
    <w:p w14:paraId="1B92B5EE" w14:textId="77777777" w:rsidR="00F807DC" w:rsidRPr="00C3320D" w:rsidRDefault="00F807DC" w:rsidP="00D40F55">
      <w:pPr>
        <w:spacing w:before="120" w:after="120" w:line="240" w:lineRule="auto"/>
        <w:rPr>
          <w:rFonts w:cs="Arial"/>
          <w:szCs w:val="22"/>
        </w:rPr>
      </w:pPr>
    </w:p>
    <w:p w14:paraId="665A2FB8" w14:textId="77777777" w:rsidR="00687486" w:rsidRPr="00C3320D" w:rsidRDefault="00687486" w:rsidP="00D40F55">
      <w:pPr>
        <w:pStyle w:val="TOC1"/>
        <w:spacing w:before="120"/>
        <w:rPr>
          <w:rFonts w:cs="Arial"/>
          <w:szCs w:val="22"/>
        </w:rPr>
      </w:pPr>
    </w:p>
    <w:p w14:paraId="2CE591E4" w14:textId="5496BF8A" w:rsidR="00043E49"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14939317" w:history="1">
        <w:r w:rsidR="00043E49" w:rsidRPr="00BF5A78">
          <w:rPr>
            <w:rStyle w:val="Hyperlink"/>
            <w:rFonts w:cs="Arial"/>
            <w:noProof/>
          </w:rPr>
          <w:t>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DEFINITIONS AND INTERPRETATION</w:t>
        </w:r>
        <w:r w:rsidR="00043E49">
          <w:rPr>
            <w:noProof/>
          </w:rPr>
          <w:tab/>
        </w:r>
        <w:r w:rsidR="00043E49">
          <w:rPr>
            <w:noProof/>
          </w:rPr>
          <w:fldChar w:fldCharType="begin"/>
        </w:r>
        <w:r w:rsidR="00043E49">
          <w:rPr>
            <w:noProof/>
          </w:rPr>
          <w:instrText xml:space="preserve"> PAGEREF _Toc514939317 \h </w:instrText>
        </w:r>
        <w:r w:rsidR="00043E49">
          <w:rPr>
            <w:noProof/>
          </w:rPr>
        </w:r>
        <w:r w:rsidR="00043E49">
          <w:rPr>
            <w:noProof/>
          </w:rPr>
          <w:fldChar w:fldCharType="separate"/>
        </w:r>
        <w:r w:rsidR="00694F09">
          <w:rPr>
            <w:noProof/>
          </w:rPr>
          <w:t>55</w:t>
        </w:r>
        <w:r w:rsidR="00043E49">
          <w:rPr>
            <w:noProof/>
          </w:rPr>
          <w:fldChar w:fldCharType="end"/>
        </w:r>
      </w:hyperlink>
    </w:p>
    <w:p w14:paraId="7E1AAED1" w14:textId="15176FA3" w:rsidR="00043E49" w:rsidRDefault="002671F4">
      <w:pPr>
        <w:pStyle w:val="TOC1"/>
        <w:rPr>
          <w:rFonts w:asciiTheme="minorHAnsi" w:eastAsiaTheme="minorEastAsia" w:hAnsiTheme="minorHAnsi" w:cstheme="minorBidi"/>
          <w:caps w:val="0"/>
          <w:noProof/>
          <w:szCs w:val="22"/>
          <w:lang w:eastAsia="en-GB"/>
        </w:rPr>
      </w:pPr>
      <w:hyperlink w:anchor="_Toc514939318" w:history="1">
        <w:r w:rsidR="00043E49" w:rsidRPr="00BF5A78">
          <w:rPr>
            <w:rStyle w:val="Hyperlink"/>
            <w:rFonts w:cs="Arial"/>
            <w:noProof/>
          </w:rPr>
          <w:t>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The Ordered Panel Services</w:t>
        </w:r>
        <w:r w:rsidR="00043E49">
          <w:rPr>
            <w:noProof/>
          </w:rPr>
          <w:tab/>
        </w:r>
        <w:r w:rsidR="00043E49">
          <w:rPr>
            <w:noProof/>
          </w:rPr>
          <w:fldChar w:fldCharType="begin"/>
        </w:r>
        <w:r w:rsidR="00043E49">
          <w:rPr>
            <w:noProof/>
          </w:rPr>
          <w:instrText xml:space="preserve"> PAGEREF _Toc514939318 \h </w:instrText>
        </w:r>
        <w:r w:rsidR="00043E49">
          <w:rPr>
            <w:noProof/>
          </w:rPr>
        </w:r>
        <w:r w:rsidR="00043E49">
          <w:rPr>
            <w:noProof/>
          </w:rPr>
          <w:fldChar w:fldCharType="separate"/>
        </w:r>
        <w:r w:rsidR="00694F09">
          <w:rPr>
            <w:noProof/>
          </w:rPr>
          <w:t>56</w:t>
        </w:r>
        <w:r w:rsidR="00043E49">
          <w:rPr>
            <w:noProof/>
          </w:rPr>
          <w:fldChar w:fldCharType="end"/>
        </w:r>
      </w:hyperlink>
    </w:p>
    <w:p w14:paraId="60B183B5" w14:textId="71EDFC0D" w:rsidR="00043E49" w:rsidRDefault="002671F4">
      <w:pPr>
        <w:pStyle w:val="TOC1"/>
        <w:rPr>
          <w:rFonts w:asciiTheme="minorHAnsi" w:eastAsiaTheme="minorEastAsia" w:hAnsiTheme="minorHAnsi" w:cstheme="minorBidi"/>
          <w:caps w:val="0"/>
          <w:noProof/>
          <w:szCs w:val="22"/>
          <w:lang w:eastAsia="en-GB"/>
        </w:rPr>
      </w:pPr>
      <w:hyperlink w:anchor="_Toc514939319" w:history="1">
        <w:r w:rsidR="00043E49" w:rsidRPr="00BF5A78">
          <w:rPr>
            <w:rStyle w:val="Hyperlink"/>
            <w:rFonts w:cs="Arial"/>
            <w:noProof/>
          </w:rPr>
          <w:t>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Delivery and management of the Ordered Panel Services</w:t>
        </w:r>
        <w:r w:rsidR="00043E49">
          <w:rPr>
            <w:noProof/>
          </w:rPr>
          <w:tab/>
        </w:r>
        <w:r w:rsidR="00043E49">
          <w:rPr>
            <w:noProof/>
          </w:rPr>
          <w:fldChar w:fldCharType="begin"/>
        </w:r>
        <w:r w:rsidR="00043E49">
          <w:rPr>
            <w:noProof/>
          </w:rPr>
          <w:instrText xml:space="preserve"> PAGEREF _Toc514939319 \h </w:instrText>
        </w:r>
        <w:r w:rsidR="00043E49">
          <w:rPr>
            <w:noProof/>
          </w:rPr>
        </w:r>
        <w:r w:rsidR="00043E49">
          <w:rPr>
            <w:noProof/>
          </w:rPr>
          <w:fldChar w:fldCharType="separate"/>
        </w:r>
        <w:r w:rsidR="00694F09">
          <w:rPr>
            <w:noProof/>
          </w:rPr>
          <w:t>56</w:t>
        </w:r>
        <w:r w:rsidR="00043E49">
          <w:rPr>
            <w:noProof/>
          </w:rPr>
          <w:fldChar w:fldCharType="end"/>
        </w:r>
      </w:hyperlink>
    </w:p>
    <w:p w14:paraId="1516934B" w14:textId="2DB3C5C8" w:rsidR="00043E49" w:rsidRDefault="002671F4">
      <w:pPr>
        <w:pStyle w:val="TOC1"/>
        <w:rPr>
          <w:rFonts w:asciiTheme="minorHAnsi" w:eastAsiaTheme="minorEastAsia" w:hAnsiTheme="minorHAnsi" w:cstheme="minorBidi"/>
          <w:caps w:val="0"/>
          <w:noProof/>
          <w:szCs w:val="22"/>
          <w:lang w:eastAsia="en-GB"/>
        </w:rPr>
      </w:pPr>
      <w:hyperlink w:anchor="_Toc514939320" w:history="1">
        <w:r w:rsidR="00043E49" w:rsidRPr="00BF5A78">
          <w:rPr>
            <w:rStyle w:val="Hyperlink"/>
            <w:rFonts w:cs="Arial"/>
            <w:noProof/>
          </w:rPr>
          <w:t>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Variation and Extension</w:t>
        </w:r>
        <w:r w:rsidR="00043E49">
          <w:rPr>
            <w:noProof/>
          </w:rPr>
          <w:tab/>
        </w:r>
        <w:r w:rsidR="00043E49">
          <w:rPr>
            <w:noProof/>
          </w:rPr>
          <w:fldChar w:fldCharType="begin"/>
        </w:r>
        <w:r w:rsidR="00043E49">
          <w:rPr>
            <w:noProof/>
          </w:rPr>
          <w:instrText xml:space="preserve"> PAGEREF _Toc514939320 \h </w:instrText>
        </w:r>
        <w:r w:rsidR="00043E49">
          <w:rPr>
            <w:noProof/>
          </w:rPr>
        </w:r>
        <w:r w:rsidR="00043E49">
          <w:rPr>
            <w:noProof/>
          </w:rPr>
          <w:fldChar w:fldCharType="separate"/>
        </w:r>
        <w:r w:rsidR="00694F09">
          <w:rPr>
            <w:noProof/>
          </w:rPr>
          <w:t>60</w:t>
        </w:r>
        <w:r w:rsidR="00043E49">
          <w:rPr>
            <w:noProof/>
          </w:rPr>
          <w:fldChar w:fldCharType="end"/>
        </w:r>
      </w:hyperlink>
    </w:p>
    <w:p w14:paraId="1E1D643D" w14:textId="6DB84964" w:rsidR="00043E49" w:rsidRDefault="002671F4">
      <w:pPr>
        <w:pStyle w:val="TOC1"/>
        <w:rPr>
          <w:rFonts w:asciiTheme="minorHAnsi" w:eastAsiaTheme="minorEastAsia" w:hAnsiTheme="minorHAnsi" w:cstheme="minorBidi"/>
          <w:caps w:val="0"/>
          <w:noProof/>
          <w:szCs w:val="22"/>
          <w:lang w:eastAsia="en-GB"/>
        </w:rPr>
      </w:pPr>
      <w:hyperlink w:anchor="_Toc514939321" w:history="1">
        <w:r w:rsidR="00043E49" w:rsidRPr="00BF5A78">
          <w:rPr>
            <w:rStyle w:val="Hyperlink"/>
            <w:rFonts w:cs="Arial"/>
            <w:noProof/>
          </w:rPr>
          <w:t>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Personnel</w:t>
        </w:r>
        <w:r w:rsidR="00043E49">
          <w:rPr>
            <w:noProof/>
          </w:rPr>
          <w:tab/>
        </w:r>
        <w:r w:rsidR="00043E49">
          <w:rPr>
            <w:noProof/>
          </w:rPr>
          <w:fldChar w:fldCharType="begin"/>
        </w:r>
        <w:r w:rsidR="00043E49">
          <w:rPr>
            <w:noProof/>
          </w:rPr>
          <w:instrText xml:space="preserve"> PAGEREF _Toc514939321 \h </w:instrText>
        </w:r>
        <w:r w:rsidR="00043E49">
          <w:rPr>
            <w:noProof/>
          </w:rPr>
        </w:r>
        <w:r w:rsidR="00043E49">
          <w:rPr>
            <w:noProof/>
          </w:rPr>
          <w:fldChar w:fldCharType="separate"/>
        </w:r>
        <w:r w:rsidR="00694F09">
          <w:rPr>
            <w:noProof/>
          </w:rPr>
          <w:t>61</w:t>
        </w:r>
        <w:r w:rsidR="00043E49">
          <w:rPr>
            <w:noProof/>
          </w:rPr>
          <w:fldChar w:fldCharType="end"/>
        </w:r>
      </w:hyperlink>
    </w:p>
    <w:p w14:paraId="689B3048" w14:textId="02D161AD" w:rsidR="00043E49" w:rsidRDefault="002671F4">
      <w:pPr>
        <w:pStyle w:val="TOC1"/>
        <w:rPr>
          <w:rFonts w:asciiTheme="minorHAnsi" w:eastAsiaTheme="minorEastAsia" w:hAnsiTheme="minorHAnsi" w:cstheme="minorBidi"/>
          <w:caps w:val="0"/>
          <w:noProof/>
          <w:szCs w:val="22"/>
          <w:lang w:eastAsia="en-GB"/>
        </w:rPr>
      </w:pPr>
      <w:hyperlink w:anchor="_Toc514939322" w:history="1">
        <w:r w:rsidR="00043E49" w:rsidRPr="00BF5A78">
          <w:rPr>
            <w:rStyle w:val="Hyperlink"/>
            <w:rFonts w:cs="Arial"/>
            <w:noProof/>
          </w:rPr>
          <w:t>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CHARGES AND INVOICING</w:t>
        </w:r>
        <w:r w:rsidR="00043E49">
          <w:rPr>
            <w:noProof/>
          </w:rPr>
          <w:tab/>
        </w:r>
        <w:r w:rsidR="00043E49">
          <w:rPr>
            <w:noProof/>
          </w:rPr>
          <w:fldChar w:fldCharType="begin"/>
        </w:r>
        <w:r w:rsidR="00043E49">
          <w:rPr>
            <w:noProof/>
          </w:rPr>
          <w:instrText xml:space="preserve"> PAGEREF _Toc514939322 \h </w:instrText>
        </w:r>
        <w:r w:rsidR="00043E49">
          <w:rPr>
            <w:noProof/>
          </w:rPr>
        </w:r>
        <w:r w:rsidR="00043E49">
          <w:rPr>
            <w:noProof/>
          </w:rPr>
          <w:fldChar w:fldCharType="separate"/>
        </w:r>
        <w:r w:rsidR="00694F09">
          <w:rPr>
            <w:noProof/>
          </w:rPr>
          <w:t>67</w:t>
        </w:r>
        <w:r w:rsidR="00043E49">
          <w:rPr>
            <w:noProof/>
          </w:rPr>
          <w:fldChar w:fldCharType="end"/>
        </w:r>
      </w:hyperlink>
    </w:p>
    <w:p w14:paraId="249815DF" w14:textId="1B103113" w:rsidR="00043E49" w:rsidRDefault="002671F4">
      <w:pPr>
        <w:pStyle w:val="TOC1"/>
        <w:rPr>
          <w:rFonts w:asciiTheme="minorHAnsi" w:eastAsiaTheme="minorEastAsia" w:hAnsiTheme="minorHAnsi" w:cstheme="minorBidi"/>
          <w:caps w:val="0"/>
          <w:noProof/>
          <w:szCs w:val="22"/>
          <w:lang w:eastAsia="en-GB"/>
        </w:rPr>
      </w:pPr>
      <w:hyperlink w:anchor="_Toc514939323" w:history="1">
        <w:r w:rsidR="00043E49" w:rsidRPr="00BF5A78">
          <w:rPr>
            <w:rStyle w:val="Hyperlink"/>
            <w:rFonts w:cs="Arial"/>
            <w:noProof/>
          </w:rPr>
          <w:t>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LIABILITY AND INSURANCE</w:t>
        </w:r>
        <w:r w:rsidR="00043E49">
          <w:rPr>
            <w:noProof/>
          </w:rPr>
          <w:tab/>
        </w:r>
        <w:r w:rsidR="00043E49">
          <w:rPr>
            <w:noProof/>
          </w:rPr>
          <w:fldChar w:fldCharType="begin"/>
        </w:r>
        <w:r w:rsidR="00043E49">
          <w:rPr>
            <w:noProof/>
          </w:rPr>
          <w:instrText xml:space="preserve"> PAGEREF _Toc514939323 \h </w:instrText>
        </w:r>
        <w:r w:rsidR="00043E49">
          <w:rPr>
            <w:noProof/>
          </w:rPr>
        </w:r>
        <w:r w:rsidR="00043E49">
          <w:rPr>
            <w:noProof/>
          </w:rPr>
          <w:fldChar w:fldCharType="separate"/>
        </w:r>
        <w:r w:rsidR="00694F09">
          <w:rPr>
            <w:noProof/>
          </w:rPr>
          <w:t>69</w:t>
        </w:r>
        <w:r w:rsidR="00043E49">
          <w:rPr>
            <w:noProof/>
          </w:rPr>
          <w:fldChar w:fldCharType="end"/>
        </w:r>
      </w:hyperlink>
    </w:p>
    <w:p w14:paraId="798BCC12" w14:textId="0C1B3D64" w:rsidR="00043E49" w:rsidRDefault="002671F4">
      <w:pPr>
        <w:pStyle w:val="TOC1"/>
        <w:rPr>
          <w:rFonts w:asciiTheme="minorHAnsi" w:eastAsiaTheme="minorEastAsia" w:hAnsiTheme="minorHAnsi" w:cstheme="minorBidi"/>
          <w:caps w:val="0"/>
          <w:noProof/>
          <w:szCs w:val="22"/>
          <w:lang w:eastAsia="en-GB"/>
        </w:rPr>
      </w:pPr>
      <w:hyperlink w:anchor="_Toc514939324" w:history="1">
        <w:r w:rsidR="00043E49" w:rsidRPr="00BF5A78">
          <w:rPr>
            <w:rStyle w:val="Hyperlink"/>
            <w:rFonts w:cs="Arial"/>
            <w:noProof/>
          </w:rPr>
          <w:t>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INTELLECTUAL PROPERTY RIGHTS</w:t>
        </w:r>
        <w:r w:rsidR="00043E49">
          <w:rPr>
            <w:noProof/>
          </w:rPr>
          <w:tab/>
        </w:r>
        <w:r w:rsidR="00043E49">
          <w:rPr>
            <w:noProof/>
          </w:rPr>
          <w:fldChar w:fldCharType="begin"/>
        </w:r>
        <w:r w:rsidR="00043E49">
          <w:rPr>
            <w:noProof/>
          </w:rPr>
          <w:instrText xml:space="preserve"> PAGEREF _Toc514939324 \h </w:instrText>
        </w:r>
        <w:r w:rsidR="00043E49">
          <w:rPr>
            <w:noProof/>
          </w:rPr>
        </w:r>
        <w:r w:rsidR="00043E49">
          <w:rPr>
            <w:noProof/>
          </w:rPr>
          <w:fldChar w:fldCharType="separate"/>
        </w:r>
        <w:r w:rsidR="00694F09">
          <w:rPr>
            <w:noProof/>
          </w:rPr>
          <w:t>71</w:t>
        </w:r>
        <w:r w:rsidR="00043E49">
          <w:rPr>
            <w:noProof/>
          </w:rPr>
          <w:fldChar w:fldCharType="end"/>
        </w:r>
      </w:hyperlink>
    </w:p>
    <w:p w14:paraId="0320DA5C" w14:textId="2142AF48" w:rsidR="00043E49" w:rsidRDefault="002671F4">
      <w:pPr>
        <w:pStyle w:val="TOC1"/>
        <w:rPr>
          <w:rFonts w:asciiTheme="minorHAnsi" w:eastAsiaTheme="minorEastAsia" w:hAnsiTheme="minorHAnsi" w:cstheme="minorBidi"/>
          <w:caps w:val="0"/>
          <w:noProof/>
          <w:szCs w:val="22"/>
          <w:lang w:eastAsia="en-GB"/>
        </w:rPr>
      </w:pPr>
      <w:hyperlink w:anchor="_Toc514939325" w:history="1">
        <w:r w:rsidR="00043E49" w:rsidRPr="00BF5A78">
          <w:rPr>
            <w:rStyle w:val="Hyperlink"/>
            <w:rFonts w:cs="Arial"/>
            <w:noProof/>
          </w:rPr>
          <w:t>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PROTECTION OF INFORMATION</w:t>
        </w:r>
        <w:r w:rsidR="00043E49">
          <w:rPr>
            <w:noProof/>
          </w:rPr>
          <w:tab/>
        </w:r>
        <w:r w:rsidR="00043E49">
          <w:rPr>
            <w:noProof/>
          </w:rPr>
          <w:fldChar w:fldCharType="begin"/>
        </w:r>
        <w:r w:rsidR="00043E49">
          <w:rPr>
            <w:noProof/>
          </w:rPr>
          <w:instrText xml:space="preserve"> PAGEREF _Toc514939325 \h </w:instrText>
        </w:r>
        <w:r w:rsidR="00043E49">
          <w:rPr>
            <w:noProof/>
          </w:rPr>
        </w:r>
        <w:r w:rsidR="00043E49">
          <w:rPr>
            <w:noProof/>
          </w:rPr>
          <w:fldChar w:fldCharType="separate"/>
        </w:r>
        <w:r w:rsidR="00694F09">
          <w:rPr>
            <w:noProof/>
          </w:rPr>
          <w:t>71</w:t>
        </w:r>
        <w:r w:rsidR="00043E49">
          <w:rPr>
            <w:noProof/>
          </w:rPr>
          <w:fldChar w:fldCharType="end"/>
        </w:r>
      </w:hyperlink>
    </w:p>
    <w:p w14:paraId="1E65ACCD" w14:textId="24D68E66" w:rsidR="00043E49" w:rsidRDefault="002671F4">
      <w:pPr>
        <w:pStyle w:val="TOC1"/>
        <w:rPr>
          <w:rFonts w:asciiTheme="minorHAnsi" w:eastAsiaTheme="minorEastAsia" w:hAnsiTheme="minorHAnsi" w:cstheme="minorBidi"/>
          <w:caps w:val="0"/>
          <w:noProof/>
          <w:szCs w:val="22"/>
          <w:lang w:eastAsia="en-GB"/>
        </w:rPr>
      </w:pPr>
      <w:hyperlink w:anchor="_Toc514939326" w:history="1">
        <w:r w:rsidR="00043E49" w:rsidRPr="00BF5A78">
          <w:rPr>
            <w:rStyle w:val="Hyperlink"/>
            <w:rFonts w:cs="Arial"/>
            <w:noProof/>
          </w:rPr>
          <w:t>10.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WARRANTIES, REPRESENTATIONS AND UNDERTAKINGS</w:t>
        </w:r>
        <w:r w:rsidR="00043E49">
          <w:rPr>
            <w:noProof/>
          </w:rPr>
          <w:tab/>
        </w:r>
        <w:r w:rsidR="00043E49">
          <w:rPr>
            <w:noProof/>
          </w:rPr>
          <w:fldChar w:fldCharType="begin"/>
        </w:r>
        <w:r w:rsidR="00043E49">
          <w:rPr>
            <w:noProof/>
          </w:rPr>
          <w:instrText xml:space="preserve"> PAGEREF _Toc514939326 \h </w:instrText>
        </w:r>
        <w:r w:rsidR="00043E49">
          <w:rPr>
            <w:noProof/>
          </w:rPr>
        </w:r>
        <w:r w:rsidR="00043E49">
          <w:rPr>
            <w:noProof/>
          </w:rPr>
          <w:fldChar w:fldCharType="separate"/>
        </w:r>
        <w:r w:rsidR="00694F09">
          <w:rPr>
            <w:noProof/>
          </w:rPr>
          <w:t>77</w:t>
        </w:r>
        <w:r w:rsidR="00043E49">
          <w:rPr>
            <w:noProof/>
          </w:rPr>
          <w:fldChar w:fldCharType="end"/>
        </w:r>
      </w:hyperlink>
    </w:p>
    <w:p w14:paraId="3DA302DA" w14:textId="5F574630" w:rsidR="00043E49" w:rsidRDefault="002671F4">
      <w:pPr>
        <w:pStyle w:val="TOC1"/>
        <w:rPr>
          <w:rFonts w:asciiTheme="minorHAnsi" w:eastAsiaTheme="minorEastAsia" w:hAnsiTheme="minorHAnsi" w:cstheme="minorBidi"/>
          <w:caps w:val="0"/>
          <w:noProof/>
          <w:szCs w:val="22"/>
          <w:lang w:eastAsia="en-GB"/>
        </w:rPr>
      </w:pPr>
      <w:hyperlink w:anchor="_Toc514939327" w:history="1">
        <w:r w:rsidR="00043E49" w:rsidRPr="00BF5A78">
          <w:rPr>
            <w:rStyle w:val="Hyperlink"/>
            <w:rFonts w:cs="Arial"/>
            <w:noProof/>
          </w:rPr>
          <w:t>11.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TERMINATION</w:t>
        </w:r>
        <w:r w:rsidR="00043E49">
          <w:rPr>
            <w:noProof/>
          </w:rPr>
          <w:tab/>
        </w:r>
        <w:r w:rsidR="00043E49">
          <w:rPr>
            <w:noProof/>
          </w:rPr>
          <w:fldChar w:fldCharType="begin"/>
        </w:r>
        <w:r w:rsidR="00043E49">
          <w:rPr>
            <w:noProof/>
          </w:rPr>
          <w:instrText xml:space="preserve"> PAGEREF _Toc514939327 \h </w:instrText>
        </w:r>
        <w:r w:rsidR="00043E49">
          <w:rPr>
            <w:noProof/>
          </w:rPr>
        </w:r>
        <w:r w:rsidR="00043E49">
          <w:rPr>
            <w:noProof/>
          </w:rPr>
          <w:fldChar w:fldCharType="separate"/>
        </w:r>
        <w:r w:rsidR="00694F09">
          <w:rPr>
            <w:noProof/>
          </w:rPr>
          <w:t>79</w:t>
        </w:r>
        <w:r w:rsidR="00043E49">
          <w:rPr>
            <w:noProof/>
          </w:rPr>
          <w:fldChar w:fldCharType="end"/>
        </w:r>
      </w:hyperlink>
    </w:p>
    <w:p w14:paraId="31B12F86" w14:textId="2DD24A29" w:rsidR="00043E49" w:rsidRDefault="002671F4">
      <w:pPr>
        <w:pStyle w:val="TOC1"/>
        <w:rPr>
          <w:rFonts w:asciiTheme="minorHAnsi" w:eastAsiaTheme="minorEastAsia" w:hAnsiTheme="minorHAnsi" w:cstheme="minorBidi"/>
          <w:caps w:val="0"/>
          <w:noProof/>
          <w:szCs w:val="22"/>
          <w:lang w:eastAsia="en-GB"/>
        </w:rPr>
      </w:pPr>
      <w:hyperlink w:anchor="_Toc514939328" w:history="1">
        <w:r w:rsidR="00043E49" w:rsidRPr="00BF5A78">
          <w:rPr>
            <w:rStyle w:val="Hyperlink"/>
            <w:rFonts w:cs="Arial"/>
            <w:noProof/>
          </w:rPr>
          <w:t>12.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CONSEQUENCES OF EXPIRY OR TERMINATION</w:t>
        </w:r>
        <w:r w:rsidR="00043E49">
          <w:rPr>
            <w:noProof/>
          </w:rPr>
          <w:tab/>
        </w:r>
        <w:r w:rsidR="00043E49">
          <w:rPr>
            <w:noProof/>
          </w:rPr>
          <w:fldChar w:fldCharType="begin"/>
        </w:r>
        <w:r w:rsidR="00043E49">
          <w:rPr>
            <w:noProof/>
          </w:rPr>
          <w:instrText xml:space="preserve"> PAGEREF _Toc514939328 \h </w:instrText>
        </w:r>
        <w:r w:rsidR="00043E49">
          <w:rPr>
            <w:noProof/>
          </w:rPr>
        </w:r>
        <w:r w:rsidR="00043E49">
          <w:rPr>
            <w:noProof/>
          </w:rPr>
          <w:fldChar w:fldCharType="separate"/>
        </w:r>
        <w:r w:rsidR="00694F09">
          <w:rPr>
            <w:noProof/>
          </w:rPr>
          <w:t>82</w:t>
        </w:r>
        <w:r w:rsidR="00043E49">
          <w:rPr>
            <w:noProof/>
          </w:rPr>
          <w:fldChar w:fldCharType="end"/>
        </w:r>
      </w:hyperlink>
    </w:p>
    <w:p w14:paraId="757908B5" w14:textId="4DCC0922" w:rsidR="00043E49" w:rsidRDefault="002671F4">
      <w:pPr>
        <w:pStyle w:val="TOC1"/>
        <w:rPr>
          <w:rFonts w:asciiTheme="minorHAnsi" w:eastAsiaTheme="minorEastAsia" w:hAnsiTheme="minorHAnsi" w:cstheme="minorBidi"/>
          <w:caps w:val="0"/>
          <w:noProof/>
          <w:szCs w:val="22"/>
          <w:lang w:eastAsia="en-GB"/>
        </w:rPr>
      </w:pPr>
      <w:hyperlink w:anchor="_Toc514939329" w:history="1">
        <w:r w:rsidR="00043E49" w:rsidRPr="00BF5A78">
          <w:rPr>
            <w:rStyle w:val="Hyperlink"/>
            <w:rFonts w:cs="Arial"/>
            <w:noProof/>
          </w:rPr>
          <w:t>13.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PUBLICITY, MEDIA AND OFFICIAL ENQUIRIES</w:t>
        </w:r>
        <w:r w:rsidR="00043E49">
          <w:rPr>
            <w:noProof/>
          </w:rPr>
          <w:tab/>
        </w:r>
        <w:r w:rsidR="00043E49">
          <w:rPr>
            <w:noProof/>
          </w:rPr>
          <w:fldChar w:fldCharType="begin"/>
        </w:r>
        <w:r w:rsidR="00043E49">
          <w:rPr>
            <w:noProof/>
          </w:rPr>
          <w:instrText xml:space="preserve"> PAGEREF _Toc514939329 \h </w:instrText>
        </w:r>
        <w:r w:rsidR="00043E49">
          <w:rPr>
            <w:noProof/>
          </w:rPr>
        </w:r>
        <w:r w:rsidR="00043E49">
          <w:rPr>
            <w:noProof/>
          </w:rPr>
          <w:fldChar w:fldCharType="separate"/>
        </w:r>
        <w:r w:rsidR="00694F09">
          <w:rPr>
            <w:noProof/>
          </w:rPr>
          <w:t>83</w:t>
        </w:r>
        <w:r w:rsidR="00043E49">
          <w:rPr>
            <w:noProof/>
          </w:rPr>
          <w:fldChar w:fldCharType="end"/>
        </w:r>
      </w:hyperlink>
    </w:p>
    <w:p w14:paraId="3F501093" w14:textId="1BD61077" w:rsidR="00043E49" w:rsidRDefault="002671F4">
      <w:pPr>
        <w:pStyle w:val="TOC1"/>
        <w:rPr>
          <w:rFonts w:asciiTheme="minorHAnsi" w:eastAsiaTheme="minorEastAsia" w:hAnsiTheme="minorHAnsi" w:cstheme="minorBidi"/>
          <w:caps w:val="0"/>
          <w:noProof/>
          <w:szCs w:val="22"/>
          <w:lang w:eastAsia="en-GB"/>
        </w:rPr>
      </w:pPr>
      <w:hyperlink w:anchor="_Toc514939330" w:history="1">
        <w:r w:rsidR="00043E49" w:rsidRPr="00BF5A78">
          <w:rPr>
            <w:rStyle w:val="Hyperlink"/>
            <w:rFonts w:cs="Arial"/>
            <w:noProof/>
          </w:rPr>
          <w:t>14.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PREVENTION OF FRAUD AND BRIBERY</w:t>
        </w:r>
        <w:r w:rsidR="00043E49">
          <w:rPr>
            <w:noProof/>
          </w:rPr>
          <w:tab/>
        </w:r>
        <w:r w:rsidR="00043E49">
          <w:rPr>
            <w:noProof/>
          </w:rPr>
          <w:fldChar w:fldCharType="begin"/>
        </w:r>
        <w:r w:rsidR="00043E49">
          <w:rPr>
            <w:noProof/>
          </w:rPr>
          <w:instrText xml:space="preserve"> PAGEREF _Toc514939330 \h </w:instrText>
        </w:r>
        <w:r w:rsidR="00043E49">
          <w:rPr>
            <w:noProof/>
          </w:rPr>
        </w:r>
        <w:r w:rsidR="00043E49">
          <w:rPr>
            <w:noProof/>
          </w:rPr>
          <w:fldChar w:fldCharType="separate"/>
        </w:r>
        <w:r w:rsidR="00694F09">
          <w:rPr>
            <w:noProof/>
          </w:rPr>
          <w:t>84</w:t>
        </w:r>
        <w:r w:rsidR="00043E49">
          <w:rPr>
            <w:noProof/>
          </w:rPr>
          <w:fldChar w:fldCharType="end"/>
        </w:r>
      </w:hyperlink>
    </w:p>
    <w:p w14:paraId="7D98A4F3" w14:textId="3AABF4A6" w:rsidR="00043E49" w:rsidRDefault="002671F4">
      <w:pPr>
        <w:pStyle w:val="TOC1"/>
        <w:rPr>
          <w:rFonts w:asciiTheme="minorHAnsi" w:eastAsiaTheme="minorEastAsia" w:hAnsiTheme="minorHAnsi" w:cstheme="minorBidi"/>
          <w:caps w:val="0"/>
          <w:noProof/>
          <w:szCs w:val="22"/>
          <w:lang w:eastAsia="en-GB"/>
        </w:rPr>
      </w:pPr>
      <w:hyperlink w:anchor="_Toc514939331" w:history="1">
        <w:r w:rsidR="00043E49" w:rsidRPr="00BF5A78">
          <w:rPr>
            <w:rStyle w:val="Hyperlink"/>
            <w:rFonts w:cs="Arial"/>
            <w:noProof/>
          </w:rPr>
          <w:t>15.</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NON-DISCRIMINATION</w:t>
        </w:r>
        <w:r w:rsidR="00043E49">
          <w:rPr>
            <w:noProof/>
          </w:rPr>
          <w:tab/>
        </w:r>
        <w:r w:rsidR="00043E49">
          <w:rPr>
            <w:noProof/>
          </w:rPr>
          <w:fldChar w:fldCharType="begin"/>
        </w:r>
        <w:r w:rsidR="00043E49">
          <w:rPr>
            <w:noProof/>
          </w:rPr>
          <w:instrText xml:space="preserve"> PAGEREF _Toc514939331 \h </w:instrText>
        </w:r>
        <w:r w:rsidR="00043E49">
          <w:rPr>
            <w:noProof/>
          </w:rPr>
        </w:r>
        <w:r w:rsidR="00043E49">
          <w:rPr>
            <w:noProof/>
          </w:rPr>
          <w:fldChar w:fldCharType="separate"/>
        </w:r>
        <w:r w:rsidR="00694F09">
          <w:rPr>
            <w:noProof/>
          </w:rPr>
          <w:t>85</w:t>
        </w:r>
        <w:r w:rsidR="00043E49">
          <w:rPr>
            <w:noProof/>
          </w:rPr>
          <w:fldChar w:fldCharType="end"/>
        </w:r>
      </w:hyperlink>
    </w:p>
    <w:p w14:paraId="63FCFE67" w14:textId="3396E61C" w:rsidR="00043E49" w:rsidRDefault="002671F4">
      <w:pPr>
        <w:pStyle w:val="TOC1"/>
        <w:rPr>
          <w:rFonts w:asciiTheme="minorHAnsi" w:eastAsiaTheme="minorEastAsia" w:hAnsiTheme="minorHAnsi" w:cstheme="minorBidi"/>
          <w:caps w:val="0"/>
          <w:noProof/>
          <w:szCs w:val="22"/>
          <w:lang w:eastAsia="en-GB"/>
        </w:rPr>
      </w:pPr>
      <w:hyperlink w:anchor="_Toc514939332" w:history="1">
        <w:r w:rsidR="00043E49" w:rsidRPr="00BF5A78">
          <w:rPr>
            <w:rStyle w:val="Hyperlink"/>
            <w:rFonts w:cs="Arial"/>
            <w:noProof/>
          </w:rPr>
          <w:t>16.</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ASSIGNMENT AND NOVATION</w:t>
        </w:r>
        <w:r w:rsidR="00043E49">
          <w:rPr>
            <w:noProof/>
          </w:rPr>
          <w:tab/>
        </w:r>
        <w:r w:rsidR="00043E49">
          <w:rPr>
            <w:noProof/>
          </w:rPr>
          <w:fldChar w:fldCharType="begin"/>
        </w:r>
        <w:r w:rsidR="00043E49">
          <w:rPr>
            <w:noProof/>
          </w:rPr>
          <w:instrText xml:space="preserve"> PAGEREF _Toc514939332 \h </w:instrText>
        </w:r>
        <w:r w:rsidR="00043E49">
          <w:rPr>
            <w:noProof/>
          </w:rPr>
        </w:r>
        <w:r w:rsidR="00043E49">
          <w:rPr>
            <w:noProof/>
          </w:rPr>
          <w:fldChar w:fldCharType="separate"/>
        </w:r>
        <w:r w:rsidR="00694F09">
          <w:rPr>
            <w:noProof/>
          </w:rPr>
          <w:t>86</w:t>
        </w:r>
        <w:r w:rsidR="00043E49">
          <w:rPr>
            <w:noProof/>
          </w:rPr>
          <w:fldChar w:fldCharType="end"/>
        </w:r>
      </w:hyperlink>
    </w:p>
    <w:p w14:paraId="7BB8A6A2" w14:textId="74829C8A" w:rsidR="00043E49" w:rsidRDefault="002671F4">
      <w:pPr>
        <w:pStyle w:val="TOC1"/>
        <w:rPr>
          <w:rFonts w:asciiTheme="minorHAnsi" w:eastAsiaTheme="minorEastAsia" w:hAnsiTheme="minorHAnsi" w:cstheme="minorBidi"/>
          <w:caps w:val="0"/>
          <w:noProof/>
          <w:szCs w:val="22"/>
          <w:lang w:eastAsia="en-GB"/>
        </w:rPr>
      </w:pPr>
      <w:hyperlink w:anchor="_Toc514939333" w:history="1">
        <w:r w:rsidR="00043E49" w:rsidRPr="00BF5A78">
          <w:rPr>
            <w:rStyle w:val="Hyperlink"/>
            <w:rFonts w:cs="Arial"/>
            <w:noProof/>
          </w:rPr>
          <w:t>17.</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WAIVER AND CUMULATIVE REMEDIES</w:t>
        </w:r>
        <w:r w:rsidR="00043E49">
          <w:rPr>
            <w:noProof/>
          </w:rPr>
          <w:tab/>
        </w:r>
        <w:r w:rsidR="00043E49">
          <w:rPr>
            <w:noProof/>
          </w:rPr>
          <w:fldChar w:fldCharType="begin"/>
        </w:r>
        <w:r w:rsidR="00043E49">
          <w:rPr>
            <w:noProof/>
          </w:rPr>
          <w:instrText xml:space="preserve"> PAGEREF _Toc514939333 \h </w:instrText>
        </w:r>
        <w:r w:rsidR="00043E49">
          <w:rPr>
            <w:noProof/>
          </w:rPr>
        </w:r>
        <w:r w:rsidR="00043E49">
          <w:rPr>
            <w:noProof/>
          </w:rPr>
          <w:fldChar w:fldCharType="separate"/>
        </w:r>
        <w:r w:rsidR="00694F09">
          <w:rPr>
            <w:noProof/>
          </w:rPr>
          <w:t>87</w:t>
        </w:r>
        <w:r w:rsidR="00043E49">
          <w:rPr>
            <w:noProof/>
          </w:rPr>
          <w:fldChar w:fldCharType="end"/>
        </w:r>
      </w:hyperlink>
    </w:p>
    <w:p w14:paraId="75DD804C" w14:textId="6A954CA4" w:rsidR="00043E49" w:rsidRDefault="002671F4">
      <w:pPr>
        <w:pStyle w:val="TOC1"/>
        <w:rPr>
          <w:rFonts w:asciiTheme="minorHAnsi" w:eastAsiaTheme="minorEastAsia" w:hAnsiTheme="minorHAnsi" w:cstheme="minorBidi"/>
          <w:caps w:val="0"/>
          <w:noProof/>
          <w:szCs w:val="22"/>
          <w:lang w:eastAsia="en-GB"/>
        </w:rPr>
      </w:pPr>
      <w:hyperlink w:anchor="_Toc514939334" w:history="1">
        <w:r w:rsidR="00043E49" w:rsidRPr="00BF5A78">
          <w:rPr>
            <w:rStyle w:val="Hyperlink"/>
            <w:rFonts w:cs="Arial"/>
            <w:noProof/>
          </w:rPr>
          <w:t>18.</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FURTHER ASSURANCES</w:t>
        </w:r>
        <w:r w:rsidR="00043E49">
          <w:rPr>
            <w:noProof/>
          </w:rPr>
          <w:tab/>
        </w:r>
        <w:r w:rsidR="00043E49">
          <w:rPr>
            <w:noProof/>
          </w:rPr>
          <w:fldChar w:fldCharType="begin"/>
        </w:r>
        <w:r w:rsidR="00043E49">
          <w:rPr>
            <w:noProof/>
          </w:rPr>
          <w:instrText xml:space="preserve"> PAGEREF _Toc514939334 \h </w:instrText>
        </w:r>
        <w:r w:rsidR="00043E49">
          <w:rPr>
            <w:noProof/>
          </w:rPr>
        </w:r>
        <w:r w:rsidR="00043E49">
          <w:rPr>
            <w:noProof/>
          </w:rPr>
          <w:fldChar w:fldCharType="separate"/>
        </w:r>
        <w:r w:rsidR="00694F09">
          <w:rPr>
            <w:noProof/>
          </w:rPr>
          <w:t>87</w:t>
        </w:r>
        <w:r w:rsidR="00043E49">
          <w:rPr>
            <w:noProof/>
          </w:rPr>
          <w:fldChar w:fldCharType="end"/>
        </w:r>
      </w:hyperlink>
    </w:p>
    <w:p w14:paraId="4D8FCFBB" w14:textId="4E2D21BC" w:rsidR="00043E49" w:rsidRDefault="002671F4">
      <w:pPr>
        <w:pStyle w:val="TOC1"/>
        <w:rPr>
          <w:rFonts w:asciiTheme="minorHAnsi" w:eastAsiaTheme="minorEastAsia" w:hAnsiTheme="minorHAnsi" w:cstheme="minorBidi"/>
          <w:caps w:val="0"/>
          <w:noProof/>
          <w:szCs w:val="22"/>
          <w:lang w:eastAsia="en-GB"/>
        </w:rPr>
      </w:pPr>
      <w:hyperlink w:anchor="_Toc514939335" w:history="1">
        <w:r w:rsidR="00043E49" w:rsidRPr="00BF5A78">
          <w:rPr>
            <w:rStyle w:val="Hyperlink"/>
            <w:rFonts w:cs="Arial"/>
            <w:noProof/>
          </w:rPr>
          <w:t>19.</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SEVERABILITY</w:t>
        </w:r>
        <w:r w:rsidR="00043E49">
          <w:rPr>
            <w:noProof/>
          </w:rPr>
          <w:tab/>
        </w:r>
        <w:r w:rsidR="00043E49">
          <w:rPr>
            <w:noProof/>
          </w:rPr>
          <w:fldChar w:fldCharType="begin"/>
        </w:r>
        <w:r w:rsidR="00043E49">
          <w:rPr>
            <w:noProof/>
          </w:rPr>
          <w:instrText xml:space="preserve"> PAGEREF _Toc514939335 \h </w:instrText>
        </w:r>
        <w:r w:rsidR="00043E49">
          <w:rPr>
            <w:noProof/>
          </w:rPr>
        </w:r>
        <w:r w:rsidR="00043E49">
          <w:rPr>
            <w:noProof/>
          </w:rPr>
          <w:fldChar w:fldCharType="separate"/>
        </w:r>
        <w:r w:rsidR="00694F09">
          <w:rPr>
            <w:noProof/>
          </w:rPr>
          <w:t>87</w:t>
        </w:r>
        <w:r w:rsidR="00043E49">
          <w:rPr>
            <w:noProof/>
          </w:rPr>
          <w:fldChar w:fldCharType="end"/>
        </w:r>
      </w:hyperlink>
    </w:p>
    <w:p w14:paraId="212116F9" w14:textId="1029E986" w:rsidR="00043E49" w:rsidRDefault="002671F4">
      <w:pPr>
        <w:pStyle w:val="TOC1"/>
        <w:rPr>
          <w:rFonts w:asciiTheme="minorHAnsi" w:eastAsiaTheme="minorEastAsia" w:hAnsiTheme="minorHAnsi" w:cstheme="minorBidi"/>
          <w:caps w:val="0"/>
          <w:noProof/>
          <w:szCs w:val="22"/>
          <w:lang w:eastAsia="en-GB"/>
        </w:rPr>
      </w:pPr>
      <w:hyperlink w:anchor="_Toc514939336" w:history="1">
        <w:r w:rsidR="00043E49" w:rsidRPr="00BF5A78">
          <w:rPr>
            <w:rStyle w:val="Hyperlink"/>
            <w:rFonts w:cs="Arial"/>
            <w:noProof/>
          </w:rPr>
          <w:t>20.</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RELATIONSHIP OF THE PARTIES</w:t>
        </w:r>
        <w:r w:rsidR="00043E49">
          <w:rPr>
            <w:noProof/>
          </w:rPr>
          <w:tab/>
        </w:r>
        <w:r w:rsidR="00043E49">
          <w:rPr>
            <w:noProof/>
          </w:rPr>
          <w:fldChar w:fldCharType="begin"/>
        </w:r>
        <w:r w:rsidR="00043E49">
          <w:rPr>
            <w:noProof/>
          </w:rPr>
          <w:instrText xml:space="preserve"> PAGEREF _Toc514939336 \h </w:instrText>
        </w:r>
        <w:r w:rsidR="00043E49">
          <w:rPr>
            <w:noProof/>
          </w:rPr>
        </w:r>
        <w:r w:rsidR="00043E49">
          <w:rPr>
            <w:noProof/>
          </w:rPr>
          <w:fldChar w:fldCharType="separate"/>
        </w:r>
        <w:r w:rsidR="00694F09">
          <w:rPr>
            <w:noProof/>
          </w:rPr>
          <w:t>87</w:t>
        </w:r>
        <w:r w:rsidR="00043E49">
          <w:rPr>
            <w:noProof/>
          </w:rPr>
          <w:fldChar w:fldCharType="end"/>
        </w:r>
      </w:hyperlink>
    </w:p>
    <w:p w14:paraId="0D7B005D" w14:textId="3D238819" w:rsidR="00043E49" w:rsidRDefault="002671F4">
      <w:pPr>
        <w:pStyle w:val="TOC1"/>
        <w:rPr>
          <w:rFonts w:asciiTheme="minorHAnsi" w:eastAsiaTheme="minorEastAsia" w:hAnsiTheme="minorHAnsi" w:cstheme="minorBidi"/>
          <w:caps w:val="0"/>
          <w:noProof/>
          <w:szCs w:val="22"/>
          <w:lang w:eastAsia="en-GB"/>
        </w:rPr>
      </w:pPr>
      <w:hyperlink w:anchor="_Toc514939337" w:history="1">
        <w:r w:rsidR="00043E49" w:rsidRPr="00BF5A78">
          <w:rPr>
            <w:rStyle w:val="Hyperlink"/>
            <w:rFonts w:cs="Arial"/>
            <w:noProof/>
          </w:rPr>
          <w:t>21.</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ENTIRE AGREEMENT</w:t>
        </w:r>
        <w:r w:rsidR="00043E49">
          <w:rPr>
            <w:noProof/>
          </w:rPr>
          <w:tab/>
        </w:r>
        <w:r w:rsidR="00043E49">
          <w:rPr>
            <w:noProof/>
          </w:rPr>
          <w:fldChar w:fldCharType="begin"/>
        </w:r>
        <w:r w:rsidR="00043E49">
          <w:rPr>
            <w:noProof/>
          </w:rPr>
          <w:instrText xml:space="preserve"> PAGEREF _Toc514939337 \h </w:instrText>
        </w:r>
        <w:r w:rsidR="00043E49">
          <w:rPr>
            <w:noProof/>
          </w:rPr>
        </w:r>
        <w:r w:rsidR="00043E49">
          <w:rPr>
            <w:noProof/>
          </w:rPr>
          <w:fldChar w:fldCharType="separate"/>
        </w:r>
        <w:r w:rsidR="00694F09">
          <w:rPr>
            <w:noProof/>
          </w:rPr>
          <w:t>87</w:t>
        </w:r>
        <w:r w:rsidR="00043E49">
          <w:rPr>
            <w:noProof/>
          </w:rPr>
          <w:fldChar w:fldCharType="end"/>
        </w:r>
      </w:hyperlink>
    </w:p>
    <w:p w14:paraId="42C9A236" w14:textId="30D8572E" w:rsidR="00043E49" w:rsidRDefault="002671F4">
      <w:pPr>
        <w:pStyle w:val="TOC1"/>
        <w:rPr>
          <w:rFonts w:asciiTheme="minorHAnsi" w:eastAsiaTheme="minorEastAsia" w:hAnsiTheme="minorHAnsi" w:cstheme="minorBidi"/>
          <w:caps w:val="0"/>
          <w:noProof/>
          <w:szCs w:val="22"/>
          <w:lang w:eastAsia="en-GB"/>
        </w:rPr>
      </w:pPr>
      <w:hyperlink w:anchor="_Toc514939338" w:history="1">
        <w:r w:rsidR="00043E49" w:rsidRPr="00BF5A78">
          <w:rPr>
            <w:rStyle w:val="Hyperlink"/>
            <w:rFonts w:cs="Arial"/>
            <w:noProof/>
          </w:rPr>
          <w:t>22.</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CONTRACTS (RIGHTS OF THIRD PARTIES) ACT</w:t>
        </w:r>
        <w:r w:rsidR="00043E49">
          <w:rPr>
            <w:noProof/>
          </w:rPr>
          <w:tab/>
        </w:r>
        <w:r w:rsidR="00043E49">
          <w:rPr>
            <w:noProof/>
          </w:rPr>
          <w:fldChar w:fldCharType="begin"/>
        </w:r>
        <w:r w:rsidR="00043E49">
          <w:rPr>
            <w:noProof/>
          </w:rPr>
          <w:instrText xml:space="preserve"> PAGEREF _Toc514939338 \h </w:instrText>
        </w:r>
        <w:r w:rsidR="00043E49">
          <w:rPr>
            <w:noProof/>
          </w:rPr>
        </w:r>
        <w:r w:rsidR="00043E49">
          <w:rPr>
            <w:noProof/>
          </w:rPr>
          <w:fldChar w:fldCharType="separate"/>
        </w:r>
        <w:r w:rsidR="00694F09">
          <w:rPr>
            <w:noProof/>
          </w:rPr>
          <w:t>88</w:t>
        </w:r>
        <w:r w:rsidR="00043E49">
          <w:rPr>
            <w:noProof/>
          </w:rPr>
          <w:fldChar w:fldCharType="end"/>
        </w:r>
      </w:hyperlink>
    </w:p>
    <w:p w14:paraId="4C60D4D2" w14:textId="1CBC919A" w:rsidR="00043E49" w:rsidRDefault="002671F4">
      <w:pPr>
        <w:pStyle w:val="TOC1"/>
        <w:rPr>
          <w:rFonts w:asciiTheme="minorHAnsi" w:eastAsiaTheme="minorEastAsia" w:hAnsiTheme="minorHAnsi" w:cstheme="minorBidi"/>
          <w:caps w:val="0"/>
          <w:noProof/>
          <w:szCs w:val="22"/>
          <w:lang w:eastAsia="en-GB"/>
        </w:rPr>
      </w:pPr>
      <w:hyperlink w:anchor="_Toc514939339" w:history="1">
        <w:r w:rsidR="00043E49" w:rsidRPr="00BF5A78">
          <w:rPr>
            <w:rStyle w:val="Hyperlink"/>
            <w:rFonts w:cs="Arial"/>
            <w:noProof/>
          </w:rPr>
          <w:t>23.</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NOTICES</w:t>
        </w:r>
        <w:r w:rsidR="00043E49">
          <w:rPr>
            <w:noProof/>
          </w:rPr>
          <w:tab/>
        </w:r>
        <w:r w:rsidR="00043E49">
          <w:rPr>
            <w:noProof/>
          </w:rPr>
          <w:fldChar w:fldCharType="begin"/>
        </w:r>
        <w:r w:rsidR="00043E49">
          <w:rPr>
            <w:noProof/>
          </w:rPr>
          <w:instrText xml:space="preserve"> PAGEREF _Toc514939339 \h </w:instrText>
        </w:r>
        <w:r w:rsidR="00043E49">
          <w:rPr>
            <w:noProof/>
          </w:rPr>
        </w:r>
        <w:r w:rsidR="00043E49">
          <w:rPr>
            <w:noProof/>
          </w:rPr>
          <w:fldChar w:fldCharType="separate"/>
        </w:r>
        <w:r w:rsidR="00694F09">
          <w:rPr>
            <w:noProof/>
          </w:rPr>
          <w:t>88</w:t>
        </w:r>
        <w:r w:rsidR="00043E49">
          <w:rPr>
            <w:noProof/>
          </w:rPr>
          <w:fldChar w:fldCharType="end"/>
        </w:r>
      </w:hyperlink>
    </w:p>
    <w:p w14:paraId="39D16903" w14:textId="7C05C0C7" w:rsidR="00043E49" w:rsidRDefault="002671F4">
      <w:pPr>
        <w:pStyle w:val="TOC1"/>
        <w:rPr>
          <w:rFonts w:asciiTheme="minorHAnsi" w:eastAsiaTheme="minorEastAsia" w:hAnsiTheme="minorHAnsi" w:cstheme="minorBidi"/>
          <w:caps w:val="0"/>
          <w:noProof/>
          <w:szCs w:val="22"/>
          <w:lang w:eastAsia="en-GB"/>
        </w:rPr>
      </w:pPr>
      <w:hyperlink w:anchor="_Toc514939340" w:history="1">
        <w:r w:rsidR="00043E49" w:rsidRPr="00BF5A78">
          <w:rPr>
            <w:rStyle w:val="Hyperlink"/>
            <w:rFonts w:cs="Arial"/>
            <w:noProof/>
          </w:rPr>
          <w:t>24.</w:t>
        </w:r>
        <w:r w:rsidR="00043E49">
          <w:rPr>
            <w:rFonts w:asciiTheme="minorHAnsi" w:eastAsiaTheme="minorEastAsia" w:hAnsiTheme="minorHAnsi" w:cstheme="minorBidi"/>
            <w:caps w:val="0"/>
            <w:noProof/>
            <w:szCs w:val="22"/>
            <w:lang w:eastAsia="en-GB"/>
          </w:rPr>
          <w:tab/>
        </w:r>
        <w:r w:rsidR="00043E49" w:rsidRPr="00BF5A78">
          <w:rPr>
            <w:rStyle w:val="Hyperlink"/>
            <w:rFonts w:cs="Arial"/>
            <w:noProof/>
          </w:rPr>
          <w:t>DISPUTES AND LAW</w:t>
        </w:r>
        <w:r w:rsidR="00043E49">
          <w:rPr>
            <w:noProof/>
          </w:rPr>
          <w:tab/>
        </w:r>
        <w:r w:rsidR="00043E49">
          <w:rPr>
            <w:noProof/>
          </w:rPr>
          <w:fldChar w:fldCharType="begin"/>
        </w:r>
        <w:r w:rsidR="00043E49">
          <w:rPr>
            <w:noProof/>
          </w:rPr>
          <w:instrText xml:space="preserve"> PAGEREF _Toc514939340 \h </w:instrText>
        </w:r>
        <w:r w:rsidR="00043E49">
          <w:rPr>
            <w:noProof/>
          </w:rPr>
        </w:r>
        <w:r w:rsidR="00043E49">
          <w:rPr>
            <w:noProof/>
          </w:rPr>
          <w:fldChar w:fldCharType="separate"/>
        </w:r>
        <w:r w:rsidR="00694F09">
          <w:rPr>
            <w:noProof/>
          </w:rPr>
          <w:t>89</w:t>
        </w:r>
        <w:r w:rsidR="00043E49">
          <w:rPr>
            <w:noProof/>
          </w:rPr>
          <w:fldChar w:fldCharType="end"/>
        </w:r>
      </w:hyperlink>
    </w:p>
    <w:p w14:paraId="31B66112" w14:textId="65BE63F7" w:rsidR="00043E49" w:rsidRDefault="002671F4">
      <w:pPr>
        <w:pStyle w:val="TOC1"/>
        <w:rPr>
          <w:rFonts w:asciiTheme="minorHAnsi" w:eastAsiaTheme="minorEastAsia" w:hAnsiTheme="minorHAnsi" w:cstheme="minorBidi"/>
          <w:caps w:val="0"/>
          <w:noProof/>
          <w:szCs w:val="22"/>
          <w:lang w:eastAsia="en-GB"/>
        </w:rPr>
      </w:pPr>
      <w:hyperlink w:anchor="_Toc514939341" w:history="1">
        <w:r w:rsidR="00043E49" w:rsidRPr="00BF5A78">
          <w:rPr>
            <w:rStyle w:val="Hyperlink"/>
            <w:rFonts w:cs="Arial"/>
            <w:noProof/>
          </w:rPr>
          <w:t>CONTRACT SCHEDULE 1: DEFINITIONS</w:t>
        </w:r>
        <w:r w:rsidR="00043E49">
          <w:rPr>
            <w:noProof/>
          </w:rPr>
          <w:tab/>
        </w:r>
        <w:r w:rsidR="00043E49">
          <w:rPr>
            <w:noProof/>
          </w:rPr>
          <w:fldChar w:fldCharType="begin"/>
        </w:r>
        <w:r w:rsidR="00043E49">
          <w:rPr>
            <w:noProof/>
          </w:rPr>
          <w:instrText xml:space="preserve"> PAGEREF _Toc514939341 \h </w:instrText>
        </w:r>
        <w:r w:rsidR="00043E49">
          <w:rPr>
            <w:noProof/>
          </w:rPr>
        </w:r>
        <w:r w:rsidR="00043E49">
          <w:rPr>
            <w:noProof/>
          </w:rPr>
          <w:fldChar w:fldCharType="separate"/>
        </w:r>
        <w:r w:rsidR="00694F09">
          <w:rPr>
            <w:noProof/>
          </w:rPr>
          <w:t>91</w:t>
        </w:r>
        <w:r w:rsidR="00043E49">
          <w:rPr>
            <w:noProof/>
          </w:rPr>
          <w:fldChar w:fldCharType="end"/>
        </w:r>
      </w:hyperlink>
    </w:p>
    <w:p w14:paraId="3CB6C63B" w14:textId="170280FB" w:rsidR="00043E49" w:rsidRDefault="002671F4">
      <w:pPr>
        <w:pStyle w:val="TOC1"/>
        <w:rPr>
          <w:rFonts w:asciiTheme="minorHAnsi" w:eastAsiaTheme="minorEastAsia" w:hAnsiTheme="minorHAnsi" w:cstheme="minorBidi"/>
          <w:caps w:val="0"/>
          <w:noProof/>
          <w:szCs w:val="22"/>
          <w:lang w:eastAsia="en-GB"/>
        </w:rPr>
      </w:pPr>
      <w:hyperlink w:anchor="_Toc514939342" w:history="1">
        <w:r w:rsidR="00043E49" w:rsidRPr="00BF5A78">
          <w:rPr>
            <w:rStyle w:val="Hyperlink"/>
            <w:rFonts w:cs="Arial"/>
            <w:noProof/>
          </w:rPr>
          <w:t>CONTRACT SCHEDULE 2: EXIT MANAGEMENT</w:t>
        </w:r>
        <w:r w:rsidR="00043E49">
          <w:rPr>
            <w:noProof/>
          </w:rPr>
          <w:tab/>
        </w:r>
        <w:r w:rsidR="00043E49">
          <w:rPr>
            <w:noProof/>
          </w:rPr>
          <w:fldChar w:fldCharType="begin"/>
        </w:r>
        <w:r w:rsidR="00043E49">
          <w:rPr>
            <w:noProof/>
          </w:rPr>
          <w:instrText xml:space="preserve"> PAGEREF _Toc514939342 \h </w:instrText>
        </w:r>
        <w:r w:rsidR="00043E49">
          <w:rPr>
            <w:noProof/>
          </w:rPr>
        </w:r>
        <w:r w:rsidR="00043E49">
          <w:rPr>
            <w:noProof/>
          </w:rPr>
          <w:fldChar w:fldCharType="separate"/>
        </w:r>
        <w:r w:rsidR="00694F09">
          <w:rPr>
            <w:noProof/>
          </w:rPr>
          <w:t>103</w:t>
        </w:r>
        <w:r w:rsidR="00043E49">
          <w:rPr>
            <w:noProof/>
          </w:rPr>
          <w:fldChar w:fldCharType="end"/>
        </w:r>
      </w:hyperlink>
    </w:p>
    <w:p w14:paraId="4ADFA557" w14:textId="72A95ADE" w:rsidR="00043E49" w:rsidRDefault="002671F4">
      <w:pPr>
        <w:pStyle w:val="TOC1"/>
        <w:rPr>
          <w:rFonts w:asciiTheme="minorHAnsi" w:eastAsiaTheme="minorEastAsia" w:hAnsiTheme="minorHAnsi" w:cstheme="minorBidi"/>
          <w:caps w:val="0"/>
          <w:noProof/>
          <w:szCs w:val="22"/>
          <w:lang w:eastAsia="en-GB"/>
        </w:rPr>
      </w:pPr>
      <w:hyperlink w:anchor="_Toc514939343" w:history="1">
        <w:r w:rsidR="00043E49" w:rsidRPr="00BF5A78">
          <w:rPr>
            <w:rStyle w:val="Hyperlink"/>
            <w:rFonts w:cs="Arial"/>
            <w:noProof/>
          </w:rPr>
          <w:t>CONTRACT SCHEDULE 3: STAFF TRANSFER</w:t>
        </w:r>
        <w:r w:rsidR="00043E49">
          <w:rPr>
            <w:noProof/>
          </w:rPr>
          <w:tab/>
        </w:r>
        <w:r w:rsidR="00043E49">
          <w:rPr>
            <w:noProof/>
          </w:rPr>
          <w:fldChar w:fldCharType="begin"/>
        </w:r>
        <w:r w:rsidR="00043E49">
          <w:rPr>
            <w:noProof/>
          </w:rPr>
          <w:instrText xml:space="preserve"> PAGEREF _Toc514939343 \h </w:instrText>
        </w:r>
        <w:r w:rsidR="00043E49">
          <w:rPr>
            <w:noProof/>
          </w:rPr>
        </w:r>
        <w:r w:rsidR="00043E49">
          <w:rPr>
            <w:noProof/>
          </w:rPr>
          <w:fldChar w:fldCharType="separate"/>
        </w:r>
        <w:r w:rsidR="00694F09">
          <w:rPr>
            <w:noProof/>
          </w:rPr>
          <w:t>114</w:t>
        </w:r>
        <w:r w:rsidR="00043E49">
          <w:rPr>
            <w:noProof/>
          </w:rPr>
          <w:fldChar w:fldCharType="end"/>
        </w:r>
      </w:hyperlink>
    </w:p>
    <w:p w14:paraId="00D6E7A1" w14:textId="772B8858" w:rsidR="00043E49" w:rsidRDefault="002671F4">
      <w:pPr>
        <w:pStyle w:val="TOC1"/>
        <w:rPr>
          <w:noProof/>
        </w:rPr>
      </w:pPr>
      <w:hyperlink w:anchor="_Toc514939344" w:history="1">
        <w:r w:rsidR="00043E49" w:rsidRPr="00BF5A78">
          <w:rPr>
            <w:rStyle w:val="Hyperlink"/>
            <w:rFonts w:cs="Arial"/>
            <w:noProof/>
          </w:rPr>
          <w:t>CONTRACT SCHEDULE 4: TRANSPARENCY REPORTS</w:t>
        </w:r>
        <w:r w:rsidR="00043E49">
          <w:rPr>
            <w:noProof/>
          </w:rPr>
          <w:tab/>
        </w:r>
        <w:r w:rsidR="00043E49">
          <w:rPr>
            <w:noProof/>
          </w:rPr>
          <w:fldChar w:fldCharType="begin"/>
        </w:r>
        <w:r w:rsidR="00043E49">
          <w:rPr>
            <w:noProof/>
          </w:rPr>
          <w:instrText xml:space="preserve"> PAGEREF _Toc514939344 \h </w:instrText>
        </w:r>
        <w:r w:rsidR="00043E49">
          <w:rPr>
            <w:noProof/>
          </w:rPr>
        </w:r>
        <w:r w:rsidR="00043E49">
          <w:rPr>
            <w:noProof/>
          </w:rPr>
          <w:fldChar w:fldCharType="separate"/>
        </w:r>
        <w:r w:rsidR="00694F09">
          <w:rPr>
            <w:noProof/>
          </w:rPr>
          <w:t>145</w:t>
        </w:r>
        <w:r w:rsidR="00043E49">
          <w:rPr>
            <w:noProof/>
          </w:rPr>
          <w:fldChar w:fldCharType="end"/>
        </w:r>
      </w:hyperlink>
    </w:p>
    <w:p w14:paraId="4C3CC199" w14:textId="26589FFD" w:rsidR="00747F3D" w:rsidRDefault="00747F3D">
      <w:pPr>
        <w:pStyle w:val="TOC1"/>
        <w:rPr>
          <w:noProof/>
        </w:rPr>
      </w:pPr>
      <w:r>
        <w:rPr>
          <w:noProof/>
        </w:rPr>
        <w:t xml:space="preserve">Contract Schedule 5: </w:t>
      </w:r>
      <w:r w:rsidRPr="00747F3D">
        <w:rPr>
          <w:noProof/>
        </w:rPr>
        <w:t>Authorised Processing Template</w:t>
      </w:r>
      <w:r>
        <w:rPr>
          <w:noProof/>
        </w:rPr>
        <w:t>………………..…104</w:t>
      </w:r>
    </w:p>
    <w:p w14:paraId="430E705E" w14:textId="3F4D5AEC" w:rsidR="00747F3D" w:rsidRDefault="00747F3D">
      <w:pPr>
        <w:pStyle w:val="TOC1"/>
        <w:rPr>
          <w:rFonts w:asciiTheme="minorHAnsi" w:eastAsiaTheme="minorEastAsia" w:hAnsiTheme="minorHAnsi" w:cstheme="minorBidi"/>
          <w:caps w:val="0"/>
          <w:noProof/>
          <w:szCs w:val="22"/>
          <w:lang w:eastAsia="en-GB"/>
        </w:rPr>
      </w:pPr>
      <w:r>
        <w:rPr>
          <w:noProof/>
        </w:rPr>
        <w:t>Contract schedule 6:</w:t>
      </w:r>
      <w:r w:rsidRPr="00747F3D">
        <w:rPr>
          <w:rFonts w:eastAsia="Times New Roman"/>
          <w:caps w:val="0"/>
          <w:noProof/>
          <w:lang w:eastAsia="en-US"/>
        </w:rPr>
        <w:t xml:space="preserve"> </w:t>
      </w:r>
      <w:r w:rsidRPr="00747F3D">
        <w:rPr>
          <w:noProof/>
        </w:rPr>
        <w:t xml:space="preserve">MOD DEFCONS AND </w:t>
      </w:r>
      <w:r>
        <w:rPr>
          <w:noProof/>
        </w:rPr>
        <w:t xml:space="preserve">ADDITIONAL NARRATIVe </w:t>
      </w:r>
      <w:r w:rsidRPr="00747F3D">
        <w:rPr>
          <w:noProof/>
        </w:rPr>
        <w:t>CONDITIONS</w:t>
      </w:r>
      <w:r>
        <w:rPr>
          <w:noProof/>
        </w:rPr>
        <w:t>……………………………………………………………………………..106</w:t>
      </w:r>
    </w:p>
    <w:p w14:paraId="4F80C9FA"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1AD16865"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6E9EB132" w14:textId="77777777" w:rsidR="00415BB5" w:rsidRPr="00C3320D" w:rsidRDefault="00415BB5" w:rsidP="00D40F55">
      <w:pPr>
        <w:spacing w:before="120" w:after="120" w:line="240" w:lineRule="auto"/>
        <w:rPr>
          <w:rFonts w:cs="Arial"/>
          <w:b/>
          <w:szCs w:val="22"/>
        </w:rPr>
      </w:pPr>
      <w:bookmarkStart w:id="167" w:name="TOCField"/>
      <w:bookmarkEnd w:id="167"/>
      <w:r w:rsidRPr="00C3320D">
        <w:rPr>
          <w:rFonts w:cs="Arial"/>
          <w:b/>
          <w:szCs w:val="22"/>
        </w:rPr>
        <w:lastRenderedPageBreak/>
        <w:t>RECITALS</w:t>
      </w:r>
    </w:p>
    <w:p w14:paraId="5900C871" w14:textId="150CFA21" w:rsidR="00415BB5" w:rsidRPr="00073A59" w:rsidRDefault="00415BB5" w:rsidP="00B737FC">
      <w:pPr>
        <w:pStyle w:val="GPSSectionHeading"/>
        <w:numPr>
          <w:ilvl w:val="0"/>
          <w:numId w:val="0"/>
        </w:numPr>
        <w:tabs>
          <w:tab w:val="left" w:pos="1134"/>
        </w:tabs>
        <w:spacing w:before="120" w:after="120"/>
        <w:ind w:left="1134"/>
        <w:jc w:val="both"/>
        <w:rPr>
          <w:rFonts w:cs="Arial"/>
          <w:b w:val="0"/>
          <w:caps w:val="0"/>
          <w:color w:val="auto"/>
          <w:highlight w:val="yellow"/>
          <w:u w:val="none"/>
        </w:rPr>
      </w:pPr>
      <w:bookmarkStart w:id="168" w:name="_Toc303802819"/>
      <w:bookmarkStart w:id="169" w:name="_Toc430879910"/>
      <w:bookmarkStart w:id="170" w:name="_Toc430880108"/>
      <w:bookmarkStart w:id="171" w:name="_Toc430880394"/>
      <w:bookmarkStart w:id="172" w:name="_Toc430880539"/>
      <w:bookmarkStart w:id="173" w:name="_Toc430880795"/>
      <w:bookmarkStart w:id="174" w:name="_Toc430941299"/>
      <w:bookmarkStart w:id="175" w:name="_Toc431551112"/>
    </w:p>
    <w:p w14:paraId="0E168BDE" w14:textId="4E667EBC" w:rsidR="00415BB5" w:rsidRPr="00C3320D" w:rsidRDefault="008B0862" w:rsidP="001535F7">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176" w:name="_Toc303802818"/>
      <w:bookmarkStart w:id="177" w:name="_Toc430879909"/>
      <w:bookmarkStart w:id="178" w:name="_Toc430880107"/>
      <w:bookmarkStart w:id="179" w:name="_Toc430880393"/>
      <w:bookmarkStart w:id="180" w:name="_Toc430880538"/>
      <w:bookmarkStart w:id="181" w:name="_Toc430880794"/>
      <w:bookmarkStart w:id="182" w:name="_Toc430941298"/>
      <w:bookmarkStart w:id="183" w:name="_Toc431551111"/>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176"/>
      <w:bookmarkEnd w:id="177"/>
      <w:bookmarkEnd w:id="178"/>
      <w:bookmarkEnd w:id="179"/>
      <w:bookmarkEnd w:id="180"/>
      <w:bookmarkEnd w:id="181"/>
      <w:bookmarkEnd w:id="182"/>
      <w:bookmarkEnd w:id="183"/>
    </w:p>
    <w:p w14:paraId="12007DF2" w14:textId="394BAAF9" w:rsidR="00415BB5" w:rsidRPr="00C3320D" w:rsidRDefault="00415BB5" w:rsidP="001535F7">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 xml:space="preserve">The Customer issued its Statement of Requirements for the provision of the Ordered Panel Services on </w:t>
      </w:r>
      <w:bookmarkEnd w:id="168"/>
      <w:bookmarkEnd w:id="169"/>
      <w:bookmarkEnd w:id="170"/>
      <w:bookmarkEnd w:id="171"/>
      <w:bookmarkEnd w:id="172"/>
      <w:bookmarkEnd w:id="173"/>
      <w:bookmarkEnd w:id="174"/>
      <w:bookmarkEnd w:id="175"/>
      <w:r w:rsidR="00694F09">
        <w:rPr>
          <w:rFonts w:cs="Arial"/>
          <w:b w:val="0"/>
          <w:caps w:val="0"/>
          <w:color w:val="auto"/>
          <w:u w:val="none"/>
        </w:rPr>
        <w:t>13/08/2019.</w:t>
      </w:r>
    </w:p>
    <w:p w14:paraId="37EC6C87" w14:textId="4A7D3024" w:rsidR="00415BB5" w:rsidRPr="00C3320D" w:rsidRDefault="00415BB5" w:rsidP="001535F7">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184" w:name="_Toc303802820"/>
      <w:bookmarkStart w:id="185" w:name="_Toc430879911"/>
      <w:bookmarkStart w:id="186" w:name="_Toc430880109"/>
      <w:bookmarkStart w:id="187" w:name="_Toc430880395"/>
      <w:bookmarkStart w:id="188" w:name="_Toc430880540"/>
      <w:bookmarkStart w:id="189" w:name="_Toc430880796"/>
      <w:bookmarkStart w:id="190" w:name="_Toc430941300"/>
      <w:bookmarkStart w:id="191" w:name="_Toc431551113"/>
      <w:r w:rsidRPr="00C3320D">
        <w:rPr>
          <w:rFonts w:cs="Arial"/>
          <w:b w:val="0"/>
          <w:caps w:val="0"/>
          <w:color w:val="auto"/>
          <w:u w:val="none"/>
        </w:rPr>
        <w:t xml:space="preserve">In response to the Statement of Requirements the Supplier submitted a Tender to the Customer on the </w:t>
      </w:r>
      <w:r w:rsidR="00694F09">
        <w:rPr>
          <w:rFonts w:cs="Arial"/>
          <w:b w:val="0"/>
          <w:caps w:val="0"/>
          <w:color w:val="auto"/>
          <w:u w:val="none"/>
        </w:rPr>
        <w:t>27/08/2019</w:t>
      </w:r>
      <w:r w:rsidRPr="00C3320D">
        <w:rPr>
          <w:rFonts w:cs="Arial"/>
          <w:b w:val="0"/>
          <w:caps w:val="0"/>
          <w:color w:val="auto"/>
          <w:u w:val="none"/>
        </w:rPr>
        <w:t xml:space="preserve"> through which it provided to the Customer its solution for providing the Ordered Panel Services.</w:t>
      </w:r>
      <w:bookmarkEnd w:id="184"/>
      <w:bookmarkEnd w:id="185"/>
      <w:bookmarkEnd w:id="186"/>
      <w:bookmarkEnd w:id="187"/>
      <w:bookmarkEnd w:id="188"/>
      <w:bookmarkEnd w:id="189"/>
      <w:bookmarkEnd w:id="190"/>
      <w:bookmarkEnd w:id="191"/>
    </w:p>
    <w:p w14:paraId="040C590E" w14:textId="2EFD4AFF" w:rsidR="00415BB5" w:rsidRPr="00C3320D" w:rsidRDefault="00415BB5" w:rsidP="001535F7">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192" w:name="_Toc303802821"/>
      <w:bookmarkStart w:id="193" w:name="_Toc430879912"/>
      <w:bookmarkStart w:id="194" w:name="_Toc430880110"/>
      <w:bookmarkStart w:id="195" w:name="_Toc430880396"/>
      <w:bookmarkStart w:id="196" w:name="_Toc430880541"/>
      <w:bookmarkStart w:id="197" w:name="_Toc430880797"/>
      <w:bookmarkStart w:id="198" w:name="_Toc430941301"/>
      <w:bookmarkStart w:id="199"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192"/>
      <w:bookmarkEnd w:id="193"/>
      <w:bookmarkEnd w:id="194"/>
      <w:bookmarkEnd w:id="195"/>
      <w:bookmarkEnd w:id="196"/>
      <w:bookmarkEnd w:id="197"/>
      <w:bookmarkEnd w:id="198"/>
      <w:bookmarkEnd w:id="199"/>
    </w:p>
    <w:p w14:paraId="51CFFE67" w14:textId="77777777" w:rsidR="00415BB5" w:rsidRPr="00C3320D" w:rsidRDefault="00415BB5" w:rsidP="00D40F55">
      <w:pPr>
        <w:pStyle w:val="Heading1"/>
        <w:numPr>
          <w:ilvl w:val="0"/>
          <w:numId w:val="0"/>
        </w:numPr>
        <w:spacing w:before="120" w:after="120"/>
        <w:ind w:left="720"/>
        <w:rPr>
          <w:rFonts w:cs="Arial"/>
          <w:szCs w:val="22"/>
        </w:rPr>
      </w:pPr>
    </w:p>
    <w:p w14:paraId="335F861E" w14:textId="77777777" w:rsidR="00F807DC" w:rsidRPr="00AC6D8D" w:rsidRDefault="005C28AA" w:rsidP="00AC6D8D">
      <w:pPr>
        <w:pStyle w:val="GPSL1CLAUSEHEADING"/>
        <w:rPr>
          <w:rFonts w:ascii="Arial" w:hAnsi="Arial"/>
        </w:rPr>
      </w:pPr>
      <w:bookmarkStart w:id="200" w:name="_Toc514939317"/>
      <w:r w:rsidRPr="00AC6D8D">
        <w:rPr>
          <w:rFonts w:ascii="Arial" w:hAnsi="Arial"/>
        </w:rPr>
        <w:t>DEFINITIONS AND INTERPRETATION</w:t>
      </w:r>
      <w:bookmarkEnd w:id="200"/>
    </w:p>
    <w:p w14:paraId="72A8F86C"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574F4B08"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7FE5F3B"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14980E70"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286E946A"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3540630D"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0224BA93"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56164C81"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3081C60F"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7D980C15"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lastRenderedPageBreak/>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4D146B47"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3646121"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CEEFCC3"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5763B382" w14:textId="77777777" w:rsidR="00F807DC" w:rsidRPr="00C3320D" w:rsidRDefault="007562F7" w:rsidP="00D40F55">
      <w:pPr>
        <w:pStyle w:val="Heading3"/>
        <w:spacing w:before="120" w:after="120"/>
        <w:rPr>
          <w:rFonts w:cs="Arial"/>
          <w:szCs w:val="22"/>
        </w:rPr>
      </w:pPr>
      <w:bookmarkStart w:id="201"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01"/>
    </w:p>
    <w:p w14:paraId="26EA66EF" w14:textId="77777777"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097B9719"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65605D5E"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3CEABD55"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146E4C16"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6669922D" w14:textId="77777777" w:rsidR="00DD17E4" w:rsidRPr="00C3320D" w:rsidRDefault="00DD17E4" w:rsidP="00D40F55">
      <w:pPr>
        <w:pStyle w:val="Heading4"/>
        <w:numPr>
          <w:ilvl w:val="0"/>
          <w:numId w:val="0"/>
        </w:numPr>
        <w:spacing w:before="120" w:after="120"/>
        <w:ind w:left="3491"/>
        <w:rPr>
          <w:rFonts w:cs="Arial"/>
          <w:szCs w:val="22"/>
        </w:rPr>
      </w:pPr>
    </w:p>
    <w:p w14:paraId="7B19AC4C" w14:textId="77777777" w:rsidR="00F6759D" w:rsidRPr="00191645" w:rsidRDefault="00F60EC1" w:rsidP="00191645">
      <w:pPr>
        <w:pStyle w:val="GPSL1CLAUSEHEADING"/>
        <w:rPr>
          <w:rFonts w:ascii="Arial" w:hAnsi="Arial"/>
        </w:rPr>
      </w:pPr>
      <w:bookmarkStart w:id="202" w:name="_Toc514939318"/>
      <w:r w:rsidRPr="00191645">
        <w:rPr>
          <w:rFonts w:ascii="Arial" w:hAnsi="Arial"/>
        </w:rPr>
        <w:t>The Ordered Panel Services</w:t>
      </w:r>
      <w:bookmarkEnd w:id="202"/>
    </w:p>
    <w:p w14:paraId="22F3EBA7" w14:textId="77777777" w:rsidR="00544DB3" w:rsidRPr="00654FE4" w:rsidRDefault="00544DB3" w:rsidP="00654FE4">
      <w:pPr>
        <w:pStyle w:val="GPSL2numberedclause"/>
        <w:rPr>
          <w:rFonts w:ascii="Arial" w:hAnsi="Arial"/>
        </w:rPr>
      </w:pPr>
      <w:r w:rsidRPr="00654FE4">
        <w:rPr>
          <w:rFonts w:ascii="Arial" w:hAnsi="Arial"/>
        </w:rPr>
        <w:t xml:space="preserve">This Legal Services Contract shall commence on the Commencement Date set out at section </w:t>
      </w:r>
      <w:r w:rsidR="009279E2" w:rsidRPr="00654FE4">
        <w:rPr>
          <w:rFonts w:ascii="Arial" w:hAnsi="Arial"/>
        </w:rPr>
        <w:t>A, paragraph 1.4</w:t>
      </w:r>
      <w:r w:rsidRPr="00654FE4">
        <w:rPr>
          <w:rFonts w:ascii="Arial" w:hAnsi="Arial"/>
        </w:rPr>
        <w:t xml:space="preserve"> (</w:t>
      </w:r>
      <w:r w:rsidR="009279E2" w:rsidRPr="00654FE4">
        <w:rPr>
          <w:rFonts w:ascii="Arial" w:hAnsi="Arial"/>
        </w:rPr>
        <w:t>Commencement Date</w:t>
      </w:r>
      <w:r w:rsidRPr="00654FE4">
        <w:rPr>
          <w:rFonts w:ascii="Arial" w:hAnsi="Arial"/>
        </w:rPr>
        <w:t xml:space="preserve">) of the Order Form and expire either </w:t>
      </w:r>
      <w:r w:rsidR="00676DF3" w:rsidRPr="00654FE4">
        <w:rPr>
          <w:rFonts w:ascii="Arial" w:hAnsi="Arial"/>
        </w:rPr>
        <w:t>as</w:t>
      </w:r>
      <w:r w:rsidRPr="00654FE4">
        <w:rPr>
          <w:rFonts w:ascii="Arial" w:hAnsi="Arial"/>
        </w:rPr>
        <w:t xml:space="preserve"> set out at section </w:t>
      </w:r>
      <w:r w:rsidR="009279E2" w:rsidRPr="00654FE4">
        <w:rPr>
          <w:rFonts w:ascii="Arial" w:hAnsi="Arial"/>
        </w:rPr>
        <w:t xml:space="preserve">A, paragraph </w:t>
      </w:r>
      <w:r w:rsidR="00BF65FE" w:rsidRPr="00654FE4">
        <w:rPr>
          <w:rFonts w:ascii="Arial" w:hAnsi="Arial"/>
        </w:rPr>
        <w:t>1.</w:t>
      </w:r>
      <w:r w:rsidR="009279E2" w:rsidRPr="00654FE4">
        <w:rPr>
          <w:rFonts w:ascii="Arial" w:hAnsi="Arial"/>
        </w:rPr>
        <w:t>5</w:t>
      </w:r>
      <w:r w:rsidRPr="00654FE4">
        <w:rPr>
          <w:rFonts w:ascii="Arial" w:hAnsi="Arial"/>
        </w:rPr>
        <w:t xml:space="preserve"> (</w:t>
      </w:r>
      <w:r w:rsidR="009279E2" w:rsidRPr="00654FE4">
        <w:rPr>
          <w:rFonts w:ascii="Arial" w:hAnsi="Arial"/>
        </w:rPr>
        <w:t>Term</w:t>
      </w:r>
      <w:r w:rsidR="00D22FEA" w:rsidRPr="00654FE4">
        <w:rPr>
          <w:rFonts w:ascii="Arial" w:hAnsi="Arial"/>
        </w:rPr>
        <w:t xml:space="preserve">) of the Order Form or on the completion of </w:t>
      </w:r>
      <w:r w:rsidR="00F60EC1" w:rsidRPr="00654FE4">
        <w:rPr>
          <w:rFonts w:ascii="Arial" w:hAnsi="Arial"/>
        </w:rPr>
        <w:t>the Ordered Panel Services</w:t>
      </w:r>
      <w:r w:rsidR="00D22FEA" w:rsidRPr="00654FE4">
        <w:rPr>
          <w:rFonts w:ascii="Arial" w:hAnsi="Arial"/>
        </w:rPr>
        <w:t xml:space="preserve">, unless extended or terminated earlier in accordance with </w:t>
      </w:r>
      <w:r w:rsidR="00F60EC1" w:rsidRPr="00654FE4">
        <w:rPr>
          <w:rFonts w:ascii="Arial" w:hAnsi="Arial"/>
        </w:rPr>
        <w:t>these Terms and Conditions</w:t>
      </w:r>
      <w:r w:rsidR="00D22FEA" w:rsidRPr="00654FE4">
        <w:rPr>
          <w:rFonts w:ascii="Arial" w:hAnsi="Arial"/>
        </w:rPr>
        <w:t>.</w:t>
      </w:r>
    </w:p>
    <w:p w14:paraId="02A42BE1" w14:textId="77777777" w:rsidR="00315FB8" w:rsidRPr="00654FE4" w:rsidRDefault="007562F7" w:rsidP="00654FE4">
      <w:pPr>
        <w:pStyle w:val="GPSL2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shall supply </w:t>
      </w:r>
      <w:r w:rsidR="0013772A" w:rsidRPr="00654FE4">
        <w:rPr>
          <w:rFonts w:ascii="Arial" w:hAnsi="Arial"/>
        </w:rPr>
        <w:t xml:space="preserve">the </w:t>
      </w:r>
      <w:r w:rsidR="00F60EC1" w:rsidRPr="00654FE4">
        <w:rPr>
          <w:rFonts w:ascii="Arial" w:hAnsi="Arial"/>
        </w:rPr>
        <w:t xml:space="preserve">Ordered Panel </w:t>
      </w:r>
      <w:r w:rsidR="00162C54" w:rsidRPr="00654FE4">
        <w:rPr>
          <w:rFonts w:ascii="Arial" w:hAnsi="Arial"/>
        </w:rPr>
        <w:t>Services</w:t>
      </w:r>
      <w:r w:rsidR="00706BB4" w:rsidRPr="00654FE4">
        <w:rPr>
          <w:rFonts w:ascii="Arial" w:hAnsi="Arial"/>
        </w:rPr>
        <w:t xml:space="preserve"> </w:t>
      </w:r>
      <w:r w:rsidR="009279E2" w:rsidRPr="00654FE4">
        <w:rPr>
          <w:rFonts w:ascii="Arial" w:hAnsi="Arial"/>
        </w:rPr>
        <w:t xml:space="preserve">set out in the Order Form (as the same may be amended or updated in accordance with this Legal Services Contract) </w:t>
      </w:r>
      <w:r w:rsidRPr="00654FE4">
        <w:rPr>
          <w:rFonts w:ascii="Arial" w:hAnsi="Arial"/>
        </w:rPr>
        <w:t xml:space="preserve">to the </w:t>
      </w:r>
      <w:r w:rsidR="00C158E8" w:rsidRPr="00654FE4">
        <w:rPr>
          <w:rFonts w:ascii="Arial" w:hAnsi="Arial"/>
        </w:rPr>
        <w:t>Customer</w:t>
      </w:r>
      <w:r w:rsidR="0013772A" w:rsidRPr="00654FE4">
        <w:rPr>
          <w:rFonts w:ascii="Arial" w:hAnsi="Arial"/>
        </w:rPr>
        <w:t xml:space="preserve"> in accordance with the provisions of the </w:t>
      </w:r>
      <w:r w:rsidR="008C689D" w:rsidRPr="00654FE4">
        <w:rPr>
          <w:rFonts w:ascii="Arial" w:hAnsi="Arial"/>
        </w:rPr>
        <w:t>Legal Services Contract</w:t>
      </w:r>
      <w:r w:rsidR="00F61654" w:rsidRPr="00654FE4">
        <w:rPr>
          <w:rFonts w:ascii="Arial" w:hAnsi="Arial"/>
        </w:rPr>
        <w:t>.</w:t>
      </w:r>
    </w:p>
    <w:p w14:paraId="6F3411C7" w14:textId="77777777" w:rsidR="009279E2" w:rsidRPr="00654FE4" w:rsidRDefault="009279E2" w:rsidP="00654FE4">
      <w:pPr>
        <w:pStyle w:val="GPSL1CLAUSEHEADING"/>
        <w:rPr>
          <w:rFonts w:ascii="Arial" w:hAnsi="Arial"/>
        </w:rPr>
      </w:pPr>
      <w:bookmarkStart w:id="203" w:name="_Toc514939319"/>
      <w:r w:rsidRPr="00654FE4">
        <w:rPr>
          <w:rFonts w:ascii="Arial" w:hAnsi="Arial"/>
        </w:rPr>
        <w:t xml:space="preserve">Delivery and management of </w:t>
      </w:r>
      <w:r w:rsidR="00F60EC1" w:rsidRPr="00654FE4">
        <w:rPr>
          <w:rFonts w:ascii="Arial" w:hAnsi="Arial"/>
        </w:rPr>
        <w:t>the Ordered Panel Services</w:t>
      </w:r>
      <w:bookmarkEnd w:id="203"/>
    </w:p>
    <w:p w14:paraId="3B9B0498" w14:textId="77777777" w:rsidR="00E17C21" w:rsidRPr="00654FE4" w:rsidRDefault="00E17C21" w:rsidP="00654FE4">
      <w:pPr>
        <w:pStyle w:val="GPSL2numberedclause"/>
        <w:rPr>
          <w:rFonts w:ascii="Arial" w:hAnsi="Arial"/>
        </w:rPr>
      </w:pPr>
      <w:r w:rsidRPr="00654FE4">
        <w:rPr>
          <w:rFonts w:ascii="Arial" w:hAnsi="Arial"/>
        </w:rPr>
        <w:t>Within a reasonable period of time of the Commencement Date (having regard to the circumstances), the Supplier shall take proactive steps (in a manner and to an extent proportionate to the size and nature of the Order) to plan an</w:t>
      </w:r>
      <w:r w:rsidR="00FA506B" w:rsidRPr="00654FE4">
        <w:rPr>
          <w:rFonts w:ascii="Arial" w:hAnsi="Arial"/>
        </w:rPr>
        <w:t xml:space="preserve">d agree </w:t>
      </w:r>
      <w:r w:rsidR="00F60EC1" w:rsidRPr="00654FE4">
        <w:rPr>
          <w:rFonts w:ascii="Arial" w:hAnsi="Arial"/>
        </w:rPr>
        <w:t>the Ordered Panel Services</w:t>
      </w:r>
      <w:r w:rsidRPr="00654FE4">
        <w:rPr>
          <w:rFonts w:ascii="Arial" w:hAnsi="Arial"/>
        </w:rPr>
        <w:t xml:space="preserve"> to be provided with the Customer to clarify and document (to the extent that the above have not been done prior to or at the Commencement Date</w:t>
      </w:r>
      <w:r w:rsidR="00FA506B" w:rsidRPr="00654FE4">
        <w:rPr>
          <w:rFonts w:ascii="Arial" w:hAnsi="Arial"/>
        </w:rPr>
        <w:t xml:space="preserve"> and included at paragraph </w:t>
      </w:r>
      <w:r w:rsidR="0096713F" w:rsidRPr="00654FE4">
        <w:rPr>
          <w:rFonts w:ascii="Arial" w:hAnsi="Arial"/>
        </w:rPr>
        <w:t>1</w:t>
      </w:r>
      <w:r w:rsidR="00FA506B" w:rsidRPr="00654FE4">
        <w:rPr>
          <w:rFonts w:ascii="Arial" w:hAnsi="Arial"/>
        </w:rPr>
        <w:t xml:space="preserve">.2 of section </w:t>
      </w:r>
      <w:r w:rsidR="009279E2" w:rsidRPr="00654FE4">
        <w:rPr>
          <w:rFonts w:ascii="Arial" w:hAnsi="Arial"/>
        </w:rPr>
        <w:t>B</w:t>
      </w:r>
      <w:r w:rsidR="00FA506B" w:rsidRPr="00654FE4">
        <w:rPr>
          <w:rFonts w:ascii="Arial" w:hAnsi="Arial"/>
        </w:rPr>
        <w:t xml:space="preserve"> (</w:t>
      </w:r>
      <w:r w:rsidR="00F60EC1" w:rsidRPr="00654FE4">
        <w:rPr>
          <w:rFonts w:ascii="Arial" w:hAnsi="Arial"/>
        </w:rPr>
        <w:t>the Ordered Panel Services</w:t>
      </w:r>
      <w:r w:rsidR="00FA506B" w:rsidRPr="00654FE4">
        <w:rPr>
          <w:rFonts w:ascii="Arial" w:hAnsi="Arial"/>
        </w:rPr>
        <w:t>) of the Order Form</w:t>
      </w:r>
      <w:r w:rsidR="00487A12" w:rsidRPr="00654FE4">
        <w:rPr>
          <w:rFonts w:ascii="Arial" w:hAnsi="Arial"/>
        </w:rPr>
        <w:t>)</w:t>
      </w:r>
      <w:r w:rsidRPr="00654FE4">
        <w:rPr>
          <w:rFonts w:ascii="Arial" w:hAnsi="Arial"/>
        </w:rPr>
        <w:t xml:space="preserve">: </w:t>
      </w:r>
    </w:p>
    <w:p w14:paraId="450C0B04" w14:textId="77777777" w:rsidR="00E17C21" w:rsidRPr="00654FE4" w:rsidRDefault="00E17C21" w:rsidP="00654FE4">
      <w:pPr>
        <w:pStyle w:val="GPSL3numberedclause"/>
        <w:rPr>
          <w:rFonts w:ascii="Arial" w:hAnsi="Arial"/>
        </w:rPr>
      </w:pPr>
      <w:r w:rsidRPr="00654FE4">
        <w:rPr>
          <w:rFonts w:ascii="Arial" w:hAnsi="Arial"/>
        </w:rPr>
        <w:t xml:space="preserve">the legal advice required; </w:t>
      </w:r>
    </w:p>
    <w:p w14:paraId="7A0F8373" w14:textId="77777777" w:rsidR="00E17C21" w:rsidRPr="00654FE4" w:rsidRDefault="00E17C21" w:rsidP="00654FE4">
      <w:pPr>
        <w:pStyle w:val="GPSL3numberedclause"/>
        <w:rPr>
          <w:rFonts w:ascii="Arial" w:hAnsi="Arial"/>
        </w:rPr>
      </w:pPr>
      <w:r w:rsidRPr="00654FE4">
        <w:rPr>
          <w:rFonts w:ascii="Arial" w:hAnsi="Arial"/>
        </w:rPr>
        <w:t>how legal input will be structured to minimise costs and maximise efficiency;</w:t>
      </w:r>
    </w:p>
    <w:p w14:paraId="4032BB4D" w14:textId="77777777" w:rsidR="00E17C21" w:rsidRPr="00654FE4" w:rsidRDefault="00E17C21" w:rsidP="00654FE4">
      <w:pPr>
        <w:pStyle w:val="GPSL3numberedclause"/>
        <w:rPr>
          <w:rFonts w:ascii="Arial" w:hAnsi="Arial"/>
        </w:rPr>
      </w:pPr>
      <w:r w:rsidRPr="00654FE4">
        <w:rPr>
          <w:rFonts w:ascii="Arial" w:hAnsi="Arial"/>
        </w:rPr>
        <w:t xml:space="preserve">whether and how work previously undertaken for </w:t>
      </w:r>
      <w:r w:rsidR="00487A12" w:rsidRPr="00654FE4">
        <w:rPr>
          <w:rFonts w:ascii="Arial" w:hAnsi="Arial"/>
        </w:rPr>
        <w:t>c</w:t>
      </w:r>
      <w:r w:rsidRPr="00654FE4">
        <w:rPr>
          <w:rFonts w:ascii="Arial" w:hAnsi="Arial"/>
        </w:rPr>
        <w:t>entral Government can be re-used to reduce cost;</w:t>
      </w:r>
    </w:p>
    <w:p w14:paraId="754861CB" w14:textId="77777777" w:rsidR="00E17C21" w:rsidRPr="00654FE4" w:rsidRDefault="00E17C21" w:rsidP="00654FE4">
      <w:pPr>
        <w:pStyle w:val="GPSL3numberedclause"/>
        <w:rPr>
          <w:rFonts w:ascii="Arial" w:hAnsi="Arial"/>
        </w:rPr>
      </w:pPr>
      <w:r w:rsidRPr="00654FE4">
        <w:rPr>
          <w:rFonts w:ascii="Arial" w:hAnsi="Arial"/>
        </w:rPr>
        <w:lastRenderedPageBreak/>
        <w:t xml:space="preserve">the levels and names of </w:t>
      </w:r>
      <w:r w:rsidR="00487A12" w:rsidRPr="00654FE4">
        <w:rPr>
          <w:rFonts w:ascii="Arial" w:hAnsi="Arial"/>
        </w:rPr>
        <w:t>Supplier Personnel</w:t>
      </w:r>
      <w:r w:rsidRPr="00654FE4">
        <w:rPr>
          <w:rFonts w:ascii="Arial" w:hAnsi="Arial"/>
        </w:rPr>
        <w:t xml:space="preserve"> working on performing </w:t>
      </w:r>
      <w:r w:rsidR="00F60EC1" w:rsidRPr="00654FE4">
        <w:rPr>
          <w:rFonts w:ascii="Arial" w:hAnsi="Arial"/>
        </w:rPr>
        <w:t>the Ordered Panel Services</w:t>
      </w:r>
      <w:r w:rsidR="0021048C" w:rsidRPr="00654FE4">
        <w:rPr>
          <w:rFonts w:ascii="Arial" w:hAnsi="Arial"/>
        </w:rPr>
        <w:t>, including the Key Personnel identified in the Order Form and/or pursuant to Clause 5 (below)</w:t>
      </w:r>
      <w:r w:rsidRPr="00654FE4">
        <w:rPr>
          <w:rFonts w:ascii="Arial" w:hAnsi="Arial"/>
        </w:rPr>
        <w:t>;</w:t>
      </w:r>
    </w:p>
    <w:p w14:paraId="74DCAD5E" w14:textId="77777777" w:rsidR="00E17C21" w:rsidRPr="00654FE4" w:rsidRDefault="00E17C21" w:rsidP="00654FE4">
      <w:pPr>
        <w:pStyle w:val="GPSL3numberedclause"/>
        <w:rPr>
          <w:rFonts w:ascii="Arial" w:hAnsi="Arial"/>
        </w:rPr>
      </w:pPr>
      <w:r w:rsidRPr="00654FE4">
        <w:rPr>
          <w:rFonts w:ascii="Arial" w:hAnsi="Arial"/>
        </w:rPr>
        <w:t xml:space="preserve">which of the Customer’s Personnel can provide instructions and authorise additional work; and </w:t>
      </w:r>
    </w:p>
    <w:p w14:paraId="50F3DC78" w14:textId="77777777" w:rsidR="00E17C21" w:rsidRPr="00654FE4" w:rsidRDefault="00E17C21" w:rsidP="00654FE4">
      <w:pPr>
        <w:pStyle w:val="GPSL3numberedclause"/>
        <w:rPr>
          <w:rFonts w:ascii="Arial" w:hAnsi="Arial"/>
        </w:rPr>
      </w:pPr>
      <w:r w:rsidRPr="00654FE4">
        <w:rPr>
          <w:rFonts w:ascii="Arial" w:hAnsi="Arial"/>
        </w:rPr>
        <w:t xml:space="preserve">the general management of </w:t>
      </w:r>
      <w:r w:rsidR="00F60EC1" w:rsidRPr="00654FE4">
        <w:rPr>
          <w:rFonts w:ascii="Arial" w:hAnsi="Arial"/>
        </w:rPr>
        <w:t>the Ordered Panel Services</w:t>
      </w:r>
      <w:r w:rsidRPr="00654FE4">
        <w:rPr>
          <w:rFonts w:ascii="Arial" w:hAnsi="Arial"/>
        </w:rPr>
        <w:t xml:space="preserve"> and the provision by the Supplier thereof. </w:t>
      </w:r>
    </w:p>
    <w:p w14:paraId="365DC208" w14:textId="77777777" w:rsidR="00B96A0E" w:rsidRPr="00654FE4" w:rsidRDefault="00E17C21" w:rsidP="00654FE4">
      <w:pPr>
        <w:pStyle w:val="GPSL2numberedclause"/>
        <w:rPr>
          <w:rFonts w:ascii="Arial" w:hAnsi="Arial"/>
        </w:rPr>
      </w:pPr>
      <w:r w:rsidRPr="00654FE4">
        <w:rPr>
          <w:rFonts w:ascii="Arial" w:hAnsi="Arial"/>
        </w:rPr>
        <w:t xml:space="preserve">During the performance of </w:t>
      </w:r>
      <w:r w:rsidR="00F60EC1" w:rsidRPr="00654FE4">
        <w:rPr>
          <w:rFonts w:ascii="Arial" w:hAnsi="Arial"/>
        </w:rPr>
        <w:t>the Ordered Panel Services</w:t>
      </w:r>
      <w:r w:rsidRPr="00654FE4">
        <w:rPr>
          <w:rFonts w:ascii="Arial" w:hAnsi="Arial"/>
        </w:rPr>
        <w:t xml:space="preserve"> the Supplier shall conduct reviews at intervals specified</w:t>
      </w:r>
      <w:r w:rsidR="00E674F4" w:rsidRPr="00654FE4">
        <w:rPr>
          <w:rFonts w:ascii="Arial" w:hAnsi="Arial"/>
        </w:rPr>
        <w:t xml:space="preserve"> at paragraph </w:t>
      </w:r>
      <w:r w:rsidR="0096713F" w:rsidRPr="00654FE4">
        <w:rPr>
          <w:rFonts w:ascii="Arial" w:hAnsi="Arial"/>
        </w:rPr>
        <w:t>1</w:t>
      </w:r>
      <w:r w:rsidR="00E674F4" w:rsidRPr="00654FE4">
        <w:rPr>
          <w:rFonts w:ascii="Arial" w:hAnsi="Arial"/>
        </w:rPr>
        <w:t xml:space="preserve">.2 of section </w:t>
      </w:r>
      <w:r w:rsidR="0096713F" w:rsidRPr="00654FE4">
        <w:rPr>
          <w:rFonts w:ascii="Arial" w:hAnsi="Arial"/>
        </w:rPr>
        <w:t>B</w:t>
      </w:r>
      <w:r w:rsidR="00FA506B" w:rsidRPr="00654FE4">
        <w:rPr>
          <w:rFonts w:ascii="Arial" w:hAnsi="Arial"/>
        </w:rPr>
        <w:t xml:space="preserve"> (</w:t>
      </w:r>
      <w:r w:rsidR="00F60EC1" w:rsidRPr="00654FE4">
        <w:rPr>
          <w:rFonts w:ascii="Arial" w:hAnsi="Arial"/>
        </w:rPr>
        <w:t>the Ordered Panel Services</w:t>
      </w:r>
      <w:r w:rsidR="00FA506B" w:rsidRPr="00654FE4">
        <w:rPr>
          <w:rFonts w:ascii="Arial" w:hAnsi="Arial"/>
        </w:rPr>
        <w:t>)</w:t>
      </w:r>
      <w:r w:rsidR="00E674F4" w:rsidRPr="00654FE4">
        <w:rPr>
          <w:rFonts w:ascii="Arial" w:hAnsi="Arial"/>
        </w:rPr>
        <w:t xml:space="preserve"> of</w:t>
      </w:r>
      <w:r w:rsidRPr="00654FE4">
        <w:rPr>
          <w:rFonts w:ascii="Arial" w:hAnsi="Arial"/>
        </w:rPr>
        <w:t xml:space="preserve"> the </w:t>
      </w:r>
      <w:r w:rsidR="00E674F4" w:rsidRPr="00654FE4">
        <w:rPr>
          <w:rFonts w:ascii="Arial" w:hAnsi="Arial"/>
        </w:rPr>
        <w:t>Order Form</w:t>
      </w:r>
      <w:r w:rsidRPr="00654FE4">
        <w:rPr>
          <w:rFonts w:ascii="Arial" w:hAnsi="Arial"/>
        </w:rPr>
        <w:t xml:space="preserve"> (if so specified) but </w:t>
      </w:r>
      <w:r w:rsidR="00FA506B" w:rsidRPr="00654FE4">
        <w:rPr>
          <w:rFonts w:ascii="Arial" w:hAnsi="Arial"/>
        </w:rPr>
        <w:t xml:space="preserve">in any event </w:t>
      </w:r>
      <w:r w:rsidRPr="00654FE4">
        <w:rPr>
          <w:rFonts w:ascii="Arial" w:hAnsi="Arial"/>
        </w:rPr>
        <w:t xml:space="preserve">no less than once every three (3) </w:t>
      </w:r>
      <w:r w:rsidR="0096713F" w:rsidRPr="00654FE4">
        <w:rPr>
          <w:rFonts w:ascii="Arial" w:hAnsi="Arial"/>
        </w:rPr>
        <w:t>Months</w:t>
      </w:r>
      <w:r w:rsidRPr="00654FE4">
        <w:rPr>
          <w:rFonts w:ascii="Arial" w:hAnsi="Arial"/>
        </w:rPr>
        <w:t xml:space="preserve"> to</w:t>
      </w:r>
      <w:r w:rsidR="00B96A0E" w:rsidRPr="00654FE4">
        <w:rPr>
          <w:rFonts w:ascii="Arial" w:hAnsi="Arial"/>
        </w:rPr>
        <w:t>:</w:t>
      </w:r>
    </w:p>
    <w:p w14:paraId="45E98FF6" w14:textId="77777777" w:rsidR="00B96A0E" w:rsidRPr="00654FE4" w:rsidRDefault="00E17C21" w:rsidP="00654FE4">
      <w:pPr>
        <w:pStyle w:val="GPSL3numberedclause"/>
        <w:rPr>
          <w:rFonts w:ascii="Arial" w:hAnsi="Arial"/>
        </w:rPr>
      </w:pPr>
      <w:r w:rsidRPr="00654FE4">
        <w:rPr>
          <w:rFonts w:ascii="Arial" w:hAnsi="Arial"/>
        </w:rPr>
        <w:t xml:space="preserve"> review adherenc</w:t>
      </w:r>
      <w:r w:rsidR="00E674F4" w:rsidRPr="00654FE4">
        <w:rPr>
          <w:rFonts w:ascii="Arial" w:hAnsi="Arial"/>
        </w:rPr>
        <w:t>e to the plans</w:t>
      </w:r>
      <w:r w:rsidR="00766A09" w:rsidRPr="00654FE4">
        <w:rPr>
          <w:rFonts w:ascii="Arial" w:hAnsi="Arial"/>
        </w:rPr>
        <w:t xml:space="preserve"> (whether original plans or plans as subsequently amended under this Clause 3.2</w:t>
      </w:r>
      <w:r w:rsidR="00621469" w:rsidRPr="00654FE4">
        <w:rPr>
          <w:rFonts w:ascii="Arial" w:hAnsi="Arial"/>
        </w:rPr>
        <w:t>, as the case may be</w:t>
      </w:r>
      <w:r w:rsidR="00766A09" w:rsidRPr="00654FE4">
        <w:rPr>
          <w:rFonts w:ascii="Arial" w:hAnsi="Arial"/>
        </w:rPr>
        <w:t>)</w:t>
      </w:r>
      <w:r w:rsidR="00E674F4" w:rsidRPr="00654FE4">
        <w:rPr>
          <w:rFonts w:ascii="Arial" w:hAnsi="Arial"/>
        </w:rPr>
        <w:t xml:space="preserve"> for </w:t>
      </w:r>
      <w:r w:rsidR="00F60EC1" w:rsidRPr="00654FE4">
        <w:rPr>
          <w:rFonts w:ascii="Arial" w:hAnsi="Arial"/>
        </w:rPr>
        <w:t>the Ordered Panel Services</w:t>
      </w:r>
      <w:r w:rsidRPr="00654FE4">
        <w:rPr>
          <w:rFonts w:ascii="Arial" w:hAnsi="Arial"/>
        </w:rPr>
        <w:t xml:space="preserve"> prepared pursuant to </w:t>
      </w:r>
      <w:r w:rsidR="00E674F4" w:rsidRPr="00654FE4">
        <w:rPr>
          <w:rFonts w:ascii="Arial" w:hAnsi="Arial"/>
        </w:rPr>
        <w:t>clause</w:t>
      </w:r>
      <w:r w:rsidRPr="00654FE4">
        <w:rPr>
          <w:rFonts w:ascii="Arial" w:hAnsi="Arial"/>
        </w:rPr>
        <w:t xml:space="preserve"> </w:t>
      </w:r>
      <w:r w:rsidR="00387541" w:rsidRPr="00654FE4">
        <w:rPr>
          <w:rFonts w:ascii="Arial" w:hAnsi="Arial"/>
        </w:rPr>
        <w:t>3.1</w:t>
      </w:r>
      <w:r w:rsidRPr="00654FE4">
        <w:rPr>
          <w:rFonts w:ascii="Arial" w:hAnsi="Arial"/>
        </w:rPr>
        <w:t xml:space="preserve"> (above)</w:t>
      </w:r>
      <w:r w:rsidR="00B96A0E" w:rsidRPr="00654FE4">
        <w:rPr>
          <w:rFonts w:ascii="Arial" w:hAnsi="Arial"/>
        </w:rPr>
        <w:t>;</w:t>
      </w:r>
      <w:r w:rsidRPr="00654FE4">
        <w:rPr>
          <w:rFonts w:ascii="Arial" w:hAnsi="Arial"/>
        </w:rPr>
        <w:t xml:space="preserve"> and</w:t>
      </w:r>
    </w:p>
    <w:p w14:paraId="2C44AF27" w14:textId="77777777" w:rsidR="00B96A0E" w:rsidRPr="00654FE4" w:rsidRDefault="00E17C21" w:rsidP="00654FE4">
      <w:pPr>
        <w:pStyle w:val="GPSL3numberedclause"/>
        <w:rPr>
          <w:rFonts w:ascii="Arial" w:hAnsi="Arial"/>
        </w:rPr>
      </w:pPr>
      <w:r w:rsidRPr="00654FE4">
        <w:rPr>
          <w:rFonts w:ascii="Arial" w:hAnsi="Arial"/>
        </w:rPr>
        <w:t xml:space="preserve">ensure optimisation of efficiency and value for money in provision of </w:t>
      </w:r>
      <w:r w:rsidR="00F60EC1" w:rsidRPr="00654FE4">
        <w:rPr>
          <w:rFonts w:ascii="Arial" w:hAnsi="Arial"/>
        </w:rPr>
        <w:t>the Ordered Panel Services</w:t>
      </w:r>
      <w:r w:rsidRPr="00654FE4">
        <w:rPr>
          <w:rFonts w:ascii="Arial" w:hAnsi="Arial"/>
        </w:rPr>
        <w:t xml:space="preserve">. </w:t>
      </w:r>
    </w:p>
    <w:p w14:paraId="62003C63" w14:textId="77777777" w:rsidR="00E674F4" w:rsidRPr="00654FE4" w:rsidRDefault="00E17C21" w:rsidP="00654FE4">
      <w:pPr>
        <w:pStyle w:val="GPSL2numberedclause"/>
        <w:rPr>
          <w:rFonts w:ascii="Arial" w:hAnsi="Arial"/>
        </w:rPr>
      </w:pPr>
      <w:r w:rsidRPr="00654FE4">
        <w:rPr>
          <w:rFonts w:ascii="Arial" w:hAnsi="Arial"/>
        </w:rPr>
        <w:t>The Supplier shall</w:t>
      </w:r>
      <w:r w:rsidR="00E674F4" w:rsidRPr="00654FE4">
        <w:rPr>
          <w:rFonts w:ascii="Arial" w:hAnsi="Arial"/>
        </w:rPr>
        <w:t>:</w:t>
      </w:r>
      <w:r w:rsidRPr="00654FE4">
        <w:rPr>
          <w:rFonts w:ascii="Arial" w:hAnsi="Arial"/>
        </w:rPr>
        <w:t xml:space="preserve"> </w:t>
      </w:r>
    </w:p>
    <w:p w14:paraId="3E199E45" w14:textId="77777777" w:rsidR="00E674F4" w:rsidRPr="00654FE4" w:rsidRDefault="00E17C21" w:rsidP="00654FE4">
      <w:pPr>
        <w:pStyle w:val="GPSL3numberedclause"/>
        <w:rPr>
          <w:rFonts w:ascii="Arial" w:hAnsi="Arial"/>
        </w:rPr>
      </w:pPr>
      <w:r w:rsidRPr="00654FE4">
        <w:rPr>
          <w:rFonts w:ascii="Arial" w:hAnsi="Arial"/>
        </w:rPr>
        <w:t xml:space="preserve">confirm to the Customer that any review required has, in each case, been completed; and </w:t>
      </w:r>
    </w:p>
    <w:p w14:paraId="77D9A404" w14:textId="77777777" w:rsidR="00766A09" w:rsidRPr="00654FE4" w:rsidRDefault="00E17C21" w:rsidP="00654FE4">
      <w:pPr>
        <w:pStyle w:val="GPSL3numberedclause"/>
        <w:rPr>
          <w:rFonts w:ascii="Arial" w:hAnsi="Arial"/>
        </w:rPr>
      </w:pPr>
      <w:r w:rsidRPr="00654FE4">
        <w:rPr>
          <w:rFonts w:ascii="Arial" w:hAnsi="Arial"/>
        </w:rPr>
        <w:t>report to the Customer on the outcome of the review</w:t>
      </w:r>
      <w:r w:rsidR="00766A09" w:rsidRPr="00654FE4">
        <w:rPr>
          <w:rFonts w:ascii="Arial" w:hAnsi="Arial"/>
        </w:rPr>
        <w:t xml:space="preserve"> (including documenting the same in such form as the Customer may reasonably require); and</w:t>
      </w:r>
    </w:p>
    <w:p w14:paraId="73761D51" w14:textId="77777777" w:rsidR="00766A09" w:rsidRPr="00654FE4" w:rsidRDefault="00766A09" w:rsidP="00654FE4">
      <w:pPr>
        <w:pStyle w:val="GPSL3numberedclause"/>
        <w:rPr>
          <w:rFonts w:ascii="Arial" w:hAnsi="Arial"/>
        </w:rPr>
      </w:pPr>
      <w:r w:rsidRPr="00654FE4">
        <w:rPr>
          <w:rFonts w:ascii="Arial" w:hAnsi="Arial"/>
        </w:rPr>
        <w:t xml:space="preserve">make </w:t>
      </w:r>
      <w:r w:rsidR="00621469" w:rsidRPr="00654FE4">
        <w:rPr>
          <w:rFonts w:ascii="Arial" w:hAnsi="Arial"/>
        </w:rPr>
        <w:t xml:space="preserve">and apply </w:t>
      </w:r>
      <w:r w:rsidRPr="00654FE4">
        <w:rPr>
          <w:rFonts w:ascii="Arial" w:hAnsi="Arial"/>
        </w:rPr>
        <w:t>such adjustments to</w:t>
      </w:r>
      <w:r w:rsidR="00621469" w:rsidRPr="00654FE4">
        <w:rPr>
          <w:rFonts w:ascii="Arial" w:hAnsi="Arial"/>
        </w:rPr>
        <w:t xml:space="preserve"> the plans for the delivery of </w:t>
      </w:r>
      <w:r w:rsidR="00F60EC1" w:rsidRPr="00654FE4">
        <w:rPr>
          <w:rFonts w:ascii="Arial" w:hAnsi="Arial"/>
        </w:rPr>
        <w:t>the Ordered Panel Services</w:t>
      </w:r>
      <w:r w:rsidR="00621469" w:rsidRPr="00654FE4">
        <w:rPr>
          <w:rFonts w:ascii="Arial" w:hAnsi="Arial"/>
        </w:rPr>
        <w:t xml:space="preserve"> as the Customer may direct.</w:t>
      </w:r>
    </w:p>
    <w:p w14:paraId="154FB3F9" w14:textId="77777777" w:rsidR="00E17C21" w:rsidRPr="00654FE4" w:rsidRDefault="00E17C21" w:rsidP="00D40F55">
      <w:pPr>
        <w:pStyle w:val="Heading3"/>
        <w:numPr>
          <w:ilvl w:val="0"/>
          <w:numId w:val="0"/>
        </w:numPr>
        <w:spacing w:before="120" w:after="120"/>
        <w:ind w:left="720"/>
        <w:rPr>
          <w:rFonts w:cs="Arial"/>
          <w:szCs w:val="22"/>
        </w:rPr>
      </w:pPr>
    </w:p>
    <w:p w14:paraId="2DB82190" w14:textId="77777777" w:rsidR="00764633" w:rsidRPr="00654FE4" w:rsidRDefault="00764633" w:rsidP="00654FE4">
      <w:pPr>
        <w:pStyle w:val="GPSL2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shall:</w:t>
      </w:r>
    </w:p>
    <w:p w14:paraId="0BEC5D71" w14:textId="77777777" w:rsidR="00764633" w:rsidRPr="00654FE4" w:rsidRDefault="00764633" w:rsidP="00654FE4">
      <w:pPr>
        <w:pStyle w:val="GPSL3numberedclause"/>
        <w:rPr>
          <w:rFonts w:ascii="Arial" w:hAnsi="Arial"/>
        </w:rPr>
      </w:pPr>
      <w:r w:rsidRPr="00654FE4">
        <w:rPr>
          <w:rFonts w:ascii="Arial" w:hAnsi="Arial"/>
        </w:rPr>
        <w:t xml:space="preserve">comply with all reasonable instructions given to the </w:t>
      </w:r>
      <w:r w:rsidR="00151B56" w:rsidRPr="00654FE4">
        <w:rPr>
          <w:rFonts w:ascii="Arial" w:hAnsi="Arial"/>
        </w:rPr>
        <w:t>Supplier</w:t>
      </w:r>
      <w:r w:rsidRPr="00654FE4">
        <w:rPr>
          <w:rFonts w:ascii="Arial" w:hAnsi="Arial"/>
        </w:rPr>
        <w:t xml:space="preserve"> and </w:t>
      </w:r>
      <w:r w:rsidR="00621469" w:rsidRPr="00654FE4">
        <w:rPr>
          <w:rFonts w:ascii="Arial" w:hAnsi="Arial"/>
        </w:rPr>
        <w:t xml:space="preserve">the Supplier </w:t>
      </w:r>
      <w:r w:rsidR="008060A8" w:rsidRPr="00654FE4">
        <w:rPr>
          <w:rFonts w:ascii="Arial" w:hAnsi="Arial"/>
        </w:rPr>
        <w:t>Personnel</w:t>
      </w:r>
      <w:r w:rsidRPr="00654FE4">
        <w:rPr>
          <w:rFonts w:ascii="Arial" w:hAnsi="Arial"/>
        </w:rPr>
        <w:t xml:space="preserve"> by the </w:t>
      </w:r>
      <w:r w:rsidR="00C158E8" w:rsidRPr="00654FE4">
        <w:rPr>
          <w:rFonts w:ascii="Arial" w:hAnsi="Arial"/>
        </w:rPr>
        <w:t>Customer</w:t>
      </w:r>
      <w:r w:rsidRPr="00654FE4">
        <w:rPr>
          <w:rFonts w:ascii="Arial" w:hAnsi="Arial"/>
        </w:rPr>
        <w:t xml:space="preserve"> in relation to the </w:t>
      </w:r>
      <w:r w:rsidR="00B96A0E" w:rsidRPr="00654FE4">
        <w:rPr>
          <w:rFonts w:ascii="Arial" w:hAnsi="Arial"/>
        </w:rPr>
        <w:t>Ordered Panel</w:t>
      </w:r>
      <w:r w:rsidR="00162C54" w:rsidRPr="00654FE4">
        <w:rPr>
          <w:rFonts w:ascii="Arial" w:hAnsi="Arial"/>
        </w:rPr>
        <w:t xml:space="preserve"> Services</w:t>
      </w:r>
      <w:r w:rsidR="00706BB4" w:rsidRPr="00654FE4">
        <w:rPr>
          <w:rFonts w:ascii="Arial" w:hAnsi="Arial"/>
        </w:rPr>
        <w:t xml:space="preserve"> </w:t>
      </w:r>
      <w:r w:rsidRPr="00654FE4">
        <w:rPr>
          <w:rFonts w:ascii="Arial" w:hAnsi="Arial"/>
        </w:rPr>
        <w:t>from time to time, including reasonable instructions to re</w:t>
      </w:r>
      <w:r w:rsidR="00161ECF" w:rsidRPr="00654FE4">
        <w:rPr>
          <w:rFonts w:ascii="Arial" w:hAnsi="Arial"/>
        </w:rPr>
        <w:t>s</w:t>
      </w:r>
      <w:r w:rsidR="00FB269A" w:rsidRPr="00654FE4">
        <w:rPr>
          <w:rFonts w:ascii="Arial" w:hAnsi="Arial"/>
        </w:rPr>
        <w:t>chedule </w:t>
      </w:r>
      <w:r w:rsidRPr="00654FE4">
        <w:rPr>
          <w:rFonts w:ascii="Arial" w:hAnsi="Arial"/>
        </w:rPr>
        <w:t xml:space="preserve">or alter the </w:t>
      </w:r>
      <w:r w:rsidR="00B96A0E" w:rsidRPr="00654FE4">
        <w:rPr>
          <w:rFonts w:ascii="Arial" w:hAnsi="Arial"/>
        </w:rPr>
        <w:t xml:space="preserve">Ordered Panel </w:t>
      </w:r>
      <w:r w:rsidRPr="00654FE4">
        <w:rPr>
          <w:rFonts w:ascii="Arial" w:hAnsi="Arial"/>
        </w:rPr>
        <w:t>Services;</w:t>
      </w:r>
    </w:p>
    <w:p w14:paraId="05C98083" w14:textId="77777777" w:rsidR="00764633" w:rsidRPr="00654FE4" w:rsidRDefault="007A71DF" w:rsidP="00654FE4">
      <w:pPr>
        <w:pStyle w:val="GPSL3numberedclause"/>
        <w:rPr>
          <w:rFonts w:ascii="Arial" w:hAnsi="Arial"/>
        </w:rPr>
      </w:pPr>
      <w:r w:rsidRPr="00654FE4">
        <w:rPr>
          <w:rFonts w:ascii="Arial" w:hAnsi="Arial"/>
        </w:rPr>
        <w:t xml:space="preserve">without prejudice to Clause 3.4.1, </w:t>
      </w:r>
      <w:r w:rsidR="00764633" w:rsidRPr="00654FE4">
        <w:rPr>
          <w:rFonts w:ascii="Arial" w:hAnsi="Arial"/>
        </w:rPr>
        <w:t xml:space="preserve">immediately report to the </w:t>
      </w:r>
      <w:r w:rsidR="00C158E8" w:rsidRPr="00654FE4">
        <w:rPr>
          <w:rFonts w:ascii="Arial" w:hAnsi="Arial"/>
        </w:rPr>
        <w:t>Customer</w:t>
      </w:r>
      <w:r w:rsidR="00764633" w:rsidRPr="00654FE4">
        <w:rPr>
          <w:rFonts w:ascii="Arial" w:hAnsi="Arial"/>
        </w:rPr>
        <w:t>’s Representative any matters which involve or could potentially involve a</w:t>
      </w:r>
      <w:r w:rsidR="00657F73" w:rsidRPr="00654FE4">
        <w:rPr>
          <w:rFonts w:ascii="Arial" w:hAnsi="Arial"/>
        </w:rPr>
        <w:t>n actual or potential C</w:t>
      </w:r>
      <w:r w:rsidR="00764633" w:rsidRPr="00654FE4">
        <w:rPr>
          <w:rFonts w:ascii="Arial" w:hAnsi="Arial"/>
        </w:rPr>
        <w:t xml:space="preserve">onflict of </w:t>
      </w:r>
      <w:r w:rsidR="00657F73" w:rsidRPr="00654FE4">
        <w:rPr>
          <w:rFonts w:ascii="Arial" w:hAnsi="Arial"/>
        </w:rPr>
        <w:t>I</w:t>
      </w:r>
      <w:r w:rsidR="00764633" w:rsidRPr="00654FE4">
        <w:rPr>
          <w:rFonts w:ascii="Arial" w:hAnsi="Arial"/>
        </w:rPr>
        <w:t xml:space="preserve">nterest </w:t>
      </w:r>
      <w:r w:rsidR="001D6B43" w:rsidRPr="00654FE4">
        <w:rPr>
          <w:rFonts w:ascii="Arial" w:hAnsi="Arial"/>
        </w:rPr>
        <w:t xml:space="preserve">and/or of Clause 9.2 (Confidentiality) </w:t>
      </w:r>
      <w:r w:rsidR="00657F73" w:rsidRPr="00654FE4">
        <w:rPr>
          <w:rFonts w:ascii="Arial" w:hAnsi="Arial"/>
        </w:rPr>
        <w:t>and shall follow any direction made by the Customer in respect of the</w:t>
      </w:r>
      <w:r w:rsidR="00043FF7" w:rsidRPr="00654FE4">
        <w:rPr>
          <w:rFonts w:ascii="Arial" w:hAnsi="Arial"/>
        </w:rPr>
        <w:t xml:space="preserve"> proper management and mitigation of the</w:t>
      </w:r>
      <w:r w:rsidR="00657F73" w:rsidRPr="00654FE4">
        <w:rPr>
          <w:rFonts w:ascii="Arial" w:hAnsi="Arial"/>
        </w:rPr>
        <w:t xml:space="preserve"> same</w:t>
      </w:r>
      <w:r w:rsidR="00764633" w:rsidRPr="00654FE4">
        <w:rPr>
          <w:rFonts w:ascii="Arial" w:hAnsi="Arial"/>
        </w:rPr>
        <w:t>;</w:t>
      </w:r>
    </w:p>
    <w:p w14:paraId="1E53C782" w14:textId="77777777" w:rsidR="00764633" w:rsidRPr="00654FE4" w:rsidRDefault="00764633" w:rsidP="00654FE4">
      <w:pPr>
        <w:pStyle w:val="GPSL3numberedclause"/>
        <w:rPr>
          <w:rFonts w:ascii="Arial" w:hAnsi="Arial"/>
        </w:rPr>
      </w:pPr>
      <w:r w:rsidRPr="00654FE4">
        <w:rPr>
          <w:rFonts w:ascii="Arial" w:hAnsi="Arial"/>
        </w:rPr>
        <w:t>co</w:t>
      </w:r>
      <w:r w:rsidR="00706BB4" w:rsidRPr="00654FE4">
        <w:rPr>
          <w:rFonts w:ascii="Arial" w:hAnsi="Arial"/>
        </w:rPr>
        <w:t>-</w:t>
      </w:r>
      <w:r w:rsidRPr="00654FE4">
        <w:rPr>
          <w:rFonts w:ascii="Arial" w:hAnsi="Arial"/>
        </w:rPr>
        <w:t xml:space="preserve">operate </w:t>
      </w:r>
      <w:r w:rsidR="00043FF7" w:rsidRPr="00654FE4">
        <w:rPr>
          <w:rFonts w:ascii="Arial" w:hAnsi="Arial"/>
        </w:rPr>
        <w:t xml:space="preserve">in a timely and prompt manner </w:t>
      </w:r>
      <w:r w:rsidRPr="00654FE4">
        <w:rPr>
          <w:rFonts w:ascii="Arial" w:hAnsi="Arial"/>
        </w:rPr>
        <w:t xml:space="preserve">with the </w:t>
      </w:r>
      <w:r w:rsidR="00C158E8" w:rsidRPr="00654FE4">
        <w:rPr>
          <w:rFonts w:ascii="Arial" w:hAnsi="Arial"/>
        </w:rPr>
        <w:t>Customer</w:t>
      </w:r>
      <w:r w:rsidRPr="00654FE4">
        <w:rPr>
          <w:rFonts w:ascii="Arial" w:hAnsi="Arial"/>
        </w:rPr>
        <w:t xml:space="preserve"> and the </w:t>
      </w:r>
      <w:r w:rsidR="00C158E8" w:rsidRPr="00654FE4">
        <w:rPr>
          <w:rFonts w:ascii="Arial" w:hAnsi="Arial"/>
        </w:rPr>
        <w:t>Customer</w:t>
      </w:r>
      <w:r w:rsidRPr="00654FE4">
        <w:rPr>
          <w:rFonts w:ascii="Arial" w:hAnsi="Arial"/>
        </w:rPr>
        <w:t xml:space="preserve">’s other professional advisers in relation to the </w:t>
      </w:r>
      <w:r w:rsidR="00B96A0E" w:rsidRPr="00654FE4">
        <w:rPr>
          <w:rFonts w:ascii="Arial" w:hAnsi="Arial"/>
        </w:rPr>
        <w:t xml:space="preserve">Ordered Panel </w:t>
      </w:r>
      <w:r w:rsidR="00162C54" w:rsidRPr="00654FE4">
        <w:rPr>
          <w:rFonts w:ascii="Arial" w:hAnsi="Arial"/>
        </w:rPr>
        <w:t>Services</w:t>
      </w:r>
      <w:r w:rsidR="00706BB4" w:rsidRPr="00654FE4">
        <w:rPr>
          <w:rFonts w:ascii="Arial" w:hAnsi="Arial"/>
        </w:rPr>
        <w:t xml:space="preserve"> </w:t>
      </w:r>
      <w:r w:rsidRPr="00654FE4">
        <w:rPr>
          <w:rFonts w:ascii="Arial" w:hAnsi="Arial"/>
        </w:rPr>
        <w:t xml:space="preserve">as required by the </w:t>
      </w:r>
      <w:r w:rsidR="00C158E8" w:rsidRPr="00654FE4">
        <w:rPr>
          <w:rFonts w:ascii="Arial" w:hAnsi="Arial"/>
        </w:rPr>
        <w:t>Customer</w:t>
      </w:r>
      <w:r w:rsidRPr="00654FE4">
        <w:rPr>
          <w:rFonts w:ascii="Arial" w:hAnsi="Arial"/>
        </w:rPr>
        <w:t>;</w:t>
      </w:r>
    </w:p>
    <w:p w14:paraId="0F197642" w14:textId="77777777" w:rsidR="00764633" w:rsidRPr="00654FE4" w:rsidRDefault="00764633" w:rsidP="00654FE4">
      <w:pPr>
        <w:pStyle w:val="GPSL3numberedclause"/>
        <w:rPr>
          <w:rFonts w:ascii="Arial" w:hAnsi="Arial"/>
        </w:rPr>
      </w:pPr>
      <w:r w:rsidRPr="00654FE4">
        <w:rPr>
          <w:rFonts w:ascii="Arial" w:hAnsi="Arial"/>
        </w:rPr>
        <w:t xml:space="preserve">comply with the </w:t>
      </w:r>
      <w:r w:rsidR="00C158E8" w:rsidRPr="00654FE4">
        <w:rPr>
          <w:rFonts w:ascii="Arial" w:hAnsi="Arial"/>
        </w:rPr>
        <w:t>Customer</w:t>
      </w:r>
      <w:r w:rsidRPr="00654FE4">
        <w:rPr>
          <w:rFonts w:ascii="Arial" w:hAnsi="Arial"/>
        </w:rPr>
        <w:t xml:space="preserve">’s internal policies and procedures and Government codes and practices in force from time to time </w:t>
      </w:r>
      <w:r w:rsidR="00FB269A" w:rsidRPr="00654FE4">
        <w:rPr>
          <w:rFonts w:ascii="Arial" w:hAnsi="Arial"/>
        </w:rPr>
        <w:t xml:space="preserve">(including policies, procedures, codes and practices relating to vetting, security, equality and diversity, </w:t>
      </w:r>
      <w:r w:rsidR="00161ECF" w:rsidRPr="00654FE4">
        <w:rPr>
          <w:rFonts w:ascii="Arial" w:hAnsi="Arial"/>
        </w:rPr>
        <w:t>confidentiality undertakings and</w:t>
      </w:r>
      <w:r w:rsidR="00FB269A" w:rsidRPr="00654FE4">
        <w:rPr>
          <w:rFonts w:ascii="Arial" w:hAnsi="Arial"/>
        </w:rPr>
        <w:t xml:space="preserve"> sustainability) in each case </w:t>
      </w:r>
      <w:r w:rsidRPr="00654FE4">
        <w:rPr>
          <w:rFonts w:ascii="Arial" w:hAnsi="Arial"/>
        </w:rPr>
        <w:t xml:space="preserve">as notified to the </w:t>
      </w:r>
      <w:r w:rsidR="00151B56" w:rsidRPr="00654FE4">
        <w:rPr>
          <w:rFonts w:ascii="Arial" w:hAnsi="Arial"/>
        </w:rPr>
        <w:t>Supplier</w:t>
      </w:r>
      <w:r w:rsidRPr="00654FE4">
        <w:rPr>
          <w:rFonts w:ascii="Arial" w:hAnsi="Arial"/>
        </w:rPr>
        <w:t xml:space="preserve"> in writing by the </w:t>
      </w:r>
      <w:r w:rsidR="00C158E8" w:rsidRPr="00654FE4">
        <w:rPr>
          <w:rFonts w:ascii="Arial" w:hAnsi="Arial"/>
        </w:rPr>
        <w:t>Customer</w:t>
      </w:r>
      <w:r w:rsidRPr="00654FE4">
        <w:rPr>
          <w:rFonts w:ascii="Arial" w:hAnsi="Arial"/>
        </w:rPr>
        <w:t>; and</w:t>
      </w:r>
    </w:p>
    <w:p w14:paraId="5EDA8603" w14:textId="77777777" w:rsidR="00764633" w:rsidRPr="00654FE4" w:rsidRDefault="00764633" w:rsidP="00654FE4">
      <w:pPr>
        <w:pStyle w:val="GPSL3numberedclause"/>
        <w:rPr>
          <w:rFonts w:ascii="Arial" w:hAnsi="Arial"/>
        </w:rPr>
      </w:pPr>
      <w:r w:rsidRPr="00654FE4">
        <w:rPr>
          <w:rFonts w:ascii="Arial" w:hAnsi="Arial"/>
        </w:rPr>
        <w:t xml:space="preserve">save to the extent expressly set out in the </w:t>
      </w:r>
      <w:r w:rsidR="0010080D" w:rsidRPr="00654FE4">
        <w:rPr>
          <w:rFonts w:ascii="Arial" w:hAnsi="Arial"/>
        </w:rPr>
        <w:t>Order Form</w:t>
      </w:r>
      <w:r w:rsidRPr="00654FE4">
        <w:rPr>
          <w:rFonts w:ascii="Arial" w:hAnsi="Arial"/>
        </w:rPr>
        <w:t xml:space="preserve">, </w:t>
      </w:r>
      <w:r w:rsidR="00B823BC" w:rsidRPr="00654FE4">
        <w:rPr>
          <w:rFonts w:ascii="Arial" w:hAnsi="Arial"/>
        </w:rPr>
        <w:t xml:space="preserve">obtain </w:t>
      </w:r>
      <w:r w:rsidR="00326423" w:rsidRPr="00654FE4">
        <w:rPr>
          <w:rFonts w:ascii="Arial" w:hAnsi="Arial"/>
        </w:rPr>
        <w:t>A</w:t>
      </w:r>
      <w:r w:rsidR="00B823BC" w:rsidRPr="00654FE4">
        <w:rPr>
          <w:rFonts w:ascii="Arial" w:hAnsi="Arial"/>
        </w:rPr>
        <w:t xml:space="preserve">pproval from the </w:t>
      </w:r>
      <w:r w:rsidR="00C158E8" w:rsidRPr="00654FE4">
        <w:rPr>
          <w:rFonts w:ascii="Arial" w:hAnsi="Arial"/>
        </w:rPr>
        <w:t>Customer</w:t>
      </w:r>
      <w:r w:rsidR="00B823BC" w:rsidRPr="00654FE4">
        <w:rPr>
          <w:rFonts w:ascii="Arial" w:hAnsi="Arial"/>
        </w:rPr>
        <w:t xml:space="preserve">’s Representative </w:t>
      </w:r>
      <w:r w:rsidRPr="00654FE4">
        <w:rPr>
          <w:rFonts w:ascii="Arial" w:hAnsi="Arial"/>
        </w:rPr>
        <w:t xml:space="preserve">before advising the </w:t>
      </w:r>
      <w:r w:rsidR="00C158E8" w:rsidRPr="00654FE4">
        <w:rPr>
          <w:rFonts w:ascii="Arial" w:hAnsi="Arial"/>
        </w:rPr>
        <w:t>Customer</w:t>
      </w:r>
      <w:r w:rsidRPr="00654FE4">
        <w:rPr>
          <w:rFonts w:ascii="Arial" w:hAnsi="Arial"/>
        </w:rPr>
        <w:t xml:space="preserve"> on:</w:t>
      </w:r>
    </w:p>
    <w:p w14:paraId="0053F83C" w14:textId="77777777" w:rsidR="00764633" w:rsidRPr="00654FE4" w:rsidRDefault="00254479" w:rsidP="00654FE4">
      <w:pPr>
        <w:pStyle w:val="GPSL5numberedclause"/>
        <w:rPr>
          <w:rFonts w:ascii="Arial" w:hAnsi="Arial"/>
          <w:szCs w:val="22"/>
        </w:rPr>
      </w:pPr>
      <w:r w:rsidRPr="00654FE4">
        <w:rPr>
          <w:rFonts w:ascii="Arial" w:hAnsi="Arial"/>
          <w:szCs w:val="22"/>
        </w:rPr>
        <w:t xml:space="preserve">EU </w:t>
      </w:r>
      <w:r w:rsidR="00764633" w:rsidRPr="00654FE4">
        <w:rPr>
          <w:rFonts w:ascii="Arial" w:hAnsi="Arial"/>
          <w:szCs w:val="22"/>
        </w:rPr>
        <w:t>law (including State aid and public procurement);</w:t>
      </w:r>
      <w:r w:rsidR="00161ECF" w:rsidRPr="00654FE4">
        <w:rPr>
          <w:rFonts w:ascii="Arial" w:hAnsi="Arial"/>
          <w:szCs w:val="22"/>
        </w:rPr>
        <w:t xml:space="preserve"> or</w:t>
      </w:r>
    </w:p>
    <w:p w14:paraId="3066D2CA" w14:textId="77777777" w:rsidR="00764633" w:rsidRPr="00654FE4" w:rsidRDefault="00764633" w:rsidP="00654FE4">
      <w:pPr>
        <w:pStyle w:val="GPSL5numberedclause"/>
        <w:rPr>
          <w:rFonts w:ascii="Arial" w:hAnsi="Arial"/>
          <w:szCs w:val="22"/>
        </w:rPr>
      </w:pPr>
      <w:r w:rsidRPr="00654FE4">
        <w:rPr>
          <w:rFonts w:ascii="Arial" w:hAnsi="Arial"/>
          <w:szCs w:val="22"/>
        </w:rPr>
        <w:t>public law (including national security);</w:t>
      </w:r>
      <w:r w:rsidR="00161ECF" w:rsidRPr="00654FE4">
        <w:rPr>
          <w:rFonts w:ascii="Arial" w:hAnsi="Arial"/>
          <w:szCs w:val="22"/>
        </w:rPr>
        <w:t xml:space="preserve"> or</w:t>
      </w:r>
    </w:p>
    <w:p w14:paraId="73B163AD" w14:textId="77777777" w:rsidR="00764633" w:rsidRPr="00654FE4" w:rsidRDefault="00764633" w:rsidP="00654FE4">
      <w:pPr>
        <w:pStyle w:val="GPSL5numberedclause"/>
        <w:rPr>
          <w:rFonts w:ascii="Arial" w:hAnsi="Arial"/>
          <w:szCs w:val="22"/>
        </w:rPr>
      </w:pPr>
      <w:r w:rsidRPr="00654FE4">
        <w:rPr>
          <w:rFonts w:ascii="Arial" w:hAnsi="Arial"/>
          <w:szCs w:val="22"/>
        </w:rPr>
        <w:lastRenderedPageBreak/>
        <w:t>the Transfer of Undertakings (Protection of Employment) Regulations 1981 (or any subsequent enactment thereof); or</w:t>
      </w:r>
    </w:p>
    <w:p w14:paraId="7749D955" w14:textId="77777777" w:rsidR="00764633" w:rsidRPr="00654FE4" w:rsidRDefault="00764633" w:rsidP="00654FE4">
      <w:pPr>
        <w:pStyle w:val="GPSL5numberedclause"/>
        <w:rPr>
          <w:rFonts w:ascii="Arial" w:hAnsi="Arial"/>
          <w:szCs w:val="22"/>
        </w:rPr>
      </w:pPr>
      <w:r w:rsidRPr="00654FE4">
        <w:rPr>
          <w:rFonts w:ascii="Arial" w:hAnsi="Arial"/>
          <w:szCs w:val="22"/>
        </w:rPr>
        <w:t xml:space="preserve">any other issue as may be notified to the </w:t>
      </w:r>
      <w:r w:rsidR="00151B56" w:rsidRPr="00654FE4">
        <w:rPr>
          <w:rFonts w:ascii="Arial" w:hAnsi="Arial"/>
          <w:szCs w:val="22"/>
        </w:rPr>
        <w:t>Supplier</w:t>
      </w:r>
      <w:r w:rsidRPr="00654FE4">
        <w:rPr>
          <w:rFonts w:ascii="Arial" w:hAnsi="Arial"/>
          <w:szCs w:val="22"/>
        </w:rPr>
        <w:t xml:space="preserve"> from time to time by the </w:t>
      </w:r>
      <w:r w:rsidR="00C158E8" w:rsidRPr="00654FE4">
        <w:rPr>
          <w:rFonts w:ascii="Arial" w:hAnsi="Arial"/>
          <w:szCs w:val="22"/>
        </w:rPr>
        <w:t>Customer</w:t>
      </w:r>
      <w:r w:rsidRPr="00654FE4">
        <w:rPr>
          <w:rFonts w:ascii="Arial" w:hAnsi="Arial"/>
          <w:szCs w:val="22"/>
        </w:rPr>
        <w:t>’s Representative,</w:t>
      </w:r>
    </w:p>
    <w:p w14:paraId="67238AE3" w14:textId="77777777" w:rsidR="00764633" w:rsidRPr="00654FE4" w:rsidRDefault="00764633" w:rsidP="00D40F55">
      <w:pPr>
        <w:pStyle w:val="Heading2"/>
        <w:numPr>
          <w:ilvl w:val="0"/>
          <w:numId w:val="0"/>
        </w:numPr>
        <w:spacing w:before="120" w:after="120"/>
        <w:ind w:left="1418"/>
        <w:rPr>
          <w:rFonts w:cs="Arial"/>
          <w:szCs w:val="22"/>
        </w:rPr>
      </w:pPr>
      <w:r w:rsidRPr="00654FE4">
        <w:rPr>
          <w:rFonts w:cs="Arial"/>
          <w:szCs w:val="22"/>
        </w:rPr>
        <w:t>an</w:t>
      </w:r>
      <w:r w:rsidR="00FB269A" w:rsidRPr="00654FE4">
        <w:rPr>
          <w:rFonts w:cs="Arial"/>
          <w:szCs w:val="22"/>
        </w:rPr>
        <w:t xml:space="preserve">d where </w:t>
      </w:r>
      <w:r w:rsidR="00326423" w:rsidRPr="00654FE4">
        <w:rPr>
          <w:rFonts w:cs="Arial"/>
          <w:szCs w:val="22"/>
        </w:rPr>
        <w:t>A</w:t>
      </w:r>
      <w:r w:rsidR="00FB269A" w:rsidRPr="00654FE4">
        <w:rPr>
          <w:rFonts w:cs="Arial"/>
          <w:szCs w:val="22"/>
        </w:rPr>
        <w:t xml:space="preserve">pproval is given, </w:t>
      </w:r>
      <w:r w:rsidRPr="00654FE4">
        <w:rPr>
          <w:rFonts w:cs="Arial"/>
          <w:szCs w:val="22"/>
        </w:rPr>
        <w:t>if the advice is given orally, confirm in writing</w:t>
      </w:r>
      <w:r w:rsidR="00FB269A" w:rsidRPr="00654FE4">
        <w:rPr>
          <w:rFonts w:cs="Arial"/>
          <w:szCs w:val="22"/>
        </w:rPr>
        <w:t>,</w:t>
      </w:r>
      <w:r w:rsidRPr="00654FE4">
        <w:rPr>
          <w:rFonts w:cs="Arial"/>
          <w:szCs w:val="22"/>
        </w:rPr>
        <w:t xml:space="preserve"> to the </w:t>
      </w:r>
      <w:r w:rsidR="00C158E8" w:rsidRPr="00654FE4">
        <w:rPr>
          <w:rFonts w:cs="Arial"/>
          <w:szCs w:val="22"/>
        </w:rPr>
        <w:t>Customer</w:t>
      </w:r>
      <w:r w:rsidRPr="00654FE4">
        <w:rPr>
          <w:rFonts w:cs="Arial"/>
          <w:szCs w:val="22"/>
        </w:rPr>
        <w:t xml:space="preserve">’s Representative, any advice given to the </w:t>
      </w:r>
      <w:r w:rsidR="00C158E8" w:rsidRPr="00654FE4">
        <w:rPr>
          <w:rFonts w:cs="Arial"/>
          <w:szCs w:val="22"/>
        </w:rPr>
        <w:t>Customer</w:t>
      </w:r>
      <w:r w:rsidRPr="00654FE4">
        <w:rPr>
          <w:rFonts w:cs="Arial"/>
          <w:szCs w:val="22"/>
        </w:rPr>
        <w:t>.</w:t>
      </w:r>
    </w:p>
    <w:p w14:paraId="59940DCA" w14:textId="77777777" w:rsidR="00F6759D" w:rsidRPr="00654FE4" w:rsidRDefault="00E96F8D" w:rsidP="00654FE4">
      <w:pPr>
        <w:pStyle w:val="GPSL2numberedclause"/>
        <w:rPr>
          <w:rFonts w:ascii="Arial" w:hAnsi="Arial"/>
        </w:rPr>
      </w:pPr>
      <w:r w:rsidRPr="00654FE4">
        <w:rPr>
          <w:rFonts w:ascii="Arial" w:hAnsi="Arial"/>
        </w:rPr>
        <w:t>T</w:t>
      </w:r>
      <w:r w:rsidR="009720A3" w:rsidRPr="00654FE4">
        <w:rPr>
          <w:rFonts w:ascii="Arial" w:hAnsi="Arial"/>
        </w:rPr>
        <w:t xml:space="preserve">he </w:t>
      </w:r>
      <w:r w:rsidR="00151B56" w:rsidRPr="00654FE4">
        <w:rPr>
          <w:rFonts w:ascii="Arial" w:hAnsi="Arial"/>
        </w:rPr>
        <w:t>Supplier</w:t>
      </w:r>
      <w:r w:rsidR="009720A3" w:rsidRPr="00654FE4">
        <w:rPr>
          <w:rFonts w:ascii="Arial" w:hAnsi="Arial"/>
        </w:rPr>
        <w:t xml:space="preserve"> shall not</w:t>
      </w:r>
      <w:r w:rsidR="00F6759D" w:rsidRPr="00654FE4">
        <w:rPr>
          <w:rFonts w:ascii="Arial" w:hAnsi="Arial"/>
        </w:rPr>
        <w:t>:</w:t>
      </w:r>
    </w:p>
    <w:p w14:paraId="1FE1EABB" w14:textId="77777777" w:rsidR="00AB51E9" w:rsidRPr="00654FE4" w:rsidRDefault="00AB51E9" w:rsidP="00654FE4">
      <w:pPr>
        <w:pStyle w:val="GPSL3numberedclause"/>
        <w:rPr>
          <w:rFonts w:ascii="Arial" w:hAnsi="Arial"/>
        </w:rPr>
      </w:pPr>
      <w:r w:rsidRPr="00654FE4">
        <w:rPr>
          <w:rFonts w:ascii="Arial" w:hAnsi="Arial"/>
        </w:rPr>
        <w:t xml:space="preserve">knowingly act </w:t>
      </w:r>
      <w:r w:rsidR="00764633" w:rsidRPr="00654FE4">
        <w:rPr>
          <w:rFonts w:ascii="Arial" w:hAnsi="Arial"/>
        </w:rPr>
        <w:t xml:space="preserve">at any time during the term of the </w:t>
      </w:r>
      <w:r w:rsidR="008C689D" w:rsidRPr="00654FE4">
        <w:rPr>
          <w:rFonts w:ascii="Arial" w:hAnsi="Arial"/>
        </w:rPr>
        <w:t>Legal Services Contract</w:t>
      </w:r>
      <w:r w:rsidR="00764633" w:rsidRPr="00654FE4">
        <w:rPr>
          <w:rFonts w:ascii="Arial" w:hAnsi="Arial"/>
        </w:rPr>
        <w:t xml:space="preserve"> </w:t>
      </w:r>
      <w:r w:rsidRPr="00654FE4">
        <w:rPr>
          <w:rFonts w:ascii="Arial" w:hAnsi="Arial"/>
        </w:rPr>
        <w:t xml:space="preserve">in any capacity for any person, firm or company in circumstances where a </w:t>
      </w:r>
      <w:r w:rsidR="00254479" w:rsidRPr="00654FE4">
        <w:rPr>
          <w:rFonts w:ascii="Arial" w:hAnsi="Arial"/>
        </w:rPr>
        <w:t>C</w:t>
      </w:r>
      <w:r w:rsidRPr="00654FE4">
        <w:rPr>
          <w:rFonts w:ascii="Arial" w:hAnsi="Arial"/>
        </w:rPr>
        <w:t xml:space="preserve">onflict of </w:t>
      </w:r>
      <w:r w:rsidR="00254479" w:rsidRPr="00654FE4">
        <w:rPr>
          <w:rFonts w:ascii="Arial" w:hAnsi="Arial"/>
        </w:rPr>
        <w:t>I</w:t>
      </w:r>
      <w:r w:rsidRPr="00654FE4">
        <w:rPr>
          <w:rFonts w:ascii="Arial" w:hAnsi="Arial"/>
        </w:rPr>
        <w:t xml:space="preserve">nterest between such person, firm or company and the </w:t>
      </w:r>
      <w:r w:rsidR="00C158E8" w:rsidRPr="00654FE4">
        <w:rPr>
          <w:rFonts w:ascii="Arial" w:hAnsi="Arial"/>
        </w:rPr>
        <w:t>Customer</w:t>
      </w:r>
      <w:r w:rsidRPr="00654FE4">
        <w:rPr>
          <w:rFonts w:ascii="Arial" w:hAnsi="Arial"/>
        </w:rPr>
        <w:t xml:space="preserve"> </w:t>
      </w:r>
      <w:r w:rsidR="00BA606D" w:rsidRPr="00654FE4">
        <w:rPr>
          <w:rFonts w:ascii="Arial" w:hAnsi="Arial"/>
        </w:rPr>
        <w:t>will</w:t>
      </w:r>
      <w:r w:rsidRPr="00654FE4">
        <w:rPr>
          <w:rFonts w:ascii="Arial" w:hAnsi="Arial"/>
        </w:rPr>
        <w:t xml:space="preserve"> thereby </w:t>
      </w:r>
      <w:r w:rsidR="00BA606D" w:rsidRPr="00654FE4">
        <w:rPr>
          <w:rFonts w:ascii="Arial" w:hAnsi="Arial"/>
        </w:rPr>
        <w:t xml:space="preserve">arise or </w:t>
      </w:r>
      <w:r w:rsidRPr="00654FE4">
        <w:rPr>
          <w:rFonts w:ascii="Arial" w:hAnsi="Arial"/>
        </w:rPr>
        <w:t xml:space="preserve">exist in relation to the </w:t>
      </w:r>
      <w:r w:rsidR="00254479" w:rsidRPr="00654FE4">
        <w:rPr>
          <w:rFonts w:ascii="Arial" w:hAnsi="Arial"/>
        </w:rPr>
        <w:t xml:space="preserve">Ordered Panel </w:t>
      </w:r>
      <w:r w:rsidRPr="00654FE4">
        <w:rPr>
          <w:rFonts w:ascii="Arial" w:hAnsi="Arial"/>
        </w:rPr>
        <w:t>Services;</w:t>
      </w:r>
      <w:r w:rsidR="00764633" w:rsidRPr="00654FE4">
        <w:rPr>
          <w:rFonts w:ascii="Arial" w:hAnsi="Arial"/>
        </w:rPr>
        <w:t xml:space="preserve"> or</w:t>
      </w:r>
    </w:p>
    <w:p w14:paraId="38F6D470" w14:textId="77777777" w:rsidR="009720A3" w:rsidRPr="00654FE4" w:rsidRDefault="009720A3" w:rsidP="00654FE4">
      <w:pPr>
        <w:pStyle w:val="GPSL3numberedclause"/>
        <w:rPr>
          <w:rFonts w:ascii="Arial" w:hAnsi="Arial"/>
        </w:rPr>
      </w:pPr>
      <w:r w:rsidRPr="00654FE4">
        <w:rPr>
          <w:rFonts w:ascii="Arial" w:hAnsi="Arial"/>
        </w:rPr>
        <w:t xml:space="preserve">incur any expenditure which would result in </w:t>
      </w:r>
      <w:r w:rsidR="00E96F8D" w:rsidRPr="00654FE4">
        <w:rPr>
          <w:rFonts w:ascii="Arial" w:hAnsi="Arial"/>
        </w:rPr>
        <w:t>any</w:t>
      </w:r>
      <w:r w:rsidRPr="00654FE4">
        <w:rPr>
          <w:rFonts w:ascii="Arial" w:hAnsi="Arial"/>
        </w:rPr>
        <w:t xml:space="preserve"> estimated figure for any element of the </w:t>
      </w:r>
      <w:r w:rsidR="00254479" w:rsidRPr="00654FE4">
        <w:rPr>
          <w:rFonts w:ascii="Arial" w:hAnsi="Arial"/>
        </w:rPr>
        <w:t xml:space="preserve">Ordered Panel </w:t>
      </w:r>
      <w:r w:rsidR="00162C54" w:rsidRPr="00654FE4">
        <w:rPr>
          <w:rFonts w:ascii="Arial" w:hAnsi="Arial"/>
        </w:rPr>
        <w:t>Services</w:t>
      </w:r>
      <w:r w:rsidR="00706BB4" w:rsidRPr="00654FE4">
        <w:rPr>
          <w:rFonts w:ascii="Arial" w:hAnsi="Arial"/>
        </w:rPr>
        <w:t xml:space="preserve"> </w:t>
      </w:r>
      <w:r w:rsidRPr="00654FE4">
        <w:rPr>
          <w:rFonts w:ascii="Arial" w:hAnsi="Arial"/>
        </w:rPr>
        <w:t>being exceeded without</w:t>
      </w:r>
      <w:r w:rsidR="00AB51E9" w:rsidRPr="00654FE4">
        <w:rPr>
          <w:rFonts w:ascii="Arial" w:hAnsi="Arial"/>
        </w:rPr>
        <w:t xml:space="preserve"> the </w:t>
      </w:r>
      <w:r w:rsidR="00C158E8" w:rsidRPr="00654FE4">
        <w:rPr>
          <w:rFonts w:ascii="Arial" w:hAnsi="Arial"/>
        </w:rPr>
        <w:t>Customer</w:t>
      </w:r>
      <w:r w:rsidR="00AB51E9" w:rsidRPr="00654FE4">
        <w:rPr>
          <w:rFonts w:ascii="Arial" w:hAnsi="Arial"/>
        </w:rPr>
        <w:t>’s written agreement;</w:t>
      </w:r>
      <w:r w:rsidR="00764633" w:rsidRPr="00654FE4">
        <w:rPr>
          <w:rFonts w:ascii="Arial" w:hAnsi="Arial"/>
        </w:rPr>
        <w:t xml:space="preserve"> or</w:t>
      </w:r>
    </w:p>
    <w:p w14:paraId="7040919E" w14:textId="77777777" w:rsidR="00AB51E9" w:rsidRPr="00654FE4" w:rsidRDefault="00AB51E9" w:rsidP="00654FE4">
      <w:pPr>
        <w:pStyle w:val="GPSL3numberedclause"/>
        <w:rPr>
          <w:rFonts w:ascii="Arial" w:hAnsi="Arial"/>
        </w:rPr>
      </w:pPr>
      <w:r w:rsidRPr="00654FE4">
        <w:rPr>
          <w:rFonts w:ascii="Arial" w:hAnsi="Arial"/>
        </w:rPr>
        <w:t xml:space="preserve">without the prior written consent of the </w:t>
      </w:r>
      <w:r w:rsidR="00C158E8" w:rsidRPr="00654FE4">
        <w:rPr>
          <w:rFonts w:ascii="Arial" w:hAnsi="Arial"/>
        </w:rPr>
        <w:t>Customer</w:t>
      </w:r>
      <w:r w:rsidRPr="00654FE4">
        <w:rPr>
          <w:rFonts w:ascii="Arial" w:hAnsi="Arial"/>
        </w:rPr>
        <w:t xml:space="preserve">, accept any commission, discount, allowance, direct or indirect payment, or any other consideration from any third party in connection with the provision of the </w:t>
      </w:r>
      <w:r w:rsidR="0096713F" w:rsidRPr="00654FE4">
        <w:rPr>
          <w:rFonts w:ascii="Arial" w:hAnsi="Arial"/>
        </w:rPr>
        <w:t xml:space="preserve">Ordered Panel </w:t>
      </w:r>
      <w:r w:rsidRPr="00654FE4">
        <w:rPr>
          <w:rFonts w:ascii="Arial" w:hAnsi="Arial"/>
        </w:rPr>
        <w:t>Services; or</w:t>
      </w:r>
    </w:p>
    <w:p w14:paraId="781F5ECB" w14:textId="77777777" w:rsidR="00AB51E9" w:rsidRPr="00654FE4" w:rsidRDefault="00AB51E9" w:rsidP="00654FE4">
      <w:pPr>
        <w:pStyle w:val="GPSL3numberedclause"/>
        <w:rPr>
          <w:rFonts w:ascii="Arial" w:hAnsi="Arial"/>
        </w:rPr>
      </w:pPr>
      <w:r w:rsidRPr="00654FE4">
        <w:rPr>
          <w:rFonts w:ascii="Arial" w:hAnsi="Arial"/>
        </w:rPr>
        <w:t xml:space="preserve">pledge the credit of the </w:t>
      </w:r>
      <w:r w:rsidR="00C158E8" w:rsidRPr="00654FE4">
        <w:rPr>
          <w:rFonts w:ascii="Arial" w:hAnsi="Arial"/>
        </w:rPr>
        <w:t>Customer</w:t>
      </w:r>
      <w:r w:rsidRPr="00654FE4">
        <w:rPr>
          <w:rFonts w:ascii="Arial" w:hAnsi="Arial"/>
        </w:rPr>
        <w:t xml:space="preserve"> in any way; or</w:t>
      </w:r>
    </w:p>
    <w:p w14:paraId="66849073" w14:textId="77777777" w:rsidR="00AB51E9" w:rsidRPr="00654FE4" w:rsidRDefault="00AB51E9" w:rsidP="00654FE4">
      <w:pPr>
        <w:pStyle w:val="GPSL3numberedclause"/>
        <w:rPr>
          <w:rFonts w:ascii="Arial" w:hAnsi="Arial"/>
        </w:rPr>
      </w:pPr>
      <w:r w:rsidRPr="00654FE4">
        <w:rPr>
          <w:rFonts w:ascii="Arial" w:hAnsi="Arial"/>
        </w:rPr>
        <w:t xml:space="preserve">engage in any conduct which in the reasonable opinion of the </w:t>
      </w:r>
      <w:r w:rsidR="00C158E8" w:rsidRPr="00654FE4">
        <w:rPr>
          <w:rFonts w:ascii="Arial" w:hAnsi="Arial"/>
        </w:rPr>
        <w:t>Customer</w:t>
      </w:r>
      <w:r w:rsidRPr="00654FE4">
        <w:rPr>
          <w:rFonts w:ascii="Arial" w:hAnsi="Arial"/>
        </w:rPr>
        <w:t xml:space="preserve"> is prejudicial to the </w:t>
      </w:r>
      <w:r w:rsidR="00C158E8" w:rsidRPr="00654FE4">
        <w:rPr>
          <w:rFonts w:ascii="Arial" w:hAnsi="Arial"/>
        </w:rPr>
        <w:t>Customer</w:t>
      </w:r>
      <w:r w:rsidR="00BA606D" w:rsidRPr="00654FE4">
        <w:rPr>
          <w:rFonts w:ascii="Arial" w:hAnsi="Arial"/>
        </w:rPr>
        <w:t>, the Authority or the Crown</w:t>
      </w:r>
      <w:r w:rsidRPr="00654FE4">
        <w:rPr>
          <w:rFonts w:ascii="Arial" w:hAnsi="Arial"/>
        </w:rPr>
        <w:t>.</w:t>
      </w:r>
    </w:p>
    <w:p w14:paraId="06A66B9D" w14:textId="77777777" w:rsidR="00AB51E9" w:rsidRPr="00654FE4" w:rsidRDefault="001E6CFE" w:rsidP="00654FE4">
      <w:pPr>
        <w:pStyle w:val="GPSL2numberedclause"/>
        <w:rPr>
          <w:rFonts w:ascii="Arial" w:hAnsi="Arial"/>
        </w:rPr>
      </w:pPr>
      <w:r w:rsidRPr="00654FE4">
        <w:rPr>
          <w:rFonts w:ascii="Arial" w:hAnsi="Arial"/>
        </w:rPr>
        <w:t>Both Parties shall take all necessary measures to ensure the health and safety of the other Party’s employees</w:t>
      </w:r>
      <w:r w:rsidR="00C51533" w:rsidRPr="00654FE4">
        <w:rPr>
          <w:rFonts w:ascii="Arial" w:hAnsi="Arial"/>
        </w:rPr>
        <w:t>, consultants</w:t>
      </w:r>
      <w:r w:rsidRPr="00654FE4">
        <w:rPr>
          <w:rFonts w:ascii="Arial" w:hAnsi="Arial"/>
        </w:rPr>
        <w:t xml:space="preserve"> and agents visiting their premises.</w:t>
      </w:r>
    </w:p>
    <w:p w14:paraId="397B25BA" w14:textId="77777777" w:rsidR="00C51533" w:rsidRPr="00654FE4" w:rsidRDefault="00C51533" w:rsidP="00654FE4">
      <w:pPr>
        <w:pStyle w:val="GPSL2numberedclause"/>
        <w:rPr>
          <w:rFonts w:ascii="Arial" w:hAnsi="Arial"/>
        </w:rPr>
      </w:pPr>
      <w:r w:rsidRPr="00654FE4">
        <w:rPr>
          <w:rFonts w:ascii="Arial" w:hAnsi="Arial"/>
        </w:rPr>
        <w:t xml:space="preserve">Where the </w:t>
      </w:r>
      <w:r w:rsidR="00151B56" w:rsidRPr="00654FE4">
        <w:rPr>
          <w:rFonts w:ascii="Arial" w:hAnsi="Arial"/>
        </w:rPr>
        <w:t>Supplier</w:t>
      </w:r>
      <w:r w:rsidRPr="00654FE4">
        <w:rPr>
          <w:rFonts w:ascii="Arial" w:hAnsi="Arial"/>
        </w:rPr>
        <w:t xml:space="preserve"> is more than one firm</w:t>
      </w:r>
      <w:r w:rsidR="00A4077C" w:rsidRPr="00654FE4">
        <w:rPr>
          <w:rFonts w:ascii="Arial" w:hAnsi="Arial"/>
        </w:rPr>
        <w:t xml:space="preserve"> or organisation</w:t>
      </w:r>
      <w:r w:rsidRPr="00654FE4">
        <w:rPr>
          <w:rFonts w:ascii="Arial" w:hAnsi="Arial"/>
        </w:rPr>
        <w:t xml:space="preserve"> acting as a </w:t>
      </w:r>
      <w:r w:rsidR="00057129" w:rsidRPr="00654FE4">
        <w:rPr>
          <w:rFonts w:ascii="Arial" w:hAnsi="Arial"/>
        </w:rPr>
        <w:t>Group of Economic Operators</w:t>
      </w:r>
      <w:r w:rsidRPr="00654FE4">
        <w:rPr>
          <w:rFonts w:ascii="Arial" w:hAnsi="Arial"/>
        </w:rPr>
        <w:t>, each firm</w:t>
      </w:r>
      <w:r w:rsidR="00A4077C" w:rsidRPr="00654FE4">
        <w:rPr>
          <w:rFonts w:ascii="Arial" w:hAnsi="Arial"/>
        </w:rPr>
        <w:t xml:space="preserve"> or organisation</w:t>
      </w:r>
      <w:r w:rsidRPr="00654FE4">
        <w:rPr>
          <w:rFonts w:ascii="Arial" w:hAnsi="Arial"/>
        </w:rPr>
        <w:t xml:space="preserve"> that is a member of the </w:t>
      </w:r>
      <w:r w:rsidR="00057129" w:rsidRPr="00654FE4">
        <w:rPr>
          <w:rFonts w:ascii="Arial" w:hAnsi="Arial"/>
        </w:rPr>
        <w:t xml:space="preserve">Group of Economic Operators </w:t>
      </w:r>
      <w:r w:rsidRPr="00654FE4">
        <w:rPr>
          <w:rFonts w:ascii="Arial" w:hAnsi="Arial"/>
        </w:rPr>
        <w:t xml:space="preserve">shall be jointly and severally liable for performance of the </w:t>
      </w:r>
      <w:r w:rsidR="00151B56" w:rsidRPr="00654FE4">
        <w:rPr>
          <w:rFonts w:ascii="Arial" w:hAnsi="Arial"/>
        </w:rPr>
        <w:t>Supplier</w:t>
      </w:r>
      <w:r w:rsidRPr="00654FE4">
        <w:rPr>
          <w:rFonts w:ascii="Arial" w:hAnsi="Arial"/>
        </w:rPr>
        <w:t xml:space="preserve">’s obligations under the </w:t>
      </w:r>
      <w:r w:rsidR="008C689D" w:rsidRPr="00654FE4">
        <w:rPr>
          <w:rFonts w:ascii="Arial" w:hAnsi="Arial"/>
        </w:rPr>
        <w:t>Legal Services Contract</w:t>
      </w:r>
      <w:r w:rsidRPr="00654FE4">
        <w:rPr>
          <w:rFonts w:ascii="Arial" w:hAnsi="Arial"/>
        </w:rPr>
        <w:t>.</w:t>
      </w:r>
    </w:p>
    <w:p w14:paraId="4463132E" w14:textId="77777777" w:rsidR="009279E2" w:rsidRPr="00654FE4" w:rsidRDefault="009279E2" w:rsidP="00654FE4">
      <w:pPr>
        <w:pStyle w:val="GPSL2numberedclause"/>
        <w:rPr>
          <w:rFonts w:ascii="Arial" w:hAnsi="Arial"/>
        </w:rPr>
      </w:pPr>
      <w:r w:rsidRPr="00654FE4">
        <w:rPr>
          <w:rFonts w:ascii="Arial" w:hAnsi="Arial"/>
        </w:rPr>
        <w:t xml:space="preserve">Upon </w:t>
      </w:r>
      <w:r w:rsidR="005C1791" w:rsidRPr="00654FE4">
        <w:rPr>
          <w:rFonts w:ascii="Arial" w:hAnsi="Arial"/>
        </w:rPr>
        <w:t>expiry</w:t>
      </w:r>
      <w:r w:rsidRPr="00654FE4">
        <w:rPr>
          <w:rFonts w:ascii="Arial" w:hAnsi="Arial"/>
        </w:rPr>
        <w:t xml:space="preserve"> of this Legal Services Contract</w:t>
      </w:r>
      <w:r w:rsidR="005C1791" w:rsidRPr="00654FE4">
        <w:rPr>
          <w:rFonts w:ascii="Arial" w:hAnsi="Arial"/>
        </w:rPr>
        <w:t xml:space="preserve">, </w:t>
      </w:r>
      <w:r w:rsidRPr="00654FE4">
        <w:rPr>
          <w:rFonts w:ascii="Arial" w:hAnsi="Arial"/>
        </w:rPr>
        <w:t xml:space="preserve">or as </w:t>
      </w:r>
      <w:r w:rsidR="00F60EC1" w:rsidRPr="00654FE4">
        <w:rPr>
          <w:rFonts w:ascii="Arial" w:hAnsi="Arial"/>
        </w:rPr>
        <w:t>the Ordered Panel Services</w:t>
      </w:r>
      <w:r w:rsidRPr="00654FE4">
        <w:rPr>
          <w:rFonts w:ascii="Arial" w:hAnsi="Arial"/>
        </w:rPr>
        <w:t xml:space="preserve"> to be performed under it near completion, as seems appropriate to the Customer under the circumstances, the Supplier shall conduct a knowledge transfer exercise where requested to do so by the Customer. This exercise shall:</w:t>
      </w:r>
    </w:p>
    <w:p w14:paraId="27E3B7E9" w14:textId="77777777" w:rsidR="009279E2" w:rsidRPr="00654FE4" w:rsidRDefault="009279E2" w:rsidP="00654FE4">
      <w:pPr>
        <w:pStyle w:val="GPSL3numberedclause"/>
        <w:rPr>
          <w:rFonts w:ascii="Arial" w:hAnsi="Arial"/>
        </w:rPr>
      </w:pPr>
      <w:r w:rsidRPr="00654FE4">
        <w:rPr>
          <w:rFonts w:ascii="Arial" w:hAnsi="Arial"/>
        </w:rPr>
        <w:t>document, collate and transfer to the Customer any significant know-how, learning and/or practices generated, developed and/or used by the Supplier during this Legal Services Contract;</w:t>
      </w:r>
    </w:p>
    <w:p w14:paraId="66132435" w14:textId="77777777" w:rsidR="009279E2" w:rsidRPr="00654FE4" w:rsidRDefault="009279E2" w:rsidP="00654FE4">
      <w:pPr>
        <w:pStyle w:val="GPSL3numberedclause"/>
        <w:rPr>
          <w:rFonts w:ascii="Arial" w:hAnsi="Arial"/>
        </w:rPr>
      </w:pPr>
      <w:r w:rsidRPr="00654FE4">
        <w:rPr>
          <w:rFonts w:ascii="Arial" w:hAnsi="Arial"/>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654FE4">
        <w:rPr>
          <w:rFonts w:ascii="Arial" w:hAnsi="Arial"/>
        </w:rPr>
        <w:t>this</w:t>
      </w:r>
      <w:r w:rsidRPr="00654FE4">
        <w:rPr>
          <w:rFonts w:ascii="Arial" w:hAnsi="Arial"/>
        </w:rPr>
        <w:t xml:space="preserve"> Legal Services Contract;</w:t>
      </w:r>
    </w:p>
    <w:p w14:paraId="0760F8CC" w14:textId="77777777" w:rsidR="009279E2" w:rsidRPr="00654FE4" w:rsidRDefault="009279E2" w:rsidP="00654FE4">
      <w:pPr>
        <w:pStyle w:val="GPSL3numberedclause"/>
        <w:rPr>
          <w:rFonts w:ascii="Arial" w:hAnsi="Arial"/>
        </w:rPr>
      </w:pPr>
      <w:r w:rsidRPr="00654FE4">
        <w:rPr>
          <w:rFonts w:ascii="Arial" w:hAnsi="Arial"/>
        </w:rPr>
        <w:t xml:space="preserve">be completed within </w:t>
      </w:r>
      <w:r w:rsidR="007A71DF" w:rsidRPr="00654FE4">
        <w:rPr>
          <w:rFonts w:ascii="Arial" w:hAnsi="Arial"/>
        </w:rPr>
        <w:t>one</w:t>
      </w:r>
      <w:r w:rsidRPr="00654FE4">
        <w:rPr>
          <w:rFonts w:ascii="Arial" w:hAnsi="Arial"/>
        </w:rPr>
        <w:t xml:space="preserve"> (</w:t>
      </w:r>
      <w:r w:rsidR="007A71DF" w:rsidRPr="00654FE4">
        <w:rPr>
          <w:rFonts w:ascii="Arial" w:hAnsi="Arial"/>
        </w:rPr>
        <w:t>1</w:t>
      </w:r>
      <w:r w:rsidRPr="00654FE4">
        <w:rPr>
          <w:rFonts w:ascii="Arial" w:hAnsi="Arial"/>
        </w:rPr>
        <w:t xml:space="preserve">) </w:t>
      </w:r>
      <w:r w:rsidR="0096713F" w:rsidRPr="00654FE4">
        <w:rPr>
          <w:rFonts w:ascii="Arial" w:hAnsi="Arial"/>
        </w:rPr>
        <w:t>Month</w:t>
      </w:r>
      <w:r w:rsidRPr="00654FE4">
        <w:rPr>
          <w:rFonts w:ascii="Arial" w:hAnsi="Arial"/>
        </w:rPr>
        <w:t xml:space="preserve"> of the later of completion of the relevant</w:t>
      </w:r>
      <w:r w:rsidR="004D5BD1" w:rsidRPr="00654FE4">
        <w:rPr>
          <w:rFonts w:ascii="Arial" w:hAnsi="Arial"/>
        </w:rPr>
        <w:t xml:space="preserve"> Ordered Panel</w:t>
      </w:r>
      <w:r w:rsidRPr="00654FE4">
        <w:rPr>
          <w:rFonts w:ascii="Arial" w:hAnsi="Arial"/>
        </w:rPr>
        <w:t xml:space="preserve"> Services</w:t>
      </w:r>
      <w:r w:rsidR="001967D4" w:rsidRPr="00654FE4">
        <w:rPr>
          <w:rFonts w:ascii="Arial" w:hAnsi="Arial"/>
        </w:rPr>
        <w:t>,</w:t>
      </w:r>
      <w:r w:rsidR="00A4077C" w:rsidRPr="00654FE4">
        <w:rPr>
          <w:rFonts w:ascii="Arial" w:hAnsi="Arial"/>
        </w:rPr>
        <w:t xml:space="preserve"> or</w:t>
      </w:r>
      <w:r w:rsidRPr="00654FE4">
        <w:rPr>
          <w:rFonts w:ascii="Arial" w:hAnsi="Arial"/>
        </w:rPr>
        <w:t xml:space="preserve"> the request to conduct the exercise made by the Customer</w:t>
      </w:r>
      <w:r w:rsidR="001967D4" w:rsidRPr="00654FE4">
        <w:rPr>
          <w:rFonts w:ascii="Arial" w:hAnsi="Arial"/>
        </w:rPr>
        <w:t>,</w:t>
      </w:r>
      <w:r w:rsidRPr="00654FE4">
        <w:rPr>
          <w:rFonts w:ascii="Arial" w:hAnsi="Arial"/>
        </w:rPr>
        <w:t xml:space="preserve"> or the expiry of </w:t>
      </w:r>
      <w:r w:rsidR="005F3A75" w:rsidRPr="00654FE4">
        <w:rPr>
          <w:rFonts w:ascii="Arial" w:hAnsi="Arial"/>
        </w:rPr>
        <w:t>this</w:t>
      </w:r>
      <w:r w:rsidRPr="00654FE4">
        <w:rPr>
          <w:rFonts w:ascii="Arial" w:hAnsi="Arial"/>
        </w:rPr>
        <w:t xml:space="preserve"> Legal Services Contract; and</w:t>
      </w:r>
    </w:p>
    <w:p w14:paraId="2E356109" w14:textId="77777777" w:rsidR="009279E2" w:rsidRPr="00654FE4" w:rsidRDefault="009279E2" w:rsidP="00654FE4">
      <w:pPr>
        <w:pStyle w:val="GPSL3numberedclause"/>
        <w:rPr>
          <w:rFonts w:ascii="Arial" w:hAnsi="Arial"/>
        </w:rPr>
      </w:pPr>
      <w:r w:rsidRPr="00654FE4">
        <w:rPr>
          <w:rFonts w:ascii="Arial" w:hAnsi="Arial"/>
        </w:rPr>
        <w:t>be performed at no additional cost or charge to the Customer.</w:t>
      </w:r>
    </w:p>
    <w:p w14:paraId="50D84F37" w14:textId="77777777" w:rsidR="009C6A81" w:rsidRPr="00654FE4" w:rsidRDefault="005E52AD" w:rsidP="00D40F55">
      <w:pPr>
        <w:pStyle w:val="Heading3"/>
        <w:numPr>
          <w:ilvl w:val="0"/>
          <w:numId w:val="0"/>
        </w:numPr>
        <w:spacing w:before="120" w:after="120"/>
        <w:ind w:left="720"/>
        <w:rPr>
          <w:rFonts w:cs="Arial"/>
          <w:b/>
          <w:szCs w:val="22"/>
        </w:rPr>
      </w:pPr>
      <w:r w:rsidRPr="00654FE4">
        <w:rPr>
          <w:rFonts w:cs="Arial"/>
          <w:b/>
          <w:szCs w:val="22"/>
        </w:rPr>
        <w:t>Records, Audit Access and Open Book Data</w:t>
      </w:r>
    </w:p>
    <w:p w14:paraId="1563CC9F" w14:textId="77777777" w:rsidR="009C6A81" w:rsidRPr="00654FE4" w:rsidRDefault="009C6A81" w:rsidP="00654FE4">
      <w:pPr>
        <w:pStyle w:val="GPSL2numberedclause"/>
        <w:rPr>
          <w:rFonts w:ascii="Arial" w:hAnsi="Arial"/>
        </w:rPr>
      </w:pPr>
      <w:bookmarkStart w:id="204" w:name="_Ref359416851"/>
      <w:r w:rsidRPr="00654FE4">
        <w:rPr>
          <w:rFonts w:ascii="Arial" w:hAnsi="Arial"/>
        </w:rPr>
        <w:t xml:space="preserve">The Supplier shall keep and maintain for seven (7) years after the Expiry Date (or as long a period as may be agreed between the Parties), full and accurate records and </w:t>
      </w:r>
      <w:r w:rsidRPr="00654FE4">
        <w:rPr>
          <w:rFonts w:ascii="Arial" w:hAnsi="Arial"/>
        </w:rPr>
        <w:lastRenderedPageBreak/>
        <w:t xml:space="preserve">accounts of the operation of this </w:t>
      </w:r>
      <w:r w:rsidR="005E52AD" w:rsidRPr="00654FE4">
        <w:rPr>
          <w:rFonts w:ascii="Arial" w:hAnsi="Arial"/>
        </w:rPr>
        <w:t>Legal Services</w:t>
      </w:r>
      <w:r w:rsidRPr="00654FE4">
        <w:rPr>
          <w:rFonts w:ascii="Arial" w:hAnsi="Arial"/>
        </w:rPr>
        <w:t xml:space="preserve"> Contract including the </w:t>
      </w:r>
      <w:r w:rsidR="005E52AD" w:rsidRPr="00654FE4">
        <w:rPr>
          <w:rFonts w:ascii="Arial" w:hAnsi="Arial"/>
        </w:rPr>
        <w:t xml:space="preserve">Ordered Panel </w:t>
      </w:r>
      <w:r w:rsidRPr="00654FE4">
        <w:rPr>
          <w:rFonts w:ascii="Arial" w:hAnsi="Arial"/>
        </w:rPr>
        <w:t>Services provided under it, any Sub-Contracts and the amounts paid by the Customer.</w:t>
      </w:r>
      <w:bookmarkEnd w:id="204"/>
    </w:p>
    <w:p w14:paraId="30ADA8DC" w14:textId="77777777" w:rsidR="009C6A81" w:rsidRPr="00654FE4" w:rsidRDefault="009C6A81" w:rsidP="00654FE4">
      <w:pPr>
        <w:pStyle w:val="GPSL2numberedclause"/>
        <w:rPr>
          <w:rFonts w:ascii="Arial" w:hAnsi="Arial"/>
        </w:rPr>
      </w:pPr>
      <w:r w:rsidRPr="00654FE4">
        <w:rPr>
          <w:rFonts w:ascii="Arial" w:hAnsi="Arial"/>
        </w:rPr>
        <w:t>The Supplier shall:</w:t>
      </w:r>
    </w:p>
    <w:p w14:paraId="1133C323" w14:textId="5E76EFE1" w:rsidR="009C6A81" w:rsidRPr="00654FE4" w:rsidRDefault="009C6A81" w:rsidP="00654FE4">
      <w:pPr>
        <w:pStyle w:val="GPSL3numberedclause"/>
        <w:rPr>
          <w:rFonts w:ascii="Arial" w:hAnsi="Arial"/>
        </w:rPr>
      </w:pPr>
      <w:r w:rsidRPr="00654FE4">
        <w:rPr>
          <w:rFonts w:ascii="Arial" w:hAnsi="Arial"/>
        </w:rPr>
        <w:t xml:space="preserve">keep the records and accounts referred to in Clause </w:t>
      </w:r>
      <w:r w:rsidRPr="00654FE4">
        <w:rPr>
          <w:rFonts w:ascii="Arial" w:hAnsi="Arial"/>
        </w:rPr>
        <w:fldChar w:fldCharType="begin"/>
      </w:r>
      <w:r w:rsidRPr="00654FE4">
        <w:rPr>
          <w:rFonts w:ascii="Arial" w:hAnsi="Arial"/>
        </w:rPr>
        <w:instrText xml:space="preserve"> REF _Ref359416851 \r \h  \* MERGEFORMAT </w:instrText>
      </w:r>
      <w:r w:rsidRPr="00654FE4">
        <w:rPr>
          <w:rFonts w:ascii="Arial" w:hAnsi="Arial"/>
        </w:rPr>
      </w:r>
      <w:r w:rsidRPr="00654FE4">
        <w:rPr>
          <w:rFonts w:ascii="Arial" w:hAnsi="Arial"/>
        </w:rPr>
        <w:fldChar w:fldCharType="separate"/>
      </w:r>
      <w:r w:rsidR="00872BB1">
        <w:rPr>
          <w:rFonts w:ascii="Arial" w:hAnsi="Arial"/>
        </w:rPr>
        <w:t>3.9</w:t>
      </w:r>
      <w:r w:rsidRPr="00654FE4">
        <w:rPr>
          <w:rFonts w:ascii="Arial" w:hAnsi="Arial"/>
        </w:rPr>
        <w:fldChar w:fldCharType="end"/>
      </w:r>
      <w:r w:rsidRPr="00654FE4">
        <w:rPr>
          <w:rFonts w:ascii="Arial" w:hAnsi="Arial"/>
        </w:rPr>
        <w:t xml:space="preserve"> in accordance with Good Industry Practice and Law; and</w:t>
      </w:r>
    </w:p>
    <w:p w14:paraId="09D1C692" w14:textId="53CBAEE1" w:rsidR="009C6A81" w:rsidRPr="00654FE4" w:rsidRDefault="009C6A81" w:rsidP="00654FE4">
      <w:pPr>
        <w:pStyle w:val="GPSL3numberedclause"/>
        <w:rPr>
          <w:rFonts w:ascii="Arial" w:hAnsi="Arial"/>
        </w:rPr>
      </w:pPr>
      <w:r w:rsidRPr="00654FE4">
        <w:rPr>
          <w:rFonts w:ascii="Arial" w:hAnsi="Arial"/>
        </w:rPr>
        <w:t xml:space="preserve">afford any Auditor access to the records and accounts referred to in Clause </w:t>
      </w:r>
      <w:r w:rsidRPr="00654FE4">
        <w:rPr>
          <w:rFonts w:ascii="Arial" w:hAnsi="Arial"/>
        </w:rPr>
        <w:fldChar w:fldCharType="begin"/>
      </w:r>
      <w:r w:rsidRPr="00654FE4">
        <w:rPr>
          <w:rFonts w:ascii="Arial" w:hAnsi="Arial"/>
        </w:rPr>
        <w:instrText xml:space="preserve"> REF _Ref359416851 \r \h  \* MERGEFORMAT </w:instrText>
      </w:r>
      <w:r w:rsidRPr="00654FE4">
        <w:rPr>
          <w:rFonts w:ascii="Arial" w:hAnsi="Arial"/>
        </w:rPr>
      </w:r>
      <w:r w:rsidRPr="00654FE4">
        <w:rPr>
          <w:rFonts w:ascii="Arial" w:hAnsi="Arial"/>
        </w:rPr>
        <w:fldChar w:fldCharType="separate"/>
      </w:r>
      <w:r w:rsidR="00872BB1">
        <w:rPr>
          <w:rFonts w:ascii="Arial" w:hAnsi="Arial"/>
        </w:rPr>
        <w:t>3.9</w:t>
      </w:r>
      <w:r w:rsidRPr="00654FE4">
        <w:rPr>
          <w:rFonts w:ascii="Arial" w:hAnsi="Arial"/>
        </w:rPr>
        <w:fldChar w:fldCharType="end"/>
      </w:r>
      <w:r w:rsidRPr="00654FE4">
        <w:rPr>
          <w:rFonts w:ascii="Arial" w:hAnsi="Arial"/>
        </w:rPr>
        <w:t xml:space="preserve"> at the Supplier’s premises and/or provide records and accounts (including copies of the Supplier's published accounts) or copies of the same, as may be required by any of the Auditors from time to time during the </w:t>
      </w:r>
      <w:r w:rsidR="005E52AD" w:rsidRPr="00654FE4">
        <w:rPr>
          <w:rFonts w:ascii="Arial" w:hAnsi="Arial"/>
        </w:rPr>
        <w:t>Term</w:t>
      </w:r>
      <w:r w:rsidRPr="00654FE4">
        <w:rPr>
          <w:rFonts w:ascii="Arial" w:hAnsi="Arial"/>
        </w:rPr>
        <w:t xml:space="preserve"> and the period specified in Clause </w:t>
      </w:r>
      <w:r w:rsidRPr="00654FE4">
        <w:rPr>
          <w:rFonts w:ascii="Arial" w:hAnsi="Arial"/>
        </w:rPr>
        <w:fldChar w:fldCharType="begin"/>
      </w:r>
      <w:r w:rsidRPr="00654FE4">
        <w:rPr>
          <w:rFonts w:ascii="Arial" w:hAnsi="Arial"/>
        </w:rPr>
        <w:instrText xml:space="preserve"> REF _Ref359416851 \r \h  \* MERGEFORMAT </w:instrText>
      </w:r>
      <w:r w:rsidRPr="00654FE4">
        <w:rPr>
          <w:rFonts w:ascii="Arial" w:hAnsi="Arial"/>
        </w:rPr>
      </w:r>
      <w:r w:rsidRPr="00654FE4">
        <w:rPr>
          <w:rFonts w:ascii="Arial" w:hAnsi="Arial"/>
        </w:rPr>
        <w:fldChar w:fldCharType="separate"/>
      </w:r>
      <w:r w:rsidR="00872BB1">
        <w:rPr>
          <w:rFonts w:ascii="Arial" w:hAnsi="Arial"/>
        </w:rPr>
        <w:t>3.9</w:t>
      </w:r>
      <w:r w:rsidRPr="00654FE4">
        <w:rPr>
          <w:rFonts w:ascii="Arial" w:hAnsi="Arial"/>
        </w:rPr>
        <w:fldChar w:fldCharType="end"/>
      </w:r>
      <w:r w:rsidRPr="00654FE4">
        <w:rPr>
          <w:rFonts w:ascii="Arial" w:hAnsi="Arial"/>
        </w:rPr>
        <w:t xml:space="preserve">, in order that the Auditor(s) may carry out an inspection to assess compliance by the Supplier and/or its Sub-Contractors of any of the Supplier’s obligations under this </w:t>
      </w:r>
      <w:r w:rsidR="005E52AD" w:rsidRPr="00654FE4">
        <w:rPr>
          <w:rFonts w:ascii="Arial" w:hAnsi="Arial"/>
        </w:rPr>
        <w:t>Legal Services</w:t>
      </w:r>
      <w:r w:rsidRPr="00654FE4">
        <w:rPr>
          <w:rFonts w:ascii="Arial" w:hAnsi="Arial"/>
        </w:rPr>
        <w:t xml:space="preserve"> Contract including in order to: </w:t>
      </w:r>
    </w:p>
    <w:p w14:paraId="4FBB9300" w14:textId="77777777" w:rsidR="009C6A81" w:rsidRPr="00654FE4" w:rsidRDefault="009C6A81" w:rsidP="00654FE4">
      <w:pPr>
        <w:pStyle w:val="GPSL5numberedclause"/>
        <w:rPr>
          <w:rFonts w:ascii="Arial" w:hAnsi="Arial"/>
          <w:szCs w:val="22"/>
        </w:rPr>
      </w:pPr>
      <w:r w:rsidRPr="00654FE4">
        <w:rPr>
          <w:rFonts w:ascii="Arial" w:hAnsi="Arial"/>
          <w:szCs w:val="22"/>
        </w:rPr>
        <w:t xml:space="preserve">verify the accuracy of the Charges and any other amounts payable by the Customer under this </w:t>
      </w:r>
      <w:r w:rsidR="005E52AD" w:rsidRPr="00654FE4">
        <w:rPr>
          <w:rFonts w:ascii="Arial" w:hAnsi="Arial"/>
          <w:szCs w:val="22"/>
        </w:rPr>
        <w:t xml:space="preserve">Legal Services </w:t>
      </w:r>
      <w:r w:rsidRPr="00654FE4">
        <w:rPr>
          <w:rFonts w:ascii="Arial" w:hAnsi="Arial"/>
          <w:szCs w:val="22"/>
        </w:rPr>
        <w:t xml:space="preserve">Contract (and proposed or actual variations to them in accordance with this </w:t>
      </w:r>
      <w:r w:rsidR="005E52AD" w:rsidRPr="00654FE4">
        <w:rPr>
          <w:rFonts w:ascii="Arial" w:hAnsi="Arial"/>
          <w:szCs w:val="22"/>
        </w:rPr>
        <w:t xml:space="preserve">Legal Services </w:t>
      </w:r>
      <w:r w:rsidRPr="00654FE4">
        <w:rPr>
          <w:rFonts w:ascii="Arial" w:hAnsi="Arial"/>
          <w:szCs w:val="22"/>
        </w:rPr>
        <w:t xml:space="preserve">Contract); </w:t>
      </w:r>
    </w:p>
    <w:p w14:paraId="6A03372C" w14:textId="77777777" w:rsidR="009C6A81" w:rsidRPr="00654FE4" w:rsidRDefault="009C6A81" w:rsidP="00654FE4">
      <w:pPr>
        <w:pStyle w:val="GPSL5numberedclause"/>
        <w:rPr>
          <w:rFonts w:ascii="Arial" w:hAnsi="Arial"/>
          <w:szCs w:val="22"/>
        </w:rPr>
      </w:pPr>
      <w:r w:rsidRPr="00654FE4">
        <w:rPr>
          <w:rFonts w:ascii="Arial" w:hAnsi="Arial"/>
          <w:szCs w:val="22"/>
        </w:rPr>
        <w:t xml:space="preserve">verify the costs of the Supplier (including the costs of all Sub-Contractors and any third party suppliers) in connection with the provision of the </w:t>
      </w:r>
      <w:r w:rsidR="005E52AD" w:rsidRPr="00654FE4">
        <w:rPr>
          <w:rFonts w:ascii="Arial" w:hAnsi="Arial"/>
          <w:szCs w:val="22"/>
        </w:rPr>
        <w:t xml:space="preserve">Ordered Panel </w:t>
      </w:r>
      <w:r w:rsidRPr="00654FE4">
        <w:rPr>
          <w:rFonts w:ascii="Arial" w:hAnsi="Arial"/>
          <w:szCs w:val="22"/>
        </w:rPr>
        <w:t xml:space="preserve"> Services;</w:t>
      </w:r>
    </w:p>
    <w:p w14:paraId="18687A77" w14:textId="77777777" w:rsidR="009C6A81" w:rsidRPr="00654FE4" w:rsidRDefault="009C6A81" w:rsidP="00654FE4">
      <w:pPr>
        <w:pStyle w:val="GPSL5numberedclause"/>
        <w:rPr>
          <w:rFonts w:ascii="Arial" w:hAnsi="Arial"/>
          <w:szCs w:val="22"/>
        </w:rPr>
      </w:pPr>
      <w:r w:rsidRPr="00654FE4">
        <w:rPr>
          <w:rFonts w:ascii="Arial" w:hAnsi="Arial"/>
          <w:szCs w:val="22"/>
        </w:rPr>
        <w:t>verify the Open Book Data;</w:t>
      </w:r>
    </w:p>
    <w:p w14:paraId="7B2ED4C9" w14:textId="77777777" w:rsidR="009C6A81" w:rsidRPr="00654FE4" w:rsidRDefault="009C6A81" w:rsidP="00654FE4">
      <w:pPr>
        <w:pStyle w:val="GPSL5numberedclause"/>
        <w:rPr>
          <w:rFonts w:ascii="Arial" w:hAnsi="Arial"/>
          <w:szCs w:val="22"/>
        </w:rPr>
      </w:pPr>
      <w:r w:rsidRPr="00654FE4">
        <w:rPr>
          <w:rFonts w:ascii="Arial" w:hAnsi="Arial"/>
          <w:szCs w:val="22"/>
        </w:rPr>
        <w:t>verify the Supplier’s and each Sub-Contractor’s compliance with the applicable Law;</w:t>
      </w:r>
    </w:p>
    <w:p w14:paraId="4EA60DA4" w14:textId="77777777" w:rsidR="009C6A81" w:rsidRPr="00654FE4" w:rsidRDefault="009C6A81" w:rsidP="00654FE4">
      <w:pPr>
        <w:pStyle w:val="GPSL5numberedclause"/>
        <w:rPr>
          <w:rFonts w:ascii="Arial" w:hAnsi="Arial"/>
          <w:szCs w:val="22"/>
        </w:rPr>
      </w:pPr>
      <w:r w:rsidRPr="00654FE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536638B3" w14:textId="77777777" w:rsidR="00377439" w:rsidRPr="00654FE4" w:rsidRDefault="00377439" w:rsidP="00654FE4">
      <w:pPr>
        <w:pStyle w:val="GPSL5numberedclause"/>
        <w:rPr>
          <w:rFonts w:ascii="Arial" w:hAnsi="Arial"/>
          <w:szCs w:val="22"/>
        </w:rPr>
      </w:pPr>
      <w:r w:rsidRPr="00654FE4">
        <w:rPr>
          <w:rFonts w:ascii="Arial" w:hAnsi="Arial"/>
          <w:szCs w:val="22"/>
        </w:rPr>
        <w:t>identify or investigate any circumstances which may impact upon the financial stability of the Supplier, the Panel Guarantor and/or the Call Off Guarantor and/or any Sub-Contractors or their ability to perform the Ordered Services</w:t>
      </w:r>
    </w:p>
    <w:p w14:paraId="139A08FE" w14:textId="77777777" w:rsidR="009C6A81" w:rsidRPr="00654FE4" w:rsidRDefault="009C6A81" w:rsidP="00654FE4">
      <w:pPr>
        <w:pStyle w:val="GPSL5numberedclause"/>
        <w:rPr>
          <w:rFonts w:ascii="Arial" w:hAnsi="Arial"/>
          <w:szCs w:val="22"/>
        </w:rPr>
      </w:pPr>
      <w:r w:rsidRPr="00654FE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1757A336" w14:textId="77777777" w:rsidR="009C6A81" w:rsidRPr="00654FE4" w:rsidRDefault="009C6A81" w:rsidP="00654FE4">
      <w:pPr>
        <w:pStyle w:val="GPSL5numberedclause"/>
        <w:rPr>
          <w:rFonts w:ascii="Arial" w:hAnsi="Arial"/>
          <w:szCs w:val="22"/>
        </w:rPr>
      </w:pPr>
      <w:r w:rsidRPr="00654FE4">
        <w:rPr>
          <w:rFonts w:ascii="Arial" w:hAnsi="Arial"/>
          <w:szCs w:val="22"/>
        </w:rPr>
        <w:t xml:space="preserve">review any books of account and the internal contract management accounts kept by the Supplier in connection with this </w:t>
      </w:r>
      <w:r w:rsidR="00953506" w:rsidRPr="00654FE4">
        <w:rPr>
          <w:rFonts w:ascii="Arial" w:hAnsi="Arial"/>
          <w:szCs w:val="22"/>
        </w:rPr>
        <w:t>Legal Services</w:t>
      </w:r>
      <w:r w:rsidRPr="00654FE4">
        <w:rPr>
          <w:rFonts w:ascii="Arial" w:hAnsi="Arial"/>
          <w:szCs w:val="22"/>
        </w:rPr>
        <w:t xml:space="preserve"> Contract;</w:t>
      </w:r>
    </w:p>
    <w:p w14:paraId="181D052B" w14:textId="77777777" w:rsidR="009C6A81" w:rsidRPr="00654FE4" w:rsidRDefault="009C6A81" w:rsidP="00654FE4">
      <w:pPr>
        <w:pStyle w:val="GPSL5numberedclause"/>
        <w:rPr>
          <w:rFonts w:ascii="Arial" w:hAnsi="Arial"/>
          <w:szCs w:val="22"/>
        </w:rPr>
      </w:pPr>
      <w:r w:rsidRPr="00654FE4">
        <w:rPr>
          <w:rFonts w:ascii="Arial" w:hAnsi="Arial"/>
          <w:szCs w:val="22"/>
        </w:rPr>
        <w:t>carry out the Customer’s internal and statutory audits and to prepare, examine and/or certify the Customer's annual and interim reports and accounts;</w:t>
      </w:r>
    </w:p>
    <w:p w14:paraId="2C5BFF17" w14:textId="77777777" w:rsidR="009C6A81" w:rsidRPr="00654FE4" w:rsidRDefault="009C6A81" w:rsidP="00654FE4">
      <w:pPr>
        <w:pStyle w:val="GPSL5numberedclause"/>
        <w:rPr>
          <w:rFonts w:ascii="Arial" w:hAnsi="Arial"/>
          <w:szCs w:val="22"/>
        </w:rPr>
      </w:pPr>
      <w:bookmarkStart w:id="205" w:name="_Toc139080152"/>
      <w:r w:rsidRPr="00654FE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205"/>
    </w:p>
    <w:p w14:paraId="6055DF3C" w14:textId="77777777" w:rsidR="009C6A81" w:rsidRPr="00654FE4" w:rsidRDefault="009C6A81" w:rsidP="00654FE4">
      <w:pPr>
        <w:pStyle w:val="GPSL5numberedclause"/>
        <w:rPr>
          <w:rFonts w:ascii="Arial" w:hAnsi="Arial"/>
          <w:szCs w:val="22"/>
        </w:rPr>
      </w:pPr>
      <w:r w:rsidRPr="00654FE4">
        <w:rPr>
          <w:rFonts w:ascii="Arial" w:hAnsi="Arial"/>
          <w:szCs w:val="22"/>
        </w:rPr>
        <w:lastRenderedPageBreak/>
        <w:t xml:space="preserve">verify the accuracy and completeness of any information delivered or required by this </w:t>
      </w:r>
      <w:r w:rsidR="00953506" w:rsidRPr="00654FE4">
        <w:rPr>
          <w:rFonts w:ascii="Arial" w:hAnsi="Arial"/>
          <w:szCs w:val="22"/>
        </w:rPr>
        <w:t>Legal Services</w:t>
      </w:r>
      <w:r w:rsidRPr="00654FE4">
        <w:rPr>
          <w:rFonts w:ascii="Arial" w:hAnsi="Arial"/>
          <w:szCs w:val="22"/>
        </w:rPr>
        <w:t xml:space="preserve"> Contract;</w:t>
      </w:r>
    </w:p>
    <w:p w14:paraId="5961DE62" w14:textId="77777777" w:rsidR="009C6A81" w:rsidRPr="00654FE4" w:rsidRDefault="009C6A81" w:rsidP="00654FE4">
      <w:pPr>
        <w:pStyle w:val="GPSL5numberedclause"/>
        <w:rPr>
          <w:rFonts w:ascii="Arial" w:hAnsi="Arial"/>
          <w:szCs w:val="22"/>
        </w:rPr>
      </w:pPr>
      <w:r w:rsidRPr="00654FE4">
        <w:rPr>
          <w:rFonts w:ascii="Arial" w:hAnsi="Arial"/>
          <w:szCs w:val="22"/>
        </w:rPr>
        <w:t>review the Supplier’s quality management systems (including any quality manuals and procedures);</w:t>
      </w:r>
    </w:p>
    <w:p w14:paraId="1A9D2A6C" w14:textId="77777777" w:rsidR="009C6A81" w:rsidRPr="00654FE4" w:rsidRDefault="009C6A81" w:rsidP="00654FE4">
      <w:pPr>
        <w:pStyle w:val="GPSL5numberedclause"/>
        <w:rPr>
          <w:rFonts w:ascii="Arial" w:hAnsi="Arial"/>
          <w:szCs w:val="22"/>
        </w:rPr>
      </w:pPr>
      <w:r w:rsidRPr="00654FE4">
        <w:rPr>
          <w:rFonts w:ascii="Arial" w:hAnsi="Arial"/>
          <w:szCs w:val="22"/>
        </w:rPr>
        <w:t>review the Supplier’s compliance with the Standards;</w:t>
      </w:r>
    </w:p>
    <w:p w14:paraId="1A713C64" w14:textId="77777777" w:rsidR="009C6A81" w:rsidRPr="00654FE4" w:rsidRDefault="009C6A81" w:rsidP="00654FE4">
      <w:pPr>
        <w:pStyle w:val="GPSL5numberedclause"/>
        <w:rPr>
          <w:rFonts w:ascii="Arial" w:hAnsi="Arial"/>
          <w:szCs w:val="22"/>
        </w:rPr>
      </w:pPr>
      <w:r w:rsidRPr="00654FE4">
        <w:rPr>
          <w:rFonts w:ascii="Arial" w:hAnsi="Arial"/>
          <w:szCs w:val="22"/>
        </w:rPr>
        <w:t xml:space="preserve">inspect the Customer </w:t>
      </w:r>
      <w:r w:rsidR="00953506" w:rsidRPr="00654FE4">
        <w:rPr>
          <w:rFonts w:ascii="Arial" w:hAnsi="Arial"/>
          <w:szCs w:val="22"/>
        </w:rPr>
        <w:t>a</w:t>
      </w:r>
      <w:r w:rsidRPr="00654FE4">
        <w:rPr>
          <w:rFonts w:ascii="Arial" w:hAnsi="Arial"/>
          <w:szCs w:val="22"/>
        </w:rPr>
        <w:t xml:space="preserve">ssets, including the Customer's IPRs, equipment and facilities, for the purposes of </w:t>
      </w:r>
      <w:r w:rsidR="00E5515C" w:rsidRPr="00654FE4">
        <w:rPr>
          <w:rFonts w:ascii="Arial" w:hAnsi="Arial"/>
          <w:szCs w:val="22"/>
        </w:rPr>
        <w:t>ensuring that the Customer a</w:t>
      </w:r>
      <w:r w:rsidRPr="00654FE4">
        <w:rPr>
          <w:rFonts w:ascii="Arial" w:hAnsi="Arial"/>
          <w:szCs w:val="22"/>
        </w:rPr>
        <w:t>ssets are secure and that any register of assets is up to date; and/or</w:t>
      </w:r>
    </w:p>
    <w:p w14:paraId="052682ED" w14:textId="77777777" w:rsidR="009C6A81" w:rsidRPr="00654FE4" w:rsidRDefault="009C6A81" w:rsidP="00654FE4">
      <w:pPr>
        <w:pStyle w:val="GPSL5numberedclause"/>
        <w:rPr>
          <w:rFonts w:ascii="Arial" w:hAnsi="Arial"/>
          <w:szCs w:val="22"/>
        </w:rPr>
      </w:pPr>
      <w:r w:rsidRPr="00654FE4">
        <w:rPr>
          <w:rFonts w:ascii="Arial" w:hAnsi="Arial"/>
          <w:szCs w:val="22"/>
        </w:rPr>
        <w:t xml:space="preserve">review the integrity, confidentiality and security of the Customer Data. </w:t>
      </w:r>
    </w:p>
    <w:p w14:paraId="31797339" w14:textId="77777777" w:rsidR="009C6A81" w:rsidRPr="00654FE4" w:rsidRDefault="009C6A81" w:rsidP="00654FE4">
      <w:pPr>
        <w:pStyle w:val="GPSL2numberedclause"/>
        <w:rPr>
          <w:rFonts w:ascii="Arial" w:hAnsi="Arial"/>
        </w:rPr>
      </w:pPr>
      <w:bookmarkStart w:id="206" w:name="_Ref363743146"/>
      <w:r w:rsidRPr="00654FE4">
        <w:rPr>
          <w:rFonts w:ascii="Arial" w:hAnsi="Arial"/>
        </w:rPr>
        <w:t xml:space="preserve">The Customer shall use reasonable endeavours to ensure that the conduct of each audit does not unreasonably disrupt the Supplier or delay the provision of the </w:t>
      </w:r>
      <w:r w:rsidR="00E5515C" w:rsidRPr="00654FE4">
        <w:rPr>
          <w:rFonts w:ascii="Arial" w:hAnsi="Arial"/>
        </w:rPr>
        <w:t xml:space="preserve">Ordered Panel </w:t>
      </w:r>
      <w:r w:rsidRPr="00654FE4">
        <w:rPr>
          <w:rFonts w:ascii="Arial" w:hAnsi="Arial"/>
        </w:rPr>
        <w:t>Services save insofar as the Supplier accepts and acknowledges that control over the conduct of audits carried out by the Auditor(s) is outside of the control of the Customer.</w:t>
      </w:r>
      <w:bookmarkEnd w:id="206"/>
    </w:p>
    <w:p w14:paraId="1B46233B" w14:textId="77777777" w:rsidR="009C6A81" w:rsidRPr="00654FE4" w:rsidRDefault="009C6A81" w:rsidP="00654FE4">
      <w:pPr>
        <w:pStyle w:val="GPSL2numberedclause"/>
        <w:rPr>
          <w:rFonts w:ascii="Arial" w:hAnsi="Arial"/>
        </w:rPr>
      </w:pPr>
      <w:r w:rsidRPr="00654FE4">
        <w:rPr>
          <w:rFonts w:ascii="Arial" w:hAnsi="Arial"/>
        </w:rPr>
        <w:t>Subject to the Supplier’s rights in respect of Confidential Information, the Supplier shall on demand provide the Auditor(s) with all reasonable co-operation and assistance in:</w:t>
      </w:r>
    </w:p>
    <w:p w14:paraId="6CC259E2" w14:textId="77777777" w:rsidR="009C6A81" w:rsidRPr="00654FE4" w:rsidRDefault="009C6A81" w:rsidP="00654FE4">
      <w:pPr>
        <w:pStyle w:val="GPSL3numberedclause"/>
        <w:rPr>
          <w:rFonts w:ascii="Arial" w:hAnsi="Arial"/>
        </w:rPr>
      </w:pPr>
      <w:r w:rsidRPr="00654FE4">
        <w:rPr>
          <w:rFonts w:ascii="Arial" w:hAnsi="Arial"/>
        </w:rPr>
        <w:t>all reasonable information requested by the Customer within the scope of the audit;</w:t>
      </w:r>
    </w:p>
    <w:p w14:paraId="76FF2FEE" w14:textId="77777777" w:rsidR="009C6A81" w:rsidRPr="00654FE4" w:rsidRDefault="009C6A81" w:rsidP="00654FE4">
      <w:pPr>
        <w:pStyle w:val="GPSL3numberedclause"/>
        <w:rPr>
          <w:rFonts w:ascii="Arial" w:hAnsi="Arial"/>
        </w:rPr>
      </w:pPr>
      <w:r w:rsidRPr="00654FE4">
        <w:rPr>
          <w:rFonts w:ascii="Arial" w:hAnsi="Arial"/>
        </w:rPr>
        <w:t xml:space="preserve">reasonable access to sites controlled by the Supplier and to any Supplier Equipment used in the provision of the </w:t>
      </w:r>
      <w:r w:rsidR="00E5515C" w:rsidRPr="00654FE4">
        <w:rPr>
          <w:rFonts w:ascii="Arial" w:hAnsi="Arial"/>
        </w:rPr>
        <w:t>Ordered Panel</w:t>
      </w:r>
      <w:r w:rsidRPr="00654FE4">
        <w:rPr>
          <w:rFonts w:ascii="Arial" w:hAnsi="Arial"/>
        </w:rPr>
        <w:t xml:space="preserve"> Services; and</w:t>
      </w:r>
    </w:p>
    <w:p w14:paraId="36DEAEFA" w14:textId="77777777" w:rsidR="009C6A81" w:rsidRPr="00654FE4" w:rsidRDefault="009C6A81" w:rsidP="00654FE4">
      <w:pPr>
        <w:pStyle w:val="GPSL3numberedclause"/>
        <w:rPr>
          <w:rFonts w:ascii="Arial" w:hAnsi="Arial"/>
        </w:rPr>
      </w:pPr>
      <w:r w:rsidRPr="00654FE4">
        <w:rPr>
          <w:rFonts w:ascii="Arial" w:hAnsi="Arial"/>
        </w:rPr>
        <w:t>access to the Supplier Personnel.</w:t>
      </w:r>
    </w:p>
    <w:p w14:paraId="17EB8DDB" w14:textId="77777777" w:rsidR="009C6A81" w:rsidRPr="00654FE4" w:rsidRDefault="009C6A81" w:rsidP="00654FE4">
      <w:pPr>
        <w:pStyle w:val="GPSL2numberedclause"/>
        <w:rPr>
          <w:rFonts w:ascii="Arial" w:hAnsi="Arial"/>
        </w:rPr>
      </w:pPr>
      <w:bookmarkStart w:id="207" w:name="_Ref365635826"/>
      <w:r w:rsidRPr="00654FE4">
        <w:rPr>
          <w:rFonts w:ascii="Arial" w:hAnsi="Arial"/>
        </w:rPr>
        <w:t xml:space="preserve">The Parties agree that they shall bear their own respective costs and expenses incurred in respect of compliance with their obligations </w:t>
      </w:r>
      <w:r w:rsidR="00E5515C" w:rsidRPr="00654FE4">
        <w:rPr>
          <w:rFonts w:ascii="Arial" w:hAnsi="Arial"/>
        </w:rPr>
        <w:t>in respect of records, audit access and open book data</w:t>
      </w:r>
      <w:r w:rsidRPr="00654FE4">
        <w:rPr>
          <w:rFonts w:ascii="Arial" w:hAnsi="Arial"/>
        </w:rPr>
        <w:t xml:space="preserve">, unless the audit reveals a </w:t>
      </w:r>
      <w:r w:rsidR="00E5515C" w:rsidRPr="00654FE4">
        <w:rPr>
          <w:rFonts w:ascii="Arial" w:hAnsi="Arial"/>
        </w:rPr>
        <w:t xml:space="preserve">breach </w:t>
      </w:r>
      <w:r w:rsidRPr="00654FE4">
        <w:rPr>
          <w:rFonts w:ascii="Arial" w:hAnsi="Arial"/>
        </w:rPr>
        <w:t>by the Supplier in which case the Supplier shall reimburse the Customer for the Customer's reasonable costs incurred in relation to the audit.</w:t>
      </w:r>
      <w:bookmarkEnd w:id="207"/>
    </w:p>
    <w:p w14:paraId="42ADC6A7" w14:textId="77777777" w:rsidR="00C901FE" w:rsidRPr="00654FE4" w:rsidRDefault="00C901FE" w:rsidP="00191645">
      <w:pPr>
        <w:pStyle w:val="GPSL1CLAUSEHEADING"/>
        <w:rPr>
          <w:rFonts w:ascii="Arial" w:hAnsi="Arial"/>
        </w:rPr>
      </w:pPr>
      <w:bookmarkStart w:id="208" w:name="_Toc461109632"/>
      <w:bookmarkStart w:id="209" w:name="_Toc461109633"/>
      <w:bookmarkStart w:id="210" w:name="_Toc514939320"/>
      <w:bookmarkEnd w:id="208"/>
      <w:bookmarkEnd w:id="209"/>
      <w:r w:rsidRPr="00654FE4">
        <w:rPr>
          <w:rFonts w:ascii="Arial" w:hAnsi="Arial"/>
        </w:rPr>
        <w:t xml:space="preserve">Variation </w:t>
      </w:r>
      <w:r w:rsidR="00FA506B" w:rsidRPr="00654FE4">
        <w:rPr>
          <w:rFonts w:ascii="Arial" w:hAnsi="Arial"/>
        </w:rPr>
        <w:t>and E</w:t>
      </w:r>
      <w:r w:rsidR="000C4D4F" w:rsidRPr="00654FE4">
        <w:rPr>
          <w:rFonts w:ascii="Arial" w:hAnsi="Arial"/>
        </w:rPr>
        <w:t>xtension</w:t>
      </w:r>
      <w:bookmarkEnd w:id="210"/>
      <w:r w:rsidR="000C4D4F" w:rsidRPr="00654FE4">
        <w:rPr>
          <w:rFonts w:ascii="Arial" w:hAnsi="Arial"/>
        </w:rPr>
        <w:t xml:space="preserve"> </w:t>
      </w:r>
    </w:p>
    <w:p w14:paraId="1FAAC212" w14:textId="77777777" w:rsidR="00FA506B" w:rsidRPr="00654FE4" w:rsidRDefault="00C901FE" w:rsidP="00654FE4">
      <w:pPr>
        <w:pStyle w:val="GPSL3numberedclause"/>
        <w:rPr>
          <w:rFonts w:ascii="Arial" w:hAnsi="Arial"/>
        </w:rPr>
      </w:pPr>
      <w:r w:rsidRPr="00654FE4">
        <w:rPr>
          <w:rFonts w:ascii="Arial" w:hAnsi="Arial"/>
        </w:rPr>
        <w:t xml:space="preserve">The </w:t>
      </w:r>
      <w:r w:rsidR="00C158E8" w:rsidRPr="00654FE4">
        <w:rPr>
          <w:rFonts w:ascii="Arial" w:hAnsi="Arial"/>
        </w:rPr>
        <w:t>Customer</w:t>
      </w:r>
      <w:r w:rsidRPr="00654FE4">
        <w:rPr>
          <w:rFonts w:ascii="Arial" w:hAnsi="Arial"/>
        </w:rPr>
        <w:t xml:space="preserve"> may request</w:t>
      </w:r>
      <w:r w:rsidR="00FA506B" w:rsidRPr="00654FE4">
        <w:rPr>
          <w:rFonts w:ascii="Arial" w:hAnsi="Arial"/>
        </w:rPr>
        <w:t>:</w:t>
      </w:r>
      <w:r w:rsidRPr="00654FE4">
        <w:rPr>
          <w:rFonts w:ascii="Arial" w:hAnsi="Arial"/>
        </w:rPr>
        <w:t xml:space="preserve"> </w:t>
      </w:r>
    </w:p>
    <w:p w14:paraId="74E3F85D" w14:textId="77777777" w:rsidR="00FA506B" w:rsidRPr="00654FE4" w:rsidRDefault="00A778DC" w:rsidP="00654FE4">
      <w:pPr>
        <w:pStyle w:val="GPSL4numberedclause"/>
        <w:rPr>
          <w:rFonts w:ascii="Arial" w:hAnsi="Arial"/>
          <w:szCs w:val="22"/>
        </w:rPr>
      </w:pPr>
      <w:r w:rsidRPr="00654FE4">
        <w:rPr>
          <w:rFonts w:ascii="Arial" w:hAnsi="Arial"/>
          <w:szCs w:val="22"/>
        </w:rPr>
        <w:t xml:space="preserve">a variation to </w:t>
      </w:r>
      <w:r w:rsidR="00C901FE" w:rsidRPr="00654FE4">
        <w:rPr>
          <w:rFonts w:ascii="Arial" w:hAnsi="Arial"/>
          <w:szCs w:val="22"/>
        </w:rPr>
        <w:t xml:space="preserve">the </w:t>
      </w:r>
      <w:r w:rsidR="001967D4" w:rsidRPr="00654FE4">
        <w:rPr>
          <w:rFonts w:ascii="Arial" w:hAnsi="Arial"/>
          <w:szCs w:val="22"/>
        </w:rPr>
        <w:t xml:space="preserve">Ordered Panel </w:t>
      </w:r>
      <w:r w:rsidR="00C901FE" w:rsidRPr="00654FE4">
        <w:rPr>
          <w:rFonts w:ascii="Arial" w:hAnsi="Arial"/>
          <w:szCs w:val="22"/>
        </w:rPr>
        <w:t>Services</w:t>
      </w:r>
      <w:r w:rsidR="00FA506B" w:rsidRPr="00654FE4">
        <w:rPr>
          <w:rFonts w:ascii="Arial" w:hAnsi="Arial"/>
          <w:szCs w:val="22"/>
        </w:rPr>
        <w:t>;</w:t>
      </w:r>
      <w:r w:rsidR="00C901FE" w:rsidRPr="00654FE4">
        <w:rPr>
          <w:rFonts w:ascii="Arial" w:hAnsi="Arial"/>
          <w:szCs w:val="22"/>
        </w:rPr>
        <w:t xml:space="preserve"> </w:t>
      </w:r>
    </w:p>
    <w:p w14:paraId="68BC0118" w14:textId="77777777" w:rsidR="00FA506B" w:rsidRPr="00654FE4" w:rsidRDefault="00D22FEA" w:rsidP="00654FE4">
      <w:pPr>
        <w:pStyle w:val="GPSL4numberedclause"/>
        <w:rPr>
          <w:rFonts w:ascii="Arial" w:hAnsi="Arial"/>
          <w:szCs w:val="22"/>
        </w:rPr>
      </w:pPr>
      <w:r w:rsidRPr="00654FE4">
        <w:rPr>
          <w:rFonts w:ascii="Arial" w:hAnsi="Arial"/>
          <w:szCs w:val="22"/>
        </w:rPr>
        <w:t xml:space="preserve">an extension to the Term specified at </w:t>
      </w:r>
      <w:r w:rsidR="00A778DC" w:rsidRPr="00654FE4">
        <w:rPr>
          <w:rFonts w:ascii="Arial" w:hAnsi="Arial"/>
          <w:szCs w:val="22"/>
        </w:rPr>
        <w:t>paragraph 1.</w:t>
      </w:r>
      <w:r w:rsidR="00F162C2" w:rsidRPr="00654FE4">
        <w:rPr>
          <w:rFonts w:ascii="Arial" w:hAnsi="Arial"/>
          <w:szCs w:val="22"/>
        </w:rPr>
        <w:t>5</w:t>
      </w:r>
      <w:r w:rsidR="00A778DC" w:rsidRPr="00654FE4">
        <w:rPr>
          <w:rFonts w:ascii="Arial" w:hAnsi="Arial"/>
          <w:szCs w:val="22"/>
        </w:rPr>
        <w:t xml:space="preserve"> of section </w:t>
      </w:r>
      <w:r w:rsidR="00F162C2" w:rsidRPr="00654FE4">
        <w:rPr>
          <w:rFonts w:ascii="Arial" w:hAnsi="Arial"/>
          <w:szCs w:val="22"/>
        </w:rPr>
        <w:t>A</w:t>
      </w:r>
      <w:r w:rsidR="00A778DC" w:rsidRPr="00654FE4">
        <w:rPr>
          <w:rFonts w:ascii="Arial" w:hAnsi="Arial"/>
          <w:szCs w:val="22"/>
        </w:rPr>
        <w:t xml:space="preserve"> </w:t>
      </w:r>
      <w:r w:rsidRPr="00654FE4">
        <w:rPr>
          <w:rFonts w:ascii="Arial" w:hAnsi="Arial"/>
          <w:szCs w:val="22"/>
        </w:rPr>
        <w:t xml:space="preserve"> of the Order Form)</w:t>
      </w:r>
      <w:r w:rsidR="00A778DC" w:rsidRPr="00654FE4">
        <w:rPr>
          <w:rFonts w:ascii="Arial" w:hAnsi="Arial"/>
          <w:szCs w:val="22"/>
        </w:rPr>
        <w:t>; and/or</w:t>
      </w:r>
      <w:r w:rsidRPr="00654FE4">
        <w:rPr>
          <w:rFonts w:ascii="Arial" w:hAnsi="Arial"/>
          <w:szCs w:val="22"/>
        </w:rPr>
        <w:t xml:space="preserve"> </w:t>
      </w:r>
    </w:p>
    <w:p w14:paraId="0F82D28F" w14:textId="77777777" w:rsidR="00240E76" w:rsidRPr="00654FE4" w:rsidRDefault="00240E76" w:rsidP="00654FE4">
      <w:pPr>
        <w:pStyle w:val="GPSL4numberedclause"/>
        <w:rPr>
          <w:rFonts w:ascii="Arial" w:hAnsi="Arial"/>
          <w:szCs w:val="22"/>
        </w:rPr>
      </w:pPr>
      <w:r w:rsidRPr="00654FE4">
        <w:rPr>
          <w:rFonts w:ascii="Arial" w:hAnsi="Arial"/>
          <w:szCs w:val="22"/>
        </w:rPr>
        <w:t>a variation to any other part of the Order Form; and/or</w:t>
      </w:r>
    </w:p>
    <w:p w14:paraId="28D46D73" w14:textId="77777777" w:rsidR="00A778DC" w:rsidRPr="00654FE4" w:rsidRDefault="00A778DC" w:rsidP="00654FE4">
      <w:pPr>
        <w:pStyle w:val="GPSL4numberedclause"/>
        <w:rPr>
          <w:rFonts w:ascii="Arial" w:hAnsi="Arial"/>
          <w:szCs w:val="22"/>
        </w:rPr>
      </w:pPr>
      <w:r w:rsidRPr="00654FE4">
        <w:rPr>
          <w:rFonts w:ascii="Arial" w:hAnsi="Arial"/>
          <w:szCs w:val="22"/>
        </w:rPr>
        <w:t>a variation to a</w:t>
      </w:r>
      <w:r w:rsidR="00FA506B" w:rsidRPr="00654FE4">
        <w:rPr>
          <w:rFonts w:ascii="Arial" w:hAnsi="Arial"/>
          <w:szCs w:val="22"/>
        </w:rPr>
        <w:t>ny other term of these Terms and Conditions</w:t>
      </w:r>
      <w:r w:rsidRPr="00654FE4">
        <w:rPr>
          <w:rFonts w:ascii="Arial" w:hAnsi="Arial"/>
          <w:szCs w:val="22"/>
        </w:rPr>
        <w:t>,</w:t>
      </w:r>
    </w:p>
    <w:p w14:paraId="7877A2C6" w14:textId="77777777" w:rsidR="00C901FE" w:rsidRPr="00654FE4" w:rsidRDefault="00FA506B" w:rsidP="00D40F55">
      <w:pPr>
        <w:pStyle w:val="Heading4"/>
        <w:numPr>
          <w:ilvl w:val="0"/>
          <w:numId w:val="0"/>
        </w:numPr>
        <w:spacing w:before="120" w:after="120"/>
        <w:ind w:left="1800"/>
        <w:rPr>
          <w:rFonts w:cs="Arial"/>
          <w:szCs w:val="22"/>
        </w:rPr>
      </w:pPr>
      <w:r w:rsidRPr="00654FE4">
        <w:rPr>
          <w:rFonts w:cs="Arial"/>
          <w:szCs w:val="22"/>
        </w:rPr>
        <w:t>at</w:t>
      </w:r>
      <w:r w:rsidR="00C901FE" w:rsidRPr="00654FE4">
        <w:rPr>
          <w:rFonts w:cs="Arial"/>
          <w:szCs w:val="22"/>
        </w:rPr>
        <w:t xml:space="preserve"> any time</w:t>
      </w:r>
      <w:r w:rsidR="00A778DC" w:rsidRPr="00654FE4">
        <w:rPr>
          <w:rFonts w:cs="Arial"/>
          <w:szCs w:val="22"/>
        </w:rPr>
        <w:t xml:space="preserve"> during the Term</w:t>
      </w:r>
      <w:r w:rsidR="00C901FE" w:rsidRPr="00654FE4">
        <w:rPr>
          <w:rFonts w:cs="Arial"/>
          <w:szCs w:val="22"/>
        </w:rPr>
        <w:t>.</w:t>
      </w:r>
    </w:p>
    <w:p w14:paraId="20AC8982" w14:textId="77777777" w:rsidR="00C901FE" w:rsidRPr="00654FE4" w:rsidRDefault="00C901FE" w:rsidP="00654FE4">
      <w:pPr>
        <w:pStyle w:val="GPSL3numberedclause"/>
        <w:rPr>
          <w:rFonts w:ascii="Arial" w:hAnsi="Arial"/>
        </w:rPr>
      </w:pPr>
      <w:r w:rsidRPr="00654FE4">
        <w:rPr>
          <w:rFonts w:ascii="Arial" w:hAnsi="Arial"/>
        </w:rPr>
        <w:t xml:space="preserve">Any request by the </w:t>
      </w:r>
      <w:r w:rsidR="00C158E8" w:rsidRPr="00654FE4">
        <w:rPr>
          <w:rFonts w:ascii="Arial" w:hAnsi="Arial"/>
        </w:rPr>
        <w:t>Customer</w:t>
      </w:r>
      <w:r w:rsidRPr="00654FE4">
        <w:rPr>
          <w:rFonts w:ascii="Arial" w:hAnsi="Arial"/>
        </w:rPr>
        <w:t xml:space="preserve"> for a variation to the </w:t>
      </w:r>
      <w:r w:rsidR="001967D4" w:rsidRPr="00654FE4">
        <w:rPr>
          <w:rFonts w:ascii="Arial" w:hAnsi="Arial"/>
        </w:rPr>
        <w:t xml:space="preserve">Ordered Panel </w:t>
      </w:r>
      <w:r w:rsidRPr="00654FE4">
        <w:rPr>
          <w:rFonts w:ascii="Arial" w:hAnsi="Arial"/>
        </w:rPr>
        <w:t xml:space="preserve">Services shall be by written notice to the </w:t>
      </w:r>
      <w:r w:rsidR="00151B56" w:rsidRPr="00654FE4">
        <w:rPr>
          <w:rFonts w:ascii="Arial" w:hAnsi="Arial"/>
        </w:rPr>
        <w:t>Supplier</w:t>
      </w:r>
      <w:r w:rsidRPr="00654FE4">
        <w:rPr>
          <w:rFonts w:ascii="Arial" w:hAnsi="Arial"/>
        </w:rPr>
        <w:t>:</w:t>
      </w:r>
    </w:p>
    <w:p w14:paraId="1623F235" w14:textId="77777777" w:rsidR="00C901FE" w:rsidRPr="00654FE4" w:rsidRDefault="00C901FE" w:rsidP="00654FE4">
      <w:pPr>
        <w:pStyle w:val="GPSL4numberedclause"/>
        <w:rPr>
          <w:rFonts w:ascii="Arial" w:hAnsi="Arial"/>
          <w:szCs w:val="22"/>
        </w:rPr>
      </w:pPr>
      <w:r w:rsidRPr="00654FE4">
        <w:rPr>
          <w:rFonts w:ascii="Arial" w:hAnsi="Arial"/>
          <w:szCs w:val="22"/>
        </w:rPr>
        <w:t xml:space="preserve">giving sufficient information for the </w:t>
      </w:r>
      <w:r w:rsidR="00151B56" w:rsidRPr="00654FE4">
        <w:rPr>
          <w:rFonts w:ascii="Arial" w:hAnsi="Arial"/>
          <w:szCs w:val="22"/>
        </w:rPr>
        <w:t>Supplier</w:t>
      </w:r>
      <w:r w:rsidRPr="00654FE4">
        <w:rPr>
          <w:rFonts w:ascii="Arial" w:hAnsi="Arial"/>
          <w:szCs w:val="22"/>
        </w:rPr>
        <w:t xml:space="preserve"> to assess the extent of the variation and any additional costs that may be incurred</w:t>
      </w:r>
      <w:r w:rsidR="00A778DC" w:rsidRPr="00654FE4">
        <w:rPr>
          <w:rFonts w:ascii="Arial" w:hAnsi="Arial"/>
          <w:szCs w:val="22"/>
        </w:rPr>
        <w:t xml:space="preserve"> (where any element of the Charges is composed of a </w:t>
      </w:r>
      <w:r w:rsidR="00704545" w:rsidRPr="00654FE4">
        <w:rPr>
          <w:rFonts w:ascii="Arial" w:hAnsi="Arial"/>
          <w:szCs w:val="22"/>
        </w:rPr>
        <w:t>f</w:t>
      </w:r>
      <w:r w:rsidR="00A778DC" w:rsidRPr="00654FE4">
        <w:rPr>
          <w:rFonts w:ascii="Arial" w:hAnsi="Arial"/>
          <w:szCs w:val="22"/>
        </w:rPr>
        <w:t xml:space="preserve">ixed </w:t>
      </w:r>
      <w:r w:rsidR="00704545" w:rsidRPr="00654FE4">
        <w:rPr>
          <w:rFonts w:ascii="Arial" w:hAnsi="Arial"/>
          <w:szCs w:val="22"/>
        </w:rPr>
        <w:t>p</w:t>
      </w:r>
      <w:r w:rsidR="00A778DC" w:rsidRPr="00654FE4">
        <w:rPr>
          <w:rFonts w:ascii="Arial" w:hAnsi="Arial"/>
          <w:szCs w:val="22"/>
        </w:rPr>
        <w:t xml:space="preserve">rice or a </w:t>
      </w:r>
      <w:r w:rsidR="00704545" w:rsidRPr="00654FE4">
        <w:rPr>
          <w:rFonts w:ascii="Arial" w:hAnsi="Arial"/>
          <w:szCs w:val="22"/>
        </w:rPr>
        <w:t>c</w:t>
      </w:r>
      <w:r w:rsidR="00A778DC" w:rsidRPr="00654FE4">
        <w:rPr>
          <w:rFonts w:ascii="Arial" w:hAnsi="Arial"/>
          <w:szCs w:val="22"/>
        </w:rPr>
        <w:t xml:space="preserve">apped </w:t>
      </w:r>
      <w:r w:rsidR="00704545" w:rsidRPr="00654FE4">
        <w:rPr>
          <w:rFonts w:ascii="Arial" w:hAnsi="Arial"/>
          <w:szCs w:val="22"/>
        </w:rPr>
        <w:t>p</w:t>
      </w:r>
      <w:r w:rsidR="00A778DC" w:rsidRPr="00654FE4">
        <w:rPr>
          <w:rFonts w:ascii="Arial" w:hAnsi="Arial"/>
          <w:szCs w:val="22"/>
        </w:rPr>
        <w:t>rice)</w:t>
      </w:r>
      <w:r w:rsidRPr="00654FE4">
        <w:rPr>
          <w:rFonts w:ascii="Arial" w:hAnsi="Arial"/>
          <w:szCs w:val="22"/>
        </w:rPr>
        <w:t>; and</w:t>
      </w:r>
    </w:p>
    <w:p w14:paraId="7C0F94A5" w14:textId="77777777" w:rsidR="00C901FE" w:rsidRPr="00654FE4" w:rsidRDefault="00C901FE" w:rsidP="00654FE4">
      <w:pPr>
        <w:pStyle w:val="GPSL4numberedclause"/>
        <w:rPr>
          <w:rFonts w:ascii="Arial" w:hAnsi="Arial"/>
          <w:szCs w:val="22"/>
        </w:rPr>
      </w:pPr>
      <w:r w:rsidRPr="00654FE4">
        <w:rPr>
          <w:rFonts w:ascii="Arial" w:hAnsi="Arial"/>
          <w:szCs w:val="22"/>
        </w:rPr>
        <w:t xml:space="preserve">specifying the timeframe within which the </w:t>
      </w:r>
      <w:r w:rsidR="00151B56" w:rsidRPr="00654FE4">
        <w:rPr>
          <w:rFonts w:ascii="Arial" w:hAnsi="Arial"/>
          <w:szCs w:val="22"/>
        </w:rPr>
        <w:t>Supplier</w:t>
      </w:r>
      <w:r w:rsidRPr="00654FE4">
        <w:rPr>
          <w:rFonts w:ascii="Arial" w:hAnsi="Arial"/>
          <w:szCs w:val="22"/>
        </w:rPr>
        <w:t xml:space="preserve"> must respond to the request, which shall be reasonable</w:t>
      </w:r>
      <w:r w:rsidR="00704545" w:rsidRPr="00654FE4">
        <w:rPr>
          <w:rFonts w:ascii="Arial" w:hAnsi="Arial"/>
          <w:szCs w:val="22"/>
        </w:rPr>
        <w:t xml:space="preserve"> and the Supplier shall respond to such request within such timeframe.</w:t>
      </w:r>
    </w:p>
    <w:p w14:paraId="7CC68363" w14:textId="77777777" w:rsidR="00C901FE" w:rsidRPr="00654FE4" w:rsidRDefault="00C901FE" w:rsidP="00654FE4">
      <w:pPr>
        <w:pStyle w:val="GPSL3numberedclause"/>
        <w:rPr>
          <w:rFonts w:ascii="Arial" w:hAnsi="Arial"/>
        </w:rPr>
      </w:pPr>
      <w:bookmarkStart w:id="211" w:name="_Ref460408184"/>
      <w:r w:rsidRPr="00654FE4">
        <w:rPr>
          <w:rFonts w:ascii="Arial" w:hAnsi="Arial"/>
        </w:rPr>
        <w:lastRenderedPageBreak/>
        <w:t xml:space="preserve">In the event that the </w:t>
      </w:r>
      <w:r w:rsidR="00151B56" w:rsidRPr="00654FE4">
        <w:rPr>
          <w:rFonts w:ascii="Arial" w:hAnsi="Arial"/>
        </w:rPr>
        <w:t>Supplier</w:t>
      </w:r>
      <w:r w:rsidRPr="00654FE4">
        <w:rPr>
          <w:rFonts w:ascii="Arial" w:hAnsi="Arial"/>
        </w:rPr>
        <w:t xml:space="preserve"> and the </w:t>
      </w:r>
      <w:r w:rsidR="00C158E8" w:rsidRPr="00654FE4">
        <w:rPr>
          <w:rFonts w:ascii="Arial" w:hAnsi="Arial"/>
        </w:rPr>
        <w:t>Customer</w:t>
      </w:r>
      <w:r w:rsidRPr="00654FE4">
        <w:rPr>
          <w:rFonts w:ascii="Arial" w:hAnsi="Arial"/>
        </w:rPr>
        <w:t xml:space="preserve"> are unable to agr</w:t>
      </w:r>
      <w:r w:rsidR="00B014A2" w:rsidRPr="00654FE4">
        <w:rPr>
          <w:rFonts w:ascii="Arial" w:hAnsi="Arial"/>
        </w:rPr>
        <w:t>ee any change</w:t>
      </w:r>
      <w:r w:rsidRPr="00654FE4">
        <w:rPr>
          <w:rFonts w:ascii="Arial" w:hAnsi="Arial"/>
        </w:rPr>
        <w:t xml:space="preserve"> to the Charges in connection with any requested variation to the </w:t>
      </w:r>
      <w:r w:rsidR="00704545" w:rsidRPr="00654FE4">
        <w:rPr>
          <w:rFonts w:ascii="Arial" w:hAnsi="Arial"/>
        </w:rPr>
        <w:t>Ordered Panel</w:t>
      </w:r>
      <w:r w:rsidRPr="00654FE4">
        <w:rPr>
          <w:rFonts w:ascii="Arial" w:hAnsi="Arial"/>
        </w:rPr>
        <w:t xml:space="preserve"> Services, the </w:t>
      </w:r>
      <w:r w:rsidR="00C158E8" w:rsidRPr="00654FE4">
        <w:rPr>
          <w:rFonts w:ascii="Arial" w:hAnsi="Arial"/>
        </w:rPr>
        <w:t>Customer</w:t>
      </w:r>
      <w:r w:rsidRPr="00654FE4">
        <w:rPr>
          <w:rFonts w:ascii="Arial" w:hAnsi="Arial"/>
        </w:rPr>
        <w:t xml:space="preserve"> may agree that the </w:t>
      </w:r>
      <w:r w:rsidR="00151B56" w:rsidRPr="00654FE4">
        <w:rPr>
          <w:rFonts w:ascii="Arial" w:hAnsi="Arial"/>
        </w:rPr>
        <w:t>Supplier</w:t>
      </w:r>
      <w:r w:rsidRPr="00654FE4">
        <w:rPr>
          <w:rFonts w:ascii="Arial" w:hAnsi="Arial"/>
        </w:rPr>
        <w:t xml:space="preserve"> should continue to perform its obligations under the </w:t>
      </w:r>
      <w:r w:rsidR="008C689D" w:rsidRPr="00654FE4">
        <w:rPr>
          <w:rFonts w:ascii="Arial" w:hAnsi="Arial"/>
        </w:rPr>
        <w:t>Legal Services Contract</w:t>
      </w:r>
      <w:r w:rsidRPr="00654FE4">
        <w:rPr>
          <w:rFonts w:ascii="Arial" w:hAnsi="Arial"/>
        </w:rPr>
        <w:t xml:space="preserve"> without the variation or may terminate the </w:t>
      </w:r>
      <w:r w:rsidR="008C689D" w:rsidRPr="00654FE4">
        <w:rPr>
          <w:rFonts w:ascii="Arial" w:hAnsi="Arial"/>
        </w:rPr>
        <w:t>Legal Services Contract</w:t>
      </w:r>
      <w:r w:rsidR="00E73F97" w:rsidRPr="00654FE4">
        <w:rPr>
          <w:rFonts w:ascii="Arial" w:hAnsi="Arial"/>
        </w:rPr>
        <w:t xml:space="preserve"> in accordance with Clause </w:t>
      </w:r>
      <w:r w:rsidR="00CF486B" w:rsidRPr="00654FE4">
        <w:rPr>
          <w:rFonts w:ascii="Arial" w:hAnsi="Arial"/>
        </w:rPr>
        <w:t>11.</w:t>
      </w:r>
      <w:r w:rsidR="00095757" w:rsidRPr="00654FE4">
        <w:rPr>
          <w:rFonts w:ascii="Arial" w:hAnsi="Arial"/>
        </w:rPr>
        <w:t>8</w:t>
      </w:r>
      <w:r w:rsidR="00CF486B" w:rsidRPr="00654FE4">
        <w:rPr>
          <w:rFonts w:ascii="Arial" w:hAnsi="Arial"/>
        </w:rPr>
        <w:t xml:space="preserve"> (Termination </w:t>
      </w:r>
      <w:r w:rsidR="00095757" w:rsidRPr="00654FE4">
        <w:rPr>
          <w:rFonts w:ascii="Arial" w:hAnsi="Arial"/>
        </w:rPr>
        <w:t>in relation to Variation</w:t>
      </w:r>
      <w:r w:rsidR="00CF486B" w:rsidRPr="00654FE4">
        <w:rPr>
          <w:rFonts w:ascii="Arial" w:hAnsi="Arial"/>
        </w:rPr>
        <w:t>)</w:t>
      </w:r>
      <w:r w:rsidR="00E73F97" w:rsidRPr="00654FE4">
        <w:rPr>
          <w:rFonts w:ascii="Arial" w:hAnsi="Arial"/>
        </w:rPr>
        <w:t>.</w:t>
      </w:r>
      <w:bookmarkEnd w:id="211"/>
    </w:p>
    <w:p w14:paraId="66AB5A22" w14:textId="77777777" w:rsidR="00F6759D" w:rsidRPr="00654FE4" w:rsidRDefault="00F6759D" w:rsidP="00654FE4">
      <w:pPr>
        <w:pStyle w:val="GPSL1CLAUSEHEADING"/>
        <w:rPr>
          <w:rFonts w:ascii="Arial" w:hAnsi="Arial"/>
        </w:rPr>
      </w:pPr>
      <w:bookmarkStart w:id="212" w:name="_Toc514939321"/>
      <w:r w:rsidRPr="00654FE4">
        <w:rPr>
          <w:rFonts w:ascii="Arial" w:hAnsi="Arial"/>
        </w:rPr>
        <w:t>Personnel</w:t>
      </w:r>
      <w:bookmarkEnd w:id="212"/>
    </w:p>
    <w:p w14:paraId="56ADBD37" w14:textId="77777777" w:rsidR="00654FE4" w:rsidRDefault="00654FE4" w:rsidP="00D40F55">
      <w:pPr>
        <w:pStyle w:val="Heading2"/>
        <w:numPr>
          <w:ilvl w:val="0"/>
          <w:numId w:val="0"/>
        </w:numPr>
        <w:spacing w:before="120" w:after="120"/>
        <w:ind w:left="630"/>
        <w:rPr>
          <w:rFonts w:cs="Arial"/>
          <w:b/>
          <w:szCs w:val="22"/>
        </w:rPr>
      </w:pPr>
    </w:p>
    <w:p w14:paraId="6240D247" w14:textId="77777777" w:rsidR="00382505" w:rsidRPr="00654FE4" w:rsidRDefault="00382505" w:rsidP="00D40F55">
      <w:pPr>
        <w:pStyle w:val="Heading2"/>
        <w:numPr>
          <w:ilvl w:val="0"/>
          <w:numId w:val="0"/>
        </w:numPr>
        <w:spacing w:before="120" w:after="120"/>
        <w:ind w:left="630"/>
        <w:rPr>
          <w:rFonts w:cs="Arial"/>
          <w:b/>
          <w:szCs w:val="22"/>
        </w:rPr>
      </w:pPr>
      <w:r w:rsidRPr="00654FE4">
        <w:rPr>
          <w:rFonts w:cs="Arial"/>
          <w:b/>
          <w:szCs w:val="22"/>
        </w:rPr>
        <w:t>Key Personnel</w:t>
      </w:r>
    </w:p>
    <w:p w14:paraId="6BCFCBD3" w14:textId="77777777" w:rsidR="007A7EC5" w:rsidRPr="00654FE4" w:rsidRDefault="00587CC9" w:rsidP="00654FE4">
      <w:pPr>
        <w:pStyle w:val="GPSL2numberedclause"/>
        <w:rPr>
          <w:rFonts w:ascii="Arial" w:hAnsi="Arial"/>
        </w:rPr>
      </w:pPr>
      <w:r w:rsidRPr="00654FE4">
        <w:rPr>
          <w:rFonts w:ascii="Arial" w:hAnsi="Arial"/>
        </w:rPr>
        <w:t>W</w:t>
      </w:r>
      <w:r w:rsidR="007A7EC5" w:rsidRPr="00654FE4">
        <w:rPr>
          <w:rFonts w:ascii="Arial" w:hAnsi="Arial"/>
        </w:rPr>
        <w:t xml:space="preserve">here Key Personnel </w:t>
      </w:r>
      <w:r w:rsidR="00DC14FB" w:rsidRPr="00654FE4">
        <w:rPr>
          <w:rFonts w:ascii="Arial" w:hAnsi="Arial"/>
        </w:rPr>
        <w:t xml:space="preserve">have been specified </w:t>
      </w:r>
      <w:r w:rsidR="007A7EC5" w:rsidRPr="00654FE4">
        <w:rPr>
          <w:rFonts w:ascii="Arial" w:hAnsi="Arial"/>
        </w:rPr>
        <w:t>in the Order Form</w:t>
      </w:r>
      <w:r w:rsidR="004C6DAE" w:rsidRPr="00654FE4">
        <w:rPr>
          <w:rFonts w:ascii="Arial" w:hAnsi="Arial"/>
        </w:rPr>
        <w:t xml:space="preserve"> this Clause 5 and the following provisions shall apply</w:t>
      </w:r>
      <w:r w:rsidRPr="00654FE4">
        <w:rPr>
          <w:rFonts w:ascii="Arial" w:hAnsi="Arial"/>
        </w:rPr>
        <w:t>:</w:t>
      </w:r>
    </w:p>
    <w:p w14:paraId="1DCB5C49" w14:textId="77777777" w:rsidR="004C6DAE" w:rsidRPr="00654FE4" w:rsidRDefault="004C6DAE" w:rsidP="00654FE4">
      <w:pPr>
        <w:pStyle w:val="GPSL3numberedclause"/>
        <w:rPr>
          <w:rFonts w:ascii="Arial" w:hAnsi="Arial"/>
        </w:rPr>
      </w:pPr>
      <w:r w:rsidRPr="00654FE4">
        <w:rPr>
          <w:rFonts w:ascii="Arial" w:hAnsi="Arial"/>
        </w:rPr>
        <w:t xml:space="preserve">The Order Form lists the Key Personnel who the Supplier shall appoint to fill </w:t>
      </w:r>
      <w:r w:rsidR="00087903" w:rsidRPr="00654FE4">
        <w:rPr>
          <w:rFonts w:ascii="Arial" w:hAnsi="Arial"/>
        </w:rPr>
        <w:t xml:space="preserve">the </w:t>
      </w:r>
      <w:r w:rsidRPr="00654FE4">
        <w:rPr>
          <w:rFonts w:ascii="Arial" w:hAnsi="Arial"/>
        </w:rPr>
        <w:t xml:space="preserve">Key Roles </w:t>
      </w:r>
      <w:r w:rsidR="00087903" w:rsidRPr="00654FE4">
        <w:rPr>
          <w:rFonts w:ascii="Arial" w:hAnsi="Arial"/>
        </w:rPr>
        <w:t xml:space="preserve">(where identified) </w:t>
      </w:r>
      <w:r w:rsidRPr="00654FE4">
        <w:rPr>
          <w:rFonts w:ascii="Arial" w:hAnsi="Arial"/>
        </w:rPr>
        <w:t>at the Commencement Date</w:t>
      </w:r>
      <w:r w:rsidR="001F2429" w:rsidRPr="00654FE4">
        <w:rPr>
          <w:rFonts w:ascii="Arial" w:hAnsi="Arial"/>
        </w:rPr>
        <w:t>;</w:t>
      </w:r>
    </w:p>
    <w:p w14:paraId="1DA00F19" w14:textId="77777777" w:rsidR="007A7EC5" w:rsidRPr="00654FE4" w:rsidRDefault="00587CC9" w:rsidP="00654FE4">
      <w:pPr>
        <w:pStyle w:val="GPSL3numberedclause"/>
        <w:rPr>
          <w:rFonts w:ascii="Arial" w:hAnsi="Arial"/>
        </w:rPr>
      </w:pPr>
      <w:r w:rsidRPr="00654FE4">
        <w:rPr>
          <w:rFonts w:ascii="Arial" w:hAnsi="Arial"/>
        </w:rPr>
        <w:t>t</w:t>
      </w:r>
      <w:r w:rsidR="007A7EC5" w:rsidRPr="00654FE4">
        <w:rPr>
          <w:rFonts w:ascii="Arial" w:hAnsi="Arial"/>
        </w:rPr>
        <w:t xml:space="preserve">he Supplier shall ensure that the Key Personnel fulfil the Key Roles at all times during the </w:t>
      </w:r>
      <w:r w:rsidR="002479FD" w:rsidRPr="00654FE4">
        <w:rPr>
          <w:rFonts w:ascii="Arial" w:hAnsi="Arial"/>
        </w:rPr>
        <w:t>Term</w:t>
      </w:r>
      <w:r w:rsidRPr="00654FE4">
        <w:rPr>
          <w:rFonts w:ascii="Arial" w:hAnsi="Arial"/>
        </w:rPr>
        <w:t>;</w:t>
      </w:r>
    </w:p>
    <w:p w14:paraId="206FFCDD" w14:textId="77777777" w:rsidR="007A7EC5" w:rsidRPr="00654FE4" w:rsidRDefault="00587CC9" w:rsidP="00654FE4">
      <w:pPr>
        <w:pStyle w:val="GPSL3numberedclause"/>
        <w:rPr>
          <w:rFonts w:ascii="Arial" w:hAnsi="Arial"/>
        </w:rPr>
      </w:pPr>
      <w:r w:rsidRPr="00654FE4">
        <w:rPr>
          <w:rFonts w:ascii="Arial" w:hAnsi="Arial"/>
        </w:rPr>
        <w:t>t</w:t>
      </w:r>
      <w:r w:rsidR="007A7EC5" w:rsidRPr="00654FE4">
        <w:rPr>
          <w:rFonts w:ascii="Arial" w:hAnsi="Arial"/>
        </w:rPr>
        <w:t>he Customer may identify any further roles as being Key Roles and, following agreement to the same by the Supplier, the relevant person selected to fill those Key Roles shall be included on the list of Key Personnel</w:t>
      </w:r>
      <w:r w:rsidRPr="00654FE4">
        <w:rPr>
          <w:rFonts w:ascii="Arial" w:hAnsi="Arial"/>
        </w:rPr>
        <w:t>;</w:t>
      </w:r>
      <w:r w:rsidR="007A7EC5" w:rsidRPr="00654FE4">
        <w:rPr>
          <w:rFonts w:ascii="Arial" w:hAnsi="Arial"/>
        </w:rPr>
        <w:t xml:space="preserve">  </w:t>
      </w:r>
    </w:p>
    <w:p w14:paraId="03446868" w14:textId="77777777" w:rsidR="007A7EC5" w:rsidRPr="00654FE4" w:rsidRDefault="00587CC9" w:rsidP="00654FE4">
      <w:pPr>
        <w:pStyle w:val="GPSL3numberedclause"/>
        <w:rPr>
          <w:rFonts w:ascii="Arial" w:hAnsi="Arial"/>
        </w:rPr>
      </w:pPr>
      <w:r w:rsidRPr="00654FE4">
        <w:rPr>
          <w:rFonts w:ascii="Arial" w:hAnsi="Arial"/>
        </w:rPr>
        <w:t>t</w:t>
      </w:r>
      <w:r w:rsidR="007A7EC5" w:rsidRPr="00654FE4">
        <w:rPr>
          <w:rFonts w:ascii="Arial" w:hAnsi="Arial"/>
        </w:rPr>
        <w:t xml:space="preserve">he Supplier shall not remove or replace any Key Personnel </w:t>
      </w:r>
      <w:r w:rsidR="00E22CE8" w:rsidRPr="00654FE4">
        <w:rPr>
          <w:rFonts w:ascii="Arial" w:hAnsi="Arial"/>
        </w:rPr>
        <w:t xml:space="preserve">(including when carrying out </w:t>
      </w:r>
      <w:r w:rsidR="00801972" w:rsidRPr="00654FE4">
        <w:rPr>
          <w:rFonts w:ascii="Arial" w:hAnsi="Arial"/>
        </w:rPr>
        <w:t xml:space="preserve">its obligations under </w:t>
      </w:r>
      <w:r w:rsidR="00E22CE8" w:rsidRPr="00654FE4">
        <w:rPr>
          <w:rFonts w:ascii="Arial" w:hAnsi="Arial"/>
        </w:rPr>
        <w:t>Contract Schedule 2 (</w:t>
      </w:r>
      <w:r w:rsidR="00801972" w:rsidRPr="00654FE4">
        <w:rPr>
          <w:rFonts w:ascii="Arial" w:hAnsi="Arial"/>
        </w:rPr>
        <w:t xml:space="preserve">Exit </w:t>
      </w:r>
      <w:r w:rsidR="00E22CE8" w:rsidRPr="00654FE4">
        <w:rPr>
          <w:rFonts w:ascii="Arial" w:hAnsi="Arial"/>
        </w:rPr>
        <w:t>Management)</w:t>
      </w:r>
      <w:r w:rsidR="00EB4BCB" w:rsidRPr="00654FE4">
        <w:rPr>
          <w:rFonts w:ascii="Arial" w:hAnsi="Arial"/>
        </w:rPr>
        <w:t>)</w:t>
      </w:r>
      <w:r w:rsidR="00E22CE8" w:rsidRPr="00654FE4">
        <w:rPr>
          <w:rFonts w:ascii="Arial" w:hAnsi="Arial"/>
        </w:rPr>
        <w:t xml:space="preserve"> unless </w:t>
      </w:r>
      <w:r w:rsidR="007A7EC5" w:rsidRPr="00654FE4">
        <w:rPr>
          <w:rFonts w:ascii="Arial" w:hAnsi="Arial"/>
        </w:rPr>
        <w:t>:</w:t>
      </w:r>
    </w:p>
    <w:p w14:paraId="72660125" w14:textId="77777777" w:rsidR="007A7EC5" w:rsidRPr="00654FE4" w:rsidRDefault="007A7EC5" w:rsidP="00654FE4">
      <w:pPr>
        <w:pStyle w:val="GPSL4numberedclause"/>
        <w:rPr>
          <w:rFonts w:ascii="Arial" w:hAnsi="Arial"/>
          <w:szCs w:val="22"/>
        </w:rPr>
      </w:pPr>
      <w:r w:rsidRPr="00654FE4">
        <w:rPr>
          <w:rFonts w:ascii="Arial" w:hAnsi="Arial"/>
          <w:szCs w:val="22"/>
        </w:rPr>
        <w:t>requested to do so by the Customer;</w:t>
      </w:r>
    </w:p>
    <w:p w14:paraId="4E46DE75" w14:textId="77777777" w:rsidR="007A7EC5" w:rsidRPr="00654FE4" w:rsidRDefault="007A7EC5" w:rsidP="00654FE4">
      <w:pPr>
        <w:pStyle w:val="GPSL4numberedclause"/>
        <w:rPr>
          <w:rFonts w:ascii="Arial" w:hAnsi="Arial"/>
          <w:szCs w:val="22"/>
        </w:rPr>
      </w:pPr>
      <w:r w:rsidRPr="00654FE4">
        <w:rPr>
          <w:rFonts w:ascii="Arial" w:hAnsi="Arial"/>
          <w:szCs w:val="22"/>
        </w:rPr>
        <w:t xml:space="preserve">the </w:t>
      </w:r>
      <w:r w:rsidR="002479FD" w:rsidRPr="00654FE4">
        <w:rPr>
          <w:rFonts w:ascii="Arial" w:hAnsi="Arial"/>
          <w:szCs w:val="22"/>
        </w:rPr>
        <w:t xml:space="preserve">relevant </w:t>
      </w:r>
      <w:r w:rsidR="00087903" w:rsidRPr="00654FE4">
        <w:rPr>
          <w:rFonts w:ascii="Arial" w:hAnsi="Arial"/>
          <w:szCs w:val="22"/>
        </w:rPr>
        <w:t>person</w:t>
      </w:r>
      <w:r w:rsidRPr="00654FE4">
        <w:rPr>
          <w:rFonts w:ascii="Arial" w:hAnsi="Arial"/>
          <w:szCs w:val="22"/>
        </w:rPr>
        <w:t xml:space="preserve"> concerned resigns, retires or dies or </w:t>
      </w:r>
      <w:r w:rsidR="001F2429" w:rsidRPr="00654FE4">
        <w:rPr>
          <w:rFonts w:ascii="Arial" w:hAnsi="Arial"/>
          <w:szCs w:val="22"/>
        </w:rPr>
        <w:t xml:space="preserve">takes </w:t>
      </w:r>
      <w:r w:rsidR="00382505" w:rsidRPr="00654FE4">
        <w:rPr>
          <w:rFonts w:ascii="Arial" w:hAnsi="Arial"/>
          <w:szCs w:val="22"/>
        </w:rPr>
        <w:t xml:space="preserve">any extended absences such as </w:t>
      </w:r>
      <w:r w:rsidRPr="00654FE4">
        <w:rPr>
          <w:rFonts w:ascii="Arial" w:hAnsi="Arial"/>
          <w:szCs w:val="22"/>
        </w:rPr>
        <w:t xml:space="preserve">maternity </w:t>
      </w:r>
      <w:r w:rsidR="00382505" w:rsidRPr="00654FE4">
        <w:rPr>
          <w:rFonts w:ascii="Arial" w:hAnsi="Arial"/>
          <w:szCs w:val="22"/>
        </w:rPr>
        <w:t xml:space="preserve">leave </w:t>
      </w:r>
      <w:r w:rsidRPr="00654FE4">
        <w:rPr>
          <w:rFonts w:ascii="Arial" w:hAnsi="Arial"/>
          <w:szCs w:val="22"/>
        </w:rPr>
        <w:t xml:space="preserve">or long-term sick leave; </w:t>
      </w:r>
    </w:p>
    <w:p w14:paraId="0FD0FC35" w14:textId="77777777" w:rsidR="007A7EC5" w:rsidRPr="00654FE4" w:rsidRDefault="007A7EC5" w:rsidP="00654FE4">
      <w:pPr>
        <w:pStyle w:val="GPSL4numberedclause"/>
        <w:rPr>
          <w:rFonts w:ascii="Arial" w:hAnsi="Arial"/>
          <w:szCs w:val="22"/>
        </w:rPr>
      </w:pPr>
      <w:r w:rsidRPr="00654FE4">
        <w:rPr>
          <w:rFonts w:ascii="Arial" w:hAnsi="Arial"/>
          <w:szCs w:val="22"/>
        </w:rPr>
        <w:t>the person’s employment or contractual arrangement with the Supplier or a Sub-Contractor is terminated for material breach of contract by the employee; or</w:t>
      </w:r>
    </w:p>
    <w:p w14:paraId="5F683E97" w14:textId="77777777" w:rsidR="007A7EC5" w:rsidRPr="00654FE4" w:rsidRDefault="007A7EC5" w:rsidP="00654FE4">
      <w:pPr>
        <w:pStyle w:val="GPSL4numberedclause"/>
        <w:rPr>
          <w:rFonts w:ascii="Arial" w:hAnsi="Arial"/>
          <w:szCs w:val="22"/>
        </w:rPr>
      </w:pPr>
      <w:r w:rsidRPr="00654FE4">
        <w:rPr>
          <w:rFonts w:ascii="Arial" w:hAnsi="Arial"/>
          <w:szCs w:val="22"/>
        </w:rPr>
        <w:t>the Supplier obtains the Customer’s prior written consent (such consent not to be unreasonably withheld or delayed)</w:t>
      </w:r>
      <w:r w:rsidR="00587CC9" w:rsidRPr="00654FE4">
        <w:rPr>
          <w:rFonts w:ascii="Arial" w:hAnsi="Arial"/>
          <w:szCs w:val="22"/>
        </w:rPr>
        <w:t>;</w:t>
      </w:r>
    </w:p>
    <w:p w14:paraId="3D360FAE" w14:textId="77777777" w:rsidR="007A7EC5" w:rsidRPr="00654FE4" w:rsidRDefault="00587CC9" w:rsidP="00654FE4">
      <w:pPr>
        <w:pStyle w:val="GPSL3numberedclause"/>
        <w:rPr>
          <w:rFonts w:ascii="Arial" w:hAnsi="Arial"/>
        </w:rPr>
      </w:pPr>
      <w:r w:rsidRPr="00654FE4">
        <w:rPr>
          <w:rFonts w:ascii="Arial" w:hAnsi="Arial"/>
        </w:rPr>
        <w:t>t</w:t>
      </w:r>
      <w:r w:rsidR="007A7EC5" w:rsidRPr="00654FE4">
        <w:rPr>
          <w:rFonts w:ascii="Arial" w:hAnsi="Arial"/>
        </w:rPr>
        <w:t>he Supplier shall:</w:t>
      </w:r>
    </w:p>
    <w:p w14:paraId="5E046478" w14:textId="77777777" w:rsidR="007A7EC5" w:rsidRPr="00654FE4" w:rsidRDefault="007A7EC5" w:rsidP="00654FE4">
      <w:pPr>
        <w:pStyle w:val="GPSL4numberedclause"/>
        <w:rPr>
          <w:rFonts w:ascii="Arial" w:hAnsi="Arial"/>
          <w:szCs w:val="22"/>
        </w:rPr>
      </w:pPr>
      <w:r w:rsidRPr="00654FE4">
        <w:rPr>
          <w:rFonts w:ascii="Arial" w:hAnsi="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698F3CC3" w14:textId="77777777" w:rsidR="007A7EC5" w:rsidRPr="00654FE4" w:rsidRDefault="007A7EC5" w:rsidP="00654FE4">
      <w:pPr>
        <w:pStyle w:val="GPSL4numberedclause"/>
        <w:rPr>
          <w:rFonts w:ascii="Arial" w:hAnsi="Arial"/>
          <w:szCs w:val="22"/>
        </w:rPr>
      </w:pPr>
      <w:r w:rsidRPr="00654FE4">
        <w:rPr>
          <w:rFonts w:ascii="Arial" w:hAnsi="Arial"/>
          <w:szCs w:val="22"/>
        </w:rPr>
        <w:t xml:space="preserve">ensure that any Key Role is not vacant for any longer than </w:t>
      </w:r>
      <w:r w:rsidR="001710CE" w:rsidRPr="00654FE4">
        <w:rPr>
          <w:rFonts w:ascii="Arial" w:hAnsi="Arial"/>
          <w:szCs w:val="22"/>
        </w:rPr>
        <w:t>five</w:t>
      </w:r>
      <w:r w:rsidRPr="00654FE4">
        <w:rPr>
          <w:rFonts w:ascii="Arial" w:hAnsi="Arial"/>
          <w:szCs w:val="22"/>
        </w:rPr>
        <w:t xml:space="preserve"> (</w:t>
      </w:r>
      <w:r w:rsidR="001710CE" w:rsidRPr="00654FE4">
        <w:rPr>
          <w:rFonts w:ascii="Arial" w:hAnsi="Arial"/>
          <w:szCs w:val="22"/>
        </w:rPr>
        <w:t>5)</w:t>
      </w:r>
      <w:r w:rsidRPr="00654FE4">
        <w:rPr>
          <w:rFonts w:ascii="Arial" w:hAnsi="Arial"/>
          <w:szCs w:val="22"/>
        </w:rPr>
        <w:t xml:space="preserve"> Working Days; </w:t>
      </w:r>
    </w:p>
    <w:p w14:paraId="371AF7A1" w14:textId="77777777" w:rsidR="007A7EC5" w:rsidRPr="00654FE4" w:rsidRDefault="007A7EC5" w:rsidP="00654FE4">
      <w:pPr>
        <w:pStyle w:val="GPSL4numberedclause"/>
        <w:rPr>
          <w:rFonts w:ascii="Arial" w:hAnsi="Arial"/>
          <w:szCs w:val="22"/>
        </w:rPr>
      </w:pPr>
      <w:r w:rsidRPr="00654FE4">
        <w:rPr>
          <w:rFonts w:ascii="Arial" w:hAnsi="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654FE4">
        <w:rPr>
          <w:rFonts w:ascii="Arial" w:hAnsi="Arial"/>
          <w:szCs w:val="22"/>
        </w:rPr>
        <w:t>Months’</w:t>
      </w:r>
      <w:r w:rsidRPr="00654FE4">
        <w:rPr>
          <w:rFonts w:ascii="Arial" w:hAnsi="Arial"/>
          <w:szCs w:val="22"/>
        </w:rPr>
        <w:t xml:space="preserve"> notice;</w:t>
      </w:r>
    </w:p>
    <w:p w14:paraId="209ABFD2" w14:textId="77777777" w:rsidR="007A7EC5" w:rsidRPr="00654FE4" w:rsidRDefault="007A7EC5" w:rsidP="00654FE4">
      <w:pPr>
        <w:pStyle w:val="GPSL4numberedclause"/>
        <w:rPr>
          <w:rFonts w:ascii="Arial" w:hAnsi="Arial"/>
          <w:szCs w:val="22"/>
        </w:rPr>
      </w:pPr>
      <w:r w:rsidRPr="00654FE4">
        <w:rPr>
          <w:rFonts w:ascii="Arial" w:hAnsi="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654FE4">
        <w:rPr>
          <w:rFonts w:ascii="Arial" w:hAnsi="Arial"/>
          <w:szCs w:val="22"/>
        </w:rPr>
        <w:t xml:space="preserve">Ordered Panel </w:t>
      </w:r>
      <w:r w:rsidRPr="00654FE4">
        <w:rPr>
          <w:rFonts w:ascii="Arial" w:hAnsi="Arial"/>
          <w:szCs w:val="22"/>
        </w:rPr>
        <w:t>Services; and</w:t>
      </w:r>
    </w:p>
    <w:p w14:paraId="6BBD9714" w14:textId="77777777" w:rsidR="007A7EC5" w:rsidRPr="00654FE4" w:rsidRDefault="007A7EC5" w:rsidP="00654FE4">
      <w:pPr>
        <w:pStyle w:val="GPSL4numberedclause"/>
        <w:rPr>
          <w:rFonts w:ascii="Arial" w:hAnsi="Arial"/>
          <w:szCs w:val="22"/>
        </w:rPr>
      </w:pPr>
      <w:r w:rsidRPr="00654FE4">
        <w:rPr>
          <w:rFonts w:ascii="Arial" w:hAnsi="Arial"/>
          <w:szCs w:val="22"/>
        </w:rPr>
        <w:t>ensure that any replacement for a Key Role:</w:t>
      </w:r>
    </w:p>
    <w:p w14:paraId="6359D885" w14:textId="77777777" w:rsidR="007A7EC5" w:rsidRPr="00654FE4" w:rsidRDefault="007A7EC5" w:rsidP="00654FE4">
      <w:pPr>
        <w:pStyle w:val="GPSL5numberedclause"/>
        <w:rPr>
          <w:rFonts w:ascii="Arial" w:hAnsi="Arial"/>
          <w:szCs w:val="22"/>
        </w:rPr>
      </w:pPr>
      <w:r w:rsidRPr="00654FE4">
        <w:rPr>
          <w:rFonts w:ascii="Arial" w:hAnsi="Arial"/>
          <w:szCs w:val="22"/>
        </w:rPr>
        <w:lastRenderedPageBreak/>
        <w:t xml:space="preserve">has a level of qualifications and experience appropriate to the relevant Key Role; </w:t>
      </w:r>
      <w:r w:rsidR="00382505" w:rsidRPr="00654FE4">
        <w:rPr>
          <w:rFonts w:ascii="Arial" w:hAnsi="Arial"/>
          <w:szCs w:val="22"/>
        </w:rPr>
        <w:t>and</w:t>
      </w:r>
    </w:p>
    <w:p w14:paraId="08D442B5" w14:textId="77777777" w:rsidR="007A7EC5" w:rsidRPr="00654FE4" w:rsidRDefault="007A7EC5" w:rsidP="00654FE4">
      <w:pPr>
        <w:pStyle w:val="GPSL5numberedclause"/>
        <w:rPr>
          <w:rFonts w:ascii="Arial" w:hAnsi="Arial"/>
          <w:szCs w:val="22"/>
        </w:rPr>
      </w:pPr>
      <w:r w:rsidRPr="00654FE4">
        <w:rPr>
          <w:rFonts w:ascii="Arial" w:hAnsi="Arial"/>
          <w:szCs w:val="22"/>
        </w:rPr>
        <w:t>is fully competent to carry out the tasks assigned to the Key Personnel whom he or she has replaced</w:t>
      </w:r>
      <w:r w:rsidR="002479FD" w:rsidRPr="00654FE4">
        <w:rPr>
          <w:rFonts w:ascii="Arial" w:hAnsi="Arial"/>
          <w:szCs w:val="22"/>
        </w:rPr>
        <w:t>;</w:t>
      </w:r>
    </w:p>
    <w:p w14:paraId="520FCBCE" w14:textId="77777777" w:rsidR="007A7EC5" w:rsidRPr="00654FE4" w:rsidRDefault="007A7EC5" w:rsidP="00654FE4">
      <w:pPr>
        <w:pStyle w:val="GPSL4numberedclause"/>
        <w:rPr>
          <w:rFonts w:ascii="Arial" w:hAnsi="Arial"/>
          <w:szCs w:val="22"/>
        </w:rPr>
      </w:pPr>
      <w:r w:rsidRPr="00654FE4">
        <w:rPr>
          <w:rFonts w:ascii="Arial" w:hAnsi="Arial"/>
          <w:szCs w:val="22"/>
        </w:rPr>
        <w:t xml:space="preserve">shall and shall procure that any Sub-Contractor shall not remove or replace any Key Personnel during the </w:t>
      </w:r>
      <w:r w:rsidR="002479FD" w:rsidRPr="00654FE4">
        <w:rPr>
          <w:rFonts w:ascii="Arial" w:hAnsi="Arial"/>
          <w:szCs w:val="22"/>
        </w:rPr>
        <w:t>Term</w:t>
      </w:r>
      <w:r w:rsidRPr="00654FE4">
        <w:rPr>
          <w:rFonts w:ascii="Arial" w:hAnsi="Arial"/>
          <w:szCs w:val="22"/>
        </w:rPr>
        <w:t xml:space="preserve"> without Approval</w:t>
      </w:r>
      <w:r w:rsidR="00587CC9" w:rsidRPr="00654FE4">
        <w:rPr>
          <w:rFonts w:ascii="Arial" w:hAnsi="Arial"/>
          <w:szCs w:val="22"/>
        </w:rPr>
        <w:t>;</w:t>
      </w:r>
      <w:r w:rsidR="00C61199" w:rsidRPr="00654FE4">
        <w:rPr>
          <w:rFonts w:ascii="Arial" w:hAnsi="Arial"/>
          <w:szCs w:val="22"/>
        </w:rPr>
        <w:t xml:space="preserve"> and</w:t>
      </w:r>
    </w:p>
    <w:p w14:paraId="430A8490" w14:textId="77777777" w:rsidR="000C5934" w:rsidRPr="00654FE4" w:rsidRDefault="00587CC9" w:rsidP="00654FE4">
      <w:pPr>
        <w:pStyle w:val="GPSL4numberedclause"/>
        <w:rPr>
          <w:rFonts w:ascii="Arial" w:hAnsi="Arial"/>
          <w:szCs w:val="22"/>
        </w:rPr>
      </w:pPr>
      <w:r w:rsidRPr="00654FE4">
        <w:rPr>
          <w:rFonts w:ascii="Arial" w:hAnsi="Arial"/>
          <w:szCs w:val="22"/>
        </w:rPr>
        <w:t>t</w:t>
      </w:r>
      <w:r w:rsidR="000C5934" w:rsidRPr="00654FE4">
        <w:rPr>
          <w:rFonts w:ascii="Arial" w:hAnsi="Arial"/>
          <w:szCs w:val="22"/>
        </w:rPr>
        <w:t>he Supplier shall not charge, and the Customer shall have no liability to pay, for any additional costs incurred by the Supplier in respect of reading-in time by any replacement Key Person</w:t>
      </w:r>
      <w:r w:rsidR="00326423" w:rsidRPr="00654FE4">
        <w:rPr>
          <w:rFonts w:ascii="Arial" w:hAnsi="Arial"/>
          <w:szCs w:val="22"/>
        </w:rPr>
        <w:t>nel</w:t>
      </w:r>
      <w:r w:rsidR="000C5934" w:rsidRPr="00654FE4">
        <w:rPr>
          <w:rFonts w:ascii="Arial" w:hAnsi="Arial"/>
          <w:szCs w:val="22"/>
        </w:rPr>
        <w:t>.</w:t>
      </w:r>
    </w:p>
    <w:p w14:paraId="058C6348" w14:textId="77777777" w:rsidR="00326423" w:rsidRPr="00654FE4" w:rsidRDefault="00DC14FB" w:rsidP="00654FE4">
      <w:pPr>
        <w:pStyle w:val="GPSL2numberedclause"/>
        <w:rPr>
          <w:rFonts w:ascii="Arial" w:hAnsi="Arial"/>
        </w:rPr>
      </w:pPr>
      <w:r w:rsidRPr="00654FE4">
        <w:rPr>
          <w:rFonts w:ascii="Arial" w:hAnsi="Arial"/>
        </w:rPr>
        <w:t xml:space="preserve">The Customer may direct the Supplier to end the involvement in the provision of </w:t>
      </w:r>
      <w:r w:rsidR="00F60EC1" w:rsidRPr="00654FE4">
        <w:rPr>
          <w:rFonts w:ascii="Arial" w:hAnsi="Arial"/>
        </w:rPr>
        <w:t>the Ordered Panel Services</w:t>
      </w:r>
      <w:r w:rsidRPr="00654FE4">
        <w:rPr>
          <w:rFonts w:ascii="Arial" w:hAnsi="Arial"/>
        </w:rPr>
        <w:t xml:space="preserve"> of any of the Supplier Personnel</w:t>
      </w:r>
      <w:r w:rsidR="00326423" w:rsidRPr="00654FE4">
        <w:rPr>
          <w:rFonts w:ascii="Arial" w:hAnsi="Arial"/>
        </w:rPr>
        <w:t>:</w:t>
      </w:r>
    </w:p>
    <w:p w14:paraId="75C961E6" w14:textId="77777777" w:rsidR="00326423" w:rsidRPr="00654FE4" w:rsidRDefault="00DC14FB" w:rsidP="00654FE4">
      <w:pPr>
        <w:pStyle w:val="GPSL3numberedclause"/>
        <w:rPr>
          <w:rFonts w:ascii="Arial" w:hAnsi="Arial"/>
        </w:rPr>
      </w:pPr>
      <w:r w:rsidRPr="00654FE4">
        <w:rPr>
          <w:rFonts w:ascii="Arial" w:hAnsi="Arial"/>
        </w:rPr>
        <w:t>whom the Customer believes does not have the required levels of training and expertise</w:t>
      </w:r>
      <w:r w:rsidR="00C271E2" w:rsidRPr="00654FE4">
        <w:rPr>
          <w:rFonts w:ascii="Arial" w:hAnsi="Arial"/>
        </w:rPr>
        <w:t>;</w:t>
      </w:r>
      <w:r w:rsidRPr="00654FE4">
        <w:rPr>
          <w:rFonts w:ascii="Arial" w:hAnsi="Arial"/>
        </w:rPr>
        <w:t xml:space="preserve"> or </w:t>
      </w:r>
    </w:p>
    <w:p w14:paraId="49BD9CDB" w14:textId="77777777" w:rsidR="00326423" w:rsidRPr="00654FE4" w:rsidRDefault="00C271E2" w:rsidP="00654FE4">
      <w:pPr>
        <w:pStyle w:val="GPSL3numberedclause"/>
        <w:rPr>
          <w:rFonts w:ascii="Arial" w:hAnsi="Arial"/>
        </w:rPr>
      </w:pPr>
      <w:r w:rsidRPr="00654FE4">
        <w:rPr>
          <w:rFonts w:ascii="Arial" w:hAnsi="Arial"/>
        </w:rPr>
        <w:t xml:space="preserve">whose performance, in the Customer’s opinion, has been unsatisfactory; or </w:t>
      </w:r>
    </w:p>
    <w:p w14:paraId="0A375168" w14:textId="77777777" w:rsidR="00326423" w:rsidRPr="00654FE4" w:rsidRDefault="00DC14FB" w:rsidP="00654FE4">
      <w:pPr>
        <w:pStyle w:val="GPSL3numberedclause"/>
        <w:rPr>
          <w:rFonts w:ascii="Arial" w:hAnsi="Arial"/>
        </w:rPr>
      </w:pPr>
      <w:r w:rsidRPr="00654FE4">
        <w:rPr>
          <w:rFonts w:ascii="Arial" w:hAnsi="Arial"/>
        </w:rPr>
        <w:t xml:space="preserve">where the Customer has other reasonable grounds for doing so.  </w:t>
      </w:r>
    </w:p>
    <w:p w14:paraId="073AC014" w14:textId="77777777" w:rsidR="00587CC9" w:rsidRPr="00654FE4" w:rsidRDefault="00DC14FB" w:rsidP="00654FE4">
      <w:pPr>
        <w:pStyle w:val="GPSL2numberedclause"/>
        <w:rPr>
          <w:rFonts w:ascii="Arial" w:hAnsi="Arial"/>
        </w:rPr>
      </w:pPr>
      <w:r w:rsidRPr="00654FE4">
        <w:rPr>
          <w:rFonts w:ascii="Arial" w:hAnsi="Arial"/>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654FE4">
        <w:rPr>
          <w:rFonts w:ascii="Arial" w:hAnsi="Arial"/>
        </w:rPr>
        <w:t xml:space="preserve">  The Customer shall not be liable for the cost of replacing any such Key Personnel.</w:t>
      </w:r>
    </w:p>
    <w:p w14:paraId="73E762B4" w14:textId="77777777" w:rsidR="00382505" w:rsidRPr="00654FE4" w:rsidRDefault="00B964A8" w:rsidP="00D40F55">
      <w:pPr>
        <w:pStyle w:val="Heading2"/>
        <w:numPr>
          <w:ilvl w:val="0"/>
          <w:numId w:val="0"/>
        </w:numPr>
        <w:spacing w:before="120" w:after="120"/>
        <w:ind w:left="630"/>
        <w:rPr>
          <w:rFonts w:cs="Arial"/>
          <w:b/>
          <w:szCs w:val="22"/>
        </w:rPr>
      </w:pPr>
      <w:r w:rsidRPr="00654FE4">
        <w:rPr>
          <w:rFonts w:cs="Arial"/>
          <w:b/>
          <w:szCs w:val="22"/>
        </w:rPr>
        <w:t>Supplier</w:t>
      </w:r>
      <w:r w:rsidR="00382505" w:rsidRPr="00654FE4">
        <w:rPr>
          <w:rFonts w:cs="Arial"/>
          <w:b/>
          <w:szCs w:val="22"/>
        </w:rPr>
        <w:t xml:space="preserve"> Personnel</w:t>
      </w:r>
    </w:p>
    <w:p w14:paraId="0EC29060" w14:textId="77777777" w:rsidR="008C4CF6" w:rsidRPr="00654FE4" w:rsidRDefault="008C4CF6" w:rsidP="00654FE4">
      <w:pPr>
        <w:pStyle w:val="GPSL2numberedclause"/>
        <w:rPr>
          <w:rFonts w:ascii="Arial" w:hAnsi="Arial"/>
        </w:rPr>
      </w:pPr>
      <w:bookmarkStart w:id="213" w:name="_Ref363736216"/>
      <w:r w:rsidRPr="00654FE4">
        <w:rPr>
          <w:rFonts w:ascii="Arial" w:hAnsi="Arial"/>
        </w:rPr>
        <w:t>The Supplier shall:</w:t>
      </w:r>
      <w:bookmarkEnd w:id="213"/>
    </w:p>
    <w:p w14:paraId="59296573" w14:textId="77777777" w:rsidR="008C4CF6" w:rsidRPr="00654FE4" w:rsidRDefault="008C4CF6" w:rsidP="00654FE4">
      <w:pPr>
        <w:pStyle w:val="GPSL3numberedclause"/>
        <w:rPr>
          <w:rFonts w:ascii="Arial" w:hAnsi="Arial"/>
        </w:rPr>
      </w:pPr>
      <w:r w:rsidRPr="00654FE4">
        <w:rPr>
          <w:rFonts w:ascii="Arial" w:hAnsi="Arial"/>
        </w:rPr>
        <w:t xml:space="preserve">provide a list of the names of all Supplier Personnel requiring admission to Customer Premises, specifying the capacity in which they require admission and giving such other particulars as the Customer may reasonably require; </w:t>
      </w:r>
    </w:p>
    <w:p w14:paraId="2425DDEC" w14:textId="77777777" w:rsidR="008C4CF6" w:rsidRPr="00654FE4" w:rsidRDefault="008C4CF6" w:rsidP="00654FE4">
      <w:pPr>
        <w:pStyle w:val="GPSL3numberedclause"/>
        <w:rPr>
          <w:rFonts w:ascii="Arial" w:hAnsi="Arial"/>
        </w:rPr>
      </w:pPr>
      <w:r w:rsidRPr="00654FE4">
        <w:rPr>
          <w:rFonts w:ascii="Arial" w:hAnsi="Arial"/>
        </w:rPr>
        <w:t>ensure that all Supplier Personnel:</w:t>
      </w:r>
    </w:p>
    <w:p w14:paraId="5BBF64D9" w14:textId="77777777" w:rsidR="008C4CF6" w:rsidRPr="00654FE4" w:rsidRDefault="008C4CF6" w:rsidP="00654FE4">
      <w:pPr>
        <w:pStyle w:val="GPSL4numberedclause"/>
        <w:rPr>
          <w:rFonts w:ascii="Arial" w:hAnsi="Arial"/>
          <w:szCs w:val="22"/>
        </w:rPr>
      </w:pPr>
      <w:r w:rsidRPr="00654FE4">
        <w:rPr>
          <w:rFonts w:ascii="Arial" w:hAnsi="Arial"/>
          <w:szCs w:val="22"/>
        </w:rPr>
        <w:t xml:space="preserve">are appropriately qualified, trained and experienced to provide the </w:t>
      </w:r>
      <w:r w:rsidR="001F2429" w:rsidRPr="00654FE4">
        <w:rPr>
          <w:rFonts w:ascii="Arial" w:hAnsi="Arial"/>
          <w:szCs w:val="22"/>
        </w:rPr>
        <w:t>Ordered Panel</w:t>
      </w:r>
      <w:r w:rsidRPr="00654FE4">
        <w:rPr>
          <w:rFonts w:ascii="Arial" w:hAnsi="Arial"/>
          <w:szCs w:val="22"/>
        </w:rPr>
        <w:t xml:space="preserve"> Services with all reasonable skill, care and diligence;</w:t>
      </w:r>
    </w:p>
    <w:p w14:paraId="588CC8EC" w14:textId="77777777" w:rsidR="008C4CF6" w:rsidRPr="00654FE4" w:rsidRDefault="008C4CF6" w:rsidP="00654FE4">
      <w:pPr>
        <w:pStyle w:val="GPSL4numberedclause"/>
        <w:rPr>
          <w:rFonts w:ascii="Arial" w:hAnsi="Arial"/>
          <w:szCs w:val="22"/>
        </w:rPr>
      </w:pPr>
      <w:r w:rsidRPr="00654FE4">
        <w:rPr>
          <w:rFonts w:ascii="Arial" w:hAnsi="Arial"/>
          <w:szCs w:val="22"/>
        </w:rPr>
        <w:t>are vetted in accordance with Good Industry Practice and, where applicable, the Security Policy and the Standards;</w:t>
      </w:r>
    </w:p>
    <w:p w14:paraId="2C04FBBF" w14:textId="77777777" w:rsidR="008C4CF6" w:rsidRPr="00654FE4" w:rsidRDefault="008C4CF6" w:rsidP="00654FE4">
      <w:pPr>
        <w:pStyle w:val="GPSL4numberedclause"/>
        <w:rPr>
          <w:rFonts w:ascii="Arial" w:hAnsi="Arial"/>
          <w:szCs w:val="22"/>
        </w:rPr>
      </w:pPr>
      <w:r w:rsidRPr="00654FE4">
        <w:rPr>
          <w:rFonts w:ascii="Arial" w:hAnsi="Arial"/>
          <w:szCs w:val="22"/>
        </w:rPr>
        <w:t xml:space="preserve">obey all lawful instructions and reasonable directions of the Customer (including, if so required by the Customer, the ICT Policy) and provide the </w:t>
      </w:r>
      <w:r w:rsidR="001F2429" w:rsidRPr="00654FE4">
        <w:rPr>
          <w:rFonts w:ascii="Arial" w:hAnsi="Arial"/>
          <w:szCs w:val="22"/>
        </w:rPr>
        <w:t>Ordered Panel</w:t>
      </w:r>
      <w:r w:rsidRPr="00654FE4">
        <w:rPr>
          <w:rFonts w:ascii="Arial" w:hAnsi="Arial"/>
          <w:szCs w:val="22"/>
        </w:rPr>
        <w:t xml:space="preserve"> Services to the reasonable satisfaction of the Customer; and</w:t>
      </w:r>
    </w:p>
    <w:p w14:paraId="563AAB72" w14:textId="77777777" w:rsidR="008C4CF6" w:rsidRPr="00654FE4" w:rsidRDefault="008C4CF6" w:rsidP="00654FE4">
      <w:pPr>
        <w:pStyle w:val="GPSL4numberedclause"/>
        <w:rPr>
          <w:rFonts w:ascii="Arial" w:hAnsi="Arial"/>
          <w:szCs w:val="22"/>
        </w:rPr>
      </w:pPr>
      <w:r w:rsidRPr="00654FE4">
        <w:rPr>
          <w:rFonts w:ascii="Arial" w:hAnsi="Arial"/>
          <w:szCs w:val="22"/>
        </w:rPr>
        <w:t xml:space="preserve">comply with all reasonable requirements of the Customer concerning conduct at the Customer Premises, including </w:t>
      </w:r>
      <w:r w:rsidR="003B4483" w:rsidRPr="00654FE4">
        <w:rPr>
          <w:rFonts w:ascii="Arial" w:hAnsi="Arial"/>
          <w:strike/>
          <w:szCs w:val="22"/>
        </w:rPr>
        <w:t>the</w:t>
      </w:r>
      <w:r w:rsidR="003B4483" w:rsidRPr="00654FE4">
        <w:rPr>
          <w:rFonts w:ascii="Arial" w:hAnsi="Arial"/>
          <w:szCs w:val="22"/>
        </w:rPr>
        <w:t xml:space="preserve"> </w:t>
      </w:r>
      <w:r w:rsidR="001F2429" w:rsidRPr="00654FE4">
        <w:rPr>
          <w:rFonts w:ascii="Arial" w:hAnsi="Arial"/>
          <w:szCs w:val="22"/>
        </w:rPr>
        <w:t>any security requirements as notified to the Supplier by the Customer from time to time</w:t>
      </w:r>
      <w:r w:rsidRPr="00654FE4">
        <w:rPr>
          <w:rFonts w:ascii="Arial" w:hAnsi="Arial"/>
          <w:szCs w:val="22"/>
        </w:rPr>
        <w:t>;</w:t>
      </w:r>
    </w:p>
    <w:p w14:paraId="23D0252F" w14:textId="77777777" w:rsidR="008C4CF6" w:rsidRPr="00654FE4" w:rsidRDefault="008C4CF6" w:rsidP="00654FE4">
      <w:pPr>
        <w:pStyle w:val="GPSL3numberedclause"/>
        <w:rPr>
          <w:rFonts w:ascii="Arial" w:hAnsi="Arial"/>
        </w:rPr>
      </w:pPr>
      <w:r w:rsidRPr="00654FE4">
        <w:rPr>
          <w:rFonts w:ascii="Arial" w:hAnsi="Arial"/>
        </w:rPr>
        <w:t>subject to Contract Schedule 3 (Staff Transfer), retain overall control of the Supplier Personnel at all times so that the Supplier Personnel shall not be deemed to be employees, agents or contractors of the Customer;</w:t>
      </w:r>
    </w:p>
    <w:p w14:paraId="032F3DB7" w14:textId="77777777" w:rsidR="008C4CF6" w:rsidRPr="00654FE4" w:rsidRDefault="008C4CF6" w:rsidP="00654FE4">
      <w:pPr>
        <w:pStyle w:val="GPSL3numberedclause"/>
        <w:rPr>
          <w:rFonts w:ascii="Arial" w:hAnsi="Arial"/>
        </w:rPr>
      </w:pPr>
      <w:r w:rsidRPr="00654FE4">
        <w:rPr>
          <w:rFonts w:ascii="Arial" w:hAnsi="Arial"/>
        </w:rPr>
        <w:t>be liable at all times for all acts or omissions of Supplier Personnel, so that any act or omission of a member of any Supplier Personnel which results in a breach under this Legal Services Contract shall be a breach by the Supplier;</w:t>
      </w:r>
    </w:p>
    <w:p w14:paraId="465F4D74" w14:textId="77777777" w:rsidR="008C4CF6" w:rsidRPr="00654FE4" w:rsidRDefault="008C4CF6" w:rsidP="00654FE4">
      <w:pPr>
        <w:pStyle w:val="GPSL3numberedclause"/>
        <w:rPr>
          <w:rFonts w:ascii="Arial" w:hAnsi="Arial"/>
        </w:rPr>
      </w:pPr>
      <w:r w:rsidRPr="00654FE4">
        <w:rPr>
          <w:rFonts w:ascii="Arial" w:hAnsi="Arial"/>
        </w:rPr>
        <w:t>use all reasonable endeavours to minimise the number of changes in  Supplier Personnel;</w:t>
      </w:r>
    </w:p>
    <w:p w14:paraId="512B28EB" w14:textId="77777777" w:rsidR="008C4CF6" w:rsidRPr="00654FE4" w:rsidRDefault="008C4CF6" w:rsidP="00654FE4">
      <w:pPr>
        <w:pStyle w:val="GPSL3numberedclause"/>
        <w:rPr>
          <w:rFonts w:ascii="Arial" w:hAnsi="Arial"/>
        </w:rPr>
      </w:pPr>
      <w:r w:rsidRPr="00654FE4">
        <w:rPr>
          <w:rFonts w:ascii="Arial" w:hAnsi="Arial"/>
        </w:rPr>
        <w:lastRenderedPageBreak/>
        <w:t>replace (temporarily or permanently, as appropriate) any Supplier Personnel as soon as practicable if any Supplier Personnel have been removed or are unavailable for any reason whatsoever;</w:t>
      </w:r>
    </w:p>
    <w:p w14:paraId="7FCD9EAD" w14:textId="77777777" w:rsidR="008C4CF6" w:rsidRPr="00654FE4" w:rsidRDefault="008C4CF6" w:rsidP="00654FE4">
      <w:pPr>
        <w:pStyle w:val="GPSL3numberedclause"/>
        <w:rPr>
          <w:rFonts w:ascii="Arial" w:hAnsi="Arial"/>
        </w:rPr>
      </w:pPr>
      <w:r w:rsidRPr="00654FE4">
        <w:rPr>
          <w:rFonts w:ascii="Arial" w:hAnsi="Arial"/>
        </w:rPr>
        <w:t>bear the programme familiarisation and other costs associated with any replacement of any Supplier Personnel; and</w:t>
      </w:r>
    </w:p>
    <w:p w14:paraId="0E4D54DA" w14:textId="77777777" w:rsidR="008C4CF6" w:rsidRPr="00654FE4" w:rsidRDefault="008C4CF6" w:rsidP="00654FE4">
      <w:pPr>
        <w:pStyle w:val="GPSL3numberedclause"/>
        <w:rPr>
          <w:rFonts w:ascii="Arial" w:hAnsi="Arial"/>
        </w:rPr>
      </w:pPr>
      <w:r w:rsidRPr="00654FE4">
        <w:rPr>
          <w:rFonts w:ascii="Arial" w:hAnsi="Arial"/>
        </w:rPr>
        <w:t>procure that the Supplier Personnel shall vacate any Customer Premises immediately upon the Expiry Date.</w:t>
      </w:r>
    </w:p>
    <w:p w14:paraId="47BCE85E" w14:textId="77777777" w:rsidR="008C4CF6" w:rsidRPr="00654FE4" w:rsidRDefault="008C4CF6" w:rsidP="00654FE4">
      <w:pPr>
        <w:pStyle w:val="GPSL2numberedclause"/>
        <w:rPr>
          <w:rFonts w:ascii="Arial" w:hAnsi="Arial"/>
        </w:rPr>
      </w:pPr>
      <w:r w:rsidRPr="00654FE4">
        <w:rPr>
          <w:rFonts w:ascii="Arial" w:hAnsi="Arial"/>
        </w:rPr>
        <w:t xml:space="preserve">If the Customer reasonably believes that any of the Supplier Personnel are unsuitable to undertake work in respect of this </w:t>
      </w:r>
      <w:r w:rsidR="006754E6" w:rsidRPr="00654FE4">
        <w:rPr>
          <w:rFonts w:ascii="Arial" w:hAnsi="Arial"/>
        </w:rPr>
        <w:t>Legal Services</w:t>
      </w:r>
      <w:r w:rsidRPr="00654FE4">
        <w:rPr>
          <w:rFonts w:ascii="Arial" w:hAnsi="Arial"/>
        </w:rPr>
        <w:t xml:space="preserve"> Contract, it may:</w:t>
      </w:r>
    </w:p>
    <w:p w14:paraId="352B2854" w14:textId="77777777" w:rsidR="008C4CF6" w:rsidRPr="00654FE4" w:rsidRDefault="008C4CF6" w:rsidP="00654FE4">
      <w:pPr>
        <w:pStyle w:val="GPSL3numberedclause"/>
        <w:rPr>
          <w:rFonts w:ascii="Arial" w:hAnsi="Arial"/>
        </w:rPr>
      </w:pPr>
      <w:r w:rsidRPr="00654FE4">
        <w:rPr>
          <w:rFonts w:ascii="Arial" w:hAnsi="Arial"/>
        </w:rPr>
        <w:t xml:space="preserve">refuse admission to the relevant person(s) to the Customer Premises; and/or </w:t>
      </w:r>
    </w:p>
    <w:p w14:paraId="53B6F19C" w14:textId="77777777" w:rsidR="008C4CF6" w:rsidRPr="00654FE4" w:rsidRDefault="008C4CF6" w:rsidP="00654FE4">
      <w:pPr>
        <w:pStyle w:val="GPSL3numberedclause"/>
        <w:rPr>
          <w:rFonts w:ascii="Arial" w:hAnsi="Arial"/>
        </w:rPr>
      </w:pPr>
      <w:r w:rsidRPr="00654FE4">
        <w:rPr>
          <w:rFonts w:ascii="Arial" w:hAnsi="Arial"/>
        </w:rPr>
        <w:t xml:space="preserve">direct the Supplier to end the involvement in the provision of the </w:t>
      </w:r>
      <w:r w:rsidR="006754E6" w:rsidRPr="00654FE4">
        <w:rPr>
          <w:rFonts w:ascii="Arial" w:hAnsi="Arial"/>
        </w:rPr>
        <w:t>Ordered Panel</w:t>
      </w:r>
      <w:r w:rsidRPr="00654FE4">
        <w:rPr>
          <w:rFonts w:ascii="Arial" w:hAnsi="Arial"/>
        </w:rPr>
        <w:t xml:space="preserve"> Services of the relevant person(s).</w:t>
      </w:r>
    </w:p>
    <w:p w14:paraId="2C5FD85F" w14:textId="77777777" w:rsidR="00B964A8" w:rsidRPr="00654FE4" w:rsidRDefault="008C4CF6" w:rsidP="00654FE4">
      <w:pPr>
        <w:pStyle w:val="GPSL2numberedclause"/>
        <w:rPr>
          <w:rFonts w:ascii="Arial" w:hAnsi="Arial"/>
        </w:rPr>
      </w:pPr>
      <w:r w:rsidRPr="00654FE4">
        <w:rPr>
          <w:rFonts w:ascii="Arial" w:hAnsi="Arial"/>
        </w:rPr>
        <w:t>The decision of the Customer as to whether any person is to be refused access to the Customer Premises shall be final and conclusive</w:t>
      </w:r>
      <w:r w:rsidR="00B964A8" w:rsidRPr="00654FE4">
        <w:rPr>
          <w:rFonts w:ascii="Arial" w:hAnsi="Arial"/>
        </w:rPr>
        <w:t>.</w:t>
      </w:r>
    </w:p>
    <w:p w14:paraId="73FC8129" w14:textId="77777777" w:rsidR="00382505" w:rsidRPr="00654FE4" w:rsidRDefault="006754E6" w:rsidP="00D40F55">
      <w:pPr>
        <w:pStyle w:val="Heading2"/>
        <w:numPr>
          <w:ilvl w:val="0"/>
          <w:numId w:val="0"/>
        </w:numPr>
        <w:spacing w:before="120" w:after="120"/>
        <w:ind w:left="630"/>
        <w:rPr>
          <w:rFonts w:cs="Arial"/>
          <w:b/>
          <w:szCs w:val="22"/>
        </w:rPr>
      </w:pPr>
      <w:r w:rsidRPr="00654FE4">
        <w:rPr>
          <w:rFonts w:cs="Arial"/>
          <w:b/>
          <w:szCs w:val="22"/>
        </w:rPr>
        <w:t>Staff Transfer</w:t>
      </w:r>
    </w:p>
    <w:p w14:paraId="38F3FB21" w14:textId="77777777" w:rsidR="00FA30C4" w:rsidRPr="00654FE4" w:rsidRDefault="006754E6" w:rsidP="00654FE4">
      <w:pPr>
        <w:pStyle w:val="GPSL2numberedclause"/>
        <w:rPr>
          <w:rFonts w:ascii="Arial" w:hAnsi="Arial"/>
        </w:rPr>
      </w:pPr>
      <w:bookmarkStart w:id="214" w:name="_Ref358297649"/>
      <w:r w:rsidRPr="00654FE4">
        <w:rPr>
          <w:rFonts w:ascii="Arial" w:hAnsi="Arial"/>
        </w:rPr>
        <w:t>The Parties agree that</w:t>
      </w:r>
      <w:r w:rsidR="00FA30C4" w:rsidRPr="00654FE4">
        <w:rPr>
          <w:rFonts w:ascii="Arial" w:hAnsi="Arial"/>
        </w:rPr>
        <w:t>:</w:t>
      </w:r>
      <w:bookmarkEnd w:id="214"/>
    </w:p>
    <w:p w14:paraId="02F5F6EF" w14:textId="77777777" w:rsidR="00FA30C4" w:rsidRPr="00654FE4" w:rsidRDefault="00FA30C4" w:rsidP="00654FE4">
      <w:pPr>
        <w:pStyle w:val="GPSL3numberedclause"/>
        <w:rPr>
          <w:rFonts w:ascii="Arial" w:hAnsi="Arial"/>
        </w:rPr>
      </w:pPr>
      <w:bookmarkStart w:id="215" w:name="_Ref358297659"/>
      <w:r w:rsidRPr="00654FE4">
        <w:rPr>
          <w:rFonts w:ascii="Arial" w:hAnsi="Arial"/>
        </w:rPr>
        <w:t xml:space="preserve">where the commencement of the provision of the </w:t>
      </w:r>
      <w:r w:rsidR="006D64CC" w:rsidRPr="00654FE4">
        <w:rPr>
          <w:rFonts w:ascii="Arial" w:hAnsi="Arial"/>
        </w:rPr>
        <w:t xml:space="preserve">Ordered Panel </w:t>
      </w:r>
      <w:r w:rsidRPr="00654FE4">
        <w:rPr>
          <w:rFonts w:ascii="Arial" w:hAnsi="Arial"/>
        </w:rPr>
        <w:t xml:space="preserve">Services or any part of the </w:t>
      </w:r>
      <w:r w:rsidR="006754E6" w:rsidRPr="00654FE4">
        <w:rPr>
          <w:rFonts w:ascii="Arial" w:hAnsi="Arial"/>
        </w:rPr>
        <w:t xml:space="preserve">Ordered Panel </w:t>
      </w:r>
      <w:r w:rsidRPr="00654FE4">
        <w:rPr>
          <w:rFonts w:ascii="Arial" w:hAnsi="Arial"/>
        </w:rPr>
        <w:t xml:space="preserve">Services results in one or more Relevant Transfers, </w:t>
      </w:r>
      <w:r w:rsidR="006754E6" w:rsidRPr="00654FE4">
        <w:rPr>
          <w:rFonts w:ascii="Arial" w:hAnsi="Arial"/>
        </w:rPr>
        <w:t xml:space="preserve">Contract </w:t>
      </w:r>
      <w:r w:rsidRPr="00654FE4">
        <w:rPr>
          <w:rFonts w:ascii="Arial" w:hAnsi="Arial"/>
        </w:rPr>
        <w:t>Schedule </w:t>
      </w:r>
      <w:r w:rsidR="00F50D28" w:rsidRPr="00654FE4">
        <w:rPr>
          <w:rFonts w:ascii="Arial" w:hAnsi="Arial"/>
        </w:rPr>
        <w:t>3</w:t>
      </w:r>
      <w:r w:rsidR="006754E6" w:rsidRPr="00654FE4">
        <w:rPr>
          <w:rFonts w:ascii="Arial" w:hAnsi="Arial"/>
        </w:rPr>
        <w:t xml:space="preserve"> </w:t>
      </w:r>
      <w:r w:rsidRPr="00654FE4">
        <w:rPr>
          <w:rFonts w:ascii="Arial" w:hAnsi="Arial"/>
        </w:rPr>
        <w:t xml:space="preserve">(Staff Transfer) shall apply as follows: </w:t>
      </w:r>
    </w:p>
    <w:p w14:paraId="310EEF6A" w14:textId="77777777" w:rsidR="00FA30C4" w:rsidRPr="00654FE4" w:rsidRDefault="00FA30C4" w:rsidP="00D40F55">
      <w:pPr>
        <w:pStyle w:val="GPSL4numberedclause"/>
        <w:rPr>
          <w:rFonts w:ascii="Arial" w:hAnsi="Arial"/>
          <w:szCs w:val="22"/>
        </w:rPr>
      </w:pPr>
      <w:r w:rsidRPr="00654FE4">
        <w:rPr>
          <w:rFonts w:ascii="Arial" w:hAnsi="Arial"/>
          <w:szCs w:val="22"/>
        </w:rPr>
        <w:t xml:space="preserve">where the Relevant Transfer involves the transfer of Transferring Customer Employees, Part A of </w:t>
      </w:r>
      <w:r w:rsidR="006754E6" w:rsidRPr="00654FE4">
        <w:rPr>
          <w:rFonts w:ascii="Arial" w:hAnsi="Arial"/>
          <w:szCs w:val="22"/>
        </w:rPr>
        <w:t>Contract</w:t>
      </w:r>
      <w:r w:rsidRPr="00654FE4">
        <w:rPr>
          <w:rFonts w:ascii="Arial" w:hAnsi="Arial"/>
          <w:szCs w:val="22"/>
        </w:rPr>
        <w:t xml:space="preserve"> Schedule </w:t>
      </w:r>
      <w:r w:rsidR="006754E6" w:rsidRPr="00654FE4">
        <w:rPr>
          <w:rFonts w:ascii="Arial" w:hAnsi="Arial"/>
          <w:szCs w:val="22"/>
        </w:rPr>
        <w:t>4</w:t>
      </w:r>
      <w:r w:rsidRPr="00654FE4">
        <w:rPr>
          <w:rFonts w:ascii="Arial" w:hAnsi="Arial"/>
          <w:szCs w:val="22"/>
        </w:rPr>
        <w:t xml:space="preserve"> (Staff Transfer) shall apply; </w:t>
      </w:r>
    </w:p>
    <w:p w14:paraId="25037F04" w14:textId="77777777" w:rsidR="00FA30C4" w:rsidRPr="00654FE4" w:rsidRDefault="00FA30C4" w:rsidP="00D40F55">
      <w:pPr>
        <w:pStyle w:val="GPSL4numberedclause"/>
        <w:rPr>
          <w:rFonts w:ascii="Arial" w:hAnsi="Arial"/>
          <w:szCs w:val="22"/>
        </w:rPr>
      </w:pPr>
      <w:r w:rsidRPr="00654FE4">
        <w:rPr>
          <w:rFonts w:ascii="Arial" w:hAnsi="Arial"/>
          <w:szCs w:val="22"/>
        </w:rPr>
        <w:t xml:space="preserve">where the Relevant Transfer involves the transfer of Transferring Former Supplier Employees, Part B of </w:t>
      </w:r>
      <w:r w:rsidR="006754E6" w:rsidRPr="00654FE4">
        <w:rPr>
          <w:rFonts w:ascii="Arial" w:hAnsi="Arial"/>
          <w:szCs w:val="22"/>
        </w:rPr>
        <w:t xml:space="preserve">Contract </w:t>
      </w:r>
      <w:r w:rsidRPr="00654FE4">
        <w:rPr>
          <w:rFonts w:ascii="Arial" w:hAnsi="Arial"/>
          <w:szCs w:val="22"/>
        </w:rPr>
        <w:t>Schedule </w:t>
      </w:r>
      <w:r w:rsidR="00F50D28" w:rsidRPr="00654FE4">
        <w:rPr>
          <w:rFonts w:ascii="Arial" w:hAnsi="Arial"/>
          <w:szCs w:val="22"/>
        </w:rPr>
        <w:t>3</w:t>
      </w:r>
      <w:r w:rsidR="006754E6" w:rsidRPr="00654FE4">
        <w:rPr>
          <w:rFonts w:ascii="Arial" w:hAnsi="Arial"/>
          <w:szCs w:val="22"/>
        </w:rPr>
        <w:t xml:space="preserve"> </w:t>
      </w:r>
      <w:r w:rsidRPr="00654FE4">
        <w:rPr>
          <w:rFonts w:ascii="Arial" w:hAnsi="Arial"/>
          <w:szCs w:val="22"/>
        </w:rPr>
        <w:t>(Staff Transfer) shall apply;</w:t>
      </w:r>
    </w:p>
    <w:p w14:paraId="122C8E34" w14:textId="77777777" w:rsidR="00FA30C4" w:rsidRPr="00654FE4" w:rsidRDefault="00FA30C4" w:rsidP="00D40F55">
      <w:pPr>
        <w:pStyle w:val="GPSL4numberedclause"/>
        <w:rPr>
          <w:rFonts w:ascii="Arial" w:hAnsi="Arial"/>
          <w:szCs w:val="22"/>
        </w:rPr>
      </w:pPr>
      <w:r w:rsidRPr="00654FE4">
        <w:rPr>
          <w:rFonts w:ascii="Arial" w:hAnsi="Arial"/>
          <w:szCs w:val="22"/>
        </w:rPr>
        <w:t xml:space="preserve">where the Relevant Transfer involves the transfer of Transferring Customer Employees and Transferring Former Supplier Employees, Parts A and B of </w:t>
      </w:r>
      <w:r w:rsidR="006754E6" w:rsidRPr="00654FE4">
        <w:rPr>
          <w:rFonts w:ascii="Arial" w:hAnsi="Arial"/>
          <w:szCs w:val="22"/>
        </w:rPr>
        <w:t>Contract</w:t>
      </w:r>
      <w:r w:rsidRPr="00654FE4">
        <w:rPr>
          <w:rFonts w:ascii="Arial" w:hAnsi="Arial"/>
          <w:szCs w:val="22"/>
        </w:rPr>
        <w:t xml:space="preserve"> Schedule </w:t>
      </w:r>
      <w:r w:rsidR="00F50D28" w:rsidRPr="00654FE4">
        <w:rPr>
          <w:rFonts w:ascii="Arial" w:hAnsi="Arial"/>
          <w:szCs w:val="22"/>
        </w:rPr>
        <w:t>3</w:t>
      </w:r>
      <w:r w:rsidRPr="00654FE4">
        <w:rPr>
          <w:rFonts w:ascii="Arial" w:hAnsi="Arial"/>
          <w:szCs w:val="22"/>
        </w:rPr>
        <w:t> (Staff Transfer) shall apply; and</w:t>
      </w:r>
    </w:p>
    <w:p w14:paraId="52581AE2" w14:textId="77777777" w:rsidR="00FA30C4" w:rsidRPr="00654FE4" w:rsidRDefault="00FA30C4" w:rsidP="00D40F55">
      <w:pPr>
        <w:pStyle w:val="GPSL4numberedclause"/>
        <w:rPr>
          <w:rFonts w:ascii="Arial" w:hAnsi="Arial"/>
          <w:szCs w:val="22"/>
        </w:rPr>
      </w:pPr>
      <w:r w:rsidRPr="00654FE4">
        <w:rPr>
          <w:rFonts w:ascii="Arial" w:hAnsi="Arial"/>
          <w:szCs w:val="22"/>
        </w:rPr>
        <w:t xml:space="preserve">Part C of </w:t>
      </w:r>
      <w:r w:rsidR="006754E6" w:rsidRPr="00654FE4">
        <w:rPr>
          <w:rFonts w:ascii="Arial" w:hAnsi="Arial"/>
          <w:szCs w:val="22"/>
        </w:rPr>
        <w:t>Contract</w:t>
      </w:r>
      <w:r w:rsidRPr="00654FE4">
        <w:rPr>
          <w:rFonts w:ascii="Arial" w:hAnsi="Arial"/>
          <w:szCs w:val="22"/>
        </w:rPr>
        <w:t xml:space="preserve"> Schedule </w:t>
      </w:r>
      <w:r w:rsidR="00F50D28" w:rsidRPr="00654FE4">
        <w:rPr>
          <w:rFonts w:ascii="Arial" w:hAnsi="Arial"/>
          <w:szCs w:val="22"/>
        </w:rPr>
        <w:t>3</w:t>
      </w:r>
      <w:r w:rsidR="006754E6" w:rsidRPr="00654FE4">
        <w:rPr>
          <w:rFonts w:ascii="Arial" w:hAnsi="Arial"/>
          <w:szCs w:val="22"/>
        </w:rPr>
        <w:t xml:space="preserve"> </w:t>
      </w:r>
      <w:r w:rsidRPr="00654FE4">
        <w:rPr>
          <w:rFonts w:ascii="Arial" w:hAnsi="Arial"/>
          <w:szCs w:val="22"/>
        </w:rPr>
        <w:t xml:space="preserve">(Staff Transfer) shall not apply; </w:t>
      </w:r>
    </w:p>
    <w:p w14:paraId="190C4092" w14:textId="77777777" w:rsidR="00FA30C4" w:rsidRPr="00654FE4" w:rsidRDefault="00FA30C4" w:rsidP="00654FE4">
      <w:pPr>
        <w:pStyle w:val="GPSL3numberedclause"/>
        <w:rPr>
          <w:rFonts w:ascii="Arial" w:hAnsi="Arial"/>
        </w:rPr>
      </w:pPr>
      <w:r w:rsidRPr="00654FE4">
        <w:rPr>
          <w:rFonts w:ascii="Arial" w:hAnsi="Arial"/>
        </w:rPr>
        <w:t>where commencement of the provision of the</w:t>
      </w:r>
      <w:r w:rsidR="006754E6" w:rsidRPr="00654FE4">
        <w:rPr>
          <w:rFonts w:ascii="Arial" w:hAnsi="Arial"/>
        </w:rPr>
        <w:t xml:space="preserve"> Ordered Panel</w:t>
      </w:r>
      <w:r w:rsidRPr="00654FE4">
        <w:rPr>
          <w:rFonts w:ascii="Arial" w:hAnsi="Arial"/>
        </w:rPr>
        <w:t xml:space="preserve"> Services or a part of the Services does not result in a Relevant Transfer, Part C of </w:t>
      </w:r>
      <w:r w:rsidR="006754E6" w:rsidRPr="00654FE4">
        <w:rPr>
          <w:rFonts w:ascii="Arial" w:hAnsi="Arial"/>
        </w:rPr>
        <w:t xml:space="preserve">Contract </w:t>
      </w:r>
      <w:r w:rsidR="00F50D28" w:rsidRPr="00654FE4">
        <w:rPr>
          <w:rFonts w:ascii="Arial" w:hAnsi="Arial"/>
        </w:rPr>
        <w:t>Schedule 3</w:t>
      </w:r>
      <w:r w:rsidRPr="00654FE4">
        <w:rPr>
          <w:rFonts w:ascii="Arial" w:hAnsi="Arial"/>
        </w:rPr>
        <w:t xml:space="preserve"> (Staff Transfer) shall apply and Parts A and B of </w:t>
      </w:r>
      <w:r w:rsidR="00F50D28" w:rsidRPr="00654FE4">
        <w:rPr>
          <w:rFonts w:ascii="Arial" w:hAnsi="Arial"/>
        </w:rPr>
        <w:t>Contract Schedule 3</w:t>
      </w:r>
      <w:r w:rsidR="006754E6" w:rsidRPr="00654FE4">
        <w:rPr>
          <w:rFonts w:ascii="Arial" w:hAnsi="Arial"/>
        </w:rPr>
        <w:t xml:space="preserve"> </w:t>
      </w:r>
      <w:r w:rsidRPr="00654FE4">
        <w:rPr>
          <w:rFonts w:ascii="Arial" w:hAnsi="Arial"/>
        </w:rPr>
        <w:t>(Staff Transfer) shall not apply; and</w:t>
      </w:r>
    </w:p>
    <w:p w14:paraId="0615ED2C" w14:textId="77777777" w:rsidR="00FA30C4" w:rsidRPr="00654FE4" w:rsidRDefault="00FA30C4" w:rsidP="00654FE4">
      <w:pPr>
        <w:pStyle w:val="GPSL3numberedclause"/>
        <w:rPr>
          <w:rFonts w:ascii="Arial" w:hAnsi="Arial"/>
        </w:rPr>
      </w:pPr>
      <w:r w:rsidRPr="00654FE4">
        <w:rPr>
          <w:rFonts w:ascii="Arial" w:hAnsi="Arial"/>
        </w:rPr>
        <w:t xml:space="preserve">Part D of </w:t>
      </w:r>
      <w:r w:rsidR="00F50D28" w:rsidRPr="00654FE4">
        <w:rPr>
          <w:rFonts w:ascii="Arial" w:hAnsi="Arial"/>
        </w:rPr>
        <w:t>Contract Schedule 3</w:t>
      </w:r>
      <w:r w:rsidR="006754E6" w:rsidRPr="00654FE4">
        <w:rPr>
          <w:rFonts w:ascii="Arial" w:hAnsi="Arial"/>
        </w:rPr>
        <w:t xml:space="preserve"> </w:t>
      </w:r>
      <w:r w:rsidRPr="00654FE4">
        <w:rPr>
          <w:rFonts w:ascii="Arial" w:hAnsi="Arial"/>
        </w:rPr>
        <w:t xml:space="preserve">(Staff Transfer) shall apply on the expiry or termination of the </w:t>
      </w:r>
      <w:r w:rsidR="006D64CC" w:rsidRPr="00654FE4">
        <w:rPr>
          <w:rFonts w:ascii="Arial" w:hAnsi="Arial"/>
        </w:rPr>
        <w:t xml:space="preserve">Ordered Panel </w:t>
      </w:r>
      <w:r w:rsidRPr="00654FE4">
        <w:rPr>
          <w:rFonts w:ascii="Arial" w:hAnsi="Arial"/>
        </w:rPr>
        <w:t xml:space="preserve">Services or any part of the </w:t>
      </w:r>
      <w:r w:rsidR="006D64CC" w:rsidRPr="00654FE4">
        <w:rPr>
          <w:rFonts w:ascii="Arial" w:hAnsi="Arial"/>
        </w:rPr>
        <w:t xml:space="preserve">Ordered Panel </w:t>
      </w:r>
      <w:r w:rsidRPr="00654FE4">
        <w:rPr>
          <w:rFonts w:ascii="Arial" w:hAnsi="Arial"/>
        </w:rPr>
        <w:t xml:space="preserve">Services; </w:t>
      </w:r>
    </w:p>
    <w:p w14:paraId="12385314" w14:textId="77777777" w:rsidR="00FA30C4" w:rsidRPr="00654FE4" w:rsidRDefault="00FA30C4" w:rsidP="00654FE4">
      <w:pPr>
        <w:pStyle w:val="GPSL2numberedclause"/>
        <w:rPr>
          <w:rFonts w:ascii="Arial" w:hAnsi="Arial"/>
        </w:rPr>
      </w:pPr>
      <w:bookmarkStart w:id="216" w:name="_Ref358300369"/>
      <w:bookmarkEnd w:id="215"/>
      <w:r w:rsidRPr="00654FE4">
        <w:rPr>
          <w:rFonts w:ascii="Arial" w:hAnsi="Arial"/>
        </w:rPr>
        <w:t xml:space="preserve">The Supplier shall both during and after the </w:t>
      </w:r>
      <w:r w:rsidR="000E6492" w:rsidRPr="00654FE4">
        <w:rPr>
          <w:rFonts w:ascii="Arial" w:hAnsi="Arial"/>
        </w:rPr>
        <w:t>Term</w:t>
      </w:r>
      <w:r w:rsidRPr="00654FE4">
        <w:rPr>
          <w:rFonts w:ascii="Arial" w:hAnsi="Arial"/>
        </w:rPr>
        <w:t xml:space="preserve"> indemnify the Customer against all Employee Liabilities that may arise as a result of any claims brought against the Customer by any person where such claim arises from any act or omission of the Supplier or any Supplier Personnel.</w:t>
      </w:r>
      <w:bookmarkEnd w:id="216"/>
    </w:p>
    <w:p w14:paraId="15D7F28C" w14:textId="77777777" w:rsidR="006E2D22" w:rsidRPr="00654FE4" w:rsidRDefault="006E2D22" w:rsidP="00D40F55">
      <w:pPr>
        <w:pStyle w:val="Heading2"/>
        <w:numPr>
          <w:ilvl w:val="0"/>
          <w:numId w:val="0"/>
        </w:numPr>
        <w:spacing w:before="120" w:after="120"/>
        <w:ind w:left="630"/>
        <w:rPr>
          <w:rFonts w:cs="Arial"/>
          <w:b/>
          <w:szCs w:val="22"/>
        </w:rPr>
      </w:pPr>
      <w:r w:rsidRPr="00654FE4">
        <w:rPr>
          <w:rFonts w:cs="Arial"/>
          <w:b/>
          <w:szCs w:val="22"/>
        </w:rPr>
        <w:t>Appointment of Sub-Contractors</w:t>
      </w:r>
    </w:p>
    <w:p w14:paraId="188094E4" w14:textId="77777777" w:rsidR="006E2D22" w:rsidRPr="00654FE4" w:rsidRDefault="006E2D22" w:rsidP="00654FE4">
      <w:pPr>
        <w:pStyle w:val="GPSL2numberedclause"/>
        <w:rPr>
          <w:rFonts w:ascii="Arial" w:hAnsi="Arial"/>
        </w:rPr>
      </w:pPr>
      <w:r w:rsidRPr="00654FE4">
        <w:rPr>
          <w:rFonts w:ascii="Arial" w:hAnsi="Arial"/>
        </w:rPr>
        <w:t>The Supplier shall exercise due skill and care in the selection of any Sub-Contractors to ensure that the Supplier is able to:</w:t>
      </w:r>
    </w:p>
    <w:p w14:paraId="17DCB2DE" w14:textId="77777777" w:rsidR="006E2D22" w:rsidRPr="00654FE4" w:rsidRDefault="006E2D22" w:rsidP="00654FE4">
      <w:pPr>
        <w:pStyle w:val="GPSL3numberedclause"/>
        <w:rPr>
          <w:rFonts w:ascii="Arial" w:hAnsi="Arial"/>
        </w:rPr>
      </w:pPr>
      <w:r w:rsidRPr="00654FE4">
        <w:rPr>
          <w:rFonts w:ascii="Arial" w:hAnsi="Arial"/>
        </w:rPr>
        <w:t>manage any Sub-Contractors in accordance with Good Industry Practice;</w:t>
      </w:r>
    </w:p>
    <w:p w14:paraId="08C69F6E" w14:textId="77777777" w:rsidR="006E2D22" w:rsidRPr="00654FE4" w:rsidRDefault="006E2D22" w:rsidP="00654FE4">
      <w:pPr>
        <w:pStyle w:val="GPSL3numberedclause"/>
        <w:rPr>
          <w:rFonts w:ascii="Arial" w:hAnsi="Arial"/>
        </w:rPr>
      </w:pPr>
      <w:r w:rsidRPr="00654FE4">
        <w:rPr>
          <w:rFonts w:ascii="Arial" w:hAnsi="Arial"/>
        </w:rPr>
        <w:lastRenderedPageBreak/>
        <w:t>comply with its obligations under this Legal Services Contract in the provision of the Ordered Panel Services; and</w:t>
      </w:r>
    </w:p>
    <w:p w14:paraId="46DEFBF4" w14:textId="77777777" w:rsidR="006E2D22" w:rsidRPr="00654FE4" w:rsidRDefault="006E2D22" w:rsidP="00654FE4">
      <w:pPr>
        <w:pStyle w:val="GPSL3numberedclause"/>
        <w:rPr>
          <w:rFonts w:ascii="Arial" w:hAnsi="Arial"/>
        </w:rPr>
      </w:pPr>
      <w:r w:rsidRPr="00654FE4">
        <w:rPr>
          <w:rFonts w:ascii="Arial" w:hAnsi="Arial"/>
        </w:rPr>
        <w:t>assign, novate or otherwise transfer to the Customer or any Replacement Supplier any of its rights and/or obligations under each Sub-Contract that relates exclusively to this Legal Services Contract.</w:t>
      </w:r>
    </w:p>
    <w:p w14:paraId="737493EF" w14:textId="77777777" w:rsidR="006E2D22" w:rsidRPr="00654FE4" w:rsidRDefault="006E2D22" w:rsidP="00654FE4">
      <w:pPr>
        <w:pStyle w:val="GPSL2numberedclause"/>
        <w:rPr>
          <w:rFonts w:ascii="Arial" w:hAnsi="Arial"/>
        </w:rPr>
      </w:pPr>
      <w:bookmarkStart w:id="217" w:name="_Ref359425071"/>
      <w:r w:rsidRPr="00654FE4">
        <w:rPr>
          <w:rFonts w:ascii="Arial" w:hAnsi="Arial"/>
        </w:rPr>
        <w:t>Prior to sub-cont</w:t>
      </w:r>
      <w:r w:rsidR="00EB4BCB" w:rsidRPr="00654FE4">
        <w:rPr>
          <w:rFonts w:ascii="Arial" w:hAnsi="Arial"/>
        </w:rPr>
        <w:t>r</w:t>
      </w:r>
      <w:r w:rsidRPr="00654FE4">
        <w:rPr>
          <w:rFonts w:ascii="Arial" w:hAnsi="Arial"/>
        </w:rPr>
        <w:t>acting any of its obligations under this Legal Services Contract, the Supplier shall notify the Customer and provide the Customer with:</w:t>
      </w:r>
      <w:bookmarkEnd w:id="217"/>
    </w:p>
    <w:p w14:paraId="5A5C1EED" w14:textId="77777777" w:rsidR="006E2D22" w:rsidRPr="00654FE4" w:rsidRDefault="006E2D22" w:rsidP="00654FE4">
      <w:pPr>
        <w:pStyle w:val="GPSL3numberedclause"/>
        <w:rPr>
          <w:rFonts w:ascii="Arial" w:hAnsi="Arial"/>
        </w:rPr>
      </w:pPr>
      <w:r w:rsidRPr="00654FE4">
        <w:rPr>
          <w:rFonts w:ascii="Arial" w:hAnsi="Arial"/>
        </w:rPr>
        <w:t>the proposed Sub-Contractor’s name, registered office and company registration number;</w:t>
      </w:r>
    </w:p>
    <w:p w14:paraId="1B1B418B" w14:textId="77777777" w:rsidR="006E2D22" w:rsidRPr="00654FE4" w:rsidRDefault="006E2D22" w:rsidP="00654FE4">
      <w:pPr>
        <w:pStyle w:val="GPSL3numberedclause"/>
        <w:rPr>
          <w:rFonts w:ascii="Arial" w:hAnsi="Arial"/>
        </w:rPr>
      </w:pPr>
      <w:r w:rsidRPr="00654FE4">
        <w:rPr>
          <w:rFonts w:ascii="Arial" w:hAnsi="Arial"/>
        </w:rPr>
        <w:t xml:space="preserve">the scope of any </w:t>
      </w:r>
      <w:r w:rsidR="003A70A5" w:rsidRPr="00654FE4">
        <w:rPr>
          <w:rFonts w:ascii="Arial" w:hAnsi="Arial"/>
        </w:rPr>
        <w:t>Ordered Panel</w:t>
      </w:r>
      <w:r w:rsidRPr="00654FE4">
        <w:rPr>
          <w:rFonts w:ascii="Arial" w:hAnsi="Arial"/>
        </w:rPr>
        <w:t xml:space="preserve"> Services to be provided by the proposed Sub-Contractor; and</w:t>
      </w:r>
    </w:p>
    <w:p w14:paraId="7FAE23FF" w14:textId="77777777" w:rsidR="006E2D22" w:rsidRPr="00654FE4" w:rsidRDefault="006E2D22" w:rsidP="00654FE4">
      <w:pPr>
        <w:pStyle w:val="GPSL3numberedclause"/>
        <w:rPr>
          <w:rFonts w:ascii="Arial" w:hAnsi="Arial"/>
        </w:rPr>
      </w:pPr>
      <w:r w:rsidRPr="00654FE4">
        <w:rPr>
          <w:rFonts w:ascii="Arial" w:hAnsi="Arial"/>
        </w:rPr>
        <w:t>where the proposed Sub-Contractor is an Affiliate of the Supplier, evidence that demonstrates to the reasonable satisfaction of the Customer that the proposed Sub-Contract has been agreed on "arm’s-length" terms.</w:t>
      </w:r>
    </w:p>
    <w:p w14:paraId="56A7D7CF" w14:textId="77777777" w:rsidR="006E2D22" w:rsidRPr="00654FE4" w:rsidRDefault="006E2D22" w:rsidP="00654FE4">
      <w:pPr>
        <w:pStyle w:val="GPSL2numberedclause"/>
        <w:rPr>
          <w:rFonts w:ascii="Arial" w:hAnsi="Arial"/>
        </w:rPr>
      </w:pPr>
      <w:bookmarkStart w:id="218" w:name="_Ref359336661"/>
      <w:r w:rsidRPr="00654FE4">
        <w:rPr>
          <w:rFonts w:ascii="Arial" w:hAnsi="Arial"/>
        </w:rPr>
        <w:t xml:space="preserve">If requested by the Customer within ten (10) Working Days of receipt of the Supplier’s notice issued pursuant to Clause </w:t>
      </w:r>
      <w:r w:rsidR="003A70A5" w:rsidRPr="00654FE4">
        <w:rPr>
          <w:rFonts w:ascii="Arial" w:hAnsi="Arial"/>
        </w:rPr>
        <w:t>5.10</w:t>
      </w:r>
      <w:r w:rsidRPr="00654FE4">
        <w:rPr>
          <w:rFonts w:ascii="Arial" w:hAnsi="Arial"/>
        </w:rPr>
        <w:t>, the Supplier shall also provide:</w:t>
      </w:r>
      <w:bookmarkEnd w:id="218"/>
    </w:p>
    <w:p w14:paraId="000F08E1" w14:textId="77777777" w:rsidR="006E2D22" w:rsidRPr="00654FE4" w:rsidRDefault="006E2D22" w:rsidP="00654FE4">
      <w:pPr>
        <w:pStyle w:val="GPSL3numberedclause"/>
        <w:rPr>
          <w:rFonts w:ascii="Arial" w:hAnsi="Arial"/>
        </w:rPr>
      </w:pPr>
      <w:r w:rsidRPr="00654FE4">
        <w:rPr>
          <w:rFonts w:ascii="Arial" w:hAnsi="Arial"/>
        </w:rPr>
        <w:t>a copy of the proposed Sub-Contract; and</w:t>
      </w:r>
    </w:p>
    <w:p w14:paraId="5BD449B2" w14:textId="77777777" w:rsidR="006E2D22" w:rsidRPr="00654FE4" w:rsidRDefault="006E2D22" w:rsidP="00654FE4">
      <w:pPr>
        <w:pStyle w:val="GPSL3numberedclause"/>
        <w:rPr>
          <w:rFonts w:ascii="Arial" w:hAnsi="Arial"/>
        </w:rPr>
      </w:pPr>
      <w:r w:rsidRPr="00654FE4">
        <w:rPr>
          <w:rFonts w:ascii="Arial" w:hAnsi="Arial"/>
        </w:rPr>
        <w:t>any further information reasonably requested by the Customer.</w:t>
      </w:r>
    </w:p>
    <w:p w14:paraId="7A1C2713" w14:textId="5FB358EC" w:rsidR="006E2D22" w:rsidRPr="00654FE4" w:rsidRDefault="006E2D22" w:rsidP="00654FE4">
      <w:pPr>
        <w:pStyle w:val="GPSL2numberedclause"/>
        <w:rPr>
          <w:rFonts w:ascii="Arial" w:hAnsi="Arial"/>
        </w:rPr>
      </w:pPr>
      <w:r w:rsidRPr="00654FE4">
        <w:rPr>
          <w:rFonts w:ascii="Arial" w:hAnsi="Arial"/>
        </w:rPr>
        <w:t xml:space="preserve">The Customer may, within ten (10) Working Days of receipt of the Supplier’s notice issued pursuant to Clause </w:t>
      </w:r>
      <w:r w:rsidR="003A70A5" w:rsidRPr="00654FE4">
        <w:rPr>
          <w:rFonts w:ascii="Arial" w:hAnsi="Arial"/>
        </w:rPr>
        <w:t>5.10</w:t>
      </w:r>
      <w:r w:rsidRPr="00654FE4">
        <w:rPr>
          <w:rFonts w:ascii="Arial" w:hAnsi="Arial"/>
        </w:rPr>
        <w:t xml:space="preserve"> (or, if later, receipt of any further information requested pursuant to Clause </w:t>
      </w:r>
      <w:r w:rsidRPr="00654FE4">
        <w:rPr>
          <w:rFonts w:ascii="Arial" w:hAnsi="Arial"/>
        </w:rPr>
        <w:fldChar w:fldCharType="begin"/>
      </w:r>
      <w:r w:rsidRPr="00654FE4">
        <w:rPr>
          <w:rFonts w:ascii="Arial" w:hAnsi="Arial"/>
        </w:rPr>
        <w:instrText xml:space="preserve"> REF _Ref359336661 \r \h  \* MERGEFORMAT </w:instrText>
      </w:r>
      <w:r w:rsidRPr="00654FE4">
        <w:rPr>
          <w:rFonts w:ascii="Arial" w:hAnsi="Arial"/>
        </w:rPr>
      </w:r>
      <w:r w:rsidRPr="00654FE4">
        <w:rPr>
          <w:rFonts w:ascii="Arial" w:hAnsi="Arial"/>
        </w:rPr>
        <w:fldChar w:fldCharType="separate"/>
      </w:r>
      <w:r w:rsidR="00872BB1">
        <w:rPr>
          <w:rFonts w:ascii="Arial" w:hAnsi="Arial"/>
        </w:rPr>
        <w:t>5.11</w:t>
      </w:r>
      <w:r w:rsidRPr="00654FE4">
        <w:rPr>
          <w:rFonts w:ascii="Arial" w:hAnsi="Arial"/>
        </w:rPr>
        <w:fldChar w:fldCharType="end"/>
      </w:r>
      <w:r w:rsidRPr="00654FE4">
        <w:rPr>
          <w:rFonts w:ascii="Arial" w:hAnsi="Arial"/>
        </w:rPr>
        <w:t>), object to the appointment of the relevant Sub-Contractor if they consider that:</w:t>
      </w:r>
    </w:p>
    <w:p w14:paraId="25140395" w14:textId="77777777" w:rsidR="006E2D22" w:rsidRPr="00654FE4" w:rsidRDefault="006E2D22" w:rsidP="00654FE4">
      <w:pPr>
        <w:pStyle w:val="GPSL3numberedclause"/>
        <w:rPr>
          <w:rFonts w:ascii="Arial" w:hAnsi="Arial"/>
        </w:rPr>
      </w:pPr>
      <w:r w:rsidRPr="00654FE4">
        <w:rPr>
          <w:rFonts w:ascii="Arial" w:hAnsi="Arial"/>
        </w:rPr>
        <w:t xml:space="preserve">the appointment of a proposed Sub-Contractor may prejudice the provision of the </w:t>
      </w:r>
      <w:r w:rsidR="001F2429" w:rsidRPr="00654FE4">
        <w:rPr>
          <w:rFonts w:ascii="Arial" w:hAnsi="Arial"/>
        </w:rPr>
        <w:t xml:space="preserve">Ordered Panel </w:t>
      </w:r>
      <w:r w:rsidRPr="00654FE4">
        <w:rPr>
          <w:rFonts w:ascii="Arial" w:hAnsi="Arial"/>
        </w:rPr>
        <w:t xml:space="preserve">Services or may be contrary to the interests respectively of the Customer under this </w:t>
      </w:r>
      <w:r w:rsidR="003A70A5" w:rsidRPr="00654FE4">
        <w:rPr>
          <w:rFonts w:ascii="Arial" w:hAnsi="Arial"/>
        </w:rPr>
        <w:t>Legal Services</w:t>
      </w:r>
      <w:r w:rsidRPr="00654FE4">
        <w:rPr>
          <w:rFonts w:ascii="Arial" w:hAnsi="Arial"/>
        </w:rPr>
        <w:t xml:space="preserve"> Contract; </w:t>
      </w:r>
    </w:p>
    <w:p w14:paraId="0BDA3264" w14:textId="77777777" w:rsidR="006E2D22" w:rsidRPr="00654FE4" w:rsidRDefault="006E2D22" w:rsidP="00654FE4">
      <w:pPr>
        <w:pStyle w:val="GPSL3numberedclause"/>
        <w:rPr>
          <w:rFonts w:ascii="Arial" w:hAnsi="Arial"/>
        </w:rPr>
      </w:pPr>
      <w:r w:rsidRPr="00654FE4">
        <w:rPr>
          <w:rFonts w:ascii="Arial" w:hAnsi="Arial"/>
        </w:rPr>
        <w:t>the proposed Sub-Contractor is unreliable and/or has not provided reliable goods and or reasonable services to its other customers; and/or</w:t>
      </w:r>
    </w:p>
    <w:p w14:paraId="4CCBCFD7" w14:textId="77777777" w:rsidR="006E2D22" w:rsidRPr="00654FE4" w:rsidRDefault="006E2D22" w:rsidP="00654FE4">
      <w:pPr>
        <w:pStyle w:val="GPSL3numberedclause"/>
        <w:rPr>
          <w:rFonts w:ascii="Arial" w:hAnsi="Arial"/>
        </w:rPr>
      </w:pPr>
      <w:r w:rsidRPr="00654FE4">
        <w:rPr>
          <w:rFonts w:ascii="Arial" w:hAnsi="Arial"/>
        </w:rPr>
        <w:t>the proposed Sub-Contractor employs unfit persons,</w:t>
      </w:r>
    </w:p>
    <w:p w14:paraId="41F136B5" w14:textId="77777777" w:rsidR="006E2D22" w:rsidRPr="00654FE4" w:rsidRDefault="006E2D22" w:rsidP="00D40F55">
      <w:pPr>
        <w:pStyle w:val="GPSL3Indent"/>
        <w:ind w:left="1276"/>
        <w:rPr>
          <w:rFonts w:eastAsia="STZhongsong"/>
          <w:lang w:val="en-GB"/>
        </w:rPr>
      </w:pPr>
      <w:r w:rsidRPr="00654FE4">
        <w:rPr>
          <w:rFonts w:eastAsia="STZhongsong"/>
          <w:lang w:val="en-GB"/>
        </w:rPr>
        <w:t>in which case, the Supplier shall not proceed with the proposed appointment.</w:t>
      </w:r>
    </w:p>
    <w:p w14:paraId="5DCCA228" w14:textId="77777777" w:rsidR="006E2D22" w:rsidRPr="00654FE4" w:rsidRDefault="006E2D22" w:rsidP="00654FE4">
      <w:pPr>
        <w:pStyle w:val="GPSL2numberedclause"/>
        <w:rPr>
          <w:rFonts w:ascii="Arial" w:hAnsi="Arial"/>
        </w:rPr>
      </w:pPr>
      <w:r w:rsidRPr="00654FE4">
        <w:rPr>
          <w:rFonts w:ascii="Arial" w:hAnsi="Arial"/>
        </w:rPr>
        <w:t>If:</w:t>
      </w:r>
    </w:p>
    <w:p w14:paraId="0E75C1A9" w14:textId="77777777" w:rsidR="006E2D22" w:rsidRPr="00654FE4" w:rsidRDefault="006E2D22" w:rsidP="00654FE4">
      <w:pPr>
        <w:pStyle w:val="GPSL3numberedclause"/>
        <w:rPr>
          <w:rFonts w:ascii="Arial" w:hAnsi="Arial"/>
        </w:rPr>
      </w:pPr>
      <w:r w:rsidRPr="00654FE4">
        <w:rPr>
          <w:rFonts w:ascii="Arial" w:hAnsi="Arial"/>
        </w:rPr>
        <w:t>the Customer has not notified the Supplier that it objects to the proposed Sub-Contractor’s appointment by the later of ten (10) Working Days of receipt of:</w:t>
      </w:r>
    </w:p>
    <w:p w14:paraId="56931DCD" w14:textId="57B5AAC8" w:rsidR="006E2D22" w:rsidRPr="00654FE4" w:rsidRDefault="006E2D22" w:rsidP="001535F7">
      <w:pPr>
        <w:pStyle w:val="GPSL4numberedclause"/>
        <w:numPr>
          <w:ilvl w:val="3"/>
          <w:numId w:val="28"/>
        </w:numPr>
        <w:rPr>
          <w:rFonts w:ascii="Arial" w:hAnsi="Arial"/>
          <w:szCs w:val="22"/>
        </w:rPr>
      </w:pPr>
      <w:r w:rsidRPr="00654FE4">
        <w:rPr>
          <w:rFonts w:ascii="Arial" w:hAnsi="Arial"/>
          <w:szCs w:val="22"/>
        </w:rPr>
        <w:t xml:space="preserve">the Supplier’s notice issued pursuant to Clause </w:t>
      </w:r>
      <w:r w:rsidRPr="00654FE4">
        <w:rPr>
          <w:rFonts w:ascii="Arial" w:hAnsi="Arial"/>
          <w:szCs w:val="22"/>
        </w:rPr>
        <w:fldChar w:fldCharType="begin"/>
      </w:r>
      <w:r w:rsidRPr="00654FE4">
        <w:rPr>
          <w:rFonts w:ascii="Arial" w:hAnsi="Arial"/>
          <w:szCs w:val="22"/>
        </w:rPr>
        <w:instrText xml:space="preserve"> REF _Ref359425071 \r \h  \* MERGEFORMAT </w:instrText>
      </w:r>
      <w:r w:rsidRPr="00654FE4">
        <w:rPr>
          <w:rFonts w:ascii="Arial" w:hAnsi="Arial"/>
          <w:szCs w:val="22"/>
        </w:rPr>
      </w:r>
      <w:r w:rsidRPr="00654FE4">
        <w:rPr>
          <w:rFonts w:ascii="Arial" w:hAnsi="Arial"/>
          <w:szCs w:val="22"/>
        </w:rPr>
        <w:fldChar w:fldCharType="separate"/>
      </w:r>
      <w:r w:rsidR="00872BB1">
        <w:rPr>
          <w:rFonts w:ascii="Arial" w:hAnsi="Arial"/>
          <w:szCs w:val="22"/>
        </w:rPr>
        <w:t>5.10</w:t>
      </w:r>
      <w:r w:rsidRPr="00654FE4">
        <w:rPr>
          <w:rFonts w:ascii="Arial" w:hAnsi="Arial"/>
          <w:szCs w:val="22"/>
        </w:rPr>
        <w:fldChar w:fldCharType="end"/>
      </w:r>
      <w:r w:rsidRPr="00654FE4">
        <w:rPr>
          <w:rFonts w:ascii="Arial" w:hAnsi="Arial"/>
          <w:szCs w:val="22"/>
        </w:rPr>
        <w:t>; and</w:t>
      </w:r>
    </w:p>
    <w:p w14:paraId="64EB1E28" w14:textId="26802380" w:rsidR="006E2D22" w:rsidRPr="00654FE4" w:rsidRDefault="006E2D22" w:rsidP="001535F7">
      <w:pPr>
        <w:pStyle w:val="GPSL4numberedclause"/>
        <w:numPr>
          <w:ilvl w:val="3"/>
          <w:numId w:val="28"/>
        </w:numPr>
        <w:rPr>
          <w:rFonts w:ascii="Arial" w:hAnsi="Arial"/>
          <w:szCs w:val="22"/>
        </w:rPr>
      </w:pPr>
      <w:r w:rsidRPr="00654FE4">
        <w:rPr>
          <w:rFonts w:ascii="Arial" w:hAnsi="Arial"/>
          <w:szCs w:val="22"/>
        </w:rPr>
        <w:t xml:space="preserve">any further information requested by the Customer pursuant to Clause </w:t>
      </w:r>
      <w:r w:rsidRPr="00654FE4">
        <w:rPr>
          <w:rFonts w:ascii="Arial" w:hAnsi="Arial"/>
          <w:szCs w:val="22"/>
        </w:rPr>
        <w:fldChar w:fldCharType="begin"/>
      </w:r>
      <w:r w:rsidRPr="00654FE4">
        <w:rPr>
          <w:rFonts w:ascii="Arial" w:hAnsi="Arial"/>
          <w:szCs w:val="22"/>
        </w:rPr>
        <w:instrText xml:space="preserve"> REF _Ref359336661 \r \h  \* MERGEFORMAT </w:instrText>
      </w:r>
      <w:r w:rsidRPr="00654FE4">
        <w:rPr>
          <w:rFonts w:ascii="Arial" w:hAnsi="Arial"/>
          <w:szCs w:val="22"/>
        </w:rPr>
      </w:r>
      <w:r w:rsidRPr="00654FE4">
        <w:rPr>
          <w:rFonts w:ascii="Arial" w:hAnsi="Arial"/>
          <w:szCs w:val="22"/>
        </w:rPr>
        <w:fldChar w:fldCharType="separate"/>
      </w:r>
      <w:r w:rsidR="00872BB1">
        <w:rPr>
          <w:rFonts w:ascii="Arial" w:hAnsi="Arial"/>
          <w:szCs w:val="22"/>
        </w:rPr>
        <w:t>5.11</w:t>
      </w:r>
      <w:r w:rsidRPr="00654FE4">
        <w:rPr>
          <w:rFonts w:ascii="Arial" w:hAnsi="Arial"/>
          <w:szCs w:val="22"/>
        </w:rPr>
        <w:fldChar w:fldCharType="end"/>
      </w:r>
      <w:r w:rsidRPr="00654FE4">
        <w:rPr>
          <w:rFonts w:ascii="Arial" w:hAnsi="Arial"/>
          <w:szCs w:val="22"/>
        </w:rPr>
        <w:t>; and</w:t>
      </w:r>
    </w:p>
    <w:p w14:paraId="2AF0D8D2" w14:textId="77777777" w:rsidR="006E2D22" w:rsidRPr="00654FE4" w:rsidRDefault="006E2D22" w:rsidP="00654FE4">
      <w:pPr>
        <w:pStyle w:val="GPSL3numberedclause"/>
        <w:rPr>
          <w:rFonts w:ascii="Arial" w:hAnsi="Arial"/>
        </w:rPr>
      </w:pPr>
      <w:r w:rsidRPr="00654FE4">
        <w:rPr>
          <w:rFonts w:ascii="Arial" w:hAnsi="Arial"/>
        </w:rPr>
        <w:t>the proposed Sub-Contract is not a Key Sub-Contract which shall require the written consent of the Authority and the Customer,</w:t>
      </w:r>
    </w:p>
    <w:p w14:paraId="74BAC687" w14:textId="77777777" w:rsidR="006E2D22" w:rsidRPr="00654FE4" w:rsidRDefault="006E2D22" w:rsidP="00D40F55">
      <w:pPr>
        <w:pStyle w:val="Heading2"/>
        <w:numPr>
          <w:ilvl w:val="0"/>
          <w:numId w:val="0"/>
        </w:numPr>
        <w:spacing w:before="120" w:after="120"/>
        <w:ind w:left="1276"/>
        <w:rPr>
          <w:rFonts w:cs="Arial"/>
          <w:szCs w:val="22"/>
        </w:rPr>
      </w:pPr>
      <w:r w:rsidRPr="00654FE4">
        <w:rPr>
          <w:rFonts w:cs="Arial"/>
          <w:szCs w:val="22"/>
        </w:rPr>
        <w:t>the Supplier may proceed with the proposed appointment.</w:t>
      </w:r>
    </w:p>
    <w:p w14:paraId="3C5F2BDE" w14:textId="77777777" w:rsidR="00431312" w:rsidRPr="00654FE4" w:rsidRDefault="00431312" w:rsidP="00D40F55">
      <w:pPr>
        <w:pStyle w:val="Heading2"/>
        <w:numPr>
          <w:ilvl w:val="0"/>
          <w:numId w:val="0"/>
        </w:numPr>
        <w:spacing w:before="120" w:after="120"/>
        <w:ind w:left="630"/>
        <w:rPr>
          <w:rFonts w:cs="Arial"/>
          <w:b/>
          <w:szCs w:val="22"/>
        </w:rPr>
      </w:pPr>
      <w:r w:rsidRPr="00654FE4">
        <w:rPr>
          <w:rFonts w:cs="Arial"/>
          <w:b/>
          <w:szCs w:val="22"/>
        </w:rPr>
        <w:t>Appointment of Key Sub-Contractors</w:t>
      </w:r>
    </w:p>
    <w:p w14:paraId="2A22C32F" w14:textId="77777777" w:rsidR="00431312" w:rsidRPr="00654FE4" w:rsidRDefault="00431312" w:rsidP="00654FE4">
      <w:pPr>
        <w:pStyle w:val="GPSL2numberedclause"/>
        <w:rPr>
          <w:rFonts w:ascii="Arial" w:hAnsi="Arial"/>
        </w:rPr>
      </w:pPr>
      <w:r w:rsidRPr="00654FE4">
        <w:rPr>
          <w:rFonts w:ascii="Arial" w:hAnsi="Arial"/>
        </w:rPr>
        <w:t xml:space="preserve">The Authority and the Customer have consented to the engagement of the Key Sub-Contractors listed in </w:t>
      </w:r>
      <w:r w:rsidR="00C943EE" w:rsidRPr="00654FE4">
        <w:rPr>
          <w:rFonts w:ascii="Arial" w:hAnsi="Arial"/>
        </w:rPr>
        <w:t>Panel</w:t>
      </w:r>
      <w:r w:rsidRPr="00654FE4">
        <w:rPr>
          <w:rFonts w:ascii="Arial" w:hAnsi="Arial"/>
        </w:rPr>
        <w:t xml:space="preserve"> Schedule 7 (Key Sub-Contractors).</w:t>
      </w:r>
    </w:p>
    <w:p w14:paraId="12A6AC42" w14:textId="77777777" w:rsidR="00431312" w:rsidRPr="00654FE4" w:rsidRDefault="00431312" w:rsidP="00654FE4">
      <w:pPr>
        <w:pStyle w:val="GPSL2numberedclause"/>
        <w:rPr>
          <w:rFonts w:ascii="Arial" w:hAnsi="Arial"/>
        </w:rPr>
      </w:pPr>
      <w:r w:rsidRPr="00654FE4">
        <w:rPr>
          <w:rFonts w:ascii="Arial" w:hAnsi="Arial"/>
        </w:rPr>
        <w:t xml:space="preserve">Where the Supplier wishes to enter into a new Key Sub-Contract or replace a Key Sub-Contractor, it must obtain the prior written consent of the Authority and the Customer (the decision to consent or otherwise not to be unreasonably withheld or delayed). The </w:t>
      </w:r>
      <w:r w:rsidRPr="00654FE4">
        <w:rPr>
          <w:rFonts w:ascii="Arial" w:hAnsi="Arial"/>
        </w:rPr>
        <w:lastRenderedPageBreak/>
        <w:t>Authority and/or the Customer may reasonably withhold its consent to the appointment of a Key Sub-Contractor if any of them considers that:</w:t>
      </w:r>
    </w:p>
    <w:p w14:paraId="1F2B0CB6" w14:textId="77777777" w:rsidR="00431312" w:rsidRPr="00654FE4" w:rsidRDefault="00431312" w:rsidP="00654FE4">
      <w:pPr>
        <w:pStyle w:val="GPSL3numberedclause"/>
        <w:rPr>
          <w:rFonts w:ascii="Arial" w:hAnsi="Arial"/>
        </w:rPr>
      </w:pPr>
      <w:r w:rsidRPr="00654FE4">
        <w:rPr>
          <w:rFonts w:ascii="Arial" w:hAnsi="Arial"/>
        </w:rPr>
        <w:t xml:space="preserve">the appointment of a proposed Key Sub-Contractor may prejudice the provision of the </w:t>
      </w:r>
      <w:r w:rsidR="00C943EE" w:rsidRPr="00654FE4">
        <w:rPr>
          <w:rFonts w:ascii="Arial" w:hAnsi="Arial"/>
        </w:rPr>
        <w:t>Ordered Panel</w:t>
      </w:r>
      <w:r w:rsidRPr="00654FE4">
        <w:rPr>
          <w:rFonts w:ascii="Arial" w:hAnsi="Arial"/>
        </w:rPr>
        <w:t xml:space="preserve"> Services or may be contrary to its interests;</w:t>
      </w:r>
    </w:p>
    <w:p w14:paraId="51936673" w14:textId="77777777" w:rsidR="00431312" w:rsidRPr="00654FE4" w:rsidRDefault="00431312" w:rsidP="00654FE4">
      <w:pPr>
        <w:pStyle w:val="GPSL3numberedclause"/>
        <w:rPr>
          <w:rFonts w:ascii="Arial" w:hAnsi="Arial"/>
        </w:rPr>
      </w:pPr>
      <w:r w:rsidRPr="00654FE4">
        <w:rPr>
          <w:rFonts w:ascii="Arial" w:hAnsi="Arial"/>
        </w:rPr>
        <w:t>the proposed Key Sub-Contractor is unreliable and/or has not provided reliable goods and/or reasonable services to its other customers; and/or</w:t>
      </w:r>
    </w:p>
    <w:p w14:paraId="1ECE3CCB" w14:textId="77777777" w:rsidR="00431312" w:rsidRPr="00654FE4" w:rsidRDefault="00431312" w:rsidP="00654FE4">
      <w:pPr>
        <w:pStyle w:val="GPSL3numberedclause"/>
        <w:rPr>
          <w:rFonts w:ascii="Arial" w:hAnsi="Arial"/>
        </w:rPr>
      </w:pPr>
      <w:r w:rsidRPr="00654FE4">
        <w:rPr>
          <w:rFonts w:ascii="Arial" w:hAnsi="Arial"/>
        </w:rPr>
        <w:t>the proposed Key Sub-Contractor employs unfit persons.</w:t>
      </w:r>
    </w:p>
    <w:p w14:paraId="68FF0A9D" w14:textId="77777777" w:rsidR="00431312" w:rsidRPr="00654FE4" w:rsidRDefault="00431312" w:rsidP="00654FE4">
      <w:pPr>
        <w:pStyle w:val="GPSL2numberedclause"/>
        <w:rPr>
          <w:rFonts w:ascii="Arial" w:hAnsi="Arial"/>
        </w:rPr>
      </w:pPr>
      <w:r w:rsidRPr="00654FE4">
        <w:rPr>
          <w:rFonts w:ascii="Arial" w:hAnsi="Arial"/>
        </w:rPr>
        <w:t xml:space="preserve">Except where the Authority and the Customer have given their prior written consent under Clause </w:t>
      </w:r>
      <w:r w:rsidR="00EC42E8" w:rsidRPr="00654FE4">
        <w:rPr>
          <w:rFonts w:ascii="Arial" w:hAnsi="Arial"/>
        </w:rPr>
        <w:t>5.14</w:t>
      </w:r>
      <w:r w:rsidRPr="00654FE4">
        <w:rPr>
          <w:rFonts w:ascii="Arial" w:hAnsi="Arial"/>
        </w:rPr>
        <w:t xml:space="preserve">, the Supplier shall ensure that each Key Sub-Contract shall include: </w:t>
      </w:r>
    </w:p>
    <w:p w14:paraId="1B472532" w14:textId="77777777" w:rsidR="00431312" w:rsidRPr="00654FE4" w:rsidRDefault="00431312" w:rsidP="00654FE4">
      <w:pPr>
        <w:pStyle w:val="GPSL3numberedclause"/>
        <w:rPr>
          <w:rFonts w:ascii="Arial" w:hAnsi="Arial"/>
        </w:rPr>
      </w:pPr>
      <w:r w:rsidRPr="00654FE4">
        <w:rPr>
          <w:rFonts w:ascii="Arial" w:hAnsi="Arial"/>
        </w:rPr>
        <w:t xml:space="preserve">provisions which will enable the Supplier to discharge its obligations under this </w:t>
      </w:r>
      <w:r w:rsidR="00C943EE" w:rsidRPr="00654FE4">
        <w:rPr>
          <w:rFonts w:ascii="Arial" w:hAnsi="Arial"/>
        </w:rPr>
        <w:t>Legal Services</w:t>
      </w:r>
      <w:r w:rsidRPr="00654FE4">
        <w:rPr>
          <w:rFonts w:ascii="Arial" w:hAnsi="Arial"/>
        </w:rPr>
        <w:t xml:space="preserve"> Contract;</w:t>
      </w:r>
    </w:p>
    <w:p w14:paraId="136AA1D2" w14:textId="77777777" w:rsidR="00431312" w:rsidRPr="00654FE4" w:rsidRDefault="00431312" w:rsidP="00654FE4">
      <w:pPr>
        <w:pStyle w:val="GPSL3numberedclause"/>
        <w:rPr>
          <w:rFonts w:ascii="Arial" w:hAnsi="Arial"/>
        </w:rPr>
      </w:pPr>
      <w:r w:rsidRPr="00654FE4">
        <w:rPr>
          <w:rFonts w:ascii="Arial" w:hAnsi="Arial"/>
        </w:rPr>
        <w:t>a right under CRTPA for the Customer to enforce any provisions under the Key Sub-Contract which confer a benefit upon the Customer;</w:t>
      </w:r>
    </w:p>
    <w:p w14:paraId="7CCEA0AB" w14:textId="77777777" w:rsidR="00431312" w:rsidRPr="00654FE4" w:rsidRDefault="00431312" w:rsidP="00654FE4">
      <w:pPr>
        <w:pStyle w:val="GPSL3numberedclause"/>
        <w:rPr>
          <w:rFonts w:ascii="Arial" w:hAnsi="Arial"/>
        </w:rPr>
      </w:pPr>
      <w:r w:rsidRPr="00654FE4">
        <w:rPr>
          <w:rFonts w:ascii="Arial" w:hAnsi="Arial"/>
        </w:rPr>
        <w:t xml:space="preserve">a provision enabling the Customer to enforce the Key Sub-Contract as if it were the Supplier; </w:t>
      </w:r>
    </w:p>
    <w:p w14:paraId="1DF6C6D8" w14:textId="77777777" w:rsidR="00431312" w:rsidRPr="00654FE4" w:rsidRDefault="00431312" w:rsidP="00654FE4">
      <w:pPr>
        <w:pStyle w:val="GPSL3numberedclause"/>
        <w:rPr>
          <w:rFonts w:ascii="Arial" w:hAnsi="Arial"/>
        </w:rPr>
      </w:pPr>
      <w:r w:rsidRPr="00654FE4">
        <w:rPr>
          <w:rFonts w:ascii="Arial" w:hAnsi="Arial"/>
        </w:rPr>
        <w:t xml:space="preserve">a provision enabling the Supplier to assign, novate or otherwise transfer any of its rights and/or obligations under the Key Sub-Contract to the Customer or any Replacement Supplier; </w:t>
      </w:r>
    </w:p>
    <w:p w14:paraId="1F3716BA" w14:textId="77777777" w:rsidR="00431312" w:rsidRPr="00654FE4" w:rsidRDefault="00431312" w:rsidP="00654FE4">
      <w:pPr>
        <w:pStyle w:val="GPSL3numberedclause"/>
        <w:rPr>
          <w:rFonts w:ascii="Arial" w:hAnsi="Arial"/>
        </w:rPr>
      </w:pPr>
      <w:r w:rsidRPr="00654FE4">
        <w:rPr>
          <w:rFonts w:ascii="Arial" w:hAnsi="Arial"/>
        </w:rPr>
        <w:t xml:space="preserve">obligations no less onerous on the Key Sub-Contractor than those imposed on the Supplier under this </w:t>
      </w:r>
      <w:r w:rsidR="001F2429" w:rsidRPr="00654FE4">
        <w:rPr>
          <w:rFonts w:ascii="Arial" w:hAnsi="Arial"/>
        </w:rPr>
        <w:t>Legal Services</w:t>
      </w:r>
      <w:r w:rsidRPr="00654FE4">
        <w:rPr>
          <w:rFonts w:ascii="Arial" w:hAnsi="Arial"/>
        </w:rPr>
        <w:t xml:space="preserve"> Contract in respect of:</w:t>
      </w:r>
    </w:p>
    <w:p w14:paraId="1F6F9146" w14:textId="77777777" w:rsidR="00C943EE" w:rsidRPr="00654FE4" w:rsidRDefault="00C943EE" w:rsidP="001535F7">
      <w:pPr>
        <w:pStyle w:val="GPSL4numberedclause"/>
        <w:numPr>
          <w:ilvl w:val="3"/>
          <w:numId w:val="29"/>
        </w:numPr>
        <w:rPr>
          <w:rFonts w:ascii="Arial" w:hAnsi="Arial"/>
          <w:szCs w:val="22"/>
        </w:rPr>
      </w:pPr>
      <w:r w:rsidRPr="00654FE4">
        <w:rPr>
          <w:rFonts w:ascii="Arial" w:hAnsi="Arial"/>
          <w:szCs w:val="22"/>
        </w:rPr>
        <w:t>data protection requirements set out in Clause 9.1 (Protection of Personal Data);</w:t>
      </w:r>
    </w:p>
    <w:p w14:paraId="1624EAA5" w14:textId="77777777" w:rsidR="00C943EE" w:rsidRPr="00654FE4" w:rsidRDefault="00C943EE" w:rsidP="001535F7">
      <w:pPr>
        <w:pStyle w:val="GPSL4numberedclause"/>
        <w:numPr>
          <w:ilvl w:val="3"/>
          <w:numId w:val="28"/>
        </w:numPr>
        <w:rPr>
          <w:rFonts w:ascii="Arial" w:hAnsi="Arial"/>
          <w:szCs w:val="22"/>
        </w:rPr>
      </w:pPr>
      <w:r w:rsidRPr="00654FE4">
        <w:rPr>
          <w:rFonts w:ascii="Arial" w:hAnsi="Arial"/>
          <w:szCs w:val="22"/>
        </w:rPr>
        <w:t>FOIA requirements set out in Clause 9.4 (Freedom of Information);</w:t>
      </w:r>
    </w:p>
    <w:p w14:paraId="214A88F8" w14:textId="77777777" w:rsidR="00C943EE" w:rsidRPr="00654FE4" w:rsidRDefault="00C943EE" w:rsidP="001535F7">
      <w:pPr>
        <w:pStyle w:val="GPSL4numberedclause"/>
        <w:numPr>
          <w:ilvl w:val="3"/>
          <w:numId w:val="28"/>
        </w:numPr>
        <w:rPr>
          <w:rFonts w:ascii="Arial" w:hAnsi="Arial"/>
          <w:szCs w:val="22"/>
        </w:rPr>
      </w:pPr>
      <w:r w:rsidRPr="00654FE4">
        <w:rPr>
          <w:rFonts w:ascii="Arial" w:hAnsi="Arial"/>
          <w:szCs w:val="22"/>
        </w:rPr>
        <w:t xml:space="preserve">the obligation not to embarrass the Customer or otherwise bring the Customer into disrepute set out in Clause 13.3; </w:t>
      </w:r>
    </w:p>
    <w:p w14:paraId="43756171" w14:textId="77777777" w:rsidR="00C943EE" w:rsidRPr="00654FE4" w:rsidRDefault="00C943EE" w:rsidP="001535F7">
      <w:pPr>
        <w:pStyle w:val="GPSL4numberedclause"/>
        <w:numPr>
          <w:ilvl w:val="3"/>
          <w:numId w:val="28"/>
        </w:numPr>
        <w:rPr>
          <w:rFonts w:ascii="Arial" w:hAnsi="Arial"/>
          <w:szCs w:val="22"/>
        </w:rPr>
      </w:pPr>
      <w:r w:rsidRPr="00654FE4">
        <w:rPr>
          <w:rFonts w:ascii="Arial" w:hAnsi="Arial"/>
          <w:szCs w:val="22"/>
        </w:rPr>
        <w:t xml:space="preserve">the keeping of records in respect of the Ordered Panel Services being provided under the Key Sub-Contract, including the maintenance of Open Book Data; </w:t>
      </w:r>
    </w:p>
    <w:p w14:paraId="0928139B" w14:textId="77777777" w:rsidR="00C943EE" w:rsidRPr="00654FE4" w:rsidRDefault="00C943EE" w:rsidP="001535F7">
      <w:pPr>
        <w:pStyle w:val="GPSL4numberedclause"/>
        <w:numPr>
          <w:ilvl w:val="3"/>
          <w:numId w:val="28"/>
        </w:numPr>
        <w:rPr>
          <w:rFonts w:ascii="Arial" w:hAnsi="Arial"/>
          <w:szCs w:val="22"/>
        </w:rPr>
      </w:pPr>
      <w:r w:rsidRPr="00654FE4">
        <w:rPr>
          <w:rFonts w:ascii="Arial" w:hAnsi="Arial"/>
          <w:szCs w:val="22"/>
        </w:rPr>
        <w:t xml:space="preserve">the conduct of audits set out </w:t>
      </w:r>
      <w:r w:rsidR="001F2429" w:rsidRPr="00654FE4">
        <w:rPr>
          <w:rFonts w:ascii="Arial" w:hAnsi="Arial"/>
          <w:szCs w:val="22"/>
        </w:rPr>
        <w:t>in Clause 3 under the heading of Records, Audit Access &amp; Open Book Data</w:t>
      </w:r>
      <w:r w:rsidRPr="00654FE4">
        <w:rPr>
          <w:rFonts w:ascii="Arial" w:hAnsi="Arial"/>
          <w:szCs w:val="22"/>
        </w:rPr>
        <w:t>;</w:t>
      </w:r>
    </w:p>
    <w:p w14:paraId="6184D5D5" w14:textId="77777777" w:rsidR="00431312" w:rsidRPr="00654FE4" w:rsidRDefault="00C943EE" w:rsidP="00654FE4">
      <w:pPr>
        <w:pStyle w:val="GPSL3numberedclause"/>
        <w:rPr>
          <w:rFonts w:ascii="Arial" w:hAnsi="Arial"/>
        </w:rPr>
      </w:pPr>
      <w:r w:rsidRPr="00654FE4">
        <w:rPr>
          <w:rFonts w:ascii="Arial" w:hAnsi="Arial"/>
        </w:rPr>
        <w:t xml:space="preserve">provisions enabling the Supplier to terminate the Key Sub-Contract on notice on terms no more onerous on the Supplier than those imposed on the Customer under Clause 11 </w:t>
      </w:r>
      <w:r w:rsidR="001C5B91" w:rsidRPr="00654FE4">
        <w:rPr>
          <w:rFonts w:ascii="Arial" w:hAnsi="Arial"/>
        </w:rPr>
        <w:t xml:space="preserve">(Termination) </w:t>
      </w:r>
      <w:r w:rsidRPr="00654FE4">
        <w:rPr>
          <w:rFonts w:ascii="Arial" w:hAnsi="Arial"/>
        </w:rPr>
        <w:t>and Clause 12 (Consequences of Expiry or Termination) of this Legal Services Contract</w:t>
      </w:r>
      <w:r w:rsidR="00431312" w:rsidRPr="00654FE4">
        <w:rPr>
          <w:rFonts w:ascii="Arial" w:hAnsi="Arial"/>
        </w:rPr>
        <w:t xml:space="preserve">; </w:t>
      </w:r>
    </w:p>
    <w:p w14:paraId="400C32E2" w14:textId="77777777" w:rsidR="00431312" w:rsidRPr="00654FE4" w:rsidRDefault="00431312" w:rsidP="00654FE4">
      <w:pPr>
        <w:pStyle w:val="GPSL3numberedclause"/>
        <w:rPr>
          <w:rFonts w:ascii="Arial" w:hAnsi="Arial"/>
        </w:rPr>
      </w:pPr>
      <w:r w:rsidRPr="00654FE4">
        <w:rPr>
          <w:rFonts w:ascii="Arial" w:hAnsi="Arial"/>
        </w:rPr>
        <w:t xml:space="preserve">a provision restricting the ability of the Key Sub-Contractor to Sub-Contract all or any part of the provision of the </w:t>
      </w:r>
      <w:r w:rsidR="00A904F4" w:rsidRPr="00654FE4">
        <w:rPr>
          <w:rFonts w:ascii="Arial" w:hAnsi="Arial"/>
        </w:rPr>
        <w:t>Ordered Panel</w:t>
      </w:r>
      <w:r w:rsidRPr="00654FE4">
        <w:rPr>
          <w:rFonts w:ascii="Arial" w:hAnsi="Arial"/>
        </w:rPr>
        <w:t xml:space="preserve"> Services provided to the Supplier under the Sub-Contract without first seeking the written consent of the Customer; </w:t>
      </w:r>
    </w:p>
    <w:p w14:paraId="2F08CE29" w14:textId="77777777" w:rsidR="00FA30C4" w:rsidRPr="00654FE4" w:rsidRDefault="00431312" w:rsidP="00654FE4">
      <w:pPr>
        <w:pStyle w:val="GPSL3numberedclause"/>
        <w:rPr>
          <w:rFonts w:ascii="Arial" w:hAnsi="Arial"/>
        </w:rPr>
      </w:pPr>
      <w:r w:rsidRPr="00654FE4">
        <w:rPr>
          <w:rFonts w:ascii="Arial" w:hAnsi="Arial"/>
        </w:rPr>
        <w:t xml:space="preserve">a provision, where a provision in </w:t>
      </w:r>
      <w:r w:rsidR="00A904F4" w:rsidRPr="00654FE4">
        <w:rPr>
          <w:rFonts w:ascii="Arial" w:hAnsi="Arial"/>
        </w:rPr>
        <w:t>Contract</w:t>
      </w:r>
      <w:r w:rsidRPr="00654FE4">
        <w:rPr>
          <w:rFonts w:ascii="Arial" w:hAnsi="Arial"/>
        </w:rPr>
        <w:t xml:space="preserve"> Schedule </w:t>
      </w:r>
      <w:r w:rsidR="00A904F4" w:rsidRPr="00654FE4">
        <w:rPr>
          <w:rFonts w:ascii="Arial" w:hAnsi="Arial"/>
        </w:rPr>
        <w:t xml:space="preserve">3 </w:t>
      </w:r>
      <w:r w:rsidRPr="00654FE4">
        <w:rPr>
          <w:rFonts w:ascii="Arial" w:hAnsi="Arial"/>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654FE4">
        <w:rPr>
          <w:rFonts w:ascii="Arial" w:hAnsi="Arial"/>
        </w:rPr>
        <w:t>.</w:t>
      </w:r>
    </w:p>
    <w:p w14:paraId="7FD9CE5C" w14:textId="77777777" w:rsidR="00A904F4" w:rsidRPr="00654FE4" w:rsidRDefault="00A904F4" w:rsidP="00D40F55">
      <w:pPr>
        <w:pStyle w:val="Heading2"/>
        <w:numPr>
          <w:ilvl w:val="0"/>
          <w:numId w:val="0"/>
        </w:numPr>
        <w:spacing w:before="120" w:after="120"/>
        <w:ind w:left="630"/>
        <w:rPr>
          <w:rFonts w:cs="Arial"/>
          <w:b/>
          <w:szCs w:val="22"/>
        </w:rPr>
      </w:pPr>
      <w:r w:rsidRPr="00654FE4">
        <w:rPr>
          <w:rFonts w:cs="Arial"/>
          <w:b/>
          <w:szCs w:val="22"/>
        </w:rPr>
        <w:t>Appointment of Key Sub-Contractors</w:t>
      </w:r>
    </w:p>
    <w:p w14:paraId="61CEACF6" w14:textId="77777777" w:rsidR="00A904F4" w:rsidRPr="00654FE4" w:rsidRDefault="00A904F4" w:rsidP="00654FE4">
      <w:pPr>
        <w:pStyle w:val="GPSL2numberedclause"/>
        <w:rPr>
          <w:rFonts w:ascii="Arial" w:hAnsi="Arial"/>
        </w:rPr>
      </w:pPr>
      <w:r w:rsidRPr="00654FE4">
        <w:rPr>
          <w:rFonts w:ascii="Arial" w:hAnsi="Arial"/>
        </w:rPr>
        <w:t>The Supplier shall ensure that all Sub-Contracts contain a provision:</w:t>
      </w:r>
    </w:p>
    <w:p w14:paraId="50CE37DA" w14:textId="77777777" w:rsidR="00A904F4" w:rsidRPr="00654FE4" w:rsidRDefault="00A904F4" w:rsidP="00654FE4">
      <w:pPr>
        <w:pStyle w:val="GPSL3numberedclause"/>
        <w:rPr>
          <w:rFonts w:ascii="Arial" w:hAnsi="Arial"/>
        </w:rPr>
      </w:pPr>
      <w:bookmarkStart w:id="219" w:name="_Ref413850127"/>
      <w:r w:rsidRPr="00654FE4">
        <w:rPr>
          <w:rFonts w:ascii="Arial" w:hAnsi="Arial"/>
        </w:rPr>
        <w:lastRenderedPageBreak/>
        <w:t xml:space="preserve">requiring the Supplier to pay any undisputed sums which are due from it to the Sub-Contractor within a specified period not exceeding thirty (30) days from the receipt of a valid invoice; </w:t>
      </w:r>
      <w:bookmarkEnd w:id="219"/>
    </w:p>
    <w:p w14:paraId="124181E9" w14:textId="77777777" w:rsidR="00A904F4" w:rsidRPr="00654FE4" w:rsidRDefault="00A904F4" w:rsidP="00654FE4">
      <w:pPr>
        <w:pStyle w:val="GPSL3numberedclause"/>
        <w:rPr>
          <w:rFonts w:ascii="Arial" w:hAnsi="Arial"/>
        </w:rPr>
      </w:pPr>
      <w:bookmarkStart w:id="220" w:name="_Ref413850134"/>
      <w:r w:rsidRPr="00654FE4">
        <w:rPr>
          <w:rFonts w:ascii="Arial" w:hAnsi="Arial"/>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220"/>
    </w:p>
    <w:p w14:paraId="762187B5" w14:textId="59CAD31A" w:rsidR="00A904F4" w:rsidRPr="00654FE4" w:rsidRDefault="00A904F4" w:rsidP="00654FE4">
      <w:pPr>
        <w:pStyle w:val="GPSL3numberedclause"/>
        <w:rPr>
          <w:rFonts w:ascii="Arial" w:hAnsi="Arial"/>
        </w:rPr>
      </w:pPr>
      <w:r w:rsidRPr="00654FE4">
        <w:rPr>
          <w:rFonts w:ascii="Arial" w:hAnsi="Arial"/>
        </w:rPr>
        <w:t xml:space="preserve">requiring the Sub-Contractor to include in any Sub-Contract which it in turn awards suitable provisions to impose, as between the parties to that Sub-Contract, requirements to the same effect as those required by sub-clauses </w:t>
      </w:r>
      <w:r w:rsidRPr="00654FE4">
        <w:rPr>
          <w:rFonts w:ascii="Arial" w:hAnsi="Arial"/>
        </w:rPr>
        <w:fldChar w:fldCharType="begin"/>
      </w:r>
      <w:r w:rsidRPr="00654FE4">
        <w:rPr>
          <w:rFonts w:ascii="Arial" w:hAnsi="Arial"/>
        </w:rPr>
        <w:instrText xml:space="preserve"> REF _Ref413850127 \r \h  \* MERGEFORMAT </w:instrText>
      </w:r>
      <w:r w:rsidRPr="00654FE4">
        <w:rPr>
          <w:rFonts w:ascii="Arial" w:hAnsi="Arial"/>
        </w:rPr>
      </w:r>
      <w:r w:rsidRPr="00654FE4">
        <w:rPr>
          <w:rFonts w:ascii="Arial" w:hAnsi="Arial"/>
        </w:rPr>
        <w:fldChar w:fldCharType="separate"/>
      </w:r>
      <w:r w:rsidR="00872BB1">
        <w:rPr>
          <w:rFonts w:ascii="Arial" w:hAnsi="Arial"/>
        </w:rPr>
        <w:t>5.17.1</w:t>
      </w:r>
      <w:r w:rsidRPr="00654FE4">
        <w:rPr>
          <w:rFonts w:ascii="Arial" w:hAnsi="Arial"/>
        </w:rPr>
        <w:fldChar w:fldCharType="end"/>
      </w:r>
      <w:r w:rsidRPr="00654FE4">
        <w:rPr>
          <w:rFonts w:ascii="Arial" w:hAnsi="Arial"/>
        </w:rPr>
        <w:t xml:space="preserve"> and </w:t>
      </w:r>
      <w:r w:rsidRPr="00654FE4">
        <w:rPr>
          <w:rFonts w:ascii="Arial" w:hAnsi="Arial"/>
        </w:rPr>
        <w:fldChar w:fldCharType="begin"/>
      </w:r>
      <w:r w:rsidRPr="00654FE4">
        <w:rPr>
          <w:rFonts w:ascii="Arial" w:hAnsi="Arial"/>
        </w:rPr>
        <w:instrText xml:space="preserve"> REF _Ref413850134 \r \h  \* MERGEFORMAT </w:instrText>
      </w:r>
      <w:r w:rsidRPr="00654FE4">
        <w:rPr>
          <w:rFonts w:ascii="Arial" w:hAnsi="Arial"/>
        </w:rPr>
      </w:r>
      <w:r w:rsidRPr="00654FE4">
        <w:rPr>
          <w:rFonts w:ascii="Arial" w:hAnsi="Arial"/>
        </w:rPr>
        <w:fldChar w:fldCharType="separate"/>
      </w:r>
      <w:r w:rsidR="00872BB1">
        <w:rPr>
          <w:rFonts w:ascii="Arial" w:hAnsi="Arial"/>
        </w:rPr>
        <w:t>5.17.2</w:t>
      </w:r>
      <w:r w:rsidRPr="00654FE4">
        <w:rPr>
          <w:rFonts w:ascii="Arial" w:hAnsi="Arial"/>
        </w:rPr>
        <w:fldChar w:fldCharType="end"/>
      </w:r>
      <w:r w:rsidRPr="00654FE4">
        <w:rPr>
          <w:rFonts w:ascii="Arial" w:hAnsi="Arial"/>
        </w:rPr>
        <w:t xml:space="preserve"> directly above; and</w:t>
      </w:r>
    </w:p>
    <w:p w14:paraId="7F601034" w14:textId="77777777" w:rsidR="00A904F4" w:rsidRPr="00654FE4" w:rsidRDefault="00A904F4" w:rsidP="00654FE4">
      <w:pPr>
        <w:pStyle w:val="GPSL3numberedclause"/>
        <w:rPr>
          <w:rFonts w:ascii="Arial" w:hAnsi="Arial"/>
        </w:rPr>
      </w:pPr>
      <w:r w:rsidRPr="00654FE4">
        <w:rPr>
          <w:rFonts w:ascii="Arial" w:hAnsi="Arial"/>
        </w:rPr>
        <w:t>conferring a right to the Customer to publish the Supplier’s compliance with its obligation to pay undisputed invoices within the specified payment period.</w:t>
      </w:r>
    </w:p>
    <w:p w14:paraId="235A98FF" w14:textId="77777777" w:rsidR="00A904F4" w:rsidRPr="00654FE4" w:rsidRDefault="00A904F4" w:rsidP="00654FE4">
      <w:pPr>
        <w:pStyle w:val="GPSL2numberedclause"/>
        <w:rPr>
          <w:rFonts w:ascii="Arial" w:hAnsi="Arial"/>
        </w:rPr>
      </w:pPr>
      <w:bookmarkStart w:id="221" w:name="_Ref359339111"/>
      <w:r w:rsidRPr="00654FE4">
        <w:rPr>
          <w:rFonts w:ascii="Arial" w:hAnsi="Arial"/>
        </w:rPr>
        <w:t>The Supplier shall</w:t>
      </w:r>
      <w:bookmarkEnd w:id="221"/>
      <w:r w:rsidRPr="00654FE4">
        <w:rPr>
          <w:rFonts w:ascii="Arial" w:hAnsi="Arial"/>
        </w:rPr>
        <w:t xml:space="preserve"> pay any undisputed sums which are due from it to a Sub-Contractor within thirty (30) days from the receipt of a valid invoice.</w:t>
      </w:r>
    </w:p>
    <w:p w14:paraId="65AC3D16" w14:textId="77777777" w:rsidR="00A904F4" w:rsidRPr="00654FE4" w:rsidRDefault="00A904F4" w:rsidP="00654FE4">
      <w:pPr>
        <w:pStyle w:val="GPSL2numberedclause"/>
        <w:rPr>
          <w:rFonts w:ascii="Arial" w:hAnsi="Arial"/>
        </w:rPr>
      </w:pPr>
      <w:r w:rsidRPr="00654FE4">
        <w:rPr>
          <w:rFonts w:ascii="Arial" w:hAnsi="Arial"/>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1BB055A7" w14:textId="77777777" w:rsidR="00A904F4" w:rsidRPr="00654FE4" w:rsidRDefault="00A904F4" w:rsidP="00654FE4">
      <w:pPr>
        <w:pStyle w:val="GPSL2numberedclause"/>
        <w:rPr>
          <w:rFonts w:ascii="Arial" w:hAnsi="Arial"/>
        </w:rPr>
      </w:pPr>
      <w:r w:rsidRPr="00654FE4">
        <w:rPr>
          <w:rFonts w:ascii="Arial" w:hAnsi="Arial"/>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6D2A748" w14:textId="77777777" w:rsidR="0084742E" w:rsidRPr="00654FE4" w:rsidRDefault="0084742E" w:rsidP="00D40F55">
      <w:pPr>
        <w:pStyle w:val="Heading2"/>
        <w:numPr>
          <w:ilvl w:val="0"/>
          <w:numId w:val="0"/>
        </w:numPr>
        <w:spacing w:before="120" w:after="120"/>
        <w:ind w:left="630"/>
        <w:rPr>
          <w:rFonts w:cs="Arial"/>
          <w:b/>
          <w:szCs w:val="22"/>
        </w:rPr>
      </w:pPr>
      <w:r w:rsidRPr="00654FE4">
        <w:rPr>
          <w:rFonts w:cs="Arial"/>
          <w:b/>
          <w:szCs w:val="22"/>
        </w:rPr>
        <w:t>Termination of Sub-Contracts</w:t>
      </w:r>
    </w:p>
    <w:p w14:paraId="6A685729" w14:textId="77777777" w:rsidR="0084742E" w:rsidRPr="00654FE4" w:rsidRDefault="0084742E" w:rsidP="00654FE4">
      <w:pPr>
        <w:pStyle w:val="GPSL2numberedclause"/>
        <w:rPr>
          <w:rFonts w:ascii="Arial" w:hAnsi="Arial"/>
        </w:rPr>
      </w:pPr>
      <w:bookmarkStart w:id="222" w:name="_Ref379548295"/>
      <w:r w:rsidRPr="00654FE4">
        <w:rPr>
          <w:rFonts w:ascii="Arial" w:hAnsi="Arial"/>
        </w:rPr>
        <w:t>The Customer may require the Supplier to terminate:</w:t>
      </w:r>
      <w:bookmarkEnd w:id="222"/>
    </w:p>
    <w:p w14:paraId="3FE4B036" w14:textId="77777777" w:rsidR="0084742E" w:rsidRPr="00654FE4" w:rsidRDefault="0084742E" w:rsidP="00654FE4">
      <w:pPr>
        <w:pStyle w:val="GPSL3numberedclause"/>
        <w:rPr>
          <w:rFonts w:ascii="Arial" w:hAnsi="Arial"/>
        </w:rPr>
      </w:pPr>
      <w:r w:rsidRPr="00654FE4">
        <w:rPr>
          <w:rFonts w:ascii="Arial" w:hAnsi="Arial"/>
        </w:rPr>
        <w:t>a Sub-Contract where:</w:t>
      </w:r>
    </w:p>
    <w:p w14:paraId="4348EC2C" w14:textId="77777777" w:rsidR="0084742E" w:rsidRPr="00654FE4" w:rsidRDefault="0084742E" w:rsidP="001535F7">
      <w:pPr>
        <w:pStyle w:val="GPSL4numberedclause"/>
        <w:numPr>
          <w:ilvl w:val="3"/>
          <w:numId w:val="30"/>
        </w:numPr>
        <w:rPr>
          <w:rFonts w:ascii="Arial" w:hAnsi="Arial"/>
          <w:szCs w:val="22"/>
        </w:rPr>
      </w:pPr>
      <w:r w:rsidRPr="00654FE4">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5F9924AE" w14:textId="77777777" w:rsidR="0084742E" w:rsidRPr="00654FE4" w:rsidRDefault="0084742E" w:rsidP="001535F7">
      <w:pPr>
        <w:pStyle w:val="GPSL4numberedclause"/>
        <w:numPr>
          <w:ilvl w:val="3"/>
          <w:numId w:val="29"/>
        </w:numPr>
        <w:rPr>
          <w:rFonts w:ascii="Arial" w:hAnsi="Arial"/>
          <w:szCs w:val="22"/>
        </w:rPr>
      </w:pPr>
      <w:r w:rsidRPr="00654FE4">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1121191B" w14:textId="77777777" w:rsidR="0084742E" w:rsidRPr="00654FE4" w:rsidRDefault="0084742E" w:rsidP="00654FE4">
      <w:pPr>
        <w:pStyle w:val="GPSL3numberedclause"/>
        <w:rPr>
          <w:rFonts w:ascii="Arial" w:hAnsi="Arial"/>
        </w:rPr>
      </w:pPr>
      <w:r w:rsidRPr="00654FE4">
        <w:rPr>
          <w:rFonts w:ascii="Arial" w:hAnsi="Arial"/>
        </w:rPr>
        <w:t>a Key Sub-Contract where there is a Change of Control of the relevant Key Sub-Contractor, unless:</w:t>
      </w:r>
    </w:p>
    <w:p w14:paraId="3DCCD7E2" w14:textId="77777777" w:rsidR="0084742E" w:rsidRPr="00654FE4" w:rsidRDefault="0084742E" w:rsidP="001535F7">
      <w:pPr>
        <w:pStyle w:val="GPSL4numberedclause"/>
        <w:numPr>
          <w:ilvl w:val="3"/>
          <w:numId w:val="31"/>
        </w:numPr>
        <w:rPr>
          <w:rFonts w:ascii="Arial" w:hAnsi="Arial"/>
          <w:szCs w:val="22"/>
        </w:rPr>
      </w:pPr>
      <w:r w:rsidRPr="00654FE4">
        <w:rPr>
          <w:rFonts w:ascii="Arial" w:hAnsi="Arial"/>
          <w:szCs w:val="22"/>
        </w:rPr>
        <w:t>the Customer has given its prior written consent to the particular Change of Control, which subsequently takes place as proposed; or</w:t>
      </w:r>
    </w:p>
    <w:p w14:paraId="7682BFFB" w14:textId="77777777" w:rsidR="0084742E" w:rsidRPr="00654FE4" w:rsidRDefault="0084742E" w:rsidP="001535F7">
      <w:pPr>
        <w:pStyle w:val="GPSL4numberedclause"/>
        <w:numPr>
          <w:ilvl w:val="3"/>
          <w:numId w:val="29"/>
        </w:numPr>
        <w:rPr>
          <w:rFonts w:ascii="Arial" w:hAnsi="Arial"/>
          <w:szCs w:val="22"/>
        </w:rPr>
      </w:pPr>
      <w:r w:rsidRPr="00654FE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110BF9F2" w14:textId="77777777" w:rsidR="0084742E" w:rsidRPr="00654FE4" w:rsidRDefault="0084742E" w:rsidP="00D40F55">
      <w:pPr>
        <w:pStyle w:val="Heading2"/>
        <w:numPr>
          <w:ilvl w:val="0"/>
          <w:numId w:val="0"/>
        </w:numPr>
        <w:spacing w:before="120" w:after="120"/>
        <w:ind w:left="630"/>
        <w:rPr>
          <w:rFonts w:cs="Arial"/>
          <w:b/>
          <w:szCs w:val="22"/>
        </w:rPr>
      </w:pPr>
      <w:r w:rsidRPr="00654FE4">
        <w:rPr>
          <w:rFonts w:cs="Arial"/>
          <w:b/>
          <w:szCs w:val="22"/>
        </w:rPr>
        <w:t>Competitive Terms</w:t>
      </w:r>
    </w:p>
    <w:p w14:paraId="138072D6" w14:textId="77777777" w:rsidR="0084742E" w:rsidRPr="00654FE4" w:rsidRDefault="0084742E" w:rsidP="00654FE4">
      <w:pPr>
        <w:pStyle w:val="GPSL2numberedclause"/>
        <w:rPr>
          <w:rFonts w:ascii="Arial" w:hAnsi="Arial"/>
        </w:rPr>
      </w:pPr>
      <w:bookmarkStart w:id="223" w:name="_Ref359429143"/>
      <w:r w:rsidRPr="00654FE4">
        <w:rPr>
          <w:rFonts w:ascii="Arial" w:hAnsi="Arial"/>
        </w:rPr>
        <w:t xml:space="preserve">If the Customer is able to obtain from any Sub-Contractor or any other third party more favourable commercial terms with respect to the supply of any materials, equipment, </w:t>
      </w:r>
      <w:r w:rsidRPr="00654FE4">
        <w:rPr>
          <w:rFonts w:ascii="Arial" w:hAnsi="Arial"/>
        </w:rPr>
        <w:lastRenderedPageBreak/>
        <w:t xml:space="preserve">software, goods or services used by the Supplier or the Supplier Personnel in the supply of the </w:t>
      </w:r>
      <w:r w:rsidR="001C5B91" w:rsidRPr="00654FE4">
        <w:rPr>
          <w:rFonts w:ascii="Arial" w:hAnsi="Arial"/>
        </w:rPr>
        <w:t xml:space="preserve">Ordered Panel </w:t>
      </w:r>
      <w:r w:rsidRPr="00654FE4">
        <w:rPr>
          <w:rFonts w:ascii="Arial" w:hAnsi="Arial"/>
        </w:rPr>
        <w:t>Services, then the Customer may:</w:t>
      </w:r>
      <w:bookmarkEnd w:id="223"/>
    </w:p>
    <w:p w14:paraId="41C23EE1" w14:textId="77777777" w:rsidR="0084742E" w:rsidRPr="00654FE4" w:rsidRDefault="0084742E" w:rsidP="00654FE4">
      <w:pPr>
        <w:pStyle w:val="GPSL3numberedclause"/>
        <w:rPr>
          <w:rFonts w:ascii="Arial" w:hAnsi="Arial"/>
        </w:rPr>
      </w:pPr>
      <w:r w:rsidRPr="00654FE4">
        <w:rPr>
          <w:rFonts w:ascii="Arial" w:hAnsi="Arial"/>
        </w:rPr>
        <w:t>require the Supplier to replace its existing commercial terms with its Sub-Contractor with the more favourable commercial terms obtained by the Customer in respect of the relevant item; or</w:t>
      </w:r>
    </w:p>
    <w:p w14:paraId="53F30DFC" w14:textId="77777777" w:rsidR="0084742E" w:rsidRPr="00654FE4" w:rsidRDefault="0084742E" w:rsidP="00654FE4">
      <w:pPr>
        <w:pStyle w:val="GPSL3numberedclause"/>
        <w:rPr>
          <w:rFonts w:ascii="Arial" w:hAnsi="Arial"/>
        </w:rPr>
      </w:pPr>
      <w:r w:rsidRPr="00654FE4">
        <w:rPr>
          <w:rFonts w:ascii="Arial" w:hAnsi="Arial"/>
        </w:rPr>
        <w:t xml:space="preserve">subject to </w:t>
      </w:r>
      <w:r w:rsidR="00865E09" w:rsidRPr="00654FE4">
        <w:rPr>
          <w:rFonts w:ascii="Arial" w:hAnsi="Arial"/>
        </w:rPr>
        <w:t>the Clauses allowing termination of Sub-Contracts</w:t>
      </w:r>
      <w:r w:rsidRPr="00654FE4">
        <w:rPr>
          <w:rFonts w:ascii="Arial" w:hAnsi="Arial"/>
        </w:rPr>
        <w:t>, enter into a direct agreement with that Sub-Contractor or third party in respect of the relevant item.</w:t>
      </w:r>
    </w:p>
    <w:p w14:paraId="2E6C6AFE" w14:textId="16B35A06" w:rsidR="0084742E" w:rsidRPr="00654FE4" w:rsidRDefault="0084742E" w:rsidP="00654FE4">
      <w:pPr>
        <w:pStyle w:val="GPSL2numberedclause"/>
        <w:rPr>
          <w:rFonts w:ascii="Arial" w:hAnsi="Arial"/>
        </w:rPr>
      </w:pPr>
      <w:r w:rsidRPr="00654FE4">
        <w:rPr>
          <w:rFonts w:ascii="Arial" w:hAnsi="Arial"/>
        </w:rPr>
        <w:t xml:space="preserve">If the Customer exercises the option pursuant to Clause </w:t>
      </w:r>
      <w:r w:rsidRPr="00654FE4">
        <w:rPr>
          <w:rFonts w:ascii="Arial" w:hAnsi="Arial"/>
        </w:rPr>
        <w:fldChar w:fldCharType="begin"/>
      </w:r>
      <w:r w:rsidRPr="00654FE4">
        <w:rPr>
          <w:rFonts w:ascii="Arial" w:hAnsi="Arial"/>
        </w:rPr>
        <w:instrText xml:space="preserve"> REF _Ref359429143 \r \h  \* MERGEFORMAT </w:instrText>
      </w:r>
      <w:r w:rsidRPr="00654FE4">
        <w:rPr>
          <w:rFonts w:ascii="Arial" w:hAnsi="Arial"/>
        </w:rPr>
      </w:r>
      <w:r w:rsidRPr="00654FE4">
        <w:rPr>
          <w:rFonts w:ascii="Arial" w:hAnsi="Arial"/>
        </w:rPr>
        <w:fldChar w:fldCharType="separate"/>
      </w:r>
      <w:r w:rsidR="00872BB1">
        <w:rPr>
          <w:rFonts w:ascii="Arial" w:hAnsi="Arial"/>
        </w:rPr>
        <w:t>5.22</w:t>
      </w:r>
      <w:r w:rsidRPr="00654FE4">
        <w:rPr>
          <w:rFonts w:ascii="Arial" w:hAnsi="Arial"/>
        </w:rPr>
        <w:fldChar w:fldCharType="end"/>
      </w:r>
      <w:r w:rsidRPr="00654FE4">
        <w:rPr>
          <w:rFonts w:ascii="Arial" w:hAnsi="Arial"/>
        </w:rPr>
        <w:t xml:space="preserve">, then the Charges shall be reduced by an amount that is agreed in accordance with </w:t>
      </w:r>
      <w:r w:rsidR="00865E09" w:rsidRPr="00654FE4">
        <w:rPr>
          <w:rFonts w:ascii="Arial" w:hAnsi="Arial"/>
        </w:rPr>
        <w:t>Clause 4 (Variation and Extension</w:t>
      </w:r>
      <w:r w:rsidR="00703DAB" w:rsidRPr="00654FE4">
        <w:rPr>
          <w:rFonts w:ascii="Arial" w:hAnsi="Arial"/>
        </w:rPr>
        <w:t>)</w:t>
      </w:r>
      <w:r w:rsidRPr="00654FE4">
        <w:rPr>
          <w:rFonts w:ascii="Arial" w:hAnsi="Arial"/>
        </w:rPr>
        <w:t>.</w:t>
      </w:r>
    </w:p>
    <w:p w14:paraId="10516213" w14:textId="77777777" w:rsidR="0084742E" w:rsidRPr="00654FE4" w:rsidRDefault="0084742E" w:rsidP="00654FE4">
      <w:pPr>
        <w:pStyle w:val="GPSL2numberedclause"/>
        <w:rPr>
          <w:rFonts w:ascii="Arial" w:hAnsi="Arial"/>
        </w:rPr>
      </w:pPr>
      <w:r w:rsidRPr="00654FE4">
        <w:rPr>
          <w:rFonts w:ascii="Arial" w:hAnsi="Arial"/>
        </w:rPr>
        <w:t>The Customer's right to enter into a direct agreement for the supply of the relevant items is subject to:</w:t>
      </w:r>
    </w:p>
    <w:p w14:paraId="1D2C378A" w14:textId="77777777" w:rsidR="0084742E" w:rsidRPr="00654FE4" w:rsidRDefault="0084742E" w:rsidP="00654FE4">
      <w:pPr>
        <w:pStyle w:val="GPSL3numberedclause"/>
        <w:rPr>
          <w:rFonts w:ascii="Arial" w:hAnsi="Arial"/>
        </w:rPr>
      </w:pPr>
      <w:r w:rsidRPr="00654FE4">
        <w:rPr>
          <w:rFonts w:ascii="Arial" w:hAnsi="Arial"/>
        </w:rPr>
        <w:t xml:space="preserve">the Customer making the relevant item available to the Supplier where this is necessary for the Supplier to provide the </w:t>
      </w:r>
      <w:r w:rsidR="00865E09" w:rsidRPr="00654FE4">
        <w:rPr>
          <w:rFonts w:ascii="Arial" w:hAnsi="Arial"/>
        </w:rPr>
        <w:t>Ordered Panel</w:t>
      </w:r>
      <w:r w:rsidRPr="00654FE4">
        <w:rPr>
          <w:rFonts w:ascii="Arial" w:hAnsi="Arial"/>
        </w:rPr>
        <w:t xml:space="preserve"> Services; and</w:t>
      </w:r>
    </w:p>
    <w:p w14:paraId="445B6B4B" w14:textId="77777777" w:rsidR="0084742E" w:rsidRPr="00654FE4" w:rsidRDefault="0084742E" w:rsidP="00654FE4">
      <w:pPr>
        <w:pStyle w:val="GPSL3numberedclause"/>
        <w:rPr>
          <w:rFonts w:ascii="Arial" w:hAnsi="Arial"/>
        </w:rPr>
      </w:pPr>
      <w:r w:rsidRPr="00654FE4">
        <w:rPr>
          <w:rFonts w:ascii="Arial" w:hAnsi="Arial"/>
        </w:rPr>
        <w:t>any reduction in the Charges taking into account any unavoidable costs payable by the Supplier in respect of the substituted item, including in respect of any licence fees or early termination charges.</w:t>
      </w:r>
    </w:p>
    <w:p w14:paraId="02300500" w14:textId="77777777" w:rsidR="00703DAB" w:rsidRPr="00654FE4" w:rsidRDefault="00703DAB" w:rsidP="00D40F55">
      <w:pPr>
        <w:pStyle w:val="Heading2"/>
        <w:numPr>
          <w:ilvl w:val="0"/>
          <w:numId w:val="0"/>
        </w:numPr>
        <w:spacing w:before="120" w:after="120"/>
        <w:ind w:left="630"/>
        <w:rPr>
          <w:rFonts w:cs="Arial"/>
          <w:b/>
          <w:szCs w:val="22"/>
        </w:rPr>
      </w:pPr>
      <w:r w:rsidRPr="00654FE4">
        <w:rPr>
          <w:rFonts w:cs="Arial"/>
          <w:b/>
          <w:szCs w:val="22"/>
        </w:rPr>
        <w:t>Retention of Legal Obligations</w:t>
      </w:r>
    </w:p>
    <w:p w14:paraId="073C81EF" w14:textId="77777777" w:rsidR="00764633" w:rsidRPr="00654FE4" w:rsidRDefault="00703DAB" w:rsidP="00654FE4">
      <w:pPr>
        <w:pStyle w:val="GPSL2numberedclause"/>
        <w:rPr>
          <w:rFonts w:ascii="Arial" w:hAnsi="Arial"/>
        </w:rPr>
      </w:pPr>
      <w:r w:rsidRPr="00654FE4">
        <w:rPr>
          <w:rFonts w:ascii="Arial" w:hAnsi="Arial"/>
        </w:rPr>
        <w:t>Notwithstanding the Supplier's right to Sub-Contract, the Supplier shall remain responsible for all acts and omissions of its Sub-Contractors and the acts and omissions of those employed or engaged by the Sub-Contractors as if they were its own.</w:t>
      </w:r>
    </w:p>
    <w:p w14:paraId="37515264" w14:textId="77777777" w:rsidR="00F807DC" w:rsidRPr="00654FE4" w:rsidRDefault="00611259" w:rsidP="00654FE4">
      <w:pPr>
        <w:pStyle w:val="GPSL1CLAUSEHEADING"/>
        <w:rPr>
          <w:rFonts w:ascii="Arial" w:hAnsi="Arial"/>
        </w:rPr>
      </w:pPr>
      <w:bookmarkStart w:id="224" w:name="_Toc514939322"/>
      <w:r w:rsidRPr="00654FE4">
        <w:rPr>
          <w:rFonts w:ascii="Arial" w:hAnsi="Arial"/>
        </w:rPr>
        <w:t>CHARGES</w:t>
      </w:r>
      <w:r w:rsidR="00A34A70" w:rsidRPr="00654FE4">
        <w:rPr>
          <w:rFonts w:ascii="Arial" w:hAnsi="Arial"/>
        </w:rPr>
        <w:t xml:space="preserve"> AND INVOICING</w:t>
      </w:r>
      <w:bookmarkEnd w:id="224"/>
    </w:p>
    <w:p w14:paraId="45D2A960" w14:textId="77777777" w:rsidR="00F807DC" w:rsidRPr="00654FE4" w:rsidRDefault="00AB51E9" w:rsidP="00654FE4">
      <w:pPr>
        <w:pStyle w:val="GPSL2numberedclause"/>
        <w:rPr>
          <w:rFonts w:ascii="Arial" w:hAnsi="Arial"/>
          <w:b/>
        </w:rPr>
      </w:pPr>
      <w:r w:rsidRPr="00654FE4">
        <w:rPr>
          <w:rFonts w:ascii="Arial" w:hAnsi="Arial"/>
          <w:b/>
        </w:rPr>
        <w:t xml:space="preserve"> Charges</w:t>
      </w:r>
      <w:r w:rsidR="00C93116" w:rsidRPr="00654FE4">
        <w:rPr>
          <w:rFonts w:ascii="Arial" w:hAnsi="Arial"/>
          <w:b/>
        </w:rPr>
        <w:t xml:space="preserve"> and VAT</w:t>
      </w:r>
    </w:p>
    <w:p w14:paraId="3DB89760" w14:textId="6347FB6B" w:rsidR="00E56DC7" w:rsidRPr="00654FE4" w:rsidRDefault="007562F7" w:rsidP="00654FE4">
      <w:pPr>
        <w:pStyle w:val="GPSL3numberedclause"/>
        <w:rPr>
          <w:rFonts w:ascii="Arial" w:hAnsi="Arial"/>
        </w:rPr>
      </w:pPr>
      <w:r w:rsidRPr="00654FE4">
        <w:rPr>
          <w:rFonts w:ascii="Arial" w:hAnsi="Arial"/>
        </w:rPr>
        <w:t xml:space="preserve">In consideration of the </w:t>
      </w:r>
      <w:r w:rsidR="00151B56" w:rsidRPr="00654FE4">
        <w:rPr>
          <w:rFonts w:ascii="Arial" w:hAnsi="Arial"/>
        </w:rPr>
        <w:t>Supplier</w:t>
      </w:r>
      <w:r w:rsidRPr="00654FE4">
        <w:rPr>
          <w:rFonts w:ascii="Arial" w:hAnsi="Arial"/>
        </w:rPr>
        <w:t xml:space="preserve">'s performance of its obligations under </w:t>
      </w:r>
      <w:r w:rsidR="002479FD" w:rsidRPr="00654FE4">
        <w:rPr>
          <w:rFonts w:ascii="Arial" w:hAnsi="Arial"/>
        </w:rPr>
        <w:t>this</w:t>
      </w:r>
      <w:r w:rsidR="00A34A70" w:rsidRPr="00654FE4">
        <w:rPr>
          <w:rFonts w:ascii="Arial" w:hAnsi="Arial"/>
        </w:rPr>
        <w:t xml:space="preserve"> </w:t>
      </w:r>
      <w:r w:rsidR="008C689D" w:rsidRPr="00654FE4">
        <w:rPr>
          <w:rFonts w:ascii="Arial" w:hAnsi="Arial"/>
        </w:rPr>
        <w:t>Legal Services Contract</w:t>
      </w:r>
      <w:r w:rsidRPr="00654FE4">
        <w:rPr>
          <w:rFonts w:ascii="Arial" w:hAnsi="Arial"/>
        </w:rPr>
        <w:t xml:space="preserve">, the </w:t>
      </w:r>
      <w:r w:rsidR="00C158E8" w:rsidRPr="00654FE4">
        <w:rPr>
          <w:rFonts w:ascii="Arial" w:hAnsi="Arial"/>
        </w:rPr>
        <w:t>Customer</w:t>
      </w:r>
      <w:r w:rsidRPr="00654FE4">
        <w:rPr>
          <w:rFonts w:ascii="Arial" w:hAnsi="Arial"/>
        </w:rPr>
        <w:t xml:space="preserve"> shall pay the</w:t>
      </w:r>
      <w:r w:rsidR="00A34A70" w:rsidRPr="00654FE4">
        <w:rPr>
          <w:rFonts w:ascii="Arial" w:hAnsi="Arial"/>
        </w:rPr>
        <w:t xml:space="preserve"> undisputed</w:t>
      </w:r>
      <w:r w:rsidRPr="00654FE4">
        <w:rPr>
          <w:rFonts w:ascii="Arial" w:hAnsi="Arial"/>
        </w:rPr>
        <w:t xml:space="preserve"> </w:t>
      </w:r>
      <w:r w:rsidR="00AB51E9" w:rsidRPr="00654FE4">
        <w:rPr>
          <w:rFonts w:ascii="Arial" w:hAnsi="Arial"/>
        </w:rPr>
        <w:t>Charges</w:t>
      </w:r>
      <w:r w:rsidRPr="00654FE4">
        <w:rPr>
          <w:rFonts w:ascii="Arial" w:hAnsi="Arial"/>
        </w:rPr>
        <w:t xml:space="preserve"> in accordance with </w:t>
      </w:r>
      <w:r w:rsidR="00304EEF" w:rsidRPr="00654FE4">
        <w:rPr>
          <w:rFonts w:ascii="Arial" w:hAnsi="Arial"/>
        </w:rPr>
        <w:t xml:space="preserve">this </w:t>
      </w:r>
      <w:r w:rsidR="00E6002D" w:rsidRPr="00654FE4">
        <w:rPr>
          <w:rFonts w:ascii="Arial" w:hAnsi="Arial"/>
        </w:rPr>
        <w:t>Clause </w:t>
      </w:r>
      <w:r w:rsidR="00304EEF" w:rsidRPr="00654FE4">
        <w:rPr>
          <w:rFonts w:ascii="Arial" w:hAnsi="Arial"/>
        </w:rPr>
        <w:t>6</w:t>
      </w:r>
      <w:r w:rsidR="00AC4EAD" w:rsidRPr="00654FE4">
        <w:rPr>
          <w:rFonts w:ascii="Arial" w:hAnsi="Arial"/>
        </w:rPr>
        <w:t xml:space="preserve"> </w:t>
      </w:r>
      <w:r w:rsidRPr="00654FE4">
        <w:rPr>
          <w:rFonts w:ascii="Arial" w:hAnsi="Arial"/>
        </w:rPr>
        <w:t>(</w:t>
      </w:r>
      <w:r w:rsidR="00A34A70" w:rsidRPr="00654FE4">
        <w:rPr>
          <w:rFonts w:ascii="Arial" w:hAnsi="Arial"/>
        </w:rPr>
        <w:t>Charges and Invoicing)</w:t>
      </w:r>
      <w:r w:rsidRPr="00654FE4">
        <w:rPr>
          <w:rFonts w:ascii="Arial" w:hAnsi="Arial"/>
        </w:rPr>
        <w:t>.</w:t>
      </w:r>
    </w:p>
    <w:p w14:paraId="63C38BA5" w14:textId="77777777" w:rsidR="00F807DC" w:rsidRPr="00654FE4" w:rsidRDefault="007562F7" w:rsidP="00654FE4">
      <w:pPr>
        <w:pStyle w:val="GPSL3numberedclause"/>
        <w:rPr>
          <w:rFonts w:ascii="Arial" w:hAnsi="Arial"/>
        </w:rPr>
      </w:pPr>
      <w:r w:rsidRPr="00654FE4">
        <w:rPr>
          <w:rFonts w:ascii="Arial" w:hAnsi="Arial"/>
        </w:rPr>
        <w:t xml:space="preserve">The </w:t>
      </w:r>
      <w:r w:rsidR="00C158E8" w:rsidRPr="00654FE4">
        <w:rPr>
          <w:rFonts w:ascii="Arial" w:hAnsi="Arial"/>
        </w:rPr>
        <w:t>Customer</w:t>
      </w:r>
      <w:r w:rsidRPr="00654FE4">
        <w:rPr>
          <w:rFonts w:ascii="Arial" w:hAnsi="Arial"/>
        </w:rPr>
        <w:t xml:space="preserve"> shall, in addition to the </w:t>
      </w:r>
      <w:r w:rsidR="00AB51E9" w:rsidRPr="00654FE4">
        <w:rPr>
          <w:rFonts w:ascii="Arial" w:hAnsi="Arial"/>
        </w:rPr>
        <w:t>Charges</w:t>
      </w:r>
      <w:r w:rsidRPr="00654FE4">
        <w:rPr>
          <w:rFonts w:ascii="Arial" w:hAnsi="Arial"/>
        </w:rPr>
        <w:t xml:space="preserve"> and following </w:t>
      </w:r>
      <w:r w:rsidR="00B823BC" w:rsidRPr="00654FE4">
        <w:rPr>
          <w:rFonts w:ascii="Arial" w:hAnsi="Arial"/>
        </w:rPr>
        <w:t xml:space="preserve">receipt </w:t>
      </w:r>
      <w:r w:rsidRPr="00654FE4">
        <w:rPr>
          <w:rFonts w:ascii="Arial" w:hAnsi="Arial"/>
        </w:rPr>
        <w:t xml:space="preserve">of a </w:t>
      </w:r>
      <w:r w:rsidR="001C5B91" w:rsidRPr="00654FE4">
        <w:rPr>
          <w:rFonts w:ascii="Arial" w:hAnsi="Arial"/>
        </w:rPr>
        <w:t>v</w:t>
      </w:r>
      <w:r w:rsidR="00B462CD" w:rsidRPr="00654FE4">
        <w:rPr>
          <w:rFonts w:ascii="Arial" w:hAnsi="Arial"/>
        </w:rPr>
        <w:t xml:space="preserve">alid </w:t>
      </w:r>
      <w:r w:rsidR="001C5B91" w:rsidRPr="00654FE4">
        <w:rPr>
          <w:rFonts w:ascii="Arial" w:hAnsi="Arial"/>
        </w:rPr>
        <w:t>i</w:t>
      </w:r>
      <w:r w:rsidR="00B462CD" w:rsidRPr="00654FE4">
        <w:rPr>
          <w:rFonts w:ascii="Arial" w:hAnsi="Arial"/>
        </w:rPr>
        <w:t>nvoice</w:t>
      </w:r>
      <w:r w:rsidRPr="00654FE4">
        <w:rPr>
          <w:rFonts w:ascii="Arial" w:hAnsi="Arial"/>
        </w:rPr>
        <w:t xml:space="preserve">, pay the </w:t>
      </w:r>
      <w:r w:rsidR="00151B56" w:rsidRPr="00654FE4">
        <w:rPr>
          <w:rFonts w:ascii="Arial" w:hAnsi="Arial"/>
        </w:rPr>
        <w:t>Supplier</w:t>
      </w:r>
      <w:r w:rsidRPr="00654FE4">
        <w:rPr>
          <w:rFonts w:ascii="Arial" w:hAnsi="Arial"/>
        </w:rPr>
        <w:t xml:space="preserve"> a sum equal to the VAT chargeable on the value of the </w:t>
      </w:r>
      <w:r w:rsidR="00B462CD" w:rsidRPr="00654FE4">
        <w:rPr>
          <w:rFonts w:ascii="Arial" w:hAnsi="Arial"/>
        </w:rPr>
        <w:t xml:space="preserve">Ordered Panel </w:t>
      </w:r>
      <w:r w:rsidR="00162C54" w:rsidRPr="00654FE4">
        <w:rPr>
          <w:rFonts w:ascii="Arial" w:hAnsi="Arial"/>
        </w:rPr>
        <w:t>Services</w:t>
      </w:r>
      <w:r w:rsidR="00706BB4" w:rsidRPr="00654FE4">
        <w:rPr>
          <w:rFonts w:ascii="Arial" w:hAnsi="Arial"/>
        </w:rPr>
        <w:t xml:space="preserve"> </w:t>
      </w:r>
      <w:r w:rsidRPr="00654FE4">
        <w:rPr>
          <w:rFonts w:ascii="Arial" w:hAnsi="Arial"/>
        </w:rPr>
        <w:t>supplied.</w:t>
      </w:r>
    </w:p>
    <w:p w14:paraId="5FD12044" w14:textId="77777777" w:rsidR="0070559B" w:rsidRPr="00654FE4" w:rsidRDefault="0070559B" w:rsidP="00654FE4">
      <w:pPr>
        <w:pStyle w:val="GPSL3numberedclause"/>
        <w:rPr>
          <w:rFonts w:ascii="Arial" w:hAnsi="Arial"/>
        </w:rPr>
      </w:pPr>
      <w:r w:rsidRPr="00654FE4">
        <w:rPr>
          <w:rFonts w:ascii="Arial" w:hAnsi="Arial"/>
        </w:rPr>
        <w:t xml:space="preserve">The provisions of </w:t>
      </w:r>
      <w:r w:rsidR="00832B7B" w:rsidRPr="00654FE4">
        <w:rPr>
          <w:rFonts w:ascii="Arial" w:hAnsi="Arial"/>
        </w:rPr>
        <w:t>Panel</w:t>
      </w:r>
      <w:r w:rsidRPr="00654FE4">
        <w:rPr>
          <w:rFonts w:ascii="Arial" w:hAnsi="Arial"/>
        </w:rPr>
        <w:t xml:space="preserve"> </w:t>
      </w:r>
      <w:r w:rsidR="00FB269A" w:rsidRPr="00654FE4">
        <w:rPr>
          <w:rFonts w:ascii="Arial" w:hAnsi="Arial"/>
        </w:rPr>
        <w:t>Schedule </w:t>
      </w:r>
      <w:r w:rsidR="002307B3" w:rsidRPr="00654FE4">
        <w:rPr>
          <w:rFonts w:ascii="Arial" w:hAnsi="Arial"/>
        </w:rPr>
        <w:t xml:space="preserve">3 </w:t>
      </w:r>
      <w:r w:rsidRPr="00654FE4">
        <w:rPr>
          <w:rFonts w:ascii="Arial" w:hAnsi="Arial"/>
        </w:rPr>
        <w:t>(</w:t>
      </w:r>
      <w:r w:rsidR="00B462CD" w:rsidRPr="00654FE4">
        <w:rPr>
          <w:rFonts w:ascii="Arial" w:hAnsi="Arial"/>
        </w:rPr>
        <w:t>Panel Prices and Charging Structure</w:t>
      </w:r>
      <w:r w:rsidRPr="00654FE4">
        <w:rPr>
          <w:rFonts w:ascii="Arial" w:hAnsi="Arial"/>
        </w:rPr>
        <w:t xml:space="preserve">) of the </w:t>
      </w:r>
      <w:r w:rsidR="00832B7B" w:rsidRPr="00654FE4">
        <w:rPr>
          <w:rFonts w:ascii="Arial" w:hAnsi="Arial"/>
        </w:rPr>
        <w:t>Panel</w:t>
      </w:r>
      <w:r w:rsidRPr="00654FE4">
        <w:rPr>
          <w:rFonts w:ascii="Arial" w:hAnsi="Arial"/>
        </w:rPr>
        <w:t xml:space="preserve"> Agreement shall apply in relation to the </w:t>
      </w:r>
      <w:r w:rsidR="00CA672F" w:rsidRPr="00654FE4">
        <w:rPr>
          <w:rFonts w:ascii="Arial" w:hAnsi="Arial"/>
        </w:rPr>
        <w:t xml:space="preserve">Ordered Panel </w:t>
      </w:r>
      <w:r w:rsidR="00162C54" w:rsidRPr="00654FE4">
        <w:rPr>
          <w:rFonts w:ascii="Arial" w:hAnsi="Arial"/>
        </w:rPr>
        <w:t>Services</w:t>
      </w:r>
      <w:r w:rsidRPr="00654FE4">
        <w:rPr>
          <w:rFonts w:ascii="Arial" w:hAnsi="Arial"/>
        </w:rPr>
        <w:t>.</w:t>
      </w:r>
    </w:p>
    <w:p w14:paraId="74CFBD0C" w14:textId="77777777" w:rsidR="00C93116" w:rsidRPr="00654FE4" w:rsidRDefault="00C93116" w:rsidP="00654FE4">
      <w:pPr>
        <w:pStyle w:val="GPSL3numberedclause"/>
        <w:rPr>
          <w:rFonts w:ascii="Arial" w:hAnsi="Arial"/>
        </w:rPr>
      </w:pPr>
      <w:bookmarkStart w:id="225" w:name="_Ref313368298"/>
      <w:r w:rsidRPr="00654FE4">
        <w:rPr>
          <w:rFonts w:ascii="Arial" w:hAnsi="Arial"/>
        </w:rPr>
        <w:t xml:space="preserve">The </w:t>
      </w:r>
      <w:r w:rsidR="00151B56" w:rsidRPr="00654FE4">
        <w:rPr>
          <w:rFonts w:ascii="Arial" w:hAnsi="Arial"/>
        </w:rPr>
        <w:t>Supplier</w:t>
      </w:r>
      <w:r w:rsidRPr="00654FE4">
        <w:rPr>
          <w:rFonts w:ascii="Arial" w:hAnsi="Arial"/>
        </w:rPr>
        <w:t xml:space="preserve"> shall indemnify the </w:t>
      </w:r>
      <w:r w:rsidR="00C158E8" w:rsidRPr="00654FE4">
        <w:rPr>
          <w:rFonts w:ascii="Arial" w:hAnsi="Arial"/>
        </w:rPr>
        <w:t>Customer</w:t>
      </w:r>
      <w:r w:rsidRPr="00654FE4">
        <w:rPr>
          <w:rFonts w:ascii="Arial" w:hAnsi="Arial"/>
        </w:rPr>
        <w:t xml:space="preserve"> on demand and on a continuing basis against any liability, including without limitation any interest, penalties or costs, which are suffered or incurred by or levied, demanded or assessed on the </w:t>
      </w:r>
      <w:r w:rsidR="00C158E8" w:rsidRPr="00654FE4">
        <w:rPr>
          <w:rFonts w:ascii="Arial" w:hAnsi="Arial"/>
        </w:rPr>
        <w:t>Customer</w:t>
      </w:r>
      <w:r w:rsidRPr="00654FE4">
        <w:rPr>
          <w:rFonts w:ascii="Arial" w:hAnsi="Arial"/>
        </w:rPr>
        <w:t xml:space="preserve"> at any time in respect of the </w:t>
      </w:r>
      <w:r w:rsidR="00151B56" w:rsidRPr="00654FE4">
        <w:rPr>
          <w:rFonts w:ascii="Arial" w:hAnsi="Arial"/>
        </w:rPr>
        <w:t>Supplier</w:t>
      </w:r>
      <w:r w:rsidRPr="00654FE4">
        <w:rPr>
          <w:rFonts w:ascii="Arial" w:hAnsi="Arial"/>
        </w:rPr>
        <w:t xml:space="preserve">'s failure to account for or to pay any VAT relating to payments made to the </w:t>
      </w:r>
      <w:r w:rsidR="00151B56" w:rsidRPr="00654FE4">
        <w:rPr>
          <w:rFonts w:ascii="Arial" w:hAnsi="Arial"/>
        </w:rPr>
        <w:t>Supplier</w:t>
      </w:r>
      <w:r w:rsidRPr="00654FE4">
        <w:rPr>
          <w:rFonts w:ascii="Arial" w:hAnsi="Arial"/>
        </w:rPr>
        <w:t xml:space="preserve"> under the </w:t>
      </w:r>
      <w:r w:rsidR="008C689D" w:rsidRPr="00654FE4">
        <w:rPr>
          <w:rFonts w:ascii="Arial" w:hAnsi="Arial"/>
        </w:rPr>
        <w:t>Legal Services Contract</w:t>
      </w:r>
      <w:r w:rsidRPr="00654FE4">
        <w:rPr>
          <w:rFonts w:ascii="Arial" w:hAnsi="Arial"/>
        </w:rPr>
        <w:t xml:space="preserve">. Any amounts due under this </w:t>
      </w:r>
      <w:r w:rsidR="00E6002D" w:rsidRPr="00654FE4">
        <w:rPr>
          <w:rFonts w:ascii="Arial" w:hAnsi="Arial"/>
        </w:rPr>
        <w:t>Clause </w:t>
      </w:r>
      <w:r w:rsidR="00520823" w:rsidRPr="00654FE4">
        <w:rPr>
          <w:rFonts w:ascii="Arial" w:hAnsi="Arial"/>
        </w:rPr>
        <w:t>6</w:t>
      </w:r>
      <w:r w:rsidR="00B014A2" w:rsidRPr="00654FE4">
        <w:rPr>
          <w:rFonts w:ascii="Arial" w:hAnsi="Arial"/>
        </w:rPr>
        <w:t>.1.</w:t>
      </w:r>
      <w:r w:rsidR="004E396E" w:rsidRPr="00654FE4">
        <w:rPr>
          <w:rFonts w:ascii="Arial" w:hAnsi="Arial"/>
        </w:rPr>
        <w:t>4</w:t>
      </w:r>
      <w:r w:rsidRPr="00654FE4">
        <w:rPr>
          <w:rFonts w:ascii="Arial" w:hAnsi="Arial"/>
        </w:rPr>
        <w:t xml:space="preserve"> shall be paid by the </w:t>
      </w:r>
      <w:r w:rsidR="00151B56" w:rsidRPr="00654FE4">
        <w:rPr>
          <w:rFonts w:ascii="Arial" w:hAnsi="Arial"/>
        </w:rPr>
        <w:t>Supplier</w:t>
      </w:r>
      <w:r w:rsidRPr="00654FE4">
        <w:rPr>
          <w:rFonts w:ascii="Arial" w:hAnsi="Arial"/>
        </w:rPr>
        <w:t xml:space="preserve"> to the </w:t>
      </w:r>
      <w:r w:rsidR="00C158E8" w:rsidRPr="00654FE4">
        <w:rPr>
          <w:rFonts w:ascii="Arial" w:hAnsi="Arial"/>
        </w:rPr>
        <w:t>Customer</w:t>
      </w:r>
      <w:r w:rsidRPr="00654FE4">
        <w:rPr>
          <w:rFonts w:ascii="Arial" w:hAnsi="Arial"/>
        </w:rPr>
        <w:t xml:space="preserve"> not less than five (5) Working Days before the date upon which the tax or other liability is payable by the </w:t>
      </w:r>
      <w:bookmarkEnd w:id="225"/>
      <w:r w:rsidR="00C158E8" w:rsidRPr="00654FE4">
        <w:rPr>
          <w:rFonts w:ascii="Arial" w:hAnsi="Arial"/>
        </w:rPr>
        <w:t>Customer</w:t>
      </w:r>
      <w:r w:rsidRPr="00654FE4">
        <w:rPr>
          <w:rFonts w:ascii="Arial" w:hAnsi="Arial"/>
        </w:rPr>
        <w:t>.</w:t>
      </w:r>
    </w:p>
    <w:p w14:paraId="60946839" w14:textId="77777777" w:rsidR="00F807DC" w:rsidRPr="00654FE4" w:rsidRDefault="00A34A70" w:rsidP="00654FE4">
      <w:pPr>
        <w:pStyle w:val="GPSL2numberedclause"/>
        <w:rPr>
          <w:rFonts w:ascii="Arial" w:hAnsi="Arial"/>
          <w:b/>
        </w:rPr>
      </w:pPr>
      <w:r w:rsidRPr="00654FE4">
        <w:rPr>
          <w:rFonts w:ascii="Arial" w:hAnsi="Arial"/>
          <w:b/>
        </w:rPr>
        <w:t>Invoicing</w:t>
      </w:r>
    </w:p>
    <w:p w14:paraId="386F3E14" w14:textId="77777777" w:rsidR="00F807DC" w:rsidRPr="00654FE4" w:rsidRDefault="007562F7" w:rsidP="00654FE4">
      <w:pPr>
        <w:pStyle w:val="GPSL3numberedclause"/>
        <w:rPr>
          <w:rFonts w:ascii="Arial" w:hAnsi="Arial"/>
        </w:rPr>
      </w:pPr>
      <w:r w:rsidRPr="00654FE4">
        <w:rPr>
          <w:rFonts w:ascii="Arial" w:hAnsi="Arial"/>
        </w:rPr>
        <w:t xml:space="preserve">The </w:t>
      </w:r>
      <w:r w:rsidR="00C158E8" w:rsidRPr="00654FE4">
        <w:rPr>
          <w:rFonts w:ascii="Arial" w:hAnsi="Arial"/>
        </w:rPr>
        <w:t>Customer</w:t>
      </w:r>
      <w:r w:rsidRPr="00654FE4">
        <w:rPr>
          <w:rFonts w:ascii="Arial" w:hAnsi="Arial"/>
        </w:rPr>
        <w:t xml:space="preserve"> shall pay all </w:t>
      </w:r>
      <w:r w:rsidR="00A34A70" w:rsidRPr="00654FE4">
        <w:rPr>
          <w:rFonts w:ascii="Arial" w:hAnsi="Arial"/>
        </w:rPr>
        <w:t xml:space="preserve">undisputed </w:t>
      </w:r>
      <w:r w:rsidRPr="00654FE4">
        <w:rPr>
          <w:rFonts w:ascii="Arial" w:hAnsi="Arial"/>
        </w:rPr>
        <w:t xml:space="preserve">sums properly due and payable to the </w:t>
      </w:r>
      <w:r w:rsidR="00151B56" w:rsidRPr="00654FE4">
        <w:rPr>
          <w:rFonts w:ascii="Arial" w:hAnsi="Arial"/>
        </w:rPr>
        <w:t>Supplier</w:t>
      </w:r>
      <w:r w:rsidRPr="00654FE4">
        <w:rPr>
          <w:rFonts w:ascii="Arial" w:hAnsi="Arial"/>
        </w:rPr>
        <w:t xml:space="preserve"> </w:t>
      </w:r>
      <w:r w:rsidR="007657FB" w:rsidRPr="00654FE4">
        <w:rPr>
          <w:rFonts w:ascii="Arial" w:hAnsi="Arial"/>
        </w:rPr>
        <w:t xml:space="preserve">in respect of the </w:t>
      </w:r>
      <w:r w:rsidR="00E56DC7" w:rsidRPr="00654FE4">
        <w:rPr>
          <w:rFonts w:ascii="Arial" w:hAnsi="Arial"/>
        </w:rPr>
        <w:t xml:space="preserve">Ordered Panel </w:t>
      </w:r>
      <w:r w:rsidR="00162C54" w:rsidRPr="00654FE4">
        <w:rPr>
          <w:rFonts w:ascii="Arial" w:hAnsi="Arial"/>
        </w:rPr>
        <w:t>Services</w:t>
      </w:r>
      <w:r w:rsidR="00706BB4" w:rsidRPr="00654FE4">
        <w:rPr>
          <w:rFonts w:ascii="Arial" w:hAnsi="Arial"/>
        </w:rPr>
        <w:t xml:space="preserve"> </w:t>
      </w:r>
      <w:r w:rsidRPr="00654FE4">
        <w:rPr>
          <w:rFonts w:ascii="Arial" w:hAnsi="Arial"/>
        </w:rPr>
        <w:t xml:space="preserve">in cleared funds </w:t>
      </w:r>
      <w:r w:rsidR="007657FB" w:rsidRPr="00654FE4">
        <w:rPr>
          <w:rFonts w:ascii="Arial" w:hAnsi="Arial"/>
        </w:rPr>
        <w:t xml:space="preserve">by no later than </w:t>
      </w:r>
      <w:r w:rsidR="00D80835" w:rsidRPr="00654FE4">
        <w:rPr>
          <w:rFonts w:ascii="Arial" w:hAnsi="Arial"/>
        </w:rPr>
        <w:t>thirty (</w:t>
      </w:r>
      <w:r w:rsidR="007657FB" w:rsidRPr="00654FE4">
        <w:rPr>
          <w:rFonts w:ascii="Arial" w:hAnsi="Arial"/>
        </w:rPr>
        <w:t>30</w:t>
      </w:r>
      <w:r w:rsidR="00D80835" w:rsidRPr="00654FE4">
        <w:rPr>
          <w:rFonts w:ascii="Arial" w:hAnsi="Arial"/>
        </w:rPr>
        <w:t xml:space="preserve">) calendar </w:t>
      </w:r>
      <w:r w:rsidR="007657FB" w:rsidRPr="00654FE4">
        <w:rPr>
          <w:rFonts w:ascii="Arial" w:hAnsi="Arial"/>
        </w:rPr>
        <w:t xml:space="preserve">days after the date of </w:t>
      </w:r>
      <w:r w:rsidR="004C0456" w:rsidRPr="00654FE4">
        <w:rPr>
          <w:rFonts w:ascii="Arial" w:hAnsi="Arial"/>
        </w:rPr>
        <w:t>a validly issued</w:t>
      </w:r>
      <w:r w:rsidR="007657FB" w:rsidRPr="00654FE4">
        <w:rPr>
          <w:rFonts w:ascii="Arial" w:hAnsi="Arial"/>
        </w:rPr>
        <w:t xml:space="preserve"> invoice </w:t>
      </w:r>
      <w:r w:rsidR="007B35D4" w:rsidRPr="00654FE4">
        <w:rPr>
          <w:rFonts w:ascii="Arial" w:hAnsi="Arial"/>
        </w:rPr>
        <w:t>for such sums</w:t>
      </w:r>
      <w:r w:rsidR="00BC6D91" w:rsidRPr="00654FE4">
        <w:rPr>
          <w:rFonts w:ascii="Arial" w:hAnsi="Arial"/>
        </w:rPr>
        <w:t>.</w:t>
      </w:r>
      <w:r w:rsidRPr="00654FE4">
        <w:rPr>
          <w:rFonts w:ascii="Arial" w:hAnsi="Arial"/>
        </w:rPr>
        <w:t xml:space="preserve"> </w:t>
      </w:r>
    </w:p>
    <w:p w14:paraId="1EAD6A45" w14:textId="77777777" w:rsidR="00D80835" w:rsidRPr="00654FE4" w:rsidRDefault="007562F7" w:rsidP="00654FE4">
      <w:pPr>
        <w:pStyle w:val="GPSL3numberedclause"/>
        <w:rPr>
          <w:rFonts w:ascii="Arial" w:hAnsi="Arial"/>
        </w:rPr>
      </w:pPr>
      <w:bookmarkStart w:id="226" w:name="_Ref313372286"/>
      <w:r w:rsidRPr="00654FE4">
        <w:rPr>
          <w:rFonts w:ascii="Arial" w:hAnsi="Arial"/>
        </w:rPr>
        <w:lastRenderedPageBreak/>
        <w:t xml:space="preserve">The </w:t>
      </w:r>
      <w:r w:rsidR="00151B56" w:rsidRPr="00654FE4">
        <w:rPr>
          <w:rFonts w:ascii="Arial" w:hAnsi="Arial"/>
        </w:rPr>
        <w:t>Supplier</w:t>
      </w:r>
      <w:r w:rsidRPr="00654FE4">
        <w:rPr>
          <w:rFonts w:ascii="Arial" w:hAnsi="Arial"/>
        </w:rPr>
        <w:t xml:space="preserve"> shall ensure that each invoice (whether submitted electronically or in a paper form) contains all appropriate references and a detailed breakdown of the </w:t>
      </w:r>
      <w:r w:rsidR="00E56DC7" w:rsidRPr="00654FE4">
        <w:rPr>
          <w:rFonts w:ascii="Arial" w:hAnsi="Arial"/>
        </w:rPr>
        <w:t xml:space="preserve">Ordered Panel </w:t>
      </w:r>
      <w:r w:rsidR="00162C54" w:rsidRPr="00654FE4">
        <w:rPr>
          <w:rFonts w:ascii="Arial" w:hAnsi="Arial"/>
        </w:rPr>
        <w:t>Services</w:t>
      </w:r>
      <w:r w:rsidR="00706BB4" w:rsidRPr="00654FE4">
        <w:rPr>
          <w:rFonts w:ascii="Arial" w:hAnsi="Arial"/>
        </w:rPr>
        <w:t xml:space="preserve"> </w:t>
      </w:r>
      <w:r w:rsidRPr="00654FE4">
        <w:rPr>
          <w:rFonts w:ascii="Arial" w:hAnsi="Arial"/>
        </w:rPr>
        <w:t xml:space="preserve">provided </w:t>
      </w:r>
      <w:r w:rsidR="00D80835" w:rsidRPr="00654FE4">
        <w:rPr>
          <w:rFonts w:ascii="Arial" w:hAnsi="Arial"/>
        </w:rPr>
        <w:t xml:space="preserve">and any </w:t>
      </w:r>
      <w:r w:rsidR="003A2BA1" w:rsidRPr="00654FE4">
        <w:rPr>
          <w:rFonts w:ascii="Arial" w:hAnsi="Arial"/>
        </w:rPr>
        <w:t xml:space="preserve">Reimbursable Expenses and/or </w:t>
      </w:r>
      <w:r w:rsidR="005E5281" w:rsidRPr="00654FE4">
        <w:rPr>
          <w:rFonts w:ascii="Arial" w:hAnsi="Arial"/>
        </w:rPr>
        <w:t>D</w:t>
      </w:r>
      <w:r w:rsidR="00D80835" w:rsidRPr="00654FE4">
        <w:rPr>
          <w:rFonts w:ascii="Arial" w:hAnsi="Arial"/>
        </w:rPr>
        <w:t>isbursements</w:t>
      </w:r>
      <w:r w:rsidR="001C5B91" w:rsidRPr="00654FE4">
        <w:rPr>
          <w:rFonts w:ascii="Arial" w:hAnsi="Arial"/>
        </w:rPr>
        <w:t xml:space="preserve"> and/or any other costs</w:t>
      </w:r>
      <w:r w:rsidR="00D80835" w:rsidRPr="00654FE4">
        <w:rPr>
          <w:rFonts w:ascii="Arial" w:hAnsi="Arial"/>
        </w:rPr>
        <w:t xml:space="preserve"> </w:t>
      </w:r>
      <w:r w:rsidR="003A2BA1" w:rsidRPr="00654FE4">
        <w:rPr>
          <w:rFonts w:ascii="Arial" w:hAnsi="Arial"/>
        </w:rPr>
        <w:t xml:space="preserve">(where the Customer has indicated in the Order Form that these are payable) </w:t>
      </w:r>
      <w:r w:rsidRPr="00654FE4">
        <w:rPr>
          <w:rFonts w:ascii="Arial" w:hAnsi="Arial"/>
        </w:rPr>
        <w:t xml:space="preserve">and that it is supported by </w:t>
      </w:r>
      <w:r w:rsidR="00BD4249" w:rsidRPr="00654FE4">
        <w:rPr>
          <w:rFonts w:ascii="Arial" w:hAnsi="Arial"/>
        </w:rPr>
        <w:t>Supporting Documentation</w:t>
      </w:r>
      <w:r w:rsidRPr="00654FE4">
        <w:rPr>
          <w:rFonts w:ascii="Arial" w:hAnsi="Arial"/>
        </w:rPr>
        <w:t>.</w:t>
      </w:r>
      <w:bookmarkEnd w:id="226"/>
      <w:r w:rsidRPr="00654FE4">
        <w:rPr>
          <w:rFonts w:ascii="Arial" w:hAnsi="Arial"/>
        </w:rPr>
        <w:t xml:space="preserve"> </w:t>
      </w:r>
    </w:p>
    <w:p w14:paraId="7DD2AD35" w14:textId="77777777" w:rsidR="00F807DC" w:rsidRPr="00654FE4" w:rsidRDefault="007562F7" w:rsidP="00654FE4">
      <w:pPr>
        <w:pStyle w:val="GPSL3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shall ensure that all invoices submitted to the </w:t>
      </w:r>
      <w:r w:rsidR="00C158E8" w:rsidRPr="00654FE4">
        <w:rPr>
          <w:rFonts w:ascii="Arial" w:hAnsi="Arial"/>
        </w:rPr>
        <w:t>Customer</w:t>
      </w:r>
      <w:r w:rsidR="007657FB" w:rsidRPr="00654FE4">
        <w:rPr>
          <w:rFonts w:ascii="Arial" w:hAnsi="Arial"/>
        </w:rPr>
        <w:t xml:space="preserve"> </w:t>
      </w:r>
      <w:r w:rsidR="00D80835" w:rsidRPr="00654FE4">
        <w:rPr>
          <w:rFonts w:ascii="Arial" w:hAnsi="Arial"/>
        </w:rPr>
        <w:t xml:space="preserve">for </w:t>
      </w:r>
      <w:r w:rsidR="00F60EC1" w:rsidRPr="00654FE4">
        <w:rPr>
          <w:rFonts w:ascii="Arial" w:hAnsi="Arial"/>
        </w:rPr>
        <w:t>the Ordered Panel Services</w:t>
      </w:r>
      <w:r w:rsidR="00706BB4" w:rsidRPr="00654FE4">
        <w:rPr>
          <w:rFonts w:ascii="Arial" w:hAnsi="Arial"/>
        </w:rPr>
        <w:t xml:space="preserve"> </w:t>
      </w:r>
      <w:r w:rsidR="007657FB" w:rsidRPr="00654FE4">
        <w:rPr>
          <w:rFonts w:ascii="Arial" w:hAnsi="Arial"/>
        </w:rPr>
        <w:t>are exclusive of the M</w:t>
      </w:r>
      <w:r w:rsidRPr="00654FE4">
        <w:rPr>
          <w:rFonts w:ascii="Arial" w:hAnsi="Arial"/>
        </w:rPr>
        <w:t xml:space="preserve">anagement </w:t>
      </w:r>
      <w:r w:rsidR="007657FB" w:rsidRPr="00654FE4">
        <w:rPr>
          <w:rFonts w:ascii="Arial" w:hAnsi="Arial"/>
        </w:rPr>
        <w:t>Charge</w:t>
      </w:r>
      <w:r w:rsidR="00D80835" w:rsidRPr="00654FE4">
        <w:rPr>
          <w:rFonts w:ascii="Arial" w:hAnsi="Arial"/>
        </w:rPr>
        <w:t xml:space="preserve"> payable to the Authority in respect of the </w:t>
      </w:r>
      <w:r w:rsidR="003A2BA1" w:rsidRPr="00654FE4">
        <w:rPr>
          <w:rFonts w:ascii="Arial" w:hAnsi="Arial"/>
        </w:rPr>
        <w:t xml:space="preserve">Ordered Panel </w:t>
      </w:r>
      <w:r w:rsidR="00AB51E9" w:rsidRPr="00654FE4">
        <w:rPr>
          <w:rFonts w:ascii="Arial" w:hAnsi="Arial"/>
        </w:rPr>
        <w:t>Services</w:t>
      </w:r>
      <w:r w:rsidRPr="00654FE4">
        <w:rPr>
          <w:rFonts w:ascii="Arial" w:hAnsi="Arial"/>
        </w:rPr>
        <w:t xml:space="preserve">. The </w:t>
      </w:r>
      <w:r w:rsidR="00151B56" w:rsidRPr="00654FE4">
        <w:rPr>
          <w:rFonts w:ascii="Arial" w:hAnsi="Arial"/>
        </w:rPr>
        <w:t>Supplier</w:t>
      </w:r>
      <w:r w:rsidRPr="00654FE4">
        <w:rPr>
          <w:rFonts w:ascii="Arial" w:hAnsi="Arial"/>
        </w:rPr>
        <w:t xml:space="preserve"> shall not </w:t>
      </w:r>
      <w:r w:rsidR="007657FB" w:rsidRPr="00654FE4">
        <w:rPr>
          <w:rFonts w:ascii="Arial" w:hAnsi="Arial"/>
        </w:rPr>
        <w:t xml:space="preserve">be entitled to increase the </w:t>
      </w:r>
      <w:r w:rsidR="00AB51E9" w:rsidRPr="00654FE4">
        <w:rPr>
          <w:rFonts w:ascii="Arial" w:hAnsi="Arial"/>
        </w:rPr>
        <w:t>Charges</w:t>
      </w:r>
      <w:r w:rsidR="007657FB" w:rsidRPr="00654FE4">
        <w:rPr>
          <w:rFonts w:ascii="Arial" w:hAnsi="Arial"/>
        </w:rPr>
        <w:t xml:space="preserve"> </w:t>
      </w:r>
      <w:r w:rsidR="00D80835" w:rsidRPr="00654FE4">
        <w:rPr>
          <w:rFonts w:ascii="Arial" w:hAnsi="Arial"/>
        </w:rPr>
        <w:t xml:space="preserve">by an amount equal to such Management Charge </w:t>
      </w:r>
      <w:r w:rsidRPr="00654FE4">
        <w:rPr>
          <w:rFonts w:ascii="Arial" w:hAnsi="Arial"/>
        </w:rPr>
        <w:t xml:space="preserve">or </w:t>
      </w:r>
      <w:r w:rsidR="00D80835" w:rsidRPr="00654FE4">
        <w:rPr>
          <w:rFonts w:ascii="Arial" w:hAnsi="Arial"/>
        </w:rPr>
        <w:t xml:space="preserve">to </w:t>
      </w:r>
      <w:r w:rsidRPr="00654FE4">
        <w:rPr>
          <w:rFonts w:ascii="Arial" w:hAnsi="Arial"/>
        </w:rPr>
        <w:t xml:space="preserve">recover </w:t>
      </w:r>
      <w:r w:rsidR="00D80835" w:rsidRPr="00654FE4">
        <w:rPr>
          <w:rFonts w:ascii="Arial" w:hAnsi="Arial"/>
        </w:rPr>
        <w:t xml:space="preserve">such Management Charge </w:t>
      </w:r>
      <w:r w:rsidRPr="00654FE4">
        <w:rPr>
          <w:rFonts w:ascii="Arial" w:hAnsi="Arial"/>
        </w:rPr>
        <w:t xml:space="preserve">as a surcharge </w:t>
      </w:r>
      <w:r w:rsidR="00D80835" w:rsidRPr="00654FE4">
        <w:rPr>
          <w:rFonts w:ascii="Arial" w:hAnsi="Arial"/>
        </w:rPr>
        <w:t>or disbursement</w:t>
      </w:r>
      <w:r w:rsidRPr="00654FE4">
        <w:rPr>
          <w:rFonts w:ascii="Arial" w:hAnsi="Arial"/>
        </w:rPr>
        <w:t>.</w:t>
      </w:r>
    </w:p>
    <w:p w14:paraId="164BC9C9" w14:textId="77777777" w:rsidR="00C93116" w:rsidRPr="00654FE4" w:rsidRDefault="00C93116" w:rsidP="00654FE4">
      <w:pPr>
        <w:pStyle w:val="GPSL3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shall make any payments due to the </w:t>
      </w:r>
      <w:r w:rsidR="00C158E8" w:rsidRPr="00654FE4">
        <w:rPr>
          <w:rFonts w:ascii="Arial" w:hAnsi="Arial"/>
        </w:rPr>
        <w:t>Customer</w:t>
      </w:r>
      <w:r w:rsidRPr="00654FE4">
        <w:rPr>
          <w:rFonts w:ascii="Arial" w:hAnsi="Arial"/>
        </w:rPr>
        <w:t xml:space="preserve"> without any deduction whether by way of set-off, counterclaim, discount, abatement or otherwise unless the </w:t>
      </w:r>
      <w:r w:rsidR="00151B56" w:rsidRPr="00654FE4">
        <w:rPr>
          <w:rFonts w:ascii="Arial" w:hAnsi="Arial"/>
        </w:rPr>
        <w:t>Supplier</w:t>
      </w:r>
      <w:r w:rsidRPr="00654FE4">
        <w:rPr>
          <w:rFonts w:ascii="Arial" w:hAnsi="Arial"/>
        </w:rPr>
        <w:t xml:space="preserve"> has a valid court order requiring an amount equal to such deduction to be paid by the </w:t>
      </w:r>
      <w:r w:rsidR="00C158E8" w:rsidRPr="00654FE4">
        <w:rPr>
          <w:rFonts w:ascii="Arial" w:hAnsi="Arial"/>
        </w:rPr>
        <w:t>Customer</w:t>
      </w:r>
      <w:r w:rsidRPr="00654FE4">
        <w:rPr>
          <w:rFonts w:ascii="Arial" w:hAnsi="Arial"/>
        </w:rPr>
        <w:t xml:space="preserve"> to the </w:t>
      </w:r>
      <w:r w:rsidR="00151B56" w:rsidRPr="00654FE4">
        <w:rPr>
          <w:rFonts w:ascii="Arial" w:hAnsi="Arial"/>
        </w:rPr>
        <w:t>Supplier</w:t>
      </w:r>
      <w:r w:rsidRPr="00654FE4">
        <w:rPr>
          <w:rFonts w:ascii="Arial" w:hAnsi="Arial"/>
        </w:rPr>
        <w:t>.</w:t>
      </w:r>
    </w:p>
    <w:p w14:paraId="7488DD7D" w14:textId="77777777" w:rsidR="00F807DC" w:rsidRPr="00654FE4" w:rsidRDefault="00B014A2" w:rsidP="00654FE4">
      <w:pPr>
        <w:pStyle w:val="GPSL3numberedclause"/>
        <w:rPr>
          <w:rFonts w:ascii="Arial" w:hAnsi="Arial"/>
        </w:rPr>
      </w:pPr>
      <w:r w:rsidRPr="00654FE4">
        <w:rPr>
          <w:rFonts w:ascii="Arial" w:hAnsi="Arial"/>
        </w:rPr>
        <w:t>Subject always to the provisions of Clause </w:t>
      </w:r>
      <w:r w:rsidR="007064FA" w:rsidRPr="00654FE4">
        <w:rPr>
          <w:rFonts w:ascii="Arial" w:hAnsi="Arial"/>
        </w:rPr>
        <w:t>16</w:t>
      </w:r>
      <w:r w:rsidRPr="00654FE4">
        <w:rPr>
          <w:rFonts w:ascii="Arial" w:hAnsi="Arial"/>
        </w:rPr>
        <w:t>, i</w:t>
      </w:r>
      <w:r w:rsidR="00D80835" w:rsidRPr="00654FE4">
        <w:rPr>
          <w:rFonts w:ascii="Arial" w:hAnsi="Arial"/>
        </w:rPr>
        <w:t>f</w:t>
      </w:r>
      <w:r w:rsidR="007562F7" w:rsidRPr="00654FE4">
        <w:rPr>
          <w:rFonts w:ascii="Arial" w:hAnsi="Arial"/>
        </w:rPr>
        <w:t xml:space="preserve"> the </w:t>
      </w:r>
      <w:r w:rsidR="00151B56" w:rsidRPr="00654FE4">
        <w:rPr>
          <w:rFonts w:ascii="Arial" w:hAnsi="Arial"/>
        </w:rPr>
        <w:t>Supplier</w:t>
      </w:r>
      <w:r w:rsidR="007562F7" w:rsidRPr="00654FE4">
        <w:rPr>
          <w:rFonts w:ascii="Arial" w:hAnsi="Arial"/>
        </w:rPr>
        <w:t xml:space="preserve"> enters into a Sub</w:t>
      </w:r>
      <w:r w:rsidR="00B16352" w:rsidRPr="00654FE4">
        <w:rPr>
          <w:rFonts w:ascii="Arial" w:hAnsi="Arial"/>
        </w:rPr>
        <w:t>-Contract</w:t>
      </w:r>
      <w:r w:rsidR="007562F7" w:rsidRPr="00654FE4">
        <w:rPr>
          <w:rFonts w:ascii="Arial" w:hAnsi="Arial"/>
        </w:rPr>
        <w:t xml:space="preserve"> </w:t>
      </w:r>
      <w:r w:rsidR="00D80835" w:rsidRPr="00654FE4">
        <w:rPr>
          <w:rFonts w:ascii="Arial" w:hAnsi="Arial"/>
        </w:rPr>
        <w:t>in respect of the</w:t>
      </w:r>
      <w:r w:rsidR="00CA672F" w:rsidRPr="00654FE4">
        <w:rPr>
          <w:rFonts w:ascii="Arial" w:hAnsi="Arial"/>
        </w:rPr>
        <w:t xml:space="preserve"> Ordered Panel</w:t>
      </w:r>
      <w:r w:rsidR="00D80835" w:rsidRPr="00654FE4">
        <w:rPr>
          <w:rFonts w:ascii="Arial" w:hAnsi="Arial"/>
        </w:rPr>
        <w:t xml:space="preserve"> </w:t>
      </w:r>
      <w:r w:rsidR="00AB51E9" w:rsidRPr="00654FE4">
        <w:rPr>
          <w:rFonts w:ascii="Arial" w:hAnsi="Arial"/>
        </w:rPr>
        <w:t>Services</w:t>
      </w:r>
      <w:r w:rsidR="00B16352" w:rsidRPr="00654FE4">
        <w:rPr>
          <w:rFonts w:ascii="Arial" w:hAnsi="Arial"/>
        </w:rPr>
        <w:t xml:space="preserve"> (or any part of them)</w:t>
      </w:r>
      <w:r w:rsidR="00D80835" w:rsidRPr="00654FE4">
        <w:rPr>
          <w:rFonts w:ascii="Arial" w:hAnsi="Arial"/>
        </w:rPr>
        <w:t xml:space="preserve">, </w:t>
      </w:r>
      <w:r w:rsidR="007562F7" w:rsidRPr="00654FE4">
        <w:rPr>
          <w:rFonts w:ascii="Arial" w:hAnsi="Arial"/>
        </w:rPr>
        <w:t>it shall ensure that a provision is included in such Sub</w:t>
      </w:r>
      <w:r w:rsidR="00B16352" w:rsidRPr="00654FE4">
        <w:rPr>
          <w:rFonts w:ascii="Arial" w:hAnsi="Arial"/>
        </w:rPr>
        <w:t>-Contract</w:t>
      </w:r>
      <w:r w:rsidR="007562F7" w:rsidRPr="00654FE4">
        <w:rPr>
          <w:rFonts w:ascii="Arial" w:hAnsi="Arial"/>
        </w:rPr>
        <w:t xml:space="preserve"> which requires payment to be made of all sums due by the </w:t>
      </w:r>
      <w:r w:rsidR="00151B56" w:rsidRPr="00654FE4">
        <w:rPr>
          <w:rFonts w:ascii="Arial" w:hAnsi="Arial"/>
        </w:rPr>
        <w:t>Supplier</w:t>
      </w:r>
      <w:r w:rsidR="007562F7" w:rsidRPr="00654FE4">
        <w:rPr>
          <w:rFonts w:ascii="Arial" w:hAnsi="Arial"/>
        </w:rPr>
        <w:t xml:space="preserve"> to the Sub-</w:t>
      </w:r>
      <w:r w:rsidR="008C689D" w:rsidRPr="00654FE4">
        <w:rPr>
          <w:rFonts w:ascii="Arial" w:hAnsi="Arial"/>
        </w:rPr>
        <w:t>Contract</w:t>
      </w:r>
      <w:r w:rsidR="007562F7" w:rsidRPr="00654FE4">
        <w:rPr>
          <w:rFonts w:ascii="Arial" w:hAnsi="Arial"/>
        </w:rPr>
        <w:t>or within a specified period not exceeding thirty (30) calendar days from the receipt of a validly issued invoice, in accordance with the terms of the Sub-</w:t>
      </w:r>
      <w:r w:rsidR="008C689D" w:rsidRPr="00654FE4">
        <w:rPr>
          <w:rFonts w:ascii="Arial" w:hAnsi="Arial"/>
        </w:rPr>
        <w:t>Contract</w:t>
      </w:r>
      <w:r w:rsidR="007562F7" w:rsidRPr="00654FE4">
        <w:rPr>
          <w:rFonts w:ascii="Arial" w:hAnsi="Arial"/>
        </w:rPr>
        <w:t>.</w:t>
      </w:r>
    </w:p>
    <w:p w14:paraId="41A5EA76" w14:textId="77777777" w:rsidR="00B16352" w:rsidRPr="00654FE4" w:rsidRDefault="007562F7" w:rsidP="00654FE4">
      <w:pPr>
        <w:pStyle w:val="GPSL3numberedclause"/>
        <w:rPr>
          <w:rFonts w:ascii="Arial" w:hAnsi="Arial"/>
        </w:rPr>
      </w:pPr>
      <w:bookmarkStart w:id="227" w:name="_Ref313370735"/>
      <w:r w:rsidRPr="00654FE4">
        <w:rPr>
          <w:rFonts w:ascii="Arial" w:hAnsi="Arial"/>
        </w:rPr>
        <w:t xml:space="preserve">The </w:t>
      </w:r>
      <w:r w:rsidR="00151B56" w:rsidRPr="00654FE4">
        <w:rPr>
          <w:rFonts w:ascii="Arial" w:hAnsi="Arial"/>
        </w:rPr>
        <w:t>Supplier</w:t>
      </w:r>
      <w:r w:rsidRPr="00654FE4">
        <w:rPr>
          <w:rFonts w:ascii="Arial" w:hAnsi="Arial"/>
        </w:rPr>
        <w:t xml:space="preserve"> shall not suspend the supply of the </w:t>
      </w:r>
      <w:r w:rsidR="00CA672F" w:rsidRPr="00654FE4">
        <w:rPr>
          <w:rFonts w:ascii="Arial" w:hAnsi="Arial"/>
        </w:rPr>
        <w:t xml:space="preserve">Ordered Panel </w:t>
      </w:r>
      <w:r w:rsidR="00162C54" w:rsidRPr="00654FE4">
        <w:rPr>
          <w:rFonts w:ascii="Arial" w:hAnsi="Arial"/>
        </w:rPr>
        <w:t>Services</w:t>
      </w:r>
      <w:r w:rsidR="00706BB4" w:rsidRPr="00654FE4">
        <w:rPr>
          <w:rFonts w:ascii="Arial" w:hAnsi="Arial"/>
        </w:rPr>
        <w:t xml:space="preserve"> </w:t>
      </w:r>
      <w:r w:rsidRPr="00654FE4">
        <w:rPr>
          <w:rFonts w:ascii="Arial" w:hAnsi="Arial"/>
        </w:rPr>
        <w:t>unless</w:t>
      </w:r>
      <w:r w:rsidR="00B16352" w:rsidRPr="00654FE4">
        <w:rPr>
          <w:rFonts w:ascii="Arial" w:hAnsi="Arial"/>
        </w:rPr>
        <w:t>:</w:t>
      </w:r>
      <w:r w:rsidRPr="00654FE4">
        <w:rPr>
          <w:rFonts w:ascii="Arial" w:hAnsi="Arial"/>
        </w:rPr>
        <w:t xml:space="preserve"> </w:t>
      </w:r>
    </w:p>
    <w:p w14:paraId="152099FF" w14:textId="77777777" w:rsidR="00B16352" w:rsidRPr="00654FE4" w:rsidRDefault="007562F7" w:rsidP="00654FE4">
      <w:pPr>
        <w:pStyle w:val="GPSL4numberedclause"/>
        <w:rPr>
          <w:rFonts w:ascii="Arial" w:hAnsi="Arial"/>
          <w:szCs w:val="22"/>
        </w:rPr>
      </w:pPr>
      <w:r w:rsidRPr="00654FE4">
        <w:rPr>
          <w:rFonts w:ascii="Arial" w:hAnsi="Arial"/>
          <w:szCs w:val="22"/>
        </w:rPr>
        <w:t xml:space="preserve">the </w:t>
      </w:r>
      <w:r w:rsidR="00151B56" w:rsidRPr="00654FE4">
        <w:rPr>
          <w:rFonts w:ascii="Arial" w:hAnsi="Arial"/>
          <w:szCs w:val="22"/>
        </w:rPr>
        <w:t>Supplier</w:t>
      </w:r>
      <w:r w:rsidRPr="00654FE4">
        <w:rPr>
          <w:rFonts w:ascii="Arial" w:hAnsi="Arial"/>
          <w:szCs w:val="22"/>
        </w:rPr>
        <w:t xml:space="preserve"> is entitled to terminate the </w:t>
      </w:r>
      <w:r w:rsidR="008C689D" w:rsidRPr="00654FE4">
        <w:rPr>
          <w:rFonts w:ascii="Arial" w:hAnsi="Arial"/>
          <w:szCs w:val="22"/>
        </w:rPr>
        <w:t>Legal Services Contract</w:t>
      </w:r>
      <w:r w:rsidRPr="00654FE4">
        <w:rPr>
          <w:rFonts w:ascii="Arial" w:hAnsi="Arial"/>
          <w:szCs w:val="22"/>
        </w:rPr>
        <w:t xml:space="preserve"> under </w:t>
      </w:r>
      <w:r w:rsidR="00E6002D" w:rsidRPr="00654FE4">
        <w:rPr>
          <w:rFonts w:ascii="Arial" w:hAnsi="Arial"/>
          <w:szCs w:val="22"/>
        </w:rPr>
        <w:t>Clause </w:t>
      </w:r>
      <w:r w:rsidR="007064FA" w:rsidRPr="00654FE4">
        <w:rPr>
          <w:rFonts w:ascii="Arial" w:hAnsi="Arial"/>
          <w:szCs w:val="22"/>
        </w:rPr>
        <w:t>11</w:t>
      </w:r>
      <w:r w:rsidR="00D71A7A" w:rsidRPr="00654FE4">
        <w:rPr>
          <w:rFonts w:ascii="Arial" w:hAnsi="Arial"/>
          <w:szCs w:val="22"/>
        </w:rPr>
        <w:t>.2.2</w:t>
      </w:r>
      <w:r w:rsidR="004C0456" w:rsidRPr="00654FE4">
        <w:rPr>
          <w:rFonts w:ascii="Arial" w:hAnsi="Arial"/>
          <w:szCs w:val="22"/>
        </w:rPr>
        <w:t xml:space="preserve"> on the grounds of the</w:t>
      </w:r>
      <w:r w:rsidRPr="00654FE4">
        <w:rPr>
          <w:rFonts w:ascii="Arial" w:hAnsi="Arial"/>
          <w:szCs w:val="22"/>
        </w:rPr>
        <w:t xml:space="preserve"> </w:t>
      </w:r>
      <w:r w:rsidR="00C158E8" w:rsidRPr="00654FE4">
        <w:rPr>
          <w:rFonts w:ascii="Arial" w:hAnsi="Arial"/>
          <w:szCs w:val="22"/>
        </w:rPr>
        <w:t>Customer</w:t>
      </w:r>
      <w:r w:rsidRPr="00654FE4">
        <w:rPr>
          <w:rFonts w:ascii="Arial" w:hAnsi="Arial"/>
          <w:szCs w:val="22"/>
        </w:rPr>
        <w:t xml:space="preserve">’s failure to pay undisputed sums of money.  Interest shall be payable by the </w:t>
      </w:r>
      <w:r w:rsidR="00C158E8" w:rsidRPr="00654FE4">
        <w:rPr>
          <w:rFonts w:ascii="Arial" w:hAnsi="Arial"/>
          <w:szCs w:val="22"/>
        </w:rPr>
        <w:t>Customer</w:t>
      </w:r>
      <w:r w:rsidRPr="00654FE4">
        <w:rPr>
          <w:rFonts w:ascii="Arial" w:hAnsi="Arial"/>
          <w:szCs w:val="22"/>
        </w:rPr>
        <w:t xml:space="preserve"> </w:t>
      </w:r>
      <w:r w:rsidR="00C93116" w:rsidRPr="00654FE4">
        <w:rPr>
          <w:rFonts w:ascii="Arial" w:hAnsi="Arial"/>
          <w:szCs w:val="22"/>
        </w:rPr>
        <w:t xml:space="preserve">in accordance with the Late Payment of Commercial Debts (Interest) Act 1998 </w:t>
      </w:r>
      <w:r w:rsidRPr="00654FE4">
        <w:rPr>
          <w:rFonts w:ascii="Arial" w:hAnsi="Arial"/>
          <w:szCs w:val="22"/>
        </w:rPr>
        <w:t>on the late payment of any undisputed sums of money properly invoiced</w:t>
      </w:r>
      <w:r w:rsidR="00C93116" w:rsidRPr="00654FE4">
        <w:rPr>
          <w:rFonts w:ascii="Arial" w:hAnsi="Arial"/>
          <w:szCs w:val="22"/>
        </w:rPr>
        <w:t xml:space="preserve"> by the </w:t>
      </w:r>
      <w:r w:rsidR="00151B56" w:rsidRPr="00654FE4">
        <w:rPr>
          <w:rFonts w:ascii="Arial" w:hAnsi="Arial"/>
          <w:szCs w:val="22"/>
        </w:rPr>
        <w:t>Supplier</w:t>
      </w:r>
      <w:r w:rsidR="00C93116" w:rsidRPr="00654FE4">
        <w:rPr>
          <w:rFonts w:ascii="Arial" w:hAnsi="Arial"/>
          <w:szCs w:val="22"/>
        </w:rPr>
        <w:t xml:space="preserve"> in respect of the </w:t>
      </w:r>
      <w:r w:rsidR="00AB51E9" w:rsidRPr="00654FE4">
        <w:rPr>
          <w:rFonts w:ascii="Arial" w:hAnsi="Arial"/>
          <w:szCs w:val="22"/>
        </w:rPr>
        <w:t>Services</w:t>
      </w:r>
      <w:r w:rsidR="00B16352" w:rsidRPr="00654FE4">
        <w:rPr>
          <w:rFonts w:ascii="Arial" w:hAnsi="Arial"/>
          <w:szCs w:val="22"/>
        </w:rPr>
        <w:t>; and</w:t>
      </w:r>
    </w:p>
    <w:p w14:paraId="1EC0790C" w14:textId="77777777" w:rsidR="00F807DC" w:rsidRPr="00654FE4" w:rsidRDefault="00B16352" w:rsidP="00654FE4">
      <w:pPr>
        <w:pStyle w:val="GPSL4numberedclause"/>
        <w:rPr>
          <w:rFonts w:ascii="Arial" w:hAnsi="Arial"/>
          <w:szCs w:val="22"/>
        </w:rPr>
      </w:pPr>
      <w:r w:rsidRPr="00654FE4">
        <w:rPr>
          <w:rFonts w:ascii="Arial" w:hAnsi="Arial"/>
          <w:szCs w:val="22"/>
        </w:rPr>
        <w:t xml:space="preserve">the Supplier has provided ten (10) Working Days notice of its intention to suspend the provision of </w:t>
      </w:r>
      <w:r w:rsidR="00F60EC1" w:rsidRPr="00654FE4">
        <w:rPr>
          <w:rFonts w:ascii="Arial" w:hAnsi="Arial"/>
          <w:szCs w:val="22"/>
        </w:rPr>
        <w:t>the Ordered Panel Services</w:t>
      </w:r>
      <w:r w:rsidR="007562F7" w:rsidRPr="00654FE4">
        <w:rPr>
          <w:rFonts w:ascii="Arial" w:hAnsi="Arial"/>
          <w:szCs w:val="22"/>
        </w:rPr>
        <w:t>.</w:t>
      </w:r>
      <w:bookmarkEnd w:id="227"/>
    </w:p>
    <w:p w14:paraId="58F077AE" w14:textId="77777777" w:rsidR="001243F1" w:rsidRPr="00654FE4" w:rsidRDefault="007562F7" w:rsidP="00654FE4">
      <w:pPr>
        <w:pStyle w:val="GPSL3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shall accept the Government Procurement Card as a means of payment for the </w:t>
      </w:r>
      <w:r w:rsidR="007064FA" w:rsidRPr="00654FE4">
        <w:rPr>
          <w:rFonts w:ascii="Arial" w:hAnsi="Arial"/>
        </w:rPr>
        <w:t xml:space="preserve">Ordered Panel </w:t>
      </w:r>
      <w:r w:rsidR="00162C54" w:rsidRPr="00654FE4">
        <w:rPr>
          <w:rFonts w:ascii="Arial" w:hAnsi="Arial"/>
        </w:rPr>
        <w:t>Services</w:t>
      </w:r>
      <w:r w:rsidR="00706BB4" w:rsidRPr="00654FE4">
        <w:rPr>
          <w:rFonts w:ascii="Arial" w:hAnsi="Arial"/>
        </w:rPr>
        <w:t xml:space="preserve"> </w:t>
      </w:r>
      <w:r w:rsidRPr="00654FE4">
        <w:rPr>
          <w:rFonts w:ascii="Arial" w:hAnsi="Arial"/>
        </w:rPr>
        <w:t xml:space="preserve">where such card is agreed with the </w:t>
      </w:r>
      <w:r w:rsidR="00C158E8" w:rsidRPr="00654FE4">
        <w:rPr>
          <w:rFonts w:ascii="Arial" w:hAnsi="Arial"/>
        </w:rPr>
        <w:t>Customer</w:t>
      </w:r>
      <w:r w:rsidRPr="00654FE4">
        <w:rPr>
          <w:rFonts w:ascii="Arial" w:hAnsi="Arial"/>
        </w:rPr>
        <w:t xml:space="preserve"> to be a suitable means of payment. </w:t>
      </w:r>
      <w:r w:rsidR="004C0456" w:rsidRPr="00654FE4">
        <w:rPr>
          <w:rFonts w:ascii="Arial" w:hAnsi="Arial"/>
        </w:rPr>
        <w:t xml:space="preserve"> </w:t>
      </w:r>
      <w:r w:rsidRPr="00654FE4">
        <w:rPr>
          <w:rFonts w:ascii="Arial" w:hAnsi="Arial"/>
        </w:rPr>
        <w:t xml:space="preserve">The </w:t>
      </w:r>
      <w:r w:rsidR="00151B56" w:rsidRPr="00654FE4">
        <w:rPr>
          <w:rFonts w:ascii="Arial" w:hAnsi="Arial"/>
        </w:rPr>
        <w:t>Supplier</w:t>
      </w:r>
      <w:r w:rsidRPr="00654FE4">
        <w:rPr>
          <w:rFonts w:ascii="Arial" w:hAnsi="Arial"/>
        </w:rPr>
        <w:t xml:space="preserve"> shall be solely liable to pay any merchant fee levied for using the Government Procurement Card and shall not be entitled to recover this charge from the </w:t>
      </w:r>
      <w:r w:rsidR="00C158E8" w:rsidRPr="00654FE4">
        <w:rPr>
          <w:rFonts w:ascii="Arial" w:hAnsi="Arial"/>
        </w:rPr>
        <w:t>Customer</w:t>
      </w:r>
      <w:r w:rsidR="00BC6D91" w:rsidRPr="00654FE4">
        <w:rPr>
          <w:rFonts w:ascii="Arial" w:hAnsi="Arial"/>
        </w:rPr>
        <w:t>.</w:t>
      </w:r>
    </w:p>
    <w:p w14:paraId="1C2C4281" w14:textId="77777777" w:rsidR="00C93116" w:rsidRPr="00654FE4" w:rsidRDefault="00C93116" w:rsidP="00654FE4">
      <w:pPr>
        <w:pStyle w:val="GPSL3numberedclause"/>
        <w:rPr>
          <w:rFonts w:ascii="Arial" w:hAnsi="Arial"/>
        </w:rPr>
      </w:pPr>
      <w:r w:rsidRPr="00654FE4">
        <w:rPr>
          <w:rFonts w:ascii="Arial" w:hAnsi="Arial"/>
        </w:rPr>
        <w:t xml:space="preserve">All payments due </w:t>
      </w:r>
      <w:r w:rsidR="00B16352" w:rsidRPr="00654FE4">
        <w:rPr>
          <w:rFonts w:ascii="Arial" w:hAnsi="Arial"/>
        </w:rPr>
        <w:t xml:space="preserve">hereunder </w:t>
      </w:r>
      <w:r w:rsidRPr="00654FE4">
        <w:rPr>
          <w:rFonts w:ascii="Arial" w:hAnsi="Arial"/>
        </w:rPr>
        <w:t xml:space="preserve">shall be made in cleared funds to such bank or building society account as </w:t>
      </w:r>
      <w:r w:rsidR="00B16352" w:rsidRPr="00654FE4">
        <w:rPr>
          <w:rFonts w:ascii="Arial" w:hAnsi="Arial"/>
        </w:rPr>
        <w:t xml:space="preserve">is specified at paragraph </w:t>
      </w:r>
      <w:r w:rsidR="007064FA" w:rsidRPr="00654FE4">
        <w:rPr>
          <w:rFonts w:ascii="Arial" w:hAnsi="Arial"/>
        </w:rPr>
        <w:t>3.6</w:t>
      </w:r>
      <w:r w:rsidR="00B16352" w:rsidRPr="00654FE4">
        <w:rPr>
          <w:rFonts w:ascii="Arial" w:hAnsi="Arial"/>
        </w:rPr>
        <w:t xml:space="preserve"> of section B of the Order Form or otherwise as </w:t>
      </w:r>
      <w:r w:rsidRPr="00654FE4">
        <w:rPr>
          <w:rFonts w:ascii="Arial" w:hAnsi="Arial"/>
        </w:rPr>
        <w:t>the recipient Party may from time to time direct</w:t>
      </w:r>
      <w:r w:rsidR="00905D84" w:rsidRPr="00654FE4">
        <w:rPr>
          <w:rFonts w:ascii="Arial" w:hAnsi="Arial"/>
        </w:rPr>
        <w:t xml:space="preserve"> by notice</w:t>
      </w:r>
      <w:r w:rsidRPr="00654FE4">
        <w:rPr>
          <w:rFonts w:ascii="Arial" w:hAnsi="Arial"/>
        </w:rPr>
        <w:t xml:space="preserve"> in writing.</w:t>
      </w:r>
    </w:p>
    <w:p w14:paraId="68FFFEBE" w14:textId="77777777" w:rsidR="00F807DC" w:rsidRPr="00654FE4" w:rsidRDefault="007562F7" w:rsidP="00654FE4">
      <w:pPr>
        <w:pStyle w:val="GPSL2numberedclause"/>
        <w:rPr>
          <w:rFonts w:ascii="Arial" w:hAnsi="Arial"/>
          <w:b/>
        </w:rPr>
      </w:pPr>
      <w:bookmarkStart w:id="228" w:name="_Ref313370178"/>
      <w:r w:rsidRPr="00654FE4">
        <w:rPr>
          <w:rFonts w:ascii="Arial" w:hAnsi="Arial"/>
          <w:b/>
        </w:rPr>
        <w:t>Recovery of Sums Due</w:t>
      </w:r>
      <w:bookmarkEnd w:id="228"/>
    </w:p>
    <w:p w14:paraId="3FDC9B7C" w14:textId="77777777" w:rsidR="001243F1" w:rsidRPr="00654FE4" w:rsidRDefault="007562F7" w:rsidP="00654FE4">
      <w:pPr>
        <w:pStyle w:val="GPSL3numberedclause"/>
        <w:rPr>
          <w:rFonts w:ascii="Arial" w:hAnsi="Arial"/>
        </w:rPr>
      </w:pPr>
      <w:r w:rsidRPr="00654FE4">
        <w:rPr>
          <w:rFonts w:ascii="Arial" w:hAnsi="Arial"/>
        </w:rPr>
        <w:t xml:space="preserve">Wherever under the </w:t>
      </w:r>
      <w:r w:rsidR="008C689D" w:rsidRPr="00654FE4">
        <w:rPr>
          <w:rFonts w:ascii="Arial" w:hAnsi="Arial"/>
        </w:rPr>
        <w:t>Legal Services Contract</w:t>
      </w:r>
      <w:r w:rsidRPr="00654FE4">
        <w:rPr>
          <w:rFonts w:ascii="Arial" w:hAnsi="Arial"/>
        </w:rPr>
        <w:t xml:space="preserve"> any sum of money is recoverable from or payable by the </w:t>
      </w:r>
      <w:r w:rsidR="00151B56" w:rsidRPr="00654FE4">
        <w:rPr>
          <w:rFonts w:ascii="Arial" w:hAnsi="Arial"/>
        </w:rPr>
        <w:t>Supplier</w:t>
      </w:r>
      <w:r w:rsidRPr="00654FE4">
        <w:rPr>
          <w:rFonts w:ascii="Arial" w:hAnsi="Arial"/>
        </w:rPr>
        <w:t xml:space="preserve"> (including any sum which the </w:t>
      </w:r>
      <w:r w:rsidR="00151B56" w:rsidRPr="00654FE4">
        <w:rPr>
          <w:rFonts w:ascii="Arial" w:hAnsi="Arial"/>
        </w:rPr>
        <w:t>Supplier</w:t>
      </w:r>
      <w:r w:rsidRPr="00654FE4">
        <w:rPr>
          <w:rFonts w:ascii="Arial" w:hAnsi="Arial"/>
        </w:rPr>
        <w:t xml:space="preserve"> is liable to pay to the </w:t>
      </w:r>
      <w:r w:rsidR="00C158E8" w:rsidRPr="00654FE4">
        <w:rPr>
          <w:rFonts w:ascii="Arial" w:hAnsi="Arial"/>
        </w:rPr>
        <w:t>Customer</w:t>
      </w:r>
      <w:r w:rsidRPr="00654FE4">
        <w:rPr>
          <w:rFonts w:ascii="Arial" w:hAnsi="Arial"/>
        </w:rPr>
        <w:t xml:space="preserve"> in respect of any breach of the </w:t>
      </w:r>
      <w:r w:rsidR="008C689D" w:rsidRPr="00654FE4">
        <w:rPr>
          <w:rFonts w:ascii="Arial" w:hAnsi="Arial"/>
        </w:rPr>
        <w:t>Legal Services Contract</w:t>
      </w:r>
      <w:r w:rsidRPr="00654FE4">
        <w:rPr>
          <w:rFonts w:ascii="Arial" w:hAnsi="Arial"/>
        </w:rPr>
        <w:t xml:space="preserve">), the </w:t>
      </w:r>
      <w:r w:rsidR="00C158E8" w:rsidRPr="00654FE4">
        <w:rPr>
          <w:rFonts w:ascii="Arial" w:hAnsi="Arial"/>
        </w:rPr>
        <w:t>Customer</w:t>
      </w:r>
      <w:r w:rsidRPr="00654FE4">
        <w:rPr>
          <w:rFonts w:ascii="Arial" w:hAnsi="Arial"/>
        </w:rPr>
        <w:t xml:space="preserve"> may unilaterally deduct that sum from any sum then due, or which at any later time may become due to the </w:t>
      </w:r>
      <w:r w:rsidR="00151B56" w:rsidRPr="00654FE4">
        <w:rPr>
          <w:rFonts w:ascii="Arial" w:hAnsi="Arial"/>
        </w:rPr>
        <w:t>Supplier</w:t>
      </w:r>
      <w:r w:rsidRPr="00654FE4">
        <w:rPr>
          <w:rFonts w:ascii="Arial" w:hAnsi="Arial"/>
        </w:rPr>
        <w:t xml:space="preserve"> under </w:t>
      </w:r>
      <w:r w:rsidR="0013772A" w:rsidRPr="00654FE4">
        <w:rPr>
          <w:rFonts w:ascii="Arial" w:hAnsi="Arial"/>
        </w:rPr>
        <w:t xml:space="preserve">the </w:t>
      </w:r>
      <w:r w:rsidR="008C689D" w:rsidRPr="00654FE4">
        <w:rPr>
          <w:rFonts w:ascii="Arial" w:hAnsi="Arial"/>
        </w:rPr>
        <w:t>Legal Services Contract</w:t>
      </w:r>
      <w:r w:rsidR="007064FA" w:rsidRPr="00654FE4">
        <w:rPr>
          <w:rFonts w:ascii="Arial" w:hAnsi="Arial"/>
        </w:rPr>
        <w:t>.</w:t>
      </w:r>
      <w:r w:rsidRPr="00654FE4">
        <w:rPr>
          <w:rFonts w:ascii="Arial" w:hAnsi="Arial"/>
        </w:rPr>
        <w:t xml:space="preserve"> </w:t>
      </w:r>
    </w:p>
    <w:p w14:paraId="0D45C36F" w14:textId="77777777" w:rsidR="00F807DC" w:rsidRPr="00654FE4" w:rsidRDefault="007562F7" w:rsidP="00654FE4">
      <w:pPr>
        <w:pStyle w:val="GPSL3numberedclause"/>
        <w:rPr>
          <w:rFonts w:ascii="Arial" w:hAnsi="Arial"/>
        </w:rPr>
      </w:pPr>
      <w:r w:rsidRPr="00654FE4">
        <w:rPr>
          <w:rFonts w:ascii="Arial" w:hAnsi="Arial"/>
        </w:rPr>
        <w:t xml:space="preserve">Any overpayment by either Party, whether of the </w:t>
      </w:r>
      <w:r w:rsidR="00AB51E9" w:rsidRPr="00654FE4">
        <w:rPr>
          <w:rFonts w:ascii="Arial" w:hAnsi="Arial"/>
        </w:rPr>
        <w:t>Charges</w:t>
      </w:r>
      <w:r w:rsidRPr="00654FE4">
        <w:rPr>
          <w:rFonts w:ascii="Arial" w:hAnsi="Arial"/>
        </w:rPr>
        <w:t xml:space="preserve"> or of VAT or otherwise, shall be a sum of money recoverable by the Party who made the overpayment from the Party in receipt of the overpayment. </w:t>
      </w:r>
    </w:p>
    <w:p w14:paraId="48673591" w14:textId="77777777" w:rsidR="00AC4EAD" w:rsidRPr="00654FE4" w:rsidRDefault="007B35D4" w:rsidP="00654FE4">
      <w:pPr>
        <w:pStyle w:val="GPSL1CLAUSEHEADING"/>
        <w:rPr>
          <w:rFonts w:ascii="Arial" w:hAnsi="Arial"/>
        </w:rPr>
      </w:pPr>
      <w:bookmarkStart w:id="229" w:name="_Toc514939323"/>
      <w:bookmarkStart w:id="230" w:name="_Ref313371594"/>
      <w:r w:rsidRPr="00654FE4">
        <w:rPr>
          <w:rFonts w:ascii="Arial" w:hAnsi="Arial"/>
        </w:rPr>
        <w:lastRenderedPageBreak/>
        <w:t>LIABILITY</w:t>
      </w:r>
      <w:r w:rsidR="003C6C6B" w:rsidRPr="00654FE4">
        <w:rPr>
          <w:rFonts w:ascii="Arial" w:hAnsi="Arial"/>
        </w:rPr>
        <w:t xml:space="preserve"> AND INSURANCE</w:t>
      </w:r>
      <w:bookmarkEnd w:id="229"/>
    </w:p>
    <w:p w14:paraId="3A7ED704" w14:textId="77777777" w:rsidR="003C6C6B" w:rsidRPr="00654FE4" w:rsidRDefault="003C6C6B" w:rsidP="00654FE4">
      <w:pPr>
        <w:pStyle w:val="GPSL2numberedclause"/>
        <w:rPr>
          <w:rFonts w:ascii="Arial" w:hAnsi="Arial"/>
          <w:b/>
        </w:rPr>
      </w:pPr>
      <w:r w:rsidRPr="00654FE4">
        <w:rPr>
          <w:rFonts w:ascii="Arial" w:hAnsi="Arial"/>
          <w:b/>
        </w:rPr>
        <w:t>Liability</w:t>
      </w:r>
    </w:p>
    <w:p w14:paraId="2F0B780A" w14:textId="77777777" w:rsidR="00CB2406" w:rsidRPr="00654FE4" w:rsidRDefault="00CB2406" w:rsidP="00654FE4">
      <w:pPr>
        <w:pStyle w:val="GPSL3numberedclause"/>
        <w:rPr>
          <w:rFonts w:ascii="Arial" w:hAnsi="Arial"/>
        </w:rPr>
      </w:pPr>
      <w:bookmarkStart w:id="231" w:name="_Ref311654936"/>
      <w:r w:rsidRPr="00654FE4">
        <w:rPr>
          <w:rFonts w:ascii="Arial" w:hAnsi="Arial"/>
        </w:rPr>
        <w:t>Neither Party excludes or limits its liability for:</w:t>
      </w:r>
      <w:bookmarkEnd w:id="231"/>
    </w:p>
    <w:p w14:paraId="6608EB53" w14:textId="77777777" w:rsidR="00CB2406" w:rsidRPr="00654FE4" w:rsidRDefault="00CB2406" w:rsidP="00654FE4">
      <w:pPr>
        <w:pStyle w:val="GPSL4numberedclause"/>
        <w:rPr>
          <w:rFonts w:ascii="Arial" w:hAnsi="Arial"/>
          <w:szCs w:val="22"/>
        </w:rPr>
      </w:pPr>
      <w:r w:rsidRPr="00654FE4">
        <w:rPr>
          <w:rFonts w:ascii="Arial" w:hAnsi="Arial"/>
          <w:szCs w:val="22"/>
        </w:rPr>
        <w:t xml:space="preserve">death or personal injury caused by its negligence, or that of its employees, agents or </w:t>
      </w:r>
      <w:r w:rsidR="00905D84" w:rsidRPr="00654FE4">
        <w:rPr>
          <w:rFonts w:ascii="Arial" w:hAnsi="Arial"/>
          <w:szCs w:val="22"/>
        </w:rPr>
        <w:t>S</w:t>
      </w:r>
      <w:r w:rsidRPr="00654FE4">
        <w:rPr>
          <w:rFonts w:ascii="Arial" w:hAnsi="Arial"/>
          <w:szCs w:val="22"/>
        </w:rPr>
        <w:t>ub-</w:t>
      </w:r>
      <w:r w:rsidR="008C689D" w:rsidRPr="00654FE4">
        <w:rPr>
          <w:rFonts w:ascii="Arial" w:hAnsi="Arial"/>
          <w:szCs w:val="22"/>
        </w:rPr>
        <w:t>Contract</w:t>
      </w:r>
      <w:r w:rsidRPr="00654FE4">
        <w:rPr>
          <w:rFonts w:ascii="Arial" w:hAnsi="Arial"/>
          <w:szCs w:val="22"/>
        </w:rPr>
        <w:t>ors; or</w:t>
      </w:r>
    </w:p>
    <w:p w14:paraId="7F38CB3B" w14:textId="77777777" w:rsidR="006E6177" w:rsidRPr="00654FE4" w:rsidRDefault="00D87E5F" w:rsidP="00654FE4">
      <w:pPr>
        <w:pStyle w:val="GPSL4numberedclause"/>
        <w:rPr>
          <w:rFonts w:ascii="Arial" w:hAnsi="Arial"/>
          <w:szCs w:val="22"/>
        </w:rPr>
      </w:pPr>
      <w:r w:rsidRPr="00654FE4">
        <w:rPr>
          <w:rFonts w:ascii="Arial" w:hAnsi="Arial"/>
          <w:szCs w:val="22"/>
        </w:rPr>
        <w:t>bribery or F</w:t>
      </w:r>
      <w:r w:rsidR="00CB2406" w:rsidRPr="00654FE4">
        <w:rPr>
          <w:rFonts w:ascii="Arial" w:hAnsi="Arial"/>
          <w:szCs w:val="22"/>
        </w:rPr>
        <w:t>raud by it or its employees</w:t>
      </w:r>
      <w:r w:rsidR="00CA672F" w:rsidRPr="00654FE4">
        <w:rPr>
          <w:rFonts w:ascii="Arial" w:hAnsi="Arial"/>
          <w:szCs w:val="22"/>
        </w:rPr>
        <w:t xml:space="preserve"> or agents</w:t>
      </w:r>
      <w:r w:rsidR="006E6177" w:rsidRPr="00654FE4">
        <w:rPr>
          <w:rFonts w:ascii="Arial" w:hAnsi="Arial"/>
          <w:szCs w:val="22"/>
        </w:rPr>
        <w:t>; or</w:t>
      </w:r>
    </w:p>
    <w:p w14:paraId="40D98ED8" w14:textId="77777777" w:rsidR="00CB2406" w:rsidRPr="00654FE4" w:rsidRDefault="006E6177" w:rsidP="00654FE4">
      <w:pPr>
        <w:pStyle w:val="GPSL4numberedclause"/>
        <w:rPr>
          <w:rFonts w:ascii="Arial" w:hAnsi="Arial"/>
          <w:szCs w:val="22"/>
        </w:rPr>
      </w:pPr>
      <w:r w:rsidRPr="00654FE4">
        <w:rPr>
          <w:rFonts w:ascii="Arial" w:hAnsi="Arial"/>
          <w:szCs w:val="22"/>
        </w:rPr>
        <w:t>any other liability than cannot be excluded or limited under Law</w:t>
      </w:r>
      <w:r w:rsidR="00CB2406" w:rsidRPr="00654FE4">
        <w:rPr>
          <w:rFonts w:ascii="Arial" w:hAnsi="Arial"/>
          <w:szCs w:val="22"/>
        </w:rPr>
        <w:t>.</w:t>
      </w:r>
    </w:p>
    <w:p w14:paraId="7549CA69" w14:textId="77777777" w:rsidR="00AC4EAD" w:rsidRPr="00654FE4" w:rsidRDefault="00AC4EAD" w:rsidP="00654FE4">
      <w:pPr>
        <w:pStyle w:val="GPSL3numberedclause"/>
        <w:rPr>
          <w:rFonts w:ascii="Arial" w:hAnsi="Arial"/>
        </w:rPr>
      </w:pPr>
      <w:r w:rsidRPr="00654FE4">
        <w:rPr>
          <w:rFonts w:ascii="Arial" w:hAnsi="Arial"/>
        </w:rPr>
        <w:t xml:space="preserve">No individual nor any service company of the </w:t>
      </w:r>
      <w:r w:rsidR="00151B56" w:rsidRPr="00654FE4">
        <w:rPr>
          <w:rFonts w:ascii="Arial" w:hAnsi="Arial"/>
        </w:rPr>
        <w:t>Supplier</w:t>
      </w:r>
      <w:r w:rsidRPr="00654FE4">
        <w:rPr>
          <w:rFonts w:ascii="Arial" w:hAnsi="Arial"/>
        </w:rPr>
        <w:t xml:space="preserve"> employing that individual shall have any personal liability to the </w:t>
      </w:r>
      <w:r w:rsidR="00C158E8" w:rsidRPr="00654FE4">
        <w:rPr>
          <w:rFonts w:ascii="Arial" w:hAnsi="Arial"/>
        </w:rPr>
        <w:t>Customer</w:t>
      </w:r>
      <w:r w:rsidRPr="00654FE4">
        <w:rPr>
          <w:rFonts w:ascii="Arial" w:hAnsi="Arial"/>
        </w:rPr>
        <w:t xml:space="preserve"> for the </w:t>
      </w:r>
      <w:r w:rsidR="00974194" w:rsidRPr="00654FE4">
        <w:rPr>
          <w:rFonts w:ascii="Arial" w:hAnsi="Arial"/>
        </w:rPr>
        <w:t xml:space="preserve">Ordered Panel </w:t>
      </w:r>
      <w:r w:rsidR="00162C54" w:rsidRPr="00654FE4">
        <w:rPr>
          <w:rFonts w:ascii="Arial" w:hAnsi="Arial"/>
        </w:rPr>
        <w:t>Services</w:t>
      </w:r>
      <w:r w:rsidR="00706BB4" w:rsidRPr="00654FE4">
        <w:rPr>
          <w:rFonts w:ascii="Arial" w:hAnsi="Arial"/>
        </w:rPr>
        <w:t xml:space="preserve"> </w:t>
      </w:r>
      <w:r w:rsidRPr="00654FE4">
        <w:rPr>
          <w:rFonts w:ascii="Arial" w:hAnsi="Arial"/>
        </w:rPr>
        <w:t xml:space="preserve">supplied by that individual on behalf of the </w:t>
      </w:r>
      <w:r w:rsidR="00151B56" w:rsidRPr="00654FE4">
        <w:rPr>
          <w:rFonts w:ascii="Arial" w:hAnsi="Arial"/>
        </w:rPr>
        <w:t>Supplier</w:t>
      </w:r>
      <w:r w:rsidRPr="00654FE4">
        <w:rPr>
          <w:rFonts w:ascii="Arial" w:hAnsi="Arial"/>
        </w:rPr>
        <w:t xml:space="preserve"> and the </w:t>
      </w:r>
      <w:r w:rsidR="00C158E8" w:rsidRPr="00654FE4">
        <w:rPr>
          <w:rFonts w:ascii="Arial" w:hAnsi="Arial"/>
        </w:rPr>
        <w:t>Customer</w:t>
      </w:r>
      <w:r w:rsidRPr="00654FE4">
        <w:rPr>
          <w:rFonts w:ascii="Arial" w:hAnsi="Arial"/>
        </w:rPr>
        <w:t xml:space="preserve"> shall not bring any claim under the </w:t>
      </w:r>
      <w:r w:rsidR="008C689D" w:rsidRPr="00654FE4">
        <w:rPr>
          <w:rFonts w:ascii="Arial" w:hAnsi="Arial"/>
        </w:rPr>
        <w:t>Legal Services Contract</w:t>
      </w:r>
      <w:r w:rsidRPr="00654FE4">
        <w:rPr>
          <w:rFonts w:ascii="Arial" w:hAnsi="Arial"/>
        </w:rPr>
        <w:t xml:space="preserve"> against that individual or such service company in respect of the</w:t>
      </w:r>
      <w:r w:rsidR="00974194" w:rsidRPr="00654FE4">
        <w:rPr>
          <w:rFonts w:ascii="Arial" w:hAnsi="Arial"/>
        </w:rPr>
        <w:t xml:space="preserve"> Ordered Panel</w:t>
      </w:r>
      <w:r w:rsidRPr="00654FE4">
        <w:rPr>
          <w:rFonts w:ascii="Arial" w:hAnsi="Arial"/>
        </w:rPr>
        <w:t xml:space="preserve"> </w:t>
      </w:r>
      <w:r w:rsidR="00162C54" w:rsidRPr="00654FE4">
        <w:rPr>
          <w:rFonts w:ascii="Arial" w:hAnsi="Arial"/>
        </w:rPr>
        <w:t>Services</w:t>
      </w:r>
      <w:r w:rsidR="00706BB4" w:rsidRPr="00654FE4">
        <w:rPr>
          <w:rFonts w:ascii="Arial" w:hAnsi="Arial"/>
        </w:rPr>
        <w:t xml:space="preserve"> </w:t>
      </w:r>
      <w:r w:rsidRPr="00654FE4">
        <w:rPr>
          <w:rFonts w:ascii="Arial" w:hAnsi="Arial"/>
        </w:rPr>
        <w:t>save in the case of Fraud</w:t>
      </w:r>
      <w:r w:rsidR="007B35D4" w:rsidRPr="00654FE4">
        <w:rPr>
          <w:rFonts w:ascii="Arial" w:hAnsi="Arial"/>
        </w:rPr>
        <w:t xml:space="preserve"> or any liability for death or personal injury</w:t>
      </w:r>
      <w:r w:rsidRPr="00654FE4">
        <w:rPr>
          <w:rFonts w:ascii="Arial" w:hAnsi="Arial"/>
        </w:rPr>
        <w:t xml:space="preserve">.  Nothing in this </w:t>
      </w:r>
      <w:r w:rsidR="00E6002D" w:rsidRPr="00654FE4">
        <w:rPr>
          <w:rFonts w:ascii="Arial" w:hAnsi="Arial"/>
        </w:rPr>
        <w:t>Clause </w:t>
      </w:r>
      <w:r w:rsidR="00974194" w:rsidRPr="00654FE4">
        <w:rPr>
          <w:rFonts w:ascii="Arial" w:hAnsi="Arial"/>
        </w:rPr>
        <w:t>7</w:t>
      </w:r>
      <w:r w:rsidR="00AD3334" w:rsidRPr="00654FE4">
        <w:rPr>
          <w:rFonts w:ascii="Arial" w:hAnsi="Arial"/>
        </w:rPr>
        <w:t>.1</w:t>
      </w:r>
      <w:r w:rsidR="003C6C6B" w:rsidRPr="00654FE4">
        <w:rPr>
          <w:rFonts w:ascii="Arial" w:hAnsi="Arial"/>
        </w:rPr>
        <w:t>.</w:t>
      </w:r>
      <w:r w:rsidR="00CB2406" w:rsidRPr="00654FE4">
        <w:rPr>
          <w:rFonts w:ascii="Arial" w:hAnsi="Arial"/>
        </w:rPr>
        <w:t>2</w:t>
      </w:r>
      <w:r w:rsidRPr="00654FE4">
        <w:rPr>
          <w:rFonts w:ascii="Arial" w:hAnsi="Arial"/>
        </w:rPr>
        <w:t xml:space="preserve"> shall in any way limit the liability of the </w:t>
      </w:r>
      <w:r w:rsidR="00151B56" w:rsidRPr="00654FE4">
        <w:rPr>
          <w:rFonts w:ascii="Arial" w:hAnsi="Arial"/>
        </w:rPr>
        <w:t>Supplier</w:t>
      </w:r>
      <w:r w:rsidRPr="00654FE4">
        <w:rPr>
          <w:rFonts w:ascii="Arial" w:hAnsi="Arial"/>
        </w:rPr>
        <w:t xml:space="preserve"> in respect of the </w:t>
      </w:r>
      <w:r w:rsidR="00974194" w:rsidRPr="00654FE4">
        <w:rPr>
          <w:rFonts w:ascii="Arial" w:hAnsi="Arial"/>
        </w:rPr>
        <w:t xml:space="preserve">Ordered Panel </w:t>
      </w:r>
      <w:r w:rsidR="00AB51E9" w:rsidRPr="00654FE4">
        <w:rPr>
          <w:rFonts w:ascii="Arial" w:hAnsi="Arial"/>
        </w:rPr>
        <w:t>Services</w:t>
      </w:r>
      <w:r w:rsidR="00B014A2" w:rsidRPr="00654FE4">
        <w:rPr>
          <w:rFonts w:ascii="Arial" w:hAnsi="Arial"/>
        </w:rPr>
        <w:t>,</w:t>
      </w:r>
      <w:r w:rsidR="00E75417" w:rsidRPr="00654FE4">
        <w:rPr>
          <w:rFonts w:ascii="Arial" w:hAnsi="Arial"/>
        </w:rPr>
        <w:t xml:space="preserve"> </w:t>
      </w:r>
      <w:r w:rsidR="0076653A" w:rsidRPr="00654FE4">
        <w:rPr>
          <w:rFonts w:ascii="Arial" w:hAnsi="Arial"/>
        </w:rPr>
        <w:t xml:space="preserve">and </w:t>
      </w:r>
      <w:r w:rsidR="00E75417" w:rsidRPr="00654FE4">
        <w:rPr>
          <w:rFonts w:ascii="Arial" w:hAnsi="Arial"/>
        </w:rPr>
        <w:t xml:space="preserve">such liability shall be uncapped unless otherwise specified in the </w:t>
      </w:r>
      <w:r w:rsidR="0010080D" w:rsidRPr="00654FE4">
        <w:rPr>
          <w:rFonts w:ascii="Arial" w:hAnsi="Arial"/>
        </w:rPr>
        <w:t>Order Form</w:t>
      </w:r>
      <w:r w:rsidRPr="00654FE4">
        <w:rPr>
          <w:rFonts w:ascii="Arial" w:hAnsi="Arial"/>
        </w:rPr>
        <w:t>.</w:t>
      </w:r>
      <w:r w:rsidR="00CB1F93" w:rsidRPr="00654FE4">
        <w:rPr>
          <w:rFonts w:ascii="Arial" w:hAnsi="Arial"/>
        </w:rPr>
        <w:t xml:space="preserve"> The total aggregate liability of the Customer under this Legal Services Contract shall be limited to one hundred per cent (100%) of the Charges pa</w:t>
      </w:r>
      <w:r w:rsidR="009B18F2" w:rsidRPr="00654FE4">
        <w:rPr>
          <w:rFonts w:ascii="Arial" w:hAnsi="Arial"/>
        </w:rPr>
        <w:t>i</w:t>
      </w:r>
      <w:r w:rsidR="00CB1F93" w:rsidRPr="00654FE4">
        <w:rPr>
          <w:rFonts w:ascii="Arial" w:hAnsi="Arial"/>
        </w:rPr>
        <w:t>d or properly due hereunder</w:t>
      </w:r>
      <w:r w:rsidR="001651CF" w:rsidRPr="00654FE4">
        <w:rPr>
          <w:rFonts w:ascii="Arial" w:hAnsi="Arial"/>
        </w:rPr>
        <w:t xml:space="preserve"> [including Fees </w:t>
      </w:r>
      <w:r w:rsidR="00703DAB" w:rsidRPr="00654FE4">
        <w:rPr>
          <w:rFonts w:ascii="Arial" w:hAnsi="Arial"/>
        </w:rPr>
        <w:t xml:space="preserve">or other costs </w:t>
      </w:r>
      <w:r w:rsidR="001651CF" w:rsidRPr="00654FE4">
        <w:rPr>
          <w:rFonts w:ascii="Arial" w:hAnsi="Arial"/>
        </w:rPr>
        <w:t xml:space="preserve">where they would ordinarily have been payable but for their exclusion under Clause </w:t>
      </w:r>
      <w:r w:rsidR="0004608A" w:rsidRPr="00654FE4">
        <w:rPr>
          <w:rFonts w:ascii="Arial" w:hAnsi="Arial"/>
        </w:rPr>
        <w:t>6.1.1</w:t>
      </w:r>
      <w:r w:rsidR="001651CF" w:rsidRPr="00654FE4">
        <w:rPr>
          <w:rFonts w:ascii="Arial" w:hAnsi="Arial"/>
        </w:rPr>
        <w:t>]</w:t>
      </w:r>
      <w:r w:rsidR="00CB1F93" w:rsidRPr="00654FE4">
        <w:rPr>
          <w:rFonts w:ascii="Arial" w:hAnsi="Arial"/>
        </w:rPr>
        <w:t>.</w:t>
      </w:r>
    </w:p>
    <w:p w14:paraId="2AE70519" w14:textId="77777777" w:rsidR="007B35D4" w:rsidRPr="00654FE4" w:rsidRDefault="00CB2406" w:rsidP="00654FE4">
      <w:pPr>
        <w:pStyle w:val="GPSL3numberedclause"/>
        <w:rPr>
          <w:rFonts w:ascii="Arial" w:hAnsi="Arial"/>
        </w:rPr>
      </w:pPr>
      <w:r w:rsidRPr="00654FE4">
        <w:rPr>
          <w:rFonts w:ascii="Arial" w:hAnsi="Arial"/>
        </w:rPr>
        <w:t>T</w:t>
      </w:r>
      <w:r w:rsidR="007B35D4" w:rsidRPr="00654FE4">
        <w:rPr>
          <w:rFonts w:ascii="Arial" w:hAnsi="Arial"/>
        </w:rPr>
        <w:t xml:space="preserve">he </w:t>
      </w:r>
      <w:r w:rsidR="00151B56" w:rsidRPr="00654FE4">
        <w:rPr>
          <w:rFonts w:ascii="Arial" w:hAnsi="Arial"/>
        </w:rPr>
        <w:t>Supplier</w:t>
      </w:r>
      <w:r w:rsidR="007B35D4" w:rsidRPr="00654FE4">
        <w:rPr>
          <w:rFonts w:ascii="Arial" w:hAnsi="Arial"/>
        </w:rPr>
        <w:t xml:space="preserve"> shall fully indemnify and keep indemnified the </w:t>
      </w:r>
      <w:r w:rsidR="00C158E8" w:rsidRPr="00654FE4">
        <w:rPr>
          <w:rFonts w:ascii="Arial" w:hAnsi="Arial"/>
        </w:rPr>
        <w:t>Customer</w:t>
      </w:r>
      <w:r w:rsidR="007B35D4" w:rsidRPr="00654FE4">
        <w:rPr>
          <w:rFonts w:ascii="Arial" w:hAnsi="Arial"/>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654FE4">
        <w:rPr>
          <w:rFonts w:ascii="Arial" w:hAnsi="Arial"/>
        </w:rPr>
        <w:t xml:space="preserve">Ordered Panel </w:t>
      </w:r>
      <w:r w:rsidR="007B35D4" w:rsidRPr="00654FE4">
        <w:rPr>
          <w:rFonts w:ascii="Arial" w:hAnsi="Arial"/>
        </w:rPr>
        <w:t xml:space="preserve">Services or the performance or non-performance by the </w:t>
      </w:r>
      <w:r w:rsidR="00151B56" w:rsidRPr="00654FE4">
        <w:rPr>
          <w:rFonts w:ascii="Arial" w:hAnsi="Arial"/>
        </w:rPr>
        <w:t>Supplier</w:t>
      </w:r>
      <w:r w:rsidR="007B35D4" w:rsidRPr="00654FE4">
        <w:rPr>
          <w:rFonts w:ascii="Arial" w:hAnsi="Arial"/>
        </w:rPr>
        <w:t xml:space="preserve"> of its obligations under the </w:t>
      </w:r>
      <w:r w:rsidR="00832B7B" w:rsidRPr="00654FE4">
        <w:rPr>
          <w:rFonts w:ascii="Arial" w:hAnsi="Arial"/>
        </w:rPr>
        <w:t>Panel</w:t>
      </w:r>
      <w:r w:rsidR="007B35D4" w:rsidRPr="00654FE4">
        <w:rPr>
          <w:rFonts w:ascii="Arial" w:hAnsi="Arial"/>
        </w:rPr>
        <w:t xml:space="preserve"> Agreement and the </w:t>
      </w:r>
      <w:r w:rsidR="00C158E8" w:rsidRPr="00654FE4">
        <w:rPr>
          <w:rFonts w:ascii="Arial" w:hAnsi="Arial"/>
        </w:rPr>
        <w:t>Customer</w:t>
      </w:r>
      <w:r w:rsidR="007B35D4" w:rsidRPr="00654FE4">
        <w:rPr>
          <w:rFonts w:ascii="Arial" w:hAnsi="Arial"/>
        </w:rPr>
        <w:t xml:space="preserve">’s financial loss arising from any advice given or omitted to be given by the </w:t>
      </w:r>
      <w:r w:rsidR="00151B56" w:rsidRPr="00654FE4">
        <w:rPr>
          <w:rFonts w:ascii="Arial" w:hAnsi="Arial"/>
        </w:rPr>
        <w:t>Supplier</w:t>
      </w:r>
      <w:r w:rsidR="007B35D4" w:rsidRPr="00654FE4">
        <w:rPr>
          <w:rFonts w:ascii="Arial" w:hAnsi="Arial"/>
        </w:rPr>
        <w:t xml:space="preserve">, or any other loss which is caused by any act or omission of the </w:t>
      </w:r>
      <w:r w:rsidR="00151B56" w:rsidRPr="00654FE4">
        <w:rPr>
          <w:rFonts w:ascii="Arial" w:hAnsi="Arial"/>
        </w:rPr>
        <w:t>Supplier</w:t>
      </w:r>
      <w:r w:rsidR="007B35D4" w:rsidRPr="00654FE4">
        <w:rPr>
          <w:rFonts w:ascii="Arial" w:hAnsi="Arial"/>
        </w:rPr>
        <w:t>.</w:t>
      </w:r>
    </w:p>
    <w:p w14:paraId="7BBB59BC" w14:textId="77777777" w:rsidR="00CB2406" w:rsidRPr="00654FE4" w:rsidRDefault="00CB2406" w:rsidP="00654FE4">
      <w:pPr>
        <w:pStyle w:val="GPSL3numberedclause"/>
        <w:rPr>
          <w:rFonts w:ascii="Arial" w:hAnsi="Arial"/>
        </w:rPr>
      </w:pPr>
      <w:bookmarkStart w:id="232" w:name="_Ref311654962"/>
      <w:r w:rsidRPr="00654FE4">
        <w:rPr>
          <w:rFonts w:ascii="Arial" w:hAnsi="Arial"/>
        </w:rPr>
        <w:t>Subject to Clauses </w:t>
      </w:r>
      <w:r w:rsidR="0076653A" w:rsidRPr="00654FE4">
        <w:rPr>
          <w:rFonts w:ascii="Arial" w:hAnsi="Arial"/>
        </w:rPr>
        <w:t>6</w:t>
      </w:r>
      <w:r w:rsidRPr="00654FE4">
        <w:rPr>
          <w:rFonts w:ascii="Arial" w:hAnsi="Arial"/>
        </w:rPr>
        <w:t xml:space="preserve">.1.1 and </w:t>
      </w:r>
      <w:r w:rsidR="0076653A" w:rsidRPr="00654FE4">
        <w:rPr>
          <w:rFonts w:ascii="Arial" w:hAnsi="Arial"/>
        </w:rPr>
        <w:t>6</w:t>
      </w:r>
      <w:r w:rsidRPr="00654FE4">
        <w:rPr>
          <w:rFonts w:ascii="Arial" w:hAnsi="Arial"/>
        </w:rPr>
        <w:t>.1.5, in no event shall either Party be liable to the other for any:</w:t>
      </w:r>
      <w:bookmarkEnd w:id="232"/>
    </w:p>
    <w:p w14:paraId="5D6E7057" w14:textId="77777777" w:rsidR="00CB2406" w:rsidRPr="00654FE4" w:rsidRDefault="00CB2406" w:rsidP="00654FE4">
      <w:pPr>
        <w:pStyle w:val="GPSL4numberedclause"/>
        <w:rPr>
          <w:rFonts w:ascii="Arial" w:hAnsi="Arial"/>
          <w:szCs w:val="22"/>
        </w:rPr>
      </w:pPr>
      <w:r w:rsidRPr="00654FE4">
        <w:rPr>
          <w:rFonts w:ascii="Arial" w:hAnsi="Arial"/>
          <w:szCs w:val="22"/>
        </w:rPr>
        <w:t>loss of profits;</w:t>
      </w:r>
    </w:p>
    <w:p w14:paraId="70D89AEF" w14:textId="77777777" w:rsidR="00CB2406" w:rsidRPr="00654FE4" w:rsidRDefault="00CB2406" w:rsidP="00654FE4">
      <w:pPr>
        <w:pStyle w:val="GPSL4numberedclause"/>
        <w:rPr>
          <w:rFonts w:ascii="Arial" w:hAnsi="Arial"/>
          <w:szCs w:val="22"/>
        </w:rPr>
      </w:pPr>
      <w:r w:rsidRPr="00654FE4">
        <w:rPr>
          <w:rFonts w:ascii="Arial" w:hAnsi="Arial"/>
          <w:szCs w:val="22"/>
        </w:rPr>
        <w:t xml:space="preserve">loss of business; </w:t>
      </w:r>
    </w:p>
    <w:p w14:paraId="40BCC127" w14:textId="77777777" w:rsidR="00CB2406" w:rsidRPr="00654FE4" w:rsidRDefault="00CB2406" w:rsidP="00654FE4">
      <w:pPr>
        <w:pStyle w:val="GPSL4numberedclause"/>
        <w:rPr>
          <w:rFonts w:ascii="Arial" w:hAnsi="Arial"/>
          <w:szCs w:val="22"/>
        </w:rPr>
      </w:pPr>
      <w:r w:rsidRPr="00654FE4">
        <w:rPr>
          <w:rFonts w:ascii="Arial" w:hAnsi="Arial"/>
          <w:szCs w:val="22"/>
        </w:rPr>
        <w:t xml:space="preserve">loss of revenue; </w:t>
      </w:r>
    </w:p>
    <w:p w14:paraId="244AD89A" w14:textId="77777777" w:rsidR="00CB2406" w:rsidRPr="00654FE4" w:rsidRDefault="00CB2406" w:rsidP="00654FE4">
      <w:pPr>
        <w:pStyle w:val="GPSL4numberedclause"/>
        <w:rPr>
          <w:rFonts w:ascii="Arial" w:hAnsi="Arial"/>
          <w:szCs w:val="22"/>
        </w:rPr>
      </w:pPr>
      <w:r w:rsidRPr="00654FE4">
        <w:rPr>
          <w:rFonts w:ascii="Arial" w:hAnsi="Arial"/>
          <w:szCs w:val="22"/>
        </w:rPr>
        <w:t>loss of or damage to goodwill;</w:t>
      </w:r>
    </w:p>
    <w:p w14:paraId="666440D8" w14:textId="77777777" w:rsidR="00CB2406" w:rsidRPr="00654FE4" w:rsidRDefault="00CB2406" w:rsidP="00654FE4">
      <w:pPr>
        <w:pStyle w:val="GPSL4numberedclause"/>
        <w:rPr>
          <w:rFonts w:ascii="Arial" w:hAnsi="Arial"/>
          <w:szCs w:val="22"/>
        </w:rPr>
      </w:pPr>
      <w:r w:rsidRPr="00654FE4">
        <w:rPr>
          <w:rFonts w:ascii="Arial" w:hAnsi="Arial"/>
          <w:szCs w:val="22"/>
        </w:rPr>
        <w:t>loss of</w:t>
      </w:r>
      <w:r w:rsidR="00554232" w:rsidRPr="00654FE4">
        <w:rPr>
          <w:rFonts w:ascii="Arial" w:hAnsi="Arial"/>
          <w:szCs w:val="22"/>
        </w:rPr>
        <w:t xml:space="preserve"> anticipated</w:t>
      </w:r>
      <w:r w:rsidRPr="00654FE4">
        <w:rPr>
          <w:rFonts w:ascii="Arial" w:hAnsi="Arial"/>
          <w:szCs w:val="22"/>
        </w:rPr>
        <w:t xml:space="preserve"> savings; and/or</w:t>
      </w:r>
    </w:p>
    <w:p w14:paraId="2F188173" w14:textId="77777777" w:rsidR="00CB2406" w:rsidRPr="00654FE4" w:rsidRDefault="00CB2406" w:rsidP="00654FE4">
      <w:pPr>
        <w:pStyle w:val="GPSL4numberedclause"/>
        <w:rPr>
          <w:rFonts w:ascii="Arial" w:hAnsi="Arial"/>
          <w:szCs w:val="22"/>
        </w:rPr>
      </w:pPr>
      <w:r w:rsidRPr="00654FE4">
        <w:rPr>
          <w:rFonts w:ascii="Arial" w:hAnsi="Arial"/>
          <w:szCs w:val="22"/>
        </w:rPr>
        <w:t>any indirect, special or consequential loss or damage.</w:t>
      </w:r>
    </w:p>
    <w:p w14:paraId="5A2AF098" w14:textId="77777777" w:rsidR="00CB2406" w:rsidRPr="00654FE4" w:rsidRDefault="00CB2406" w:rsidP="00654FE4">
      <w:pPr>
        <w:pStyle w:val="GPSL3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654FE4">
        <w:rPr>
          <w:rFonts w:ascii="Arial" w:hAnsi="Arial"/>
        </w:rPr>
        <w:t>Customer</w:t>
      </w:r>
      <w:r w:rsidRPr="00654FE4">
        <w:rPr>
          <w:rFonts w:ascii="Arial" w:hAnsi="Arial"/>
        </w:rPr>
        <w:t xml:space="preserve">) be recoverable by the </w:t>
      </w:r>
      <w:r w:rsidR="007F3FCC" w:rsidRPr="00654FE4">
        <w:rPr>
          <w:rFonts w:ascii="Arial" w:hAnsi="Arial"/>
        </w:rPr>
        <w:t>Customer</w:t>
      </w:r>
      <w:r w:rsidRPr="00654FE4">
        <w:rPr>
          <w:rFonts w:ascii="Arial" w:hAnsi="Arial"/>
        </w:rPr>
        <w:t>:</w:t>
      </w:r>
    </w:p>
    <w:p w14:paraId="3C5CCC90" w14:textId="77777777" w:rsidR="00CB2406" w:rsidRPr="00654FE4" w:rsidRDefault="007F3FCC" w:rsidP="00654FE4">
      <w:pPr>
        <w:pStyle w:val="GPSL4numberedclause"/>
        <w:rPr>
          <w:rFonts w:ascii="Arial" w:hAnsi="Arial"/>
          <w:szCs w:val="22"/>
        </w:rPr>
      </w:pPr>
      <w:r w:rsidRPr="00654FE4">
        <w:rPr>
          <w:rFonts w:ascii="Arial" w:hAnsi="Arial"/>
          <w:szCs w:val="22"/>
        </w:rPr>
        <w:t xml:space="preserve">any additional operational and/or administrative costs and expenses incurred by the Customer, including costs relating to time spent by or on behalf of the Customer in dealing with the consequences of </w:t>
      </w:r>
      <w:r w:rsidR="00CB2406" w:rsidRPr="00654FE4">
        <w:rPr>
          <w:rFonts w:ascii="Arial" w:hAnsi="Arial"/>
          <w:szCs w:val="22"/>
        </w:rPr>
        <w:t>any Material Breach;</w:t>
      </w:r>
    </w:p>
    <w:p w14:paraId="4F2085E1" w14:textId="77777777" w:rsidR="007F3FCC" w:rsidRPr="00654FE4" w:rsidRDefault="007F3FCC" w:rsidP="00654FE4">
      <w:pPr>
        <w:pStyle w:val="GPSL4numberedclause"/>
        <w:rPr>
          <w:rFonts w:ascii="Arial" w:hAnsi="Arial"/>
          <w:szCs w:val="22"/>
        </w:rPr>
      </w:pPr>
      <w:r w:rsidRPr="00654FE4">
        <w:rPr>
          <w:rFonts w:ascii="Arial" w:hAnsi="Arial"/>
          <w:szCs w:val="22"/>
        </w:rPr>
        <w:t>any wasted expenditure or charges;</w:t>
      </w:r>
    </w:p>
    <w:p w14:paraId="2DBCF336" w14:textId="77777777" w:rsidR="007F3FCC" w:rsidRPr="00654FE4" w:rsidRDefault="00CB2406" w:rsidP="00654FE4">
      <w:pPr>
        <w:pStyle w:val="GPSL4numberedclause"/>
        <w:rPr>
          <w:rFonts w:ascii="Arial" w:hAnsi="Arial"/>
          <w:szCs w:val="22"/>
        </w:rPr>
      </w:pPr>
      <w:r w:rsidRPr="00654FE4">
        <w:rPr>
          <w:rFonts w:ascii="Arial" w:hAnsi="Arial"/>
          <w:szCs w:val="22"/>
        </w:rPr>
        <w:lastRenderedPageBreak/>
        <w:t xml:space="preserve">the </w:t>
      </w:r>
      <w:r w:rsidR="007F3FCC" w:rsidRPr="00654FE4">
        <w:rPr>
          <w:rFonts w:ascii="Arial" w:hAnsi="Arial"/>
          <w:szCs w:val="22"/>
        </w:rPr>
        <w:t xml:space="preserve">additional </w:t>
      </w:r>
      <w:r w:rsidRPr="00654FE4">
        <w:rPr>
          <w:rFonts w:ascii="Arial" w:hAnsi="Arial"/>
          <w:szCs w:val="22"/>
        </w:rPr>
        <w:t>cost of procuring, implementing and operating any alternative or replacement services to the Services</w:t>
      </w:r>
      <w:r w:rsidR="007F3FCC" w:rsidRPr="00654FE4">
        <w:rPr>
          <w:rFonts w:ascii="Arial" w:hAnsi="Arial"/>
          <w:szCs w:val="22"/>
        </w:rPr>
        <w:t xml:space="preserve"> which shall include any incremental costs associated with the replacement of such services above those which would have been payable under this Legal Services Contract;</w:t>
      </w:r>
    </w:p>
    <w:p w14:paraId="44CB3CBA" w14:textId="77777777" w:rsidR="00CB2406" w:rsidRPr="00654FE4" w:rsidRDefault="007F3FCC" w:rsidP="00654FE4">
      <w:pPr>
        <w:pStyle w:val="GPSL4numberedclause"/>
        <w:rPr>
          <w:rFonts w:ascii="Arial" w:hAnsi="Arial"/>
          <w:szCs w:val="22"/>
        </w:rPr>
      </w:pPr>
      <w:r w:rsidRPr="00654FE4">
        <w:rPr>
          <w:rFonts w:ascii="Arial" w:hAnsi="Arial"/>
          <w:szCs w:val="22"/>
        </w:rPr>
        <w:t>any compensation or interest paid to a third party by the Customer</w:t>
      </w:r>
      <w:r w:rsidR="00CB2406" w:rsidRPr="00654FE4">
        <w:rPr>
          <w:rFonts w:ascii="Arial" w:hAnsi="Arial"/>
          <w:szCs w:val="22"/>
        </w:rPr>
        <w:t>; and</w:t>
      </w:r>
    </w:p>
    <w:p w14:paraId="43E58ACE" w14:textId="77777777" w:rsidR="00CB2406" w:rsidRPr="00654FE4" w:rsidRDefault="00CB2406" w:rsidP="00654FE4">
      <w:pPr>
        <w:pStyle w:val="GPSL4numberedclause"/>
        <w:rPr>
          <w:rFonts w:ascii="Arial" w:hAnsi="Arial"/>
          <w:szCs w:val="22"/>
        </w:rPr>
      </w:pPr>
      <w:r w:rsidRPr="00654FE4">
        <w:rPr>
          <w:rFonts w:ascii="Arial" w:hAnsi="Arial"/>
          <w:szCs w:val="22"/>
        </w:rPr>
        <w:t xml:space="preserve">any regulatory losses, fines, </w:t>
      </w:r>
      <w:r w:rsidR="0024307F" w:rsidRPr="00654FE4">
        <w:rPr>
          <w:rFonts w:ascii="Arial" w:hAnsi="Arial"/>
          <w:szCs w:val="22"/>
        </w:rPr>
        <w:t xml:space="preserve">penalties, </w:t>
      </w:r>
      <w:r w:rsidRPr="00654FE4">
        <w:rPr>
          <w:rFonts w:ascii="Arial" w:hAnsi="Arial"/>
          <w:szCs w:val="22"/>
        </w:rPr>
        <w:t xml:space="preserve">expenses or other losses </w:t>
      </w:r>
      <w:r w:rsidR="0024307F" w:rsidRPr="00654FE4">
        <w:rPr>
          <w:rFonts w:ascii="Arial" w:hAnsi="Arial"/>
          <w:szCs w:val="22"/>
        </w:rPr>
        <w:t>incurred by the Customer pursuant to any</w:t>
      </w:r>
      <w:r w:rsidRPr="00654FE4">
        <w:rPr>
          <w:rFonts w:ascii="Arial" w:hAnsi="Arial"/>
          <w:szCs w:val="22"/>
        </w:rPr>
        <w:t xml:space="preserve"> </w:t>
      </w:r>
      <w:r w:rsidR="0024307F" w:rsidRPr="00654FE4">
        <w:rPr>
          <w:rFonts w:ascii="Arial" w:hAnsi="Arial"/>
          <w:szCs w:val="22"/>
        </w:rPr>
        <w:t>L</w:t>
      </w:r>
      <w:r w:rsidRPr="00654FE4">
        <w:rPr>
          <w:rFonts w:ascii="Arial" w:hAnsi="Arial"/>
          <w:szCs w:val="22"/>
        </w:rPr>
        <w:t xml:space="preserve">aw. </w:t>
      </w:r>
    </w:p>
    <w:p w14:paraId="580AD581" w14:textId="77777777" w:rsidR="00AB51E9" w:rsidRPr="00654FE4" w:rsidRDefault="00AB51E9" w:rsidP="00654FE4">
      <w:pPr>
        <w:pStyle w:val="GPSL3numberedclause"/>
        <w:rPr>
          <w:rFonts w:ascii="Arial" w:hAnsi="Arial"/>
        </w:rPr>
      </w:pPr>
      <w:r w:rsidRPr="00654FE4">
        <w:rPr>
          <w:rFonts w:ascii="Arial" w:hAnsi="Arial"/>
        </w:rPr>
        <w:t xml:space="preserve">No enquiry, inspection, </w:t>
      </w:r>
      <w:r w:rsidR="00326423" w:rsidRPr="00654FE4">
        <w:rPr>
          <w:rFonts w:ascii="Arial" w:hAnsi="Arial"/>
        </w:rPr>
        <w:t>a</w:t>
      </w:r>
      <w:r w:rsidRPr="00654FE4">
        <w:rPr>
          <w:rFonts w:ascii="Arial" w:hAnsi="Arial"/>
        </w:rPr>
        <w:t xml:space="preserve">pproval, sanction, comment, consent, decision or instruction at any time made or given by or on behalf of the </w:t>
      </w:r>
      <w:r w:rsidR="00C158E8" w:rsidRPr="00654FE4">
        <w:rPr>
          <w:rFonts w:ascii="Arial" w:hAnsi="Arial"/>
        </w:rPr>
        <w:t>Customer</w:t>
      </w:r>
      <w:r w:rsidRPr="00654FE4">
        <w:rPr>
          <w:rFonts w:ascii="Arial" w:hAnsi="Arial"/>
        </w:rPr>
        <w:t xml:space="preserve"> to any document or information provided by the </w:t>
      </w:r>
      <w:r w:rsidR="00151B56" w:rsidRPr="00654FE4">
        <w:rPr>
          <w:rFonts w:ascii="Arial" w:hAnsi="Arial"/>
        </w:rPr>
        <w:t>Supplier</w:t>
      </w:r>
      <w:r w:rsidRPr="00654FE4">
        <w:rPr>
          <w:rFonts w:ascii="Arial" w:hAnsi="Arial"/>
        </w:rPr>
        <w:t xml:space="preserve"> in its provision of the Services, and no failure of the </w:t>
      </w:r>
      <w:r w:rsidR="00C158E8" w:rsidRPr="00654FE4">
        <w:rPr>
          <w:rFonts w:ascii="Arial" w:hAnsi="Arial"/>
        </w:rPr>
        <w:t>Customer</w:t>
      </w:r>
      <w:r w:rsidRPr="00654FE4">
        <w:rPr>
          <w:rFonts w:ascii="Arial" w:hAnsi="Arial"/>
        </w:rPr>
        <w:t xml:space="preserve"> to discern any defect in or omission from any such document or information shall operate to exclude or limit the obligation of the </w:t>
      </w:r>
      <w:r w:rsidR="00151B56" w:rsidRPr="00654FE4">
        <w:rPr>
          <w:rFonts w:ascii="Arial" w:hAnsi="Arial"/>
        </w:rPr>
        <w:t>Supplier</w:t>
      </w:r>
      <w:r w:rsidRPr="00654FE4">
        <w:rPr>
          <w:rFonts w:ascii="Arial" w:hAnsi="Arial"/>
        </w:rPr>
        <w:t xml:space="preserve"> to exercise all the obligations of a professional </w:t>
      </w:r>
      <w:r w:rsidR="00151B56" w:rsidRPr="00654FE4">
        <w:rPr>
          <w:rFonts w:ascii="Arial" w:hAnsi="Arial"/>
        </w:rPr>
        <w:t>Supplier</w:t>
      </w:r>
      <w:r w:rsidRPr="00654FE4">
        <w:rPr>
          <w:rFonts w:ascii="Arial" w:hAnsi="Arial"/>
        </w:rPr>
        <w:t xml:space="preserve"> employed in a </w:t>
      </w:r>
      <w:r w:rsidR="0076653A" w:rsidRPr="00654FE4">
        <w:rPr>
          <w:rFonts w:ascii="Arial" w:hAnsi="Arial"/>
        </w:rPr>
        <w:t>c</w:t>
      </w:r>
      <w:r w:rsidR="00C158E8" w:rsidRPr="00654FE4">
        <w:rPr>
          <w:rFonts w:ascii="Arial" w:hAnsi="Arial"/>
        </w:rPr>
        <w:t>ustomer</w:t>
      </w:r>
      <w:r w:rsidRPr="00654FE4">
        <w:rPr>
          <w:rFonts w:ascii="Arial" w:hAnsi="Arial"/>
        </w:rPr>
        <w:t>/</w:t>
      </w:r>
      <w:r w:rsidR="0076653A" w:rsidRPr="00654FE4">
        <w:rPr>
          <w:rFonts w:ascii="Arial" w:hAnsi="Arial"/>
        </w:rPr>
        <w:t>s</w:t>
      </w:r>
      <w:r w:rsidR="00151B56" w:rsidRPr="00654FE4">
        <w:rPr>
          <w:rFonts w:ascii="Arial" w:hAnsi="Arial"/>
        </w:rPr>
        <w:t>upplier</w:t>
      </w:r>
      <w:r w:rsidRPr="00654FE4">
        <w:rPr>
          <w:rFonts w:ascii="Arial" w:hAnsi="Arial"/>
        </w:rPr>
        <w:t xml:space="preserve"> relationship.</w:t>
      </w:r>
    </w:p>
    <w:p w14:paraId="32AD9972" w14:textId="77777777" w:rsidR="00E612D1" w:rsidRPr="00654FE4" w:rsidRDefault="00E612D1" w:rsidP="00654FE4">
      <w:pPr>
        <w:pStyle w:val="GPSL3numberedclause"/>
        <w:rPr>
          <w:rFonts w:ascii="Arial" w:hAnsi="Arial"/>
        </w:rPr>
      </w:pPr>
      <w:r w:rsidRPr="00654FE4">
        <w:rPr>
          <w:rFonts w:ascii="Arial" w:hAnsi="Arial"/>
        </w:rPr>
        <w:t xml:space="preserve">Save as otherwise expressly provided, the obligations of the </w:t>
      </w:r>
      <w:r w:rsidR="00C158E8" w:rsidRPr="00654FE4">
        <w:rPr>
          <w:rFonts w:ascii="Arial" w:hAnsi="Arial"/>
        </w:rPr>
        <w:t>Customer</w:t>
      </w:r>
      <w:r w:rsidRPr="00654FE4">
        <w:rPr>
          <w:rFonts w:ascii="Arial" w:hAnsi="Arial"/>
        </w:rPr>
        <w:t xml:space="preserve"> under the </w:t>
      </w:r>
      <w:r w:rsidR="008C689D" w:rsidRPr="00654FE4">
        <w:rPr>
          <w:rFonts w:ascii="Arial" w:hAnsi="Arial"/>
        </w:rPr>
        <w:t>Legal Services Contract</w:t>
      </w:r>
      <w:r w:rsidRPr="00654FE4">
        <w:rPr>
          <w:rFonts w:ascii="Arial" w:hAnsi="Arial"/>
        </w:rPr>
        <w:t xml:space="preserve"> are obligations of the </w:t>
      </w:r>
      <w:r w:rsidR="00C158E8" w:rsidRPr="00654FE4">
        <w:rPr>
          <w:rFonts w:ascii="Arial" w:hAnsi="Arial"/>
        </w:rPr>
        <w:t>Customer</w:t>
      </w:r>
      <w:r w:rsidRPr="00654FE4">
        <w:rPr>
          <w:rFonts w:ascii="Arial" w:hAnsi="Arial"/>
        </w:rPr>
        <w:t xml:space="preserve"> in its capacity as a </w:t>
      </w:r>
      <w:r w:rsidR="008C689D" w:rsidRPr="00654FE4">
        <w:rPr>
          <w:rFonts w:ascii="Arial" w:hAnsi="Arial"/>
        </w:rPr>
        <w:t xml:space="preserve"> </w:t>
      </w:r>
      <w:r w:rsidR="0076653A" w:rsidRPr="00654FE4">
        <w:rPr>
          <w:rFonts w:ascii="Arial" w:hAnsi="Arial"/>
        </w:rPr>
        <w:t>c</w:t>
      </w:r>
      <w:r w:rsidR="008C689D" w:rsidRPr="00654FE4">
        <w:rPr>
          <w:rFonts w:ascii="Arial" w:hAnsi="Arial"/>
        </w:rPr>
        <w:t>ontract</w:t>
      </w:r>
      <w:r w:rsidRPr="00654FE4">
        <w:rPr>
          <w:rFonts w:ascii="Arial" w:hAnsi="Arial"/>
        </w:rPr>
        <w:t xml:space="preserve">ing counterparty and nothing in the </w:t>
      </w:r>
      <w:r w:rsidR="008C689D" w:rsidRPr="00654FE4">
        <w:rPr>
          <w:rFonts w:ascii="Arial" w:hAnsi="Arial"/>
        </w:rPr>
        <w:t>Legal Services Contract</w:t>
      </w:r>
      <w:r w:rsidRPr="00654FE4">
        <w:rPr>
          <w:rFonts w:ascii="Arial" w:hAnsi="Arial"/>
        </w:rPr>
        <w:t xml:space="preserve"> shall operate as an obligation upon, or in any other way fetter or constrain the </w:t>
      </w:r>
      <w:r w:rsidR="00C158E8" w:rsidRPr="00654FE4">
        <w:rPr>
          <w:rFonts w:ascii="Arial" w:hAnsi="Arial"/>
        </w:rPr>
        <w:t>Customer</w:t>
      </w:r>
      <w:r w:rsidRPr="00654FE4">
        <w:rPr>
          <w:rFonts w:ascii="Arial" w:hAnsi="Arial"/>
        </w:rPr>
        <w:t xml:space="preserve"> in any other capacity, nor shall the exercise by the </w:t>
      </w:r>
      <w:r w:rsidR="00C158E8" w:rsidRPr="00654FE4">
        <w:rPr>
          <w:rFonts w:ascii="Arial" w:hAnsi="Arial"/>
        </w:rPr>
        <w:t>Customer</w:t>
      </w:r>
      <w:r w:rsidRPr="00654FE4">
        <w:rPr>
          <w:rFonts w:ascii="Arial" w:hAnsi="Arial"/>
        </w:rPr>
        <w:t xml:space="preserve"> of its duties and powers in any other capacity lead to any liability under the </w:t>
      </w:r>
      <w:r w:rsidR="008C689D" w:rsidRPr="00654FE4">
        <w:rPr>
          <w:rFonts w:ascii="Arial" w:hAnsi="Arial"/>
        </w:rPr>
        <w:t>Legal Services Contract</w:t>
      </w:r>
      <w:r w:rsidRPr="00654FE4">
        <w:rPr>
          <w:rFonts w:ascii="Arial" w:hAnsi="Arial"/>
        </w:rPr>
        <w:t xml:space="preserve"> (howsoever arising) on the part of the </w:t>
      </w:r>
      <w:r w:rsidR="00C158E8" w:rsidRPr="00654FE4">
        <w:rPr>
          <w:rFonts w:ascii="Arial" w:hAnsi="Arial"/>
        </w:rPr>
        <w:t>Customer</w:t>
      </w:r>
      <w:r w:rsidRPr="00654FE4">
        <w:rPr>
          <w:rFonts w:ascii="Arial" w:hAnsi="Arial"/>
        </w:rPr>
        <w:t xml:space="preserve"> to the </w:t>
      </w:r>
      <w:r w:rsidR="00151B56" w:rsidRPr="00654FE4">
        <w:rPr>
          <w:rFonts w:ascii="Arial" w:hAnsi="Arial"/>
        </w:rPr>
        <w:t>Supplier</w:t>
      </w:r>
      <w:r w:rsidRPr="00654FE4">
        <w:rPr>
          <w:rFonts w:ascii="Arial" w:hAnsi="Arial"/>
        </w:rPr>
        <w:t>.</w:t>
      </w:r>
    </w:p>
    <w:p w14:paraId="48E46D40" w14:textId="77777777" w:rsidR="003C6C6B" w:rsidRPr="00654FE4" w:rsidRDefault="003C6C6B" w:rsidP="00654FE4">
      <w:pPr>
        <w:pStyle w:val="GPSL2numberedclause"/>
        <w:rPr>
          <w:rFonts w:ascii="Arial" w:hAnsi="Arial"/>
          <w:b/>
        </w:rPr>
      </w:pPr>
      <w:r w:rsidRPr="00654FE4">
        <w:rPr>
          <w:rFonts w:ascii="Arial" w:hAnsi="Arial"/>
          <w:b/>
        </w:rPr>
        <w:t>Insurance</w:t>
      </w:r>
    </w:p>
    <w:p w14:paraId="7E400AFC" w14:textId="77777777" w:rsidR="003C6C6B" w:rsidRPr="00654FE4" w:rsidRDefault="0024307F" w:rsidP="00654FE4">
      <w:pPr>
        <w:pStyle w:val="GPSL3numberedclause"/>
        <w:rPr>
          <w:rFonts w:ascii="Arial" w:hAnsi="Arial"/>
        </w:rPr>
      </w:pPr>
      <w:r w:rsidRPr="00654FE4">
        <w:rPr>
          <w:rFonts w:ascii="Arial" w:hAnsi="Arial"/>
        </w:rPr>
        <w:t xml:space="preserve">Notwithstanding any benefit to the </w:t>
      </w:r>
      <w:r w:rsidR="002A3CE4" w:rsidRPr="00654FE4">
        <w:rPr>
          <w:rFonts w:ascii="Arial" w:hAnsi="Arial"/>
        </w:rPr>
        <w:t>C</w:t>
      </w:r>
      <w:r w:rsidRPr="00654FE4">
        <w:rPr>
          <w:rFonts w:ascii="Arial" w:hAnsi="Arial"/>
        </w:rPr>
        <w:t>ustomer of the policy or policies of insurance referred to in Clause 31 (Insurance) of the Panel Agreement, t</w:t>
      </w:r>
      <w:r w:rsidR="003C6C6B" w:rsidRPr="00654FE4">
        <w:rPr>
          <w:rFonts w:ascii="Arial" w:hAnsi="Arial"/>
        </w:rPr>
        <w:t xml:space="preserve">he </w:t>
      </w:r>
      <w:r w:rsidR="00151B56" w:rsidRPr="00654FE4">
        <w:rPr>
          <w:rFonts w:ascii="Arial" w:hAnsi="Arial"/>
        </w:rPr>
        <w:t>Supplier</w:t>
      </w:r>
      <w:r w:rsidR="003C6C6B" w:rsidRPr="00654FE4">
        <w:rPr>
          <w:rFonts w:ascii="Arial" w:hAnsi="Arial"/>
        </w:rPr>
        <w:t xml:space="preserve"> shall effect and maintain </w:t>
      </w:r>
      <w:r w:rsidR="002A3CE4" w:rsidRPr="00654FE4">
        <w:rPr>
          <w:rFonts w:ascii="Arial" w:hAnsi="Arial"/>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654FE4">
        <w:rPr>
          <w:rFonts w:ascii="Arial" w:hAnsi="Arial"/>
        </w:rPr>
        <w:t xml:space="preserve">Such policy or policies shall include professional indemnity cover in respect of any financial loss to the </w:t>
      </w:r>
      <w:r w:rsidR="00C158E8" w:rsidRPr="00654FE4">
        <w:rPr>
          <w:rFonts w:ascii="Arial" w:hAnsi="Arial"/>
        </w:rPr>
        <w:t>Customer</w:t>
      </w:r>
      <w:r w:rsidR="003C6C6B" w:rsidRPr="00654FE4">
        <w:rPr>
          <w:rFonts w:ascii="Arial" w:hAnsi="Arial"/>
        </w:rPr>
        <w:t xml:space="preserve"> arising from any advice given or omitted to be given by the </w:t>
      </w:r>
      <w:r w:rsidR="00151B56" w:rsidRPr="00654FE4">
        <w:rPr>
          <w:rFonts w:ascii="Arial" w:hAnsi="Arial"/>
        </w:rPr>
        <w:t>Supplier</w:t>
      </w:r>
      <w:r w:rsidR="003C6C6B" w:rsidRPr="00654FE4">
        <w:rPr>
          <w:rFonts w:ascii="Arial" w:hAnsi="Arial"/>
        </w:rPr>
        <w:t xml:space="preserve"> under the </w:t>
      </w:r>
      <w:r w:rsidR="008C689D" w:rsidRPr="00654FE4">
        <w:rPr>
          <w:rFonts w:ascii="Arial" w:hAnsi="Arial"/>
        </w:rPr>
        <w:t>Legal Services Contract</w:t>
      </w:r>
      <w:r w:rsidR="003C6C6B" w:rsidRPr="00654FE4">
        <w:rPr>
          <w:rFonts w:ascii="Arial" w:hAnsi="Arial"/>
        </w:rPr>
        <w:t xml:space="preserve"> or otherwise in connection with the provision of the </w:t>
      </w:r>
      <w:r w:rsidR="002A3CE4" w:rsidRPr="00654FE4">
        <w:rPr>
          <w:rFonts w:ascii="Arial" w:hAnsi="Arial"/>
        </w:rPr>
        <w:t>Ordered Panel Services</w:t>
      </w:r>
      <w:r w:rsidR="003C6C6B" w:rsidRPr="00654FE4">
        <w:rPr>
          <w:rFonts w:ascii="Arial" w:hAnsi="Arial"/>
        </w:rPr>
        <w:t xml:space="preserve">. Such insurance shall be maintained for </w:t>
      </w:r>
      <w:r w:rsidR="00527E29" w:rsidRPr="00654FE4">
        <w:rPr>
          <w:rFonts w:ascii="Arial" w:hAnsi="Arial"/>
        </w:rPr>
        <w:t xml:space="preserve">so long as the </w:t>
      </w:r>
      <w:r w:rsidR="00151B56" w:rsidRPr="00654FE4">
        <w:rPr>
          <w:rFonts w:ascii="Arial" w:hAnsi="Arial"/>
        </w:rPr>
        <w:t>Supplier</w:t>
      </w:r>
      <w:r w:rsidR="00527E29" w:rsidRPr="00654FE4">
        <w:rPr>
          <w:rFonts w:ascii="Arial" w:hAnsi="Arial"/>
        </w:rPr>
        <w:t xml:space="preserve"> may have any liability to the </w:t>
      </w:r>
      <w:r w:rsidR="00C158E8" w:rsidRPr="00654FE4">
        <w:rPr>
          <w:rFonts w:ascii="Arial" w:hAnsi="Arial"/>
        </w:rPr>
        <w:t>Customer</w:t>
      </w:r>
      <w:r w:rsidR="00CB1F93" w:rsidRPr="00654FE4">
        <w:rPr>
          <w:rFonts w:ascii="Arial" w:hAnsi="Arial"/>
        </w:rPr>
        <w:t xml:space="preserve"> hereunder</w:t>
      </w:r>
      <w:r w:rsidR="003C6C6B" w:rsidRPr="00654FE4">
        <w:rPr>
          <w:rFonts w:ascii="Arial" w:hAnsi="Arial"/>
        </w:rPr>
        <w:t xml:space="preserve">. </w:t>
      </w:r>
    </w:p>
    <w:p w14:paraId="79F26479" w14:textId="77777777" w:rsidR="00527E29" w:rsidRPr="00654FE4" w:rsidRDefault="00527E29" w:rsidP="00654FE4">
      <w:pPr>
        <w:pStyle w:val="GPSL3numberedclause"/>
        <w:rPr>
          <w:rFonts w:ascii="Arial" w:hAnsi="Arial"/>
        </w:rPr>
      </w:pPr>
      <w:r w:rsidRPr="00654FE4">
        <w:rPr>
          <w:rFonts w:ascii="Arial" w:hAnsi="Arial"/>
        </w:rPr>
        <w:t xml:space="preserve">It shall be the responsibility of the </w:t>
      </w:r>
      <w:r w:rsidR="00151B56" w:rsidRPr="00654FE4">
        <w:rPr>
          <w:rFonts w:ascii="Arial" w:hAnsi="Arial"/>
        </w:rPr>
        <w:t>Supplier</w:t>
      </w:r>
      <w:r w:rsidRPr="00654FE4">
        <w:rPr>
          <w:rFonts w:ascii="Arial" w:hAnsi="Arial"/>
        </w:rPr>
        <w:t xml:space="preserve"> to determine the amount of insurance cover that will be adequate to enable the </w:t>
      </w:r>
      <w:r w:rsidR="00151B56" w:rsidRPr="00654FE4">
        <w:rPr>
          <w:rFonts w:ascii="Arial" w:hAnsi="Arial"/>
        </w:rPr>
        <w:t>Supplier</w:t>
      </w:r>
      <w:r w:rsidRPr="00654FE4">
        <w:rPr>
          <w:rFonts w:ascii="Arial" w:hAnsi="Arial"/>
        </w:rPr>
        <w:t xml:space="preserve"> to satisfy any liability arising in respect of the risks referred to in Clause </w:t>
      </w:r>
      <w:r w:rsidR="002A3CE4" w:rsidRPr="00654FE4">
        <w:rPr>
          <w:rFonts w:ascii="Arial" w:hAnsi="Arial"/>
        </w:rPr>
        <w:t>7</w:t>
      </w:r>
      <w:r w:rsidRPr="00654FE4">
        <w:rPr>
          <w:rFonts w:ascii="Arial" w:hAnsi="Arial"/>
        </w:rPr>
        <w:t>.2.1.</w:t>
      </w:r>
    </w:p>
    <w:p w14:paraId="63056AC5" w14:textId="77777777" w:rsidR="003C6C6B" w:rsidRPr="00654FE4" w:rsidRDefault="003C6C6B" w:rsidP="00654FE4">
      <w:pPr>
        <w:pStyle w:val="GPSL3numberedclause"/>
        <w:rPr>
          <w:rFonts w:ascii="Arial" w:hAnsi="Arial"/>
        </w:rPr>
      </w:pPr>
      <w:r w:rsidRPr="00654FE4">
        <w:rPr>
          <w:rFonts w:ascii="Arial" w:hAnsi="Arial"/>
        </w:rPr>
        <w:t xml:space="preserve">If, for whatever reason, the </w:t>
      </w:r>
      <w:r w:rsidR="00151B56" w:rsidRPr="00654FE4">
        <w:rPr>
          <w:rFonts w:ascii="Arial" w:hAnsi="Arial"/>
        </w:rPr>
        <w:t>Supplier</w:t>
      </w:r>
      <w:r w:rsidRPr="00654FE4">
        <w:rPr>
          <w:rFonts w:ascii="Arial" w:hAnsi="Arial"/>
        </w:rPr>
        <w:t xml:space="preserve"> fails to give effect to and maintain the insurances required by Clause </w:t>
      </w:r>
      <w:r w:rsidR="002A3CE4" w:rsidRPr="00654FE4">
        <w:rPr>
          <w:rFonts w:ascii="Arial" w:hAnsi="Arial"/>
        </w:rPr>
        <w:t>7</w:t>
      </w:r>
      <w:r w:rsidRPr="00654FE4">
        <w:rPr>
          <w:rFonts w:ascii="Arial" w:hAnsi="Arial"/>
        </w:rPr>
        <w:t xml:space="preserve">.2.1, the </w:t>
      </w:r>
      <w:r w:rsidR="00C158E8" w:rsidRPr="00654FE4">
        <w:rPr>
          <w:rFonts w:ascii="Arial" w:hAnsi="Arial"/>
        </w:rPr>
        <w:t>Customer</w:t>
      </w:r>
      <w:r w:rsidRPr="00654FE4">
        <w:rPr>
          <w:rFonts w:ascii="Arial" w:hAnsi="Arial"/>
        </w:rPr>
        <w:t xml:space="preserve"> may make alternative arrangements to protect its interests and may </w:t>
      </w:r>
      <w:r w:rsidR="000C5934" w:rsidRPr="00654FE4">
        <w:rPr>
          <w:rFonts w:ascii="Arial" w:hAnsi="Arial"/>
        </w:rPr>
        <w:t>se</w:t>
      </w:r>
      <w:r w:rsidR="0072097F" w:rsidRPr="00654FE4">
        <w:rPr>
          <w:rFonts w:ascii="Arial" w:hAnsi="Arial"/>
        </w:rPr>
        <w:t>t</w:t>
      </w:r>
      <w:r w:rsidR="000C5934" w:rsidRPr="00654FE4">
        <w:rPr>
          <w:rFonts w:ascii="Arial" w:hAnsi="Arial"/>
        </w:rPr>
        <w:t xml:space="preserve">-off </w:t>
      </w:r>
      <w:r w:rsidRPr="00654FE4">
        <w:rPr>
          <w:rFonts w:ascii="Arial" w:hAnsi="Arial"/>
        </w:rPr>
        <w:t xml:space="preserve">the costs of such arrangements </w:t>
      </w:r>
      <w:r w:rsidR="000C5934" w:rsidRPr="00654FE4">
        <w:rPr>
          <w:rFonts w:ascii="Arial" w:hAnsi="Arial"/>
        </w:rPr>
        <w:t xml:space="preserve">against </w:t>
      </w:r>
      <w:r w:rsidRPr="00654FE4">
        <w:rPr>
          <w:rFonts w:ascii="Arial" w:hAnsi="Arial"/>
        </w:rPr>
        <w:t xml:space="preserve">the </w:t>
      </w:r>
      <w:r w:rsidR="000C5934" w:rsidRPr="00654FE4">
        <w:rPr>
          <w:rFonts w:ascii="Arial" w:hAnsi="Arial"/>
        </w:rPr>
        <w:t>Charges</w:t>
      </w:r>
      <w:r w:rsidRPr="00654FE4">
        <w:rPr>
          <w:rFonts w:ascii="Arial" w:hAnsi="Arial"/>
        </w:rPr>
        <w:t>.</w:t>
      </w:r>
    </w:p>
    <w:p w14:paraId="61DDE84C" w14:textId="77777777" w:rsidR="003C6C6B" w:rsidRPr="00654FE4" w:rsidRDefault="003C6C6B" w:rsidP="00654FE4">
      <w:pPr>
        <w:pStyle w:val="GPSL3numberedclause"/>
        <w:rPr>
          <w:rFonts w:ascii="Arial" w:hAnsi="Arial"/>
        </w:rPr>
      </w:pPr>
      <w:r w:rsidRPr="00654FE4">
        <w:rPr>
          <w:rFonts w:ascii="Arial" w:hAnsi="Arial"/>
        </w:rPr>
        <w:t xml:space="preserve">The provisions of any insurance or the amount of cover shall not relieve the </w:t>
      </w:r>
      <w:r w:rsidR="00151B56" w:rsidRPr="00654FE4">
        <w:rPr>
          <w:rFonts w:ascii="Arial" w:hAnsi="Arial"/>
        </w:rPr>
        <w:t>Supplier</w:t>
      </w:r>
      <w:r w:rsidRPr="00654FE4">
        <w:rPr>
          <w:rFonts w:ascii="Arial" w:hAnsi="Arial"/>
        </w:rPr>
        <w:t xml:space="preserve"> of any liabilities under the </w:t>
      </w:r>
      <w:r w:rsidR="008C689D" w:rsidRPr="00654FE4">
        <w:rPr>
          <w:rFonts w:ascii="Arial" w:hAnsi="Arial"/>
        </w:rPr>
        <w:t>Legal Services Contract</w:t>
      </w:r>
      <w:r w:rsidRPr="00654FE4">
        <w:rPr>
          <w:rFonts w:ascii="Arial" w:hAnsi="Arial"/>
        </w:rPr>
        <w:t xml:space="preserve">. </w:t>
      </w:r>
    </w:p>
    <w:p w14:paraId="1925988F" w14:textId="77777777" w:rsidR="002A3CE4" w:rsidRPr="00654FE4" w:rsidRDefault="002A3CE4" w:rsidP="00654FE4">
      <w:pPr>
        <w:pStyle w:val="GPSL3numberedclause"/>
        <w:rPr>
          <w:rFonts w:ascii="Arial" w:hAnsi="Arial"/>
        </w:rPr>
      </w:pPr>
      <w:r w:rsidRPr="00654FE4">
        <w:rPr>
          <w:rFonts w:ascii="Arial" w:hAnsi="Arial"/>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w:t>
      </w:r>
      <w:r w:rsidRPr="00654FE4">
        <w:rPr>
          <w:rFonts w:ascii="Arial" w:hAnsi="Arial"/>
        </w:rPr>
        <w:lastRenderedPageBreak/>
        <w:t>grounds to, the relevant insurer to give notice to cancel, rescind, suspend or void any insurance, or any cover or claim under any insurance in whole or in part.</w:t>
      </w:r>
    </w:p>
    <w:p w14:paraId="525A5D78" w14:textId="77777777" w:rsidR="00F807DC" w:rsidRPr="00654FE4" w:rsidRDefault="007562F7" w:rsidP="00654FE4">
      <w:pPr>
        <w:pStyle w:val="GPSL1CLAUSEHEADING"/>
        <w:rPr>
          <w:rFonts w:ascii="Arial" w:hAnsi="Arial"/>
        </w:rPr>
      </w:pPr>
      <w:bookmarkStart w:id="233" w:name="_Ref313366946"/>
      <w:bookmarkStart w:id="234" w:name="_Toc514939324"/>
      <w:bookmarkEnd w:id="230"/>
      <w:r w:rsidRPr="00654FE4">
        <w:rPr>
          <w:rFonts w:ascii="Arial" w:hAnsi="Arial"/>
        </w:rPr>
        <w:t>INTELLECTUAL PROPERTY RIGHTS</w:t>
      </w:r>
      <w:bookmarkEnd w:id="233"/>
      <w:bookmarkEnd w:id="234"/>
    </w:p>
    <w:p w14:paraId="6FC0B549" w14:textId="77777777" w:rsidR="00F14CCD" w:rsidRPr="00654FE4" w:rsidRDefault="0025590B" w:rsidP="00654FE4">
      <w:pPr>
        <w:pStyle w:val="GPSL2numberedclause"/>
        <w:rPr>
          <w:rFonts w:ascii="Arial" w:hAnsi="Arial"/>
        </w:rPr>
      </w:pPr>
      <w:bookmarkStart w:id="235" w:name="_Ref313373731"/>
      <w:r w:rsidRPr="00654FE4">
        <w:rPr>
          <w:rFonts w:ascii="Arial" w:hAnsi="Arial"/>
        </w:rPr>
        <w:t xml:space="preserve">Unless otherwise provided in the Order Form, </w:t>
      </w:r>
      <w:r w:rsidR="00F14CCD" w:rsidRPr="00654FE4">
        <w:rPr>
          <w:rFonts w:ascii="Arial" w:hAnsi="Arial"/>
        </w:rPr>
        <w:t xml:space="preserve">Intellectual Property Rights in the output </w:t>
      </w:r>
      <w:r w:rsidR="00CB2406" w:rsidRPr="00654FE4">
        <w:rPr>
          <w:rFonts w:ascii="Arial" w:hAnsi="Arial"/>
        </w:rPr>
        <w:t>from</w:t>
      </w:r>
      <w:r w:rsidR="00F14CCD" w:rsidRPr="00654FE4">
        <w:rPr>
          <w:rFonts w:ascii="Arial" w:hAnsi="Arial"/>
        </w:rPr>
        <w:t xml:space="preserve"> the </w:t>
      </w:r>
      <w:r w:rsidR="001C5B91" w:rsidRPr="00654FE4">
        <w:rPr>
          <w:rFonts w:ascii="Arial" w:hAnsi="Arial"/>
        </w:rPr>
        <w:t xml:space="preserve">Ordered Panel </w:t>
      </w:r>
      <w:r w:rsidR="00F14CCD" w:rsidRPr="00654FE4">
        <w:rPr>
          <w:rFonts w:ascii="Arial" w:hAnsi="Arial"/>
        </w:rPr>
        <w:t xml:space="preserve">Services shall vest in the </w:t>
      </w:r>
      <w:r w:rsidR="00151B56" w:rsidRPr="00654FE4">
        <w:rPr>
          <w:rFonts w:ascii="Arial" w:hAnsi="Arial"/>
        </w:rPr>
        <w:t>Supplier</w:t>
      </w:r>
      <w:r w:rsidR="00B014A2" w:rsidRPr="00654FE4">
        <w:rPr>
          <w:rFonts w:ascii="Arial" w:hAnsi="Arial"/>
        </w:rPr>
        <w:t xml:space="preserve"> who shall grant to the </w:t>
      </w:r>
      <w:r w:rsidR="00C158E8" w:rsidRPr="00654FE4">
        <w:rPr>
          <w:rFonts w:ascii="Arial" w:hAnsi="Arial"/>
        </w:rPr>
        <w:t>Customer</w:t>
      </w:r>
      <w:r w:rsidR="00B014A2" w:rsidRPr="00654FE4">
        <w:rPr>
          <w:rFonts w:ascii="Arial" w:hAnsi="Arial"/>
        </w:rPr>
        <w:t xml:space="preserve"> a non-exclusive, </w:t>
      </w:r>
      <w:r w:rsidR="00CB1F93" w:rsidRPr="00654FE4">
        <w:rPr>
          <w:rFonts w:ascii="Arial" w:hAnsi="Arial"/>
        </w:rPr>
        <w:t xml:space="preserve">free of charge, </w:t>
      </w:r>
      <w:r w:rsidR="00B014A2" w:rsidRPr="00654FE4">
        <w:rPr>
          <w:rFonts w:ascii="Arial" w:hAnsi="Arial"/>
        </w:rPr>
        <w:t xml:space="preserve">unlimited, </w:t>
      </w:r>
      <w:r w:rsidR="00CB1F93" w:rsidRPr="00654FE4">
        <w:rPr>
          <w:rFonts w:ascii="Arial" w:hAnsi="Arial"/>
        </w:rPr>
        <w:t xml:space="preserve">transferable, </w:t>
      </w:r>
      <w:r w:rsidR="00B014A2" w:rsidRPr="00654FE4">
        <w:rPr>
          <w:rFonts w:ascii="Arial" w:hAnsi="Arial"/>
        </w:rPr>
        <w:t xml:space="preserve">irrevocable licence to </w:t>
      </w:r>
      <w:r w:rsidR="005D2A49" w:rsidRPr="00654FE4">
        <w:rPr>
          <w:rFonts w:ascii="Arial" w:hAnsi="Arial"/>
        </w:rPr>
        <w:t>use, exploit and sub-licence</w:t>
      </w:r>
      <w:r w:rsidR="00B014A2" w:rsidRPr="00654FE4">
        <w:rPr>
          <w:rFonts w:ascii="Arial" w:hAnsi="Arial"/>
        </w:rPr>
        <w:t xml:space="preserve"> the same</w:t>
      </w:r>
      <w:r w:rsidR="00F14CCD" w:rsidRPr="00654FE4">
        <w:rPr>
          <w:rFonts w:ascii="Arial" w:hAnsi="Arial"/>
        </w:rPr>
        <w:t>.</w:t>
      </w:r>
    </w:p>
    <w:p w14:paraId="4EF7928D" w14:textId="77777777" w:rsidR="00F807DC" w:rsidRPr="00654FE4" w:rsidRDefault="007562F7" w:rsidP="00654FE4">
      <w:pPr>
        <w:pStyle w:val="GPSL2numberedclause"/>
        <w:rPr>
          <w:rFonts w:ascii="Arial" w:hAnsi="Arial"/>
        </w:rPr>
      </w:pPr>
      <w:r w:rsidRPr="00654FE4">
        <w:rPr>
          <w:rFonts w:ascii="Arial" w:hAnsi="Arial"/>
        </w:rPr>
        <w:t>S</w:t>
      </w:r>
      <w:r w:rsidR="00B014A2" w:rsidRPr="00654FE4">
        <w:rPr>
          <w:rFonts w:ascii="Arial" w:hAnsi="Arial"/>
        </w:rPr>
        <w:t>ubject to Clause </w:t>
      </w:r>
      <w:r w:rsidR="00CE695E" w:rsidRPr="00654FE4">
        <w:rPr>
          <w:rFonts w:ascii="Arial" w:hAnsi="Arial"/>
        </w:rPr>
        <w:t>8</w:t>
      </w:r>
      <w:r w:rsidR="00B014A2" w:rsidRPr="00654FE4">
        <w:rPr>
          <w:rFonts w:ascii="Arial" w:hAnsi="Arial"/>
        </w:rPr>
        <w:t>.1 and s</w:t>
      </w:r>
      <w:r w:rsidRPr="00654FE4">
        <w:rPr>
          <w:rFonts w:ascii="Arial" w:hAnsi="Arial"/>
        </w:rPr>
        <w:t xml:space="preserve">ave as expressly granted elsewhere under </w:t>
      </w:r>
      <w:r w:rsidR="0013772A" w:rsidRPr="00654FE4">
        <w:rPr>
          <w:rFonts w:ascii="Arial" w:hAnsi="Arial"/>
        </w:rPr>
        <w:t xml:space="preserve">the </w:t>
      </w:r>
      <w:bookmarkEnd w:id="235"/>
      <w:r w:rsidR="008C689D" w:rsidRPr="00654FE4">
        <w:rPr>
          <w:rFonts w:ascii="Arial" w:hAnsi="Arial"/>
        </w:rPr>
        <w:t>Legal Services Contract</w:t>
      </w:r>
      <w:r w:rsidR="0039658B" w:rsidRPr="00654FE4">
        <w:rPr>
          <w:rFonts w:ascii="Arial" w:hAnsi="Arial"/>
        </w:rPr>
        <w:t xml:space="preserve">, </w:t>
      </w:r>
      <w:r w:rsidRPr="00654FE4">
        <w:rPr>
          <w:rFonts w:ascii="Arial" w:hAnsi="Arial"/>
        </w:rPr>
        <w:t xml:space="preserve">the </w:t>
      </w:r>
      <w:r w:rsidR="00C158E8" w:rsidRPr="00654FE4">
        <w:rPr>
          <w:rFonts w:ascii="Arial" w:hAnsi="Arial"/>
        </w:rPr>
        <w:t>Customer</w:t>
      </w:r>
      <w:r w:rsidRPr="00654FE4">
        <w:rPr>
          <w:rFonts w:ascii="Arial" w:hAnsi="Arial"/>
        </w:rPr>
        <w:t xml:space="preserve"> shall not acquire any right, title or interest in or to the Intellectual Property Rights of the </w:t>
      </w:r>
      <w:r w:rsidR="00151B56" w:rsidRPr="00654FE4">
        <w:rPr>
          <w:rFonts w:ascii="Arial" w:hAnsi="Arial"/>
        </w:rPr>
        <w:t>Supplier</w:t>
      </w:r>
      <w:r w:rsidRPr="00654FE4">
        <w:rPr>
          <w:rFonts w:ascii="Arial" w:hAnsi="Arial"/>
        </w:rPr>
        <w:t xml:space="preserve"> or its licensors</w:t>
      </w:r>
      <w:r w:rsidR="0039658B" w:rsidRPr="00654FE4">
        <w:rPr>
          <w:rFonts w:ascii="Arial" w:hAnsi="Arial"/>
        </w:rPr>
        <w:t xml:space="preserve"> </w:t>
      </w:r>
      <w:r w:rsidRPr="00654FE4">
        <w:rPr>
          <w:rFonts w:ascii="Arial" w:hAnsi="Arial"/>
        </w:rPr>
        <w:t>and</w:t>
      </w:r>
      <w:r w:rsidR="0039658B" w:rsidRPr="00654FE4">
        <w:rPr>
          <w:rFonts w:ascii="Arial" w:hAnsi="Arial"/>
        </w:rPr>
        <w:t xml:space="preserve"> </w:t>
      </w:r>
      <w:r w:rsidRPr="00654FE4">
        <w:rPr>
          <w:rFonts w:ascii="Arial" w:hAnsi="Arial"/>
        </w:rPr>
        <w:t xml:space="preserve">the </w:t>
      </w:r>
      <w:r w:rsidR="00151B56" w:rsidRPr="00654FE4">
        <w:rPr>
          <w:rFonts w:ascii="Arial" w:hAnsi="Arial"/>
        </w:rPr>
        <w:t>Supplier</w:t>
      </w:r>
      <w:r w:rsidRPr="00654FE4">
        <w:rPr>
          <w:rFonts w:ascii="Arial" w:hAnsi="Arial"/>
        </w:rPr>
        <w:t xml:space="preserve"> shall not acquire any right, title or interest in or to the Intellectual Property Rights of the </w:t>
      </w:r>
      <w:r w:rsidR="00C158E8" w:rsidRPr="00654FE4">
        <w:rPr>
          <w:rFonts w:ascii="Arial" w:hAnsi="Arial"/>
        </w:rPr>
        <w:t>Customer</w:t>
      </w:r>
      <w:r w:rsidR="0039658B" w:rsidRPr="00654FE4">
        <w:rPr>
          <w:rFonts w:ascii="Arial" w:hAnsi="Arial"/>
        </w:rPr>
        <w:t xml:space="preserve"> </w:t>
      </w:r>
      <w:r w:rsidRPr="00654FE4">
        <w:rPr>
          <w:rFonts w:ascii="Arial" w:hAnsi="Arial"/>
        </w:rPr>
        <w:t>or its licensors</w:t>
      </w:r>
      <w:r w:rsidR="0039658B" w:rsidRPr="00654FE4">
        <w:rPr>
          <w:rFonts w:ascii="Arial" w:hAnsi="Arial"/>
        </w:rPr>
        <w:t>.</w:t>
      </w:r>
    </w:p>
    <w:p w14:paraId="0ABE0DC2" w14:textId="77777777" w:rsidR="00F807DC" w:rsidRPr="00654FE4" w:rsidRDefault="007562F7" w:rsidP="00654FE4">
      <w:pPr>
        <w:pStyle w:val="GPSL2numberedclause"/>
        <w:rPr>
          <w:rFonts w:ascii="Arial" w:hAnsi="Arial"/>
        </w:rPr>
      </w:pPr>
      <w:bookmarkStart w:id="236" w:name="_Ref313366924"/>
      <w:r w:rsidRPr="00654FE4">
        <w:rPr>
          <w:rFonts w:ascii="Arial" w:hAnsi="Arial"/>
        </w:rPr>
        <w:t xml:space="preserve">The </w:t>
      </w:r>
      <w:r w:rsidR="00151B56" w:rsidRPr="00654FE4">
        <w:rPr>
          <w:rFonts w:ascii="Arial" w:hAnsi="Arial"/>
        </w:rPr>
        <w:t>Supplier</w:t>
      </w:r>
      <w:r w:rsidRPr="00654FE4">
        <w:rPr>
          <w:rFonts w:ascii="Arial" w:hAnsi="Arial"/>
        </w:rPr>
        <w:t xml:space="preserve"> shall on demand</w:t>
      </w:r>
      <w:r w:rsidR="0039658B" w:rsidRPr="00654FE4">
        <w:rPr>
          <w:rFonts w:ascii="Arial" w:hAnsi="Arial"/>
        </w:rPr>
        <w:t xml:space="preserve"> </w:t>
      </w:r>
      <w:r w:rsidRPr="00654FE4">
        <w:rPr>
          <w:rFonts w:ascii="Arial" w:hAnsi="Arial"/>
        </w:rPr>
        <w:t xml:space="preserve">fully indemnify and keep fully indemnified and hold the </w:t>
      </w:r>
      <w:r w:rsidR="00C158E8" w:rsidRPr="00654FE4">
        <w:rPr>
          <w:rFonts w:ascii="Arial" w:hAnsi="Arial"/>
        </w:rPr>
        <w:t>Customer</w:t>
      </w:r>
      <w:r w:rsidRPr="00654FE4">
        <w:rPr>
          <w:rFonts w:ascii="Arial" w:hAnsi="Arial"/>
        </w:rPr>
        <w:t xml:space="preserve"> and the Crown harmless from and against all actions, suits, claims, demands, losses, charges, damages, costs and expenses and other liabilities which the </w:t>
      </w:r>
      <w:r w:rsidR="00C158E8" w:rsidRPr="00654FE4">
        <w:rPr>
          <w:rFonts w:ascii="Arial" w:hAnsi="Arial"/>
        </w:rPr>
        <w:t>Customer</w:t>
      </w:r>
      <w:r w:rsidR="0039658B" w:rsidRPr="00654FE4">
        <w:rPr>
          <w:rFonts w:ascii="Arial" w:hAnsi="Arial"/>
        </w:rPr>
        <w:t xml:space="preserve"> </w:t>
      </w:r>
      <w:r w:rsidRPr="00654FE4">
        <w:rPr>
          <w:rFonts w:ascii="Arial" w:hAnsi="Arial"/>
        </w:rPr>
        <w:t xml:space="preserve">and or the Crown may suffer or incur as a result of any claim that the performance by the </w:t>
      </w:r>
      <w:r w:rsidR="00151B56" w:rsidRPr="00654FE4">
        <w:rPr>
          <w:rFonts w:ascii="Arial" w:hAnsi="Arial"/>
        </w:rPr>
        <w:t>Supplier</w:t>
      </w:r>
      <w:r w:rsidRPr="00654FE4">
        <w:rPr>
          <w:rFonts w:ascii="Arial" w:hAnsi="Arial"/>
        </w:rPr>
        <w:t xml:space="preserve"> of the </w:t>
      </w:r>
      <w:r w:rsidR="001C5B91" w:rsidRPr="00654FE4">
        <w:rPr>
          <w:rFonts w:ascii="Arial" w:hAnsi="Arial"/>
        </w:rPr>
        <w:t xml:space="preserve">Ordered Panel </w:t>
      </w:r>
      <w:r w:rsidR="00162C54" w:rsidRPr="00654FE4">
        <w:rPr>
          <w:rFonts w:ascii="Arial" w:hAnsi="Arial"/>
        </w:rPr>
        <w:t>Services</w:t>
      </w:r>
      <w:r w:rsidR="00706BB4" w:rsidRPr="00654FE4">
        <w:rPr>
          <w:rFonts w:ascii="Arial" w:hAnsi="Arial"/>
        </w:rPr>
        <w:t xml:space="preserve"> </w:t>
      </w:r>
      <w:r w:rsidRPr="00654FE4">
        <w:rPr>
          <w:rFonts w:ascii="Arial" w:hAnsi="Arial"/>
        </w:rPr>
        <w:t>infringes or allegedly infringes a third party's Intellectual Property Rights (</w:t>
      </w:r>
      <w:r w:rsidR="0039658B" w:rsidRPr="00654FE4">
        <w:rPr>
          <w:rFonts w:ascii="Arial" w:hAnsi="Arial"/>
        </w:rPr>
        <w:t>any such claim being a</w:t>
      </w:r>
      <w:r w:rsidR="0014427F" w:rsidRPr="00654FE4">
        <w:rPr>
          <w:rFonts w:ascii="Arial" w:hAnsi="Arial"/>
        </w:rPr>
        <w:t xml:space="preserve"> </w:t>
      </w:r>
      <w:r w:rsidRPr="00654FE4">
        <w:rPr>
          <w:rFonts w:ascii="Arial" w:hAnsi="Arial"/>
        </w:rPr>
        <w:t>"</w:t>
      </w:r>
      <w:r w:rsidRPr="00654FE4">
        <w:rPr>
          <w:rFonts w:ascii="Arial" w:hAnsi="Arial"/>
          <w:b/>
        </w:rPr>
        <w:t>Claim</w:t>
      </w:r>
      <w:r w:rsidRPr="00654FE4">
        <w:rPr>
          <w:rFonts w:ascii="Arial" w:hAnsi="Arial"/>
        </w:rPr>
        <w:t>")</w:t>
      </w:r>
      <w:bookmarkEnd w:id="236"/>
      <w:r w:rsidR="0039658B" w:rsidRPr="00654FE4">
        <w:rPr>
          <w:rFonts w:ascii="Arial" w:hAnsi="Arial"/>
        </w:rPr>
        <w:t>.</w:t>
      </w:r>
    </w:p>
    <w:p w14:paraId="3822797C" w14:textId="77777777" w:rsidR="00F807DC" w:rsidRPr="00654FE4" w:rsidRDefault="00B014A2" w:rsidP="00654FE4">
      <w:pPr>
        <w:pStyle w:val="GPSL2numberedclause"/>
        <w:rPr>
          <w:rFonts w:ascii="Arial" w:hAnsi="Arial"/>
        </w:rPr>
      </w:pPr>
      <w:r w:rsidRPr="00654FE4">
        <w:rPr>
          <w:rFonts w:ascii="Arial" w:hAnsi="Arial"/>
        </w:rPr>
        <w:t>If a Claim arises, t</w:t>
      </w:r>
      <w:r w:rsidR="007562F7" w:rsidRPr="00654FE4">
        <w:rPr>
          <w:rFonts w:ascii="Arial" w:hAnsi="Arial"/>
        </w:rPr>
        <w:t xml:space="preserve">he </w:t>
      </w:r>
      <w:r w:rsidR="00C158E8" w:rsidRPr="00654FE4">
        <w:rPr>
          <w:rFonts w:ascii="Arial" w:hAnsi="Arial"/>
        </w:rPr>
        <w:t>Customer</w:t>
      </w:r>
      <w:r w:rsidR="007562F7" w:rsidRPr="00654FE4">
        <w:rPr>
          <w:rFonts w:ascii="Arial" w:hAnsi="Arial"/>
        </w:rPr>
        <w:t xml:space="preserve"> shall notify the </w:t>
      </w:r>
      <w:r w:rsidR="00151B56" w:rsidRPr="00654FE4">
        <w:rPr>
          <w:rFonts w:ascii="Arial" w:hAnsi="Arial"/>
        </w:rPr>
        <w:t>Supplier</w:t>
      </w:r>
      <w:r w:rsidR="007562F7" w:rsidRPr="00654FE4">
        <w:rPr>
          <w:rFonts w:ascii="Arial" w:hAnsi="Arial"/>
        </w:rPr>
        <w:t xml:space="preserve"> in writing of the Claim and the </w:t>
      </w:r>
      <w:r w:rsidR="00C158E8" w:rsidRPr="00654FE4">
        <w:rPr>
          <w:rFonts w:ascii="Arial" w:hAnsi="Arial"/>
        </w:rPr>
        <w:t>Customer</w:t>
      </w:r>
      <w:r w:rsidR="007562F7" w:rsidRPr="00654FE4">
        <w:rPr>
          <w:rFonts w:ascii="Arial" w:hAnsi="Arial"/>
        </w:rPr>
        <w:t xml:space="preserve"> shall not make any admissions which may be prejudicial to the defence or settlement of the Claim. The </w:t>
      </w:r>
      <w:r w:rsidR="00151B56" w:rsidRPr="00654FE4">
        <w:rPr>
          <w:rFonts w:ascii="Arial" w:hAnsi="Arial"/>
        </w:rPr>
        <w:t>Supplier</w:t>
      </w:r>
      <w:r w:rsidR="007562F7" w:rsidRPr="00654FE4">
        <w:rPr>
          <w:rFonts w:ascii="Arial" w:hAnsi="Arial"/>
        </w:rPr>
        <w:t xml:space="preserve"> shall at its own expense conduct all negotiations and any litigation arising in connection with the Claim provided always that the </w:t>
      </w:r>
      <w:r w:rsidR="00151B56" w:rsidRPr="00654FE4">
        <w:rPr>
          <w:rFonts w:ascii="Arial" w:hAnsi="Arial"/>
        </w:rPr>
        <w:t>Supplier</w:t>
      </w:r>
      <w:r w:rsidR="007562F7" w:rsidRPr="00654FE4">
        <w:rPr>
          <w:rFonts w:ascii="Arial" w:hAnsi="Arial"/>
        </w:rPr>
        <w:t xml:space="preserve">: </w:t>
      </w:r>
    </w:p>
    <w:p w14:paraId="1D9B51C1" w14:textId="77777777" w:rsidR="00F807DC" w:rsidRPr="00654FE4" w:rsidRDefault="007562F7" w:rsidP="00654FE4">
      <w:pPr>
        <w:pStyle w:val="GPSL3numberedclause"/>
        <w:rPr>
          <w:rFonts w:ascii="Arial" w:hAnsi="Arial"/>
        </w:rPr>
      </w:pPr>
      <w:r w:rsidRPr="00654FE4">
        <w:rPr>
          <w:rFonts w:ascii="Arial" w:hAnsi="Arial"/>
        </w:rPr>
        <w:t xml:space="preserve">shall consult the </w:t>
      </w:r>
      <w:r w:rsidR="00C158E8" w:rsidRPr="00654FE4">
        <w:rPr>
          <w:rFonts w:ascii="Arial" w:hAnsi="Arial"/>
        </w:rPr>
        <w:t>Customer</w:t>
      </w:r>
      <w:r w:rsidRPr="00654FE4">
        <w:rPr>
          <w:rFonts w:ascii="Arial" w:hAnsi="Arial"/>
        </w:rPr>
        <w:t xml:space="preserve"> on all substantive issues which arise during the conduct of such litigation and negotiations;</w:t>
      </w:r>
    </w:p>
    <w:p w14:paraId="6A9C2C6E" w14:textId="77777777" w:rsidR="00F807DC" w:rsidRPr="00654FE4" w:rsidRDefault="007562F7" w:rsidP="00654FE4">
      <w:pPr>
        <w:pStyle w:val="GPSL3numberedclause"/>
        <w:rPr>
          <w:rFonts w:ascii="Arial" w:hAnsi="Arial"/>
        </w:rPr>
      </w:pPr>
      <w:r w:rsidRPr="00654FE4">
        <w:rPr>
          <w:rFonts w:ascii="Arial" w:hAnsi="Arial"/>
        </w:rPr>
        <w:t xml:space="preserve">shall take due and proper account of the interests of the </w:t>
      </w:r>
      <w:r w:rsidR="00C158E8" w:rsidRPr="00654FE4">
        <w:rPr>
          <w:rFonts w:ascii="Arial" w:hAnsi="Arial"/>
        </w:rPr>
        <w:t>Customer</w:t>
      </w:r>
      <w:r w:rsidR="0039658B" w:rsidRPr="00654FE4">
        <w:rPr>
          <w:rFonts w:ascii="Arial" w:hAnsi="Arial"/>
        </w:rPr>
        <w:t>;</w:t>
      </w:r>
    </w:p>
    <w:p w14:paraId="04617791" w14:textId="77777777" w:rsidR="00F807DC" w:rsidRPr="00654FE4" w:rsidRDefault="007562F7" w:rsidP="00654FE4">
      <w:pPr>
        <w:pStyle w:val="GPSL3numberedclause"/>
        <w:rPr>
          <w:rFonts w:ascii="Arial" w:hAnsi="Arial"/>
        </w:rPr>
      </w:pPr>
      <w:r w:rsidRPr="00654FE4">
        <w:rPr>
          <w:rFonts w:ascii="Arial" w:hAnsi="Arial"/>
        </w:rPr>
        <w:t xml:space="preserve">shall consider and defend the Claim diligently using competent counsel and in such a way as not to bring the reputation of the </w:t>
      </w:r>
      <w:r w:rsidR="00C158E8" w:rsidRPr="00654FE4">
        <w:rPr>
          <w:rFonts w:ascii="Arial" w:hAnsi="Arial"/>
        </w:rPr>
        <w:t>Customer</w:t>
      </w:r>
      <w:r w:rsidRPr="00654FE4">
        <w:rPr>
          <w:rFonts w:ascii="Arial" w:hAnsi="Arial"/>
        </w:rPr>
        <w:t xml:space="preserve"> into disrepute; and</w:t>
      </w:r>
    </w:p>
    <w:p w14:paraId="2A34B5F7" w14:textId="77777777" w:rsidR="00F807DC" w:rsidRPr="00654FE4" w:rsidRDefault="007562F7" w:rsidP="00654FE4">
      <w:pPr>
        <w:pStyle w:val="GPSL3numberedclause"/>
        <w:rPr>
          <w:rFonts w:ascii="Arial" w:hAnsi="Arial"/>
        </w:rPr>
      </w:pPr>
      <w:r w:rsidRPr="00654FE4">
        <w:rPr>
          <w:rFonts w:ascii="Arial" w:hAnsi="Arial"/>
        </w:rPr>
        <w:t>shall not settle o</w:t>
      </w:r>
      <w:r w:rsidR="00962D53" w:rsidRPr="00654FE4">
        <w:rPr>
          <w:rFonts w:ascii="Arial" w:hAnsi="Arial"/>
        </w:rPr>
        <w:t>r compromise the Claim without the prior written a</w:t>
      </w:r>
      <w:r w:rsidRPr="00654FE4">
        <w:rPr>
          <w:rFonts w:ascii="Arial" w:hAnsi="Arial"/>
        </w:rPr>
        <w:t xml:space="preserve">pproval </w:t>
      </w:r>
      <w:r w:rsidR="00962D53" w:rsidRPr="00654FE4">
        <w:rPr>
          <w:rFonts w:ascii="Arial" w:hAnsi="Arial"/>
        </w:rPr>
        <w:t xml:space="preserve">of the </w:t>
      </w:r>
      <w:r w:rsidR="00C158E8" w:rsidRPr="00654FE4">
        <w:rPr>
          <w:rFonts w:ascii="Arial" w:hAnsi="Arial"/>
        </w:rPr>
        <w:t>Customer</w:t>
      </w:r>
      <w:r w:rsidR="00962D53" w:rsidRPr="00654FE4">
        <w:rPr>
          <w:rFonts w:ascii="Arial" w:hAnsi="Arial"/>
        </w:rPr>
        <w:t xml:space="preserve"> </w:t>
      </w:r>
      <w:r w:rsidRPr="00654FE4">
        <w:rPr>
          <w:rFonts w:ascii="Arial" w:hAnsi="Arial"/>
        </w:rPr>
        <w:t>(not to be unreasonably withheld or delayed).</w:t>
      </w:r>
    </w:p>
    <w:p w14:paraId="433598BA" w14:textId="77777777" w:rsidR="00F807DC" w:rsidRPr="00654FE4" w:rsidRDefault="007562F7" w:rsidP="00654FE4">
      <w:pPr>
        <w:pStyle w:val="GPSL2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shall have no rights to use any of the </w:t>
      </w:r>
      <w:r w:rsidR="00C158E8" w:rsidRPr="00654FE4">
        <w:rPr>
          <w:rFonts w:ascii="Arial" w:hAnsi="Arial"/>
        </w:rPr>
        <w:t>Customer</w:t>
      </w:r>
      <w:r w:rsidRPr="00654FE4">
        <w:rPr>
          <w:rFonts w:ascii="Arial" w:hAnsi="Arial"/>
        </w:rPr>
        <w:t xml:space="preserve">’s names, logos or trademarks without </w:t>
      </w:r>
      <w:r w:rsidR="00962D53" w:rsidRPr="00654FE4">
        <w:rPr>
          <w:rFonts w:ascii="Arial" w:hAnsi="Arial"/>
        </w:rPr>
        <w:t xml:space="preserve">the </w:t>
      </w:r>
      <w:r w:rsidR="00326423" w:rsidRPr="00654FE4">
        <w:rPr>
          <w:rFonts w:ascii="Arial" w:hAnsi="Arial"/>
        </w:rPr>
        <w:t>Approval</w:t>
      </w:r>
      <w:r w:rsidR="00962D53" w:rsidRPr="00654FE4">
        <w:rPr>
          <w:rFonts w:ascii="Arial" w:hAnsi="Arial"/>
        </w:rPr>
        <w:t xml:space="preserve"> of the </w:t>
      </w:r>
      <w:r w:rsidR="00C158E8" w:rsidRPr="00654FE4">
        <w:rPr>
          <w:rFonts w:ascii="Arial" w:hAnsi="Arial"/>
        </w:rPr>
        <w:t>Customer</w:t>
      </w:r>
      <w:r w:rsidR="005D2A49" w:rsidRPr="00654FE4">
        <w:rPr>
          <w:rFonts w:ascii="Arial" w:hAnsi="Arial"/>
        </w:rPr>
        <w:t>, which the Customer shall have the absolute right to grant or deny</w:t>
      </w:r>
      <w:r w:rsidRPr="00654FE4">
        <w:rPr>
          <w:rFonts w:ascii="Arial" w:hAnsi="Arial"/>
        </w:rPr>
        <w:t>.</w:t>
      </w:r>
    </w:p>
    <w:p w14:paraId="7A30E2CC" w14:textId="77777777" w:rsidR="00F807DC" w:rsidRPr="00654FE4" w:rsidRDefault="007562F7" w:rsidP="00654FE4">
      <w:pPr>
        <w:pStyle w:val="GPSL1CLAUSEHEADING"/>
        <w:rPr>
          <w:rFonts w:ascii="Arial" w:hAnsi="Arial"/>
        </w:rPr>
      </w:pPr>
      <w:bookmarkStart w:id="237" w:name="_Ref313367870"/>
      <w:bookmarkStart w:id="238" w:name="_Toc514939325"/>
      <w:r w:rsidRPr="00654FE4">
        <w:rPr>
          <w:rFonts w:ascii="Arial" w:hAnsi="Arial"/>
        </w:rPr>
        <w:t>PROTECTION OF INFORMATION</w:t>
      </w:r>
      <w:bookmarkEnd w:id="237"/>
      <w:bookmarkEnd w:id="238"/>
    </w:p>
    <w:p w14:paraId="40799409" w14:textId="77777777" w:rsidR="00F807DC" w:rsidRPr="00654FE4" w:rsidRDefault="007562F7" w:rsidP="00654FE4">
      <w:pPr>
        <w:pStyle w:val="GPSL2numberedclause"/>
        <w:rPr>
          <w:rFonts w:ascii="Arial" w:hAnsi="Arial"/>
          <w:b/>
        </w:rPr>
      </w:pPr>
      <w:bookmarkStart w:id="239" w:name="_Ref313367297"/>
      <w:r w:rsidRPr="00654FE4">
        <w:rPr>
          <w:rFonts w:ascii="Arial" w:hAnsi="Arial"/>
          <w:b/>
        </w:rPr>
        <w:t>Protection of Personal Data</w:t>
      </w:r>
      <w:bookmarkEnd w:id="239"/>
    </w:p>
    <w:p w14:paraId="1330F4B7" w14:textId="68D0DCFE" w:rsidR="000C4538" w:rsidRPr="00654FE4" w:rsidRDefault="000C4538" w:rsidP="00654FE4">
      <w:pPr>
        <w:pStyle w:val="GPSL3numberedclause"/>
        <w:rPr>
          <w:rFonts w:ascii="Arial" w:hAnsi="Arial"/>
        </w:rPr>
      </w:pPr>
      <w:r w:rsidRPr="00654FE4">
        <w:rPr>
          <w:rFonts w:ascii="Arial" w:hAnsi="Arial"/>
        </w:rPr>
        <w:tab/>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654FE4">
        <w:rPr>
          <w:rFonts w:ascii="Arial" w:hAnsi="Arial"/>
          <w:lang w:val="en-US"/>
        </w:rPr>
        <w:t xml:space="preserve">Each Party, where it is a Controller, shall be responsible for its own compliance with all its obligations under the Data Protection Legislation. Where a Party acts as a Processor in relation to Personal Data where the other Party is Controller, the first Party shall comply and shall procure that any subprocessor complies with the Processor’s obligations in this Call Off Contract to the extent applicable. </w:t>
      </w:r>
      <w:r w:rsidRPr="00654FE4">
        <w:rPr>
          <w:rFonts w:ascii="Arial" w:hAnsi="Arial"/>
        </w:rPr>
        <w:t xml:space="preserve">The only processing that the Processor is authorised to do is listed </w:t>
      </w:r>
      <w:r w:rsidRPr="00CD2E8C">
        <w:rPr>
          <w:rFonts w:ascii="Arial" w:hAnsi="Arial"/>
        </w:rPr>
        <w:t>in Schedule 5 (Proce</w:t>
      </w:r>
      <w:r w:rsidRPr="00654FE4">
        <w:rPr>
          <w:rFonts w:ascii="Arial" w:hAnsi="Arial"/>
        </w:rPr>
        <w:t xml:space="preserve">ssing Personal Data) by the Controller and may not be determined by the Processor.  </w:t>
      </w:r>
    </w:p>
    <w:p w14:paraId="5828C2FB" w14:textId="77777777" w:rsidR="000C4538" w:rsidRPr="00654FE4" w:rsidRDefault="000C4538" w:rsidP="00654FE4">
      <w:pPr>
        <w:pStyle w:val="GPSL3numberedclause"/>
        <w:rPr>
          <w:rFonts w:ascii="Arial" w:hAnsi="Arial"/>
        </w:rPr>
      </w:pPr>
      <w:r w:rsidRPr="00654FE4">
        <w:rPr>
          <w:rFonts w:ascii="Arial" w:hAnsi="Arial"/>
        </w:rPr>
        <w:lastRenderedPageBreak/>
        <w:tab/>
        <w:t>The Processor shall notify the Controller immediately if it considers that any of the Controller’s instructions infringe the Data Protection Legislation.</w:t>
      </w:r>
    </w:p>
    <w:p w14:paraId="2ECD015C" w14:textId="77777777" w:rsidR="000C4538" w:rsidRPr="00654FE4" w:rsidRDefault="000C4538" w:rsidP="00654FE4">
      <w:pPr>
        <w:pStyle w:val="GPSL3numberedclause"/>
        <w:rPr>
          <w:rFonts w:ascii="Arial" w:hAnsi="Arial"/>
        </w:rPr>
      </w:pPr>
      <w:r w:rsidRPr="00654FE4">
        <w:rPr>
          <w:rFonts w:ascii="Arial" w:hAnsi="Arial"/>
        </w:rPr>
        <w:tab/>
        <w:t>The Processor shall provide all reasonable assistance to the Controller in the preparation of any Data Protection Impact Assessment prior to commencing any processing.  Such assistance may, at the discretion of the Controller, include:</w:t>
      </w:r>
    </w:p>
    <w:p w14:paraId="09B9E8AA" w14:textId="77777777" w:rsidR="000C4538" w:rsidRPr="00654FE4" w:rsidRDefault="000C4538" w:rsidP="001535F7">
      <w:pPr>
        <w:numPr>
          <w:ilvl w:val="2"/>
          <w:numId w:val="38"/>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654FE4">
        <w:rPr>
          <w:rFonts w:cs="Arial"/>
          <w:szCs w:val="22"/>
        </w:rPr>
        <w:t>a systematic description of the envisaged processing operations and the purpose of the processing;</w:t>
      </w:r>
    </w:p>
    <w:p w14:paraId="3C1F64C0" w14:textId="77777777" w:rsidR="000C4538" w:rsidRPr="00654FE4" w:rsidRDefault="000C4538" w:rsidP="001535F7">
      <w:pPr>
        <w:numPr>
          <w:ilvl w:val="2"/>
          <w:numId w:val="38"/>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654FE4">
        <w:rPr>
          <w:rFonts w:cs="Arial"/>
          <w:szCs w:val="22"/>
        </w:rPr>
        <w:t>an assessment of the necessity and proportionality of the processing operations in relation to the Services;</w:t>
      </w:r>
    </w:p>
    <w:p w14:paraId="1B68ECEC" w14:textId="77777777" w:rsidR="000C4538" w:rsidRPr="00654FE4" w:rsidRDefault="000C4538" w:rsidP="001535F7">
      <w:pPr>
        <w:numPr>
          <w:ilvl w:val="2"/>
          <w:numId w:val="38"/>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654FE4">
        <w:rPr>
          <w:rFonts w:cs="Arial"/>
          <w:szCs w:val="22"/>
        </w:rPr>
        <w:t>an assessment of the risks to the rights and freedoms of Data Subjects; and</w:t>
      </w:r>
    </w:p>
    <w:p w14:paraId="2355E50A" w14:textId="77777777" w:rsidR="000C4538" w:rsidRPr="00654FE4" w:rsidRDefault="000C4538" w:rsidP="001535F7">
      <w:pPr>
        <w:numPr>
          <w:ilvl w:val="2"/>
          <w:numId w:val="38"/>
        </w:numPr>
        <w:pBdr>
          <w:top w:val="nil"/>
          <w:left w:val="nil"/>
          <w:bottom w:val="nil"/>
          <w:right w:val="nil"/>
          <w:between w:val="nil"/>
        </w:pBdr>
        <w:tabs>
          <w:tab w:val="clear" w:pos="993"/>
          <w:tab w:val="num" w:pos="1760"/>
        </w:tabs>
        <w:overflowPunct/>
        <w:autoSpaceDE/>
        <w:autoSpaceDN/>
        <w:adjustRightInd/>
        <w:spacing w:after="120" w:line="240" w:lineRule="auto"/>
        <w:ind w:left="1760" w:hanging="440"/>
        <w:textAlignment w:val="auto"/>
        <w:rPr>
          <w:rFonts w:cs="Arial"/>
          <w:szCs w:val="22"/>
        </w:rPr>
      </w:pPr>
      <w:r w:rsidRPr="00654FE4">
        <w:rPr>
          <w:rFonts w:cs="Arial"/>
          <w:szCs w:val="22"/>
        </w:rPr>
        <w:t>the measures envisaged to address the risks, including safeguards, security measures and mechanisms to ensure the protection of Personal Data.</w:t>
      </w:r>
    </w:p>
    <w:p w14:paraId="3140792A" w14:textId="77777777" w:rsidR="000C4538" w:rsidRPr="00654FE4" w:rsidRDefault="000C4538" w:rsidP="00654FE4">
      <w:pPr>
        <w:pStyle w:val="GPSL3numberedclause"/>
        <w:rPr>
          <w:rFonts w:ascii="Arial" w:hAnsi="Arial"/>
        </w:rPr>
      </w:pPr>
      <w:r w:rsidRPr="00654FE4">
        <w:rPr>
          <w:rFonts w:ascii="Arial" w:hAnsi="Arial"/>
        </w:rPr>
        <w:tab/>
        <w:t>The Processor shall, in relation to any Personal Data processed in connection with its obligations under this Call Off Contract:</w:t>
      </w:r>
    </w:p>
    <w:p w14:paraId="11751382" w14:textId="77777777" w:rsidR="000C4538" w:rsidRPr="00654FE4" w:rsidRDefault="000C4538" w:rsidP="001535F7">
      <w:pPr>
        <w:numPr>
          <w:ilvl w:val="2"/>
          <w:numId w:val="39"/>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654FE4">
        <w:rPr>
          <w:rFonts w:cs="Arial"/>
          <w:szCs w:val="22"/>
        </w:rPr>
        <w:t>process that Personal Data only in accordance with Schedule 15 (Processing Personal Data), unless the Processor is required to do otherwise by the requirements of the Call Off Contract or Law. If it is so required the Processor shall promptly notify the Buyer before processing the Personal Data unless prohibited by Law;</w:t>
      </w:r>
    </w:p>
    <w:p w14:paraId="537A0E22" w14:textId="77777777" w:rsidR="000C4538" w:rsidRPr="00654FE4" w:rsidRDefault="000C4538" w:rsidP="001535F7">
      <w:pPr>
        <w:numPr>
          <w:ilvl w:val="2"/>
          <w:numId w:val="39"/>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654FE4">
        <w:rPr>
          <w:rFonts w:cs="Arial"/>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0C7D1921" w14:textId="77777777" w:rsidR="000C4538" w:rsidRPr="00654FE4" w:rsidRDefault="000C4538" w:rsidP="001535F7">
      <w:pPr>
        <w:numPr>
          <w:ilvl w:val="3"/>
          <w:numId w:val="39"/>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654FE4">
        <w:rPr>
          <w:rFonts w:cs="Arial"/>
          <w:szCs w:val="22"/>
        </w:rPr>
        <w:t>nature of the data to be protected;</w:t>
      </w:r>
    </w:p>
    <w:p w14:paraId="3639B43F" w14:textId="77777777" w:rsidR="000C4538" w:rsidRPr="00654FE4" w:rsidRDefault="000C4538" w:rsidP="001535F7">
      <w:pPr>
        <w:numPr>
          <w:ilvl w:val="3"/>
          <w:numId w:val="39"/>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654FE4">
        <w:rPr>
          <w:rFonts w:cs="Arial"/>
          <w:szCs w:val="22"/>
        </w:rPr>
        <w:t>harm that might result from a Data Loss Event;</w:t>
      </w:r>
    </w:p>
    <w:p w14:paraId="5EC4A3A3" w14:textId="77777777" w:rsidR="000C4538" w:rsidRPr="00654FE4" w:rsidRDefault="000C4538" w:rsidP="001535F7">
      <w:pPr>
        <w:numPr>
          <w:ilvl w:val="3"/>
          <w:numId w:val="39"/>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654FE4">
        <w:rPr>
          <w:rFonts w:cs="Arial"/>
          <w:szCs w:val="22"/>
        </w:rPr>
        <w:t>state of technological development; and</w:t>
      </w:r>
    </w:p>
    <w:p w14:paraId="38C67A62" w14:textId="77777777" w:rsidR="000C4538" w:rsidRPr="00654FE4" w:rsidRDefault="000C4538" w:rsidP="001535F7">
      <w:pPr>
        <w:numPr>
          <w:ilvl w:val="3"/>
          <w:numId w:val="39"/>
        </w:numPr>
        <w:pBdr>
          <w:top w:val="nil"/>
          <w:left w:val="nil"/>
          <w:bottom w:val="nil"/>
          <w:right w:val="nil"/>
          <w:between w:val="nil"/>
        </w:pBdr>
        <w:tabs>
          <w:tab w:val="clear" w:pos="2126"/>
          <w:tab w:val="left" w:pos="2261"/>
          <w:tab w:val="num" w:pos="2640"/>
        </w:tabs>
        <w:overflowPunct/>
        <w:autoSpaceDE/>
        <w:autoSpaceDN/>
        <w:adjustRightInd/>
        <w:spacing w:after="120" w:line="240" w:lineRule="auto"/>
        <w:ind w:left="2420"/>
        <w:textAlignment w:val="auto"/>
        <w:rPr>
          <w:rFonts w:cs="Arial"/>
          <w:szCs w:val="22"/>
        </w:rPr>
      </w:pPr>
      <w:r w:rsidRPr="00654FE4">
        <w:rPr>
          <w:rFonts w:cs="Arial"/>
          <w:szCs w:val="22"/>
        </w:rPr>
        <w:t xml:space="preserve">cost of implementing any measures; </w:t>
      </w:r>
    </w:p>
    <w:p w14:paraId="3151D719" w14:textId="77777777" w:rsidR="000C4538" w:rsidRPr="00654FE4" w:rsidRDefault="000C4538" w:rsidP="001535F7">
      <w:pPr>
        <w:numPr>
          <w:ilvl w:val="2"/>
          <w:numId w:val="39"/>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654FE4">
        <w:rPr>
          <w:rFonts w:cs="Arial"/>
          <w:szCs w:val="22"/>
        </w:rPr>
        <w:t>ensure that :</w:t>
      </w:r>
    </w:p>
    <w:p w14:paraId="2BB5973A" w14:textId="77777777" w:rsidR="000C4538" w:rsidRPr="00654FE4" w:rsidRDefault="000C4538" w:rsidP="001535F7">
      <w:pPr>
        <w:numPr>
          <w:ilvl w:val="3"/>
          <w:numId w:val="39"/>
        </w:numPr>
        <w:pBdr>
          <w:top w:val="nil"/>
          <w:left w:val="nil"/>
          <w:bottom w:val="nil"/>
          <w:right w:val="nil"/>
          <w:between w:val="nil"/>
        </w:pBdr>
        <w:tabs>
          <w:tab w:val="clear" w:pos="2126"/>
          <w:tab w:val="left" w:pos="2261"/>
          <w:tab w:val="num" w:pos="2420"/>
        </w:tabs>
        <w:overflowPunct/>
        <w:autoSpaceDE/>
        <w:autoSpaceDN/>
        <w:adjustRightInd/>
        <w:spacing w:after="120" w:line="240" w:lineRule="auto"/>
        <w:ind w:left="2310" w:hanging="550"/>
        <w:textAlignment w:val="auto"/>
        <w:rPr>
          <w:rFonts w:cs="Arial"/>
          <w:szCs w:val="22"/>
        </w:rPr>
      </w:pPr>
      <w:r w:rsidRPr="00654FE4">
        <w:rPr>
          <w:rFonts w:cs="Arial"/>
          <w:szCs w:val="22"/>
        </w:rPr>
        <w:t>the Processor Personnel do not process Personal Data except in accordance with this Call Off Contract (and in particular Schedule 15 (Processing Personal Data));</w:t>
      </w:r>
    </w:p>
    <w:p w14:paraId="707747EF" w14:textId="77777777" w:rsidR="000C4538" w:rsidRPr="00654FE4" w:rsidRDefault="000C4538" w:rsidP="001535F7">
      <w:pPr>
        <w:numPr>
          <w:ilvl w:val="3"/>
          <w:numId w:val="39"/>
        </w:numPr>
        <w:pBdr>
          <w:top w:val="nil"/>
          <w:left w:val="nil"/>
          <w:bottom w:val="nil"/>
          <w:right w:val="nil"/>
          <w:between w:val="nil"/>
        </w:pBdr>
        <w:tabs>
          <w:tab w:val="clear" w:pos="2126"/>
          <w:tab w:val="left" w:pos="2261"/>
          <w:tab w:val="num" w:pos="2420"/>
        </w:tabs>
        <w:overflowPunct/>
        <w:autoSpaceDE/>
        <w:autoSpaceDN/>
        <w:adjustRightInd/>
        <w:spacing w:after="120" w:line="240" w:lineRule="auto"/>
        <w:ind w:left="2310" w:hanging="550"/>
        <w:textAlignment w:val="auto"/>
        <w:rPr>
          <w:rFonts w:cs="Arial"/>
          <w:szCs w:val="22"/>
        </w:rPr>
      </w:pPr>
      <w:r w:rsidRPr="00654FE4">
        <w:rPr>
          <w:rFonts w:cs="Arial"/>
          <w:szCs w:val="22"/>
        </w:rPr>
        <w:t>it takes all reasonable steps to ensure the reliability and integrity of any Processor Personnel who have access to the Personal Data and ensure that they:</w:t>
      </w:r>
    </w:p>
    <w:p w14:paraId="2B0FA10C" w14:textId="77777777" w:rsidR="000C4538" w:rsidRPr="00654FE4" w:rsidRDefault="000C4538" w:rsidP="001535F7">
      <w:pPr>
        <w:numPr>
          <w:ilvl w:val="4"/>
          <w:numId w:val="39"/>
        </w:numPr>
        <w:pBdr>
          <w:top w:val="nil"/>
          <w:left w:val="nil"/>
          <w:bottom w:val="nil"/>
          <w:right w:val="nil"/>
          <w:between w:val="nil"/>
        </w:pBdr>
        <w:overflowPunct/>
        <w:autoSpaceDE/>
        <w:autoSpaceDN/>
        <w:adjustRightInd/>
        <w:spacing w:after="120" w:line="240" w:lineRule="auto"/>
        <w:textAlignment w:val="auto"/>
        <w:rPr>
          <w:rFonts w:cs="Arial"/>
          <w:szCs w:val="22"/>
        </w:rPr>
      </w:pPr>
      <w:r w:rsidRPr="00654FE4">
        <w:rPr>
          <w:rFonts w:cs="Arial"/>
          <w:szCs w:val="22"/>
        </w:rPr>
        <w:t>are aware of and comply with the Processor’s duties under this Clause;</w:t>
      </w:r>
    </w:p>
    <w:p w14:paraId="11A221B4" w14:textId="77777777" w:rsidR="000C4538" w:rsidRPr="00654FE4" w:rsidRDefault="000C4538" w:rsidP="001535F7">
      <w:pPr>
        <w:numPr>
          <w:ilvl w:val="4"/>
          <w:numId w:val="39"/>
        </w:numPr>
        <w:pBdr>
          <w:top w:val="nil"/>
          <w:left w:val="nil"/>
          <w:bottom w:val="nil"/>
          <w:right w:val="nil"/>
          <w:between w:val="nil"/>
        </w:pBdr>
        <w:overflowPunct/>
        <w:autoSpaceDE/>
        <w:autoSpaceDN/>
        <w:adjustRightInd/>
        <w:spacing w:after="120" w:line="240" w:lineRule="auto"/>
        <w:textAlignment w:val="auto"/>
        <w:rPr>
          <w:rFonts w:cs="Arial"/>
          <w:szCs w:val="22"/>
        </w:rPr>
      </w:pPr>
      <w:r w:rsidRPr="00654FE4">
        <w:rPr>
          <w:rFonts w:cs="Arial"/>
          <w:szCs w:val="22"/>
        </w:rPr>
        <w:t>are subject to appropriate confidentiality undertakings with the Processor or any Sub-processor;</w:t>
      </w:r>
    </w:p>
    <w:p w14:paraId="13F3AFCA" w14:textId="77777777" w:rsidR="000C4538" w:rsidRPr="00654FE4" w:rsidRDefault="000C4538" w:rsidP="001535F7">
      <w:pPr>
        <w:numPr>
          <w:ilvl w:val="4"/>
          <w:numId w:val="39"/>
        </w:numPr>
        <w:pBdr>
          <w:top w:val="nil"/>
          <w:left w:val="nil"/>
          <w:bottom w:val="nil"/>
          <w:right w:val="nil"/>
          <w:between w:val="nil"/>
        </w:pBdr>
        <w:overflowPunct/>
        <w:autoSpaceDE/>
        <w:autoSpaceDN/>
        <w:adjustRightInd/>
        <w:spacing w:after="120" w:line="240" w:lineRule="auto"/>
        <w:textAlignment w:val="auto"/>
        <w:rPr>
          <w:rFonts w:cs="Arial"/>
          <w:szCs w:val="22"/>
        </w:rPr>
      </w:pPr>
      <w:r w:rsidRPr="00654FE4">
        <w:rPr>
          <w:rFonts w:cs="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06AB911B" w14:textId="77777777" w:rsidR="000C4538" w:rsidRPr="00654FE4" w:rsidRDefault="000C4538" w:rsidP="001535F7">
      <w:pPr>
        <w:numPr>
          <w:ilvl w:val="4"/>
          <w:numId w:val="39"/>
        </w:numPr>
        <w:pBdr>
          <w:top w:val="nil"/>
          <w:left w:val="nil"/>
          <w:bottom w:val="nil"/>
          <w:right w:val="nil"/>
          <w:between w:val="nil"/>
        </w:pBdr>
        <w:overflowPunct/>
        <w:autoSpaceDE/>
        <w:autoSpaceDN/>
        <w:adjustRightInd/>
        <w:spacing w:after="120" w:line="240" w:lineRule="auto"/>
        <w:textAlignment w:val="auto"/>
        <w:rPr>
          <w:rFonts w:cs="Arial"/>
          <w:szCs w:val="22"/>
        </w:rPr>
      </w:pPr>
      <w:r w:rsidRPr="00654FE4">
        <w:rPr>
          <w:rFonts w:cs="Arial"/>
          <w:szCs w:val="22"/>
        </w:rPr>
        <w:t xml:space="preserve">have undergone adequate training in the use, care, protection and handling of Personal Data; </w:t>
      </w:r>
    </w:p>
    <w:p w14:paraId="7EEA7F8A" w14:textId="77777777" w:rsidR="000C4538" w:rsidRPr="00654FE4" w:rsidRDefault="000C4538" w:rsidP="001535F7">
      <w:pPr>
        <w:numPr>
          <w:ilvl w:val="2"/>
          <w:numId w:val="39"/>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654FE4">
        <w:rPr>
          <w:rFonts w:cs="Arial"/>
          <w:szCs w:val="22"/>
        </w:rPr>
        <w:lastRenderedPageBreak/>
        <w:t>not transfer Personal Data outside of the EU unless the prior written consent of the Buyer has been obtained and the following conditions are fulfilled:</w:t>
      </w:r>
    </w:p>
    <w:p w14:paraId="052BBCF5" w14:textId="77777777" w:rsidR="000C4538" w:rsidRPr="00654FE4" w:rsidRDefault="000C4538" w:rsidP="001535F7">
      <w:pPr>
        <w:numPr>
          <w:ilvl w:val="3"/>
          <w:numId w:val="39"/>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654FE4">
        <w:rPr>
          <w:rFonts w:cs="Arial"/>
          <w:szCs w:val="22"/>
        </w:rPr>
        <w:t>the Controller or the Processor has provided appropriate safeguards in relation to the transfer (whether in accordance with GDPR Article 46 or LED Article 37) as determined by the Controller;</w:t>
      </w:r>
    </w:p>
    <w:p w14:paraId="79FCC52A" w14:textId="77777777" w:rsidR="000C4538" w:rsidRPr="00654FE4" w:rsidRDefault="000C4538" w:rsidP="001535F7">
      <w:pPr>
        <w:numPr>
          <w:ilvl w:val="3"/>
          <w:numId w:val="39"/>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654FE4">
        <w:rPr>
          <w:rFonts w:cs="Arial"/>
          <w:szCs w:val="22"/>
        </w:rPr>
        <w:t>the Data Subject has enforceable rights and effective legal remedies;</w:t>
      </w:r>
    </w:p>
    <w:p w14:paraId="7124C501" w14:textId="77777777" w:rsidR="000C4538" w:rsidRPr="00654FE4" w:rsidRDefault="000C4538" w:rsidP="001535F7">
      <w:pPr>
        <w:numPr>
          <w:ilvl w:val="3"/>
          <w:numId w:val="39"/>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654FE4">
        <w:rPr>
          <w:rFonts w:cs="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AA6B52B" w14:textId="77777777" w:rsidR="000C4538" w:rsidRPr="00654FE4" w:rsidRDefault="000C4538" w:rsidP="001535F7">
      <w:pPr>
        <w:numPr>
          <w:ilvl w:val="3"/>
          <w:numId w:val="39"/>
        </w:numPr>
        <w:pBdr>
          <w:top w:val="nil"/>
          <w:left w:val="nil"/>
          <w:bottom w:val="nil"/>
          <w:right w:val="nil"/>
          <w:between w:val="nil"/>
        </w:pBdr>
        <w:tabs>
          <w:tab w:val="clear" w:pos="2126"/>
          <w:tab w:val="left" w:pos="2261"/>
          <w:tab w:val="num" w:pos="2310"/>
        </w:tabs>
        <w:overflowPunct/>
        <w:autoSpaceDE/>
        <w:autoSpaceDN/>
        <w:adjustRightInd/>
        <w:spacing w:after="120" w:line="240" w:lineRule="auto"/>
        <w:ind w:left="2200" w:hanging="440"/>
        <w:textAlignment w:val="auto"/>
        <w:rPr>
          <w:rFonts w:cs="Arial"/>
          <w:szCs w:val="22"/>
        </w:rPr>
      </w:pPr>
      <w:r w:rsidRPr="00654FE4">
        <w:rPr>
          <w:rFonts w:cs="Arial"/>
          <w:szCs w:val="22"/>
        </w:rPr>
        <w:t>the Processor complies with any reasonable instructions notified to it in advance by the Controller with respect to the processing of the Personal Data;</w:t>
      </w:r>
    </w:p>
    <w:p w14:paraId="58810B8F" w14:textId="77777777" w:rsidR="000C4538" w:rsidRPr="00654FE4" w:rsidRDefault="000C4538" w:rsidP="001535F7">
      <w:pPr>
        <w:numPr>
          <w:ilvl w:val="2"/>
          <w:numId w:val="39"/>
        </w:numPr>
        <w:pBdr>
          <w:top w:val="nil"/>
          <w:left w:val="nil"/>
          <w:bottom w:val="nil"/>
          <w:right w:val="nil"/>
          <w:between w:val="nil"/>
        </w:pBdr>
        <w:tabs>
          <w:tab w:val="clear" w:pos="993"/>
          <w:tab w:val="num" w:pos="2090"/>
        </w:tabs>
        <w:overflowPunct/>
        <w:autoSpaceDE/>
        <w:autoSpaceDN/>
        <w:adjustRightInd/>
        <w:spacing w:after="120" w:line="240" w:lineRule="auto"/>
        <w:ind w:left="1760" w:hanging="440"/>
        <w:textAlignment w:val="auto"/>
        <w:rPr>
          <w:rFonts w:cs="Arial"/>
          <w:szCs w:val="22"/>
        </w:rPr>
      </w:pPr>
      <w:r w:rsidRPr="00654FE4">
        <w:rPr>
          <w:rFonts w:cs="Arial"/>
          <w:szCs w:val="22"/>
        </w:rPr>
        <w:t>at the written direction of the Controller, delete or return Personal Data (and any copies of it) to the Controller on termination of the Call Off Contract unless the Processor is required by Law to retain the Personal Data.</w:t>
      </w:r>
    </w:p>
    <w:p w14:paraId="69A55E17" w14:textId="77777777" w:rsidR="000C4538" w:rsidRPr="00654FE4" w:rsidRDefault="000C4538" w:rsidP="00654FE4">
      <w:pPr>
        <w:pStyle w:val="GPSL3numberedclause"/>
        <w:rPr>
          <w:rFonts w:ascii="Arial" w:hAnsi="Arial"/>
        </w:rPr>
      </w:pPr>
      <w:r w:rsidRPr="00654FE4">
        <w:rPr>
          <w:rFonts w:ascii="Arial" w:hAnsi="Arial"/>
        </w:rPr>
        <w:tab/>
        <w:t>Subject to Clause 21.5.7, the Processor shall notify the Controller immediately if it:</w:t>
      </w:r>
    </w:p>
    <w:p w14:paraId="08177CD7" w14:textId="77777777" w:rsidR="000C4538" w:rsidRPr="00654FE4" w:rsidRDefault="000C4538" w:rsidP="001535F7">
      <w:pPr>
        <w:numPr>
          <w:ilvl w:val="2"/>
          <w:numId w:val="39"/>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654FE4">
        <w:rPr>
          <w:rFonts w:cs="Arial"/>
          <w:szCs w:val="22"/>
        </w:rPr>
        <w:t>receives a Data Subject Access Request (or purported Data Subject Access Request);</w:t>
      </w:r>
    </w:p>
    <w:p w14:paraId="081CE77A" w14:textId="77777777" w:rsidR="000C4538" w:rsidRPr="00654FE4" w:rsidRDefault="000C4538" w:rsidP="001535F7">
      <w:pPr>
        <w:numPr>
          <w:ilvl w:val="2"/>
          <w:numId w:val="39"/>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654FE4">
        <w:rPr>
          <w:rFonts w:cs="Arial"/>
          <w:szCs w:val="22"/>
        </w:rPr>
        <w:t xml:space="preserve">receives a request to rectify, block or erase any Personal Data; </w:t>
      </w:r>
    </w:p>
    <w:p w14:paraId="57E8DC9B" w14:textId="77777777" w:rsidR="000C4538" w:rsidRPr="00654FE4" w:rsidRDefault="000C4538" w:rsidP="001535F7">
      <w:pPr>
        <w:numPr>
          <w:ilvl w:val="2"/>
          <w:numId w:val="39"/>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654FE4">
        <w:rPr>
          <w:rFonts w:cs="Arial"/>
          <w:szCs w:val="22"/>
        </w:rPr>
        <w:t xml:space="preserve">receives any other request, complaint or communication relating to either Party's obligations under the Data Protection Legislation; </w:t>
      </w:r>
    </w:p>
    <w:p w14:paraId="1B64035F" w14:textId="77777777" w:rsidR="000C4538" w:rsidRPr="00654FE4" w:rsidRDefault="000C4538" w:rsidP="001535F7">
      <w:pPr>
        <w:numPr>
          <w:ilvl w:val="2"/>
          <w:numId w:val="39"/>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654FE4">
        <w:rPr>
          <w:rFonts w:cs="Arial"/>
          <w:szCs w:val="22"/>
        </w:rPr>
        <w:t xml:space="preserve">receives any communication from the Information Commissioner or any other regulatory authority in connection with Personal Data processed under this Call Off Contract; </w:t>
      </w:r>
    </w:p>
    <w:p w14:paraId="66E21DEA" w14:textId="77777777" w:rsidR="000C4538" w:rsidRPr="00654FE4" w:rsidRDefault="000C4538" w:rsidP="001535F7">
      <w:pPr>
        <w:numPr>
          <w:ilvl w:val="2"/>
          <w:numId w:val="39"/>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654FE4">
        <w:rPr>
          <w:rFonts w:cs="Arial"/>
          <w:szCs w:val="22"/>
        </w:rPr>
        <w:t>receives a request from any third party for disclosure of Personal Data where compliance with such request is required or purported to be required by Law; or</w:t>
      </w:r>
    </w:p>
    <w:p w14:paraId="0BA28203" w14:textId="77777777" w:rsidR="000C4538" w:rsidRPr="00654FE4" w:rsidRDefault="000C4538" w:rsidP="001535F7">
      <w:pPr>
        <w:numPr>
          <w:ilvl w:val="2"/>
          <w:numId w:val="39"/>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654FE4">
        <w:rPr>
          <w:rFonts w:cs="Arial"/>
          <w:szCs w:val="22"/>
        </w:rPr>
        <w:t>becomes aware of a Data Loss Event.</w:t>
      </w:r>
    </w:p>
    <w:p w14:paraId="7462650F" w14:textId="77777777" w:rsidR="000C4538" w:rsidRPr="00654FE4" w:rsidRDefault="000C4538" w:rsidP="00654FE4">
      <w:pPr>
        <w:pStyle w:val="GPSL3numberedclause"/>
        <w:rPr>
          <w:rFonts w:ascii="Arial" w:hAnsi="Arial"/>
        </w:rPr>
      </w:pPr>
      <w:r w:rsidRPr="00654FE4">
        <w:rPr>
          <w:rFonts w:ascii="Arial" w:hAnsi="Arial"/>
        </w:rPr>
        <w:tab/>
        <w:t xml:space="preserve">The Processor’s obligation to notify under Clause 21.5.5 shall include the provision of further information to the Controller in phases, as details become available. </w:t>
      </w:r>
    </w:p>
    <w:p w14:paraId="7DCBE496" w14:textId="77777777" w:rsidR="000C4538" w:rsidRPr="00654FE4" w:rsidRDefault="000C4538" w:rsidP="00654FE4">
      <w:pPr>
        <w:pStyle w:val="GPSL3numberedclause"/>
        <w:rPr>
          <w:rFonts w:ascii="Arial" w:hAnsi="Arial"/>
        </w:rPr>
      </w:pPr>
      <w:r w:rsidRPr="00654FE4">
        <w:rPr>
          <w:rFonts w:ascii="Arial" w:hAnsi="Arial"/>
        </w:rPr>
        <w:tab/>
        <w:t>Taking into account the nature of the processing, the Processor shall provide the Controller with full assistance in relation to either Party's obligations under Data Protection Legislation and any complaint, communication or request made under Clause 21.5.5 (and insofar as possible within the timescales reasonably required by the Controller) including by promptly providing:</w:t>
      </w:r>
    </w:p>
    <w:p w14:paraId="120D3D50" w14:textId="77777777" w:rsidR="000C4538" w:rsidRPr="00654FE4" w:rsidRDefault="000C4538" w:rsidP="001535F7">
      <w:pPr>
        <w:numPr>
          <w:ilvl w:val="2"/>
          <w:numId w:val="40"/>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654FE4">
        <w:rPr>
          <w:rFonts w:cs="Arial"/>
          <w:szCs w:val="22"/>
        </w:rPr>
        <w:t>the Controller with full details and copies of the complaint, communication or request;</w:t>
      </w:r>
    </w:p>
    <w:p w14:paraId="20F5F26B" w14:textId="77777777" w:rsidR="000C4538" w:rsidRPr="00654FE4" w:rsidRDefault="000C4538" w:rsidP="001535F7">
      <w:pPr>
        <w:numPr>
          <w:ilvl w:val="2"/>
          <w:numId w:val="40"/>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654FE4">
        <w:rPr>
          <w:rFonts w:cs="Arial"/>
          <w:szCs w:val="22"/>
        </w:rPr>
        <w:t xml:space="preserve">such assistance as is reasonably requested by the Controller to enable the Controller to comply with a Data Subject Access Request within the relevant timescales set out in the Data Protection Legislation; </w:t>
      </w:r>
    </w:p>
    <w:p w14:paraId="1661A9DF" w14:textId="77777777" w:rsidR="000C4538" w:rsidRPr="00654FE4" w:rsidRDefault="000C4538" w:rsidP="001535F7">
      <w:pPr>
        <w:numPr>
          <w:ilvl w:val="2"/>
          <w:numId w:val="40"/>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654FE4">
        <w:rPr>
          <w:rFonts w:cs="Arial"/>
          <w:szCs w:val="22"/>
        </w:rPr>
        <w:t xml:space="preserve">the Controller, at its request, with any Personal Data it holds in relation to a Data Subject; </w:t>
      </w:r>
    </w:p>
    <w:p w14:paraId="3BBE8FED" w14:textId="77777777" w:rsidR="000C4538" w:rsidRPr="00654FE4" w:rsidRDefault="000C4538" w:rsidP="001535F7">
      <w:pPr>
        <w:numPr>
          <w:ilvl w:val="2"/>
          <w:numId w:val="40"/>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654FE4">
        <w:rPr>
          <w:rFonts w:cs="Arial"/>
          <w:szCs w:val="22"/>
        </w:rPr>
        <w:t xml:space="preserve">assistance as requested by the Controller following any Data Loss Event; </w:t>
      </w:r>
    </w:p>
    <w:p w14:paraId="18A44E9E" w14:textId="77777777" w:rsidR="000C4538" w:rsidRPr="00654FE4" w:rsidRDefault="000C4538" w:rsidP="001535F7">
      <w:pPr>
        <w:numPr>
          <w:ilvl w:val="2"/>
          <w:numId w:val="40"/>
        </w:numPr>
        <w:pBdr>
          <w:top w:val="nil"/>
          <w:left w:val="nil"/>
          <w:bottom w:val="nil"/>
          <w:right w:val="nil"/>
          <w:between w:val="nil"/>
        </w:pBdr>
        <w:tabs>
          <w:tab w:val="clear" w:pos="993"/>
          <w:tab w:val="num" w:pos="2200"/>
        </w:tabs>
        <w:overflowPunct/>
        <w:autoSpaceDE/>
        <w:autoSpaceDN/>
        <w:adjustRightInd/>
        <w:spacing w:after="120" w:line="240" w:lineRule="auto"/>
        <w:ind w:left="1760" w:hanging="440"/>
        <w:textAlignment w:val="auto"/>
        <w:rPr>
          <w:rFonts w:cs="Arial"/>
          <w:szCs w:val="22"/>
        </w:rPr>
      </w:pPr>
      <w:r w:rsidRPr="00654FE4">
        <w:rPr>
          <w:rFonts w:cs="Arial"/>
          <w:szCs w:val="22"/>
        </w:rPr>
        <w:lastRenderedPageBreak/>
        <w:t>assistance as requested by the Controller with respect to any request from the Information Commissioner’s Office, or any consultation by the Buyer with the Information Commissioner's Office.</w:t>
      </w:r>
    </w:p>
    <w:p w14:paraId="7268BCDE" w14:textId="77777777" w:rsidR="000C4538" w:rsidRPr="00654FE4" w:rsidRDefault="000C4538" w:rsidP="00654FE4">
      <w:pPr>
        <w:pStyle w:val="GPSL3numberedclause"/>
        <w:rPr>
          <w:rFonts w:ascii="Arial" w:hAnsi="Arial"/>
        </w:rPr>
      </w:pPr>
      <w:r w:rsidRPr="00654FE4">
        <w:rPr>
          <w:rFonts w:ascii="Arial" w:hAnsi="Arial"/>
        </w:rPr>
        <w:tab/>
        <w:t>The Processor shall maintain complete and accurate records and information to demonstrate its compliance with this Clause. This requirement does not apply where the Processor employs fewer than 250 staff, unless:</w:t>
      </w:r>
    </w:p>
    <w:p w14:paraId="372276B4" w14:textId="77777777" w:rsidR="000C4538" w:rsidRPr="00654FE4" w:rsidRDefault="000C4538" w:rsidP="001535F7">
      <w:pPr>
        <w:numPr>
          <w:ilvl w:val="2"/>
          <w:numId w:val="41"/>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654FE4">
        <w:rPr>
          <w:rFonts w:cs="Arial"/>
          <w:szCs w:val="22"/>
        </w:rPr>
        <w:t>the Controller determines that the processing is not occasional;</w:t>
      </w:r>
    </w:p>
    <w:p w14:paraId="40309A27" w14:textId="77777777" w:rsidR="000C4538" w:rsidRPr="00654FE4" w:rsidRDefault="000C4538" w:rsidP="001535F7">
      <w:pPr>
        <w:numPr>
          <w:ilvl w:val="2"/>
          <w:numId w:val="41"/>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654FE4">
        <w:rPr>
          <w:rFonts w:cs="Arial"/>
          <w:szCs w:val="22"/>
        </w:rPr>
        <w:t xml:space="preserve">the Controller determines the processing includes special categories of data as referred to in Article 9(1) of the GDPR or Personal Data relating to criminal convictions and offences referred to in Article 10 of the GDPR; and </w:t>
      </w:r>
    </w:p>
    <w:p w14:paraId="23969DF1" w14:textId="77777777" w:rsidR="000C4538" w:rsidRPr="00654FE4" w:rsidRDefault="000C4538" w:rsidP="001535F7">
      <w:pPr>
        <w:numPr>
          <w:ilvl w:val="2"/>
          <w:numId w:val="41"/>
        </w:numPr>
        <w:pBdr>
          <w:top w:val="nil"/>
          <w:left w:val="nil"/>
          <w:bottom w:val="nil"/>
          <w:right w:val="nil"/>
          <w:between w:val="nil"/>
        </w:pBdr>
        <w:tabs>
          <w:tab w:val="clear" w:pos="993"/>
          <w:tab w:val="num" w:pos="1870"/>
        </w:tabs>
        <w:overflowPunct/>
        <w:autoSpaceDE/>
        <w:autoSpaceDN/>
        <w:adjustRightInd/>
        <w:spacing w:after="120" w:line="240" w:lineRule="auto"/>
        <w:ind w:left="1760" w:hanging="440"/>
        <w:textAlignment w:val="auto"/>
        <w:rPr>
          <w:rFonts w:cs="Arial"/>
          <w:szCs w:val="22"/>
        </w:rPr>
      </w:pPr>
      <w:r w:rsidRPr="00654FE4">
        <w:rPr>
          <w:rFonts w:cs="Arial"/>
          <w:szCs w:val="22"/>
        </w:rPr>
        <w:t>the Controller determines that the processing is likely to result in a risk to the rights and freedoms of Data Subjects.</w:t>
      </w:r>
    </w:p>
    <w:p w14:paraId="6435DCDF" w14:textId="77777777" w:rsidR="000C4538" w:rsidRPr="00654FE4" w:rsidRDefault="000C4538" w:rsidP="00654FE4">
      <w:pPr>
        <w:pStyle w:val="GPSL3numberedclause"/>
        <w:rPr>
          <w:rFonts w:ascii="Arial" w:hAnsi="Arial"/>
        </w:rPr>
      </w:pPr>
      <w:r w:rsidRPr="00654FE4">
        <w:rPr>
          <w:rFonts w:ascii="Arial" w:hAnsi="Arial"/>
        </w:rPr>
        <w:t>The Processor shall allow for audits of its Data Processing activity by the Controller or the Controller’s designated auditor.</w:t>
      </w:r>
    </w:p>
    <w:p w14:paraId="01674B4E" w14:textId="77777777" w:rsidR="000C4538" w:rsidRPr="00654FE4" w:rsidRDefault="000C4538" w:rsidP="00654FE4">
      <w:pPr>
        <w:pStyle w:val="GPSL3numberedclause"/>
        <w:rPr>
          <w:rFonts w:ascii="Arial" w:hAnsi="Arial"/>
        </w:rPr>
      </w:pPr>
      <w:r w:rsidRPr="00654FE4">
        <w:rPr>
          <w:rFonts w:ascii="Arial" w:hAnsi="Arial"/>
        </w:rPr>
        <w:t xml:space="preserve">The Processor shall designate a Data Protection Officer if required by the Data Protection Legislation. </w:t>
      </w:r>
    </w:p>
    <w:p w14:paraId="72C09F36" w14:textId="77777777" w:rsidR="000C4538" w:rsidRPr="00654FE4" w:rsidRDefault="000C4538" w:rsidP="00654FE4">
      <w:pPr>
        <w:pStyle w:val="GPSL3numberedclause"/>
        <w:rPr>
          <w:rFonts w:ascii="Arial" w:hAnsi="Arial"/>
        </w:rPr>
      </w:pPr>
      <w:r w:rsidRPr="00654FE4">
        <w:rPr>
          <w:rFonts w:ascii="Arial" w:hAnsi="Arial"/>
        </w:rPr>
        <w:t>Before allowing any Sub-processor to process any Personal Data related to this Call Off Contract, the Processor must:</w:t>
      </w:r>
    </w:p>
    <w:p w14:paraId="62A8DD71" w14:textId="77777777" w:rsidR="000C4538" w:rsidRPr="00654FE4" w:rsidRDefault="000C4538" w:rsidP="001535F7">
      <w:pPr>
        <w:numPr>
          <w:ilvl w:val="2"/>
          <w:numId w:val="42"/>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654FE4">
        <w:rPr>
          <w:rFonts w:cs="Arial"/>
          <w:szCs w:val="22"/>
        </w:rPr>
        <w:t>notify the Controller in writing of the intended Sub-processor and processing;</w:t>
      </w:r>
    </w:p>
    <w:p w14:paraId="034422FA" w14:textId="77777777" w:rsidR="000C4538" w:rsidRPr="00654FE4" w:rsidRDefault="000C4538" w:rsidP="001535F7">
      <w:pPr>
        <w:numPr>
          <w:ilvl w:val="2"/>
          <w:numId w:val="42"/>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654FE4">
        <w:rPr>
          <w:rFonts w:cs="Arial"/>
          <w:szCs w:val="22"/>
        </w:rPr>
        <w:t xml:space="preserve">obtain the written consent of the Controller; </w:t>
      </w:r>
    </w:p>
    <w:p w14:paraId="67FE8C03" w14:textId="77777777" w:rsidR="000C4538" w:rsidRPr="00654FE4" w:rsidRDefault="000C4538" w:rsidP="001535F7">
      <w:pPr>
        <w:numPr>
          <w:ilvl w:val="2"/>
          <w:numId w:val="42"/>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654FE4">
        <w:rPr>
          <w:rFonts w:cs="Arial"/>
          <w:szCs w:val="22"/>
        </w:rPr>
        <w:t>enter into a written agreement with the Sub-processor which give effect to the terms set out in this Clause 21.5.11 such that they apply to the Sub-processor; and</w:t>
      </w:r>
    </w:p>
    <w:p w14:paraId="2B4E3BF7" w14:textId="77777777" w:rsidR="000C4538" w:rsidRPr="00654FE4" w:rsidRDefault="000C4538" w:rsidP="001535F7">
      <w:pPr>
        <w:numPr>
          <w:ilvl w:val="2"/>
          <w:numId w:val="42"/>
        </w:numPr>
        <w:pBdr>
          <w:top w:val="nil"/>
          <w:left w:val="nil"/>
          <w:bottom w:val="nil"/>
          <w:right w:val="nil"/>
          <w:between w:val="nil"/>
        </w:pBdr>
        <w:tabs>
          <w:tab w:val="clear" w:pos="993"/>
          <w:tab w:val="num" w:pos="1980"/>
        </w:tabs>
        <w:overflowPunct/>
        <w:autoSpaceDE/>
        <w:autoSpaceDN/>
        <w:adjustRightInd/>
        <w:spacing w:after="120" w:line="240" w:lineRule="auto"/>
        <w:ind w:left="1760" w:hanging="440"/>
        <w:textAlignment w:val="auto"/>
        <w:rPr>
          <w:rFonts w:cs="Arial"/>
          <w:szCs w:val="22"/>
        </w:rPr>
      </w:pPr>
      <w:r w:rsidRPr="00654FE4">
        <w:rPr>
          <w:rFonts w:cs="Arial"/>
          <w:szCs w:val="22"/>
        </w:rPr>
        <w:t>provide the Controller with such information regarding the Sub-processor as the Controller may reasonably require.</w:t>
      </w:r>
    </w:p>
    <w:p w14:paraId="735F3A49" w14:textId="77777777" w:rsidR="000C4538" w:rsidRPr="00654FE4" w:rsidRDefault="000C4538" w:rsidP="00654FE4">
      <w:pPr>
        <w:pStyle w:val="GPSL3numberedclause"/>
        <w:rPr>
          <w:rFonts w:ascii="Arial" w:hAnsi="Arial"/>
        </w:rPr>
      </w:pPr>
      <w:r w:rsidRPr="00654FE4">
        <w:rPr>
          <w:rFonts w:ascii="Arial" w:hAnsi="Arial"/>
        </w:rPr>
        <w:t>The Processor shall remain fully liable for all acts or omissions of any Sub-processor.</w:t>
      </w:r>
    </w:p>
    <w:p w14:paraId="274BEE45" w14:textId="77777777" w:rsidR="000C4538" w:rsidRPr="00654FE4" w:rsidRDefault="000C4538" w:rsidP="00654FE4">
      <w:pPr>
        <w:pStyle w:val="GPSL3numberedclause"/>
        <w:rPr>
          <w:rFonts w:ascii="Arial" w:hAnsi="Arial"/>
        </w:rPr>
      </w:pPr>
      <w:r w:rsidRPr="00654FE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14:paraId="27008856" w14:textId="77777777" w:rsidR="00F807DC" w:rsidRPr="00654FE4" w:rsidRDefault="007562F7" w:rsidP="00654FE4">
      <w:pPr>
        <w:pStyle w:val="GPSL2numberedclause"/>
        <w:rPr>
          <w:rFonts w:ascii="Arial" w:hAnsi="Arial"/>
          <w:b/>
        </w:rPr>
      </w:pPr>
      <w:bookmarkStart w:id="240" w:name="_Ref313367753"/>
      <w:r w:rsidRPr="00654FE4">
        <w:rPr>
          <w:rFonts w:ascii="Arial" w:hAnsi="Arial"/>
          <w:b/>
        </w:rPr>
        <w:t>Confidentiality</w:t>
      </w:r>
      <w:bookmarkEnd w:id="240"/>
    </w:p>
    <w:p w14:paraId="5A7B18B7" w14:textId="77777777" w:rsidR="00F807DC" w:rsidRPr="00654FE4" w:rsidRDefault="007562F7" w:rsidP="00654FE4">
      <w:pPr>
        <w:pStyle w:val="GPSL3numberedclause"/>
        <w:rPr>
          <w:rFonts w:ascii="Arial" w:hAnsi="Arial"/>
        </w:rPr>
      </w:pPr>
      <w:bookmarkStart w:id="241" w:name="_Ref313367575"/>
      <w:r w:rsidRPr="00654FE4">
        <w:rPr>
          <w:rFonts w:ascii="Arial" w:hAnsi="Arial"/>
        </w:rPr>
        <w:t xml:space="preserve">Except to the extent set out in this </w:t>
      </w:r>
      <w:r w:rsidR="00E6002D" w:rsidRPr="00654FE4">
        <w:rPr>
          <w:rFonts w:ascii="Arial" w:hAnsi="Arial"/>
        </w:rPr>
        <w:t>Clause </w:t>
      </w:r>
      <w:r w:rsidR="00676DF3" w:rsidRPr="00654FE4">
        <w:rPr>
          <w:rFonts w:ascii="Arial" w:hAnsi="Arial"/>
        </w:rPr>
        <w:t>9</w:t>
      </w:r>
      <w:r w:rsidR="005B71F5" w:rsidRPr="00654FE4">
        <w:rPr>
          <w:rFonts w:ascii="Arial" w:hAnsi="Arial"/>
        </w:rPr>
        <w:t>.2</w:t>
      </w:r>
      <w:r w:rsidR="00DB0EF7" w:rsidRPr="00654FE4">
        <w:rPr>
          <w:rFonts w:ascii="Arial" w:hAnsi="Arial"/>
        </w:rPr>
        <w:t xml:space="preserve"> </w:t>
      </w:r>
      <w:r w:rsidRPr="00654FE4">
        <w:rPr>
          <w:rFonts w:ascii="Arial" w:hAnsi="Arial"/>
        </w:rPr>
        <w:t xml:space="preserve">or where disclosure is expressly permitted elsewhere in </w:t>
      </w:r>
      <w:r w:rsidR="0013772A" w:rsidRPr="00654FE4">
        <w:rPr>
          <w:rFonts w:ascii="Arial" w:hAnsi="Arial"/>
        </w:rPr>
        <w:t xml:space="preserve">the </w:t>
      </w:r>
      <w:r w:rsidR="008C689D" w:rsidRPr="00654FE4">
        <w:rPr>
          <w:rFonts w:ascii="Arial" w:hAnsi="Arial"/>
        </w:rPr>
        <w:t>Legal Services Contract</w:t>
      </w:r>
      <w:r w:rsidRPr="00654FE4">
        <w:rPr>
          <w:rFonts w:ascii="Arial" w:hAnsi="Arial"/>
        </w:rPr>
        <w:t>, each Party shall:</w:t>
      </w:r>
      <w:bookmarkEnd w:id="241"/>
    </w:p>
    <w:p w14:paraId="3F701DA4" w14:textId="77777777" w:rsidR="00F807DC" w:rsidRPr="00654FE4" w:rsidRDefault="007562F7" w:rsidP="00654FE4">
      <w:pPr>
        <w:pStyle w:val="GPSL4numberedclause"/>
        <w:rPr>
          <w:rFonts w:ascii="Arial" w:hAnsi="Arial"/>
          <w:szCs w:val="22"/>
        </w:rPr>
      </w:pPr>
      <w:r w:rsidRPr="00654FE4">
        <w:rPr>
          <w:rFonts w:ascii="Arial" w:hAnsi="Arial"/>
          <w:szCs w:val="22"/>
        </w:rPr>
        <w:t>treat the other Party's Confidential Information as confidential and safeguard it accordingly; and</w:t>
      </w:r>
    </w:p>
    <w:p w14:paraId="4B2DEB67" w14:textId="77777777" w:rsidR="00F807DC" w:rsidRPr="00654FE4" w:rsidRDefault="007562F7" w:rsidP="00654FE4">
      <w:pPr>
        <w:pStyle w:val="GPSL4numberedclause"/>
        <w:rPr>
          <w:rFonts w:ascii="Arial" w:hAnsi="Arial"/>
          <w:szCs w:val="22"/>
        </w:rPr>
      </w:pPr>
      <w:r w:rsidRPr="00654FE4">
        <w:rPr>
          <w:rFonts w:ascii="Arial" w:hAnsi="Arial"/>
          <w:szCs w:val="22"/>
        </w:rPr>
        <w:t>not disclose the other Party's Confidential Information to any other person without the owner's prior written consent.</w:t>
      </w:r>
    </w:p>
    <w:p w14:paraId="3BACAB8E" w14:textId="77777777" w:rsidR="00F807DC" w:rsidRPr="00654FE4" w:rsidRDefault="00E6002D" w:rsidP="00654FE4">
      <w:pPr>
        <w:pStyle w:val="GPSL3numberedclause"/>
        <w:rPr>
          <w:rFonts w:ascii="Arial" w:hAnsi="Arial"/>
        </w:rPr>
      </w:pPr>
      <w:r w:rsidRPr="00654FE4">
        <w:rPr>
          <w:rFonts w:ascii="Arial" w:hAnsi="Arial"/>
        </w:rPr>
        <w:t>Clause </w:t>
      </w:r>
      <w:r w:rsidR="00793546" w:rsidRPr="00654FE4">
        <w:rPr>
          <w:rFonts w:ascii="Arial" w:hAnsi="Arial"/>
        </w:rPr>
        <w:t>9</w:t>
      </w:r>
      <w:r w:rsidR="005B71F5" w:rsidRPr="00654FE4">
        <w:rPr>
          <w:rFonts w:ascii="Arial" w:hAnsi="Arial"/>
        </w:rPr>
        <w:t>.2.1</w:t>
      </w:r>
      <w:r w:rsidR="007562F7" w:rsidRPr="00654FE4">
        <w:rPr>
          <w:rFonts w:ascii="Arial" w:hAnsi="Arial"/>
        </w:rPr>
        <w:t xml:space="preserve"> shall not apply to the extent that:</w:t>
      </w:r>
    </w:p>
    <w:p w14:paraId="6A3E37F5" w14:textId="77777777" w:rsidR="00F807DC" w:rsidRPr="00654FE4" w:rsidRDefault="007562F7" w:rsidP="00654FE4">
      <w:pPr>
        <w:pStyle w:val="GPSL4numberedclause"/>
        <w:rPr>
          <w:rFonts w:ascii="Arial" w:hAnsi="Arial"/>
          <w:szCs w:val="22"/>
        </w:rPr>
      </w:pPr>
      <w:r w:rsidRPr="00654FE4">
        <w:rPr>
          <w:rFonts w:ascii="Arial" w:hAnsi="Arial"/>
          <w:szCs w:val="22"/>
        </w:rPr>
        <w:t>such disclosure is a requirement of Law placed upon the Party making the disclosure, including any req</w:t>
      </w:r>
      <w:r w:rsidR="00621BF7" w:rsidRPr="00654FE4">
        <w:rPr>
          <w:rFonts w:ascii="Arial" w:hAnsi="Arial"/>
          <w:szCs w:val="22"/>
        </w:rPr>
        <w:t xml:space="preserve">uirements for disclosure under </w:t>
      </w:r>
      <w:r w:rsidRPr="00654FE4">
        <w:rPr>
          <w:rFonts w:ascii="Arial" w:hAnsi="Arial"/>
          <w:szCs w:val="22"/>
        </w:rPr>
        <w:t xml:space="preserve">the FOIA, Code of Practice on Access to Government Information or the Environmental Information Regulations pursuant to </w:t>
      </w:r>
      <w:r w:rsidR="00E6002D" w:rsidRPr="00654FE4">
        <w:rPr>
          <w:rFonts w:ascii="Arial" w:hAnsi="Arial"/>
          <w:szCs w:val="22"/>
        </w:rPr>
        <w:t>Clause </w:t>
      </w:r>
      <w:r w:rsidR="00793546" w:rsidRPr="00654FE4">
        <w:rPr>
          <w:rFonts w:ascii="Arial" w:hAnsi="Arial"/>
          <w:szCs w:val="22"/>
        </w:rPr>
        <w:t>9</w:t>
      </w:r>
      <w:r w:rsidR="00621BF7" w:rsidRPr="00654FE4">
        <w:rPr>
          <w:rFonts w:ascii="Arial" w:hAnsi="Arial"/>
          <w:szCs w:val="22"/>
        </w:rPr>
        <w:t>.4</w:t>
      </w:r>
      <w:r w:rsidR="00DB0EF7" w:rsidRPr="00654FE4">
        <w:rPr>
          <w:rFonts w:ascii="Arial" w:hAnsi="Arial"/>
          <w:szCs w:val="22"/>
        </w:rPr>
        <w:t xml:space="preserve"> </w:t>
      </w:r>
      <w:r w:rsidRPr="00654FE4">
        <w:rPr>
          <w:rFonts w:ascii="Arial" w:hAnsi="Arial"/>
          <w:szCs w:val="22"/>
        </w:rPr>
        <w:t>(Freedom of Information);</w:t>
      </w:r>
      <w:r w:rsidR="00B014A2" w:rsidRPr="00654FE4">
        <w:rPr>
          <w:rFonts w:ascii="Arial" w:hAnsi="Arial"/>
          <w:szCs w:val="22"/>
        </w:rPr>
        <w:t xml:space="preserve"> or</w:t>
      </w:r>
    </w:p>
    <w:p w14:paraId="6FF595E1" w14:textId="77777777" w:rsidR="00F807DC" w:rsidRPr="00654FE4" w:rsidRDefault="007562F7" w:rsidP="00654FE4">
      <w:pPr>
        <w:pStyle w:val="GPSL4numberedclause"/>
        <w:rPr>
          <w:rFonts w:ascii="Arial" w:hAnsi="Arial"/>
          <w:szCs w:val="22"/>
        </w:rPr>
      </w:pPr>
      <w:r w:rsidRPr="00654FE4">
        <w:rPr>
          <w:rFonts w:ascii="Arial" w:hAnsi="Arial"/>
          <w:szCs w:val="22"/>
        </w:rPr>
        <w:lastRenderedPageBreak/>
        <w:t xml:space="preserve">such information was in the possession of the Party making the disclosure without obligation of confidentiality prior to its disclosure by the information owner; </w:t>
      </w:r>
      <w:r w:rsidR="00B014A2" w:rsidRPr="00654FE4">
        <w:rPr>
          <w:rFonts w:ascii="Arial" w:hAnsi="Arial"/>
          <w:szCs w:val="22"/>
        </w:rPr>
        <w:t>or</w:t>
      </w:r>
    </w:p>
    <w:p w14:paraId="3B83DDD0" w14:textId="77777777" w:rsidR="00F807DC" w:rsidRPr="00654FE4" w:rsidRDefault="007562F7" w:rsidP="00654FE4">
      <w:pPr>
        <w:pStyle w:val="GPSL4numberedclause"/>
        <w:rPr>
          <w:rFonts w:ascii="Arial" w:hAnsi="Arial"/>
          <w:szCs w:val="22"/>
        </w:rPr>
      </w:pPr>
      <w:r w:rsidRPr="00654FE4">
        <w:rPr>
          <w:rFonts w:ascii="Arial" w:hAnsi="Arial"/>
          <w:szCs w:val="22"/>
        </w:rPr>
        <w:t>such information was obtained from a third party without obligation of confidentiality;</w:t>
      </w:r>
      <w:r w:rsidR="00B014A2" w:rsidRPr="00654FE4">
        <w:rPr>
          <w:rFonts w:ascii="Arial" w:hAnsi="Arial"/>
          <w:szCs w:val="22"/>
        </w:rPr>
        <w:t xml:space="preserve"> or</w:t>
      </w:r>
    </w:p>
    <w:p w14:paraId="4CE13ED1" w14:textId="77777777" w:rsidR="00F807DC" w:rsidRPr="00654FE4" w:rsidRDefault="007562F7" w:rsidP="00654FE4">
      <w:pPr>
        <w:pStyle w:val="GPSL4numberedclause"/>
        <w:rPr>
          <w:rFonts w:ascii="Arial" w:hAnsi="Arial"/>
          <w:szCs w:val="22"/>
        </w:rPr>
      </w:pPr>
      <w:r w:rsidRPr="00654FE4">
        <w:rPr>
          <w:rFonts w:ascii="Arial" w:hAnsi="Arial"/>
          <w:szCs w:val="22"/>
        </w:rPr>
        <w:t xml:space="preserve">such information was already in the public domain at the time of disclosure otherwise than by a breach of </w:t>
      </w:r>
      <w:r w:rsidR="0013772A" w:rsidRPr="00654FE4">
        <w:rPr>
          <w:rFonts w:ascii="Arial" w:hAnsi="Arial"/>
          <w:szCs w:val="22"/>
        </w:rPr>
        <w:t xml:space="preserve">the </w:t>
      </w:r>
      <w:r w:rsidR="008C689D" w:rsidRPr="00654FE4">
        <w:rPr>
          <w:rFonts w:ascii="Arial" w:hAnsi="Arial"/>
          <w:szCs w:val="22"/>
        </w:rPr>
        <w:t>Legal Services Contract</w:t>
      </w:r>
      <w:r w:rsidRPr="00654FE4">
        <w:rPr>
          <w:rFonts w:ascii="Arial" w:hAnsi="Arial"/>
          <w:szCs w:val="22"/>
        </w:rPr>
        <w:t>; or</w:t>
      </w:r>
    </w:p>
    <w:p w14:paraId="7833B1FD" w14:textId="77777777" w:rsidR="00F807DC" w:rsidRPr="00654FE4" w:rsidRDefault="007562F7" w:rsidP="00654FE4">
      <w:pPr>
        <w:pStyle w:val="GPSL4numberedclause"/>
        <w:rPr>
          <w:rFonts w:ascii="Arial" w:hAnsi="Arial"/>
          <w:szCs w:val="22"/>
        </w:rPr>
      </w:pPr>
      <w:r w:rsidRPr="00654FE4">
        <w:rPr>
          <w:rFonts w:ascii="Arial" w:hAnsi="Arial"/>
          <w:szCs w:val="22"/>
        </w:rPr>
        <w:t>it is independently developed without access to the other Party's Confidential Information.</w:t>
      </w:r>
    </w:p>
    <w:p w14:paraId="72401D7C" w14:textId="77777777" w:rsidR="00F807DC" w:rsidRPr="00654FE4" w:rsidRDefault="007562F7" w:rsidP="00654FE4">
      <w:pPr>
        <w:pStyle w:val="GPSL3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may only disclose the </w:t>
      </w:r>
      <w:r w:rsidR="00C158E8" w:rsidRPr="00654FE4">
        <w:rPr>
          <w:rFonts w:ascii="Arial" w:hAnsi="Arial"/>
        </w:rPr>
        <w:t>Customer</w:t>
      </w:r>
      <w:r w:rsidRPr="00654FE4">
        <w:rPr>
          <w:rFonts w:ascii="Arial" w:hAnsi="Arial"/>
        </w:rPr>
        <w:t xml:space="preserve">'s Confidential Information to </w:t>
      </w:r>
      <w:r w:rsidR="00621BF7" w:rsidRPr="00654FE4">
        <w:rPr>
          <w:rFonts w:ascii="Arial" w:hAnsi="Arial"/>
        </w:rPr>
        <w:t xml:space="preserve">those members of the </w:t>
      </w:r>
      <w:r w:rsidR="00151B56" w:rsidRPr="00654FE4">
        <w:rPr>
          <w:rFonts w:ascii="Arial" w:hAnsi="Arial"/>
        </w:rPr>
        <w:t>Supplier</w:t>
      </w:r>
      <w:r w:rsidR="00621BF7" w:rsidRPr="00654FE4">
        <w:rPr>
          <w:rFonts w:ascii="Arial" w:hAnsi="Arial"/>
        </w:rPr>
        <w:t>’s</w:t>
      </w:r>
      <w:r w:rsidRPr="00654FE4">
        <w:rPr>
          <w:rFonts w:ascii="Arial" w:hAnsi="Arial"/>
        </w:rPr>
        <w:t xml:space="preserve"> </w:t>
      </w:r>
      <w:r w:rsidR="008060A8" w:rsidRPr="00654FE4">
        <w:rPr>
          <w:rFonts w:ascii="Arial" w:hAnsi="Arial"/>
        </w:rPr>
        <w:t>Personnel</w:t>
      </w:r>
      <w:r w:rsidRPr="00654FE4">
        <w:rPr>
          <w:rFonts w:ascii="Arial" w:hAnsi="Arial"/>
        </w:rPr>
        <w:t xml:space="preserve"> who are directly involved in the provision of the </w:t>
      </w:r>
      <w:r w:rsidR="00755818" w:rsidRPr="00654FE4">
        <w:rPr>
          <w:rFonts w:ascii="Arial" w:hAnsi="Arial"/>
        </w:rPr>
        <w:t xml:space="preserve">Ordered Panel </w:t>
      </w:r>
      <w:r w:rsidR="00162C54" w:rsidRPr="00654FE4">
        <w:rPr>
          <w:rFonts w:ascii="Arial" w:hAnsi="Arial"/>
        </w:rPr>
        <w:t>Services</w:t>
      </w:r>
      <w:r w:rsidRPr="00654FE4">
        <w:rPr>
          <w:rFonts w:ascii="Arial" w:hAnsi="Arial"/>
        </w:rPr>
        <w:t xml:space="preserve"> and who need to know the information, and shall ensure that such </w:t>
      </w:r>
      <w:r w:rsidR="00621BF7" w:rsidRPr="00654FE4">
        <w:rPr>
          <w:rFonts w:ascii="Arial" w:hAnsi="Arial"/>
        </w:rPr>
        <w:t>individuals</w:t>
      </w:r>
      <w:r w:rsidRPr="00654FE4">
        <w:rPr>
          <w:rFonts w:ascii="Arial" w:hAnsi="Arial"/>
        </w:rPr>
        <w:t xml:space="preserve"> are aware of and shall comply with these obligations as to confidentiality.</w:t>
      </w:r>
    </w:p>
    <w:p w14:paraId="20B81183" w14:textId="77777777" w:rsidR="00F807DC" w:rsidRPr="00654FE4" w:rsidRDefault="007562F7" w:rsidP="00654FE4">
      <w:pPr>
        <w:pStyle w:val="GPSL3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shall not, and shall procure that the </w:t>
      </w:r>
      <w:r w:rsidR="00151B56" w:rsidRPr="00654FE4">
        <w:rPr>
          <w:rFonts w:ascii="Arial" w:hAnsi="Arial"/>
        </w:rPr>
        <w:t>Supplier</w:t>
      </w:r>
      <w:r w:rsidR="00621BF7" w:rsidRPr="00654FE4">
        <w:rPr>
          <w:rFonts w:ascii="Arial" w:hAnsi="Arial"/>
        </w:rPr>
        <w:t xml:space="preserve">’s </w:t>
      </w:r>
      <w:r w:rsidR="008060A8" w:rsidRPr="00654FE4">
        <w:rPr>
          <w:rFonts w:ascii="Arial" w:hAnsi="Arial"/>
        </w:rPr>
        <w:t>Personnel</w:t>
      </w:r>
      <w:r w:rsidRPr="00654FE4">
        <w:rPr>
          <w:rFonts w:ascii="Arial" w:hAnsi="Arial"/>
        </w:rPr>
        <w:t xml:space="preserve"> do not, use any of the </w:t>
      </w:r>
      <w:r w:rsidR="00C158E8" w:rsidRPr="00654FE4">
        <w:rPr>
          <w:rFonts w:ascii="Arial" w:hAnsi="Arial"/>
        </w:rPr>
        <w:t>Customer</w:t>
      </w:r>
      <w:r w:rsidRPr="00654FE4">
        <w:rPr>
          <w:rFonts w:ascii="Arial" w:hAnsi="Arial"/>
        </w:rPr>
        <w:t xml:space="preserve">'s Confidential Information received otherwise than for the purposes of </w:t>
      </w:r>
      <w:r w:rsidR="0013772A" w:rsidRPr="00654FE4">
        <w:rPr>
          <w:rFonts w:ascii="Arial" w:hAnsi="Arial"/>
        </w:rPr>
        <w:t xml:space="preserve">the </w:t>
      </w:r>
      <w:r w:rsidR="008C689D" w:rsidRPr="00654FE4">
        <w:rPr>
          <w:rFonts w:ascii="Arial" w:hAnsi="Arial"/>
        </w:rPr>
        <w:t>Legal Services Contract</w:t>
      </w:r>
      <w:r w:rsidRPr="00654FE4">
        <w:rPr>
          <w:rFonts w:ascii="Arial" w:hAnsi="Arial"/>
        </w:rPr>
        <w:t>.</w:t>
      </w:r>
    </w:p>
    <w:p w14:paraId="5084A4FB" w14:textId="77777777" w:rsidR="00F807DC" w:rsidRPr="00654FE4" w:rsidRDefault="007562F7" w:rsidP="00654FE4">
      <w:pPr>
        <w:pStyle w:val="GPSL3numberedclause"/>
        <w:rPr>
          <w:rFonts w:ascii="Arial" w:hAnsi="Arial"/>
        </w:rPr>
      </w:pPr>
      <w:r w:rsidRPr="00654FE4">
        <w:rPr>
          <w:rFonts w:ascii="Arial" w:hAnsi="Arial"/>
        </w:rPr>
        <w:t xml:space="preserve">At the written request of the </w:t>
      </w:r>
      <w:r w:rsidR="00C158E8" w:rsidRPr="00654FE4">
        <w:rPr>
          <w:rFonts w:ascii="Arial" w:hAnsi="Arial"/>
        </w:rPr>
        <w:t>Customer</w:t>
      </w:r>
      <w:r w:rsidRPr="00654FE4">
        <w:rPr>
          <w:rFonts w:ascii="Arial" w:hAnsi="Arial"/>
        </w:rPr>
        <w:t xml:space="preserve">, the </w:t>
      </w:r>
      <w:r w:rsidR="00151B56" w:rsidRPr="00654FE4">
        <w:rPr>
          <w:rFonts w:ascii="Arial" w:hAnsi="Arial"/>
        </w:rPr>
        <w:t>Supplier</w:t>
      </w:r>
      <w:r w:rsidRPr="00654FE4">
        <w:rPr>
          <w:rFonts w:ascii="Arial" w:hAnsi="Arial"/>
        </w:rPr>
        <w:t xml:space="preserve"> shall procure that those members of </w:t>
      </w:r>
      <w:r w:rsidR="00621BF7" w:rsidRPr="00654FE4">
        <w:rPr>
          <w:rFonts w:ascii="Arial" w:hAnsi="Arial"/>
        </w:rPr>
        <w:t xml:space="preserve">the </w:t>
      </w:r>
      <w:r w:rsidR="00151B56" w:rsidRPr="00654FE4">
        <w:rPr>
          <w:rFonts w:ascii="Arial" w:hAnsi="Arial"/>
        </w:rPr>
        <w:t>Supplier</w:t>
      </w:r>
      <w:r w:rsidR="00621BF7" w:rsidRPr="00654FE4">
        <w:rPr>
          <w:rFonts w:ascii="Arial" w:hAnsi="Arial"/>
        </w:rPr>
        <w:t xml:space="preserve">’s </w:t>
      </w:r>
      <w:r w:rsidR="008060A8" w:rsidRPr="00654FE4">
        <w:rPr>
          <w:rFonts w:ascii="Arial" w:hAnsi="Arial"/>
        </w:rPr>
        <w:t>Personnel</w:t>
      </w:r>
      <w:r w:rsidRPr="00654FE4">
        <w:rPr>
          <w:rFonts w:ascii="Arial" w:hAnsi="Arial"/>
        </w:rPr>
        <w:t xml:space="preserve"> identified in the </w:t>
      </w:r>
      <w:r w:rsidR="00C158E8" w:rsidRPr="00654FE4">
        <w:rPr>
          <w:rFonts w:ascii="Arial" w:hAnsi="Arial"/>
        </w:rPr>
        <w:t>Customer</w:t>
      </w:r>
      <w:r w:rsidRPr="00654FE4">
        <w:rPr>
          <w:rFonts w:ascii="Arial" w:hAnsi="Arial"/>
        </w:rPr>
        <w:t xml:space="preserve">'s notice sign a confidentiality undertaking prior to commencing any work in accordance with </w:t>
      </w:r>
      <w:r w:rsidR="0013772A" w:rsidRPr="00654FE4">
        <w:rPr>
          <w:rFonts w:ascii="Arial" w:hAnsi="Arial"/>
        </w:rPr>
        <w:t xml:space="preserve">the </w:t>
      </w:r>
      <w:r w:rsidR="008C689D" w:rsidRPr="00654FE4">
        <w:rPr>
          <w:rFonts w:ascii="Arial" w:hAnsi="Arial"/>
        </w:rPr>
        <w:t>Legal Services Contract</w:t>
      </w:r>
      <w:r w:rsidRPr="00654FE4">
        <w:rPr>
          <w:rFonts w:ascii="Arial" w:hAnsi="Arial"/>
        </w:rPr>
        <w:t>.</w:t>
      </w:r>
    </w:p>
    <w:p w14:paraId="0BBA1B96" w14:textId="77777777" w:rsidR="00F807DC" w:rsidRPr="00654FE4" w:rsidRDefault="007562F7" w:rsidP="00654FE4">
      <w:pPr>
        <w:pStyle w:val="GPSL3numberedclause"/>
        <w:rPr>
          <w:rFonts w:ascii="Arial" w:hAnsi="Arial"/>
        </w:rPr>
      </w:pPr>
      <w:bookmarkStart w:id="242" w:name="_Ref313367748"/>
      <w:r w:rsidRPr="00654FE4">
        <w:rPr>
          <w:rFonts w:ascii="Arial" w:hAnsi="Arial"/>
        </w:rPr>
        <w:t xml:space="preserve">Nothing in </w:t>
      </w:r>
      <w:r w:rsidR="0013772A" w:rsidRPr="00654FE4">
        <w:rPr>
          <w:rFonts w:ascii="Arial" w:hAnsi="Arial"/>
        </w:rPr>
        <w:t xml:space="preserve">the </w:t>
      </w:r>
      <w:r w:rsidR="008C689D" w:rsidRPr="00654FE4">
        <w:rPr>
          <w:rFonts w:ascii="Arial" w:hAnsi="Arial"/>
        </w:rPr>
        <w:t>Legal Services Contract</w:t>
      </w:r>
      <w:r w:rsidRPr="00654FE4">
        <w:rPr>
          <w:rFonts w:ascii="Arial" w:hAnsi="Arial"/>
        </w:rPr>
        <w:t xml:space="preserve"> shall prevent the </w:t>
      </w:r>
      <w:r w:rsidR="00C158E8" w:rsidRPr="00654FE4">
        <w:rPr>
          <w:rFonts w:ascii="Arial" w:hAnsi="Arial"/>
        </w:rPr>
        <w:t>Customer</w:t>
      </w:r>
      <w:r w:rsidRPr="00654FE4">
        <w:rPr>
          <w:rFonts w:ascii="Arial" w:hAnsi="Arial"/>
        </w:rPr>
        <w:t xml:space="preserve"> from disclosing the </w:t>
      </w:r>
      <w:r w:rsidR="00151B56" w:rsidRPr="00654FE4">
        <w:rPr>
          <w:rFonts w:ascii="Arial" w:hAnsi="Arial"/>
        </w:rPr>
        <w:t>Supplier</w:t>
      </w:r>
      <w:r w:rsidRPr="00654FE4">
        <w:rPr>
          <w:rFonts w:ascii="Arial" w:hAnsi="Arial"/>
        </w:rPr>
        <w:t xml:space="preserve">'s Confidential Information (including the Management Information obtained </w:t>
      </w:r>
      <w:r w:rsidR="005B71F5" w:rsidRPr="00654FE4">
        <w:rPr>
          <w:rFonts w:ascii="Arial" w:hAnsi="Arial"/>
        </w:rPr>
        <w:t>pursuant to</w:t>
      </w:r>
      <w:r w:rsidRPr="00654FE4">
        <w:rPr>
          <w:rFonts w:ascii="Arial" w:hAnsi="Arial"/>
        </w:rPr>
        <w:t xml:space="preserve"> </w:t>
      </w:r>
      <w:r w:rsidR="00621BF7" w:rsidRPr="00654FE4">
        <w:rPr>
          <w:rFonts w:ascii="Arial" w:hAnsi="Arial"/>
        </w:rPr>
        <w:t>c</w:t>
      </w:r>
      <w:r w:rsidR="00E6002D" w:rsidRPr="00654FE4">
        <w:rPr>
          <w:rFonts w:ascii="Arial" w:hAnsi="Arial"/>
        </w:rPr>
        <w:t>lause </w:t>
      </w:r>
      <w:r w:rsidR="00CF17A5" w:rsidRPr="00654FE4">
        <w:rPr>
          <w:rFonts w:ascii="Arial" w:hAnsi="Arial"/>
        </w:rPr>
        <w:t>27</w:t>
      </w:r>
      <w:r w:rsidR="00DB0EF7" w:rsidRPr="00654FE4">
        <w:rPr>
          <w:rFonts w:ascii="Arial" w:hAnsi="Arial"/>
        </w:rPr>
        <w:t xml:space="preserve"> </w:t>
      </w:r>
      <w:r w:rsidRPr="00654FE4">
        <w:rPr>
          <w:rFonts w:ascii="Arial" w:hAnsi="Arial"/>
        </w:rPr>
        <w:t xml:space="preserve">of the </w:t>
      </w:r>
      <w:r w:rsidR="00832B7B" w:rsidRPr="00654FE4">
        <w:rPr>
          <w:rFonts w:ascii="Arial" w:hAnsi="Arial"/>
        </w:rPr>
        <w:t>Panel</w:t>
      </w:r>
      <w:r w:rsidRPr="00654FE4">
        <w:rPr>
          <w:rFonts w:ascii="Arial" w:hAnsi="Arial"/>
        </w:rPr>
        <w:t xml:space="preserve"> Agreement):</w:t>
      </w:r>
      <w:bookmarkEnd w:id="242"/>
    </w:p>
    <w:p w14:paraId="7DC0FA44" w14:textId="77777777" w:rsidR="00F807DC" w:rsidRPr="00654FE4" w:rsidRDefault="007C44A9" w:rsidP="00654FE4">
      <w:pPr>
        <w:pStyle w:val="GPSL4numberedclause"/>
        <w:rPr>
          <w:rFonts w:ascii="Arial" w:hAnsi="Arial"/>
          <w:szCs w:val="22"/>
        </w:rPr>
      </w:pPr>
      <w:r w:rsidRPr="00654FE4">
        <w:rPr>
          <w:rFonts w:ascii="Arial" w:hAnsi="Arial"/>
          <w:szCs w:val="22"/>
        </w:rPr>
        <w:t>to any Crown body</w:t>
      </w:r>
      <w:r w:rsidR="00D94667" w:rsidRPr="00654FE4">
        <w:rPr>
          <w:rFonts w:ascii="Arial" w:hAnsi="Arial"/>
          <w:szCs w:val="22"/>
        </w:rPr>
        <w:t xml:space="preserve">, </w:t>
      </w:r>
      <w:r w:rsidRPr="00654FE4">
        <w:rPr>
          <w:rFonts w:ascii="Arial" w:hAnsi="Arial"/>
          <w:szCs w:val="22"/>
        </w:rPr>
        <w:t xml:space="preserve">or any </w:t>
      </w:r>
      <w:r w:rsidR="00D94667" w:rsidRPr="00654FE4">
        <w:rPr>
          <w:rFonts w:ascii="Arial" w:hAnsi="Arial"/>
          <w:szCs w:val="22"/>
        </w:rPr>
        <w:t xml:space="preserve">Other Panel Customer </w:t>
      </w:r>
      <w:r w:rsidR="007562F7" w:rsidRPr="00654FE4">
        <w:rPr>
          <w:rFonts w:ascii="Arial" w:hAnsi="Arial"/>
          <w:szCs w:val="22"/>
        </w:rPr>
        <w:t xml:space="preserve">on the basis that the information is confidential and is not to be disclosed to a third party which is not part of any Crown body or any </w:t>
      </w:r>
      <w:r w:rsidR="00D94667" w:rsidRPr="00654FE4">
        <w:rPr>
          <w:rFonts w:ascii="Arial" w:hAnsi="Arial"/>
          <w:szCs w:val="22"/>
        </w:rPr>
        <w:t xml:space="preserve">Other Panel </w:t>
      </w:r>
      <w:r w:rsidR="00C158E8" w:rsidRPr="00654FE4">
        <w:rPr>
          <w:rFonts w:ascii="Arial" w:hAnsi="Arial"/>
          <w:szCs w:val="22"/>
        </w:rPr>
        <w:t>Customer</w:t>
      </w:r>
      <w:r w:rsidR="00B014A2" w:rsidRPr="00654FE4">
        <w:rPr>
          <w:rFonts w:ascii="Arial" w:hAnsi="Arial"/>
          <w:szCs w:val="22"/>
        </w:rPr>
        <w:t xml:space="preserve"> save as required by Law</w:t>
      </w:r>
      <w:r w:rsidR="007562F7" w:rsidRPr="00654FE4">
        <w:rPr>
          <w:rFonts w:ascii="Arial" w:hAnsi="Arial"/>
          <w:szCs w:val="22"/>
        </w:rPr>
        <w:t>;</w:t>
      </w:r>
    </w:p>
    <w:p w14:paraId="6F4E0C6B" w14:textId="77777777" w:rsidR="00F807DC" w:rsidRPr="00654FE4" w:rsidRDefault="007562F7" w:rsidP="00654FE4">
      <w:pPr>
        <w:pStyle w:val="GPSL4numberedclause"/>
        <w:rPr>
          <w:rFonts w:ascii="Arial" w:hAnsi="Arial"/>
          <w:szCs w:val="22"/>
        </w:rPr>
      </w:pPr>
      <w:r w:rsidRPr="00654FE4">
        <w:rPr>
          <w:rFonts w:ascii="Arial" w:hAnsi="Arial"/>
          <w:szCs w:val="22"/>
        </w:rPr>
        <w:t xml:space="preserve">to any consultant, </w:t>
      </w:r>
      <w:r w:rsidR="00073A59">
        <w:rPr>
          <w:rFonts w:ascii="Arial" w:hAnsi="Arial"/>
          <w:szCs w:val="22"/>
        </w:rPr>
        <w:t>Supplier</w:t>
      </w:r>
      <w:r w:rsidRPr="00654FE4">
        <w:rPr>
          <w:rFonts w:ascii="Arial" w:hAnsi="Arial"/>
          <w:szCs w:val="22"/>
        </w:rPr>
        <w:t xml:space="preserve"> or other person engaged by the </w:t>
      </w:r>
      <w:r w:rsidR="00C158E8" w:rsidRPr="00654FE4">
        <w:rPr>
          <w:rFonts w:ascii="Arial" w:hAnsi="Arial"/>
          <w:szCs w:val="22"/>
        </w:rPr>
        <w:t>Customer</w:t>
      </w:r>
      <w:r w:rsidRPr="00654FE4">
        <w:rPr>
          <w:rFonts w:ascii="Arial" w:hAnsi="Arial"/>
          <w:szCs w:val="22"/>
        </w:rPr>
        <w:t xml:space="preserve"> for any purpose relating to or connected with the </w:t>
      </w:r>
      <w:r w:rsidR="008C689D" w:rsidRPr="00654FE4">
        <w:rPr>
          <w:rFonts w:ascii="Arial" w:hAnsi="Arial"/>
          <w:szCs w:val="22"/>
        </w:rPr>
        <w:t>Legal Services Contract</w:t>
      </w:r>
      <w:r w:rsidR="007B35D4" w:rsidRPr="00654FE4">
        <w:rPr>
          <w:rFonts w:ascii="Arial" w:hAnsi="Arial"/>
          <w:szCs w:val="22"/>
        </w:rPr>
        <w:t xml:space="preserve"> or the </w:t>
      </w:r>
      <w:r w:rsidR="00832B7B" w:rsidRPr="00654FE4">
        <w:rPr>
          <w:rFonts w:ascii="Arial" w:hAnsi="Arial"/>
          <w:szCs w:val="22"/>
        </w:rPr>
        <w:t>Panel</w:t>
      </w:r>
      <w:r w:rsidRPr="00654FE4">
        <w:rPr>
          <w:rFonts w:ascii="Arial" w:hAnsi="Arial"/>
          <w:szCs w:val="22"/>
        </w:rPr>
        <w:t xml:space="preserve"> Agreement (on the basis that the information shall be held by such consultant, </w:t>
      </w:r>
      <w:r w:rsidR="00073A59">
        <w:rPr>
          <w:rFonts w:ascii="Arial" w:hAnsi="Arial"/>
          <w:szCs w:val="22"/>
        </w:rPr>
        <w:t>Supplier</w:t>
      </w:r>
      <w:r w:rsidRPr="00654FE4">
        <w:rPr>
          <w:rFonts w:ascii="Arial" w:hAnsi="Arial"/>
          <w:szCs w:val="22"/>
        </w:rPr>
        <w:t xml:space="preserve"> or other person in confidence and is not to be disclosed to any third party) or any person conducting an Office of Government Commerce gateway review or any additional assurance programme;</w:t>
      </w:r>
    </w:p>
    <w:p w14:paraId="203F5FAE" w14:textId="77777777" w:rsidR="00F807DC" w:rsidRPr="00654FE4" w:rsidRDefault="007562F7" w:rsidP="00654FE4">
      <w:pPr>
        <w:pStyle w:val="GPSL4numberedclause"/>
        <w:rPr>
          <w:rFonts w:ascii="Arial" w:hAnsi="Arial"/>
          <w:szCs w:val="22"/>
        </w:rPr>
      </w:pPr>
      <w:r w:rsidRPr="00654FE4">
        <w:rPr>
          <w:rFonts w:ascii="Arial" w:hAnsi="Arial"/>
          <w:szCs w:val="22"/>
        </w:rPr>
        <w:t xml:space="preserve">for the purpose of the examination and certification of the </w:t>
      </w:r>
      <w:r w:rsidR="00C158E8" w:rsidRPr="00654FE4">
        <w:rPr>
          <w:rFonts w:ascii="Arial" w:hAnsi="Arial"/>
          <w:szCs w:val="22"/>
        </w:rPr>
        <w:t>Customer</w:t>
      </w:r>
      <w:r w:rsidRPr="00654FE4">
        <w:rPr>
          <w:rFonts w:ascii="Arial" w:hAnsi="Arial"/>
          <w:szCs w:val="22"/>
        </w:rPr>
        <w:t>‘s accounts; or</w:t>
      </w:r>
    </w:p>
    <w:p w14:paraId="3A4664F6" w14:textId="77777777" w:rsidR="00F807DC" w:rsidRPr="00654FE4" w:rsidRDefault="007562F7" w:rsidP="00654FE4">
      <w:pPr>
        <w:pStyle w:val="GPSL4numberedclause"/>
        <w:rPr>
          <w:rFonts w:ascii="Arial" w:hAnsi="Arial"/>
          <w:szCs w:val="22"/>
        </w:rPr>
      </w:pPr>
      <w:r w:rsidRPr="00654FE4">
        <w:rPr>
          <w:rFonts w:ascii="Arial" w:hAnsi="Arial"/>
          <w:szCs w:val="22"/>
        </w:rPr>
        <w:t>f</w:t>
      </w:r>
      <w:r w:rsidR="007C44A9" w:rsidRPr="00654FE4">
        <w:rPr>
          <w:rFonts w:ascii="Arial" w:hAnsi="Arial"/>
          <w:szCs w:val="22"/>
        </w:rPr>
        <w:t>or any examination pursuant to section </w:t>
      </w:r>
      <w:r w:rsidRPr="00654FE4">
        <w:rPr>
          <w:rFonts w:ascii="Arial" w:hAnsi="Arial"/>
          <w:szCs w:val="22"/>
        </w:rPr>
        <w:t xml:space="preserve">6(1) of the National Audit Act 1983 of the economy, efficiency and effectiveness with which the </w:t>
      </w:r>
      <w:r w:rsidR="00C158E8" w:rsidRPr="00654FE4">
        <w:rPr>
          <w:rFonts w:ascii="Arial" w:hAnsi="Arial"/>
          <w:szCs w:val="22"/>
        </w:rPr>
        <w:t>Customer</w:t>
      </w:r>
      <w:r w:rsidR="007C44A9" w:rsidRPr="00654FE4">
        <w:rPr>
          <w:rFonts w:ascii="Arial" w:hAnsi="Arial"/>
          <w:szCs w:val="22"/>
        </w:rPr>
        <w:t xml:space="preserve"> </w:t>
      </w:r>
      <w:r w:rsidRPr="00654FE4">
        <w:rPr>
          <w:rFonts w:ascii="Arial" w:hAnsi="Arial"/>
          <w:szCs w:val="22"/>
        </w:rPr>
        <w:t>has used its resources.</w:t>
      </w:r>
    </w:p>
    <w:p w14:paraId="399C0789" w14:textId="77777777" w:rsidR="00F807DC" w:rsidRPr="00654FE4" w:rsidRDefault="007562F7" w:rsidP="00654FE4">
      <w:pPr>
        <w:pStyle w:val="GPSL3numberedclause"/>
        <w:rPr>
          <w:rFonts w:ascii="Arial" w:hAnsi="Arial"/>
        </w:rPr>
      </w:pPr>
      <w:r w:rsidRPr="00654FE4">
        <w:rPr>
          <w:rFonts w:ascii="Arial" w:hAnsi="Arial"/>
        </w:rPr>
        <w:t xml:space="preserve">The </w:t>
      </w:r>
      <w:r w:rsidR="00C158E8" w:rsidRPr="00654FE4">
        <w:rPr>
          <w:rFonts w:ascii="Arial" w:hAnsi="Arial"/>
        </w:rPr>
        <w:t>Customer</w:t>
      </w:r>
      <w:r w:rsidRPr="00654FE4">
        <w:rPr>
          <w:rFonts w:ascii="Arial" w:hAnsi="Arial"/>
        </w:rPr>
        <w:t xml:space="preserve"> shall use all reasonable endeavours to ensure that any government department, employee, third party or Sub-</w:t>
      </w:r>
      <w:r w:rsidR="008C689D" w:rsidRPr="00654FE4">
        <w:rPr>
          <w:rFonts w:ascii="Arial" w:hAnsi="Arial"/>
        </w:rPr>
        <w:t>Contract</w:t>
      </w:r>
      <w:r w:rsidRPr="00654FE4">
        <w:rPr>
          <w:rFonts w:ascii="Arial" w:hAnsi="Arial"/>
        </w:rPr>
        <w:t xml:space="preserve">or to whom the </w:t>
      </w:r>
      <w:r w:rsidR="00151B56" w:rsidRPr="00654FE4">
        <w:rPr>
          <w:rFonts w:ascii="Arial" w:hAnsi="Arial"/>
        </w:rPr>
        <w:t>Supplier</w:t>
      </w:r>
      <w:r w:rsidRPr="00654FE4">
        <w:rPr>
          <w:rFonts w:ascii="Arial" w:hAnsi="Arial"/>
        </w:rPr>
        <w:t xml:space="preserve">'s Confidential Information is disclosed pursuant to </w:t>
      </w:r>
      <w:r w:rsidR="00E6002D" w:rsidRPr="00654FE4">
        <w:rPr>
          <w:rFonts w:ascii="Arial" w:hAnsi="Arial"/>
        </w:rPr>
        <w:t>Clause </w:t>
      </w:r>
      <w:r w:rsidR="00CF17A5" w:rsidRPr="00654FE4">
        <w:rPr>
          <w:rFonts w:ascii="Arial" w:hAnsi="Arial"/>
        </w:rPr>
        <w:t>9</w:t>
      </w:r>
      <w:r w:rsidR="00621BF7" w:rsidRPr="00654FE4">
        <w:rPr>
          <w:rFonts w:ascii="Arial" w:hAnsi="Arial"/>
        </w:rPr>
        <w:t xml:space="preserve">.2.6 </w:t>
      </w:r>
      <w:r w:rsidRPr="00654FE4">
        <w:rPr>
          <w:rFonts w:ascii="Arial" w:hAnsi="Arial"/>
        </w:rPr>
        <w:t xml:space="preserve">is made aware of the </w:t>
      </w:r>
      <w:r w:rsidR="00C158E8" w:rsidRPr="00654FE4">
        <w:rPr>
          <w:rFonts w:ascii="Arial" w:hAnsi="Arial"/>
        </w:rPr>
        <w:t>Customer</w:t>
      </w:r>
      <w:r w:rsidR="00621BF7" w:rsidRPr="00654FE4">
        <w:rPr>
          <w:rFonts w:ascii="Arial" w:hAnsi="Arial"/>
        </w:rPr>
        <w:t>’</w:t>
      </w:r>
      <w:r w:rsidRPr="00654FE4">
        <w:rPr>
          <w:rFonts w:ascii="Arial" w:hAnsi="Arial"/>
        </w:rPr>
        <w:t xml:space="preserve">s obligations of confidentiality. </w:t>
      </w:r>
    </w:p>
    <w:p w14:paraId="31D9E844" w14:textId="77777777" w:rsidR="00F807DC" w:rsidRPr="00654FE4" w:rsidRDefault="007562F7" w:rsidP="00654FE4">
      <w:pPr>
        <w:pStyle w:val="GPSL3numberedclause"/>
        <w:rPr>
          <w:rFonts w:ascii="Arial" w:hAnsi="Arial"/>
        </w:rPr>
      </w:pPr>
      <w:r w:rsidRPr="00654FE4">
        <w:rPr>
          <w:rFonts w:ascii="Arial" w:hAnsi="Arial"/>
        </w:rPr>
        <w:t xml:space="preserve">Nothing in this </w:t>
      </w:r>
      <w:r w:rsidR="00E6002D" w:rsidRPr="00654FE4">
        <w:rPr>
          <w:rFonts w:ascii="Arial" w:hAnsi="Arial"/>
        </w:rPr>
        <w:t>Clause </w:t>
      </w:r>
      <w:r w:rsidR="00CF17A5" w:rsidRPr="00654FE4">
        <w:rPr>
          <w:rFonts w:ascii="Arial" w:hAnsi="Arial"/>
        </w:rPr>
        <w:t>9</w:t>
      </w:r>
      <w:r w:rsidR="005B71F5" w:rsidRPr="00654FE4">
        <w:rPr>
          <w:rFonts w:ascii="Arial" w:hAnsi="Arial"/>
        </w:rPr>
        <w:t>.2</w:t>
      </w:r>
      <w:r w:rsidR="00DB0EF7" w:rsidRPr="00654FE4">
        <w:rPr>
          <w:rFonts w:ascii="Arial" w:hAnsi="Arial"/>
        </w:rPr>
        <w:t xml:space="preserve"> </w:t>
      </w:r>
      <w:r w:rsidRPr="00654FE4">
        <w:rPr>
          <w:rFonts w:ascii="Arial" w:hAnsi="Arial"/>
        </w:rPr>
        <w:t xml:space="preserve">shall prevent either Party from using any techniques, ideas or Know-How gained during the performance of the </w:t>
      </w:r>
      <w:r w:rsidR="008C689D" w:rsidRPr="00654FE4">
        <w:rPr>
          <w:rFonts w:ascii="Arial" w:hAnsi="Arial"/>
        </w:rPr>
        <w:t>Legal Services Contract</w:t>
      </w:r>
      <w:r w:rsidRPr="00654FE4">
        <w:rPr>
          <w:rFonts w:ascii="Arial" w:hAnsi="Arial"/>
        </w:rPr>
        <w:t xml:space="preserve"> in the course of its normal business to the extent that this use does not result in a disclosure of the other Party's Confidential Information or an infringement of IPR.</w:t>
      </w:r>
    </w:p>
    <w:p w14:paraId="0FB035D9" w14:textId="77777777" w:rsidR="006B0C28" w:rsidRPr="00654FE4" w:rsidRDefault="007562F7" w:rsidP="00654FE4">
      <w:pPr>
        <w:pStyle w:val="GPSL3numberedclause"/>
        <w:rPr>
          <w:rFonts w:ascii="Arial" w:hAnsi="Arial"/>
        </w:rPr>
      </w:pPr>
      <w:r w:rsidRPr="00654FE4">
        <w:rPr>
          <w:rFonts w:ascii="Arial" w:hAnsi="Arial"/>
        </w:rPr>
        <w:lastRenderedPageBreak/>
        <w:t xml:space="preserve">In order to ensure that no unauthorised person gains access to any Confidential Information or any data obtained in performance of </w:t>
      </w:r>
      <w:r w:rsidR="0013772A" w:rsidRPr="00654FE4">
        <w:rPr>
          <w:rFonts w:ascii="Arial" w:hAnsi="Arial"/>
        </w:rPr>
        <w:t xml:space="preserve">the </w:t>
      </w:r>
      <w:r w:rsidR="008C689D" w:rsidRPr="00654FE4">
        <w:rPr>
          <w:rFonts w:ascii="Arial" w:hAnsi="Arial"/>
        </w:rPr>
        <w:t>Legal Services Contract</w:t>
      </w:r>
      <w:r w:rsidRPr="00654FE4">
        <w:rPr>
          <w:rFonts w:ascii="Arial" w:hAnsi="Arial"/>
        </w:rPr>
        <w:t xml:space="preserve">, the </w:t>
      </w:r>
      <w:r w:rsidR="00151B56" w:rsidRPr="00654FE4">
        <w:rPr>
          <w:rFonts w:ascii="Arial" w:hAnsi="Arial"/>
        </w:rPr>
        <w:t>Supplier</w:t>
      </w:r>
      <w:r w:rsidRPr="00654FE4">
        <w:rPr>
          <w:rFonts w:ascii="Arial" w:hAnsi="Arial"/>
        </w:rPr>
        <w:t xml:space="preserve"> undertakes to maintain adequate security arrangements that meet the requirements of Good Industry Practice. </w:t>
      </w:r>
    </w:p>
    <w:p w14:paraId="760E81B2" w14:textId="77777777" w:rsidR="00F807DC" w:rsidRPr="00654FE4" w:rsidRDefault="007562F7" w:rsidP="00654FE4">
      <w:pPr>
        <w:pStyle w:val="GPSL3numberedclause"/>
        <w:rPr>
          <w:rFonts w:ascii="Arial" w:hAnsi="Arial"/>
        </w:rPr>
      </w:pPr>
      <w:bookmarkStart w:id="243" w:name="_Ref321322295"/>
      <w:r w:rsidRPr="00654FE4">
        <w:rPr>
          <w:rFonts w:ascii="Arial" w:hAnsi="Arial"/>
        </w:rPr>
        <w:t xml:space="preserve">The </w:t>
      </w:r>
      <w:r w:rsidR="00151B56" w:rsidRPr="00654FE4">
        <w:rPr>
          <w:rFonts w:ascii="Arial" w:hAnsi="Arial"/>
        </w:rPr>
        <w:t>Supplier</w:t>
      </w:r>
      <w:r w:rsidRPr="00654FE4">
        <w:rPr>
          <w:rFonts w:ascii="Arial" w:hAnsi="Arial"/>
        </w:rPr>
        <w:t xml:space="preserve"> shall, at all times during and after the </w:t>
      </w:r>
      <w:r w:rsidR="005B71F5" w:rsidRPr="00654FE4">
        <w:rPr>
          <w:rFonts w:ascii="Arial" w:hAnsi="Arial"/>
        </w:rPr>
        <w:t xml:space="preserve">performance of the </w:t>
      </w:r>
      <w:r w:rsidR="008C689D" w:rsidRPr="00654FE4">
        <w:rPr>
          <w:rFonts w:ascii="Arial" w:hAnsi="Arial"/>
        </w:rPr>
        <w:t>Legal Services Contract</w:t>
      </w:r>
      <w:r w:rsidRPr="00654FE4">
        <w:rPr>
          <w:rFonts w:ascii="Arial" w:hAnsi="Arial"/>
        </w:rPr>
        <w:t xml:space="preserve">, indemnify the </w:t>
      </w:r>
      <w:r w:rsidR="00C158E8" w:rsidRPr="00654FE4">
        <w:rPr>
          <w:rFonts w:ascii="Arial" w:hAnsi="Arial"/>
        </w:rPr>
        <w:t>Customer</w:t>
      </w:r>
      <w:r w:rsidRPr="00654FE4">
        <w:rPr>
          <w:rFonts w:ascii="Arial" w:hAnsi="Arial"/>
        </w:rPr>
        <w:t xml:space="preserve"> and keep the </w:t>
      </w:r>
      <w:r w:rsidR="00C158E8" w:rsidRPr="00654FE4">
        <w:rPr>
          <w:rFonts w:ascii="Arial" w:hAnsi="Arial"/>
        </w:rPr>
        <w:t>Customer</w:t>
      </w:r>
      <w:r w:rsidR="005B71F5" w:rsidRPr="00654FE4">
        <w:rPr>
          <w:rFonts w:ascii="Arial" w:hAnsi="Arial"/>
        </w:rPr>
        <w:t xml:space="preserve"> </w:t>
      </w:r>
      <w:r w:rsidRPr="00654FE4">
        <w:rPr>
          <w:rFonts w:ascii="Arial" w:hAnsi="Arial"/>
        </w:rPr>
        <w:t xml:space="preserve">fully indemnified </w:t>
      </w:r>
      <w:r w:rsidR="00EC1A50" w:rsidRPr="00654FE4">
        <w:rPr>
          <w:rFonts w:ascii="Arial" w:hAnsi="Arial"/>
        </w:rPr>
        <w:t xml:space="preserve">on demand </w:t>
      </w:r>
      <w:r w:rsidRPr="00654FE4">
        <w:rPr>
          <w:rFonts w:ascii="Arial" w:hAnsi="Arial"/>
        </w:rPr>
        <w:t xml:space="preserve">against all losses, damages, costs or expenses and other liabilities (including legal fees) incurred by, awarded against or agreed to be paid by the </w:t>
      </w:r>
      <w:r w:rsidR="00C158E8" w:rsidRPr="00654FE4">
        <w:rPr>
          <w:rFonts w:ascii="Arial" w:hAnsi="Arial"/>
        </w:rPr>
        <w:t>Customer</w:t>
      </w:r>
      <w:r w:rsidR="005B71F5" w:rsidRPr="00654FE4">
        <w:rPr>
          <w:rFonts w:ascii="Arial" w:hAnsi="Arial"/>
        </w:rPr>
        <w:t xml:space="preserve"> </w:t>
      </w:r>
      <w:r w:rsidRPr="00654FE4">
        <w:rPr>
          <w:rFonts w:ascii="Arial" w:hAnsi="Arial"/>
        </w:rPr>
        <w:t xml:space="preserve">arising from any breach of the </w:t>
      </w:r>
      <w:r w:rsidR="00151B56" w:rsidRPr="00654FE4">
        <w:rPr>
          <w:rFonts w:ascii="Arial" w:hAnsi="Arial"/>
        </w:rPr>
        <w:t>Supplier</w:t>
      </w:r>
      <w:r w:rsidR="005B71F5" w:rsidRPr="00654FE4">
        <w:rPr>
          <w:rFonts w:ascii="Arial" w:hAnsi="Arial"/>
        </w:rPr>
        <w:t xml:space="preserve">'s obligations under </w:t>
      </w:r>
      <w:r w:rsidR="001E31C6" w:rsidRPr="00654FE4">
        <w:rPr>
          <w:rFonts w:ascii="Arial" w:hAnsi="Arial"/>
        </w:rPr>
        <w:t xml:space="preserve">this </w:t>
      </w:r>
      <w:r w:rsidR="00E6002D" w:rsidRPr="00654FE4">
        <w:rPr>
          <w:rFonts w:ascii="Arial" w:hAnsi="Arial"/>
        </w:rPr>
        <w:t>Clause </w:t>
      </w:r>
      <w:r w:rsidR="00CA672F" w:rsidRPr="00654FE4">
        <w:rPr>
          <w:rFonts w:ascii="Arial" w:hAnsi="Arial"/>
        </w:rPr>
        <w:t>9</w:t>
      </w:r>
      <w:r w:rsidR="005B71F5" w:rsidRPr="00654FE4">
        <w:rPr>
          <w:rFonts w:ascii="Arial" w:hAnsi="Arial"/>
        </w:rPr>
        <w:t>.2</w:t>
      </w:r>
      <w:r w:rsidRPr="00654FE4">
        <w:rPr>
          <w:rFonts w:ascii="Arial" w:hAnsi="Arial"/>
        </w:rPr>
        <w:t xml:space="preserve"> except and to the extent that such liabilities have resulted directly from the </w:t>
      </w:r>
      <w:r w:rsidR="00C158E8" w:rsidRPr="00654FE4">
        <w:rPr>
          <w:rFonts w:ascii="Arial" w:hAnsi="Arial"/>
        </w:rPr>
        <w:t>Customer</w:t>
      </w:r>
      <w:r w:rsidRPr="00654FE4">
        <w:rPr>
          <w:rFonts w:ascii="Arial" w:hAnsi="Arial"/>
        </w:rPr>
        <w:t>'s instructions.</w:t>
      </w:r>
      <w:bookmarkEnd w:id="243"/>
      <w:r w:rsidRPr="00654FE4">
        <w:rPr>
          <w:rFonts w:ascii="Arial" w:hAnsi="Arial"/>
        </w:rPr>
        <w:t xml:space="preserve"> </w:t>
      </w:r>
    </w:p>
    <w:p w14:paraId="25928EE3" w14:textId="77777777" w:rsidR="00F807DC" w:rsidRPr="00654FE4" w:rsidRDefault="007562F7" w:rsidP="00654FE4">
      <w:pPr>
        <w:pStyle w:val="GPSL2numberedclause"/>
        <w:rPr>
          <w:rFonts w:ascii="Arial" w:hAnsi="Arial"/>
          <w:b/>
        </w:rPr>
      </w:pPr>
      <w:bookmarkStart w:id="244" w:name="_Ref313369966"/>
      <w:r w:rsidRPr="00654FE4">
        <w:rPr>
          <w:rFonts w:ascii="Arial" w:hAnsi="Arial"/>
          <w:b/>
        </w:rPr>
        <w:t>Official Secrets Acts 1911 to 1989</w:t>
      </w:r>
      <w:r w:rsidR="005B71F5" w:rsidRPr="00654FE4">
        <w:rPr>
          <w:rFonts w:ascii="Arial" w:hAnsi="Arial"/>
          <w:b/>
        </w:rPr>
        <w:t>;</w:t>
      </w:r>
      <w:r w:rsidRPr="00654FE4">
        <w:rPr>
          <w:rFonts w:ascii="Arial" w:hAnsi="Arial"/>
          <w:b/>
        </w:rPr>
        <w:t xml:space="preserve"> </w:t>
      </w:r>
      <w:r w:rsidR="007C44A9" w:rsidRPr="00654FE4">
        <w:rPr>
          <w:rFonts w:ascii="Arial" w:hAnsi="Arial"/>
          <w:b/>
        </w:rPr>
        <w:t>section </w:t>
      </w:r>
      <w:r w:rsidRPr="00654FE4">
        <w:rPr>
          <w:rFonts w:ascii="Arial" w:hAnsi="Arial"/>
          <w:b/>
        </w:rPr>
        <w:t>182 of the Finance Act 1989</w:t>
      </w:r>
      <w:bookmarkEnd w:id="244"/>
    </w:p>
    <w:p w14:paraId="028072CF" w14:textId="77777777" w:rsidR="00F807DC" w:rsidRPr="00654FE4" w:rsidRDefault="007562F7" w:rsidP="00654FE4">
      <w:pPr>
        <w:pStyle w:val="GPSL3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shall comply with and shall ensure that </w:t>
      </w:r>
      <w:r w:rsidR="007B046D" w:rsidRPr="00654FE4">
        <w:rPr>
          <w:rFonts w:ascii="Arial" w:hAnsi="Arial"/>
        </w:rPr>
        <w:t xml:space="preserve">the Supplier </w:t>
      </w:r>
      <w:r w:rsidR="008060A8" w:rsidRPr="00654FE4">
        <w:rPr>
          <w:rFonts w:ascii="Arial" w:hAnsi="Arial"/>
        </w:rPr>
        <w:t>Personnel</w:t>
      </w:r>
      <w:r w:rsidRPr="00654FE4">
        <w:rPr>
          <w:rFonts w:ascii="Arial" w:hAnsi="Arial"/>
        </w:rPr>
        <w:t xml:space="preserve"> comply with, the provisions of:</w:t>
      </w:r>
    </w:p>
    <w:p w14:paraId="14C12899" w14:textId="77777777" w:rsidR="00F807DC" w:rsidRPr="00654FE4" w:rsidRDefault="007562F7" w:rsidP="00654FE4">
      <w:pPr>
        <w:pStyle w:val="GPSL4numberedclause"/>
        <w:rPr>
          <w:rFonts w:ascii="Arial" w:hAnsi="Arial"/>
          <w:szCs w:val="22"/>
        </w:rPr>
      </w:pPr>
      <w:r w:rsidRPr="00654FE4">
        <w:rPr>
          <w:rFonts w:ascii="Arial" w:hAnsi="Arial"/>
          <w:szCs w:val="22"/>
        </w:rPr>
        <w:t>the Official Secrets Acts 1911 to 1989; and</w:t>
      </w:r>
    </w:p>
    <w:p w14:paraId="513F2E4E" w14:textId="77777777" w:rsidR="00F807DC" w:rsidRPr="00654FE4" w:rsidRDefault="007C44A9" w:rsidP="00654FE4">
      <w:pPr>
        <w:pStyle w:val="GPSL4numberedclause"/>
        <w:rPr>
          <w:rFonts w:ascii="Arial" w:hAnsi="Arial"/>
          <w:szCs w:val="22"/>
        </w:rPr>
      </w:pPr>
      <w:r w:rsidRPr="00654FE4">
        <w:rPr>
          <w:rFonts w:ascii="Arial" w:hAnsi="Arial"/>
          <w:szCs w:val="22"/>
        </w:rPr>
        <w:t>section </w:t>
      </w:r>
      <w:r w:rsidR="007562F7" w:rsidRPr="00654FE4">
        <w:rPr>
          <w:rFonts w:ascii="Arial" w:hAnsi="Arial"/>
          <w:szCs w:val="22"/>
        </w:rPr>
        <w:t>182 of the Finance Act 1989.</w:t>
      </w:r>
    </w:p>
    <w:p w14:paraId="7FE04411" w14:textId="77777777" w:rsidR="00F807DC" w:rsidRPr="00654FE4" w:rsidRDefault="007562F7" w:rsidP="00654FE4">
      <w:pPr>
        <w:pStyle w:val="GPSL2numberedclause"/>
        <w:rPr>
          <w:rFonts w:ascii="Arial" w:hAnsi="Arial"/>
          <w:b/>
        </w:rPr>
      </w:pPr>
      <w:bookmarkStart w:id="245" w:name="_Ref313369975"/>
      <w:r w:rsidRPr="00654FE4">
        <w:rPr>
          <w:rFonts w:ascii="Arial" w:hAnsi="Arial"/>
          <w:b/>
        </w:rPr>
        <w:t>Freedom of Information</w:t>
      </w:r>
      <w:bookmarkEnd w:id="245"/>
    </w:p>
    <w:p w14:paraId="59A0494B" w14:textId="77777777" w:rsidR="00F807DC" w:rsidRPr="00654FE4" w:rsidRDefault="007562F7" w:rsidP="00654FE4">
      <w:pPr>
        <w:pStyle w:val="GPSL3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acknowledges that the </w:t>
      </w:r>
      <w:r w:rsidR="00C158E8" w:rsidRPr="00654FE4">
        <w:rPr>
          <w:rFonts w:ascii="Arial" w:hAnsi="Arial"/>
        </w:rPr>
        <w:t>Customer</w:t>
      </w:r>
      <w:r w:rsidRPr="00654FE4">
        <w:rPr>
          <w:rFonts w:ascii="Arial" w:hAnsi="Arial"/>
        </w:rPr>
        <w:t xml:space="preserve"> is subject to the requirements of the FOIA and the Environmental Information Regulations and shall assist and cooperate with the </w:t>
      </w:r>
      <w:r w:rsidR="00C158E8" w:rsidRPr="00654FE4">
        <w:rPr>
          <w:rFonts w:ascii="Arial" w:hAnsi="Arial"/>
        </w:rPr>
        <w:t>Customer</w:t>
      </w:r>
      <w:r w:rsidRPr="00654FE4">
        <w:rPr>
          <w:rFonts w:ascii="Arial" w:hAnsi="Arial"/>
        </w:rPr>
        <w:t xml:space="preserve"> to enable the </w:t>
      </w:r>
      <w:r w:rsidR="00C158E8" w:rsidRPr="00654FE4">
        <w:rPr>
          <w:rFonts w:ascii="Arial" w:hAnsi="Arial"/>
        </w:rPr>
        <w:t>Customer</w:t>
      </w:r>
      <w:r w:rsidRPr="00654FE4">
        <w:rPr>
          <w:rFonts w:ascii="Arial" w:hAnsi="Arial"/>
        </w:rPr>
        <w:t xml:space="preserve"> to comply with its Information disclosure obligations.</w:t>
      </w:r>
    </w:p>
    <w:p w14:paraId="7528ABAB" w14:textId="77777777" w:rsidR="00F807DC" w:rsidRPr="00654FE4" w:rsidRDefault="007562F7" w:rsidP="00654FE4">
      <w:pPr>
        <w:pStyle w:val="GPSL3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shall and shall procure that its Sub-</w:t>
      </w:r>
      <w:r w:rsidR="008C689D" w:rsidRPr="00654FE4">
        <w:rPr>
          <w:rFonts w:ascii="Arial" w:hAnsi="Arial"/>
        </w:rPr>
        <w:t>Contract</w:t>
      </w:r>
      <w:r w:rsidRPr="00654FE4">
        <w:rPr>
          <w:rFonts w:ascii="Arial" w:hAnsi="Arial"/>
        </w:rPr>
        <w:t>ors shall:</w:t>
      </w:r>
    </w:p>
    <w:p w14:paraId="344EAEC4" w14:textId="77777777" w:rsidR="00F807DC" w:rsidRPr="00654FE4" w:rsidRDefault="007562F7" w:rsidP="00654FE4">
      <w:pPr>
        <w:pStyle w:val="GPSL4numberedclause"/>
        <w:rPr>
          <w:rFonts w:ascii="Arial" w:hAnsi="Arial"/>
          <w:szCs w:val="22"/>
        </w:rPr>
      </w:pPr>
      <w:r w:rsidRPr="00654FE4">
        <w:rPr>
          <w:rFonts w:ascii="Arial" w:hAnsi="Arial"/>
          <w:szCs w:val="22"/>
        </w:rPr>
        <w:t xml:space="preserve">transfer to the </w:t>
      </w:r>
      <w:r w:rsidR="00C158E8" w:rsidRPr="00654FE4">
        <w:rPr>
          <w:rFonts w:ascii="Arial" w:hAnsi="Arial"/>
          <w:szCs w:val="22"/>
        </w:rPr>
        <w:t>Customer</w:t>
      </w:r>
      <w:r w:rsidRPr="00654FE4">
        <w:rPr>
          <w:rFonts w:ascii="Arial" w:hAnsi="Arial"/>
          <w:szCs w:val="22"/>
        </w:rPr>
        <w:t xml:space="preserve"> all Requests for Information that it receives as soon as practicable and in any event within two (2) Working Days of receiving a Request for Information;</w:t>
      </w:r>
    </w:p>
    <w:p w14:paraId="4993618E" w14:textId="77777777" w:rsidR="00F807DC" w:rsidRPr="00654FE4" w:rsidRDefault="007562F7" w:rsidP="00654FE4">
      <w:pPr>
        <w:pStyle w:val="GPSL4numberedclause"/>
        <w:rPr>
          <w:rFonts w:ascii="Arial" w:hAnsi="Arial"/>
          <w:szCs w:val="22"/>
        </w:rPr>
      </w:pPr>
      <w:r w:rsidRPr="00654FE4">
        <w:rPr>
          <w:rFonts w:ascii="Arial" w:hAnsi="Arial"/>
          <w:szCs w:val="22"/>
        </w:rPr>
        <w:t xml:space="preserve">provide the </w:t>
      </w:r>
      <w:r w:rsidR="00C158E8" w:rsidRPr="00654FE4">
        <w:rPr>
          <w:rFonts w:ascii="Arial" w:hAnsi="Arial"/>
          <w:szCs w:val="22"/>
        </w:rPr>
        <w:t>Customer</w:t>
      </w:r>
      <w:r w:rsidRPr="00654FE4">
        <w:rPr>
          <w:rFonts w:ascii="Arial" w:hAnsi="Arial"/>
          <w:szCs w:val="22"/>
        </w:rPr>
        <w:t xml:space="preserve"> with a copy of all Information relating to a Request for Information in its possession, or control in the form that the </w:t>
      </w:r>
      <w:r w:rsidR="00C158E8" w:rsidRPr="00654FE4">
        <w:rPr>
          <w:rFonts w:ascii="Arial" w:hAnsi="Arial"/>
          <w:szCs w:val="22"/>
        </w:rPr>
        <w:t>Customer</w:t>
      </w:r>
      <w:r w:rsidRPr="00654FE4">
        <w:rPr>
          <w:rFonts w:ascii="Arial" w:hAnsi="Arial"/>
          <w:szCs w:val="22"/>
        </w:rPr>
        <w:t xml:space="preserve"> requires within five (5) Working Days (or such other period as the </w:t>
      </w:r>
      <w:r w:rsidR="00C158E8" w:rsidRPr="00654FE4">
        <w:rPr>
          <w:rFonts w:ascii="Arial" w:hAnsi="Arial"/>
          <w:szCs w:val="22"/>
        </w:rPr>
        <w:t>Customer</w:t>
      </w:r>
      <w:r w:rsidRPr="00654FE4">
        <w:rPr>
          <w:rFonts w:ascii="Arial" w:hAnsi="Arial"/>
          <w:szCs w:val="22"/>
        </w:rPr>
        <w:t xml:space="preserve"> may specify) of the </w:t>
      </w:r>
      <w:r w:rsidR="00C158E8" w:rsidRPr="00654FE4">
        <w:rPr>
          <w:rFonts w:ascii="Arial" w:hAnsi="Arial"/>
          <w:szCs w:val="22"/>
        </w:rPr>
        <w:t>Customer</w:t>
      </w:r>
      <w:r w:rsidRPr="00654FE4">
        <w:rPr>
          <w:rFonts w:ascii="Arial" w:hAnsi="Arial"/>
          <w:szCs w:val="22"/>
        </w:rPr>
        <w:t>'s request; and</w:t>
      </w:r>
    </w:p>
    <w:p w14:paraId="361261F3" w14:textId="77777777" w:rsidR="00F807DC" w:rsidRPr="00654FE4" w:rsidRDefault="007562F7" w:rsidP="00654FE4">
      <w:pPr>
        <w:pStyle w:val="GPSL4numberedclause"/>
        <w:rPr>
          <w:rFonts w:ascii="Arial" w:hAnsi="Arial"/>
          <w:szCs w:val="22"/>
        </w:rPr>
      </w:pPr>
      <w:r w:rsidRPr="00654FE4">
        <w:rPr>
          <w:rFonts w:ascii="Arial" w:hAnsi="Arial"/>
          <w:szCs w:val="22"/>
        </w:rPr>
        <w:t xml:space="preserve">provide all necessary assistance as reasonably requested by the </w:t>
      </w:r>
      <w:r w:rsidR="00C158E8" w:rsidRPr="00654FE4">
        <w:rPr>
          <w:rFonts w:ascii="Arial" w:hAnsi="Arial"/>
          <w:szCs w:val="22"/>
        </w:rPr>
        <w:t>Customer</w:t>
      </w:r>
      <w:r w:rsidRPr="00654FE4">
        <w:rPr>
          <w:rFonts w:ascii="Arial" w:hAnsi="Arial"/>
          <w:szCs w:val="22"/>
        </w:rPr>
        <w:t xml:space="preserve"> to enable the </w:t>
      </w:r>
      <w:r w:rsidR="00C158E8" w:rsidRPr="00654FE4">
        <w:rPr>
          <w:rFonts w:ascii="Arial" w:hAnsi="Arial"/>
          <w:szCs w:val="22"/>
        </w:rPr>
        <w:t>Customer</w:t>
      </w:r>
      <w:r w:rsidRPr="00654FE4">
        <w:rPr>
          <w:rFonts w:ascii="Arial" w:hAnsi="Arial"/>
          <w:szCs w:val="22"/>
        </w:rPr>
        <w:t xml:space="preserve"> to respond to the Request for Information within the time for compliance set out in </w:t>
      </w:r>
      <w:r w:rsidR="007C44A9" w:rsidRPr="00654FE4">
        <w:rPr>
          <w:rFonts w:ascii="Arial" w:hAnsi="Arial"/>
          <w:szCs w:val="22"/>
        </w:rPr>
        <w:t>section </w:t>
      </w:r>
      <w:r w:rsidRPr="00654FE4">
        <w:rPr>
          <w:rFonts w:ascii="Arial" w:hAnsi="Arial"/>
          <w:szCs w:val="22"/>
        </w:rPr>
        <w:t>10 of the FOIA or regulation 5 of the Environmental Information Regulations.</w:t>
      </w:r>
    </w:p>
    <w:p w14:paraId="7A446730" w14:textId="77777777" w:rsidR="00F807DC" w:rsidRPr="00654FE4" w:rsidRDefault="007562F7" w:rsidP="00654FE4">
      <w:pPr>
        <w:pStyle w:val="GPSL3numberedclause"/>
        <w:rPr>
          <w:rFonts w:ascii="Arial" w:hAnsi="Arial"/>
        </w:rPr>
      </w:pPr>
      <w:r w:rsidRPr="00654FE4">
        <w:rPr>
          <w:rFonts w:ascii="Arial" w:hAnsi="Arial"/>
        </w:rPr>
        <w:t xml:space="preserve">The </w:t>
      </w:r>
      <w:r w:rsidR="00C158E8" w:rsidRPr="00654FE4">
        <w:rPr>
          <w:rFonts w:ascii="Arial" w:hAnsi="Arial"/>
        </w:rPr>
        <w:t>Customer</w:t>
      </w:r>
      <w:r w:rsidRPr="00654FE4">
        <w:rPr>
          <w:rFonts w:ascii="Arial" w:hAnsi="Arial"/>
        </w:rPr>
        <w:t xml:space="preserve"> shall be responsible for determining in its absolute discretion and notwithstanding any other provision in </w:t>
      </w:r>
      <w:r w:rsidR="0013772A" w:rsidRPr="00654FE4">
        <w:rPr>
          <w:rFonts w:ascii="Arial" w:hAnsi="Arial"/>
        </w:rPr>
        <w:t xml:space="preserve">the </w:t>
      </w:r>
      <w:r w:rsidR="008C689D" w:rsidRPr="00654FE4">
        <w:rPr>
          <w:rFonts w:ascii="Arial" w:hAnsi="Arial"/>
        </w:rPr>
        <w:t>Legal Services Contract</w:t>
      </w:r>
      <w:r w:rsidRPr="00654FE4">
        <w:rPr>
          <w:rFonts w:ascii="Arial" w:hAnsi="Arial"/>
        </w:rPr>
        <w:t xml:space="preserve"> or any other </w:t>
      </w:r>
      <w:r w:rsidR="00936B9F" w:rsidRPr="00654FE4">
        <w:rPr>
          <w:rFonts w:ascii="Arial" w:hAnsi="Arial"/>
        </w:rPr>
        <w:t>c</w:t>
      </w:r>
      <w:r w:rsidR="008C689D" w:rsidRPr="00654FE4">
        <w:rPr>
          <w:rFonts w:ascii="Arial" w:hAnsi="Arial"/>
        </w:rPr>
        <w:t>ontract</w:t>
      </w:r>
      <w:r w:rsidRPr="00654FE4">
        <w:rPr>
          <w:rFonts w:ascii="Arial" w:hAnsi="Arial"/>
        </w:rPr>
        <w:t xml:space="preserve"> whether the Commercially Sensitive Information and/or any other Information including </w:t>
      </w:r>
      <w:r w:rsidR="00151B56" w:rsidRPr="00654FE4">
        <w:rPr>
          <w:rFonts w:ascii="Arial" w:hAnsi="Arial"/>
        </w:rPr>
        <w:t>Supplier</w:t>
      </w:r>
      <w:r w:rsidRPr="00654FE4">
        <w:rPr>
          <w:rFonts w:ascii="Arial" w:hAnsi="Arial"/>
        </w:rPr>
        <w:t>’s Confidential Information, is exempt from disclosure in accordance with the provisions of the FOIA or the Environmental Information Regulations.</w:t>
      </w:r>
    </w:p>
    <w:p w14:paraId="2D379A52" w14:textId="77777777" w:rsidR="00F807DC" w:rsidRPr="00654FE4" w:rsidRDefault="007562F7" w:rsidP="00654FE4">
      <w:pPr>
        <w:pStyle w:val="GPSL3numberedclause"/>
        <w:rPr>
          <w:rFonts w:ascii="Arial" w:hAnsi="Arial"/>
        </w:rPr>
      </w:pPr>
      <w:r w:rsidRPr="00654FE4">
        <w:rPr>
          <w:rFonts w:ascii="Arial" w:hAnsi="Arial"/>
        </w:rPr>
        <w:t xml:space="preserve">In no event shall the </w:t>
      </w:r>
      <w:r w:rsidR="00151B56" w:rsidRPr="00654FE4">
        <w:rPr>
          <w:rFonts w:ascii="Arial" w:hAnsi="Arial"/>
        </w:rPr>
        <w:t>Supplier</w:t>
      </w:r>
      <w:r w:rsidRPr="00654FE4">
        <w:rPr>
          <w:rFonts w:ascii="Arial" w:hAnsi="Arial"/>
        </w:rPr>
        <w:t xml:space="preserve"> respond directly to a Request for Information unless authorised in writing to do so by the </w:t>
      </w:r>
      <w:r w:rsidR="00C158E8" w:rsidRPr="00654FE4">
        <w:rPr>
          <w:rFonts w:ascii="Arial" w:hAnsi="Arial"/>
        </w:rPr>
        <w:t>Customer</w:t>
      </w:r>
      <w:r w:rsidRPr="00654FE4">
        <w:rPr>
          <w:rFonts w:ascii="Arial" w:hAnsi="Arial"/>
        </w:rPr>
        <w:t>.</w:t>
      </w:r>
    </w:p>
    <w:p w14:paraId="4927F542" w14:textId="77777777" w:rsidR="00F807DC" w:rsidRPr="00654FE4" w:rsidRDefault="007562F7" w:rsidP="00654FE4">
      <w:pPr>
        <w:pStyle w:val="GPSL3numberedclause"/>
        <w:rPr>
          <w:rFonts w:ascii="Arial" w:hAnsi="Arial"/>
        </w:rPr>
      </w:pPr>
      <w:bookmarkStart w:id="246" w:name="_Ref313368004"/>
      <w:r w:rsidRPr="00654FE4">
        <w:rPr>
          <w:rFonts w:ascii="Arial" w:hAnsi="Arial"/>
        </w:rPr>
        <w:t xml:space="preserve">The </w:t>
      </w:r>
      <w:r w:rsidR="00151B56" w:rsidRPr="00654FE4">
        <w:rPr>
          <w:rFonts w:ascii="Arial" w:hAnsi="Arial"/>
        </w:rPr>
        <w:t>Supplier</w:t>
      </w:r>
      <w:r w:rsidRPr="00654FE4">
        <w:rPr>
          <w:rFonts w:ascii="Arial" w:hAnsi="Arial"/>
        </w:rPr>
        <w:t xml:space="preserve"> acknowledges </w:t>
      </w:r>
      <w:r w:rsidR="00936B9F" w:rsidRPr="00654FE4">
        <w:rPr>
          <w:rFonts w:ascii="Arial" w:hAnsi="Arial"/>
        </w:rPr>
        <w:t xml:space="preserve">and agrees </w:t>
      </w:r>
      <w:r w:rsidRPr="00654FE4">
        <w:rPr>
          <w:rFonts w:ascii="Arial" w:hAnsi="Arial"/>
        </w:rPr>
        <w:t xml:space="preserve">that (notwithstanding the provisions of </w:t>
      </w:r>
      <w:r w:rsidR="00E6002D" w:rsidRPr="00654FE4">
        <w:rPr>
          <w:rFonts w:ascii="Arial" w:hAnsi="Arial"/>
        </w:rPr>
        <w:t>Clause </w:t>
      </w:r>
      <w:r w:rsidR="00CF17A5" w:rsidRPr="00654FE4">
        <w:rPr>
          <w:rFonts w:ascii="Arial" w:hAnsi="Arial"/>
        </w:rPr>
        <w:t>9</w:t>
      </w:r>
      <w:r w:rsidR="005B71F5" w:rsidRPr="00654FE4">
        <w:rPr>
          <w:rFonts w:ascii="Arial" w:hAnsi="Arial"/>
        </w:rPr>
        <w:t>.2</w:t>
      </w:r>
      <w:r w:rsidRPr="00654FE4">
        <w:rPr>
          <w:rFonts w:ascii="Arial" w:hAnsi="Arial"/>
        </w:rPr>
        <w:t xml:space="preserve">) the </w:t>
      </w:r>
      <w:r w:rsidR="00C158E8" w:rsidRPr="00654FE4">
        <w:rPr>
          <w:rFonts w:ascii="Arial" w:hAnsi="Arial"/>
        </w:rPr>
        <w:t>Customer</w:t>
      </w:r>
      <w:r w:rsidRPr="00654FE4">
        <w:rPr>
          <w:rFonts w:ascii="Arial" w:hAnsi="Arial"/>
        </w:rPr>
        <w:t xml:space="preserve"> may, acting in accordance with the Ministry of Justice Code</w:t>
      </w:r>
      <w:r w:rsidR="00C901FE" w:rsidRPr="00654FE4">
        <w:rPr>
          <w:rFonts w:ascii="Arial" w:hAnsi="Arial"/>
        </w:rPr>
        <w:t>s</w:t>
      </w:r>
      <w:r w:rsidRPr="00654FE4">
        <w:rPr>
          <w:rFonts w:ascii="Arial" w:hAnsi="Arial"/>
        </w:rPr>
        <w:t xml:space="preserve">, be obliged under the FOIA or the Environmental Information Regulations to disclose information concerning the </w:t>
      </w:r>
      <w:r w:rsidR="00151B56" w:rsidRPr="00654FE4">
        <w:rPr>
          <w:rFonts w:ascii="Arial" w:hAnsi="Arial"/>
        </w:rPr>
        <w:t>Supplier</w:t>
      </w:r>
      <w:r w:rsidRPr="00654FE4">
        <w:rPr>
          <w:rFonts w:ascii="Arial" w:hAnsi="Arial"/>
        </w:rPr>
        <w:t xml:space="preserve"> or the </w:t>
      </w:r>
      <w:r w:rsidR="00755818" w:rsidRPr="00654FE4">
        <w:rPr>
          <w:rFonts w:ascii="Arial" w:hAnsi="Arial"/>
        </w:rPr>
        <w:t xml:space="preserve">Ordered Panel </w:t>
      </w:r>
      <w:r w:rsidR="00AB51E9" w:rsidRPr="00654FE4">
        <w:rPr>
          <w:rFonts w:ascii="Arial" w:hAnsi="Arial"/>
        </w:rPr>
        <w:t>Services</w:t>
      </w:r>
      <w:r w:rsidRPr="00654FE4">
        <w:rPr>
          <w:rFonts w:ascii="Arial" w:hAnsi="Arial"/>
        </w:rPr>
        <w:t>:</w:t>
      </w:r>
      <w:bookmarkEnd w:id="246"/>
    </w:p>
    <w:p w14:paraId="1CF8CB08" w14:textId="77777777" w:rsidR="00F807DC" w:rsidRPr="00654FE4" w:rsidRDefault="007562F7" w:rsidP="00654FE4">
      <w:pPr>
        <w:pStyle w:val="GPSL4numberedclause"/>
        <w:rPr>
          <w:rFonts w:ascii="Arial" w:hAnsi="Arial"/>
          <w:szCs w:val="22"/>
        </w:rPr>
      </w:pPr>
      <w:r w:rsidRPr="00654FE4">
        <w:rPr>
          <w:rFonts w:ascii="Arial" w:hAnsi="Arial"/>
          <w:szCs w:val="22"/>
        </w:rPr>
        <w:t xml:space="preserve">in certain circumstances without consulting the </w:t>
      </w:r>
      <w:r w:rsidR="00151B56" w:rsidRPr="00654FE4">
        <w:rPr>
          <w:rFonts w:ascii="Arial" w:hAnsi="Arial"/>
          <w:szCs w:val="22"/>
        </w:rPr>
        <w:t>Supplier</w:t>
      </w:r>
      <w:r w:rsidRPr="00654FE4">
        <w:rPr>
          <w:rFonts w:ascii="Arial" w:hAnsi="Arial"/>
          <w:szCs w:val="22"/>
        </w:rPr>
        <w:t>; or</w:t>
      </w:r>
    </w:p>
    <w:p w14:paraId="0F91B485" w14:textId="77777777" w:rsidR="00F807DC" w:rsidRPr="00654FE4" w:rsidRDefault="007562F7" w:rsidP="00654FE4">
      <w:pPr>
        <w:pStyle w:val="GPSL4numberedclause"/>
        <w:rPr>
          <w:rFonts w:ascii="Arial" w:hAnsi="Arial"/>
          <w:szCs w:val="22"/>
        </w:rPr>
      </w:pPr>
      <w:r w:rsidRPr="00654FE4">
        <w:rPr>
          <w:rFonts w:ascii="Arial" w:hAnsi="Arial"/>
          <w:szCs w:val="22"/>
        </w:rPr>
        <w:lastRenderedPageBreak/>
        <w:t xml:space="preserve">following consultation with the </w:t>
      </w:r>
      <w:r w:rsidR="00151B56" w:rsidRPr="00654FE4">
        <w:rPr>
          <w:rFonts w:ascii="Arial" w:hAnsi="Arial"/>
          <w:szCs w:val="22"/>
        </w:rPr>
        <w:t>Supplier</w:t>
      </w:r>
      <w:r w:rsidRPr="00654FE4">
        <w:rPr>
          <w:rFonts w:ascii="Arial" w:hAnsi="Arial"/>
          <w:szCs w:val="22"/>
        </w:rPr>
        <w:t xml:space="preserve"> and having taken </w:t>
      </w:r>
      <w:r w:rsidR="005B71F5" w:rsidRPr="00654FE4">
        <w:rPr>
          <w:rFonts w:ascii="Arial" w:hAnsi="Arial"/>
          <w:szCs w:val="22"/>
        </w:rPr>
        <w:t xml:space="preserve">the </w:t>
      </w:r>
      <w:r w:rsidR="00151B56" w:rsidRPr="00654FE4">
        <w:rPr>
          <w:rFonts w:ascii="Arial" w:hAnsi="Arial"/>
          <w:szCs w:val="22"/>
        </w:rPr>
        <w:t>Supplier</w:t>
      </w:r>
      <w:r w:rsidR="005B71F5" w:rsidRPr="00654FE4">
        <w:rPr>
          <w:rFonts w:ascii="Arial" w:hAnsi="Arial"/>
          <w:szCs w:val="22"/>
        </w:rPr>
        <w:t>’s</w:t>
      </w:r>
      <w:r w:rsidRPr="00654FE4">
        <w:rPr>
          <w:rFonts w:ascii="Arial" w:hAnsi="Arial"/>
          <w:szCs w:val="22"/>
        </w:rPr>
        <w:t xml:space="preserve"> views into account,</w:t>
      </w:r>
    </w:p>
    <w:p w14:paraId="63C71826" w14:textId="77777777" w:rsidR="00F807DC" w:rsidRPr="00654FE4" w:rsidRDefault="007562F7" w:rsidP="00D40F55">
      <w:pPr>
        <w:pStyle w:val="BodyTextIndent"/>
        <w:tabs>
          <w:tab w:val="clear" w:pos="720"/>
          <w:tab w:val="num" w:pos="1800"/>
        </w:tabs>
        <w:spacing w:before="120" w:after="120"/>
        <w:ind w:left="1800"/>
        <w:rPr>
          <w:rFonts w:cs="Arial"/>
          <w:szCs w:val="22"/>
        </w:rPr>
      </w:pPr>
      <w:r w:rsidRPr="00654FE4">
        <w:rPr>
          <w:rFonts w:cs="Arial"/>
          <w:szCs w:val="22"/>
        </w:rPr>
        <w:t>pro</w:t>
      </w:r>
      <w:r w:rsidR="00630C13" w:rsidRPr="00654FE4">
        <w:rPr>
          <w:rFonts w:cs="Arial"/>
          <w:szCs w:val="22"/>
        </w:rPr>
        <w:t xml:space="preserve">vided always that where </w:t>
      </w:r>
      <w:r w:rsidR="00E6002D" w:rsidRPr="00654FE4">
        <w:rPr>
          <w:rFonts w:cs="Arial"/>
          <w:szCs w:val="22"/>
        </w:rPr>
        <w:t>Clause </w:t>
      </w:r>
      <w:r w:rsidR="00CF17A5" w:rsidRPr="00654FE4">
        <w:rPr>
          <w:rFonts w:cs="Arial"/>
          <w:szCs w:val="22"/>
        </w:rPr>
        <w:t>9</w:t>
      </w:r>
      <w:r w:rsidR="00630C13" w:rsidRPr="00654FE4">
        <w:rPr>
          <w:rFonts w:cs="Arial"/>
          <w:szCs w:val="22"/>
        </w:rPr>
        <w:t>.4</w:t>
      </w:r>
      <w:r w:rsidR="00DB0EF7" w:rsidRPr="00654FE4">
        <w:rPr>
          <w:rFonts w:cs="Arial"/>
          <w:szCs w:val="22"/>
        </w:rPr>
        <w:t xml:space="preserve">.6 </w:t>
      </w:r>
      <w:r w:rsidRPr="00654FE4">
        <w:rPr>
          <w:rFonts w:cs="Arial"/>
          <w:szCs w:val="22"/>
        </w:rPr>
        <w:t xml:space="preserve">applies the </w:t>
      </w:r>
      <w:r w:rsidR="00C158E8" w:rsidRPr="00654FE4">
        <w:rPr>
          <w:rFonts w:cs="Arial"/>
          <w:szCs w:val="22"/>
        </w:rPr>
        <w:t>Customer</w:t>
      </w:r>
      <w:r w:rsidRPr="00654FE4">
        <w:rPr>
          <w:rFonts w:cs="Arial"/>
          <w:szCs w:val="22"/>
        </w:rPr>
        <w:t xml:space="preserve"> shall, in accordance with any recommendations of the Code, take reasonable steps, where appropriate, to give the </w:t>
      </w:r>
      <w:r w:rsidR="00151B56" w:rsidRPr="00654FE4">
        <w:rPr>
          <w:rFonts w:cs="Arial"/>
          <w:szCs w:val="22"/>
        </w:rPr>
        <w:t>Supplier</w:t>
      </w:r>
      <w:r w:rsidRPr="00654FE4">
        <w:rPr>
          <w:rFonts w:cs="Arial"/>
          <w:szCs w:val="22"/>
        </w:rPr>
        <w:t xml:space="preserve"> advance notice, or failing that, to draw the disclosure to the </w:t>
      </w:r>
      <w:r w:rsidR="00151B56" w:rsidRPr="00654FE4">
        <w:rPr>
          <w:rFonts w:cs="Arial"/>
          <w:szCs w:val="22"/>
        </w:rPr>
        <w:t>Supplier</w:t>
      </w:r>
      <w:r w:rsidRPr="00654FE4">
        <w:rPr>
          <w:rFonts w:cs="Arial"/>
          <w:szCs w:val="22"/>
        </w:rPr>
        <w:t>'s attention after any such disclosure.</w:t>
      </w:r>
    </w:p>
    <w:p w14:paraId="67F64EBB" w14:textId="77777777" w:rsidR="00F807DC" w:rsidRPr="00654FE4" w:rsidRDefault="007562F7" w:rsidP="00654FE4">
      <w:pPr>
        <w:pStyle w:val="GPSL3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shall ensure that all </w:t>
      </w:r>
      <w:r w:rsidR="008735AD" w:rsidRPr="00654FE4">
        <w:rPr>
          <w:rFonts w:ascii="Arial" w:hAnsi="Arial"/>
        </w:rPr>
        <w:t>i</w:t>
      </w:r>
      <w:r w:rsidRPr="00654FE4">
        <w:rPr>
          <w:rFonts w:ascii="Arial" w:hAnsi="Arial"/>
        </w:rPr>
        <w:t xml:space="preserve">nformation is retained for disclosure in accordance with the provisions of </w:t>
      </w:r>
      <w:r w:rsidR="0013772A" w:rsidRPr="00654FE4">
        <w:rPr>
          <w:rFonts w:ascii="Arial" w:hAnsi="Arial"/>
        </w:rPr>
        <w:t xml:space="preserve">the </w:t>
      </w:r>
      <w:r w:rsidR="008C689D" w:rsidRPr="00654FE4">
        <w:rPr>
          <w:rFonts w:ascii="Arial" w:hAnsi="Arial"/>
        </w:rPr>
        <w:t>Legal Services Contract</w:t>
      </w:r>
      <w:r w:rsidRPr="00654FE4">
        <w:rPr>
          <w:rFonts w:ascii="Arial" w:hAnsi="Arial"/>
        </w:rPr>
        <w:t xml:space="preserve"> and in any event in accordance with the requirements of Good Industry Practice and shall permit the </w:t>
      </w:r>
      <w:r w:rsidR="00C158E8" w:rsidRPr="00654FE4">
        <w:rPr>
          <w:rFonts w:ascii="Arial" w:hAnsi="Arial"/>
        </w:rPr>
        <w:t>Customer</w:t>
      </w:r>
      <w:r w:rsidR="00D8174C" w:rsidRPr="00654FE4">
        <w:rPr>
          <w:rFonts w:ascii="Arial" w:hAnsi="Arial"/>
        </w:rPr>
        <w:t xml:space="preserve"> on reasonable notice</w:t>
      </w:r>
      <w:r w:rsidRPr="00654FE4">
        <w:rPr>
          <w:rFonts w:ascii="Arial" w:hAnsi="Arial"/>
        </w:rPr>
        <w:t xml:space="preserve"> to inspect such records as requested from time to time.</w:t>
      </w:r>
    </w:p>
    <w:p w14:paraId="6F374F78" w14:textId="77777777" w:rsidR="00F807DC" w:rsidRPr="00654FE4" w:rsidRDefault="007562F7" w:rsidP="00654FE4">
      <w:pPr>
        <w:pStyle w:val="GPSL3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acknowledges that the Commercially Sensitive Information is of an indicative nature only and that the </w:t>
      </w:r>
      <w:r w:rsidR="00C158E8" w:rsidRPr="00654FE4">
        <w:rPr>
          <w:rFonts w:ascii="Arial" w:hAnsi="Arial"/>
        </w:rPr>
        <w:t>Customer</w:t>
      </w:r>
      <w:r w:rsidR="001F58EB" w:rsidRPr="00654FE4">
        <w:rPr>
          <w:rFonts w:ascii="Arial" w:hAnsi="Arial"/>
        </w:rPr>
        <w:t xml:space="preserve"> may</w:t>
      </w:r>
      <w:r w:rsidRPr="00654FE4">
        <w:rPr>
          <w:rFonts w:ascii="Arial" w:hAnsi="Arial"/>
        </w:rPr>
        <w:t xml:space="preserve"> be obliged to disclose it in accordance with </w:t>
      </w:r>
      <w:r w:rsidR="00E6002D" w:rsidRPr="00654FE4">
        <w:rPr>
          <w:rFonts w:ascii="Arial" w:hAnsi="Arial"/>
        </w:rPr>
        <w:t>Clause </w:t>
      </w:r>
      <w:r w:rsidR="00755818" w:rsidRPr="00654FE4">
        <w:rPr>
          <w:rFonts w:ascii="Arial" w:hAnsi="Arial"/>
        </w:rPr>
        <w:t>9</w:t>
      </w:r>
      <w:r w:rsidR="00630C13" w:rsidRPr="00654FE4">
        <w:rPr>
          <w:rFonts w:ascii="Arial" w:hAnsi="Arial"/>
        </w:rPr>
        <w:t>.4.5</w:t>
      </w:r>
      <w:r w:rsidRPr="00654FE4">
        <w:rPr>
          <w:rFonts w:ascii="Arial" w:hAnsi="Arial"/>
        </w:rPr>
        <w:t>.</w:t>
      </w:r>
    </w:p>
    <w:p w14:paraId="37F0B23E" w14:textId="77777777" w:rsidR="00F807DC" w:rsidRPr="00654FE4" w:rsidRDefault="007562F7" w:rsidP="00654FE4">
      <w:pPr>
        <w:pStyle w:val="GPSL2numberedclause"/>
        <w:rPr>
          <w:rFonts w:ascii="Arial" w:hAnsi="Arial"/>
          <w:b/>
        </w:rPr>
      </w:pPr>
      <w:r w:rsidRPr="00654FE4">
        <w:rPr>
          <w:rFonts w:ascii="Arial" w:hAnsi="Arial"/>
          <w:b/>
        </w:rPr>
        <w:t>Transparency</w:t>
      </w:r>
    </w:p>
    <w:p w14:paraId="27F2D3E9" w14:textId="77777777" w:rsidR="00F807DC" w:rsidRPr="00654FE4" w:rsidRDefault="007562F7" w:rsidP="00654FE4">
      <w:pPr>
        <w:pStyle w:val="GPSL3numberedclause"/>
        <w:rPr>
          <w:rFonts w:ascii="Arial" w:hAnsi="Arial"/>
        </w:rPr>
      </w:pPr>
      <w:r w:rsidRPr="00654FE4">
        <w:rPr>
          <w:rFonts w:ascii="Arial" w:hAnsi="Arial"/>
        </w:rPr>
        <w:t>The Parties acknowledge that, except for any information which is exempt from disclosure in accordance with the provisions of the FOIA</w:t>
      </w:r>
      <w:r w:rsidR="000A4ADA" w:rsidRPr="00654FE4">
        <w:rPr>
          <w:rFonts w:ascii="Arial" w:hAnsi="Arial"/>
        </w:rPr>
        <w:t xml:space="preserve"> or Environmental Information Regulations</w:t>
      </w:r>
      <w:r w:rsidRPr="00654FE4">
        <w:rPr>
          <w:rFonts w:ascii="Arial" w:hAnsi="Arial"/>
        </w:rPr>
        <w:t xml:space="preserve">, the content of </w:t>
      </w:r>
      <w:r w:rsidR="0013772A" w:rsidRPr="00654FE4">
        <w:rPr>
          <w:rFonts w:ascii="Arial" w:hAnsi="Arial"/>
        </w:rPr>
        <w:t>th</w:t>
      </w:r>
      <w:r w:rsidR="000A4ADA" w:rsidRPr="00654FE4">
        <w:rPr>
          <w:rFonts w:ascii="Arial" w:hAnsi="Arial"/>
        </w:rPr>
        <w:t>is</w:t>
      </w:r>
      <w:r w:rsidR="0013772A" w:rsidRPr="00654FE4">
        <w:rPr>
          <w:rFonts w:ascii="Arial" w:hAnsi="Arial"/>
        </w:rPr>
        <w:t xml:space="preserve"> </w:t>
      </w:r>
      <w:r w:rsidR="008C689D" w:rsidRPr="00654FE4">
        <w:rPr>
          <w:rFonts w:ascii="Arial" w:hAnsi="Arial"/>
        </w:rPr>
        <w:t>Legal Services Contract</w:t>
      </w:r>
      <w:r w:rsidR="000A4ADA" w:rsidRPr="00654FE4">
        <w:rPr>
          <w:rFonts w:ascii="Arial" w:hAnsi="Arial"/>
        </w:rPr>
        <w:t xml:space="preserve"> and any Transparency Reports under it</w:t>
      </w:r>
      <w:r w:rsidRPr="00654FE4">
        <w:rPr>
          <w:rFonts w:ascii="Arial" w:hAnsi="Arial"/>
        </w:rPr>
        <w:t xml:space="preserve"> is not Confidential Information</w:t>
      </w:r>
      <w:r w:rsidR="000A4ADA" w:rsidRPr="00654FE4">
        <w:rPr>
          <w:rFonts w:ascii="Arial" w:hAnsi="Arial"/>
        </w:rPr>
        <w:t xml:space="preserve"> and shall be made available in accordance with the procurement policy note 13/15 </w:t>
      </w:r>
      <w:hyperlink r:id="rId19" w:history="1">
        <w:r w:rsidR="000A4ADA" w:rsidRPr="00654FE4">
          <w:rPr>
            <w:rStyle w:val="Hyperlink"/>
            <w:rFonts w:ascii="Arial" w:hAnsi="Arial"/>
            <w:color w:val="auto"/>
          </w:rPr>
          <w:t>https://www.gov.uk/government/uploads/system/uploads/attachment_data/file/458554/Procurement_Policy_Note_13_15.pdf</w:t>
        </w:r>
      </w:hyperlink>
      <w:r w:rsidR="000A4ADA" w:rsidRPr="00654FE4">
        <w:rPr>
          <w:rFonts w:ascii="Arial" w:hAnsi="Arial"/>
        </w:rPr>
        <w:t xml:space="preserve"> and the Transparency Principles referred to therein</w:t>
      </w:r>
      <w:r w:rsidRPr="00654FE4">
        <w:rPr>
          <w:rFonts w:ascii="Arial" w:hAnsi="Arial"/>
        </w:rPr>
        <w:t xml:space="preserve">.  The </w:t>
      </w:r>
      <w:r w:rsidR="00C158E8" w:rsidRPr="00654FE4">
        <w:rPr>
          <w:rFonts w:ascii="Arial" w:hAnsi="Arial"/>
        </w:rPr>
        <w:t>Customer</w:t>
      </w:r>
      <w:r w:rsidRPr="00654FE4">
        <w:rPr>
          <w:rFonts w:ascii="Arial" w:hAnsi="Arial"/>
        </w:rPr>
        <w:t xml:space="preserve"> shall </w:t>
      </w:r>
      <w:r w:rsidR="000A4ADA" w:rsidRPr="00654FE4">
        <w:rPr>
          <w:rFonts w:ascii="Arial" w:hAnsi="Arial"/>
        </w:rPr>
        <w:t xml:space="preserve">determine </w:t>
      </w:r>
      <w:r w:rsidRPr="00654FE4">
        <w:rPr>
          <w:rFonts w:ascii="Arial" w:hAnsi="Arial"/>
        </w:rPr>
        <w:t xml:space="preserve">whether any of the content of </w:t>
      </w:r>
      <w:r w:rsidR="0013772A" w:rsidRPr="00654FE4">
        <w:rPr>
          <w:rFonts w:ascii="Arial" w:hAnsi="Arial"/>
        </w:rPr>
        <w:t xml:space="preserve">the </w:t>
      </w:r>
      <w:r w:rsidR="008C689D" w:rsidRPr="00654FE4">
        <w:rPr>
          <w:rFonts w:ascii="Arial" w:hAnsi="Arial"/>
        </w:rPr>
        <w:t>Legal Services Contract</w:t>
      </w:r>
      <w:r w:rsidRPr="00654FE4">
        <w:rPr>
          <w:rFonts w:ascii="Arial" w:hAnsi="Arial"/>
        </w:rPr>
        <w:t xml:space="preserve"> is exempt from disclosure in accordance with the provisions of the FOIA</w:t>
      </w:r>
      <w:r w:rsidR="000A4ADA" w:rsidRPr="00654FE4">
        <w:rPr>
          <w:rFonts w:ascii="Arial" w:hAnsi="Arial"/>
        </w:rPr>
        <w:t xml:space="preserve"> or Environmental Information Regulations</w:t>
      </w:r>
      <w:r w:rsidRPr="00654FE4">
        <w:rPr>
          <w:rFonts w:ascii="Arial" w:hAnsi="Arial"/>
        </w:rPr>
        <w:t xml:space="preserve">.  </w:t>
      </w:r>
    </w:p>
    <w:p w14:paraId="29B84DE3" w14:textId="77777777" w:rsidR="00F807DC" w:rsidRPr="00654FE4" w:rsidRDefault="007562F7" w:rsidP="00654FE4">
      <w:pPr>
        <w:pStyle w:val="GPSL3numberedclause"/>
        <w:rPr>
          <w:rFonts w:ascii="Arial" w:hAnsi="Arial"/>
        </w:rPr>
      </w:pPr>
      <w:r w:rsidRPr="00654FE4">
        <w:rPr>
          <w:rFonts w:ascii="Arial" w:hAnsi="Arial"/>
        </w:rPr>
        <w:t xml:space="preserve">Notwithstanding any other term of </w:t>
      </w:r>
      <w:r w:rsidR="0013772A" w:rsidRPr="00654FE4">
        <w:rPr>
          <w:rFonts w:ascii="Arial" w:hAnsi="Arial"/>
        </w:rPr>
        <w:t xml:space="preserve">the </w:t>
      </w:r>
      <w:r w:rsidR="008C689D" w:rsidRPr="00654FE4">
        <w:rPr>
          <w:rFonts w:ascii="Arial" w:hAnsi="Arial"/>
        </w:rPr>
        <w:t>Legal Services Contract</w:t>
      </w:r>
      <w:r w:rsidRPr="00654FE4">
        <w:rPr>
          <w:rFonts w:ascii="Arial" w:hAnsi="Arial"/>
        </w:rPr>
        <w:t xml:space="preserve">, the </w:t>
      </w:r>
      <w:r w:rsidR="00151B56" w:rsidRPr="00654FE4">
        <w:rPr>
          <w:rFonts w:ascii="Arial" w:hAnsi="Arial"/>
        </w:rPr>
        <w:t>Supplier</w:t>
      </w:r>
      <w:r w:rsidRPr="00654FE4">
        <w:rPr>
          <w:rFonts w:ascii="Arial" w:hAnsi="Arial"/>
        </w:rPr>
        <w:t xml:space="preserve"> hereby gives consent </w:t>
      </w:r>
      <w:r w:rsidR="002015CC" w:rsidRPr="00654FE4">
        <w:rPr>
          <w:rFonts w:ascii="Arial" w:hAnsi="Arial"/>
        </w:rPr>
        <w:t>to</w:t>
      </w:r>
      <w:r w:rsidRPr="00654FE4">
        <w:rPr>
          <w:rFonts w:ascii="Arial" w:hAnsi="Arial"/>
        </w:rPr>
        <w:t xml:space="preserve"> the </w:t>
      </w:r>
      <w:r w:rsidR="00C158E8" w:rsidRPr="00654FE4">
        <w:rPr>
          <w:rFonts w:ascii="Arial" w:hAnsi="Arial"/>
        </w:rPr>
        <w:t>Customer</w:t>
      </w:r>
      <w:r w:rsidRPr="00654FE4">
        <w:rPr>
          <w:rFonts w:ascii="Arial" w:hAnsi="Arial"/>
        </w:rPr>
        <w:t xml:space="preserve"> to publish </w:t>
      </w:r>
      <w:r w:rsidR="0013772A" w:rsidRPr="00654FE4">
        <w:rPr>
          <w:rFonts w:ascii="Arial" w:hAnsi="Arial"/>
        </w:rPr>
        <w:t xml:space="preserve">the </w:t>
      </w:r>
      <w:r w:rsidR="008C689D" w:rsidRPr="00654FE4">
        <w:rPr>
          <w:rFonts w:ascii="Arial" w:hAnsi="Arial"/>
        </w:rPr>
        <w:t>Legal Services Contract</w:t>
      </w:r>
      <w:r w:rsidRPr="00654FE4">
        <w:rPr>
          <w:rFonts w:ascii="Arial" w:hAnsi="Arial"/>
        </w:rPr>
        <w:t xml:space="preserve"> </w:t>
      </w:r>
      <w:r w:rsidR="002015CC" w:rsidRPr="00654FE4">
        <w:rPr>
          <w:rFonts w:ascii="Arial" w:hAnsi="Arial"/>
        </w:rPr>
        <w:t xml:space="preserve">to the general public </w:t>
      </w:r>
      <w:r w:rsidRPr="00654FE4">
        <w:rPr>
          <w:rFonts w:ascii="Arial" w:hAnsi="Arial"/>
        </w:rPr>
        <w:t>in its entirety (</w:t>
      </w:r>
      <w:r w:rsidR="002015CC" w:rsidRPr="00654FE4">
        <w:rPr>
          <w:rFonts w:ascii="Arial" w:hAnsi="Arial"/>
        </w:rPr>
        <w:t>subject only to redaction of</w:t>
      </w:r>
      <w:r w:rsidRPr="00654FE4">
        <w:rPr>
          <w:rFonts w:ascii="Arial" w:hAnsi="Arial"/>
        </w:rPr>
        <w:t xml:space="preserve"> any information which is exempt from disclosure in accordance with the provisions of the FOIA</w:t>
      </w:r>
      <w:r w:rsidR="000A4ADA" w:rsidRPr="00654FE4">
        <w:rPr>
          <w:rFonts w:ascii="Arial" w:hAnsi="Arial"/>
        </w:rPr>
        <w:t xml:space="preserve"> or Environmental Information Regulations</w:t>
      </w:r>
      <w:r w:rsidRPr="00654FE4">
        <w:rPr>
          <w:rFonts w:ascii="Arial" w:hAnsi="Arial"/>
        </w:rPr>
        <w:t xml:space="preserve">), including </w:t>
      </w:r>
      <w:r w:rsidR="002015CC" w:rsidRPr="00654FE4">
        <w:rPr>
          <w:rFonts w:ascii="Arial" w:hAnsi="Arial"/>
        </w:rPr>
        <w:t xml:space="preserve">any </w:t>
      </w:r>
      <w:r w:rsidRPr="00654FE4">
        <w:rPr>
          <w:rFonts w:ascii="Arial" w:hAnsi="Arial"/>
        </w:rPr>
        <w:t xml:space="preserve">changes to </w:t>
      </w:r>
      <w:r w:rsidR="0013772A" w:rsidRPr="00654FE4">
        <w:rPr>
          <w:rFonts w:ascii="Arial" w:hAnsi="Arial"/>
        </w:rPr>
        <w:t xml:space="preserve">the </w:t>
      </w:r>
      <w:r w:rsidR="008C689D" w:rsidRPr="00654FE4">
        <w:rPr>
          <w:rFonts w:ascii="Arial" w:hAnsi="Arial"/>
        </w:rPr>
        <w:t>Legal Services Contract</w:t>
      </w:r>
      <w:r w:rsidRPr="00654FE4">
        <w:rPr>
          <w:rFonts w:ascii="Arial" w:hAnsi="Arial"/>
        </w:rPr>
        <w:t xml:space="preserve"> agreed from time to time.  </w:t>
      </w:r>
    </w:p>
    <w:p w14:paraId="1E90D8CE" w14:textId="77777777" w:rsidR="00F807DC" w:rsidRPr="00654FE4" w:rsidRDefault="007562F7" w:rsidP="00654FE4">
      <w:pPr>
        <w:pStyle w:val="GPSL3numberedclause"/>
        <w:rPr>
          <w:rFonts w:ascii="Arial" w:hAnsi="Arial"/>
        </w:rPr>
      </w:pPr>
      <w:r w:rsidRPr="00654FE4">
        <w:rPr>
          <w:rFonts w:ascii="Arial" w:hAnsi="Arial"/>
        </w:rPr>
        <w:t xml:space="preserve">The </w:t>
      </w:r>
      <w:r w:rsidR="00C158E8" w:rsidRPr="00654FE4">
        <w:rPr>
          <w:rFonts w:ascii="Arial" w:hAnsi="Arial"/>
        </w:rPr>
        <w:t>Customer</w:t>
      </w:r>
      <w:r w:rsidRPr="00654FE4">
        <w:rPr>
          <w:rFonts w:ascii="Arial" w:hAnsi="Arial"/>
        </w:rPr>
        <w:t xml:space="preserve"> may consult with the </w:t>
      </w:r>
      <w:r w:rsidR="00151B56" w:rsidRPr="00654FE4">
        <w:rPr>
          <w:rFonts w:ascii="Arial" w:hAnsi="Arial"/>
        </w:rPr>
        <w:t>Supplier</w:t>
      </w:r>
      <w:r w:rsidRPr="00654FE4">
        <w:rPr>
          <w:rFonts w:ascii="Arial" w:hAnsi="Arial"/>
        </w:rPr>
        <w:t xml:space="preserve"> to inform its decision regarding any redactions but the </w:t>
      </w:r>
      <w:r w:rsidR="00C158E8" w:rsidRPr="00654FE4">
        <w:rPr>
          <w:rFonts w:ascii="Arial" w:hAnsi="Arial"/>
        </w:rPr>
        <w:t>Customer</w:t>
      </w:r>
      <w:r w:rsidRPr="00654FE4">
        <w:rPr>
          <w:rFonts w:ascii="Arial" w:hAnsi="Arial"/>
        </w:rPr>
        <w:t xml:space="preserve"> shall have the final decision in its absolute discretion.  </w:t>
      </w:r>
    </w:p>
    <w:p w14:paraId="35DA1A6C" w14:textId="77777777" w:rsidR="00F807DC" w:rsidRPr="00654FE4" w:rsidRDefault="007562F7" w:rsidP="00654FE4">
      <w:pPr>
        <w:pStyle w:val="GPSL3numberedclause"/>
        <w:rPr>
          <w:rFonts w:ascii="Arial" w:hAnsi="Arial"/>
        </w:rPr>
      </w:pPr>
      <w:r w:rsidRPr="00654FE4">
        <w:rPr>
          <w:rFonts w:ascii="Arial" w:hAnsi="Arial"/>
        </w:rPr>
        <w:t xml:space="preserve">The </w:t>
      </w:r>
      <w:r w:rsidR="00151B56" w:rsidRPr="00654FE4">
        <w:rPr>
          <w:rFonts w:ascii="Arial" w:hAnsi="Arial"/>
        </w:rPr>
        <w:t>Supplier</w:t>
      </w:r>
      <w:r w:rsidRPr="00654FE4">
        <w:rPr>
          <w:rFonts w:ascii="Arial" w:hAnsi="Arial"/>
        </w:rPr>
        <w:t xml:space="preserve"> shall assist and cooperate with the </w:t>
      </w:r>
      <w:r w:rsidR="00C158E8" w:rsidRPr="00654FE4">
        <w:rPr>
          <w:rFonts w:ascii="Arial" w:hAnsi="Arial"/>
        </w:rPr>
        <w:t>Customer</w:t>
      </w:r>
      <w:r w:rsidRPr="00654FE4">
        <w:rPr>
          <w:rFonts w:ascii="Arial" w:hAnsi="Arial"/>
        </w:rPr>
        <w:t xml:space="preserve"> to enable the </w:t>
      </w:r>
      <w:r w:rsidR="00C158E8" w:rsidRPr="00654FE4">
        <w:rPr>
          <w:rFonts w:ascii="Arial" w:hAnsi="Arial"/>
        </w:rPr>
        <w:t>Customer</w:t>
      </w:r>
      <w:r w:rsidRPr="00654FE4">
        <w:rPr>
          <w:rFonts w:ascii="Arial" w:hAnsi="Arial"/>
        </w:rPr>
        <w:t xml:space="preserve"> to publish </w:t>
      </w:r>
      <w:r w:rsidR="0013772A" w:rsidRPr="00654FE4">
        <w:rPr>
          <w:rFonts w:ascii="Arial" w:hAnsi="Arial"/>
        </w:rPr>
        <w:t>th</w:t>
      </w:r>
      <w:r w:rsidR="00482950" w:rsidRPr="00654FE4">
        <w:rPr>
          <w:rFonts w:ascii="Arial" w:hAnsi="Arial"/>
        </w:rPr>
        <w:t>is</w:t>
      </w:r>
      <w:r w:rsidR="0013772A" w:rsidRPr="00654FE4">
        <w:rPr>
          <w:rFonts w:ascii="Arial" w:hAnsi="Arial"/>
        </w:rPr>
        <w:t xml:space="preserve"> </w:t>
      </w:r>
      <w:r w:rsidR="008C689D" w:rsidRPr="00654FE4">
        <w:rPr>
          <w:rFonts w:ascii="Arial" w:hAnsi="Arial"/>
        </w:rPr>
        <w:t>Legal Services Contract</w:t>
      </w:r>
      <w:r w:rsidR="00482950" w:rsidRPr="00654FE4">
        <w:rPr>
          <w:rFonts w:ascii="Arial" w:hAnsi="Arial"/>
        </w:rPr>
        <w:t xml:space="preserve"> and in the preparation of the Transparency Reports in accordance with Contract Schedule 4 (Transparency Reports)</w:t>
      </w:r>
      <w:r w:rsidRPr="00654FE4">
        <w:rPr>
          <w:rFonts w:ascii="Arial" w:hAnsi="Arial"/>
        </w:rPr>
        <w:t>.</w:t>
      </w:r>
    </w:p>
    <w:p w14:paraId="0B3474EF" w14:textId="77777777" w:rsidR="00F807DC" w:rsidRPr="00654FE4" w:rsidRDefault="007562F7" w:rsidP="00654FE4">
      <w:pPr>
        <w:pStyle w:val="GPSL1CLAUSEHEADING"/>
        <w:rPr>
          <w:rFonts w:ascii="Arial" w:hAnsi="Arial"/>
        </w:rPr>
      </w:pPr>
      <w:bookmarkStart w:id="247" w:name="_Ref313372170"/>
      <w:bookmarkStart w:id="248" w:name="_Toc514939326"/>
      <w:r w:rsidRPr="00654FE4">
        <w:rPr>
          <w:rFonts w:ascii="Arial" w:hAnsi="Arial"/>
        </w:rPr>
        <w:t>WARRANTIES</w:t>
      </w:r>
      <w:r w:rsidR="00A14D96" w:rsidRPr="00654FE4">
        <w:rPr>
          <w:rFonts w:ascii="Arial" w:hAnsi="Arial"/>
        </w:rPr>
        <w:t>,</w:t>
      </w:r>
      <w:r w:rsidRPr="00654FE4">
        <w:rPr>
          <w:rFonts w:ascii="Arial" w:hAnsi="Arial"/>
        </w:rPr>
        <w:t xml:space="preserve"> REPRESENTATIONS</w:t>
      </w:r>
      <w:bookmarkEnd w:id="247"/>
      <w:r w:rsidR="00A14D96" w:rsidRPr="00654FE4">
        <w:rPr>
          <w:rFonts w:ascii="Arial" w:hAnsi="Arial"/>
        </w:rPr>
        <w:t xml:space="preserve"> AND UNDERTAKINGS</w:t>
      </w:r>
      <w:bookmarkEnd w:id="248"/>
    </w:p>
    <w:p w14:paraId="7676A42D" w14:textId="77777777" w:rsidR="00F807DC" w:rsidRPr="00B32CEC" w:rsidRDefault="007562F7" w:rsidP="00654FE4">
      <w:pPr>
        <w:pStyle w:val="GPSL2numberedclause"/>
        <w:rPr>
          <w:rFonts w:ascii="Arial" w:hAnsi="Arial"/>
        </w:rPr>
      </w:pPr>
      <w:bookmarkStart w:id="249" w:name="_Ref313368273"/>
      <w:r w:rsidRPr="00B32CEC">
        <w:rPr>
          <w:rFonts w:ascii="Arial" w:hAnsi="Arial"/>
        </w:rPr>
        <w:t xml:space="preserve">The </w:t>
      </w:r>
      <w:r w:rsidR="00151B56" w:rsidRPr="00B32CEC">
        <w:rPr>
          <w:rFonts w:ascii="Arial" w:hAnsi="Arial"/>
        </w:rPr>
        <w:t>Supplier</w:t>
      </w:r>
      <w:r w:rsidRPr="00B32CEC">
        <w:rPr>
          <w:rFonts w:ascii="Arial" w:hAnsi="Arial"/>
        </w:rPr>
        <w:t xml:space="preserve"> warrants, represents and undertakes to the </w:t>
      </w:r>
      <w:r w:rsidR="00C158E8" w:rsidRPr="00B32CEC">
        <w:rPr>
          <w:rFonts w:ascii="Arial" w:hAnsi="Arial"/>
        </w:rPr>
        <w:t>Customer</w:t>
      </w:r>
      <w:r w:rsidRPr="00B32CEC">
        <w:rPr>
          <w:rFonts w:ascii="Arial" w:hAnsi="Arial"/>
        </w:rPr>
        <w:t xml:space="preserve"> that:</w:t>
      </w:r>
      <w:bookmarkEnd w:id="249"/>
    </w:p>
    <w:p w14:paraId="40854AC2" w14:textId="77777777" w:rsidR="00F807DC" w:rsidRPr="00B32CEC" w:rsidRDefault="007562F7" w:rsidP="00654FE4">
      <w:pPr>
        <w:pStyle w:val="GPSL3numberedclause"/>
        <w:rPr>
          <w:rFonts w:ascii="Arial" w:hAnsi="Arial"/>
        </w:rPr>
      </w:pPr>
      <w:r w:rsidRPr="00B32CEC">
        <w:rPr>
          <w:rFonts w:ascii="Arial" w:hAnsi="Arial"/>
        </w:rPr>
        <w:t>it has full capacity and authority and all necessary consents</w:t>
      </w:r>
      <w:r w:rsidR="00936B9F" w:rsidRPr="00B32CEC">
        <w:rPr>
          <w:rFonts w:ascii="Arial" w:hAnsi="Arial"/>
        </w:rPr>
        <w:t>,</w:t>
      </w:r>
      <w:r w:rsidRPr="00B32CEC">
        <w:rPr>
          <w:rFonts w:ascii="Arial" w:hAnsi="Arial"/>
        </w:rPr>
        <w:t xml:space="preserve"> licences, permissions (statutory, regulatory, </w:t>
      </w:r>
      <w:r w:rsidR="00936B9F" w:rsidRPr="00B32CEC">
        <w:rPr>
          <w:rFonts w:ascii="Arial" w:hAnsi="Arial"/>
        </w:rPr>
        <w:t>c</w:t>
      </w:r>
      <w:r w:rsidR="008C689D" w:rsidRPr="00B32CEC">
        <w:rPr>
          <w:rFonts w:ascii="Arial" w:hAnsi="Arial"/>
        </w:rPr>
        <w:t>ontract</w:t>
      </w:r>
      <w:r w:rsidRPr="00B32CEC">
        <w:rPr>
          <w:rFonts w:ascii="Arial" w:hAnsi="Arial"/>
        </w:rPr>
        <w:t xml:space="preserve">ual or otherwise) to enter into and perform its obligations under the </w:t>
      </w:r>
      <w:r w:rsidR="008C689D" w:rsidRPr="00B32CEC">
        <w:rPr>
          <w:rFonts w:ascii="Arial" w:hAnsi="Arial"/>
        </w:rPr>
        <w:t>Legal Services Contract</w:t>
      </w:r>
      <w:r w:rsidRPr="00B32CEC">
        <w:rPr>
          <w:rFonts w:ascii="Arial" w:hAnsi="Arial"/>
        </w:rPr>
        <w:t>;</w:t>
      </w:r>
    </w:p>
    <w:p w14:paraId="5491CA6B" w14:textId="77777777" w:rsidR="00F807DC" w:rsidRPr="00B32CEC" w:rsidRDefault="007562F7" w:rsidP="00654FE4">
      <w:pPr>
        <w:pStyle w:val="GPSL3numberedclause"/>
        <w:rPr>
          <w:rFonts w:ascii="Arial" w:hAnsi="Arial"/>
        </w:rPr>
      </w:pPr>
      <w:r w:rsidRPr="00B32CEC">
        <w:rPr>
          <w:rFonts w:ascii="Arial" w:hAnsi="Arial"/>
        </w:rPr>
        <w:t xml:space="preserve">the </w:t>
      </w:r>
      <w:r w:rsidR="008C689D" w:rsidRPr="00B32CEC">
        <w:rPr>
          <w:rFonts w:ascii="Arial" w:hAnsi="Arial"/>
        </w:rPr>
        <w:t>Legal Services Contract</w:t>
      </w:r>
      <w:r w:rsidRPr="00B32CEC">
        <w:rPr>
          <w:rFonts w:ascii="Arial" w:hAnsi="Arial"/>
        </w:rPr>
        <w:t xml:space="preserve"> is executed by a duly authorised representative of the </w:t>
      </w:r>
      <w:r w:rsidR="00151B56" w:rsidRPr="00B32CEC">
        <w:rPr>
          <w:rFonts w:ascii="Arial" w:hAnsi="Arial"/>
        </w:rPr>
        <w:t>Supplier</w:t>
      </w:r>
      <w:r w:rsidRPr="00B32CEC">
        <w:rPr>
          <w:rFonts w:ascii="Arial" w:hAnsi="Arial"/>
        </w:rPr>
        <w:t>;</w:t>
      </w:r>
    </w:p>
    <w:p w14:paraId="780F51D2" w14:textId="77777777" w:rsidR="00F807DC" w:rsidRPr="00B32CEC" w:rsidRDefault="007562F7" w:rsidP="00654FE4">
      <w:pPr>
        <w:pStyle w:val="GPSL3numberedclause"/>
        <w:rPr>
          <w:rFonts w:ascii="Arial" w:hAnsi="Arial"/>
        </w:rPr>
      </w:pPr>
      <w:r w:rsidRPr="00B32CEC">
        <w:rPr>
          <w:rFonts w:ascii="Arial" w:hAnsi="Arial"/>
        </w:rPr>
        <w:t xml:space="preserve">in entering the </w:t>
      </w:r>
      <w:r w:rsidR="008C689D" w:rsidRPr="00B32CEC">
        <w:rPr>
          <w:rFonts w:ascii="Arial" w:hAnsi="Arial"/>
        </w:rPr>
        <w:t>Legal Services Contract</w:t>
      </w:r>
      <w:r w:rsidRPr="00B32CEC">
        <w:rPr>
          <w:rFonts w:ascii="Arial" w:hAnsi="Arial"/>
        </w:rPr>
        <w:t xml:space="preserve"> it has not committed any Fraud;</w:t>
      </w:r>
    </w:p>
    <w:p w14:paraId="7EC2D527" w14:textId="77777777" w:rsidR="00F807DC" w:rsidRPr="00B32CEC" w:rsidRDefault="007562F7" w:rsidP="00654FE4">
      <w:pPr>
        <w:pStyle w:val="GPSL3numberedclause"/>
        <w:rPr>
          <w:rFonts w:ascii="Arial" w:hAnsi="Arial"/>
        </w:rPr>
      </w:pPr>
      <w:r w:rsidRPr="00B32CEC">
        <w:rPr>
          <w:rFonts w:ascii="Arial" w:hAnsi="Arial"/>
        </w:rPr>
        <w:t>it has not committed any offence under the Prevention of Corruption Acts 1889 to 1916, or the Bribery Act 2010;</w:t>
      </w:r>
    </w:p>
    <w:p w14:paraId="137840B7" w14:textId="77777777" w:rsidR="00F807DC" w:rsidRPr="00B32CEC" w:rsidRDefault="007562F7" w:rsidP="00654FE4">
      <w:pPr>
        <w:pStyle w:val="GPSL3numberedclause"/>
        <w:rPr>
          <w:rFonts w:ascii="Arial" w:hAnsi="Arial"/>
        </w:rPr>
      </w:pPr>
      <w:r w:rsidRPr="00B32CEC">
        <w:rPr>
          <w:rFonts w:ascii="Arial" w:hAnsi="Arial"/>
        </w:rPr>
        <w:lastRenderedPageBreak/>
        <w:t>all information, statements and re</w:t>
      </w:r>
      <w:r w:rsidR="007C44A9" w:rsidRPr="00B32CEC">
        <w:rPr>
          <w:rFonts w:ascii="Arial" w:hAnsi="Arial"/>
        </w:rPr>
        <w:t xml:space="preserve">presentations contained in the </w:t>
      </w:r>
      <w:r w:rsidR="00151B56" w:rsidRPr="00B32CEC">
        <w:rPr>
          <w:rFonts w:ascii="Arial" w:hAnsi="Arial"/>
        </w:rPr>
        <w:t>Supplier</w:t>
      </w:r>
      <w:r w:rsidR="007C44A9" w:rsidRPr="00B32CEC">
        <w:rPr>
          <w:rFonts w:ascii="Arial" w:hAnsi="Arial"/>
        </w:rPr>
        <w:t xml:space="preserve">’s tender or other submission to the </w:t>
      </w:r>
      <w:r w:rsidR="00C158E8" w:rsidRPr="00B32CEC">
        <w:rPr>
          <w:rFonts w:ascii="Arial" w:hAnsi="Arial"/>
        </w:rPr>
        <w:t>Customer</w:t>
      </w:r>
      <w:r w:rsidR="007C44A9" w:rsidRPr="00B32CEC">
        <w:rPr>
          <w:rFonts w:ascii="Arial" w:hAnsi="Arial"/>
        </w:rPr>
        <w:t xml:space="preserve"> for the award of the </w:t>
      </w:r>
      <w:r w:rsidR="008C689D" w:rsidRPr="00B32CEC">
        <w:rPr>
          <w:rFonts w:ascii="Arial" w:hAnsi="Arial"/>
        </w:rPr>
        <w:t>Legal Services Contract</w:t>
      </w:r>
      <w:r w:rsidR="007C44A9" w:rsidRPr="00B32CEC">
        <w:rPr>
          <w:rFonts w:ascii="Arial" w:hAnsi="Arial"/>
        </w:rPr>
        <w:t xml:space="preserve"> </w:t>
      </w:r>
      <w:r w:rsidR="00936B9F" w:rsidRPr="00B32CEC">
        <w:rPr>
          <w:rFonts w:ascii="Arial" w:hAnsi="Arial"/>
        </w:rPr>
        <w:t>(if</w:t>
      </w:r>
      <w:r w:rsidR="0060535C" w:rsidRPr="00B32CEC">
        <w:rPr>
          <w:rFonts w:ascii="Arial" w:hAnsi="Arial"/>
        </w:rPr>
        <w:t xml:space="preserve"> applicable)</w:t>
      </w:r>
      <w:r w:rsidR="00936B9F" w:rsidRPr="00B32CEC">
        <w:rPr>
          <w:rFonts w:ascii="Arial" w:hAnsi="Arial"/>
        </w:rPr>
        <w:t xml:space="preserve"> </w:t>
      </w:r>
      <w:r w:rsidRPr="00B32CEC">
        <w:rPr>
          <w:rFonts w:ascii="Arial" w:hAnsi="Arial"/>
        </w:rPr>
        <w:t xml:space="preserve">are true, accurate and not misleading save as specifically disclosed in writing to the </w:t>
      </w:r>
      <w:r w:rsidR="00C158E8" w:rsidRPr="00B32CEC">
        <w:rPr>
          <w:rFonts w:ascii="Arial" w:hAnsi="Arial"/>
        </w:rPr>
        <w:t>Customer</w:t>
      </w:r>
      <w:r w:rsidRPr="00B32CEC">
        <w:rPr>
          <w:rFonts w:ascii="Arial" w:hAnsi="Arial"/>
        </w:rPr>
        <w:t xml:space="preserve"> prior to execution of the </w:t>
      </w:r>
      <w:r w:rsidR="008C689D" w:rsidRPr="00B32CEC">
        <w:rPr>
          <w:rFonts w:ascii="Arial" w:hAnsi="Arial"/>
        </w:rPr>
        <w:t>Legal Services Contract</w:t>
      </w:r>
      <w:r w:rsidRPr="00B32CEC">
        <w:rPr>
          <w:rFonts w:ascii="Arial" w:hAnsi="Arial"/>
        </w:rPr>
        <w:t xml:space="preserve"> and it will advise the </w:t>
      </w:r>
      <w:r w:rsidR="00C158E8" w:rsidRPr="00B32CEC">
        <w:rPr>
          <w:rFonts w:ascii="Arial" w:hAnsi="Arial"/>
        </w:rPr>
        <w:t>Customer</w:t>
      </w:r>
      <w:r w:rsidRPr="00B32CEC">
        <w:rPr>
          <w:rFonts w:ascii="Arial" w:hAnsi="Arial"/>
        </w:rPr>
        <w:t xml:space="preserve"> of any fact, matter or circumstance of which it may become aware which would render any such information, statement or representation to be false or misleading;</w:t>
      </w:r>
    </w:p>
    <w:p w14:paraId="07577697" w14:textId="77777777" w:rsidR="00F807DC" w:rsidRPr="00B32CEC" w:rsidRDefault="007562F7" w:rsidP="00654FE4">
      <w:pPr>
        <w:pStyle w:val="GPSL3numberedclause"/>
        <w:rPr>
          <w:rFonts w:ascii="Arial" w:hAnsi="Arial"/>
        </w:rPr>
      </w:pPr>
      <w:r w:rsidRPr="00B32CEC">
        <w:rPr>
          <w:rFonts w:ascii="Arial" w:hAnsi="Arial"/>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B32CEC">
        <w:rPr>
          <w:rFonts w:ascii="Arial" w:hAnsi="Arial"/>
        </w:rPr>
        <w:t xml:space="preserve">the </w:t>
      </w:r>
      <w:r w:rsidR="008C689D" w:rsidRPr="00B32CEC">
        <w:rPr>
          <w:rFonts w:ascii="Arial" w:hAnsi="Arial"/>
        </w:rPr>
        <w:t>Legal Services Contract</w:t>
      </w:r>
      <w:r w:rsidRPr="00B32CEC">
        <w:rPr>
          <w:rFonts w:ascii="Arial" w:hAnsi="Arial"/>
        </w:rPr>
        <w:t>;</w:t>
      </w:r>
    </w:p>
    <w:p w14:paraId="416D249F" w14:textId="77777777" w:rsidR="00F807DC" w:rsidRPr="00B32CEC" w:rsidRDefault="007562F7" w:rsidP="00654FE4">
      <w:pPr>
        <w:pStyle w:val="GPSL3numberedclause"/>
        <w:rPr>
          <w:rFonts w:ascii="Arial" w:hAnsi="Arial"/>
        </w:rPr>
      </w:pPr>
      <w:r w:rsidRPr="00B32CEC">
        <w:rPr>
          <w:rFonts w:ascii="Arial" w:hAnsi="Arial"/>
        </w:rPr>
        <w:t xml:space="preserve">it is not subject to any </w:t>
      </w:r>
      <w:r w:rsidR="006A3DF1" w:rsidRPr="00B32CEC">
        <w:rPr>
          <w:rFonts w:ascii="Arial" w:hAnsi="Arial"/>
        </w:rPr>
        <w:t>c</w:t>
      </w:r>
      <w:r w:rsidR="008C689D" w:rsidRPr="00B32CEC">
        <w:rPr>
          <w:rFonts w:ascii="Arial" w:hAnsi="Arial"/>
        </w:rPr>
        <w:t>ontract</w:t>
      </w:r>
      <w:r w:rsidRPr="00B32CEC">
        <w:rPr>
          <w:rFonts w:ascii="Arial" w:hAnsi="Arial"/>
        </w:rPr>
        <w:t xml:space="preserve">ual obligation, compliance with which is likely to have an adverse effect on its ability to perform its obligations under </w:t>
      </w:r>
      <w:r w:rsidR="0013772A" w:rsidRPr="00B32CEC">
        <w:rPr>
          <w:rFonts w:ascii="Arial" w:hAnsi="Arial"/>
        </w:rPr>
        <w:t xml:space="preserve">the </w:t>
      </w:r>
      <w:r w:rsidR="008C689D" w:rsidRPr="00B32CEC">
        <w:rPr>
          <w:rFonts w:ascii="Arial" w:hAnsi="Arial"/>
        </w:rPr>
        <w:t>Legal Services Contract</w:t>
      </w:r>
      <w:r w:rsidR="007360EF" w:rsidRPr="00B32CEC">
        <w:rPr>
          <w:rFonts w:ascii="Arial" w:hAnsi="Arial"/>
        </w:rPr>
        <w:t>;</w:t>
      </w:r>
    </w:p>
    <w:p w14:paraId="1322B038" w14:textId="77777777" w:rsidR="007360EF" w:rsidRPr="00B32CEC" w:rsidRDefault="007360EF" w:rsidP="00654FE4">
      <w:pPr>
        <w:pStyle w:val="GPSL3numberedclause"/>
        <w:rPr>
          <w:rFonts w:ascii="Arial" w:hAnsi="Arial"/>
        </w:rPr>
      </w:pPr>
      <w:r w:rsidRPr="00B32CEC">
        <w:rPr>
          <w:rFonts w:ascii="Arial" w:hAnsi="Arial"/>
        </w:rPr>
        <w:t xml:space="preserve">it has not done or omitted to do anything which could have an adverse effect on its assets, financial condition or position as an ongoing business concern or its ability to fulfil its obligations under the </w:t>
      </w:r>
      <w:r w:rsidR="008C689D" w:rsidRPr="00B32CEC">
        <w:rPr>
          <w:rFonts w:ascii="Arial" w:hAnsi="Arial"/>
        </w:rPr>
        <w:t>Legal Services Contract</w:t>
      </w:r>
      <w:r w:rsidRPr="00B32CEC">
        <w:rPr>
          <w:rFonts w:ascii="Arial" w:hAnsi="Arial"/>
        </w:rPr>
        <w:t>;</w:t>
      </w:r>
    </w:p>
    <w:p w14:paraId="34CF209F" w14:textId="77777777" w:rsidR="00F807DC" w:rsidRPr="00B32CEC" w:rsidRDefault="007562F7" w:rsidP="00654FE4">
      <w:pPr>
        <w:pStyle w:val="GPSL3numberedclause"/>
        <w:rPr>
          <w:rFonts w:ascii="Arial" w:hAnsi="Arial"/>
        </w:rPr>
      </w:pPr>
      <w:r w:rsidRPr="00B32CEC">
        <w:rPr>
          <w:rFonts w:ascii="Arial" w:hAnsi="Arial"/>
        </w:rPr>
        <w:t xml:space="preserve">no proceedings or other steps have been taken and not discharged or dismissed (nor, to the best of its knowledge, are threatened) for the winding up of the </w:t>
      </w:r>
      <w:r w:rsidR="00151B56" w:rsidRPr="00B32CEC">
        <w:rPr>
          <w:rFonts w:ascii="Arial" w:hAnsi="Arial"/>
        </w:rPr>
        <w:t>Supplier</w:t>
      </w:r>
      <w:r w:rsidRPr="00B32CEC">
        <w:rPr>
          <w:rFonts w:ascii="Arial" w:hAnsi="Arial"/>
        </w:rPr>
        <w:t xml:space="preserve"> or for its dissolution or for the appointment of a receiver, administrative receiver, liquidator, manager, administrator or similar officer in relation to any of the </w:t>
      </w:r>
      <w:r w:rsidR="00151B56" w:rsidRPr="00B32CEC">
        <w:rPr>
          <w:rFonts w:ascii="Arial" w:hAnsi="Arial"/>
        </w:rPr>
        <w:t>Supplier</w:t>
      </w:r>
      <w:r w:rsidRPr="00B32CEC">
        <w:rPr>
          <w:rFonts w:ascii="Arial" w:hAnsi="Arial"/>
        </w:rPr>
        <w:t>'s assets or revenue;</w:t>
      </w:r>
    </w:p>
    <w:p w14:paraId="09234A28" w14:textId="77777777" w:rsidR="00C66F03" w:rsidRPr="00B32CEC" w:rsidRDefault="007562F7" w:rsidP="00654FE4">
      <w:pPr>
        <w:pStyle w:val="GPSL3numberedclause"/>
        <w:rPr>
          <w:rFonts w:ascii="Arial" w:hAnsi="Arial"/>
        </w:rPr>
      </w:pPr>
      <w:r w:rsidRPr="00B32CEC">
        <w:rPr>
          <w:rFonts w:ascii="Arial" w:hAnsi="Arial"/>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B32CEC">
        <w:rPr>
          <w:rFonts w:ascii="Arial" w:hAnsi="Arial"/>
        </w:rPr>
        <w:t>t</w:t>
      </w:r>
      <w:r w:rsidRPr="00B32CEC">
        <w:rPr>
          <w:rFonts w:ascii="Arial" w:hAnsi="Arial"/>
        </w:rPr>
        <w:t xml:space="preserve">rojans, spyware or other malware into the </w:t>
      </w:r>
      <w:r w:rsidR="00370BE4" w:rsidRPr="00B32CEC">
        <w:rPr>
          <w:rFonts w:ascii="Arial" w:hAnsi="Arial"/>
        </w:rPr>
        <w:t>computing environment (including the hardware, software and/or telecommunications networks or equipment)</w:t>
      </w:r>
      <w:r w:rsidRPr="00B32CEC">
        <w:rPr>
          <w:rFonts w:ascii="Arial" w:hAnsi="Arial"/>
        </w:rPr>
        <w:t xml:space="preserve">, data, software or Confidential Information (held in electronic form) owned by or under the control of, or used by, the </w:t>
      </w:r>
      <w:r w:rsidR="00C158E8" w:rsidRPr="00B32CEC">
        <w:rPr>
          <w:rFonts w:ascii="Arial" w:hAnsi="Arial"/>
        </w:rPr>
        <w:t>Customer</w:t>
      </w:r>
      <w:r w:rsidRPr="00B32CEC">
        <w:rPr>
          <w:rFonts w:ascii="Arial" w:hAnsi="Arial"/>
        </w:rPr>
        <w:t>;</w:t>
      </w:r>
      <w:r w:rsidR="00630C13" w:rsidRPr="00B32CEC">
        <w:rPr>
          <w:rFonts w:ascii="Arial" w:hAnsi="Arial"/>
        </w:rPr>
        <w:t xml:space="preserve"> and</w:t>
      </w:r>
    </w:p>
    <w:p w14:paraId="29E0A491" w14:textId="77777777" w:rsidR="00F807DC" w:rsidRPr="00B32CEC" w:rsidRDefault="007562F7" w:rsidP="00654FE4">
      <w:pPr>
        <w:pStyle w:val="GPSL3numberedclause"/>
        <w:rPr>
          <w:rFonts w:ascii="Arial" w:hAnsi="Arial"/>
        </w:rPr>
      </w:pPr>
      <w:r w:rsidRPr="00B32CEC">
        <w:rPr>
          <w:rFonts w:ascii="Arial" w:hAnsi="Arial"/>
        </w:rPr>
        <w:t xml:space="preserve">it owns, has obtained or is able to obtain valid licences for all Intellectual Property Rights that are necessary for the performance of its obligations under the </w:t>
      </w:r>
      <w:r w:rsidR="008C689D" w:rsidRPr="00B32CEC">
        <w:rPr>
          <w:rFonts w:ascii="Arial" w:hAnsi="Arial"/>
        </w:rPr>
        <w:t>Legal Services Contract</w:t>
      </w:r>
      <w:r w:rsidRPr="00B32CEC">
        <w:rPr>
          <w:rFonts w:ascii="Arial" w:hAnsi="Arial"/>
        </w:rPr>
        <w:t xml:space="preserve"> and shall maintain th</w:t>
      </w:r>
      <w:r w:rsidR="00630C13" w:rsidRPr="00B32CEC">
        <w:rPr>
          <w:rFonts w:ascii="Arial" w:hAnsi="Arial"/>
        </w:rPr>
        <w:t>e same in full force and effect</w:t>
      </w:r>
      <w:r w:rsidR="007C44A9" w:rsidRPr="00B32CEC">
        <w:rPr>
          <w:rFonts w:ascii="Arial" w:hAnsi="Arial"/>
        </w:rPr>
        <w:t xml:space="preserve"> for so long as is necessary for the proper provision of the </w:t>
      </w:r>
      <w:r w:rsidR="008C689D" w:rsidRPr="00B32CEC">
        <w:rPr>
          <w:rFonts w:ascii="Arial" w:hAnsi="Arial"/>
        </w:rPr>
        <w:t>Legal Services Contract</w:t>
      </w:r>
      <w:r w:rsidR="007C44A9" w:rsidRPr="00B32CEC">
        <w:rPr>
          <w:rFonts w:ascii="Arial" w:hAnsi="Arial"/>
        </w:rPr>
        <w:t xml:space="preserve"> Services</w:t>
      </w:r>
      <w:r w:rsidR="00630C13" w:rsidRPr="00B32CEC">
        <w:rPr>
          <w:rFonts w:ascii="Arial" w:hAnsi="Arial"/>
        </w:rPr>
        <w:t>.</w:t>
      </w:r>
    </w:p>
    <w:p w14:paraId="2A1625D2" w14:textId="77777777" w:rsidR="00A4589E" w:rsidRPr="00B32CEC" w:rsidRDefault="00A4589E" w:rsidP="00654FE4">
      <w:pPr>
        <w:pStyle w:val="GPSL2numberedclause"/>
        <w:rPr>
          <w:rFonts w:ascii="Arial" w:hAnsi="Arial"/>
        </w:rPr>
      </w:pPr>
      <w:r w:rsidRPr="00B32CEC">
        <w:rPr>
          <w:rFonts w:ascii="Arial" w:hAnsi="Arial"/>
          <w:lang w:val="en-US"/>
        </w:rPr>
        <w:t xml:space="preserve">The </w:t>
      </w:r>
      <w:r w:rsidR="00151B56" w:rsidRPr="00B32CEC">
        <w:rPr>
          <w:rFonts w:ascii="Arial" w:hAnsi="Arial"/>
          <w:lang w:val="en-US"/>
        </w:rPr>
        <w:t>Supplier</w:t>
      </w:r>
      <w:r w:rsidRPr="00B32CEC">
        <w:rPr>
          <w:rFonts w:ascii="Arial" w:hAnsi="Arial"/>
          <w:lang w:val="en-US"/>
        </w:rPr>
        <w:t xml:space="preserve"> warrants</w:t>
      </w:r>
      <w:r w:rsidR="00CA6C27" w:rsidRPr="00B32CEC">
        <w:rPr>
          <w:rFonts w:ascii="Arial" w:hAnsi="Arial"/>
          <w:lang w:val="en-US"/>
        </w:rPr>
        <w:t>, represents</w:t>
      </w:r>
      <w:r w:rsidRPr="00B32CEC">
        <w:rPr>
          <w:rFonts w:ascii="Arial" w:hAnsi="Arial"/>
          <w:lang w:val="en-US"/>
        </w:rPr>
        <w:t xml:space="preserve"> and undertakes to the </w:t>
      </w:r>
      <w:r w:rsidR="00C158E8" w:rsidRPr="00B32CEC">
        <w:rPr>
          <w:rFonts w:ascii="Arial" w:hAnsi="Arial"/>
          <w:lang w:val="en-US"/>
        </w:rPr>
        <w:t>Customer</w:t>
      </w:r>
      <w:r w:rsidRPr="00B32CEC">
        <w:rPr>
          <w:rFonts w:ascii="Arial" w:hAnsi="Arial"/>
          <w:lang w:val="en-US"/>
        </w:rPr>
        <w:t xml:space="preserve"> that:</w:t>
      </w:r>
    </w:p>
    <w:p w14:paraId="2EB5A648" w14:textId="77777777" w:rsidR="007360EF" w:rsidRPr="00B32CEC" w:rsidRDefault="00A4589E" w:rsidP="00654FE4">
      <w:pPr>
        <w:pStyle w:val="GPSL3numberedclause"/>
        <w:rPr>
          <w:rFonts w:ascii="Arial" w:hAnsi="Arial"/>
        </w:rPr>
      </w:pPr>
      <w:r w:rsidRPr="00B32CEC">
        <w:rPr>
          <w:rFonts w:ascii="Arial" w:hAnsi="Arial"/>
        </w:rPr>
        <w:t xml:space="preserve">it has read and fully understood the </w:t>
      </w:r>
      <w:r w:rsidR="0010080D" w:rsidRPr="00B32CEC">
        <w:rPr>
          <w:rFonts w:ascii="Arial" w:hAnsi="Arial"/>
        </w:rPr>
        <w:t>Order Form</w:t>
      </w:r>
      <w:r w:rsidR="007360EF" w:rsidRPr="00B32CEC">
        <w:rPr>
          <w:rFonts w:ascii="Arial" w:hAnsi="Arial"/>
        </w:rPr>
        <w:t xml:space="preserve"> </w:t>
      </w:r>
      <w:r w:rsidR="00B014A2" w:rsidRPr="00B32CEC">
        <w:rPr>
          <w:rFonts w:ascii="Arial" w:hAnsi="Arial"/>
        </w:rPr>
        <w:t xml:space="preserve">and these Terms </w:t>
      </w:r>
      <w:r w:rsidR="00482950" w:rsidRPr="00B32CEC">
        <w:rPr>
          <w:rFonts w:ascii="Arial" w:hAnsi="Arial"/>
        </w:rPr>
        <w:t xml:space="preserve">and Conditions </w:t>
      </w:r>
      <w:r w:rsidR="007360EF" w:rsidRPr="00B32CEC">
        <w:rPr>
          <w:rFonts w:ascii="Arial" w:hAnsi="Arial"/>
        </w:rPr>
        <w:t>and</w:t>
      </w:r>
      <w:r w:rsidRPr="00B32CEC">
        <w:rPr>
          <w:rFonts w:ascii="Arial" w:hAnsi="Arial"/>
        </w:rPr>
        <w:t xml:space="preserve"> is capable of performing the </w:t>
      </w:r>
      <w:r w:rsidR="00482950" w:rsidRPr="00B32CEC">
        <w:rPr>
          <w:rFonts w:ascii="Arial" w:hAnsi="Arial"/>
        </w:rPr>
        <w:t>Ordered Panel</w:t>
      </w:r>
      <w:r w:rsidR="00162C54" w:rsidRPr="00B32CEC">
        <w:rPr>
          <w:rFonts w:ascii="Arial" w:hAnsi="Arial"/>
        </w:rPr>
        <w:t xml:space="preserve"> Services</w:t>
      </w:r>
      <w:r w:rsidR="00706BB4" w:rsidRPr="00B32CEC">
        <w:rPr>
          <w:rFonts w:ascii="Arial" w:hAnsi="Arial"/>
        </w:rPr>
        <w:t xml:space="preserve"> </w:t>
      </w:r>
      <w:r w:rsidRPr="00B32CEC">
        <w:rPr>
          <w:rFonts w:ascii="Arial" w:hAnsi="Arial"/>
        </w:rPr>
        <w:t xml:space="preserve">in all respects in accordance with the </w:t>
      </w:r>
      <w:r w:rsidR="008C689D" w:rsidRPr="00B32CEC">
        <w:rPr>
          <w:rFonts w:ascii="Arial" w:hAnsi="Arial"/>
        </w:rPr>
        <w:t>Legal Services Contract</w:t>
      </w:r>
      <w:r w:rsidR="007360EF" w:rsidRPr="00B32CEC">
        <w:rPr>
          <w:rFonts w:ascii="Arial" w:hAnsi="Arial"/>
        </w:rPr>
        <w:t>;</w:t>
      </w:r>
    </w:p>
    <w:p w14:paraId="09B8EC74" w14:textId="77777777" w:rsidR="00A4589E" w:rsidRPr="00B32CEC" w:rsidRDefault="007360EF" w:rsidP="00654FE4">
      <w:pPr>
        <w:pStyle w:val="GPSL3numberedclause"/>
        <w:rPr>
          <w:rFonts w:ascii="Arial" w:hAnsi="Arial"/>
        </w:rPr>
      </w:pPr>
      <w:r w:rsidRPr="00B32CEC">
        <w:rPr>
          <w:rFonts w:ascii="Arial" w:hAnsi="Arial"/>
        </w:rPr>
        <w:t xml:space="preserve">the </w:t>
      </w:r>
      <w:r w:rsidR="00151B56" w:rsidRPr="00B32CEC">
        <w:rPr>
          <w:rFonts w:ascii="Arial" w:hAnsi="Arial"/>
        </w:rPr>
        <w:t>Supplier</w:t>
      </w:r>
      <w:r w:rsidRPr="00B32CEC">
        <w:rPr>
          <w:rFonts w:ascii="Arial" w:hAnsi="Arial"/>
        </w:rPr>
        <w:t xml:space="preserve"> and each of its Sub-</w:t>
      </w:r>
      <w:r w:rsidR="008C689D" w:rsidRPr="00B32CEC">
        <w:rPr>
          <w:rFonts w:ascii="Arial" w:hAnsi="Arial"/>
        </w:rPr>
        <w:t>Contract</w:t>
      </w:r>
      <w:r w:rsidRPr="00B32CEC">
        <w:rPr>
          <w:rFonts w:ascii="Arial" w:hAnsi="Arial"/>
        </w:rPr>
        <w:t xml:space="preserve">ors has </w:t>
      </w:r>
      <w:r w:rsidR="00A4589E" w:rsidRPr="00B32CEC">
        <w:rPr>
          <w:rFonts w:ascii="Arial" w:hAnsi="Arial"/>
        </w:rPr>
        <w:t xml:space="preserve">all </w:t>
      </w:r>
      <w:r w:rsidR="007B046D" w:rsidRPr="00B32CEC">
        <w:rPr>
          <w:rFonts w:ascii="Arial" w:hAnsi="Arial"/>
        </w:rPr>
        <w:t>p</w:t>
      </w:r>
      <w:r w:rsidR="008060A8" w:rsidRPr="00B32CEC">
        <w:rPr>
          <w:rFonts w:ascii="Arial" w:hAnsi="Arial"/>
        </w:rPr>
        <w:t>ersonnel</w:t>
      </w:r>
      <w:r w:rsidR="00A4589E" w:rsidRPr="00B32CEC">
        <w:rPr>
          <w:rFonts w:ascii="Arial" w:hAnsi="Arial"/>
        </w:rPr>
        <w:t xml:space="preserve">, equipment and experience </w:t>
      </w:r>
      <w:r w:rsidRPr="00B32CEC">
        <w:rPr>
          <w:rFonts w:ascii="Arial" w:hAnsi="Arial"/>
        </w:rPr>
        <w:t xml:space="preserve">necessary </w:t>
      </w:r>
      <w:r w:rsidR="00A4589E" w:rsidRPr="00B32CEC">
        <w:rPr>
          <w:rFonts w:ascii="Arial" w:hAnsi="Arial"/>
        </w:rPr>
        <w:t xml:space="preserve">for </w:t>
      </w:r>
      <w:r w:rsidRPr="00B32CEC">
        <w:rPr>
          <w:rFonts w:ascii="Arial" w:hAnsi="Arial"/>
        </w:rPr>
        <w:t>the</w:t>
      </w:r>
      <w:r w:rsidR="00A4589E" w:rsidRPr="00B32CEC">
        <w:rPr>
          <w:rFonts w:ascii="Arial" w:hAnsi="Arial"/>
        </w:rPr>
        <w:t xml:space="preserve"> </w:t>
      </w:r>
      <w:r w:rsidRPr="00B32CEC">
        <w:rPr>
          <w:rFonts w:ascii="Arial" w:hAnsi="Arial"/>
        </w:rPr>
        <w:t xml:space="preserve">proper performance of the </w:t>
      </w:r>
      <w:r w:rsidR="00482950" w:rsidRPr="00B32CEC">
        <w:rPr>
          <w:rFonts w:ascii="Arial" w:hAnsi="Arial"/>
        </w:rPr>
        <w:t xml:space="preserve">Ordered Panel </w:t>
      </w:r>
      <w:r w:rsidRPr="00B32CEC">
        <w:rPr>
          <w:rFonts w:ascii="Arial" w:hAnsi="Arial"/>
        </w:rPr>
        <w:t>Services</w:t>
      </w:r>
      <w:r w:rsidR="00A4589E" w:rsidRPr="00B32CEC">
        <w:rPr>
          <w:rFonts w:ascii="Arial" w:hAnsi="Arial"/>
        </w:rPr>
        <w:t>; and</w:t>
      </w:r>
    </w:p>
    <w:p w14:paraId="1653DEE2" w14:textId="77777777" w:rsidR="00A4589E" w:rsidRPr="00B32CEC" w:rsidRDefault="00A4589E" w:rsidP="00654FE4">
      <w:pPr>
        <w:pStyle w:val="GPSL3numberedclause"/>
        <w:rPr>
          <w:rFonts w:ascii="Arial" w:hAnsi="Arial"/>
        </w:rPr>
      </w:pPr>
      <w:r w:rsidRPr="00B32CEC">
        <w:rPr>
          <w:rFonts w:ascii="Arial" w:hAnsi="Arial"/>
        </w:rPr>
        <w:t>it will at all times:</w:t>
      </w:r>
    </w:p>
    <w:p w14:paraId="2A9A352E" w14:textId="77777777" w:rsidR="00A4589E" w:rsidRPr="00B32CEC" w:rsidRDefault="00A4589E" w:rsidP="00654FE4">
      <w:pPr>
        <w:pStyle w:val="GPSL4numberedclause"/>
        <w:rPr>
          <w:rFonts w:ascii="Arial" w:hAnsi="Arial"/>
          <w:bCs/>
          <w:caps/>
          <w:szCs w:val="22"/>
        </w:rPr>
      </w:pPr>
      <w:r w:rsidRPr="00B32CEC">
        <w:rPr>
          <w:rFonts w:ascii="Arial" w:hAnsi="Arial"/>
          <w:szCs w:val="22"/>
        </w:rPr>
        <w:t xml:space="preserve">perform its obligations under the </w:t>
      </w:r>
      <w:r w:rsidR="008C689D" w:rsidRPr="00B32CEC">
        <w:rPr>
          <w:rFonts w:ascii="Arial" w:hAnsi="Arial"/>
          <w:szCs w:val="22"/>
        </w:rPr>
        <w:t>Legal Services Contract</w:t>
      </w:r>
      <w:r w:rsidRPr="00B32CEC">
        <w:rPr>
          <w:rFonts w:ascii="Arial" w:hAnsi="Arial"/>
          <w:szCs w:val="22"/>
        </w:rPr>
        <w:t xml:space="preserve"> with all reasonable care, skill and diligence and in accordance with Good Industry Practice;</w:t>
      </w:r>
    </w:p>
    <w:p w14:paraId="78F6FE93" w14:textId="77777777" w:rsidR="00C10F77" w:rsidRPr="00B32CEC" w:rsidRDefault="00A4589E" w:rsidP="00654FE4">
      <w:pPr>
        <w:pStyle w:val="GPSL4numberedclause"/>
        <w:rPr>
          <w:rFonts w:ascii="Arial" w:hAnsi="Arial"/>
          <w:bCs/>
          <w:caps/>
          <w:szCs w:val="22"/>
        </w:rPr>
      </w:pPr>
      <w:r w:rsidRPr="00B32CEC">
        <w:rPr>
          <w:rFonts w:ascii="Arial" w:hAnsi="Arial"/>
          <w:szCs w:val="22"/>
        </w:rPr>
        <w:t>comply with all the KPIs</w:t>
      </w:r>
      <w:r w:rsidR="00C10F77" w:rsidRPr="00B32CEC">
        <w:rPr>
          <w:rFonts w:ascii="Arial" w:hAnsi="Arial"/>
          <w:szCs w:val="22"/>
        </w:rPr>
        <w:t>;</w:t>
      </w:r>
    </w:p>
    <w:p w14:paraId="36913794" w14:textId="77777777" w:rsidR="00A4589E" w:rsidRPr="00B32CEC" w:rsidRDefault="00C10F77" w:rsidP="00654FE4">
      <w:pPr>
        <w:pStyle w:val="GPSL4numberedclause"/>
        <w:rPr>
          <w:rFonts w:ascii="Arial" w:hAnsi="Arial"/>
          <w:bCs/>
          <w:caps/>
          <w:szCs w:val="22"/>
        </w:rPr>
      </w:pPr>
      <w:r w:rsidRPr="00B32CEC">
        <w:rPr>
          <w:rFonts w:ascii="Arial" w:hAnsi="Arial"/>
          <w:szCs w:val="22"/>
        </w:rPr>
        <w:t xml:space="preserve">carry out the </w:t>
      </w:r>
      <w:r w:rsidR="00D0322C" w:rsidRPr="00B32CEC">
        <w:rPr>
          <w:rFonts w:ascii="Arial" w:hAnsi="Arial"/>
          <w:szCs w:val="22"/>
        </w:rPr>
        <w:t xml:space="preserve">Ordered Panel </w:t>
      </w:r>
      <w:r w:rsidR="00162C54" w:rsidRPr="00B32CEC">
        <w:rPr>
          <w:rFonts w:ascii="Arial" w:hAnsi="Arial"/>
          <w:szCs w:val="22"/>
        </w:rPr>
        <w:t>Services</w:t>
      </w:r>
      <w:r w:rsidRPr="00B32CEC">
        <w:rPr>
          <w:rFonts w:ascii="Arial" w:hAnsi="Arial"/>
          <w:szCs w:val="22"/>
        </w:rPr>
        <w:t xml:space="preserve"> within the timeframe agreed with the </w:t>
      </w:r>
      <w:r w:rsidR="00C158E8" w:rsidRPr="00B32CEC">
        <w:rPr>
          <w:rFonts w:ascii="Arial" w:hAnsi="Arial"/>
          <w:szCs w:val="22"/>
        </w:rPr>
        <w:t>Customer</w:t>
      </w:r>
      <w:r w:rsidRPr="00B32CEC">
        <w:rPr>
          <w:rFonts w:ascii="Arial" w:hAnsi="Arial"/>
          <w:szCs w:val="22"/>
        </w:rPr>
        <w:t xml:space="preserve">; </w:t>
      </w:r>
      <w:r w:rsidR="00A4589E" w:rsidRPr="00B32CEC">
        <w:rPr>
          <w:rFonts w:ascii="Arial" w:hAnsi="Arial"/>
          <w:szCs w:val="22"/>
        </w:rPr>
        <w:t>and</w:t>
      </w:r>
    </w:p>
    <w:p w14:paraId="7C0DEB13" w14:textId="77777777" w:rsidR="00A4589E" w:rsidRPr="00B32CEC" w:rsidRDefault="00A4589E" w:rsidP="00654FE4">
      <w:pPr>
        <w:pStyle w:val="GPSL4numberedclause"/>
        <w:rPr>
          <w:rFonts w:ascii="Arial" w:hAnsi="Arial"/>
          <w:szCs w:val="22"/>
        </w:rPr>
      </w:pPr>
      <w:r w:rsidRPr="00B32CEC">
        <w:rPr>
          <w:rFonts w:ascii="Arial" w:hAnsi="Arial"/>
          <w:szCs w:val="22"/>
        </w:rPr>
        <w:lastRenderedPageBreak/>
        <w:t xml:space="preserve">without prejudice to </w:t>
      </w:r>
      <w:r w:rsidR="00B014A2" w:rsidRPr="00B32CEC">
        <w:rPr>
          <w:rFonts w:ascii="Arial" w:hAnsi="Arial"/>
          <w:szCs w:val="22"/>
        </w:rPr>
        <w:t xml:space="preserve">its obligations under Clause </w:t>
      </w:r>
      <w:r w:rsidR="00755818" w:rsidRPr="00B32CEC">
        <w:rPr>
          <w:rFonts w:ascii="Arial" w:hAnsi="Arial"/>
          <w:szCs w:val="22"/>
        </w:rPr>
        <w:t>5</w:t>
      </w:r>
      <w:r w:rsidRPr="00B32CEC">
        <w:rPr>
          <w:rFonts w:ascii="Arial" w:hAnsi="Arial"/>
          <w:szCs w:val="22"/>
        </w:rPr>
        <w:t xml:space="preserve"> (Personnel), ensure to the satisfaction of the </w:t>
      </w:r>
      <w:r w:rsidR="00C158E8" w:rsidRPr="00B32CEC">
        <w:rPr>
          <w:rFonts w:ascii="Arial" w:hAnsi="Arial"/>
          <w:szCs w:val="22"/>
        </w:rPr>
        <w:t>Customer</w:t>
      </w:r>
      <w:r w:rsidRPr="00B32CEC">
        <w:rPr>
          <w:rFonts w:ascii="Arial" w:hAnsi="Arial"/>
          <w:szCs w:val="22"/>
        </w:rPr>
        <w:t xml:space="preserve"> that the </w:t>
      </w:r>
      <w:r w:rsidR="00755818" w:rsidRPr="00B32CEC">
        <w:rPr>
          <w:rFonts w:ascii="Arial" w:hAnsi="Arial"/>
          <w:szCs w:val="22"/>
        </w:rPr>
        <w:t xml:space="preserve">Ordered Panel </w:t>
      </w:r>
      <w:r w:rsidR="00162C54" w:rsidRPr="00B32CEC">
        <w:rPr>
          <w:rFonts w:ascii="Arial" w:hAnsi="Arial"/>
          <w:szCs w:val="22"/>
        </w:rPr>
        <w:t>Services</w:t>
      </w:r>
      <w:r w:rsidR="00706BB4" w:rsidRPr="00B32CEC">
        <w:rPr>
          <w:rFonts w:ascii="Arial" w:hAnsi="Arial"/>
          <w:szCs w:val="22"/>
        </w:rPr>
        <w:t xml:space="preserve"> </w:t>
      </w:r>
      <w:r w:rsidRPr="00B32CEC">
        <w:rPr>
          <w:rFonts w:ascii="Arial" w:hAnsi="Arial"/>
          <w:szCs w:val="22"/>
        </w:rPr>
        <w:t xml:space="preserve">are provided and carried out by such appropriately qualified, skilled and experienced </w:t>
      </w:r>
      <w:r w:rsidR="007B046D" w:rsidRPr="00B32CEC">
        <w:rPr>
          <w:rFonts w:ascii="Arial" w:hAnsi="Arial"/>
          <w:szCs w:val="22"/>
        </w:rPr>
        <w:t>personnel</w:t>
      </w:r>
      <w:r w:rsidRPr="00B32CEC">
        <w:rPr>
          <w:rFonts w:ascii="Arial" w:hAnsi="Arial"/>
          <w:szCs w:val="22"/>
        </w:rPr>
        <w:t xml:space="preserve"> as </w:t>
      </w:r>
      <w:r w:rsidR="007B046D" w:rsidRPr="00B32CEC">
        <w:rPr>
          <w:rFonts w:ascii="Arial" w:hAnsi="Arial"/>
          <w:szCs w:val="22"/>
        </w:rPr>
        <w:t>are</w:t>
      </w:r>
      <w:r w:rsidRPr="00B32CEC">
        <w:rPr>
          <w:rFonts w:ascii="Arial" w:hAnsi="Arial"/>
          <w:szCs w:val="22"/>
        </w:rPr>
        <w:t xml:space="preserve"> necessary for the proper performance of the </w:t>
      </w:r>
      <w:r w:rsidR="00D0322C" w:rsidRPr="00B32CEC">
        <w:rPr>
          <w:rFonts w:ascii="Arial" w:hAnsi="Arial"/>
          <w:szCs w:val="22"/>
        </w:rPr>
        <w:t xml:space="preserve">Ordered Panel </w:t>
      </w:r>
      <w:r w:rsidRPr="00B32CEC">
        <w:rPr>
          <w:rFonts w:ascii="Arial" w:hAnsi="Arial"/>
          <w:szCs w:val="22"/>
        </w:rPr>
        <w:t>Services.</w:t>
      </w:r>
    </w:p>
    <w:p w14:paraId="3D002E97" w14:textId="77777777" w:rsidR="00A62B76" w:rsidRPr="00B32CEC" w:rsidRDefault="001D35E7" w:rsidP="00654FE4">
      <w:pPr>
        <w:pStyle w:val="GPSL2numberedclause"/>
        <w:rPr>
          <w:rFonts w:ascii="Arial" w:hAnsi="Arial"/>
        </w:rPr>
      </w:pPr>
      <w:r w:rsidRPr="00B32CEC">
        <w:rPr>
          <w:rFonts w:ascii="Arial" w:hAnsi="Arial"/>
        </w:rPr>
        <w:t xml:space="preserve">The </w:t>
      </w:r>
      <w:r w:rsidR="00151B56" w:rsidRPr="00B32CEC">
        <w:rPr>
          <w:rFonts w:ascii="Arial" w:hAnsi="Arial"/>
        </w:rPr>
        <w:t>Supplier</w:t>
      </w:r>
      <w:r w:rsidRPr="00B32CEC">
        <w:rPr>
          <w:rFonts w:ascii="Arial" w:hAnsi="Arial"/>
        </w:rPr>
        <w:t xml:space="preserve"> shall </w:t>
      </w:r>
      <w:r w:rsidR="00A62B76" w:rsidRPr="00B32CEC">
        <w:rPr>
          <w:rFonts w:ascii="Arial" w:hAnsi="Arial"/>
        </w:rPr>
        <w:t>promptly notify</w:t>
      </w:r>
      <w:r w:rsidRPr="00B32CEC">
        <w:rPr>
          <w:rFonts w:ascii="Arial" w:hAnsi="Arial"/>
        </w:rPr>
        <w:t xml:space="preserve"> the </w:t>
      </w:r>
      <w:r w:rsidR="00C158E8" w:rsidRPr="00B32CEC">
        <w:rPr>
          <w:rFonts w:ascii="Arial" w:hAnsi="Arial"/>
        </w:rPr>
        <w:t>Customer</w:t>
      </w:r>
      <w:r w:rsidRPr="00B32CEC">
        <w:rPr>
          <w:rFonts w:ascii="Arial" w:hAnsi="Arial"/>
        </w:rPr>
        <w:t xml:space="preserve"> </w:t>
      </w:r>
      <w:r w:rsidR="00A62B76" w:rsidRPr="00B32CEC">
        <w:rPr>
          <w:rFonts w:ascii="Arial" w:hAnsi="Arial"/>
        </w:rPr>
        <w:t>in writing:</w:t>
      </w:r>
    </w:p>
    <w:p w14:paraId="4B0825E8" w14:textId="77777777" w:rsidR="00A62B76" w:rsidRPr="00B32CEC" w:rsidRDefault="00A62B76" w:rsidP="00654FE4">
      <w:pPr>
        <w:pStyle w:val="GPSL3numberedclause"/>
        <w:rPr>
          <w:rFonts w:ascii="Arial" w:hAnsi="Arial"/>
        </w:rPr>
      </w:pPr>
      <w:r w:rsidRPr="00B32CEC">
        <w:rPr>
          <w:rFonts w:ascii="Arial" w:hAnsi="Arial"/>
        </w:rPr>
        <w:t xml:space="preserve">of any material detrimental change in the financial standing </w:t>
      </w:r>
      <w:r w:rsidR="00B014A2" w:rsidRPr="00B32CEC">
        <w:rPr>
          <w:rFonts w:ascii="Arial" w:hAnsi="Arial"/>
        </w:rPr>
        <w:t xml:space="preserve">and/or credit rating </w:t>
      </w:r>
      <w:r w:rsidRPr="00B32CEC">
        <w:rPr>
          <w:rFonts w:ascii="Arial" w:hAnsi="Arial"/>
        </w:rPr>
        <w:t xml:space="preserve">of the </w:t>
      </w:r>
      <w:r w:rsidR="00151B56" w:rsidRPr="00B32CEC">
        <w:rPr>
          <w:rFonts w:ascii="Arial" w:hAnsi="Arial"/>
        </w:rPr>
        <w:t>Supplier</w:t>
      </w:r>
      <w:r w:rsidRPr="00B32CEC">
        <w:rPr>
          <w:rFonts w:ascii="Arial" w:hAnsi="Arial"/>
        </w:rPr>
        <w:t>;</w:t>
      </w:r>
    </w:p>
    <w:p w14:paraId="12A300F6" w14:textId="77777777" w:rsidR="00A62B76" w:rsidRPr="00B32CEC" w:rsidRDefault="001D35E7" w:rsidP="00654FE4">
      <w:pPr>
        <w:pStyle w:val="GPSL3numberedclause"/>
        <w:rPr>
          <w:rFonts w:ascii="Arial" w:hAnsi="Arial"/>
        </w:rPr>
      </w:pPr>
      <w:r w:rsidRPr="00B32CEC">
        <w:rPr>
          <w:rFonts w:ascii="Arial" w:hAnsi="Arial"/>
        </w:rPr>
        <w:t xml:space="preserve">if the </w:t>
      </w:r>
      <w:r w:rsidR="00151B56" w:rsidRPr="00B32CEC">
        <w:rPr>
          <w:rFonts w:ascii="Arial" w:hAnsi="Arial"/>
        </w:rPr>
        <w:t>Supplier</w:t>
      </w:r>
      <w:r w:rsidRPr="00B32CEC">
        <w:rPr>
          <w:rFonts w:ascii="Arial" w:hAnsi="Arial"/>
        </w:rPr>
        <w:t xml:space="preserve"> undergoes a Change of Control</w:t>
      </w:r>
      <w:r w:rsidR="00A62B76" w:rsidRPr="00B32CEC">
        <w:rPr>
          <w:rFonts w:ascii="Arial" w:hAnsi="Arial"/>
        </w:rPr>
        <w:t>; and</w:t>
      </w:r>
    </w:p>
    <w:p w14:paraId="1268A261" w14:textId="77777777" w:rsidR="001D35E7" w:rsidRPr="00B32CEC" w:rsidRDefault="001D35E7" w:rsidP="00654FE4">
      <w:pPr>
        <w:pStyle w:val="GPSL3numberedclause"/>
        <w:rPr>
          <w:rFonts w:ascii="Arial" w:hAnsi="Arial"/>
        </w:rPr>
      </w:pPr>
      <w:r w:rsidRPr="00B32CEC">
        <w:rPr>
          <w:rFonts w:ascii="Arial" w:hAnsi="Arial"/>
        </w:rPr>
        <w:t>provided this does not contravene any Law</w:t>
      </w:r>
      <w:r w:rsidR="00A62B76" w:rsidRPr="00B32CEC">
        <w:rPr>
          <w:rFonts w:ascii="Arial" w:hAnsi="Arial"/>
        </w:rPr>
        <w:t>,</w:t>
      </w:r>
      <w:r w:rsidRPr="00B32CEC">
        <w:rPr>
          <w:rFonts w:ascii="Arial" w:hAnsi="Arial"/>
        </w:rPr>
        <w:t xml:space="preserve"> of any circumstances suggesting that a Change of Control is planned or in contemplation.</w:t>
      </w:r>
    </w:p>
    <w:p w14:paraId="532A21E1" w14:textId="77777777" w:rsidR="00F807DC" w:rsidRPr="00B32CEC" w:rsidRDefault="007562F7" w:rsidP="00654FE4">
      <w:pPr>
        <w:pStyle w:val="GPSL2numberedclause"/>
        <w:rPr>
          <w:rFonts w:ascii="Arial" w:hAnsi="Arial"/>
        </w:rPr>
      </w:pPr>
      <w:r w:rsidRPr="00B32CEC">
        <w:rPr>
          <w:rFonts w:ascii="Arial" w:hAnsi="Arial"/>
        </w:rPr>
        <w:t xml:space="preserve">For the avoidance of doubt, the fact that any provision within </w:t>
      </w:r>
      <w:r w:rsidR="0013772A" w:rsidRPr="00B32CEC">
        <w:rPr>
          <w:rFonts w:ascii="Arial" w:hAnsi="Arial"/>
        </w:rPr>
        <w:t xml:space="preserve">the </w:t>
      </w:r>
      <w:r w:rsidR="008C689D" w:rsidRPr="00B32CEC">
        <w:rPr>
          <w:rFonts w:ascii="Arial" w:hAnsi="Arial"/>
        </w:rPr>
        <w:t>Legal Services Contract</w:t>
      </w:r>
      <w:r w:rsidRPr="00B32CEC">
        <w:rPr>
          <w:rFonts w:ascii="Arial" w:hAnsi="Arial"/>
        </w:rPr>
        <w:t xml:space="preserve"> is expressed as a warranty shall not preclude any right of termination the </w:t>
      </w:r>
      <w:r w:rsidR="00C158E8" w:rsidRPr="00B32CEC">
        <w:rPr>
          <w:rFonts w:ascii="Arial" w:hAnsi="Arial"/>
        </w:rPr>
        <w:t>Customer</w:t>
      </w:r>
      <w:r w:rsidRPr="00B32CEC">
        <w:rPr>
          <w:rFonts w:ascii="Arial" w:hAnsi="Arial"/>
        </w:rPr>
        <w:t xml:space="preserve"> would have in respect of breach of that provision by the </w:t>
      </w:r>
      <w:r w:rsidR="00151B56" w:rsidRPr="00B32CEC">
        <w:rPr>
          <w:rFonts w:ascii="Arial" w:hAnsi="Arial"/>
        </w:rPr>
        <w:t>Supplier</w:t>
      </w:r>
      <w:r w:rsidRPr="00B32CEC">
        <w:rPr>
          <w:rFonts w:ascii="Arial" w:hAnsi="Arial"/>
        </w:rPr>
        <w:t xml:space="preserve"> if that provision had not been so expressed.</w:t>
      </w:r>
    </w:p>
    <w:p w14:paraId="126288E3" w14:textId="77777777" w:rsidR="00F807DC" w:rsidRPr="00B32CEC" w:rsidRDefault="007562F7" w:rsidP="00654FE4">
      <w:pPr>
        <w:pStyle w:val="GPSL2numberedclause"/>
        <w:rPr>
          <w:rFonts w:ascii="Arial" w:hAnsi="Arial"/>
        </w:rPr>
      </w:pPr>
      <w:r w:rsidRPr="00B32CEC">
        <w:rPr>
          <w:rFonts w:ascii="Arial" w:hAnsi="Arial"/>
        </w:rPr>
        <w:t xml:space="preserve">The </w:t>
      </w:r>
      <w:r w:rsidR="00151B56" w:rsidRPr="00B32CEC">
        <w:rPr>
          <w:rFonts w:ascii="Arial" w:hAnsi="Arial"/>
        </w:rPr>
        <w:t>Supplier</w:t>
      </w:r>
      <w:r w:rsidRPr="00B32CEC">
        <w:rPr>
          <w:rFonts w:ascii="Arial" w:hAnsi="Arial"/>
        </w:rPr>
        <w:t xml:space="preserve"> acknowledges and agrees that:</w:t>
      </w:r>
    </w:p>
    <w:p w14:paraId="692A1F44" w14:textId="77777777" w:rsidR="00F807DC" w:rsidRPr="00B32CEC" w:rsidRDefault="007562F7" w:rsidP="00654FE4">
      <w:pPr>
        <w:pStyle w:val="GPSL3numberedclause"/>
        <w:rPr>
          <w:rFonts w:ascii="Arial" w:hAnsi="Arial"/>
        </w:rPr>
      </w:pPr>
      <w:r w:rsidRPr="00B32CEC">
        <w:rPr>
          <w:rFonts w:ascii="Arial" w:hAnsi="Arial"/>
        </w:rPr>
        <w:t xml:space="preserve">the warranties, representations and undertakings contained in </w:t>
      </w:r>
      <w:r w:rsidR="0013772A" w:rsidRPr="00B32CEC">
        <w:rPr>
          <w:rFonts w:ascii="Arial" w:hAnsi="Arial"/>
        </w:rPr>
        <w:t xml:space="preserve">the </w:t>
      </w:r>
      <w:r w:rsidR="008C689D" w:rsidRPr="00B32CEC">
        <w:rPr>
          <w:rFonts w:ascii="Arial" w:hAnsi="Arial"/>
        </w:rPr>
        <w:t>Legal Services Contract</w:t>
      </w:r>
      <w:r w:rsidRPr="00B32CEC">
        <w:rPr>
          <w:rFonts w:ascii="Arial" w:hAnsi="Arial"/>
        </w:rPr>
        <w:t xml:space="preserve"> are material and are designed to induce the </w:t>
      </w:r>
      <w:r w:rsidR="00C158E8" w:rsidRPr="00B32CEC">
        <w:rPr>
          <w:rFonts w:ascii="Arial" w:hAnsi="Arial"/>
        </w:rPr>
        <w:t>Customer</w:t>
      </w:r>
      <w:r w:rsidRPr="00B32CEC">
        <w:rPr>
          <w:rFonts w:ascii="Arial" w:hAnsi="Arial"/>
        </w:rPr>
        <w:t xml:space="preserve"> into entering into </w:t>
      </w:r>
      <w:r w:rsidR="0013772A" w:rsidRPr="00B32CEC">
        <w:rPr>
          <w:rFonts w:ascii="Arial" w:hAnsi="Arial"/>
        </w:rPr>
        <w:t xml:space="preserve">the </w:t>
      </w:r>
      <w:r w:rsidR="008C689D" w:rsidRPr="00B32CEC">
        <w:rPr>
          <w:rFonts w:ascii="Arial" w:hAnsi="Arial"/>
        </w:rPr>
        <w:t>Legal Services Contract</w:t>
      </w:r>
      <w:r w:rsidRPr="00B32CEC">
        <w:rPr>
          <w:rFonts w:ascii="Arial" w:hAnsi="Arial"/>
        </w:rPr>
        <w:t>; and</w:t>
      </w:r>
    </w:p>
    <w:p w14:paraId="0FFE5364" w14:textId="77777777" w:rsidR="00F807DC" w:rsidRPr="00B32CEC" w:rsidRDefault="007562F7" w:rsidP="00654FE4">
      <w:pPr>
        <w:pStyle w:val="GPSL3numberedclause"/>
        <w:rPr>
          <w:rFonts w:ascii="Arial" w:hAnsi="Arial"/>
        </w:rPr>
      </w:pPr>
      <w:r w:rsidRPr="00B32CEC">
        <w:rPr>
          <w:rFonts w:ascii="Arial" w:hAnsi="Arial"/>
        </w:rPr>
        <w:t xml:space="preserve">the </w:t>
      </w:r>
      <w:r w:rsidR="00C158E8" w:rsidRPr="00B32CEC">
        <w:rPr>
          <w:rFonts w:ascii="Arial" w:hAnsi="Arial"/>
        </w:rPr>
        <w:t>Customer</w:t>
      </w:r>
      <w:r w:rsidRPr="00B32CEC">
        <w:rPr>
          <w:rFonts w:ascii="Arial" w:hAnsi="Arial"/>
        </w:rPr>
        <w:t xml:space="preserve"> has been induced into entering into </w:t>
      </w:r>
      <w:r w:rsidR="0013772A" w:rsidRPr="00B32CEC">
        <w:rPr>
          <w:rFonts w:ascii="Arial" w:hAnsi="Arial"/>
        </w:rPr>
        <w:t xml:space="preserve">the </w:t>
      </w:r>
      <w:r w:rsidR="008C689D" w:rsidRPr="00B32CEC">
        <w:rPr>
          <w:rFonts w:ascii="Arial" w:hAnsi="Arial"/>
        </w:rPr>
        <w:t>Legal Services Contract</w:t>
      </w:r>
      <w:r w:rsidRPr="00B32CEC">
        <w:rPr>
          <w:rFonts w:ascii="Arial" w:hAnsi="Arial"/>
        </w:rPr>
        <w:t xml:space="preserve"> and in doing so has relied upon the warranties, representations and undertakings contained </w:t>
      </w:r>
      <w:r w:rsidR="00241399" w:rsidRPr="00B32CEC">
        <w:rPr>
          <w:rFonts w:ascii="Arial" w:hAnsi="Arial"/>
        </w:rPr>
        <w:t xml:space="preserve">in the </w:t>
      </w:r>
      <w:r w:rsidR="008C689D" w:rsidRPr="00B32CEC">
        <w:rPr>
          <w:rFonts w:ascii="Arial" w:hAnsi="Arial"/>
        </w:rPr>
        <w:t>Legal Services Contract</w:t>
      </w:r>
      <w:r w:rsidR="00241399" w:rsidRPr="00B32CEC">
        <w:rPr>
          <w:rFonts w:ascii="Arial" w:hAnsi="Arial"/>
        </w:rPr>
        <w:t>.</w:t>
      </w:r>
    </w:p>
    <w:p w14:paraId="2AD1D515" w14:textId="77777777" w:rsidR="00F81B4D" w:rsidRPr="00B32CEC" w:rsidRDefault="00F81B4D" w:rsidP="00D40F55">
      <w:pPr>
        <w:pStyle w:val="Heading3"/>
        <w:numPr>
          <w:ilvl w:val="0"/>
          <w:numId w:val="0"/>
        </w:numPr>
        <w:spacing w:before="120" w:after="120"/>
        <w:ind w:left="567"/>
        <w:rPr>
          <w:rFonts w:cs="Arial"/>
          <w:b/>
          <w:szCs w:val="22"/>
        </w:rPr>
      </w:pPr>
      <w:r w:rsidRPr="00B32CEC">
        <w:rPr>
          <w:rFonts w:cs="Arial"/>
          <w:b/>
          <w:szCs w:val="22"/>
        </w:rPr>
        <w:t>Call Off Guarantee</w:t>
      </w:r>
    </w:p>
    <w:p w14:paraId="4EE8517B" w14:textId="77777777" w:rsidR="00667CA8" w:rsidRPr="00B32CEC" w:rsidRDefault="00667CA8" w:rsidP="00654FE4">
      <w:pPr>
        <w:pStyle w:val="GPSL2numberedclause"/>
        <w:rPr>
          <w:rFonts w:ascii="Arial" w:hAnsi="Arial"/>
        </w:rPr>
      </w:pPr>
      <w:bookmarkStart w:id="250" w:name="_Ref358971011"/>
      <w:r w:rsidRPr="00B32CEC">
        <w:rPr>
          <w:rFonts w:ascii="Arial" w:hAnsi="Arial"/>
        </w:rPr>
        <w:t xml:space="preserve">Where the Customer has stipulated in the Call Off Order Form that this </w:t>
      </w:r>
      <w:r w:rsidR="00EF228B" w:rsidRPr="00B32CEC">
        <w:rPr>
          <w:rFonts w:ascii="Arial" w:hAnsi="Arial"/>
        </w:rPr>
        <w:t>Legal Service</w:t>
      </w:r>
      <w:r w:rsidRPr="00B32CEC">
        <w:rPr>
          <w:rFonts w:ascii="Arial" w:hAnsi="Arial"/>
        </w:rPr>
        <w:t xml:space="preserve"> Contract shall be conditional upon receipt of a Call Off Guarantee, then, on or prior to the Call Off Commencement Date or on any other date specified by the Customer, the Supplier shall deliver to the Customer:</w:t>
      </w:r>
      <w:bookmarkEnd w:id="250"/>
    </w:p>
    <w:p w14:paraId="418AC722" w14:textId="77777777" w:rsidR="00667CA8" w:rsidRPr="00B32CEC" w:rsidRDefault="00667CA8" w:rsidP="00654FE4">
      <w:pPr>
        <w:pStyle w:val="GPSL3numberedclause"/>
        <w:rPr>
          <w:rFonts w:ascii="Arial" w:hAnsi="Arial"/>
        </w:rPr>
      </w:pPr>
      <w:r w:rsidRPr="00B32CEC">
        <w:rPr>
          <w:rFonts w:ascii="Arial" w:hAnsi="Arial"/>
        </w:rPr>
        <w:t>an executed Call Off Guarantee from a Call Off Guarantor; and</w:t>
      </w:r>
    </w:p>
    <w:p w14:paraId="040628F7" w14:textId="77777777" w:rsidR="00667CA8" w:rsidRPr="00B32CEC" w:rsidRDefault="00667CA8" w:rsidP="00654FE4">
      <w:pPr>
        <w:pStyle w:val="GPSL3numberedclause"/>
        <w:rPr>
          <w:rFonts w:ascii="Arial" w:hAnsi="Arial"/>
        </w:rPr>
      </w:pPr>
      <w:r w:rsidRPr="00B32CEC">
        <w:rPr>
          <w:rFonts w:ascii="Arial" w:hAnsi="Arial"/>
        </w:rPr>
        <w:t xml:space="preserve">a certified copy extract of the board minutes and/or resolution of the Call Off Guarantor approving the execution of the Call Off Guarantee. </w:t>
      </w:r>
    </w:p>
    <w:p w14:paraId="7B5E3563" w14:textId="56F0739D" w:rsidR="00667CA8" w:rsidRPr="00B32CEC" w:rsidRDefault="00667CA8" w:rsidP="00654FE4">
      <w:pPr>
        <w:pStyle w:val="GPSL2numberedclause"/>
        <w:rPr>
          <w:rFonts w:ascii="Arial" w:hAnsi="Arial"/>
        </w:rPr>
      </w:pPr>
      <w:r w:rsidRPr="00B32CEC">
        <w:rPr>
          <w:rFonts w:ascii="Arial" w:hAnsi="Arial"/>
        </w:rPr>
        <w:t xml:space="preserve">The Customer may in its sole discretion at any time agree to waive compliance with the requirement in Clause </w:t>
      </w:r>
      <w:r w:rsidRPr="00B32CEC">
        <w:rPr>
          <w:rFonts w:ascii="Arial" w:hAnsi="Arial"/>
        </w:rPr>
        <w:fldChar w:fldCharType="begin"/>
      </w:r>
      <w:r w:rsidRPr="00B32CEC">
        <w:rPr>
          <w:rFonts w:ascii="Arial" w:hAnsi="Arial"/>
        </w:rPr>
        <w:instrText xml:space="preserve"> REF _Ref358971011 \r \h  \* MERGEFORMAT </w:instrText>
      </w:r>
      <w:r w:rsidRPr="00B32CEC">
        <w:rPr>
          <w:rFonts w:ascii="Arial" w:hAnsi="Arial"/>
        </w:rPr>
      </w:r>
      <w:r w:rsidRPr="00B32CEC">
        <w:rPr>
          <w:rFonts w:ascii="Arial" w:hAnsi="Arial"/>
        </w:rPr>
        <w:fldChar w:fldCharType="separate"/>
      </w:r>
      <w:r w:rsidR="00872BB1">
        <w:rPr>
          <w:rFonts w:ascii="Arial" w:hAnsi="Arial"/>
        </w:rPr>
        <w:t>10.6</w:t>
      </w:r>
      <w:r w:rsidRPr="00B32CEC">
        <w:rPr>
          <w:rFonts w:ascii="Arial" w:hAnsi="Arial"/>
        </w:rPr>
        <w:fldChar w:fldCharType="end"/>
      </w:r>
      <w:r w:rsidRPr="00B32CEC">
        <w:rPr>
          <w:rFonts w:ascii="Arial" w:hAnsi="Arial"/>
        </w:rPr>
        <w:t xml:space="preserve"> by giving the Supplier notice in writing.</w:t>
      </w:r>
    </w:p>
    <w:p w14:paraId="683316DE" w14:textId="77777777" w:rsidR="00667CA8" w:rsidRPr="00C3320D" w:rsidRDefault="00667CA8" w:rsidP="00D40F55">
      <w:pPr>
        <w:pStyle w:val="Heading3"/>
        <w:numPr>
          <w:ilvl w:val="0"/>
          <w:numId w:val="0"/>
        </w:numPr>
        <w:spacing w:before="120" w:after="120"/>
        <w:rPr>
          <w:rFonts w:cs="Arial"/>
          <w:szCs w:val="22"/>
        </w:rPr>
      </w:pPr>
    </w:p>
    <w:p w14:paraId="0B011EE4" w14:textId="77777777" w:rsidR="00F807DC" w:rsidRPr="00B32CEC" w:rsidRDefault="007562F7" w:rsidP="00B32CEC">
      <w:pPr>
        <w:pStyle w:val="GPSL1CLAUSEHEADING"/>
        <w:rPr>
          <w:rFonts w:ascii="Arial" w:hAnsi="Arial"/>
        </w:rPr>
      </w:pPr>
      <w:bookmarkStart w:id="251" w:name="_Ref313373896"/>
      <w:bookmarkStart w:id="252" w:name="_Toc514939327"/>
      <w:r w:rsidRPr="00B32CEC">
        <w:rPr>
          <w:rFonts w:ascii="Arial" w:hAnsi="Arial"/>
        </w:rPr>
        <w:t>TERMINATION</w:t>
      </w:r>
      <w:bookmarkEnd w:id="251"/>
      <w:bookmarkEnd w:id="252"/>
    </w:p>
    <w:p w14:paraId="450AB4F2" w14:textId="77777777" w:rsidR="00F807DC" w:rsidRPr="00B32CEC" w:rsidRDefault="007562F7" w:rsidP="00654FE4">
      <w:pPr>
        <w:pStyle w:val="GPSL2numberedclause"/>
        <w:rPr>
          <w:rFonts w:ascii="Arial" w:hAnsi="Arial"/>
          <w:b/>
        </w:rPr>
      </w:pPr>
      <w:bookmarkStart w:id="253" w:name="_Ref313371016"/>
      <w:r w:rsidRPr="00B32CEC">
        <w:rPr>
          <w:rFonts w:ascii="Arial" w:hAnsi="Arial"/>
          <w:b/>
        </w:rPr>
        <w:t>Termination on Insolvency</w:t>
      </w:r>
      <w:bookmarkEnd w:id="253"/>
    </w:p>
    <w:p w14:paraId="46CC7085" w14:textId="77777777" w:rsidR="00DC5B63" w:rsidRPr="00B32CEC" w:rsidRDefault="007562F7" w:rsidP="00654FE4">
      <w:pPr>
        <w:pStyle w:val="GPSL3numberedclause"/>
        <w:rPr>
          <w:rFonts w:ascii="Arial" w:hAnsi="Arial"/>
        </w:rPr>
      </w:pPr>
      <w:r w:rsidRPr="00B32CEC">
        <w:rPr>
          <w:rFonts w:ascii="Arial" w:hAnsi="Arial"/>
        </w:rPr>
        <w:t xml:space="preserve">The </w:t>
      </w:r>
      <w:r w:rsidR="00C158E8" w:rsidRPr="00B32CEC">
        <w:rPr>
          <w:rFonts w:ascii="Arial" w:hAnsi="Arial"/>
        </w:rPr>
        <w:t>Customer</w:t>
      </w:r>
      <w:r w:rsidRPr="00B32CEC">
        <w:rPr>
          <w:rFonts w:ascii="Arial" w:hAnsi="Arial"/>
        </w:rPr>
        <w:t xml:space="preserve"> may terminate th</w:t>
      </w:r>
      <w:r w:rsidR="00900416" w:rsidRPr="00B32CEC">
        <w:rPr>
          <w:rFonts w:ascii="Arial" w:hAnsi="Arial"/>
        </w:rPr>
        <w:t>is</w:t>
      </w:r>
      <w:r w:rsidRPr="00B32CEC">
        <w:rPr>
          <w:rFonts w:ascii="Arial" w:hAnsi="Arial"/>
        </w:rPr>
        <w:t xml:space="preserve"> </w:t>
      </w:r>
      <w:r w:rsidR="008C689D" w:rsidRPr="00B32CEC">
        <w:rPr>
          <w:rFonts w:ascii="Arial" w:hAnsi="Arial"/>
        </w:rPr>
        <w:t>Legal Services Contract</w:t>
      </w:r>
      <w:r w:rsidRPr="00B32CEC">
        <w:rPr>
          <w:rFonts w:ascii="Arial" w:hAnsi="Arial"/>
        </w:rPr>
        <w:t xml:space="preserve"> with immediate effect by giving notice in writing </w:t>
      </w:r>
      <w:r w:rsidR="00900416" w:rsidRPr="00B32CEC">
        <w:rPr>
          <w:rFonts w:ascii="Arial" w:hAnsi="Arial"/>
        </w:rPr>
        <w:t>where</w:t>
      </w:r>
      <w:r w:rsidR="00DC5B63" w:rsidRPr="00B32CEC">
        <w:rPr>
          <w:rFonts w:ascii="Arial" w:hAnsi="Arial"/>
        </w:rPr>
        <w:t>:</w:t>
      </w:r>
    </w:p>
    <w:p w14:paraId="2C057888" w14:textId="77777777" w:rsidR="00DC5B63" w:rsidRPr="00B32CEC" w:rsidRDefault="00900416" w:rsidP="00654FE4">
      <w:pPr>
        <w:pStyle w:val="GPSL4numberedclause"/>
        <w:rPr>
          <w:rFonts w:ascii="Arial" w:hAnsi="Arial"/>
          <w:szCs w:val="22"/>
        </w:rPr>
      </w:pPr>
      <w:r w:rsidRPr="00B32CEC">
        <w:rPr>
          <w:rFonts w:ascii="Arial" w:hAnsi="Arial"/>
          <w:szCs w:val="22"/>
        </w:rPr>
        <w:t>an Insolvency Event affecting the Supplier occurs</w:t>
      </w:r>
      <w:r w:rsidR="00DC5B63" w:rsidRPr="00B32CEC">
        <w:rPr>
          <w:rFonts w:ascii="Arial" w:hAnsi="Arial"/>
          <w:szCs w:val="22"/>
        </w:rPr>
        <w:t>; or</w:t>
      </w:r>
    </w:p>
    <w:p w14:paraId="68EDC78E" w14:textId="77777777" w:rsidR="00A07C44" w:rsidRPr="00B32CEC" w:rsidRDefault="00DC5B63" w:rsidP="00654FE4">
      <w:pPr>
        <w:pStyle w:val="GPSL4numberedclause"/>
        <w:rPr>
          <w:rFonts w:ascii="Arial" w:hAnsi="Arial"/>
          <w:szCs w:val="22"/>
        </w:rPr>
      </w:pPr>
      <w:r w:rsidRPr="00B32CEC">
        <w:rPr>
          <w:rFonts w:ascii="Arial" w:hAnsi="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B32CEC">
        <w:rPr>
          <w:rFonts w:ascii="Arial" w:hAnsi="Arial"/>
          <w:szCs w:val="22"/>
        </w:rPr>
        <w:t>.</w:t>
      </w:r>
      <w:r w:rsidR="00900416" w:rsidRPr="00B32CEC" w:rsidDel="00900416">
        <w:rPr>
          <w:rFonts w:ascii="Arial" w:hAnsi="Arial"/>
          <w:szCs w:val="22"/>
        </w:rPr>
        <w:t xml:space="preserve"> </w:t>
      </w:r>
    </w:p>
    <w:p w14:paraId="050D7DBD" w14:textId="77777777" w:rsidR="00F807DC" w:rsidRPr="00B32CEC" w:rsidRDefault="007562F7" w:rsidP="00654FE4">
      <w:pPr>
        <w:pStyle w:val="GPSL2numberedclause"/>
        <w:rPr>
          <w:rFonts w:ascii="Arial" w:hAnsi="Arial"/>
          <w:b/>
        </w:rPr>
      </w:pPr>
      <w:bookmarkStart w:id="254" w:name="_Ref313369326"/>
      <w:r w:rsidRPr="00B32CEC">
        <w:rPr>
          <w:rFonts w:ascii="Arial" w:hAnsi="Arial"/>
          <w:b/>
        </w:rPr>
        <w:t xml:space="preserve">Termination on </w:t>
      </w:r>
      <w:bookmarkEnd w:id="254"/>
      <w:r w:rsidR="0070559B" w:rsidRPr="00B32CEC">
        <w:rPr>
          <w:rFonts w:ascii="Arial" w:hAnsi="Arial"/>
          <w:b/>
        </w:rPr>
        <w:t>Material Breach</w:t>
      </w:r>
    </w:p>
    <w:p w14:paraId="719D6564" w14:textId="77777777" w:rsidR="007360EF" w:rsidRPr="00B32CEC" w:rsidRDefault="007562F7" w:rsidP="00654FE4">
      <w:pPr>
        <w:pStyle w:val="GPSL3numberedclause"/>
        <w:rPr>
          <w:rFonts w:ascii="Arial" w:hAnsi="Arial"/>
        </w:rPr>
      </w:pPr>
      <w:r w:rsidRPr="00B32CEC">
        <w:rPr>
          <w:rFonts w:ascii="Arial" w:hAnsi="Arial"/>
        </w:rPr>
        <w:lastRenderedPageBreak/>
        <w:t xml:space="preserve">The </w:t>
      </w:r>
      <w:r w:rsidR="00C158E8" w:rsidRPr="00B32CEC">
        <w:rPr>
          <w:rFonts w:ascii="Arial" w:hAnsi="Arial"/>
        </w:rPr>
        <w:t>Customer</w:t>
      </w:r>
      <w:r w:rsidRPr="00B32CEC">
        <w:rPr>
          <w:rFonts w:ascii="Arial" w:hAnsi="Arial"/>
        </w:rPr>
        <w:t xml:space="preserve"> may terminate the </w:t>
      </w:r>
      <w:r w:rsidR="008C689D" w:rsidRPr="00B32CEC">
        <w:rPr>
          <w:rFonts w:ascii="Arial" w:hAnsi="Arial"/>
        </w:rPr>
        <w:t>Legal Services Contract</w:t>
      </w:r>
      <w:r w:rsidRPr="00B32CEC">
        <w:rPr>
          <w:rFonts w:ascii="Arial" w:hAnsi="Arial"/>
        </w:rPr>
        <w:t xml:space="preserve"> with immediate effect by giving written notice to the </w:t>
      </w:r>
      <w:r w:rsidR="00151B56" w:rsidRPr="00B32CEC">
        <w:rPr>
          <w:rFonts w:ascii="Arial" w:hAnsi="Arial"/>
        </w:rPr>
        <w:t>Supplier</w:t>
      </w:r>
      <w:r w:rsidRPr="00B32CEC">
        <w:rPr>
          <w:rFonts w:ascii="Arial" w:hAnsi="Arial"/>
        </w:rPr>
        <w:t xml:space="preserve"> if</w:t>
      </w:r>
      <w:r w:rsidR="007360EF" w:rsidRPr="00B32CEC">
        <w:rPr>
          <w:rFonts w:ascii="Arial" w:hAnsi="Arial"/>
        </w:rPr>
        <w:t>:</w:t>
      </w:r>
    </w:p>
    <w:p w14:paraId="3E47B433" w14:textId="77777777" w:rsidR="00F807DC" w:rsidRPr="00B32CEC" w:rsidRDefault="007562F7" w:rsidP="00654FE4">
      <w:pPr>
        <w:pStyle w:val="GPSL4numberedclause"/>
        <w:rPr>
          <w:rFonts w:ascii="Arial" w:hAnsi="Arial"/>
          <w:szCs w:val="22"/>
        </w:rPr>
      </w:pPr>
      <w:r w:rsidRPr="00B32CEC">
        <w:rPr>
          <w:rFonts w:ascii="Arial" w:hAnsi="Arial"/>
          <w:szCs w:val="22"/>
        </w:rPr>
        <w:t xml:space="preserve">the </w:t>
      </w:r>
      <w:r w:rsidR="00151B56" w:rsidRPr="00B32CEC">
        <w:rPr>
          <w:rFonts w:ascii="Arial" w:hAnsi="Arial"/>
          <w:szCs w:val="22"/>
        </w:rPr>
        <w:t>Supplier</w:t>
      </w:r>
      <w:r w:rsidRPr="00B32CEC">
        <w:rPr>
          <w:rFonts w:ascii="Arial" w:hAnsi="Arial"/>
          <w:szCs w:val="22"/>
        </w:rPr>
        <w:t xml:space="preserve"> commits a </w:t>
      </w:r>
      <w:r w:rsidR="0070559B" w:rsidRPr="00B32CEC">
        <w:rPr>
          <w:rFonts w:ascii="Arial" w:hAnsi="Arial"/>
          <w:szCs w:val="22"/>
        </w:rPr>
        <w:t>Material Breach</w:t>
      </w:r>
      <w:r w:rsidRPr="00B32CEC">
        <w:rPr>
          <w:rFonts w:ascii="Arial" w:hAnsi="Arial"/>
          <w:szCs w:val="22"/>
        </w:rPr>
        <w:t xml:space="preserve"> and if:</w:t>
      </w:r>
    </w:p>
    <w:p w14:paraId="5FD8E091" w14:textId="77777777" w:rsidR="00363580" w:rsidRPr="00B32CEC" w:rsidRDefault="007562F7" w:rsidP="00654FE4">
      <w:pPr>
        <w:pStyle w:val="GPSL5numberedclause"/>
        <w:rPr>
          <w:rFonts w:ascii="Arial" w:hAnsi="Arial"/>
          <w:szCs w:val="22"/>
        </w:rPr>
      </w:pPr>
      <w:r w:rsidRPr="00B32CEC">
        <w:rPr>
          <w:rFonts w:ascii="Arial" w:hAnsi="Arial"/>
          <w:szCs w:val="22"/>
        </w:rPr>
        <w:t xml:space="preserve">the </w:t>
      </w:r>
      <w:r w:rsidR="00151B56" w:rsidRPr="00B32CEC">
        <w:rPr>
          <w:rFonts w:ascii="Arial" w:hAnsi="Arial"/>
          <w:szCs w:val="22"/>
        </w:rPr>
        <w:t>Supplier</w:t>
      </w:r>
      <w:r w:rsidRPr="00B32CEC">
        <w:rPr>
          <w:rFonts w:ascii="Arial" w:hAnsi="Arial"/>
          <w:szCs w:val="22"/>
        </w:rPr>
        <w:t xml:space="preserve"> has not </w:t>
      </w:r>
      <w:r w:rsidR="00363580" w:rsidRPr="00B32CEC">
        <w:rPr>
          <w:rFonts w:ascii="Arial" w:hAnsi="Arial"/>
          <w:szCs w:val="22"/>
        </w:rPr>
        <w:t xml:space="preserve">within ten (10) Working Days or such other longer period as may be specified by the </w:t>
      </w:r>
      <w:r w:rsidR="00C158E8" w:rsidRPr="00B32CEC">
        <w:rPr>
          <w:rFonts w:ascii="Arial" w:hAnsi="Arial"/>
          <w:szCs w:val="22"/>
        </w:rPr>
        <w:t>Customer</w:t>
      </w:r>
      <w:r w:rsidR="00363580" w:rsidRPr="00B32CEC">
        <w:rPr>
          <w:rFonts w:ascii="Arial" w:hAnsi="Arial"/>
          <w:szCs w:val="22"/>
        </w:rPr>
        <w:t xml:space="preserve">, after issue of a written notice to the </w:t>
      </w:r>
      <w:r w:rsidR="00151B56" w:rsidRPr="00B32CEC">
        <w:rPr>
          <w:rFonts w:ascii="Arial" w:hAnsi="Arial"/>
          <w:szCs w:val="22"/>
        </w:rPr>
        <w:t>Supplier</w:t>
      </w:r>
      <w:r w:rsidR="00363580" w:rsidRPr="00B32CEC">
        <w:rPr>
          <w:rFonts w:ascii="Arial" w:hAnsi="Arial"/>
          <w:szCs w:val="22"/>
        </w:rPr>
        <w:t xml:space="preserve"> specifying the </w:t>
      </w:r>
      <w:r w:rsidR="0070559B" w:rsidRPr="00B32CEC">
        <w:rPr>
          <w:rFonts w:ascii="Arial" w:hAnsi="Arial"/>
          <w:szCs w:val="22"/>
        </w:rPr>
        <w:t>Material Breach</w:t>
      </w:r>
      <w:r w:rsidR="00363580" w:rsidRPr="00B32CEC">
        <w:rPr>
          <w:rFonts w:ascii="Arial" w:hAnsi="Arial"/>
          <w:szCs w:val="22"/>
        </w:rPr>
        <w:t xml:space="preserve"> and requesting it to be remedied:</w:t>
      </w:r>
    </w:p>
    <w:p w14:paraId="1E2C04ED" w14:textId="77777777" w:rsidR="00363580" w:rsidRPr="00B32CEC" w:rsidRDefault="007562F7" w:rsidP="00654FE4">
      <w:pPr>
        <w:pStyle w:val="GPSL6numbered"/>
        <w:rPr>
          <w:rFonts w:ascii="Arial" w:hAnsi="Arial"/>
          <w:szCs w:val="22"/>
        </w:rPr>
      </w:pPr>
      <w:r w:rsidRPr="00B32CEC">
        <w:rPr>
          <w:rFonts w:ascii="Arial" w:hAnsi="Arial"/>
          <w:szCs w:val="22"/>
        </w:rPr>
        <w:t xml:space="preserve">remedied the </w:t>
      </w:r>
      <w:r w:rsidR="0070559B" w:rsidRPr="00B32CEC">
        <w:rPr>
          <w:rFonts w:ascii="Arial" w:hAnsi="Arial"/>
          <w:szCs w:val="22"/>
        </w:rPr>
        <w:t>Material Breach; a</w:t>
      </w:r>
      <w:r w:rsidR="00363580" w:rsidRPr="00B32CEC">
        <w:rPr>
          <w:rFonts w:ascii="Arial" w:hAnsi="Arial"/>
          <w:szCs w:val="22"/>
        </w:rPr>
        <w:t>nd</w:t>
      </w:r>
    </w:p>
    <w:p w14:paraId="19C5C14E" w14:textId="77777777" w:rsidR="00363580" w:rsidRPr="00B32CEC" w:rsidRDefault="00363580" w:rsidP="00654FE4">
      <w:pPr>
        <w:pStyle w:val="GPSL6numbered"/>
        <w:rPr>
          <w:rFonts w:ascii="Arial" w:hAnsi="Arial"/>
          <w:szCs w:val="22"/>
        </w:rPr>
      </w:pPr>
      <w:r w:rsidRPr="00B32CEC">
        <w:rPr>
          <w:rFonts w:ascii="Arial" w:hAnsi="Arial"/>
          <w:szCs w:val="22"/>
        </w:rPr>
        <w:t xml:space="preserve">put in place measures to ensure that such </w:t>
      </w:r>
      <w:r w:rsidR="0070559B" w:rsidRPr="00B32CEC">
        <w:rPr>
          <w:rFonts w:ascii="Arial" w:hAnsi="Arial"/>
          <w:szCs w:val="22"/>
        </w:rPr>
        <w:t>Material B</w:t>
      </w:r>
      <w:r w:rsidRPr="00B32CEC">
        <w:rPr>
          <w:rFonts w:ascii="Arial" w:hAnsi="Arial"/>
          <w:szCs w:val="22"/>
        </w:rPr>
        <w:t>reach does not recur,</w:t>
      </w:r>
    </w:p>
    <w:p w14:paraId="52959292" w14:textId="77777777" w:rsidR="00F807DC" w:rsidRPr="00B32CEC" w:rsidRDefault="00363580" w:rsidP="00D40F55">
      <w:pPr>
        <w:pStyle w:val="Heading4"/>
        <w:numPr>
          <w:ilvl w:val="0"/>
          <w:numId w:val="0"/>
        </w:numPr>
        <w:spacing w:before="120" w:after="120"/>
        <w:ind w:left="3600"/>
        <w:rPr>
          <w:rFonts w:cs="Arial"/>
          <w:szCs w:val="22"/>
        </w:rPr>
      </w:pPr>
      <w:r w:rsidRPr="00B32CEC">
        <w:rPr>
          <w:rFonts w:cs="Arial"/>
          <w:szCs w:val="22"/>
        </w:rPr>
        <w:t xml:space="preserve">in each case </w:t>
      </w:r>
      <w:r w:rsidR="007562F7" w:rsidRPr="00B32CEC">
        <w:rPr>
          <w:rFonts w:cs="Arial"/>
          <w:szCs w:val="22"/>
        </w:rPr>
        <w:t xml:space="preserve">to the satisfaction of the </w:t>
      </w:r>
      <w:r w:rsidR="00C158E8" w:rsidRPr="00B32CEC">
        <w:rPr>
          <w:rFonts w:cs="Arial"/>
          <w:szCs w:val="22"/>
        </w:rPr>
        <w:t>Customer</w:t>
      </w:r>
      <w:r w:rsidR="007562F7" w:rsidRPr="00B32CEC">
        <w:rPr>
          <w:rFonts w:cs="Arial"/>
          <w:szCs w:val="22"/>
        </w:rPr>
        <w:t>; or</w:t>
      </w:r>
    </w:p>
    <w:p w14:paraId="4F24BE95" w14:textId="77777777" w:rsidR="00F807DC" w:rsidRPr="00B32CEC" w:rsidRDefault="007562F7" w:rsidP="00654FE4">
      <w:pPr>
        <w:pStyle w:val="GPSL5numberedclause"/>
        <w:rPr>
          <w:rFonts w:ascii="Arial" w:hAnsi="Arial"/>
          <w:szCs w:val="22"/>
        </w:rPr>
      </w:pPr>
      <w:r w:rsidRPr="00B32CEC">
        <w:rPr>
          <w:rFonts w:ascii="Arial" w:hAnsi="Arial"/>
          <w:szCs w:val="22"/>
        </w:rPr>
        <w:t xml:space="preserve">the </w:t>
      </w:r>
      <w:r w:rsidR="0070559B" w:rsidRPr="00B32CEC">
        <w:rPr>
          <w:rFonts w:ascii="Arial" w:hAnsi="Arial"/>
          <w:szCs w:val="22"/>
        </w:rPr>
        <w:t>Material Breach</w:t>
      </w:r>
      <w:r w:rsidRPr="00B32CEC">
        <w:rPr>
          <w:rFonts w:ascii="Arial" w:hAnsi="Arial"/>
          <w:szCs w:val="22"/>
        </w:rPr>
        <w:t xml:space="preserve"> is not, in the opinion of the </w:t>
      </w:r>
      <w:r w:rsidR="00C158E8" w:rsidRPr="00B32CEC">
        <w:rPr>
          <w:rFonts w:ascii="Arial" w:hAnsi="Arial"/>
          <w:szCs w:val="22"/>
        </w:rPr>
        <w:t>Customer</w:t>
      </w:r>
      <w:r w:rsidR="0070559B" w:rsidRPr="00B32CEC">
        <w:rPr>
          <w:rFonts w:ascii="Arial" w:hAnsi="Arial"/>
          <w:szCs w:val="22"/>
        </w:rPr>
        <w:t>,</w:t>
      </w:r>
      <w:r w:rsidRPr="00B32CEC">
        <w:rPr>
          <w:rFonts w:ascii="Arial" w:hAnsi="Arial"/>
          <w:szCs w:val="22"/>
        </w:rPr>
        <w:t xml:space="preserve"> capable of remedy; or</w:t>
      </w:r>
    </w:p>
    <w:p w14:paraId="4FB04846" w14:textId="77777777" w:rsidR="007360EF" w:rsidRPr="00B32CEC" w:rsidRDefault="007360EF" w:rsidP="00654FE4">
      <w:pPr>
        <w:pStyle w:val="GPSL4numberedclause"/>
        <w:rPr>
          <w:rFonts w:ascii="Arial" w:hAnsi="Arial"/>
          <w:szCs w:val="22"/>
        </w:rPr>
      </w:pPr>
      <w:r w:rsidRPr="00B32CEC">
        <w:rPr>
          <w:rFonts w:ascii="Arial" w:hAnsi="Arial"/>
          <w:szCs w:val="22"/>
        </w:rPr>
        <w:t xml:space="preserve">in the event of </w:t>
      </w:r>
      <w:r w:rsidR="00D0322C" w:rsidRPr="00B32CEC">
        <w:rPr>
          <w:rFonts w:ascii="Arial" w:hAnsi="Arial"/>
          <w:szCs w:val="22"/>
        </w:rPr>
        <w:t xml:space="preserve">an investigation by the Solicitors Regulation Authority </w:t>
      </w:r>
      <w:r w:rsidRPr="00B32CEC">
        <w:rPr>
          <w:rFonts w:ascii="Arial" w:hAnsi="Arial"/>
          <w:szCs w:val="22"/>
        </w:rPr>
        <w:t>in</w:t>
      </w:r>
      <w:r w:rsidR="00D0322C" w:rsidRPr="00B32CEC">
        <w:rPr>
          <w:rFonts w:ascii="Arial" w:hAnsi="Arial"/>
          <w:szCs w:val="22"/>
        </w:rPr>
        <w:t>to</w:t>
      </w:r>
      <w:r w:rsidRPr="00B32CEC">
        <w:rPr>
          <w:rFonts w:ascii="Arial" w:hAnsi="Arial"/>
          <w:szCs w:val="22"/>
        </w:rPr>
        <w:t xml:space="preserve"> the </w:t>
      </w:r>
      <w:r w:rsidR="00151B56" w:rsidRPr="00B32CEC">
        <w:rPr>
          <w:rFonts w:ascii="Arial" w:hAnsi="Arial"/>
          <w:szCs w:val="22"/>
        </w:rPr>
        <w:t>Supplier</w:t>
      </w:r>
      <w:r w:rsidRPr="00B32CEC">
        <w:rPr>
          <w:rFonts w:ascii="Arial" w:hAnsi="Arial"/>
          <w:szCs w:val="22"/>
        </w:rPr>
        <w:t xml:space="preserve">’s </w:t>
      </w:r>
      <w:r w:rsidR="00D0322C" w:rsidRPr="00B32CEC">
        <w:rPr>
          <w:rFonts w:ascii="Arial" w:hAnsi="Arial"/>
          <w:szCs w:val="22"/>
        </w:rPr>
        <w:t>organisation</w:t>
      </w:r>
      <w:r w:rsidRPr="00B32CEC">
        <w:rPr>
          <w:rFonts w:ascii="Arial" w:hAnsi="Arial"/>
          <w:szCs w:val="22"/>
        </w:rPr>
        <w:t>; or</w:t>
      </w:r>
    </w:p>
    <w:p w14:paraId="38D17FB8" w14:textId="77777777" w:rsidR="007360EF" w:rsidRPr="00B32CEC" w:rsidRDefault="007360EF" w:rsidP="00654FE4">
      <w:pPr>
        <w:pStyle w:val="GPSL4numberedclause"/>
        <w:rPr>
          <w:rFonts w:ascii="Arial" w:hAnsi="Arial"/>
          <w:szCs w:val="22"/>
        </w:rPr>
      </w:pPr>
      <w:r w:rsidRPr="00B32CEC">
        <w:rPr>
          <w:rFonts w:ascii="Arial" w:hAnsi="Arial"/>
          <w:szCs w:val="22"/>
        </w:rPr>
        <w:t xml:space="preserve">in the event of conviction for dishonesty of the </w:t>
      </w:r>
      <w:r w:rsidR="00151B56" w:rsidRPr="00B32CEC">
        <w:rPr>
          <w:rFonts w:ascii="Arial" w:hAnsi="Arial"/>
          <w:szCs w:val="22"/>
        </w:rPr>
        <w:t>Supplier</w:t>
      </w:r>
      <w:r w:rsidRPr="00B32CEC">
        <w:rPr>
          <w:rFonts w:ascii="Arial" w:hAnsi="Arial"/>
          <w:szCs w:val="22"/>
        </w:rPr>
        <w:t xml:space="preserve"> (if an individual) or any one or more of the </w:t>
      </w:r>
      <w:r w:rsidR="00151B56" w:rsidRPr="00B32CEC">
        <w:rPr>
          <w:rFonts w:ascii="Arial" w:hAnsi="Arial"/>
          <w:szCs w:val="22"/>
        </w:rPr>
        <w:t>Supplier</w:t>
      </w:r>
      <w:r w:rsidRPr="00B32CEC">
        <w:rPr>
          <w:rFonts w:ascii="Arial" w:hAnsi="Arial"/>
          <w:szCs w:val="22"/>
        </w:rPr>
        <w:t xml:space="preserve">’s directors, partners or members </w:t>
      </w:r>
      <w:r w:rsidR="00991959" w:rsidRPr="00B32CEC">
        <w:rPr>
          <w:rFonts w:ascii="Arial" w:hAnsi="Arial"/>
          <w:szCs w:val="22"/>
        </w:rPr>
        <w:t xml:space="preserve">(if the </w:t>
      </w:r>
      <w:r w:rsidR="00151B56" w:rsidRPr="00B32CEC">
        <w:rPr>
          <w:rFonts w:ascii="Arial" w:hAnsi="Arial"/>
          <w:szCs w:val="22"/>
        </w:rPr>
        <w:t>Supplier</w:t>
      </w:r>
      <w:r w:rsidR="00991959" w:rsidRPr="00B32CEC">
        <w:rPr>
          <w:rFonts w:ascii="Arial" w:hAnsi="Arial"/>
          <w:szCs w:val="22"/>
        </w:rPr>
        <w:t xml:space="preserve"> is a firm or firms), </w:t>
      </w:r>
      <w:r w:rsidRPr="00B32CEC">
        <w:rPr>
          <w:rFonts w:ascii="Arial" w:hAnsi="Arial"/>
          <w:szCs w:val="22"/>
        </w:rPr>
        <w:t xml:space="preserve">which </w:t>
      </w:r>
      <w:r w:rsidR="00991959" w:rsidRPr="00B32CEC">
        <w:rPr>
          <w:rFonts w:ascii="Arial" w:hAnsi="Arial"/>
          <w:szCs w:val="22"/>
        </w:rPr>
        <w:t xml:space="preserve">conviction </w:t>
      </w:r>
      <w:r w:rsidRPr="00B32CEC">
        <w:rPr>
          <w:rFonts w:ascii="Arial" w:hAnsi="Arial"/>
          <w:szCs w:val="22"/>
        </w:rPr>
        <w:t xml:space="preserve">might reasonably </w:t>
      </w:r>
      <w:r w:rsidR="008C23FB" w:rsidRPr="00B32CEC">
        <w:rPr>
          <w:rFonts w:ascii="Arial" w:hAnsi="Arial"/>
          <w:szCs w:val="22"/>
        </w:rPr>
        <w:t xml:space="preserve">be expected to </w:t>
      </w:r>
      <w:r w:rsidRPr="00B32CEC">
        <w:rPr>
          <w:rFonts w:ascii="Arial" w:hAnsi="Arial"/>
          <w:szCs w:val="22"/>
        </w:rPr>
        <w:t xml:space="preserve">lead to the striking off </w:t>
      </w:r>
      <w:r w:rsidR="00991959" w:rsidRPr="00B32CEC">
        <w:rPr>
          <w:rFonts w:ascii="Arial" w:hAnsi="Arial"/>
          <w:szCs w:val="22"/>
        </w:rPr>
        <w:t xml:space="preserve">from </w:t>
      </w:r>
      <w:r w:rsidRPr="00B32CEC">
        <w:rPr>
          <w:rFonts w:ascii="Arial" w:hAnsi="Arial"/>
          <w:szCs w:val="22"/>
        </w:rPr>
        <w:t>the Roll of the individual(s) concerned.</w:t>
      </w:r>
    </w:p>
    <w:p w14:paraId="581D8AF6" w14:textId="77777777" w:rsidR="00F41C97" w:rsidRPr="00B32CEC" w:rsidRDefault="007562F7" w:rsidP="00654FE4">
      <w:pPr>
        <w:pStyle w:val="GPSL3numberedclause"/>
        <w:rPr>
          <w:rFonts w:ascii="Arial" w:hAnsi="Arial"/>
        </w:rPr>
      </w:pPr>
      <w:bookmarkStart w:id="255" w:name="_Ref311724175"/>
      <w:r w:rsidRPr="00B32CEC">
        <w:rPr>
          <w:rFonts w:ascii="Arial" w:hAnsi="Arial"/>
        </w:rPr>
        <w:t xml:space="preserve">If the </w:t>
      </w:r>
      <w:r w:rsidR="00C158E8" w:rsidRPr="00B32CEC">
        <w:rPr>
          <w:rFonts w:ascii="Arial" w:hAnsi="Arial"/>
        </w:rPr>
        <w:t>Customer</w:t>
      </w:r>
      <w:r w:rsidRPr="00B32CEC">
        <w:rPr>
          <w:rFonts w:ascii="Arial" w:hAnsi="Arial"/>
        </w:rPr>
        <w:t xml:space="preserve"> fails to pay the </w:t>
      </w:r>
      <w:r w:rsidR="00151B56" w:rsidRPr="00B32CEC">
        <w:rPr>
          <w:rFonts w:ascii="Arial" w:hAnsi="Arial"/>
        </w:rPr>
        <w:t>Supplier</w:t>
      </w:r>
      <w:r w:rsidRPr="00B32CEC">
        <w:rPr>
          <w:rFonts w:ascii="Arial" w:hAnsi="Arial"/>
        </w:rPr>
        <w:t xml:space="preserve"> undisputed sums of money when due, the </w:t>
      </w:r>
      <w:r w:rsidR="00151B56" w:rsidRPr="00B32CEC">
        <w:rPr>
          <w:rFonts w:ascii="Arial" w:hAnsi="Arial"/>
        </w:rPr>
        <w:t>Supplier</w:t>
      </w:r>
      <w:r w:rsidRPr="00B32CEC">
        <w:rPr>
          <w:rFonts w:ascii="Arial" w:hAnsi="Arial"/>
        </w:rPr>
        <w:t xml:space="preserve"> shall notify the </w:t>
      </w:r>
      <w:r w:rsidR="00C158E8" w:rsidRPr="00B32CEC">
        <w:rPr>
          <w:rFonts w:ascii="Arial" w:hAnsi="Arial"/>
        </w:rPr>
        <w:t>Customer</w:t>
      </w:r>
      <w:r w:rsidR="006A1B65" w:rsidRPr="00B32CEC">
        <w:rPr>
          <w:rFonts w:ascii="Arial" w:hAnsi="Arial"/>
        </w:rPr>
        <w:t xml:space="preserve"> </w:t>
      </w:r>
      <w:r w:rsidRPr="00B32CEC">
        <w:rPr>
          <w:rFonts w:ascii="Arial" w:hAnsi="Arial"/>
        </w:rPr>
        <w:t xml:space="preserve">in writing of such failure to pay. If the </w:t>
      </w:r>
      <w:r w:rsidR="00C158E8" w:rsidRPr="00B32CEC">
        <w:rPr>
          <w:rFonts w:ascii="Arial" w:hAnsi="Arial"/>
        </w:rPr>
        <w:t>Customer</w:t>
      </w:r>
      <w:r w:rsidRPr="00B32CEC">
        <w:rPr>
          <w:rFonts w:ascii="Arial" w:hAnsi="Arial"/>
        </w:rPr>
        <w:t xml:space="preserve"> fails to pay such undisputed sums within </w:t>
      </w:r>
      <w:r w:rsidR="00F26B34" w:rsidRPr="00B32CEC">
        <w:rPr>
          <w:rFonts w:ascii="Arial" w:hAnsi="Arial"/>
        </w:rPr>
        <w:t>five</w:t>
      </w:r>
      <w:r w:rsidR="00BB37E1" w:rsidRPr="00B32CEC">
        <w:rPr>
          <w:rFonts w:ascii="Arial" w:hAnsi="Arial"/>
        </w:rPr>
        <w:t xml:space="preserve"> </w:t>
      </w:r>
      <w:r w:rsidRPr="00B32CEC">
        <w:rPr>
          <w:rFonts w:ascii="Arial" w:hAnsi="Arial"/>
        </w:rPr>
        <w:t>(</w:t>
      </w:r>
      <w:r w:rsidR="00F26B34" w:rsidRPr="00B32CEC">
        <w:rPr>
          <w:rFonts w:ascii="Arial" w:hAnsi="Arial"/>
        </w:rPr>
        <w:t>5</w:t>
      </w:r>
      <w:r w:rsidRPr="00B32CEC">
        <w:rPr>
          <w:rFonts w:ascii="Arial" w:hAnsi="Arial"/>
        </w:rPr>
        <w:t xml:space="preserve">) calendar days from the receipt of a </w:t>
      </w:r>
      <w:r w:rsidR="00F26B34" w:rsidRPr="00B32CEC">
        <w:rPr>
          <w:rFonts w:ascii="Arial" w:hAnsi="Arial"/>
        </w:rPr>
        <w:t>such notice</w:t>
      </w:r>
      <w:r w:rsidRPr="00B32CEC">
        <w:rPr>
          <w:rFonts w:ascii="Arial" w:hAnsi="Arial"/>
        </w:rPr>
        <w:t xml:space="preserve">, the </w:t>
      </w:r>
      <w:r w:rsidR="00151B56" w:rsidRPr="00B32CEC">
        <w:rPr>
          <w:rFonts w:ascii="Arial" w:hAnsi="Arial"/>
        </w:rPr>
        <w:t>Supplier</w:t>
      </w:r>
      <w:r w:rsidRPr="00B32CEC">
        <w:rPr>
          <w:rFonts w:ascii="Arial" w:hAnsi="Arial"/>
        </w:rPr>
        <w:t xml:space="preserve"> may terminate </w:t>
      </w:r>
      <w:r w:rsidR="0013772A" w:rsidRPr="00B32CEC">
        <w:rPr>
          <w:rFonts w:ascii="Arial" w:hAnsi="Arial"/>
        </w:rPr>
        <w:t xml:space="preserve">the </w:t>
      </w:r>
      <w:r w:rsidR="008C689D" w:rsidRPr="00B32CEC">
        <w:rPr>
          <w:rFonts w:ascii="Arial" w:hAnsi="Arial"/>
        </w:rPr>
        <w:t>Legal Services Contract</w:t>
      </w:r>
      <w:r w:rsidRPr="00B32CEC">
        <w:rPr>
          <w:rFonts w:ascii="Arial" w:hAnsi="Arial"/>
        </w:rPr>
        <w:t xml:space="preserve"> </w:t>
      </w:r>
      <w:r w:rsidR="00BB527F" w:rsidRPr="00B32CEC">
        <w:rPr>
          <w:rFonts w:ascii="Arial" w:hAnsi="Arial"/>
        </w:rPr>
        <w:t xml:space="preserve">by ten (10) Working Days’ written notice to the </w:t>
      </w:r>
      <w:bookmarkEnd w:id="255"/>
      <w:r w:rsidR="00C158E8" w:rsidRPr="00B32CEC">
        <w:rPr>
          <w:rFonts w:ascii="Arial" w:hAnsi="Arial"/>
        </w:rPr>
        <w:t>Customer</w:t>
      </w:r>
      <w:r w:rsidR="00BB527F" w:rsidRPr="00B32CEC">
        <w:rPr>
          <w:rFonts w:ascii="Arial" w:hAnsi="Arial"/>
        </w:rPr>
        <w:t>.</w:t>
      </w:r>
    </w:p>
    <w:p w14:paraId="0068E666" w14:textId="77777777" w:rsidR="00BB527F" w:rsidRPr="00B32CEC" w:rsidRDefault="00BB527F" w:rsidP="00654FE4">
      <w:pPr>
        <w:pStyle w:val="GPSL2numberedclause"/>
        <w:rPr>
          <w:rFonts w:ascii="Arial" w:hAnsi="Arial"/>
          <w:b/>
        </w:rPr>
      </w:pPr>
      <w:bookmarkStart w:id="256" w:name="_Ref313371033"/>
      <w:bookmarkStart w:id="257" w:name="_Ref313369604"/>
      <w:r w:rsidRPr="00B32CEC">
        <w:rPr>
          <w:rFonts w:ascii="Arial" w:hAnsi="Arial"/>
          <w:b/>
        </w:rPr>
        <w:t>Termination on Change of Control</w:t>
      </w:r>
      <w:bookmarkEnd w:id="256"/>
    </w:p>
    <w:p w14:paraId="535B812A" w14:textId="77777777" w:rsidR="00BB527F" w:rsidRPr="00B32CEC" w:rsidRDefault="00BB527F" w:rsidP="00654FE4">
      <w:pPr>
        <w:pStyle w:val="GPSL3numberedclause"/>
        <w:rPr>
          <w:rFonts w:ascii="Arial" w:hAnsi="Arial"/>
        </w:rPr>
      </w:pPr>
      <w:bookmarkStart w:id="258" w:name="_Ref313373855"/>
      <w:r w:rsidRPr="00B32CEC">
        <w:rPr>
          <w:rFonts w:ascii="Arial" w:hAnsi="Arial"/>
        </w:rPr>
        <w:t xml:space="preserve">The </w:t>
      </w:r>
      <w:r w:rsidR="00C158E8" w:rsidRPr="00B32CEC">
        <w:rPr>
          <w:rFonts w:ascii="Arial" w:hAnsi="Arial"/>
        </w:rPr>
        <w:t>Customer</w:t>
      </w:r>
      <w:r w:rsidRPr="00B32CEC">
        <w:rPr>
          <w:rFonts w:ascii="Arial" w:hAnsi="Arial"/>
        </w:rPr>
        <w:t xml:space="preserve"> may terminate the </w:t>
      </w:r>
      <w:r w:rsidR="008C689D" w:rsidRPr="00B32CEC">
        <w:rPr>
          <w:rFonts w:ascii="Arial" w:hAnsi="Arial"/>
        </w:rPr>
        <w:t>Legal Services Contract</w:t>
      </w:r>
      <w:r w:rsidRPr="00B32CEC">
        <w:rPr>
          <w:rFonts w:ascii="Arial" w:hAnsi="Arial"/>
        </w:rPr>
        <w:t xml:space="preserve"> by notice in writing with immediate effect within six (6) Months of:</w:t>
      </w:r>
      <w:bookmarkEnd w:id="258"/>
    </w:p>
    <w:p w14:paraId="7877053E" w14:textId="77777777" w:rsidR="00BB527F" w:rsidRPr="00B32CEC" w:rsidRDefault="00BB527F" w:rsidP="00654FE4">
      <w:pPr>
        <w:pStyle w:val="GPSL4numberedclause"/>
        <w:rPr>
          <w:rFonts w:ascii="Arial" w:hAnsi="Arial"/>
          <w:szCs w:val="22"/>
        </w:rPr>
      </w:pPr>
      <w:r w:rsidRPr="00B32CEC">
        <w:rPr>
          <w:rFonts w:ascii="Arial" w:hAnsi="Arial"/>
          <w:szCs w:val="22"/>
        </w:rPr>
        <w:t>being notified in writing that a Change of Control has occurred or is planned or in contemplation; or</w:t>
      </w:r>
    </w:p>
    <w:p w14:paraId="091113B6" w14:textId="77777777" w:rsidR="00BB527F" w:rsidRPr="00B32CEC" w:rsidRDefault="00BB527F" w:rsidP="00654FE4">
      <w:pPr>
        <w:pStyle w:val="GPSL4numberedclause"/>
        <w:rPr>
          <w:rFonts w:ascii="Arial" w:hAnsi="Arial"/>
          <w:szCs w:val="22"/>
        </w:rPr>
      </w:pPr>
      <w:r w:rsidRPr="00B32CEC">
        <w:rPr>
          <w:rFonts w:ascii="Arial" w:hAnsi="Arial"/>
          <w:szCs w:val="22"/>
        </w:rPr>
        <w:t xml:space="preserve">where no notification has been made, the date that the </w:t>
      </w:r>
      <w:r w:rsidR="00C158E8" w:rsidRPr="00B32CEC">
        <w:rPr>
          <w:rFonts w:ascii="Arial" w:hAnsi="Arial"/>
          <w:szCs w:val="22"/>
        </w:rPr>
        <w:t>Customer</w:t>
      </w:r>
      <w:r w:rsidRPr="00B32CEC">
        <w:rPr>
          <w:rFonts w:ascii="Arial" w:hAnsi="Arial"/>
          <w:szCs w:val="22"/>
        </w:rPr>
        <w:t xml:space="preserve"> becomes aware of the Change of Control, </w:t>
      </w:r>
    </w:p>
    <w:p w14:paraId="6F2DEE14" w14:textId="77777777" w:rsidR="00BB527F" w:rsidRPr="00B32CEC" w:rsidRDefault="00BB527F" w:rsidP="00D40F55">
      <w:pPr>
        <w:pStyle w:val="BodyTextIndent"/>
        <w:tabs>
          <w:tab w:val="clear" w:pos="720"/>
          <w:tab w:val="num" w:pos="1800"/>
        </w:tabs>
        <w:spacing w:before="120" w:after="120"/>
        <w:ind w:left="1800"/>
        <w:rPr>
          <w:rFonts w:cs="Arial"/>
          <w:szCs w:val="22"/>
        </w:rPr>
      </w:pPr>
      <w:r w:rsidRPr="00B32CEC">
        <w:rPr>
          <w:rFonts w:cs="Arial"/>
          <w:szCs w:val="22"/>
        </w:rPr>
        <w:t xml:space="preserve">but shall not be permitted to terminate where the </w:t>
      </w:r>
      <w:r w:rsidR="00C158E8" w:rsidRPr="00B32CEC">
        <w:rPr>
          <w:rFonts w:cs="Arial"/>
          <w:szCs w:val="22"/>
        </w:rPr>
        <w:t>Customer</w:t>
      </w:r>
      <w:r w:rsidRPr="00B32CEC">
        <w:rPr>
          <w:rFonts w:cs="Arial"/>
          <w:szCs w:val="22"/>
        </w:rPr>
        <w:t xml:space="preserve">’s written consent to the continuation of the </w:t>
      </w:r>
      <w:r w:rsidR="008C689D" w:rsidRPr="00B32CEC">
        <w:rPr>
          <w:rFonts w:cs="Arial"/>
          <w:szCs w:val="22"/>
        </w:rPr>
        <w:t>Legal Services Contract</w:t>
      </w:r>
      <w:r w:rsidRPr="00B32CEC">
        <w:rPr>
          <w:rFonts w:cs="Arial"/>
          <w:szCs w:val="22"/>
        </w:rPr>
        <w:t xml:space="preserve"> was granted prior to the Change of Control. </w:t>
      </w:r>
    </w:p>
    <w:p w14:paraId="5013619C" w14:textId="77777777" w:rsidR="00F807DC" w:rsidRPr="00B32CEC" w:rsidRDefault="007562F7" w:rsidP="00654FE4">
      <w:pPr>
        <w:pStyle w:val="GPSL2numberedclause"/>
        <w:rPr>
          <w:rFonts w:ascii="Arial" w:hAnsi="Arial"/>
          <w:b/>
        </w:rPr>
      </w:pPr>
      <w:r w:rsidRPr="00B32CEC">
        <w:rPr>
          <w:rFonts w:ascii="Arial" w:hAnsi="Arial"/>
          <w:b/>
        </w:rPr>
        <w:t xml:space="preserve">Termination </w:t>
      </w:r>
      <w:bookmarkEnd w:id="257"/>
      <w:r w:rsidR="0047746C" w:rsidRPr="00B32CEC">
        <w:rPr>
          <w:rFonts w:ascii="Arial" w:hAnsi="Arial"/>
          <w:b/>
        </w:rPr>
        <w:t>for breach of Regulations</w:t>
      </w:r>
    </w:p>
    <w:p w14:paraId="129490B1" w14:textId="77777777" w:rsidR="0047746C" w:rsidRPr="00B32CEC" w:rsidRDefault="0047746C" w:rsidP="00654FE4">
      <w:pPr>
        <w:pStyle w:val="GPSL3numberedclause"/>
        <w:rPr>
          <w:rFonts w:ascii="Arial" w:hAnsi="Arial"/>
        </w:rPr>
      </w:pPr>
      <w:r w:rsidRPr="00B32CEC">
        <w:rPr>
          <w:rFonts w:ascii="Arial" w:hAnsi="Arial"/>
        </w:rPr>
        <w:t>The Customer may terminate this Legal Services Contract by notice in writing to the Supplier on the occurrence of any of the statutory provisos contained in Regulation 73 (1) (a) to (c).</w:t>
      </w:r>
    </w:p>
    <w:p w14:paraId="687F82CE" w14:textId="77777777" w:rsidR="0047746C" w:rsidRPr="00B32CEC" w:rsidRDefault="0047746C" w:rsidP="00654FE4">
      <w:pPr>
        <w:pStyle w:val="GPSL2numberedclause"/>
        <w:rPr>
          <w:rFonts w:ascii="Arial" w:hAnsi="Arial"/>
          <w:b/>
        </w:rPr>
      </w:pPr>
      <w:r w:rsidRPr="00B32CEC">
        <w:rPr>
          <w:rFonts w:ascii="Arial" w:hAnsi="Arial"/>
          <w:b/>
        </w:rPr>
        <w:t>Termination on Notice</w:t>
      </w:r>
    </w:p>
    <w:p w14:paraId="7ECA14FD" w14:textId="77777777" w:rsidR="000A3501" w:rsidRPr="00B32CEC" w:rsidRDefault="007562F7" w:rsidP="00654FE4">
      <w:pPr>
        <w:pStyle w:val="GPSL3numberedclause"/>
        <w:rPr>
          <w:rFonts w:ascii="Arial" w:hAnsi="Arial"/>
        </w:rPr>
      </w:pPr>
      <w:r w:rsidRPr="00B32CEC">
        <w:rPr>
          <w:rFonts w:ascii="Arial" w:hAnsi="Arial"/>
        </w:rPr>
        <w:t xml:space="preserve">The </w:t>
      </w:r>
      <w:r w:rsidR="00C158E8" w:rsidRPr="00B32CEC">
        <w:rPr>
          <w:rFonts w:ascii="Arial" w:hAnsi="Arial"/>
        </w:rPr>
        <w:t>Customer</w:t>
      </w:r>
      <w:r w:rsidRPr="00B32CEC">
        <w:rPr>
          <w:rFonts w:ascii="Arial" w:hAnsi="Arial"/>
        </w:rPr>
        <w:t xml:space="preserve"> shall have the right to </w:t>
      </w:r>
      <w:r w:rsidR="006A1B65" w:rsidRPr="00B32CEC">
        <w:rPr>
          <w:rFonts w:ascii="Arial" w:hAnsi="Arial"/>
        </w:rPr>
        <w:t xml:space="preserve">suspend the </w:t>
      </w:r>
      <w:r w:rsidR="008C689D" w:rsidRPr="00B32CEC">
        <w:rPr>
          <w:rFonts w:ascii="Arial" w:hAnsi="Arial"/>
        </w:rPr>
        <w:t>Legal Services Contract</w:t>
      </w:r>
      <w:r w:rsidR="006A1B65" w:rsidRPr="00B32CEC">
        <w:rPr>
          <w:rFonts w:ascii="Arial" w:hAnsi="Arial"/>
        </w:rPr>
        <w:t xml:space="preserve"> </w:t>
      </w:r>
      <w:r w:rsidR="000A3501" w:rsidRPr="00B32CEC">
        <w:rPr>
          <w:rFonts w:ascii="Arial" w:hAnsi="Arial"/>
        </w:rPr>
        <w:t xml:space="preserve">(whether </w:t>
      </w:r>
      <w:r w:rsidR="006A1B65" w:rsidRPr="00B32CEC">
        <w:rPr>
          <w:rFonts w:ascii="Arial" w:hAnsi="Arial"/>
        </w:rPr>
        <w:t xml:space="preserve">with immediate effect </w:t>
      </w:r>
      <w:r w:rsidR="000A3501" w:rsidRPr="00B32CEC">
        <w:rPr>
          <w:rFonts w:ascii="Arial" w:hAnsi="Arial"/>
        </w:rPr>
        <w:t xml:space="preserve">or otherwise) </w:t>
      </w:r>
      <w:r w:rsidR="006A1B65" w:rsidRPr="00B32CEC">
        <w:rPr>
          <w:rFonts w:ascii="Arial" w:hAnsi="Arial"/>
        </w:rPr>
        <w:t xml:space="preserve">at any time by </w:t>
      </w:r>
      <w:r w:rsidR="0007028E" w:rsidRPr="00B32CEC">
        <w:rPr>
          <w:rFonts w:ascii="Arial" w:hAnsi="Arial"/>
        </w:rPr>
        <w:t xml:space="preserve">giving written notice </w:t>
      </w:r>
      <w:r w:rsidR="000A3501" w:rsidRPr="00B32CEC">
        <w:rPr>
          <w:rFonts w:ascii="Arial" w:hAnsi="Arial"/>
        </w:rPr>
        <w:t xml:space="preserve">(which shall include the date on which the suspension is to take effect) </w:t>
      </w:r>
      <w:r w:rsidR="0007028E" w:rsidRPr="00B32CEC">
        <w:rPr>
          <w:rFonts w:ascii="Arial" w:hAnsi="Arial"/>
        </w:rPr>
        <w:t xml:space="preserve">to the </w:t>
      </w:r>
      <w:r w:rsidR="00151B56" w:rsidRPr="00B32CEC">
        <w:rPr>
          <w:rFonts w:ascii="Arial" w:hAnsi="Arial"/>
        </w:rPr>
        <w:t>Supplier</w:t>
      </w:r>
      <w:r w:rsidR="000A3501" w:rsidRPr="00B32CEC">
        <w:rPr>
          <w:rFonts w:ascii="Arial" w:hAnsi="Arial"/>
        </w:rPr>
        <w:t xml:space="preserve">. </w:t>
      </w:r>
    </w:p>
    <w:p w14:paraId="29942D4A" w14:textId="77777777" w:rsidR="00EC1A50" w:rsidRPr="00B32CEC" w:rsidRDefault="000A3501" w:rsidP="00654FE4">
      <w:pPr>
        <w:pStyle w:val="GPSL3numberedclause"/>
        <w:rPr>
          <w:rFonts w:ascii="Arial" w:hAnsi="Arial"/>
        </w:rPr>
      </w:pPr>
      <w:r w:rsidRPr="00B32CEC">
        <w:rPr>
          <w:rFonts w:ascii="Arial" w:hAnsi="Arial"/>
        </w:rPr>
        <w:t>The Customer shall have the right</w:t>
      </w:r>
      <w:r w:rsidR="006A1B65" w:rsidRPr="00B32CEC">
        <w:rPr>
          <w:rFonts w:ascii="Arial" w:hAnsi="Arial"/>
        </w:rPr>
        <w:t xml:space="preserve"> to </w:t>
      </w:r>
      <w:r w:rsidR="007562F7" w:rsidRPr="00B32CEC">
        <w:rPr>
          <w:rFonts w:ascii="Arial" w:hAnsi="Arial"/>
        </w:rPr>
        <w:t xml:space="preserve">terminate the </w:t>
      </w:r>
      <w:r w:rsidR="008C689D" w:rsidRPr="00B32CEC">
        <w:rPr>
          <w:rFonts w:ascii="Arial" w:hAnsi="Arial"/>
        </w:rPr>
        <w:t>Legal Services Contract</w:t>
      </w:r>
      <w:r w:rsidR="007562F7" w:rsidRPr="00B32CEC">
        <w:rPr>
          <w:rFonts w:ascii="Arial" w:hAnsi="Arial"/>
        </w:rPr>
        <w:t xml:space="preserve"> </w:t>
      </w:r>
      <w:r w:rsidRPr="00B32CEC">
        <w:rPr>
          <w:rFonts w:ascii="Arial" w:hAnsi="Arial"/>
        </w:rPr>
        <w:t xml:space="preserve">(whether </w:t>
      </w:r>
      <w:r w:rsidR="006A1B65" w:rsidRPr="00B32CEC">
        <w:rPr>
          <w:rFonts w:ascii="Arial" w:hAnsi="Arial"/>
        </w:rPr>
        <w:t>with immediate effect</w:t>
      </w:r>
      <w:r w:rsidRPr="00B32CEC">
        <w:rPr>
          <w:rFonts w:ascii="Arial" w:hAnsi="Arial"/>
        </w:rPr>
        <w:t xml:space="preserve"> or otherwise)</w:t>
      </w:r>
      <w:r w:rsidR="006A1B65" w:rsidRPr="00B32CEC">
        <w:rPr>
          <w:rFonts w:ascii="Arial" w:hAnsi="Arial"/>
        </w:rPr>
        <w:t xml:space="preserve"> </w:t>
      </w:r>
      <w:r w:rsidR="00C209FF" w:rsidRPr="00B32CEC">
        <w:rPr>
          <w:rFonts w:ascii="Arial" w:hAnsi="Arial"/>
        </w:rPr>
        <w:t xml:space="preserve">at any time </w:t>
      </w:r>
      <w:r w:rsidR="00EC1A50" w:rsidRPr="00B32CEC">
        <w:rPr>
          <w:rFonts w:ascii="Arial" w:hAnsi="Arial"/>
        </w:rPr>
        <w:t>by</w:t>
      </w:r>
      <w:r w:rsidR="006A1B65" w:rsidRPr="00B32CEC">
        <w:rPr>
          <w:rFonts w:ascii="Arial" w:hAnsi="Arial"/>
        </w:rPr>
        <w:t xml:space="preserve"> </w:t>
      </w:r>
      <w:r w:rsidR="0007028E" w:rsidRPr="00B32CEC">
        <w:rPr>
          <w:rFonts w:ascii="Arial" w:hAnsi="Arial"/>
        </w:rPr>
        <w:t xml:space="preserve">giving written </w:t>
      </w:r>
      <w:r w:rsidR="0007028E" w:rsidRPr="00B32CEC">
        <w:rPr>
          <w:rFonts w:ascii="Arial" w:hAnsi="Arial"/>
        </w:rPr>
        <w:lastRenderedPageBreak/>
        <w:t xml:space="preserve">notice </w:t>
      </w:r>
      <w:r w:rsidR="00C209FF" w:rsidRPr="00B32CEC">
        <w:rPr>
          <w:rFonts w:ascii="Arial" w:hAnsi="Arial"/>
        </w:rPr>
        <w:t xml:space="preserve">of the termination </w:t>
      </w:r>
      <w:r w:rsidR="0007028E" w:rsidRPr="00B32CEC">
        <w:rPr>
          <w:rFonts w:ascii="Arial" w:hAnsi="Arial"/>
        </w:rPr>
        <w:t xml:space="preserve">to the </w:t>
      </w:r>
      <w:r w:rsidR="00151B56" w:rsidRPr="00B32CEC">
        <w:rPr>
          <w:rFonts w:ascii="Arial" w:hAnsi="Arial"/>
        </w:rPr>
        <w:t>Supplier</w:t>
      </w:r>
      <w:r w:rsidR="00C209FF" w:rsidRPr="00B32CEC">
        <w:rPr>
          <w:rFonts w:ascii="Arial" w:hAnsi="Arial"/>
        </w:rPr>
        <w:t>, which shall include the date on which termination is to take effect</w:t>
      </w:r>
      <w:r w:rsidR="00EC1A50" w:rsidRPr="00B32CEC">
        <w:rPr>
          <w:rFonts w:ascii="Arial" w:hAnsi="Arial"/>
        </w:rPr>
        <w:t>.</w:t>
      </w:r>
      <w:r w:rsidR="00C209FF" w:rsidRPr="00B32CEC">
        <w:rPr>
          <w:rFonts w:ascii="Arial" w:hAnsi="Arial"/>
        </w:rPr>
        <w:t xml:space="preserve"> </w:t>
      </w:r>
      <w:r w:rsidR="00EC1A50" w:rsidRPr="00B32CEC">
        <w:rPr>
          <w:rFonts w:ascii="Arial" w:hAnsi="Arial"/>
        </w:rPr>
        <w:t>The Customer shall</w:t>
      </w:r>
      <w:r w:rsidR="001364B2" w:rsidRPr="00B32CEC">
        <w:rPr>
          <w:rFonts w:ascii="Arial" w:hAnsi="Arial"/>
        </w:rPr>
        <w:t>:</w:t>
      </w:r>
      <w:r w:rsidR="00EC1A50" w:rsidRPr="00B32CEC">
        <w:rPr>
          <w:rFonts w:ascii="Arial" w:hAnsi="Arial"/>
        </w:rPr>
        <w:t xml:space="preserve"> </w:t>
      </w:r>
    </w:p>
    <w:p w14:paraId="349A41A1" w14:textId="77777777" w:rsidR="00C209FF" w:rsidRPr="00B32CEC" w:rsidRDefault="001364B2" w:rsidP="00654FE4">
      <w:pPr>
        <w:pStyle w:val="GPSL4numberedclause"/>
        <w:rPr>
          <w:rFonts w:ascii="Arial" w:hAnsi="Arial"/>
          <w:szCs w:val="22"/>
        </w:rPr>
      </w:pPr>
      <w:r w:rsidRPr="00B32CEC">
        <w:rPr>
          <w:rFonts w:ascii="Arial" w:hAnsi="Arial"/>
          <w:szCs w:val="22"/>
        </w:rPr>
        <w:t xml:space="preserve">where such Charges are calculated by reference to </w:t>
      </w:r>
      <w:r w:rsidR="00C741B5" w:rsidRPr="00B32CEC">
        <w:rPr>
          <w:rFonts w:ascii="Arial" w:hAnsi="Arial"/>
          <w:szCs w:val="22"/>
        </w:rPr>
        <w:t>rates</w:t>
      </w:r>
      <w:r w:rsidRPr="00B32CEC">
        <w:rPr>
          <w:rFonts w:ascii="Arial" w:hAnsi="Arial"/>
          <w:szCs w:val="22"/>
        </w:rPr>
        <w:t xml:space="preserve"> or </w:t>
      </w:r>
      <w:r w:rsidR="00C741B5" w:rsidRPr="00B32CEC">
        <w:rPr>
          <w:rFonts w:ascii="Arial" w:hAnsi="Arial"/>
          <w:szCs w:val="22"/>
        </w:rPr>
        <w:t>a c</w:t>
      </w:r>
      <w:r w:rsidRPr="00B32CEC">
        <w:rPr>
          <w:rFonts w:ascii="Arial" w:hAnsi="Arial"/>
          <w:szCs w:val="22"/>
        </w:rPr>
        <w:t xml:space="preserve">apped </w:t>
      </w:r>
      <w:r w:rsidR="00C741B5" w:rsidRPr="00B32CEC">
        <w:rPr>
          <w:rFonts w:ascii="Arial" w:hAnsi="Arial"/>
          <w:szCs w:val="22"/>
        </w:rPr>
        <w:t>p</w:t>
      </w:r>
      <w:r w:rsidRPr="00B32CEC">
        <w:rPr>
          <w:rFonts w:ascii="Arial" w:hAnsi="Arial"/>
          <w:szCs w:val="22"/>
        </w:rPr>
        <w:t xml:space="preserve">rice, </w:t>
      </w:r>
      <w:r w:rsidR="008B25B8" w:rsidRPr="00B32CEC">
        <w:rPr>
          <w:rFonts w:ascii="Arial" w:hAnsi="Arial"/>
          <w:szCs w:val="22"/>
        </w:rPr>
        <w:t>pay the undisputed Charges properly incurred, invoiced and due hereunder up till the date of termination</w:t>
      </w:r>
      <w:r w:rsidR="00C209FF" w:rsidRPr="00B32CEC">
        <w:rPr>
          <w:rFonts w:ascii="Arial" w:hAnsi="Arial"/>
          <w:szCs w:val="22"/>
        </w:rPr>
        <w:t>; or</w:t>
      </w:r>
    </w:p>
    <w:p w14:paraId="1CD49DD9" w14:textId="77777777" w:rsidR="008B25B8" w:rsidRPr="00B32CEC" w:rsidRDefault="00C209FF" w:rsidP="00654FE4">
      <w:pPr>
        <w:pStyle w:val="GPSL4numberedclause"/>
        <w:rPr>
          <w:rFonts w:ascii="Arial" w:hAnsi="Arial"/>
          <w:szCs w:val="22"/>
        </w:rPr>
      </w:pPr>
      <w:r w:rsidRPr="00B32CEC">
        <w:rPr>
          <w:rFonts w:ascii="Arial" w:hAnsi="Arial"/>
          <w:szCs w:val="22"/>
        </w:rPr>
        <w:t>where such</w:t>
      </w:r>
      <w:r w:rsidR="008B25B8" w:rsidRPr="00B32CEC">
        <w:rPr>
          <w:rFonts w:ascii="Arial" w:hAnsi="Arial"/>
          <w:szCs w:val="22"/>
        </w:rPr>
        <w:t xml:space="preserve"> Charges are calculated as a </w:t>
      </w:r>
      <w:r w:rsidR="00C741B5" w:rsidRPr="00B32CEC">
        <w:rPr>
          <w:rFonts w:ascii="Arial" w:hAnsi="Arial"/>
          <w:szCs w:val="22"/>
        </w:rPr>
        <w:t>f</w:t>
      </w:r>
      <w:r w:rsidR="008B25B8" w:rsidRPr="00B32CEC">
        <w:rPr>
          <w:rFonts w:ascii="Arial" w:hAnsi="Arial"/>
          <w:szCs w:val="22"/>
        </w:rPr>
        <w:t xml:space="preserve">ixed </w:t>
      </w:r>
      <w:r w:rsidR="00C741B5" w:rsidRPr="00B32CEC">
        <w:rPr>
          <w:rFonts w:ascii="Arial" w:hAnsi="Arial"/>
          <w:szCs w:val="22"/>
        </w:rPr>
        <w:t>p</w:t>
      </w:r>
      <w:r w:rsidR="008B25B8" w:rsidRPr="00B32CEC">
        <w:rPr>
          <w:rFonts w:ascii="Arial" w:hAnsi="Arial"/>
          <w:szCs w:val="22"/>
        </w:rPr>
        <w:t xml:space="preserve">rice, pay a pro rata proportion of the </w:t>
      </w:r>
      <w:r w:rsidR="00C741B5" w:rsidRPr="00B32CEC">
        <w:rPr>
          <w:rFonts w:ascii="Arial" w:hAnsi="Arial"/>
          <w:szCs w:val="22"/>
        </w:rPr>
        <w:t>f</w:t>
      </w:r>
      <w:r w:rsidR="008B25B8" w:rsidRPr="00B32CEC">
        <w:rPr>
          <w:rFonts w:ascii="Arial" w:hAnsi="Arial"/>
          <w:szCs w:val="22"/>
        </w:rPr>
        <w:t xml:space="preserve">ixed </w:t>
      </w:r>
      <w:r w:rsidR="00C741B5" w:rsidRPr="00B32CEC">
        <w:rPr>
          <w:rFonts w:ascii="Arial" w:hAnsi="Arial"/>
          <w:szCs w:val="22"/>
        </w:rPr>
        <w:t>p</w:t>
      </w:r>
      <w:r w:rsidR="008B25B8" w:rsidRPr="00B32CEC">
        <w:rPr>
          <w:rFonts w:ascii="Arial" w:hAnsi="Arial"/>
          <w:szCs w:val="22"/>
        </w:rPr>
        <w:t xml:space="preserve">rice reflecting the degree to which </w:t>
      </w:r>
      <w:r w:rsidR="00F60EC1" w:rsidRPr="00B32CEC">
        <w:rPr>
          <w:rFonts w:ascii="Arial" w:hAnsi="Arial"/>
          <w:szCs w:val="22"/>
        </w:rPr>
        <w:t>the Ordered Panel Services</w:t>
      </w:r>
      <w:r w:rsidR="000862D6" w:rsidRPr="00B32CEC">
        <w:rPr>
          <w:rFonts w:ascii="Arial" w:hAnsi="Arial"/>
          <w:szCs w:val="22"/>
        </w:rPr>
        <w:t xml:space="preserve"> relating to the relevant </w:t>
      </w:r>
      <w:r w:rsidR="00C741B5" w:rsidRPr="00B32CEC">
        <w:rPr>
          <w:rFonts w:ascii="Arial" w:hAnsi="Arial"/>
          <w:szCs w:val="22"/>
        </w:rPr>
        <w:t>f</w:t>
      </w:r>
      <w:r w:rsidR="000862D6" w:rsidRPr="00B32CEC">
        <w:rPr>
          <w:rFonts w:ascii="Arial" w:hAnsi="Arial"/>
          <w:szCs w:val="22"/>
        </w:rPr>
        <w:t xml:space="preserve">ixed </w:t>
      </w:r>
      <w:r w:rsidR="00C741B5" w:rsidRPr="00B32CEC">
        <w:rPr>
          <w:rFonts w:ascii="Arial" w:hAnsi="Arial"/>
          <w:szCs w:val="22"/>
        </w:rPr>
        <w:t>p</w:t>
      </w:r>
      <w:r w:rsidR="000862D6" w:rsidRPr="00B32CEC">
        <w:rPr>
          <w:rFonts w:ascii="Arial" w:hAnsi="Arial"/>
          <w:szCs w:val="22"/>
        </w:rPr>
        <w:t>rice have been performed as at the date of termination.</w:t>
      </w:r>
    </w:p>
    <w:p w14:paraId="23B857F0" w14:textId="77777777" w:rsidR="00F807DC" w:rsidRPr="00B32CEC" w:rsidRDefault="007562F7" w:rsidP="00654FE4">
      <w:pPr>
        <w:pStyle w:val="GPSL2numberedclause"/>
        <w:rPr>
          <w:rFonts w:ascii="Arial" w:hAnsi="Arial"/>
          <w:b/>
        </w:rPr>
      </w:pPr>
      <w:r w:rsidRPr="00B32CEC">
        <w:rPr>
          <w:rFonts w:ascii="Arial" w:hAnsi="Arial"/>
          <w:b/>
        </w:rPr>
        <w:t xml:space="preserve">Termination </w:t>
      </w:r>
      <w:r w:rsidR="0047746C" w:rsidRPr="00B32CEC">
        <w:rPr>
          <w:rFonts w:ascii="Arial" w:hAnsi="Arial"/>
          <w:b/>
        </w:rPr>
        <w:t xml:space="preserve">in Relation to </w:t>
      </w:r>
      <w:r w:rsidR="00832B7B" w:rsidRPr="00B32CEC">
        <w:rPr>
          <w:rFonts w:ascii="Arial" w:hAnsi="Arial"/>
          <w:b/>
        </w:rPr>
        <w:t>Panel</w:t>
      </w:r>
      <w:r w:rsidRPr="00B32CEC">
        <w:rPr>
          <w:rFonts w:ascii="Arial" w:hAnsi="Arial"/>
          <w:b/>
        </w:rPr>
        <w:t xml:space="preserve"> Agreement</w:t>
      </w:r>
    </w:p>
    <w:p w14:paraId="72125E50" w14:textId="77777777" w:rsidR="00F807DC" w:rsidRPr="00B32CEC" w:rsidRDefault="007562F7" w:rsidP="00654FE4">
      <w:pPr>
        <w:pStyle w:val="GPSL3numberedclause"/>
        <w:rPr>
          <w:rFonts w:ascii="Arial" w:hAnsi="Arial"/>
        </w:rPr>
      </w:pPr>
      <w:r w:rsidRPr="00B32CEC">
        <w:rPr>
          <w:rFonts w:ascii="Arial" w:hAnsi="Arial"/>
        </w:rPr>
        <w:t xml:space="preserve">The </w:t>
      </w:r>
      <w:r w:rsidR="00C158E8" w:rsidRPr="00B32CEC">
        <w:rPr>
          <w:rFonts w:ascii="Arial" w:hAnsi="Arial"/>
        </w:rPr>
        <w:t>Customer</w:t>
      </w:r>
      <w:r w:rsidRPr="00B32CEC">
        <w:rPr>
          <w:rFonts w:ascii="Arial" w:hAnsi="Arial"/>
        </w:rPr>
        <w:t xml:space="preserve"> may terminate the </w:t>
      </w:r>
      <w:r w:rsidR="008C689D" w:rsidRPr="00B32CEC">
        <w:rPr>
          <w:rFonts w:ascii="Arial" w:hAnsi="Arial"/>
        </w:rPr>
        <w:t>Legal Services Contract</w:t>
      </w:r>
      <w:r w:rsidRPr="00B32CEC">
        <w:rPr>
          <w:rFonts w:ascii="Arial" w:hAnsi="Arial"/>
        </w:rPr>
        <w:t xml:space="preserve"> with immediate effect by giving written notice to the </w:t>
      </w:r>
      <w:r w:rsidR="00151B56" w:rsidRPr="00B32CEC">
        <w:rPr>
          <w:rFonts w:ascii="Arial" w:hAnsi="Arial"/>
        </w:rPr>
        <w:t>Supplier</w:t>
      </w:r>
      <w:r w:rsidRPr="00B32CEC">
        <w:rPr>
          <w:rFonts w:ascii="Arial" w:hAnsi="Arial"/>
        </w:rPr>
        <w:t xml:space="preserve"> if the </w:t>
      </w:r>
      <w:r w:rsidR="00832B7B" w:rsidRPr="00B32CEC">
        <w:rPr>
          <w:rFonts w:ascii="Arial" w:hAnsi="Arial"/>
        </w:rPr>
        <w:t>Panel</w:t>
      </w:r>
      <w:r w:rsidRPr="00B32CEC">
        <w:rPr>
          <w:rFonts w:ascii="Arial" w:hAnsi="Arial"/>
        </w:rPr>
        <w:t xml:space="preserve"> Agreement is terminated for any reason whatsoever.</w:t>
      </w:r>
    </w:p>
    <w:p w14:paraId="45B911E2" w14:textId="77777777" w:rsidR="0047746C" w:rsidRPr="00B32CEC" w:rsidRDefault="0047746C" w:rsidP="00654FE4">
      <w:pPr>
        <w:pStyle w:val="GPSL2numberedclause"/>
        <w:rPr>
          <w:rFonts w:ascii="Arial" w:hAnsi="Arial"/>
          <w:b/>
        </w:rPr>
      </w:pPr>
      <w:r w:rsidRPr="00B32CEC">
        <w:rPr>
          <w:rFonts w:ascii="Arial" w:hAnsi="Arial"/>
          <w:b/>
        </w:rPr>
        <w:t>Termination in Relation to Benchmarking</w:t>
      </w:r>
    </w:p>
    <w:p w14:paraId="67EFD774" w14:textId="77777777" w:rsidR="0047746C" w:rsidRPr="00B32CEC" w:rsidRDefault="0047746C" w:rsidP="00654FE4">
      <w:pPr>
        <w:pStyle w:val="GPSL3numberedclause"/>
        <w:rPr>
          <w:rFonts w:ascii="Arial" w:hAnsi="Arial"/>
        </w:rPr>
      </w:pPr>
      <w:r w:rsidRPr="00B32CEC">
        <w:rPr>
          <w:rFonts w:ascii="Arial" w:hAnsi="Arial"/>
        </w:rPr>
        <w:t xml:space="preserve">The Customer may terminate this Legal Services </w:t>
      </w:r>
      <w:r w:rsidR="00535B33" w:rsidRPr="00B32CEC">
        <w:rPr>
          <w:rFonts w:ascii="Arial" w:hAnsi="Arial"/>
        </w:rPr>
        <w:t xml:space="preserve">Contract </w:t>
      </w:r>
      <w:r w:rsidRPr="00B32CEC">
        <w:rPr>
          <w:rFonts w:ascii="Arial" w:hAnsi="Arial"/>
        </w:rPr>
        <w:t>with immediate effect by giving written notice to the Supplier if the Supplier refuses or fails to comply with its obligations as set out in paragraphs 1 and 2 of Panel Schedule 12 (Continuous Improvement and Benchmarking).</w:t>
      </w:r>
    </w:p>
    <w:p w14:paraId="77295A80" w14:textId="77777777" w:rsidR="0013473E" w:rsidRPr="00B32CEC" w:rsidRDefault="0013473E" w:rsidP="00654FE4">
      <w:pPr>
        <w:pStyle w:val="GPSL2numberedclause"/>
        <w:rPr>
          <w:rFonts w:ascii="Arial" w:hAnsi="Arial"/>
          <w:b/>
        </w:rPr>
      </w:pPr>
      <w:r w:rsidRPr="00B32CEC">
        <w:rPr>
          <w:rFonts w:ascii="Arial" w:hAnsi="Arial"/>
          <w:b/>
        </w:rPr>
        <w:t>Termination in Relation to Variation</w:t>
      </w:r>
    </w:p>
    <w:p w14:paraId="0881C6C8" w14:textId="75D765B2" w:rsidR="0013473E" w:rsidRPr="00B32CEC" w:rsidRDefault="0013473E" w:rsidP="00654FE4">
      <w:pPr>
        <w:pStyle w:val="GPSL3numberedclause"/>
        <w:rPr>
          <w:rFonts w:ascii="Arial" w:hAnsi="Arial"/>
        </w:rPr>
      </w:pPr>
      <w:r w:rsidRPr="00B32CEC">
        <w:rPr>
          <w:rFonts w:ascii="Arial" w:hAnsi="Arial"/>
        </w:rPr>
        <w:t xml:space="preserve">The Customer may terminate this </w:t>
      </w:r>
      <w:r w:rsidR="00325324" w:rsidRPr="00B32CEC">
        <w:rPr>
          <w:rFonts w:ascii="Arial" w:hAnsi="Arial"/>
        </w:rPr>
        <w:t>Legal Services Contract</w:t>
      </w:r>
      <w:r w:rsidRPr="00B32CEC">
        <w:rPr>
          <w:rFonts w:ascii="Arial" w:hAnsi="Arial"/>
        </w:rPr>
        <w:t xml:space="preserve"> with immediate effect by giving written notice to the Supplier for failure of the Parties to agree or the Supplier to implement a variation pursuant to Clause </w:t>
      </w:r>
      <w:r w:rsidRPr="00B32CEC">
        <w:rPr>
          <w:rFonts w:ascii="Arial" w:hAnsi="Arial"/>
        </w:rPr>
        <w:fldChar w:fldCharType="begin"/>
      </w:r>
      <w:r w:rsidRPr="00B32CEC">
        <w:rPr>
          <w:rFonts w:ascii="Arial" w:hAnsi="Arial"/>
        </w:rPr>
        <w:instrText xml:space="preserve"> REF _Ref460408184 \r \h </w:instrText>
      </w:r>
      <w:r w:rsidR="007235E9" w:rsidRPr="00B32CEC">
        <w:rPr>
          <w:rFonts w:ascii="Arial" w:hAnsi="Arial"/>
        </w:rPr>
        <w:instrText xml:space="preserve"> \* MERGEFORMAT </w:instrText>
      </w:r>
      <w:r w:rsidRPr="00B32CEC">
        <w:rPr>
          <w:rFonts w:ascii="Arial" w:hAnsi="Arial"/>
        </w:rPr>
      </w:r>
      <w:r w:rsidRPr="00B32CEC">
        <w:rPr>
          <w:rFonts w:ascii="Arial" w:hAnsi="Arial"/>
        </w:rPr>
        <w:fldChar w:fldCharType="separate"/>
      </w:r>
      <w:r w:rsidR="00872BB1">
        <w:rPr>
          <w:rFonts w:ascii="Arial" w:hAnsi="Arial"/>
        </w:rPr>
        <w:t>4.1.3</w:t>
      </w:r>
      <w:r w:rsidRPr="00B32CEC">
        <w:rPr>
          <w:rFonts w:ascii="Arial" w:hAnsi="Arial"/>
        </w:rPr>
        <w:fldChar w:fldCharType="end"/>
      </w:r>
      <w:r w:rsidRPr="00B32CEC">
        <w:rPr>
          <w:rFonts w:ascii="Arial" w:hAnsi="Arial"/>
        </w:rPr>
        <w:t>.</w:t>
      </w:r>
    </w:p>
    <w:p w14:paraId="75B397E2" w14:textId="77777777" w:rsidR="003554C5" w:rsidRPr="00B32CEC" w:rsidRDefault="007562F7" w:rsidP="00654FE4">
      <w:pPr>
        <w:pStyle w:val="GPSL2numberedclause"/>
        <w:rPr>
          <w:rFonts w:ascii="Arial" w:hAnsi="Arial"/>
          <w:b/>
        </w:rPr>
      </w:pPr>
      <w:r w:rsidRPr="00B32CEC">
        <w:rPr>
          <w:rFonts w:ascii="Arial" w:hAnsi="Arial"/>
          <w:b/>
        </w:rPr>
        <w:t>Partial Termination</w:t>
      </w:r>
    </w:p>
    <w:p w14:paraId="05D69FE8" w14:textId="77777777" w:rsidR="003554C5" w:rsidRPr="00B32CEC" w:rsidRDefault="00E100C3" w:rsidP="00654FE4">
      <w:pPr>
        <w:pStyle w:val="GPSL3numberedclause"/>
        <w:rPr>
          <w:rFonts w:ascii="Arial" w:hAnsi="Arial"/>
        </w:rPr>
      </w:pPr>
      <w:r w:rsidRPr="00B32CEC">
        <w:rPr>
          <w:rFonts w:ascii="Arial" w:hAnsi="Arial"/>
        </w:rPr>
        <w:t>Where t</w:t>
      </w:r>
      <w:r w:rsidR="007562F7" w:rsidRPr="00B32CEC">
        <w:rPr>
          <w:rFonts w:ascii="Arial" w:hAnsi="Arial"/>
        </w:rPr>
        <w:t xml:space="preserve">he </w:t>
      </w:r>
      <w:r w:rsidR="00C158E8" w:rsidRPr="00B32CEC">
        <w:rPr>
          <w:rFonts w:ascii="Arial" w:hAnsi="Arial"/>
        </w:rPr>
        <w:t>Customer</w:t>
      </w:r>
      <w:r w:rsidR="007562F7" w:rsidRPr="00B32CEC">
        <w:rPr>
          <w:rFonts w:ascii="Arial" w:hAnsi="Arial"/>
        </w:rPr>
        <w:t xml:space="preserve"> is entitled to terminate </w:t>
      </w:r>
      <w:r w:rsidR="0013772A" w:rsidRPr="00B32CEC">
        <w:rPr>
          <w:rFonts w:ascii="Arial" w:hAnsi="Arial"/>
        </w:rPr>
        <w:t xml:space="preserve">the </w:t>
      </w:r>
      <w:r w:rsidR="008C689D" w:rsidRPr="00B32CEC">
        <w:rPr>
          <w:rFonts w:ascii="Arial" w:hAnsi="Arial"/>
        </w:rPr>
        <w:t>Legal Services Contract</w:t>
      </w:r>
      <w:r w:rsidRPr="00B32CEC">
        <w:rPr>
          <w:rFonts w:ascii="Arial" w:hAnsi="Arial"/>
        </w:rPr>
        <w:t xml:space="preserve"> pursuant to this </w:t>
      </w:r>
      <w:r w:rsidR="00E6002D" w:rsidRPr="00B32CEC">
        <w:rPr>
          <w:rFonts w:ascii="Arial" w:hAnsi="Arial"/>
        </w:rPr>
        <w:t>Clause </w:t>
      </w:r>
      <w:r w:rsidR="00C741B5" w:rsidRPr="00B32CEC">
        <w:rPr>
          <w:rFonts w:ascii="Arial" w:hAnsi="Arial"/>
        </w:rPr>
        <w:t>11</w:t>
      </w:r>
      <w:r w:rsidRPr="00B32CEC">
        <w:rPr>
          <w:rFonts w:ascii="Arial" w:hAnsi="Arial"/>
        </w:rPr>
        <w:t xml:space="preserve">, the </w:t>
      </w:r>
      <w:r w:rsidR="00C158E8" w:rsidRPr="00B32CEC">
        <w:rPr>
          <w:rFonts w:ascii="Arial" w:hAnsi="Arial"/>
        </w:rPr>
        <w:t>Customer</w:t>
      </w:r>
      <w:r w:rsidRPr="00B32CEC">
        <w:rPr>
          <w:rFonts w:ascii="Arial" w:hAnsi="Arial"/>
        </w:rPr>
        <w:t xml:space="preserve"> shall be entitled to terminate all or part of the </w:t>
      </w:r>
      <w:r w:rsidR="008C689D" w:rsidRPr="00B32CEC">
        <w:rPr>
          <w:rFonts w:ascii="Arial" w:hAnsi="Arial"/>
        </w:rPr>
        <w:t>Legal Services Contract</w:t>
      </w:r>
      <w:r w:rsidR="007562F7" w:rsidRPr="00B32CEC">
        <w:rPr>
          <w:rFonts w:ascii="Arial" w:hAnsi="Arial"/>
        </w:rPr>
        <w:t xml:space="preserve"> provided always that the parts of </w:t>
      </w:r>
      <w:r w:rsidR="0013772A" w:rsidRPr="00B32CEC">
        <w:rPr>
          <w:rFonts w:ascii="Arial" w:hAnsi="Arial"/>
        </w:rPr>
        <w:t xml:space="preserve">the </w:t>
      </w:r>
      <w:r w:rsidR="008C689D" w:rsidRPr="00B32CEC">
        <w:rPr>
          <w:rFonts w:ascii="Arial" w:hAnsi="Arial"/>
        </w:rPr>
        <w:t>Legal Services Contract</w:t>
      </w:r>
      <w:r w:rsidR="007562F7" w:rsidRPr="00B32CEC">
        <w:rPr>
          <w:rFonts w:ascii="Arial" w:hAnsi="Arial"/>
        </w:rPr>
        <w:t xml:space="preserve"> not terminated can operate effectively to deliver the intended purpose of </w:t>
      </w:r>
      <w:r w:rsidR="0013772A" w:rsidRPr="00B32CEC">
        <w:rPr>
          <w:rFonts w:ascii="Arial" w:hAnsi="Arial"/>
        </w:rPr>
        <w:t xml:space="preserve">the </w:t>
      </w:r>
      <w:r w:rsidR="008C689D" w:rsidRPr="00B32CEC">
        <w:rPr>
          <w:rFonts w:ascii="Arial" w:hAnsi="Arial"/>
        </w:rPr>
        <w:t>Legal Services Contract</w:t>
      </w:r>
      <w:r w:rsidRPr="00B32CEC">
        <w:rPr>
          <w:rFonts w:ascii="Arial" w:hAnsi="Arial"/>
        </w:rPr>
        <w:t xml:space="preserve"> or a part thereof</w:t>
      </w:r>
      <w:r w:rsidR="007562F7" w:rsidRPr="00B32CEC">
        <w:rPr>
          <w:rFonts w:ascii="Arial" w:hAnsi="Arial"/>
        </w:rPr>
        <w:t>.</w:t>
      </w:r>
    </w:p>
    <w:p w14:paraId="15C142DA" w14:textId="77777777" w:rsidR="00302877" w:rsidRPr="00B32CEC" w:rsidRDefault="00377439" w:rsidP="00654FE4">
      <w:pPr>
        <w:pStyle w:val="GPSL2numberedclause"/>
        <w:rPr>
          <w:rFonts w:ascii="Arial" w:hAnsi="Arial"/>
          <w:b/>
        </w:rPr>
      </w:pPr>
      <w:r w:rsidRPr="00B32CEC">
        <w:rPr>
          <w:rFonts w:ascii="Arial" w:hAnsi="Arial"/>
          <w:b/>
        </w:rPr>
        <w:t>Termination in Relation to Call Off Guarantee</w:t>
      </w:r>
    </w:p>
    <w:p w14:paraId="322E682F" w14:textId="77777777" w:rsidR="00302877" w:rsidRPr="00B32CEC" w:rsidRDefault="00302877" w:rsidP="00654FE4">
      <w:pPr>
        <w:pStyle w:val="GPSL3numberedclause"/>
        <w:rPr>
          <w:rFonts w:ascii="Arial" w:hAnsi="Arial"/>
        </w:rPr>
      </w:pPr>
      <w:r w:rsidRPr="00B32CEC">
        <w:rPr>
          <w:rFonts w:ascii="Arial" w:hAnsi="Arial"/>
        </w:rPr>
        <w:t xml:space="preserve">Where this Legal Services Contract is conditional upon the Supplier procuring a Call Off Guarantee pursuant to </w:t>
      </w:r>
      <w:r w:rsidR="00755818" w:rsidRPr="00B32CEC">
        <w:rPr>
          <w:rFonts w:ascii="Arial" w:hAnsi="Arial"/>
        </w:rPr>
        <w:t>Clause 10</w:t>
      </w:r>
      <w:r w:rsidRPr="00B32CEC">
        <w:rPr>
          <w:rFonts w:ascii="Arial" w:hAnsi="Arial"/>
        </w:rPr>
        <w:t>, the Customer may terminate this Legal Services Contract by issuing a termination notice in writing to the Supplier where:</w:t>
      </w:r>
    </w:p>
    <w:p w14:paraId="395F9563" w14:textId="77777777" w:rsidR="00302877" w:rsidRPr="00B32CEC" w:rsidRDefault="00302877" w:rsidP="00654FE4">
      <w:pPr>
        <w:pStyle w:val="GPSL4numberedclause"/>
        <w:rPr>
          <w:rFonts w:ascii="Arial" w:hAnsi="Arial"/>
          <w:szCs w:val="22"/>
        </w:rPr>
      </w:pPr>
      <w:r w:rsidRPr="00B32CEC">
        <w:rPr>
          <w:rFonts w:ascii="Arial" w:hAnsi="Arial"/>
          <w:szCs w:val="22"/>
        </w:rPr>
        <w:t xml:space="preserve">the Call Off Guarantor withdraws the Call Off Guarantee for any reason whatsoever; </w:t>
      </w:r>
    </w:p>
    <w:p w14:paraId="22F2C74A" w14:textId="77777777" w:rsidR="00302877" w:rsidRPr="00B32CEC" w:rsidRDefault="00302877" w:rsidP="00654FE4">
      <w:pPr>
        <w:pStyle w:val="GPSL4numberedclause"/>
        <w:rPr>
          <w:rFonts w:ascii="Arial" w:hAnsi="Arial"/>
          <w:szCs w:val="22"/>
        </w:rPr>
      </w:pPr>
      <w:r w:rsidRPr="00B32CEC">
        <w:rPr>
          <w:rFonts w:ascii="Arial" w:hAnsi="Arial"/>
          <w:szCs w:val="22"/>
        </w:rPr>
        <w:t xml:space="preserve">the Call Off Guarantor is in breach or anticipatory breach of the Call Off Guarantee; </w:t>
      </w:r>
    </w:p>
    <w:p w14:paraId="56D430EE" w14:textId="77777777" w:rsidR="00302877" w:rsidRPr="00B32CEC" w:rsidRDefault="00302877" w:rsidP="00654FE4">
      <w:pPr>
        <w:pStyle w:val="GPSL4numberedclause"/>
        <w:rPr>
          <w:rFonts w:ascii="Arial" w:hAnsi="Arial"/>
          <w:szCs w:val="22"/>
        </w:rPr>
      </w:pPr>
      <w:r w:rsidRPr="00B32CEC">
        <w:rPr>
          <w:rFonts w:ascii="Arial" w:hAnsi="Arial"/>
          <w:szCs w:val="22"/>
        </w:rPr>
        <w:t>an Insolvency Event occurs in respect of the Call Off Guarantor; or</w:t>
      </w:r>
    </w:p>
    <w:p w14:paraId="25660C81" w14:textId="77777777" w:rsidR="00302877" w:rsidRPr="00B32CEC" w:rsidRDefault="00302877" w:rsidP="00654FE4">
      <w:pPr>
        <w:pStyle w:val="GPSL4numberedclause"/>
        <w:rPr>
          <w:rFonts w:ascii="Arial" w:hAnsi="Arial"/>
          <w:szCs w:val="22"/>
        </w:rPr>
      </w:pPr>
      <w:r w:rsidRPr="00B32CEC">
        <w:rPr>
          <w:rFonts w:ascii="Arial" w:hAnsi="Arial"/>
          <w:szCs w:val="22"/>
        </w:rPr>
        <w:t>the Call Off Guarantee becomes invalid or unenforceable for any reason whatsoever,</w:t>
      </w:r>
    </w:p>
    <w:p w14:paraId="56FA75DF" w14:textId="77777777" w:rsidR="00302877" w:rsidRPr="00B32CEC" w:rsidRDefault="00302877" w:rsidP="00D40F55">
      <w:pPr>
        <w:pStyle w:val="GPSL3Indent"/>
        <w:tabs>
          <w:tab w:val="clear" w:pos="2127"/>
          <w:tab w:val="left" w:pos="1418"/>
        </w:tabs>
        <w:ind w:left="1418"/>
        <w:rPr>
          <w:rFonts w:eastAsia="STZhongsong"/>
          <w:lang w:val="en-GB"/>
        </w:rPr>
      </w:pPr>
      <w:r w:rsidRPr="00B32CEC">
        <w:rPr>
          <w:rFonts w:eastAsia="STZhongsong"/>
          <w:lang w:val="en-GB"/>
        </w:rPr>
        <w:t>and in each case the Call Off Guarantee (as applicable) is not replaced by an alternative guarantee agreement acceptable to the Customer; or</w:t>
      </w:r>
    </w:p>
    <w:p w14:paraId="6188D103" w14:textId="3FC6C250" w:rsidR="00302877" w:rsidRPr="00B32CEC" w:rsidRDefault="00302877" w:rsidP="00654FE4">
      <w:pPr>
        <w:pStyle w:val="GPSL4numberedclause"/>
        <w:rPr>
          <w:rFonts w:ascii="Arial" w:hAnsi="Arial"/>
          <w:szCs w:val="22"/>
        </w:rPr>
      </w:pPr>
      <w:r w:rsidRPr="00B32CEC">
        <w:rPr>
          <w:rFonts w:ascii="Arial" w:hAnsi="Arial"/>
          <w:szCs w:val="22"/>
        </w:rPr>
        <w:t xml:space="preserve">the Supplier fails to provide the documentation required by Clause </w:t>
      </w:r>
      <w:r w:rsidRPr="00B32CEC">
        <w:rPr>
          <w:rFonts w:ascii="Arial" w:hAnsi="Arial"/>
          <w:szCs w:val="22"/>
        </w:rPr>
        <w:fldChar w:fldCharType="begin"/>
      </w:r>
      <w:r w:rsidRPr="00B32CEC">
        <w:rPr>
          <w:rFonts w:ascii="Arial" w:hAnsi="Arial"/>
          <w:szCs w:val="22"/>
        </w:rPr>
        <w:instrText xml:space="preserve"> REF _Ref358971011 \r \h  \* MERGEFORMAT </w:instrText>
      </w:r>
      <w:r w:rsidRPr="00B32CEC">
        <w:rPr>
          <w:rFonts w:ascii="Arial" w:hAnsi="Arial"/>
          <w:szCs w:val="22"/>
        </w:rPr>
      </w:r>
      <w:r w:rsidRPr="00B32CEC">
        <w:rPr>
          <w:rFonts w:ascii="Arial" w:hAnsi="Arial"/>
          <w:szCs w:val="22"/>
        </w:rPr>
        <w:fldChar w:fldCharType="separate"/>
      </w:r>
      <w:r w:rsidR="00872BB1">
        <w:rPr>
          <w:rFonts w:ascii="Arial" w:hAnsi="Arial"/>
          <w:szCs w:val="22"/>
        </w:rPr>
        <w:t>10.6</w:t>
      </w:r>
      <w:r w:rsidRPr="00B32CEC">
        <w:rPr>
          <w:rFonts w:ascii="Arial" w:hAnsi="Arial"/>
          <w:szCs w:val="22"/>
        </w:rPr>
        <w:fldChar w:fldCharType="end"/>
      </w:r>
      <w:r w:rsidRPr="00B32CEC">
        <w:rPr>
          <w:rFonts w:ascii="Arial" w:hAnsi="Arial"/>
          <w:szCs w:val="22"/>
        </w:rPr>
        <w:t xml:space="preserve"> by the date so specified by the Customer.</w:t>
      </w:r>
    </w:p>
    <w:p w14:paraId="58C75A99" w14:textId="77777777" w:rsidR="00302877" w:rsidRPr="00B32CEC" w:rsidRDefault="00302877" w:rsidP="00D40F55">
      <w:pPr>
        <w:pStyle w:val="Heading3"/>
        <w:numPr>
          <w:ilvl w:val="0"/>
          <w:numId w:val="0"/>
        </w:numPr>
        <w:spacing w:before="120" w:after="120"/>
        <w:ind w:left="1418" w:hanging="851"/>
        <w:rPr>
          <w:rFonts w:cs="Arial"/>
          <w:szCs w:val="22"/>
        </w:rPr>
      </w:pPr>
    </w:p>
    <w:p w14:paraId="72EB78BE" w14:textId="77777777" w:rsidR="00F807DC" w:rsidRPr="00B32CEC" w:rsidRDefault="007562F7" w:rsidP="00B32CEC">
      <w:pPr>
        <w:pStyle w:val="GPSL1CLAUSEHEADING"/>
        <w:rPr>
          <w:rFonts w:ascii="Arial" w:hAnsi="Arial"/>
        </w:rPr>
      </w:pPr>
      <w:bookmarkStart w:id="259" w:name="_Ref313370007"/>
      <w:bookmarkStart w:id="260" w:name="_Toc514939328"/>
      <w:r w:rsidRPr="00B32CEC">
        <w:rPr>
          <w:rFonts w:ascii="Arial" w:hAnsi="Arial"/>
        </w:rPr>
        <w:lastRenderedPageBreak/>
        <w:t>CONSEQUENCES OF EXPIRY OR TERMINATION</w:t>
      </w:r>
      <w:bookmarkEnd w:id="259"/>
      <w:bookmarkEnd w:id="260"/>
    </w:p>
    <w:p w14:paraId="4E841712" w14:textId="77777777" w:rsidR="00527E29" w:rsidRPr="00B32CEC" w:rsidRDefault="00A14D96" w:rsidP="00654FE4">
      <w:pPr>
        <w:pStyle w:val="GPSL2numberedclause"/>
        <w:rPr>
          <w:rFonts w:ascii="Arial" w:hAnsi="Arial"/>
        </w:rPr>
      </w:pPr>
      <w:r w:rsidRPr="00B32CEC">
        <w:rPr>
          <w:rFonts w:ascii="Arial" w:hAnsi="Arial"/>
        </w:rPr>
        <w:t>Subject to Clause </w:t>
      </w:r>
      <w:r w:rsidR="00CC295E" w:rsidRPr="00B32CEC">
        <w:rPr>
          <w:rFonts w:ascii="Arial" w:hAnsi="Arial"/>
        </w:rPr>
        <w:t>12</w:t>
      </w:r>
      <w:r w:rsidRPr="00B32CEC">
        <w:rPr>
          <w:rFonts w:ascii="Arial" w:hAnsi="Arial"/>
        </w:rPr>
        <w:t>.2, w</w:t>
      </w:r>
      <w:r w:rsidR="007562F7" w:rsidRPr="00B32CEC">
        <w:rPr>
          <w:rFonts w:ascii="Arial" w:hAnsi="Arial"/>
        </w:rPr>
        <w:t xml:space="preserve">here the </w:t>
      </w:r>
      <w:r w:rsidR="00C158E8" w:rsidRPr="00B32CEC">
        <w:rPr>
          <w:rFonts w:ascii="Arial" w:hAnsi="Arial"/>
        </w:rPr>
        <w:t>Customer</w:t>
      </w:r>
      <w:r w:rsidR="007562F7" w:rsidRPr="00B32CEC">
        <w:rPr>
          <w:rFonts w:ascii="Arial" w:hAnsi="Arial"/>
        </w:rPr>
        <w:t xml:space="preserve"> terminates the </w:t>
      </w:r>
      <w:r w:rsidR="008C689D" w:rsidRPr="00B32CEC">
        <w:rPr>
          <w:rFonts w:ascii="Arial" w:hAnsi="Arial"/>
        </w:rPr>
        <w:t>Legal Services Contract</w:t>
      </w:r>
      <w:r w:rsidR="007562F7" w:rsidRPr="00B32CEC">
        <w:rPr>
          <w:rFonts w:ascii="Arial" w:hAnsi="Arial"/>
        </w:rPr>
        <w:t xml:space="preserve"> </w:t>
      </w:r>
      <w:r w:rsidR="00F26B34" w:rsidRPr="00B32CEC">
        <w:rPr>
          <w:rFonts w:ascii="Arial" w:hAnsi="Arial"/>
        </w:rPr>
        <w:t xml:space="preserve">pursuant to </w:t>
      </w:r>
      <w:r w:rsidR="00E6002D" w:rsidRPr="00B32CEC">
        <w:rPr>
          <w:rFonts w:ascii="Arial" w:hAnsi="Arial"/>
        </w:rPr>
        <w:t>Clause </w:t>
      </w:r>
      <w:r w:rsidR="00CC295E" w:rsidRPr="00B32CEC">
        <w:rPr>
          <w:rFonts w:ascii="Arial" w:hAnsi="Arial"/>
        </w:rPr>
        <w:t>11</w:t>
      </w:r>
      <w:r w:rsidR="0007028E" w:rsidRPr="00B32CEC">
        <w:rPr>
          <w:rFonts w:ascii="Arial" w:hAnsi="Arial"/>
        </w:rPr>
        <w:t xml:space="preserve"> </w:t>
      </w:r>
      <w:r w:rsidR="00F26B34" w:rsidRPr="00B32CEC">
        <w:rPr>
          <w:rFonts w:ascii="Arial" w:hAnsi="Arial"/>
        </w:rPr>
        <w:t>(Termination</w:t>
      </w:r>
      <w:r w:rsidR="00BB37E1" w:rsidRPr="00B32CEC">
        <w:rPr>
          <w:rFonts w:ascii="Arial" w:hAnsi="Arial"/>
        </w:rPr>
        <w:t xml:space="preserve">) </w:t>
      </w:r>
      <w:r w:rsidR="007562F7" w:rsidRPr="00B32CEC">
        <w:rPr>
          <w:rFonts w:ascii="Arial" w:hAnsi="Arial"/>
        </w:rPr>
        <w:t xml:space="preserve">and then makes other arrangements for the supply of the </w:t>
      </w:r>
      <w:r w:rsidR="00162C54" w:rsidRPr="00B32CEC">
        <w:rPr>
          <w:rFonts w:ascii="Arial" w:hAnsi="Arial"/>
        </w:rPr>
        <w:t>Services</w:t>
      </w:r>
      <w:r w:rsidR="00527E29" w:rsidRPr="00B32CEC">
        <w:rPr>
          <w:rFonts w:ascii="Arial" w:hAnsi="Arial"/>
        </w:rPr>
        <w:t>:</w:t>
      </w:r>
    </w:p>
    <w:p w14:paraId="3C75E5BB" w14:textId="77777777" w:rsidR="00527E29" w:rsidRPr="00B32CEC" w:rsidRDefault="007562F7" w:rsidP="00654FE4">
      <w:pPr>
        <w:pStyle w:val="GPSL3numberedclause"/>
        <w:rPr>
          <w:rFonts w:ascii="Arial" w:hAnsi="Arial"/>
        </w:rPr>
      </w:pPr>
      <w:r w:rsidRPr="00B32CEC">
        <w:rPr>
          <w:rFonts w:ascii="Arial" w:hAnsi="Arial"/>
        </w:rPr>
        <w:t xml:space="preserve">the </w:t>
      </w:r>
      <w:r w:rsidR="00C158E8" w:rsidRPr="00B32CEC">
        <w:rPr>
          <w:rFonts w:ascii="Arial" w:hAnsi="Arial"/>
        </w:rPr>
        <w:t>Customer</w:t>
      </w:r>
      <w:r w:rsidRPr="00B32CEC">
        <w:rPr>
          <w:rFonts w:ascii="Arial" w:hAnsi="Arial"/>
        </w:rPr>
        <w:t xml:space="preserve"> may recover from the </w:t>
      </w:r>
      <w:r w:rsidR="00151B56" w:rsidRPr="00B32CEC">
        <w:rPr>
          <w:rFonts w:ascii="Arial" w:hAnsi="Arial"/>
        </w:rPr>
        <w:t>Supplier</w:t>
      </w:r>
      <w:r w:rsidRPr="00B32CEC">
        <w:rPr>
          <w:rFonts w:ascii="Arial" w:hAnsi="Arial"/>
        </w:rPr>
        <w:t xml:space="preserve"> the cost reasonably incurred in making those other arrangements and any additional expenditure incurred by the </w:t>
      </w:r>
      <w:r w:rsidR="00C158E8" w:rsidRPr="00B32CEC">
        <w:rPr>
          <w:rFonts w:ascii="Arial" w:hAnsi="Arial"/>
        </w:rPr>
        <w:t>Customer</w:t>
      </w:r>
      <w:r w:rsidRPr="00B32CEC">
        <w:rPr>
          <w:rFonts w:ascii="Arial" w:hAnsi="Arial"/>
        </w:rPr>
        <w:t xml:space="preserve"> </w:t>
      </w:r>
      <w:r w:rsidR="009B0F73" w:rsidRPr="00B32CEC">
        <w:rPr>
          <w:rFonts w:ascii="Arial" w:hAnsi="Arial"/>
        </w:rPr>
        <w:t xml:space="preserve">in securing the </w:t>
      </w:r>
      <w:r w:rsidR="00162C54" w:rsidRPr="00B32CEC">
        <w:rPr>
          <w:rFonts w:ascii="Arial" w:hAnsi="Arial"/>
        </w:rPr>
        <w:t>Services</w:t>
      </w:r>
      <w:r w:rsidR="00706BB4" w:rsidRPr="00B32CEC">
        <w:rPr>
          <w:rFonts w:ascii="Arial" w:hAnsi="Arial"/>
        </w:rPr>
        <w:t xml:space="preserve"> </w:t>
      </w:r>
      <w:r w:rsidR="009B0F73" w:rsidRPr="00B32CEC">
        <w:rPr>
          <w:rFonts w:ascii="Arial" w:hAnsi="Arial"/>
        </w:rPr>
        <w:t xml:space="preserve">in accordance with the requirements of the </w:t>
      </w:r>
      <w:r w:rsidR="008C689D" w:rsidRPr="00B32CEC">
        <w:rPr>
          <w:rFonts w:ascii="Arial" w:hAnsi="Arial"/>
        </w:rPr>
        <w:t>Legal Services Contract</w:t>
      </w:r>
      <w:r w:rsidR="00527E29" w:rsidRPr="00B32CEC">
        <w:rPr>
          <w:rFonts w:ascii="Arial" w:hAnsi="Arial"/>
        </w:rPr>
        <w:t>;</w:t>
      </w:r>
    </w:p>
    <w:p w14:paraId="11FB08C2" w14:textId="77777777" w:rsidR="00527E29" w:rsidRPr="00B32CEC" w:rsidRDefault="00527E29" w:rsidP="00654FE4">
      <w:pPr>
        <w:pStyle w:val="GPSL3numberedclause"/>
        <w:rPr>
          <w:rFonts w:ascii="Arial" w:hAnsi="Arial"/>
        </w:rPr>
      </w:pPr>
      <w:r w:rsidRPr="00B32CEC">
        <w:rPr>
          <w:rFonts w:ascii="Arial" w:hAnsi="Arial"/>
        </w:rPr>
        <w:t>t</w:t>
      </w:r>
      <w:r w:rsidR="007562F7" w:rsidRPr="00B32CEC">
        <w:rPr>
          <w:rFonts w:ascii="Arial" w:hAnsi="Arial"/>
        </w:rPr>
        <w:t xml:space="preserve">he </w:t>
      </w:r>
      <w:r w:rsidR="00C158E8" w:rsidRPr="00B32CEC">
        <w:rPr>
          <w:rFonts w:ascii="Arial" w:hAnsi="Arial"/>
        </w:rPr>
        <w:t>Customer</w:t>
      </w:r>
      <w:r w:rsidR="007562F7" w:rsidRPr="00B32CEC">
        <w:rPr>
          <w:rFonts w:ascii="Arial" w:hAnsi="Arial"/>
        </w:rPr>
        <w:t xml:space="preserve"> shall take all reasonable steps to mitigate such additional expenditure</w:t>
      </w:r>
      <w:r w:rsidRPr="00B32CEC">
        <w:rPr>
          <w:rFonts w:ascii="Arial" w:hAnsi="Arial"/>
        </w:rPr>
        <w:t>; and</w:t>
      </w:r>
    </w:p>
    <w:p w14:paraId="668BBB70" w14:textId="77777777" w:rsidR="00F807DC" w:rsidRPr="00B32CEC" w:rsidRDefault="007562F7" w:rsidP="00654FE4">
      <w:pPr>
        <w:pStyle w:val="GPSL3numberedclause"/>
        <w:rPr>
          <w:rFonts w:ascii="Arial" w:hAnsi="Arial"/>
        </w:rPr>
      </w:pPr>
      <w:r w:rsidRPr="00B32CEC">
        <w:rPr>
          <w:rFonts w:ascii="Arial" w:hAnsi="Arial"/>
        </w:rPr>
        <w:t xml:space="preserve">no further payments shall be payable by the </w:t>
      </w:r>
      <w:r w:rsidR="00C158E8" w:rsidRPr="00B32CEC">
        <w:rPr>
          <w:rFonts w:ascii="Arial" w:hAnsi="Arial"/>
        </w:rPr>
        <w:t>Customer</w:t>
      </w:r>
      <w:r w:rsidRPr="00B32CEC">
        <w:rPr>
          <w:rFonts w:ascii="Arial" w:hAnsi="Arial"/>
        </w:rPr>
        <w:t xml:space="preserve"> to the </w:t>
      </w:r>
      <w:r w:rsidR="00151B56" w:rsidRPr="00B32CEC">
        <w:rPr>
          <w:rFonts w:ascii="Arial" w:hAnsi="Arial"/>
        </w:rPr>
        <w:t>Supplier</w:t>
      </w:r>
      <w:r w:rsidRPr="00B32CEC">
        <w:rPr>
          <w:rFonts w:ascii="Arial" w:hAnsi="Arial"/>
        </w:rPr>
        <w:t xml:space="preserve"> until the </w:t>
      </w:r>
      <w:r w:rsidR="00C158E8" w:rsidRPr="00B32CEC">
        <w:rPr>
          <w:rFonts w:ascii="Arial" w:hAnsi="Arial"/>
        </w:rPr>
        <w:t>Customer</w:t>
      </w:r>
      <w:r w:rsidRPr="00B32CEC">
        <w:rPr>
          <w:rFonts w:ascii="Arial" w:hAnsi="Arial"/>
        </w:rPr>
        <w:t xml:space="preserve"> has established the final cost of making those other arrangements</w:t>
      </w:r>
      <w:r w:rsidR="00527E29" w:rsidRPr="00B32CEC">
        <w:rPr>
          <w:rFonts w:ascii="Arial" w:hAnsi="Arial"/>
        </w:rPr>
        <w:t xml:space="preserve">, whereupon the </w:t>
      </w:r>
      <w:r w:rsidR="00C158E8" w:rsidRPr="00B32CEC">
        <w:rPr>
          <w:rFonts w:ascii="Arial" w:hAnsi="Arial"/>
        </w:rPr>
        <w:t>Customer</w:t>
      </w:r>
      <w:r w:rsidR="00527E29" w:rsidRPr="00B32CEC">
        <w:rPr>
          <w:rFonts w:ascii="Arial" w:hAnsi="Arial"/>
        </w:rPr>
        <w:t xml:space="preserve"> shall be entitled to deduct an amount equal to the final cost of such other arrangements</w:t>
      </w:r>
      <w:r w:rsidR="0086551D" w:rsidRPr="00B32CEC">
        <w:rPr>
          <w:rFonts w:ascii="Arial" w:hAnsi="Arial"/>
        </w:rPr>
        <w:t xml:space="preserve"> </w:t>
      </w:r>
      <w:r w:rsidR="00527E29" w:rsidRPr="00B32CEC">
        <w:rPr>
          <w:rFonts w:ascii="Arial" w:hAnsi="Arial"/>
        </w:rPr>
        <w:t xml:space="preserve">from the further payments then due to the </w:t>
      </w:r>
      <w:r w:rsidR="00151B56" w:rsidRPr="00B32CEC">
        <w:rPr>
          <w:rFonts w:ascii="Arial" w:hAnsi="Arial"/>
        </w:rPr>
        <w:t>Supplier</w:t>
      </w:r>
      <w:r w:rsidRPr="00B32CEC">
        <w:rPr>
          <w:rFonts w:ascii="Arial" w:hAnsi="Arial"/>
        </w:rPr>
        <w:t>.</w:t>
      </w:r>
    </w:p>
    <w:p w14:paraId="19A2A409" w14:textId="77777777" w:rsidR="00A14D96" w:rsidRPr="00B32CEC" w:rsidRDefault="00A14D96" w:rsidP="00654FE4">
      <w:pPr>
        <w:pStyle w:val="GPSL2numberedclause"/>
        <w:rPr>
          <w:rFonts w:ascii="Arial" w:hAnsi="Arial"/>
        </w:rPr>
      </w:pPr>
      <w:r w:rsidRPr="00B32CEC">
        <w:rPr>
          <w:rFonts w:ascii="Arial" w:hAnsi="Arial"/>
        </w:rPr>
        <w:t xml:space="preserve">Clause </w:t>
      </w:r>
      <w:r w:rsidR="00CC295E" w:rsidRPr="00B32CEC">
        <w:rPr>
          <w:rFonts w:ascii="Arial" w:hAnsi="Arial"/>
        </w:rPr>
        <w:t>12</w:t>
      </w:r>
      <w:r w:rsidRPr="00B32CEC">
        <w:rPr>
          <w:rFonts w:ascii="Arial" w:hAnsi="Arial"/>
        </w:rPr>
        <w:t xml:space="preserve">.1 shall not apply where the </w:t>
      </w:r>
      <w:r w:rsidR="00C158E8" w:rsidRPr="00B32CEC">
        <w:rPr>
          <w:rFonts w:ascii="Arial" w:hAnsi="Arial"/>
        </w:rPr>
        <w:t>Customer</w:t>
      </w:r>
      <w:r w:rsidRPr="00B32CEC">
        <w:rPr>
          <w:rFonts w:ascii="Arial" w:hAnsi="Arial"/>
        </w:rPr>
        <w:t xml:space="preserve"> terminates the </w:t>
      </w:r>
      <w:r w:rsidR="008C689D" w:rsidRPr="00B32CEC">
        <w:rPr>
          <w:rFonts w:ascii="Arial" w:hAnsi="Arial"/>
        </w:rPr>
        <w:t>Legal Services Contract</w:t>
      </w:r>
      <w:r w:rsidRPr="00B32CEC">
        <w:rPr>
          <w:rFonts w:ascii="Arial" w:hAnsi="Arial"/>
        </w:rPr>
        <w:t>:</w:t>
      </w:r>
    </w:p>
    <w:p w14:paraId="0F7BB9C6" w14:textId="77777777" w:rsidR="00A14D96" w:rsidRPr="00B32CEC" w:rsidRDefault="0035256A" w:rsidP="00654FE4">
      <w:pPr>
        <w:pStyle w:val="GPSL3numberedclause"/>
        <w:rPr>
          <w:rFonts w:ascii="Arial" w:hAnsi="Arial"/>
        </w:rPr>
      </w:pPr>
      <w:r w:rsidRPr="00B32CEC">
        <w:rPr>
          <w:rFonts w:ascii="Arial" w:hAnsi="Arial"/>
        </w:rPr>
        <w:t xml:space="preserve">solely </w:t>
      </w:r>
      <w:r w:rsidR="00A14D96" w:rsidRPr="00B32CEC">
        <w:rPr>
          <w:rFonts w:ascii="Arial" w:hAnsi="Arial"/>
        </w:rPr>
        <w:t>pursuant to Clause </w:t>
      </w:r>
      <w:r w:rsidR="00EC1A50" w:rsidRPr="00B32CEC">
        <w:rPr>
          <w:rFonts w:ascii="Arial" w:hAnsi="Arial"/>
        </w:rPr>
        <w:t>1</w:t>
      </w:r>
      <w:r w:rsidR="00CC295E" w:rsidRPr="00B32CEC">
        <w:rPr>
          <w:rFonts w:ascii="Arial" w:hAnsi="Arial"/>
        </w:rPr>
        <w:t>1</w:t>
      </w:r>
      <w:r w:rsidR="008C23FB" w:rsidRPr="00B32CEC">
        <w:rPr>
          <w:rFonts w:ascii="Arial" w:hAnsi="Arial"/>
        </w:rPr>
        <w:t>.3 or Clause </w:t>
      </w:r>
      <w:r w:rsidR="00EC1A50" w:rsidRPr="00B32CEC">
        <w:rPr>
          <w:rFonts w:ascii="Arial" w:hAnsi="Arial"/>
        </w:rPr>
        <w:t>1</w:t>
      </w:r>
      <w:r w:rsidR="00CC295E" w:rsidRPr="00B32CEC">
        <w:rPr>
          <w:rFonts w:ascii="Arial" w:hAnsi="Arial"/>
        </w:rPr>
        <w:t>1</w:t>
      </w:r>
      <w:r w:rsidR="00A14D96" w:rsidRPr="00B32CEC">
        <w:rPr>
          <w:rFonts w:ascii="Arial" w:hAnsi="Arial"/>
        </w:rPr>
        <w:t>.</w:t>
      </w:r>
      <w:r w:rsidR="00CC295E" w:rsidRPr="00B32CEC">
        <w:rPr>
          <w:rFonts w:ascii="Arial" w:hAnsi="Arial"/>
        </w:rPr>
        <w:t>5</w:t>
      </w:r>
      <w:r w:rsidR="00A14D96" w:rsidRPr="00B32CEC">
        <w:rPr>
          <w:rFonts w:ascii="Arial" w:hAnsi="Arial"/>
        </w:rPr>
        <w:t>; or</w:t>
      </w:r>
    </w:p>
    <w:p w14:paraId="1892A5DE" w14:textId="77777777" w:rsidR="00A14D96" w:rsidRPr="00B32CEC" w:rsidRDefault="0035256A" w:rsidP="00654FE4">
      <w:pPr>
        <w:pStyle w:val="GPSL3numberedclause"/>
        <w:rPr>
          <w:rFonts w:ascii="Arial" w:hAnsi="Arial"/>
        </w:rPr>
      </w:pPr>
      <w:r w:rsidRPr="00B32CEC">
        <w:rPr>
          <w:rFonts w:ascii="Arial" w:hAnsi="Arial"/>
        </w:rPr>
        <w:t xml:space="preserve">solely pursuant to </w:t>
      </w:r>
      <w:r w:rsidR="00A14D96" w:rsidRPr="00B32CEC">
        <w:rPr>
          <w:rFonts w:ascii="Arial" w:hAnsi="Arial"/>
        </w:rPr>
        <w:t>Clause </w:t>
      </w:r>
      <w:r w:rsidR="00CC295E" w:rsidRPr="00B32CEC">
        <w:rPr>
          <w:rFonts w:ascii="Arial" w:hAnsi="Arial"/>
        </w:rPr>
        <w:t>11</w:t>
      </w:r>
      <w:r w:rsidR="00A14D96" w:rsidRPr="00B32CEC">
        <w:rPr>
          <w:rFonts w:ascii="Arial" w:hAnsi="Arial"/>
        </w:rPr>
        <w:t>.</w:t>
      </w:r>
      <w:r w:rsidR="00CC295E" w:rsidRPr="00B32CEC">
        <w:rPr>
          <w:rFonts w:ascii="Arial" w:hAnsi="Arial"/>
        </w:rPr>
        <w:t>6</w:t>
      </w:r>
      <w:r w:rsidR="00A14D96" w:rsidRPr="00B32CEC">
        <w:rPr>
          <w:rFonts w:ascii="Arial" w:hAnsi="Arial"/>
        </w:rPr>
        <w:t xml:space="preserve"> if termination pursuant to Clause </w:t>
      </w:r>
      <w:r w:rsidR="00CC295E" w:rsidRPr="00B32CEC">
        <w:rPr>
          <w:rFonts w:ascii="Arial" w:hAnsi="Arial"/>
        </w:rPr>
        <w:t>11</w:t>
      </w:r>
      <w:r w:rsidR="00A14D96" w:rsidRPr="00B32CEC">
        <w:rPr>
          <w:rFonts w:ascii="Arial" w:hAnsi="Arial"/>
        </w:rPr>
        <w:t>.</w:t>
      </w:r>
      <w:r w:rsidR="00CC295E" w:rsidRPr="00B32CEC">
        <w:rPr>
          <w:rFonts w:ascii="Arial" w:hAnsi="Arial"/>
        </w:rPr>
        <w:t>6</w:t>
      </w:r>
      <w:r w:rsidR="00A14D96" w:rsidRPr="00B32CEC">
        <w:rPr>
          <w:rFonts w:ascii="Arial" w:hAnsi="Arial"/>
        </w:rPr>
        <w:t xml:space="preserve"> occurs as a result of termination of the </w:t>
      </w:r>
      <w:r w:rsidR="00832B7B" w:rsidRPr="00B32CEC">
        <w:rPr>
          <w:rFonts w:ascii="Arial" w:hAnsi="Arial"/>
        </w:rPr>
        <w:t>Panel</w:t>
      </w:r>
      <w:r w:rsidR="00A14D96" w:rsidRPr="00B32CEC">
        <w:rPr>
          <w:rFonts w:ascii="Arial" w:hAnsi="Arial"/>
        </w:rPr>
        <w:t xml:space="preserve"> Agreement pursuant to the provisions of clause</w:t>
      </w:r>
      <w:r w:rsidR="008C23FB" w:rsidRPr="00B32CEC">
        <w:rPr>
          <w:rFonts w:ascii="Arial" w:hAnsi="Arial"/>
        </w:rPr>
        <w:t>s</w:t>
      </w:r>
      <w:r w:rsidR="00A14D96" w:rsidRPr="00B32CEC">
        <w:rPr>
          <w:rFonts w:ascii="Arial" w:hAnsi="Arial"/>
        </w:rPr>
        <w:t xml:space="preserve"> </w:t>
      </w:r>
      <w:r w:rsidR="00C86D98" w:rsidRPr="00B32CEC">
        <w:rPr>
          <w:rFonts w:ascii="Arial" w:hAnsi="Arial"/>
        </w:rPr>
        <w:t>19.1.4</w:t>
      </w:r>
      <w:r w:rsidR="008C23FB" w:rsidRPr="00B32CEC">
        <w:rPr>
          <w:rFonts w:ascii="Arial" w:hAnsi="Arial"/>
        </w:rPr>
        <w:t xml:space="preserve">, </w:t>
      </w:r>
      <w:r w:rsidR="00C86D98" w:rsidRPr="00B32CEC">
        <w:rPr>
          <w:rFonts w:ascii="Arial" w:hAnsi="Arial"/>
        </w:rPr>
        <w:t>33.5 or</w:t>
      </w:r>
      <w:r w:rsidR="008C23FB" w:rsidRPr="00B32CEC">
        <w:rPr>
          <w:rFonts w:ascii="Arial" w:hAnsi="Arial"/>
        </w:rPr>
        <w:t xml:space="preserve"> </w:t>
      </w:r>
      <w:r w:rsidR="00C86D98" w:rsidRPr="00B32CEC">
        <w:rPr>
          <w:rFonts w:ascii="Arial" w:hAnsi="Arial"/>
        </w:rPr>
        <w:t xml:space="preserve">33.7 </w:t>
      </w:r>
      <w:r w:rsidR="00A14D96" w:rsidRPr="00B32CEC">
        <w:rPr>
          <w:rFonts w:ascii="Arial" w:hAnsi="Arial"/>
        </w:rPr>
        <w:t>thereof</w:t>
      </w:r>
      <w:r w:rsidR="008C23FB" w:rsidRPr="00B32CEC">
        <w:rPr>
          <w:rFonts w:ascii="Arial" w:hAnsi="Arial"/>
        </w:rPr>
        <w:t>.</w:t>
      </w:r>
    </w:p>
    <w:p w14:paraId="4CF1ED52" w14:textId="77777777" w:rsidR="00F807DC" w:rsidRPr="00B32CEC" w:rsidRDefault="007562F7" w:rsidP="00654FE4">
      <w:pPr>
        <w:pStyle w:val="GPSL2numberedclause"/>
        <w:rPr>
          <w:rFonts w:ascii="Arial" w:hAnsi="Arial"/>
        </w:rPr>
      </w:pPr>
      <w:r w:rsidRPr="00B32CEC">
        <w:rPr>
          <w:rFonts w:ascii="Arial" w:hAnsi="Arial"/>
        </w:rPr>
        <w:t xml:space="preserve">On the termination of the </w:t>
      </w:r>
      <w:r w:rsidR="008C689D" w:rsidRPr="00B32CEC">
        <w:rPr>
          <w:rFonts w:ascii="Arial" w:hAnsi="Arial"/>
        </w:rPr>
        <w:t>Legal Services Contract</w:t>
      </w:r>
      <w:r w:rsidRPr="00B32CEC">
        <w:rPr>
          <w:rFonts w:ascii="Arial" w:hAnsi="Arial"/>
        </w:rPr>
        <w:t xml:space="preserve"> for any reason, the </w:t>
      </w:r>
      <w:r w:rsidR="00151B56" w:rsidRPr="00B32CEC">
        <w:rPr>
          <w:rFonts w:ascii="Arial" w:hAnsi="Arial"/>
        </w:rPr>
        <w:t>Supplier</w:t>
      </w:r>
      <w:r w:rsidRPr="00B32CEC">
        <w:rPr>
          <w:rFonts w:ascii="Arial" w:hAnsi="Arial"/>
        </w:rPr>
        <w:t xml:space="preserve"> shall</w:t>
      </w:r>
      <w:r w:rsidR="00D67E84" w:rsidRPr="00B32CEC">
        <w:rPr>
          <w:rFonts w:ascii="Arial" w:hAnsi="Arial"/>
        </w:rPr>
        <w:t xml:space="preserve">, at the request of the </w:t>
      </w:r>
      <w:r w:rsidR="00C158E8" w:rsidRPr="00B32CEC">
        <w:rPr>
          <w:rFonts w:ascii="Arial" w:hAnsi="Arial"/>
        </w:rPr>
        <w:t>Customer</w:t>
      </w:r>
      <w:r w:rsidR="00962D53" w:rsidRPr="00B32CEC">
        <w:rPr>
          <w:rFonts w:ascii="Arial" w:hAnsi="Arial"/>
        </w:rPr>
        <w:t xml:space="preserve"> and at the </w:t>
      </w:r>
      <w:r w:rsidR="00151B56" w:rsidRPr="00B32CEC">
        <w:rPr>
          <w:rFonts w:ascii="Arial" w:hAnsi="Arial"/>
        </w:rPr>
        <w:t>Supplier</w:t>
      </w:r>
      <w:r w:rsidR="00962D53" w:rsidRPr="00B32CEC">
        <w:rPr>
          <w:rFonts w:ascii="Arial" w:hAnsi="Arial"/>
        </w:rPr>
        <w:t>’s cost</w:t>
      </w:r>
      <w:r w:rsidRPr="00B32CEC">
        <w:rPr>
          <w:rFonts w:ascii="Arial" w:hAnsi="Arial"/>
        </w:rPr>
        <w:t>:</w:t>
      </w:r>
    </w:p>
    <w:p w14:paraId="782A3B0D" w14:textId="77777777" w:rsidR="00F807DC" w:rsidRPr="00B32CEC" w:rsidRDefault="007562F7" w:rsidP="00654FE4">
      <w:pPr>
        <w:pStyle w:val="GPSL3numberedclause"/>
        <w:rPr>
          <w:rFonts w:ascii="Arial" w:hAnsi="Arial"/>
        </w:rPr>
      </w:pPr>
      <w:bookmarkStart w:id="261" w:name="_Ref313369735"/>
      <w:r w:rsidRPr="00B32CEC">
        <w:rPr>
          <w:rFonts w:ascii="Arial" w:hAnsi="Arial"/>
        </w:rPr>
        <w:t xml:space="preserve">immediately return to the </w:t>
      </w:r>
      <w:r w:rsidR="00C158E8" w:rsidRPr="00B32CEC">
        <w:rPr>
          <w:rFonts w:ascii="Arial" w:hAnsi="Arial"/>
        </w:rPr>
        <w:t>Customer</w:t>
      </w:r>
      <w:r w:rsidR="00D67E84" w:rsidRPr="00B32CEC">
        <w:rPr>
          <w:rFonts w:ascii="Arial" w:hAnsi="Arial"/>
        </w:rPr>
        <w:t xml:space="preserve"> all Confidential Information and </w:t>
      </w:r>
      <w:r w:rsidRPr="00B32CEC">
        <w:rPr>
          <w:rFonts w:ascii="Arial" w:hAnsi="Arial"/>
        </w:rPr>
        <w:t xml:space="preserve">the </w:t>
      </w:r>
      <w:r w:rsidR="00C158E8" w:rsidRPr="00B32CEC">
        <w:rPr>
          <w:rFonts w:ascii="Arial" w:hAnsi="Arial"/>
        </w:rPr>
        <w:t>Customer</w:t>
      </w:r>
      <w:r w:rsidRPr="00B32CEC">
        <w:rPr>
          <w:rFonts w:ascii="Arial" w:hAnsi="Arial"/>
        </w:rPr>
        <w:t>‘s Personal Data in its possession or in the possession or under the control of any permitted suppliers or Sub-</w:t>
      </w:r>
      <w:r w:rsidR="008C689D" w:rsidRPr="00B32CEC">
        <w:rPr>
          <w:rFonts w:ascii="Arial" w:hAnsi="Arial"/>
        </w:rPr>
        <w:t>Contract</w:t>
      </w:r>
      <w:r w:rsidRPr="00B32CEC">
        <w:rPr>
          <w:rFonts w:ascii="Arial" w:hAnsi="Arial"/>
        </w:rPr>
        <w:t xml:space="preserve">ors, which was obtained or produced in the course of providing the </w:t>
      </w:r>
      <w:r w:rsidR="00755818" w:rsidRPr="00B32CEC">
        <w:rPr>
          <w:rFonts w:ascii="Arial" w:hAnsi="Arial"/>
        </w:rPr>
        <w:t xml:space="preserve">Ordered Panel </w:t>
      </w:r>
      <w:r w:rsidR="00AB51E9" w:rsidRPr="00B32CEC">
        <w:rPr>
          <w:rFonts w:ascii="Arial" w:hAnsi="Arial"/>
        </w:rPr>
        <w:t>Services</w:t>
      </w:r>
      <w:r w:rsidRPr="00B32CEC">
        <w:rPr>
          <w:rFonts w:ascii="Arial" w:hAnsi="Arial"/>
        </w:rPr>
        <w:t>;</w:t>
      </w:r>
      <w:bookmarkEnd w:id="261"/>
    </w:p>
    <w:p w14:paraId="072860E1" w14:textId="77777777" w:rsidR="00F807DC" w:rsidRPr="00B32CEC" w:rsidRDefault="007562F7" w:rsidP="00654FE4">
      <w:pPr>
        <w:pStyle w:val="GPSL3numberedclause"/>
        <w:rPr>
          <w:rFonts w:ascii="Arial" w:hAnsi="Arial"/>
        </w:rPr>
      </w:pPr>
      <w:r w:rsidRPr="00B32CEC">
        <w:rPr>
          <w:rFonts w:ascii="Arial" w:hAnsi="Arial"/>
        </w:rPr>
        <w:t xml:space="preserve">except where the retention of </w:t>
      </w:r>
      <w:r w:rsidR="00C158E8" w:rsidRPr="00B32CEC">
        <w:rPr>
          <w:rFonts w:ascii="Arial" w:hAnsi="Arial"/>
        </w:rPr>
        <w:t>Customer</w:t>
      </w:r>
      <w:r w:rsidRPr="00B32CEC">
        <w:rPr>
          <w:rFonts w:ascii="Arial" w:hAnsi="Arial"/>
        </w:rPr>
        <w:t xml:space="preserve">’s </w:t>
      </w:r>
      <w:r w:rsidR="00D67E84" w:rsidRPr="00B32CEC">
        <w:rPr>
          <w:rFonts w:ascii="Arial" w:hAnsi="Arial"/>
        </w:rPr>
        <w:t xml:space="preserve">Personal </w:t>
      </w:r>
      <w:r w:rsidRPr="00B32CEC">
        <w:rPr>
          <w:rFonts w:ascii="Arial" w:hAnsi="Arial"/>
        </w:rPr>
        <w:t xml:space="preserve">Data is required by Law, </w:t>
      </w:r>
      <w:r w:rsidR="00D67E84" w:rsidRPr="00B32CEC">
        <w:rPr>
          <w:rFonts w:ascii="Arial" w:hAnsi="Arial"/>
        </w:rPr>
        <w:t>promptly</w:t>
      </w:r>
      <w:r w:rsidRPr="00B32CEC">
        <w:rPr>
          <w:rFonts w:ascii="Arial" w:hAnsi="Arial"/>
        </w:rPr>
        <w:t xml:space="preserve"> destroy all copies of the </w:t>
      </w:r>
      <w:r w:rsidR="00C158E8" w:rsidRPr="00B32CEC">
        <w:rPr>
          <w:rFonts w:ascii="Arial" w:hAnsi="Arial"/>
        </w:rPr>
        <w:t>Customer</w:t>
      </w:r>
      <w:r w:rsidRPr="00B32CEC">
        <w:rPr>
          <w:rFonts w:ascii="Arial" w:hAnsi="Arial"/>
        </w:rPr>
        <w:t xml:space="preserve"> Data and provide written confirmation to the </w:t>
      </w:r>
      <w:r w:rsidR="00C158E8" w:rsidRPr="00B32CEC">
        <w:rPr>
          <w:rFonts w:ascii="Arial" w:hAnsi="Arial"/>
        </w:rPr>
        <w:t>Customer</w:t>
      </w:r>
      <w:r w:rsidRPr="00B32CEC">
        <w:rPr>
          <w:rFonts w:ascii="Arial" w:hAnsi="Arial"/>
        </w:rPr>
        <w:t xml:space="preserve"> that the </w:t>
      </w:r>
      <w:r w:rsidR="001364B2" w:rsidRPr="00B32CEC">
        <w:rPr>
          <w:rFonts w:ascii="Arial" w:hAnsi="Arial"/>
        </w:rPr>
        <w:t>Customer D</w:t>
      </w:r>
      <w:r w:rsidRPr="00B32CEC">
        <w:rPr>
          <w:rFonts w:ascii="Arial" w:hAnsi="Arial"/>
        </w:rPr>
        <w:t xml:space="preserve">ata has been destroyed. </w:t>
      </w:r>
    </w:p>
    <w:p w14:paraId="331954A8" w14:textId="77777777" w:rsidR="00F807DC" w:rsidRPr="00B32CEC" w:rsidRDefault="007562F7" w:rsidP="00654FE4">
      <w:pPr>
        <w:pStyle w:val="GPSL3numberedclause"/>
        <w:rPr>
          <w:rFonts w:ascii="Arial" w:hAnsi="Arial"/>
        </w:rPr>
      </w:pPr>
      <w:r w:rsidRPr="00B32CEC">
        <w:rPr>
          <w:rFonts w:ascii="Arial" w:hAnsi="Arial"/>
        </w:rPr>
        <w:t xml:space="preserve">immediately deliver to the </w:t>
      </w:r>
      <w:r w:rsidR="00C158E8" w:rsidRPr="00B32CEC">
        <w:rPr>
          <w:rFonts w:ascii="Arial" w:hAnsi="Arial"/>
        </w:rPr>
        <w:t>Customer</w:t>
      </w:r>
      <w:r w:rsidRPr="00B32CEC">
        <w:rPr>
          <w:rFonts w:ascii="Arial" w:hAnsi="Arial"/>
        </w:rPr>
        <w:t xml:space="preserve"> </w:t>
      </w:r>
      <w:r w:rsidR="00370BE4" w:rsidRPr="00B32CEC">
        <w:rPr>
          <w:rFonts w:ascii="Arial" w:hAnsi="Arial"/>
        </w:rPr>
        <w:t xml:space="preserve">in good working order (but subject to allowance for reasonable wear and tear) </w:t>
      </w:r>
      <w:r w:rsidRPr="00B32CEC">
        <w:rPr>
          <w:rFonts w:ascii="Arial" w:hAnsi="Arial"/>
        </w:rPr>
        <w:t xml:space="preserve">all </w:t>
      </w:r>
      <w:r w:rsidR="00370BE4" w:rsidRPr="00B32CEC">
        <w:rPr>
          <w:rFonts w:ascii="Arial" w:hAnsi="Arial"/>
        </w:rPr>
        <w:t>the property</w:t>
      </w:r>
      <w:r w:rsidR="00840A1C" w:rsidRPr="00B32CEC">
        <w:rPr>
          <w:rFonts w:ascii="Arial" w:hAnsi="Arial"/>
        </w:rPr>
        <w:t xml:space="preserve"> </w:t>
      </w:r>
      <w:r w:rsidR="00370BE4" w:rsidRPr="00B32CEC">
        <w:rPr>
          <w:rFonts w:ascii="Arial" w:hAnsi="Arial"/>
        </w:rPr>
        <w:t>(including materials, documents, information and access keys but excluding</w:t>
      </w:r>
      <w:r w:rsidR="00840A1C" w:rsidRPr="00B32CEC">
        <w:rPr>
          <w:rFonts w:ascii="Arial" w:hAnsi="Arial"/>
        </w:rPr>
        <w:t xml:space="preserve"> </w:t>
      </w:r>
      <w:r w:rsidR="00370BE4" w:rsidRPr="00B32CEC">
        <w:rPr>
          <w:rFonts w:ascii="Arial" w:hAnsi="Arial"/>
        </w:rPr>
        <w:t>real property and IPR)</w:t>
      </w:r>
      <w:r w:rsidR="00840A1C" w:rsidRPr="00B32CEC">
        <w:rPr>
          <w:rFonts w:ascii="Arial" w:hAnsi="Arial"/>
        </w:rPr>
        <w:t xml:space="preserve"> issued or made available to the </w:t>
      </w:r>
      <w:r w:rsidR="00151B56" w:rsidRPr="00B32CEC">
        <w:rPr>
          <w:rFonts w:ascii="Arial" w:hAnsi="Arial"/>
        </w:rPr>
        <w:t>Supplier</w:t>
      </w:r>
      <w:r w:rsidR="00840A1C" w:rsidRPr="00B32CEC">
        <w:rPr>
          <w:rFonts w:ascii="Arial" w:hAnsi="Arial"/>
        </w:rPr>
        <w:t xml:space="preserve"> by the </w:t>
      </w:r>
      <w:r w:rsidR="00C158E8" w:rsidRPr="00B32CEC">
        <w:rPr>
          <w:rFonts w:ascii="Arial" w:hAnsi="Arial"/>
        </w:rPr>
        <w:t>Customer</w:t>
      </w:r>
      <w:r w:rsidR="00840A1C" w:rsidRPr="00B32CEC">
        <w:rPr>
          <w:rFonts w:ascii="Arial" w:hAnsi="Arial"/>
        </w:rPr>
        <w:t xml:space="preserve"> in connection with the </w:t>
      </w:r>
      <w:r w:rsidR="008C689D" w:rsidRPr="00B32CEC">
        <w:rPr>
          <w:rFonts w:ascii="Arial" w:hAnsi="Arial"/>
        </w:rPr>
        <w:t>Legal Services Contract</w:t>
      </w:r>
      <w:r w:rsidRPr="00B32CEC">
        <w:rPr>
          <w:rFonts w:ascii="Arial" w:hAnsi="Arial"/>
        </w:rPr>
        <w:t xml:space="preserve"> provided to the </w:t>
      </w:r>
      <w:r w:rsidR="00151B56" w:rsidRPr="00B32CEC">
        <w:rPr>
          <w:rFonts w:ascii="Arial" w:hAnsi="Arial"/>
        </w:rPr>
        <w:t>Supplier</w:t>
      </w:r>
      <w:r w:rsidRPr="00B32CEC">
        <w:rPr>
          <w:rFonts w:ascii="Arial" w:hAnsi="Arial"/>
        </w:rPr>
        <w:t>;</w:t>
      </w:r>
    </w:p>
    <w:p w14:paraId="6DD17E5B" w14:textId="77777777" w:rsidR="0035256A" w:rsidRPr="00B32CEC" w:rsidRDefault="0035256A" w:rsidP="00654FE4">
      <w:pPr>
        <w:pStyle w:val="GPSL3numberedclause"/>
        <w:rPr>
          <w:rFonts w:ascii="Arial" w:hAnsi="Arial"/>
        </w:rPr>
      </w:pPr>
      <w:r w:rsidRPr="00B32CEC">
        <w:rPr>
          <w:rFonts w:ascii="Arial" w:hAnsi="Arial"/>
        </w:rPr>
        <w:t xml:space="preserve">vacate, and procure that the </w:t>
      </w:r>
      <w:r w:rsidR="00151B56" w:rsidRPr="00B32CEC">
        <w:rPr>
          <w:rFonts w:ascii="Arial" w:hAnsi="Arial"/>
        </w:rPr>
        <w:t>Supplier</w:t>
      </w:r>
      <w:r w:rsidRPr="00B32CEC">
        <w:rPr>
          <w:rFonts w:ascii="Arial" w:hAnsi="Arial"/>
        </w:rPr>
        <w:t xml:space="preserve">’s </w:t>
      </w:r>
      <w:r w:rsidR="008060A8" w:rsidRPr="00B32CEC">
        <w:rPr>
          <w:rFonts w:ascii="Arial" w:hAnsi="Arial"/>
        </w:rPr>
        <w:t>Personnel</w:t>
      </w:r>
      <w:r w:rsidRPr="00B32CEC">
        <w:rPr>
          <w:rFonts w:ascii="Arial" w:hAnsi="Arial"/>
        </w:rPr>
        <w:t xml:space="preserve"> vacate, any premises of the </w:t>
      </w:r>
      <w:r w:rsidR="00C158E8" w:rsidRPr="00B32CEC">
        <w:rPr>
          <w:rFonts w:ascii="Arial" w:hAnsi="Arial"/>
        </w:rPr>
        <w:t>Customer</w:t>
      </w:r>
      <w:r w:rsidRPr="00B32CEC">
        <w:rPr>
          <w:rFonts w:ascii="Arial" w:hAnsi="Arial"/>
        </w:rPr>
        <w:t xml:space="preserve"> occupied for the purposes of providing the </w:t>
      </w:r>
      <w:r w:rsidR="00C86D98" w:rsidRPr="00B32CEC">
        <w:rPr>
          <w:rFonts w:ascii="Arial" w:hAnsi="Arial"/>
        </w:rPr>
        <w:t xml:space="preserve">Ordered Panel </w:t>
      </w:r>
      <w:r w:rsidRPr="00B32CEC">
        <w:rPr>
          <w:rFonts w:ascii="Arial" w:hAnsi="Arial"/>
        </w:rPr>
        <w:t>Services;</w:t>
      </w:r>
    </w:p>
    <w:p w14:paraId="18E95449" w14:textId="77777777" w:rsidR="00F807DC" w:rsidRPr="00B32CEC" w:rsidRDefault="007562F7" w:rsidP="00654FE4">
      <w:pPr>
        <w:pStyle w:val="GPSL3numberedclause"/>
        <w:rPr>
          <w:rFonts w:ascii="Arial" w:hAnsi="Arial"/>
        </w:rPr>
      </w:pPr>
      <w:r w:rsidRPr="00B32CEC">
        <w:rPr>
          <w:rFonts w:ascii="Arial" w:hAnsi="Arial"/>
        </w:rPr>
        <w:t xml:space="preserve">return to the </w:t>
      </w:r>
      <w:r w:rsidR="00C158E8" w:rsidRPr="00B32CEC">
        <w:rPr>
          <w:rFonts w:ascii="Arial" w:hAnsi="Arial"/>
        </w:rPr>
        <w:t>Customer</w:t>
      </w:r>
      <w:r w:rsidRPr="00B32CEC">
        <w:rPr>
          <w:rFonts w:ascii="Arial" w:hAnsi="Arial"/>
        </w:rPr>
        <w:t xml:space="preserve"> any sums prepaid in respect of the </w:t>
      </w:r>
      <w:r w:rsidR="00C86D98" w:rsidRPr="00B32CEC">
        <w:rPr>
          <w:rFonts w:ascii="Arial" w:hAnsi="Arial"/>
        </w:rPr>
        <w:t xml:space="preserve">Ordered Panel </w:t>
      </w:r>
      <w:r w:rsidR="00162C54" w:rsidRPr="00B32CEC">
        <w:rPr>
          <w:rFonts w:ascii="Arial" w:hAnsi="Arial"/>
        </w:rPr>
        <w:t>Services</w:t>
      </w:r>
      <w:r w:rsidR="00706BB4" w:rsidRPr="00B32CEC">
        <w:rPr>
          <w:rFonts w:ascii="Arial" w:hAnsi="Arial"/>
        </w:rPr>
        <w:t xml:space="preserve"> </w:t>
      </w:r>
      <w:r w:rsidRPr="00B32CEC">
        <w:rPr>
          <w:rFonts w:ascii="Arial" w:hAnsi="Arial"/>
        </w:rPr>
        <w:t>not provided by the date of expiry or termination (howsoever arising); and</w:t>
      </w:r>
    </w:p>
    <w:p w14:paraId="4A53254C" w14:textId="77777777" w:rsidR="00F807DC" w:rsidRPr="00B32CEC" w:rsidRDefault="007562F7" w:rsidP="00654FE4">
      <w:pPr>
        <w:pStyle w:val="GPSL3numberedclause"/>
        <w:rPr>
          <w:rFonts w:ascii="Arial" w:hAnsi="Arial"/>
        </w:rPr>
      </w:pPr>
      <w:bookmarkStart w:id="262" w:name="_Ref313369748"/>
      <w:r w:rsidRPr="00B32CEC">
        <w:rPr>
          <w:rFonts w:ascii="Arial" w:hAnsi="Arial"/>
        </w:rPr>
        <w:t xml:space="preserve">promptly provide all information concerning the provision of the </w:t>
      </w:r>
      <w:r w:rsidR="00CA0380" w:rsidRPr="00B32CEC">
        <w:rPr>
          <w:rFonts w:ascii="Arial" w:hAnsi="Arial"/>
        </w:rPr>
        <w:t xml:space="preserve">Ordered Panel </w:t>
      </w:r>
      <w:r w:rsidR="00162C54" w:rsidRPr="00B32CEC">
        <w:rPr>
          <w:rFonts w:ascii="Arial" w:hAnsi="Arial"/>
        </w:rPr>
        <w:t>Services</w:t>
      </w:r>
      <w:r w:rsidR="00706BB4" w:rsidRPr="00B32CEC">
        <w:rPr>
          <w:rFonts w:ascii="Arial" w:hAnsi="Arial"/>
        </w:rPr>
        <w:t xml:space="preserve"> </w:t>
      </w:r>
      <w:r w:rsidRPr="00B32CEC">
        <w:rPr>
          <w:rFonts w:ascii="Arial" w:hAnsi="Arial"/>
        </w:rPr>
        <w:t xml:space="preserve">which may reasonably be requested by the </w:t>
      </w:r>
      <w:r w:rsidR="00C158E8" w:rsidRPr="00B32CEC">
        <w:rPr>
          <w:rFonts w:ascii="Arial" w:hAnsi="Arial"/>
        </w:rPr>
        <w:t>Customer</w:t>
      </w:r>
      <w:r w:rsidR="00962D53" w:rsidRPr="00B32CEC">
        <w:rPr>
          <w:rFonts w:ascii="Arial" w:hAnsi="Arial"/>
        </w:rPr>
        <w:t xml:space="preserve"> </w:t>
      </w:r>
      <w:r w:rsidRPr="00B32CEC">
        <w:rPr>
          <w:rFonts w:ascii="Arial" w:hAnsi="Arial"/>
        </w:rPr>
        <w:t xml:space="preserve">for the purposes of </w:t>
      </w:r>
      <w:r w:rsidR="001364B2" w:rsidRPr="00B32CEC">
        <w:rPr>
          <w:rFonts w:ascii="Arial" w:hAnsi="Arial"/>
        </w:rPr>
        <w:t xml:space="preserve">properly </w:t>
      </w:r>
      <w:r w:rsidRPr="00B32CEC">
        <w:rPr>
          <w:rFonts w:ascii="Arial" w:hAnsi="Arial"/>
        </w:rPr>
        <w:t xml:space="preserve">understanding the manner in which the </w:t>
      </w:r>
      <w:r w:rsidR="0046026D" w:rsidRPr="00B32CEC">
        <w:rPr>
          <w:rFonts w:ascii="Arial" w:hAnsi="Arial"/>
        </w:rPr>
        <w:t xml:space="preserve">Ordered Panel </w:t>
      </w:r>
      <w:r w:rsidR="00162C54" w:rsidRPr="00B32CEC">
        <w:rPr>
          <w:rFonts w:ascii="Arial" w:hAnsi="Arial"/>
        </w:rPr>
        <w:t>Services</w:t>
      </w:r>
      <w:r w:rsidR="00706BB4" w:rsidRPr="00B32CEC">
        <w:rPr>
          <w:rFonts w:ascii="Arial" w:hAnsi="Arial"/>
        </w:rPr>
        <w:t xml:space="preserve"> </w:t>
      </w:r>
      <w:r w:rsidRPr="00B32CEC">
        <w:rPr>
          <w:rFonts w:ascii="Arial" w:hAnsi="Arial"/>
        </w:rPr>
        <w:t xml:space="preserve">have been provided or for the purpose of allowing the </w:t>
      </w:r>
      <w:r w:rsidR="00C158E8" w:rsidRPr="00B32CEC">
        <w:rPr>
          <w:rFonts w:ascii="Arial" w:hAnsi="Arial"/>
        </w:rPr>
        <w:t>Customer</w:t>
      </w:r>
      <w:r w:rsidRPr="00B32CEC">
        <w:rPr>
          <w:rFonts w:ascii="Arial" w:hAnsi="Arial"/>
        </w:rPr>
        <w:t xml:space="preserve"> or </w:t>
      </w:r>
      <w:r w:rsidR="00962D53" w:rsidRPr="00B32CEC">
        <w:rPr>
          <w:rFonts w:ascii="Arial" w:hAnsi="Arial"/>
        </w:rPr>
        <w:t>any r</w:t>
      </w:r>
      <w:r w:rsidRPr="00B32CEC">
        <w:rPr>
          <w:rFonts w:ascii="Arial" w:hAnsi="Arial"/>
        </w:rPr>
        <w:t xml:space="preserve">eplacement </w:t>
      </w:r>
      <w:r w:rsidR="00962D53" w:rsidRPr="00B32CEC">
        <w:rPr>
          <w:rFonts w:ascii="Arial" w:hAnsi="Arial"/>
        </w:rPr>
        <w:t>Supplier</w:t>
      </w:r>
      <w:r w:rsidRPr="00B32CEC">
        <w:rPr>
          <w:rFonts w:ascii="Arial" w:hAnsi="Arial"/>
        </w:rPr>
        <w:t xml:space="preserve"> to conduct due diligence.</w:t>
      </w:r>
      <w:bookmarkEnd w:id="262"/>
    </w:p>
    <w:p w14:paraId="72CAB7F6" w14:textId="77777777" w:rsidR="00A4589E" w:rsidRPr="00B32CEC" w:rsidRDefault="00A4589E" w:rsidP="00654FE4">
      <w:pPr>
        <w:pStyle w:val="GPSL2numberedclause"/>
        <w:rPr>
          <w:rFonts w:ascii="Arial" w:hAnsi="Arial"/>
        </w:rPr>
      </w:pPr>
      <w:r w:rsidRPr="00B32CEC">
        <w:rPr>
          <w:rFonts w:ascii="Arial" w:hAnsi="Arial"/>
        </w:rPr>
        <w:t xml:space="preserve">Without prejudice to any other right or remedy which the </w:t>
      </w:r>
      <w:r w:rsidR="00C158E8" w:rsidRPr="00B32CEC">
        <w:rPr>
          <w:rFonts w:ascii="Arial" w:hAnsi="Arial"/>
        </w:rPr>
        <w:t>Customer</w:t>
      </w:r>
      <w:r w:rsidRPr="00B32CEC">
        <w:rPr>
          <w:rFonts w:ascii="Arial" w:hAnsi="Arial"/>
        </w:rPr>
        <w:t xml:space="preserve"> may have, if any </w:t>
      </w:r>
      <w:r w:rsidR="00CA0380" w:rsidRPr="00B32CEC">
        <w:rPr>
          <w:rFonts w:ascii="Arial" w:hAnsi="Arial"/>
        </w:rPr>
        <w:t xml:space="preserve">Ordered Panel </w:t>
      </w:r>
      <w:r w:rsidR="00162C54" w:rsidRPr="00B32CEC">
        <w:rPr>
          <w:rFonts w:ascii="Arial" w:hAnsi="Arial"/>
        </w:rPr>
        <w:t>Services</w:t>
      </w:r>
      <w:r w:rsidR="00706BB4" w:rsidRPr="00B32CEC">
        <w:rPr>
          <w:rFonts w:ascii="Arial" w:hAnsi="Arial"/>
        </w:rPr>
        <w:t xml:space="preserve"> </w:t>
      </w:r>
      <w:r w:rsidRPr="00B32CEC">
        <w:rPr>
          <w:rFonts w:ascii="Arial" w:hAnsi="Arial"/>
        </w:rPr>
        <w:t xml:space="preserve">are not supplied in accordance with, or the </w:t>
      </w:r>
      <w:r w:rsidR="00151B56" w:rsidRPr="00B32CEC">
        <w:rPr>
          <w:rFonts w:ascii="Arial" w:hAnsi="Arial"/>
        </w:rPr>
        <w:t>Supplier</w:t>
      </w:r>
      <w:r w:rsidRPr="00B32CEC">
        <w:rPr>
          <w:rFonts w:ascii="Arial" w:hAnsi="Arial"/>
        </w:rPr>
        <w:t xml:space="preserve"> fails to </w:t>
      </w:r>
      <w:r w:rsidRPr="00B32CEC">
        <w:rPr>
          <w:rFonts w:ascii="Arial" w:hAnsi="Arial"/>
        </w:rPr>
        <w:lastRenderedPageBreak/>
        <w:t xml:space="preserve">comply with any of the terms of the </w:t>
      </w:r>
      <w:r w:rsidR="008C689D" w:rsidRPr="00B32CEC">
        <w:rPr>
          <w:rFonts w:ascii="Arial" w:hAnsi="Arial"/>
        </w:rPr>
        <w:t>Legal Services Contract</w:t>
      </w:r>
      <w:r w:rsidRPr="00B32CEC">
        <w:rPr>
          <w:rFonts w:ascii="Arial" w:hAnsi="Arial"/>
        </w:rPr>
        <w:t xml:space="preserve"> then the </w:t>
      </w:r>
      <w:r w:rsidR="00C158E8" w:rsidRPr="00B32CEC">
        <w:rPr>
          <w:rFonts w:ascii="Arial" w:hAnsi="Arial"/>
        </w:rPr>
        <w:t>Customer</w:t>
      </w:r>
      <w:r w:rsidRPr="00B32CEC">
        <w:rPr>
          <w:rFonts w:ascii="Arial" w:hAnsi="Arial"/>
        </w:rPr>
        <w:t xml:space="preserve"> may (whether or not any part of the </w:t>
      </w:r>
      <w:r w:rsidR="00CA0380" w:rsidRPr="00B32CEC">
        <w:rPr>
          <w:rFonts w:ascii="Arial" w:hAnsi="Arial"/>
        </w:rPr>
        <w:t xml:space="preserve">Ordered Panel </w:t>
      </w:r>
      <w:r w:rsidR="00162C54" w:rsidRPr="00B32CEC">
        <w:rPr>
          <w:rFonts w:ascii="Arial" w:hAnsi="Arial"/>
        </w:rPr>
        <w:t>Services</w:t>
      </w:r>
      <w:r w:rsidR="00706BB4" w:rsidRPr="00B32CEC">
        <w:rPr>
          <w:rFonts w:ascii="Arial" w:hAnsi="Arial"/>
        </w:rPr>
        <w:t xml:space="preserve"> </w:t>
      </w:r>
      <w:r w:rsidRPr="00B32CEC">
        <w:rPr>
          <w:rFonts w:ascii="Arial" w:hAnsi="Arial"/>
        </w:rPr>
        <w:t>have been delivered) do any</w:t>
      </w:r>
      <w:r w:rsidR="00D8174C" w:rsidRPr="00B32CEC">
        <w:rPr>
          <w:rFonts w:ascii="Arial" w:hAnsi="Arial"/>
        </w:rPr>
        <w:t xml:space="preserve"> one or more</w:t>
      </w:r>
      <w:r w:rsidRPr="00B32CEC">
        <w:rPr>
          <w:rFonts w:ascii="Arial" w:hAnsi="Arial"/>
        </w:rPr>
        <w:t xml:space="preserve"> of the following:</w:t>
      </w:r>
    </w:p>
    <w:p w14:paraId="66005306" w14:textId="77777777" w:rsidR="00A4589E" w:rsidRPr="00B32CEC" w:rsidRDefault="00A4589E" w:rsidP="00654FE4">
      <w:pPr>
        <w:pStyle w:val="GPSL3numberedclause"/>
        <w:rPr>
          <w:rFonts w:ascii="Arial" w:hAnsi="Arial"/>
        </w:rPr>
      </w:pPr>
      <w:bookmarkStart w:id="263" w:name="_Ref313364091"/>
      <w:r w:rsidRPr="00B32CEC">
        <w:rPr>
          <w:rFonts w:ascii="Arial" w:hAnsi="Arial"/>
        </w:rPr>
        <w:t xml:space="preserve">at the </w:t>
      </w:r>
      <w:r w:rsidR="00C158E8" w:rsidRPr="00B32CEC">
        <w:rPr>
          <w:rFonts w:ascii="Arial" w:hAnsi="Arial"/>
        </w:rPr>
        <w:t>Customer</w:t>
      </w:r>
      <w:r w:rsidRPr="00B32CEC">
        <w:rPr>
          <w:rFonts w:ascii="Arial" w:hAnsi="Arial"/>
        </w:rPr>
        <w:t xml:space="preserve">’s option, give the </w:t>
      </w:r>
      <w:r w:rsidR="00151B56" w:rsidRPr="00B32CEC">
        <w:rPr>
          <w:rFonts w:ascii="Arial" w:hAnsi="Arial"/>
        </w:rPr>
        <w:t>Supplier</w:t>
      </w:r>
      <w:r w:rsidRPr="00B32CEC">
        <w:rPr>
          <w:rFonts w:ascii="Arial" w:hAnsi="Arial"/>
        </w:rPr>
        <w:t xml:space="preserve"> the opportunity (at the </w:t>
      </w:r>
      <w:r w:rsidR="00151B56" w:rsidRPr="00B32CEC">
        <w:rPr>
          <w:rFonts w:ascii="Arial" w:hAnsi="Arial"/>
        </w:rPr>
        <w:t>Supplier</w:t>
      </w:r>
      <w:r w:rsidRPr="00B32CEC">
        <w:rPr>
          <w:rFonts w:ascii="Arial" w:hAnsi="Arial"/>
        </w:rPr>
        <w:t xml:space="preserve">'s expense) to remedy any failure in the performance of </w:t>
      </w:r>
      <w:r w:rsidR="00F60EC1" w:rsidRPr="00B32CEC">
        <w:rPr>
          <w:rFonts w:ascii="Arial" w:hAnsi="Arial"/>
        </w:rPr>
        <w:t>the Ordered Panel Services</w:t>
      </w:r>
      <w:r w:rsidRPr="00B32CEC">
        <w:rPr>
          <w:rFonts w:ascii="Arial" w:hAnsi="Arial"/>
        </w:rPr>
        <w:t xml:space="preserve"> together with any damage resulting from such defect or failure (where such defect or failure is capable of remedy) and carry out any other necessary work to ensure that the terms of the </w:t>
      </w:r>
      <w:r w:rsidR="008C689D" w:rsidRPr="00B32CEC">
        <w:rPr>
          <w:rFonts w:ascii="Arial" w:hAnsi="Arial"/>
        </w:rPr>
        <w:t>Legal Services Contract</w:t>
      </w:r>
      <w:r w:rsidRPr="00B32CEC">
        <w:rPr>
          <w:rFonts w:ascii="Arial" w:hAnsi="Arial"/>
        </w:rPr>
        <w:t xml:space="preserve"> are fulfilled, in accordance with the </w:t>
      </w:r>
      <w:r w:rsidR="00C158E8" w:rsidRPr="00B32CEC">
        <w:rPr>
          <w:rFonts w:ascii="Arial" w:hAnsi="Arial"/>
        </w:rPr>
        <w:t>Customer</w:t>
      </w:r>
      <w:r w:rsidRPr="00B32CEC">
        <w:rPr>
          <w:rFonts w:ascii="Arial" w:hAnsi="Arial"/>
        </w:rPr>
        <w:t>'s instructions;</w:t>
      </w:r>
      <w:bookmarkEnd w:id="263"/>
    </w:p>
    <w:p w14:paraId="357DF45B" w14:textId="77777777" w:rsidR="00A4589E" w:rsidRPr="00B32CEC" w:rsidRDefault="00A4589E" w:rsidP="00654FE4">
      <w:pPr>
        <w:pStyle w:val="GPSL3numberedclause"/>
        <w:rPr>
          <w:rFonts w:ascii="Arial" w:hAnsi="Arial"/>
        </w:rPr>
      </w:pPr>
      <w:r w:rsidRPr="00B32CEC">
        <w:rPr>
          <w:rFonts w:ascii="Arial" w:hAnsi="Arial"/>
        </w:rPr>
        <w:t xml:space="preserve">without terminating the </w:t>
      </w:r>
      <w:r w:rsidR="008C689D" w:rsidRPr="00B32CEC">
        <w:rPr>
          <w:rFonts w:ascii="Arial" w:hAnsi="Arial"/>
        </w:rPr>
        <w:t>Legal Services Contract</w:t>
      </w:r>
      <w:r w:rsidRPr="00B32CEC">
        <w:rPr>
          <w:rFonts w:ascii="Arial" w:hAnsi="Arial"/>
        </w:rPr>
        <w:t xml:space="preserve">, itself supply or procure the supply of all or part of the </w:t>
      </w:r>
      <w:r w:rsidR="008C689D" w:rsidRPr="00B32CEC">
        <w:rPr>
          <w:rFonts w:ascii="Arial" w:hAnsi="Arial"/>
        </w:rPr>
        <w:t>Legal Services Contract</w:t>
      </w:r>
      <w:r w:rsidR="00162C54" w:rsidRPr="00B32CEC">
        <w:rPr>
          <w:rFonts w:ascii="Arial" w:hAnsi="Arial"/>
        </w:rPr>
        <w:t xml:space="preserve"> Services</w:t>
      </w:r>
      <w:r w:rsidR="00706BB4" w:rsidRPr="00B32CEC">
        <w:rPr>
          <w:rFonts w:ascii="Arial" w:hAnsi="Arial"/>
        </w:rPr>
        <w:t xml:space="preserve"> </w:t>
      </w:r>
      <w:r w:rsidRPr="00B32CEC">
        <w:rPr>
          <w:rFonts w:ascii="Arial" w:hAnsi="Arial"/>
        </w:rPr>
        <w:t xml:space="preserve">until such time as the </w:t>
      </w:r>
      <w:r w:rsidR="00151B56" w:rsidRPr="00B32CEC">
        <w:rPr>
          <w:rFonts w:ascii="Arial" w:hAnsi="Arial"/>
        </w:rPr>
        <w:t>Supplier</w:t>
      </w:r>
      <w:r w:rsidRPr="00B32CEC">
        <w:rPr>
          <w:rFonts w:ascii="Arial" w:hAnsi="Arial"/>
        </w:rPr>
        <w:t xml:space="preserve"> shall have demonstrated to the reasonable satisfaction of the </w:t>
      </w:r>
      <w:r w:rsidR="00C158E8" w:rsidRPr="00B32CEC">
        <w:rPr>
          <w:rFonts w:ascii="Arial" w:hAnsi="Arial"/>
        </w:rPr>
        <w:t>Customer</w:t>
      </w:r>
      <w:r w:rsidRPr="00B32CEC">
        <w:rPr>
          <w:rFonts w:ascii="Arial" w:hAnsi="Arial"/>
        </w:rPr>
        <w:t xml:space="preserve"> that the </w:t>
      </w:r>
      <w:r w:rsidR="00151B56" w:rsidRPr="00B32CEC">
        <w:rPr>
          <w:rFonts w:ascii="Arial" w:hAnsi="Arial"/>
        </w:rPr>
        <w:t>Supplier</w:t>
      </w:r>
      <w:r w:rsidRPr="00B32CEC">
        <w:rPr>
          <w:rFonts w:ascii="Arial" w:hAnsi="Arial"/>
        </w:rPr>
        <w:t xml:space="preserve"> will once more be able to supply all or such part of the </w:t>
      </w:r>
      <w:r w:rsidR="008C689D" w:rsidRPr="00B32CEC">
        <w:rPr>
          <w:rFonts w:ascii="Arial" w:hAnsi="Arial"/>
        </w:rPr>
        <w:t>Legal Services Contract</w:t>
      </w:r>
      <w:r w:rsidR="00162C54" w:rsidRPr="00B32CEC">
        <w:rPr>
          <w:rFonts w:ascii="Arial" w:hAnsi="Arial"/>
        </w:rPr>
        <w:t xml:space="preserve"> Services</w:t>
      </w:r>
      <w:r w:rsidR="00706BB4" w:rsidRPr="00B32CEC">
        <w:rPr>
          <w:rFonts w:ascii="Arial" w:hAnsi="Arial"/>
        </w:rPr>
        <w:t xml:space="preserve"> </w:t>
      </w:r>
      <w:r w:rsidRPr="00B32CEC">
        <w:rPr>
          <w:rFonts w:ascii="Arial" w:hAnsi="Arial"/>
        </w:rPr>
        <w:t xml:space="preserve">in accordance with the </w:t>
      </w:r>
      <w:r w:rsidR="008C689D" w:rsidRPr="00B32CEC">
        <w:rPr>
          <w:rFonts w:ascii="Arial" w:hAnsi="Arial"/>
        </w:rPr>
        <w:t>Legal Services Contract</w:t>
      </w:r>
      <w:r w:rsidRPr="00B32CEC">
        <w:rPr>
          <w:rFonts w:ascii="Arial" w:hAnsi="Arial"/>
        </w:rPr>
        <w:t>;</w:t>
      </w:r>
    </w:p>
    <w:p w14:paraId="3C142578" w14:textId="77777777" w:rsidR="00A4589E" w:rsidRPr="00B32CEC" w:rsidRDefault="00A4589E" w:rsidP="00654FE4">
      <w:pPr>
        <w:pStyle w:val="GPSL3numberedclause"/>
        <w:rPr>
          <w:rFonts w:ascii="Arial" w:hAnsi="Arial"/>
        </w:rPr>
      </w:pPr>
      <w:r w:rsidRPr="00B32CEC">
        <w:rPr>
          <w:rFonts w:ascii="Arial" w:hAnsi="Arial"/>
        </w:rPr>
        <w:t xml:space="preserve">without terminating the whole of the </w:t>
      </w:r>
      <w:r w:rsidR="008C689D" w:rsidRPr="00B32CEC">
        <w:rPr>
          <w:rFonts w:ascii="Arial" w:hAnsi="Arial"/>
        </w:rPr>
        <w:t>Legal Services Contract</w:t>
      </w:r>
      <w:r w:rsidRPr="00B32CEC">
        <w:rPr>
          <w:rFonts w:ascii="Arial" w:hAnsi="Arial"/>
        </w:rPr>
        <w:t xml:space="preserve">, terminate the </w:t>
      </w:r>
      <w:r w:rsidR="008C689D" w:rsidRPr="00B32CEC">
        <w:rPr>
          <w:rFonts w:ascii="Arial" w:hAnsi="Arial"/>
        </w:rPr>
        <w:t>Legal Services Contract</w:t>
      </w:r>
      <w:r w:rsidRPr="00B32CEC">
        <w:rPr>
          <w:rFonts w:ascii="Arial" w:hAnsi="Arial"/>
        </w:rPr>
        <w:t xml:space="preserve"> in respect of part of the </w:t>
      </w:r>
      <w:r w:rsidR="0046026D" w:rsidRPr="00B32CEC">
        <w:rPr>
          <w:rFonts w:ascii="Arial" w:hAnsi="Arial"/>
        </w:rPr>
        <w:t xml:space="preserve">Ordered Panel </w:t>
      </w:r>
      <w:r w:rsidRPr="00B32CEC">
        <w:rPr>
          <w:rFonts w:ascii="Arial" w:hAnsi="Arial"/>
        </w:rPr>
        <w:t xml:space="preserve">Services only and thereafter itself supply or procure a third party to supply such part of the </w:t>
      </w:r>
      <w:r w:rsidR="00CA0380" w:rsidRPr="00B32CEC">
        <w:rPr>
          <w:rFonts w:ascii="Arial" w:hAnsi="Arial"/>
        </w:rPr>
        <w:t>Ordered Panel</w:t>
      </w:r>
      <w:r w:rsidR="008C689D" w:rsidRPr="00B32CEC">
        <w:rPr>
          <w:rFonts w:ascii="Arial" w:hAnsi="Arial"/>
        </w:rPr>
        <w:t xml:space="preserve"> </w:t>
      </w:r>
      <w:r w:rsidRPr="00B32CEC">
        <w:rPr>
          <w:rFonts w:ascii="Arial" w:hAnsi="Arial"/>
        </w:rPr>
        <w:t>Services; and/or</w:t>
      </w:r>
    </w:p>
    <w:p w14:paraId="6BEE4156" w14:textId="77777777" w:rsidR="00A4589E" w:rsidRPr="00B32CEC" w:rsidRDefault="00A4589E" w:rsidP="00654FE4">
      <w:pPr>
        <w:pStyle w:val="GPSL3numberedclause"/>
        <w:rPr>
          <w:rFonts w:ascii="Arial" w:hAnsi="Arial"/>
        </w:rPr>
      </w:pPr>
      <w:r w:rsidRPr="00B32CEC">
        <w:rPr>
          <w:rFonts w:ascii="Arial" w:hAnsi="Arial"/>
        </w:rPr>
        <w:t xml:space="preserve">charge the </w:t>
      </w:r>
      <w:r w:rsidR="00151B56" w:rsidRPr="00B32CEC">
        <w:rPr>
          <w:rFonts w:ascii="Arial" w:hAnsi="Arial"/>
        </w:rPr>
        <w:t>Supplier</w:t>
      </w:r>
      <w:r w:rsidRPr="00B32CEC">
        <w:rPr>
          <w:rFonts w:ascii="Arial" w:hAnsi="Arial"/>
        </w:rPr>
        <w:t xml:space="preserve"> for, whereupon the </w:t>
      </w:r>
      <w:r w:rsidR="00151B56" w:rsidRPr="00B32CEC">
        <w:rPr>
          <w:rFonts w:ascii="Arial" w:hAnsi="Arial"/>
        </w:rPr>
        <w:t>Supplier</w:t>
      </w:r>
      <w:r w:rsidRPr="00B32CEC">
        <w:rPr>
          <w:rFonts w:ascii="Arial" w:hAnsi="Arial"/>
        </w:rPr>
        <w:t xml:space="preserve"> shall on demand pay, any costs reasonably incurred by the </w:t>
      </w:r>
      <w:r w:rsidR="00C158E8" w:rsidRPr="00B32CEC">
        <w:rPr>
          <w:rFonts w:ascii="Arial" w:hAnsi="Arial"/>
        </w:rPr>
        <w:t>Customer</w:t>
      </w:r>
      <w:r w:rsidRPr="00B32CEC">
        <w:rPr>
          <w:rFonts w:ascii="Arial" w:hAnsi="Arial"/>
        </w:rPr>
        <w:t xml:space="preserve"> (including any reasonable administration costs) in respect of the supply of any part of the </w:t>
      </w:r>
      <w:r w:rsidR="00162C54" w:rsidRPr="00B32CEC">
        <w:rPr>
          <w:rFonts w:ascii="Arial" w:hAnsi="Arial"/>
        </w:rPr>
        <w:t>Services</w:t>
      </w:r>
      <w:r w:rsidR="00706BB4" w:rsidRPr="00B32CEC">
        <w:rPr>
          <w:rFonts w:ascii="Arial" w:hAnsi="Arial"/>
        </w:rPr>
        <w:t xml:space="preserve"> </w:t>
      </w:r>
      <w:r w:rsidRPr="00B32CEC">
        <w:rPr>
          <w:rFonts w:ascii="Arial" w:hAnsi="Arial"/>
        </w:rPr>
        <w:t xml:space="preserve">by the </w:t>
      </w:r>
      <w:r w:rsidR="00C158E8" w:rsidRPr="00B32CEC">
        <w:rPr>
          <w:rFonts w:ascii="Arial" w:hAnsi="Arial"/>
        </w:rPr>
        <w:t>Customer</w:t>
      </w:r>
      <w:r w:rsidRPr="00B32CEC">
        <w:rPr>
          <w:rFonts w:ascii="Arial" w:hAnsi="Arial"/>
        </w:rPr>
        <w:t xml:space="preserve"> or a third party to the extent that such costs exceed the payment which would otherwise have been payable to the </w:t>
      </w:r>
      <w:r w:rsidR="00151B56" w:rsidRPr="00B32CEC">
        <w:rPr>
          <w:rFonts w:ascii="Arial" w:hAnsi="Arial"/>
        </w:rPr>
        <w:t>Supplier</w:t>
      </w:r>
      <w:r w:rsidRPr="00B32CEC">
        <w:rPr>
          <w:rFonts w:ascii="Arial" w:hAnsi="Arial"/>
        </w:rPr>
        <w:t xml:space="preserve"> for such part of the </w:t>
      </w:r>
      <w:r w:rsidR="0046026D" w:rsidRPr="00B32CEC">
        <w:rPr>
          <w:rFonts w:ascii="Arial" w:hAnsi="Arial"/>
        </w:rPr>
        <w:t xml:space="preserve">Ordered Panel </w:t>
      </w:r>
      <w:r w:rsidR="00162C54" w:rsidRPr="00B32CEC">
        <w:rPr>
          <w:rFonts w:ascii="Arial" w:hAnsi="Arial"/>
        </w:rPr>
        <w:t>Services</w:t>
      </w:r>
      <w:r w:rsidR="00706BB4" w:rsidRPr="00B32CEC">
        <w:rPr>
          <w:rFonts w:ascii="Arial" w:hAnsi="Arial"/>
        </w:rPr>
        <w:t xml:space="preserve"> </w:t>
      </w:r>
      <w:r w:rsidRPr="00B32CEC">
        <w:rPr>
          <w:rFonts w:ascii="Arial" w:hAnsi="Arial"/>
        </w:rPr>
        <w:t xml:space="preserve">and provided that the </w:t>
      </w:r>
      <w:r w:rsidR="00C158E8" w:rsidRPr="00B32CEC">
        <w:rPr>
          <w:rFonts w:ascii="Arial" w:hAnsi="Arial"/>
        </w:rPr>
        <w:t>Customer</w:t>
      </w:r>
      <w:r w:rsidRPr="00B32CEC">
        <w:rPr>
          <w:rFonts w:ascii="Arial" w:hAnsi="Arial"/>
        </w:rPr>
        <w:t xml:space="preserve"> uses its reasonable endeavours to mitigate any additional expenditure in obtaining replacement </w:t>
      </w:r>
      <w:r w:rsidR="00CA0380" w:rsidRPr="00B32CEC">
        <w:rPr>
          <w:rFonts w:ascii="Arial" w:hAnsi="Arial"/>
        </w:rPr>
        <w:t xml:space="preserve">Ordered Panel </w:t>
      </w:r>
      <w:r w:rsidRPr="00B32CEC">
        <w:rPr>
          <w:rFonts w:ascii="Arial" w:hAnsi="Arial"/>
        </w:rPr>
        <w:t>Services.</w:t>
      </w:r>
    </w:p>
    <w:p w14:paraId="2E4D6ACB" w14:textId="77777777" w:rsidR="00021D24" w:rsidRPr="00B32CEC" w:rsidRDefault="00021D24" w:rsidP="00654FE4">
      <w:pPr>
        <w:pStyle w:val="GPSL2numberedclause"/>
        <w:rPr>
          <w:rFonts w:ascii="Arial" w:hAnsi="Arial"/>
        </w:rPr>
      </w:pPr>
      <w:r w:rsidRPr="00B32CEC">
        <w:rPr>
          <w:rFonts w:ascii="Arial" w:hAnsi="Arial"/>
        </w:rPr>
        <w:t>The Parties shall comply with the exit management provisions set out in Schedule 2 (Exit Management).</w:t>
      </w:r>
    </w:p>
    <w:p w14:paraId="6B06AC9C" w14:textId="77777777" w:rsidR="00F807DC" w:rsidRPr="00B32CEC" w:rsidRDefault="007562F7" w:rsidP="00654FE4">
      <w:pPr>
        <w:pStyle w:val="GPSL2numberedclause"/>
        <w:rPr>
          <w:rFonts w:ascii="Arial" w:hAnsi="Arial"/>
        </w:rPr>
      </w:pPr>
      <w:r w:rsidRPr="00B32CEC">
        <w:rPr>
          <w:rFonts w:ascii="Arial" w:hAnsi="Arial"/>
        </w:rPr>
        <w:t xml:space="preserve">Save as otherwise expressly provided in the </w:t>
      </w:r>
      <w:r w:rsidR="008C689D" w:rsidRPr="00B32CEC">
        <w:rPr>
          <w:rFonts w:ascii="Arial" w:hAnsi="Arial"/>
        </w:rPr>
        <w:t>Legal Services Contract</w:t>
      </w:r>
      <w:r w:rsidRPr="00B32CEC">
        <w:rPr>
          <w:rFonts w:ascii="Arial" w:hAnsi="Arial"/>
        </w:rPr>
        <w:t>:</w:t>
      </w:r>
    </w:p>
    <w:p w14:paraId="7A18C5B8" w14:textId="77777777" w:rsidR="00F807DC" w:rsidRPr="00B32CEC" w:rsidRDefault="007562F7" w:rsidP="00654FE4">
      <w:pPr>
        <w:pStyle w:val="GPSL3numberedclause"/>
        <w:rPr>
          <w:rFonts w:ascii="Arial" w:hAnsi="Arial"/>
        </w:rPr>
      </w:pPr>
      <w:r w:rsidRPr="00B32CEC">
        <w:rPr>
          <w:rFonts w:ascii="Arial" w:hAnsi="Arial"/>
        </w:rPr>
        <w:t xml:space="preserve">termination or expiry of the </w:t>
      </w:r>
      <w:r w:rsidR="008C689D" w:rsidRPr="00B32CEC">
        <w:rPr>
          <w:rFonts w:ascii="Arial" w:hAnsi="Arial"/>
        </w:rPr>
        <w:t>Legal Services Contract</w:t>
      </w:r>
      <w:r w:rsidRPr="00B32CEC">
        <w:rPr>
          <w:rFonts w:ascii="Arial" w:hAnsi="Arial"/>
        </w:rPr>
        <w:t xml:space="preserve"> shall be without prejudice to any rights, remedies or obligations accrued under the </w:t>
      </w:r>
      <w:r w:rsidR="008C689D" w:rsidRPr="00B32CEC">
        <w:rPr>
          <w:rFonts w:ascii="Arial" w:hAnsi="Arial"/>
        </w:rPr>
        <w:t>Legal Services Contract</w:t>
      </w:r>
      <w:r w:rsidRPr="00B32CEC">
        <w:rPr>
          <w:rFonts w:ascii="Arial" w:hAnsi="Arial"/>
        </w:rPr>
        <w:t xml:space="preserve"> prior to termination or expiration and nothing in the </w:t>
      </w:r>
      <w:r w:rsidR="008C689D" w:rsidRPr="00B32CEC">
        <w:rPr>
          <w:rFonts w:ascii="Arial" w:hAnsi="Arial"/>
        </w:rPr>
        <w:t>Legal Services Contract</w:t>
      </w:r>
      <w:r w:rsidRPr="00B32CEC">
        <w:rPr>
          <w:rFonts w:ascii="Arial" w:hAnsi="Arial"/>
        </w:rPr>
        <w:t xml:space="preserve"> shall prejudice the right of either Party to recover any amount outstanding at the time of such termination or expiry; and</w:t>
      </w:r>
    </w:p>
    <w:p w14:paraId="23661729" w14:textId="77777777" w:rsidR="00F807DC" w:rsidRPr="00B32CEC" w:rsidRDefault="007562F7" w:rsidP="00654FE4">
      <w:pPr>
        <w:pStyle w:val="GPSL3numberedclause"/>
        <w:rPr>
          <w:rFonts w:ascii="Arial" w:hAnsi="Arial"/>
        </w:rPr>
      </w:pPr>
      <w:r w:rsidRPr="00B32CEC">
        <w:rPr>
          <w:rFonts w:ascii="Arial" w:hAnsi="Arial"/>
        </w:rPr>
        <w:t xml:space="preserve">termination of the </w:t>
      </w:r>
      <w:r w:rsidR="008C689D" w:rsidRPr="00B32CEC">
        <w:rPr>
          <w:rFonts w:ascii="Arial" w:hAnsi="Arial"/>
        </w:rPr>
        <w:t>Legal Services Contract</w:t>
      </w:r>
      <w:r w:rsidRPr="00B32CEC">
        <w:rPr>
          <w:rFonts w:ascii="Arial" w:hAnsi="Arial"/>
        </w:rPr>
        <w:t xml:space="preserve"> shall not affect the continuing rights, remedies or obligations of the </w:t>
      </w:r>
      <w:r w:rsidR="00C158E8" w:rsidRPr="00B32CEC">
        <w:rPr>
          <w:rFonts w:ascii="Arial" w:hAnsi="Arial"/>
        </w:rPr>
        <w:t>Customer</w:t>
      </w:r>
      <w:r w:rsidRPr="00B32CEC">
        <w:rPr>
          <w:rFonts w:ascii="Arial" w:hAnsi="Arial"/>
        </w:rPr>
        <w:t xml:space="preserve"> or the </w:t>
      </w:r>
      <w:r w:rsidR="00151B56" w:rsidRPr="00B32CEC">
        <w:rPr>
          <w:rFonts w:ascii="Arial" w:hAnsi="Arial"/>
        </w:rPr>
        <w:t>Supplier</w:t>
      </w:r>
      <w:r w:rsidRPr="00B32CEC">
        <w:rPr>
          <w:rFonts w:ascii="Arial" w:hAnsi="Arial"/>
        </w:rPr>
        <w:t xml:space="preserve"> under </w:t>
      </w:r>
      <w:r w:rsidR="001F58EB" w:rsidRPr="00B32CEC">
        <w:rPr>
          <w:rFonts w:ascii="Arial" w:hAnsi="Arial"/>
        </w:rPr>
        <w:t xml:space="preserve">the following </w:t>
      </w:r>
      <w:r w:rsidRPr="00B32CEC">
        <w:rPr>
          <w:rFonts w:ascii="Arial" w:hAnsi="Arial"/>
        </w:rPr>
        <w:t>Clauses</w:t>
      </w:r>
      <w:r w:rsidR="00385CAD" w:rsidRPr="00B32CEC">
        <w:rPr>
          <w:rFonts w:ascii="Arial" w:hAnsi="Arial"/>
        </w:rPr>
        <w:t>:</w:t>
      </w:r>
      <w:r w:rsidR="001F58EB" w:rsidRPr="00B32CEC">
        <w:rPr>
          <w:rFonts w:ascii="Arial" w:hAnsi="Arial"/>
        </w:rPr>
        <w:t xml:space="preserve"> </w:t>
      </w:r>
      <w:r w:rsidR="00385CAD" w:rsidRPr="00B32CEC">
        <w:rPr>
          <w:rFonts w:ascii="Arial" w:hAnsi="Arial"/>
        </w:rPr>
        <w:t>Clause </w:t>
      </w:r>
      <w:r w:rsidR="004E76BB" w:rsidRPr="00B32CEC">
        <w:rPr>
          <w:rFonts w:ascii="Arial" w:hAnsi="Arial"/>
        </w:rPr>
        <w:t xml:space="preserve">6 </w:t>
      </w:r>
      <w:r w:rsidR="00621BF7" w:rsidRPr="00B32CEC">
        <w:rPr>
          <w:rFonts w:ascii="Arial" w:hAnsi="Arial"/>
        </w:rPr>
        <w:t>(</w:t>
      </w:r>
      <w:r w:rsidR="00385CAD" w:rsidRPr="00B32CEC">
        <w:rPr>
          <w:rFonts w:ascii="Arial" w:hAnsi="Arial"/>
        </w:rPr>
        <w:t>Charges</w:t>
      </w:r>
      <w:r w:rsidR="004E76BB" w:rsidRPr="00B32CEC">
        <w:rPr>
          <w:rFonts w:ascii="Arial" w:hAnsi="Arial"/>
        </w:rPr>
        <w:t xml:space="preserve"> and Invoicing</w:t>
      </w:r>
      <w:r w:rsidR="00621BF7" w:rsidRPr="00B32CEC">
        <w:rPr>
          <w:rFonts w:ascii="Arial" w:hAnsi="Arial"/>
        </w:rPr>
        <w:t>)</w:t>
      </w:r>
      <w:r w:rsidR="00BB37E1" w:rsidRPr="00B32CEC">
        <w:rPr>
          <w:rFonts w:ascii="Arial" w:hAnsi="Arial"/>
        </w:rPr>
        <w:t xml:space="preserve">; </w:t>
      </w:r>
      <w:r w:rsidR="00385CAD" w:rsidRPr="00B32CEC">
        <w:rPr>
          <w:rFonts w:ascii="Arial" w:hAnsi="Arial"/>
        </w:rPr>
        <w:t>Clause </w:t>
      </w:r>
      <w:r w:rsidR="004E76BB" w:rsidRPr="00B32CEC">
        <w:rPr>
          <w:rFonts w:ascii="Arial" w:hAnsi="Arial"/>
        </w:rPr>
        <w:t>7</w:t>
      </w:r>
      <w:r w:rsidR="00D8439D" w:rsidRPr="00B32CEC">
        <w:rPr>
          <w:rFonts w:ascii="Arial" w:hAnsi="Arial"/>
        </w:rPr>
        <w:t xml:space="preserve"> (</w:t>
      </w:r>
      <w:r w:rsidR="001D424E" w:rsidRPr="00B32CEC">
        <w:rPr>
          <w:rFonts w:ascii="Arial" w:hAnsi="Arial"/>
        </w:rPr>
        <w:t>Liability and Insurance</w:t>
      </w:r>
      <w:r w:rsidR="00385CAD" w:rsidRPr="00B32CEC">
        <w:rPr>
          <w:rFonts w:ascii="Arial" w:hAnsi="Arial"/>
        </w:rPr>
        <w:t>); Clause </w:t>
      </w:r>
      <w:r w:rsidR="004E76BB" w:rsidRPr="00B32CEC">
        <w:rPr>
          <w:rFonts w:ascii="Arial" w:hAnsi="Arial"/>
        </w:rPr>
        <w:t xml:space="preserve">8 </w:t>
      </w:r>
      <w:r w:rsidR="00385CAD" w:rsidRPr="00B32CEC">
        <w:rPr>
          <w:rFonts w:ascii="Arial" w:hAnsi="Arial"/>
        </w:rPr>
        <w:t>(</w:t>
      </w:r>
      <w:r w:rsidR="00BB37E1" w:rsidRPr="00B32CEC">
        <w:rPr>
          <w:rFonts w:ascii="Arial" w:hAnsi="Arial"/>
        </w:rPr>
        <w:t>Intellectual Property Rights</w:t>
      </w:r>
      <w:r w:rsidR="00385CAD" w:rsidRPr="00B32CEC">
        <w:rPr>
          <w:rFonts w:ascii="Arial" w:hAnsi="Arial"/>
        </w:rPr>
        <w:t>)</w:t>
      </w:r>
      <w:r w:rsidR="00BB37E1" w:rsidRPr="00B32CEC">
        <w:rPr>
          <w:rFonts w:ascii="Arial" w:hAnsi="Arial"/>
        </w:rPr>
        <w:t xml:space="preserve">; </w:t>
      </w:r>
      <w:r w:rsidR="00385CAD" w:rsidRPr="00B32CEC">
        <w:rPr>
          <w:rFonts w:ascii="Arial" w:hAnsi="Arial"/>
        </w:rPr>
        <w:t>Clause </w:t>
      </w:r>
      <w:r w:rsidR="004E76BB" w:rsidRPr="00B32CEC">
        <w:rPr>
          <w:rFonts w:ascii="Arial" w:hAnsi="Arial"/>
        </w:rPr>
        <w:t>9</w:t>
      </w:r>
      <w:r w:rsidR="00385CAD" w:rsidRPr="00B32CEC">
        <w:rPr>
          <w:rFonts w:ascii="Arial" w:hAnsi="Arial"/>
        </w:rPr>
        <w:t xml:space="preserve"> (</w:t>
      </w:r>
      <w:r w:rsidR="00BB37E1" w:rsidRPr="00B32CEC">
        <w:rPr>
          <w:rFonts w:ascii="Arial" w:hAnsi="Arial"/>
        </w:rPr>
        <w:t xml:space="preserve">Protection of </w:t>
      </w:r>
      <w:r w:rsidR="004E76BB" w:rsidRPr="00B32CEC">
        <w:rPr>
          <w:rFonts w:ascii="Arial" w:hAnsi="Arial"/>
        </w:rPr>
        <w:t>Information</w:t>
      </w:r>
      <w:r w:rsidR="00385CAD" w:rsidRPr="00B32CEC">
        <w:rPr>
          <w:rFonts w:ascii="Arial" w:hAnsi="Arial"/>
        </w:rPr>
        <w:t>)</w:t>
      </w:r>
      <w:r w:rsidR="00BB37E1" w:rsidRPr="00B32CEC">
        <w:rPr>
          <w:rFonts w:ascii="Arial" w:hAnsi="Arial"/>
        </w:rPr>
        <w:t xml:space="preserve">; </w:t>
      </w:r>
      <w:r w:rsidR="00385CAD" w:rsidRPr="00B32CEC">
        <w:rPr>
          <w:rFonts w:ascii="Arial" w:hAnsi="Arial"/>
        </w:rPr>
        <w:t>Clause </w:t>
      </w:r>
      <w:r w:rsidR="004E76BB" w:rsidRPr="00B32CEC">
        <w:rPr>
          <w:rFonts w:ascii="Arial" w:hAnsi="Arial"/>
        </w:rPr>
        <w:t xml:space="preserve">14 </w:t>
      </w:r>
      <w:r w:rsidR="00385CAD" w:rsidRPr="00B32CEC">
        <w:rPr>
          <w:rFonts w:ascii="Arial" w:hAnsi="Arial"/>
        </w:rPr>
        <w:t>(</w:t>
      </w:r>
      <w:r w:rsidR="001F58EB" w:rsidRPr="00B32CEC">
        <w:rPr>
          <w:rFonts w:ascii="Arial" w:hAnsi="Arial"/>
        </w:rPr>
        <w:t>P</w:t>
      </w:r>
      <w:r w:rsidR="00BB37E1" w:rsidRPr="00B32CEC">
        <w:rPr>
          <w:rFonts w:ascii="Arial" w:hAnsi="Arial"/>
        </w:rPr>
        <w:t>revention</w:t>
      </w:r>
      <w:r w:rsidR="001F58EB" w:rsidRPr="00B32CEC">
        <w:rPr>
          <w:rFonts w:ascii="Arial" w:hAnsi="Arial"/>
        </w:rPr>
        <w:t xml:space="preserve"> </w:t>
      </w:r>
      <w:r w:rsidR="00BB37E1" w:rsidRPr="00B32CEC">
        <w:rPr>
          <w:rFonts w:ascii="Arial" w:hAnsi="Arial"/>
        </w:rPr>
        <w:t xml:space="preserve">of </w:t>
      </w:r>
      <w:r w:rsidR="004E76BB" w:rsidRPr="00B32CEC">
        <w:rPr>
          <w:rFonts w:ascii="Arial" w:hAnsi="Arial"/>
        </w:rPr>
        <w:t xml:space="preserve">Fraud and </w:t>
      </w:r>
      <w:r w:rsidR="00BB37E1" w:rsidRPr="00B32CEC">
        <w:rPr>
          <w:rFonts w:ascii="Arial" w:hAnsi="Arial"/>
        </w:rPr>
        <w:t>Bribery</w:t>
      </w:r>
      <w:r w:rsidR="00385CAD" w:rsidRPr="00B32CEC">
        <w:rPr>
          <w:rFonts w:ascii="Arial" w:hAnsi="Arial"/>
        </w:rPr>
        <w:t>)</w:t>
      </w:r>
      <w:r w:rsidR="00BB37E1" w:rsidRPr="00B32CEC">
        <w:rPr>
          <w:rFonts w:ascii="Arial" w:hAnsi="Arial"/>
        </w:rPr>
        <w:t xml:space="preserve">; </w:t>
      </w:r>
      <w:r w:rsidR="00385CAD" w:rsidRPr="00B32CEC">
        <w:rPr>
          <w:rFonts w:ascii="Arial" w:hAnsi="Arial"/>
        </w:rPr>
        <w:t>Clause </w:t>
      </w:r>
      <w:r w:rsidR="00A70A53" w:rsidRPr="00B32CEC">
        <w:rPr>
          <w:rFonts w:ascii="Arial" w:hAnsi="Arial"/>
        </w:rPr>
        <w:t>22</w:t>
      </w:r>
      <w:r w:rsidR="004E76BB" w:rsidRPr="00B32CEC">
        <w:rPr>
          <w:rFonts w:ascii="Arial" w:hAnsi="Arial"/>
        </w:rPr>
        <w:t xml:space="preserve"> </w:t>
      </w:r>
      <w:r w:rsidR="00385CAD" w:rsidRPr="00B32CEC">
        <w:rPr>
          <w:rFonts w:ascii="Arial" w:hAnsi="Arial"/>
        </w:rPr>
        <w:t>(</w:t>
      </w:r>
      <w:r w:rsidR="001F58EB" w:rsidRPr="00B32CEC">
        <w:rPr>
          <w:rFonts w:ascii="Arial" w:hAnsi="Arial"/>
        </w:rPr>
        <w:t xml:space="preserve">Contracts (Rights of </w:t>
      </w:r>
      <w:r w:rsidR="00621BF7" w:rsidRPr="00B32CEC">
        <w:rPr>
          <w:rFonts w:ascii="Arial" w:hAnsi="Arial"/>
        </w:rPr>
        <w:t>T</w:t>
      </w:r>
      <w:r w:rsidR="001F58EB" w:rsidRPr="00B32CEC">
        <w:rPr>
          <w:rFonts w:ascii="Arial" w:hAnsi="Arial"/>
        </w:rPr>
        <w:t>h</w:t>
      </w:r>
      <w:r w:rsidR="00621BF7" w:rsidRPr="00B32CEC">
        <w:rPr>
          <w:rFonts w:ascii="Arial" w:hAnsi="Arial"/>
        </w:rPr>
        <w:t>ird Parties</w:t>
      </w:r>
      <w:r w:rsidR="00385CAD" w:rsidRPr="00B32CEC">
        <w:rPr>
          <w:rFonts w:ascii="Arial" w:hAnsi="Arial"/>
        </w:rPr>
        <w:t>) Act);</w:t>
      </w:r>
      <w:r w:rsidR="00621BF7" w:rsidRPr="00B32CEC">
        <w:rPr>
          <w:rFonts w:ascii="Arial" w:hAnsi="Arial"/>
        </w:rPr>
        <w:t xml:space="preserve"> </w:t>
      </w:r>
      <w:r w:rsidR="00385CAD" w:rsidRPr="00B32CEC">
        <w:rPr>
          <w:rFonts w:ascii="Arial" w:hAnsi="Arial"/>
        </w:rPr>
        <w:t>Clause </w:t>
      </w:r>
      <w:r w:rsidR="004E76BB" w:rsidRPr="00B32CEC">
        <w:rPr>
          <w:rFonts w:ascii="Arial" w:hAnsi="Arial"/>
        </w:rPr>
        <w:t>24</w:t>
      </w:r>
      <w:r w:rsidR="00385CAD" w:rsidRPr="00B32CEC">
        <w:rPr>
          <w:rFonts w:ascii="Arial" w:hAnsi="Arial"/>
        </w:rPr>
        <w:t>.1 (</w:t>
      </w:r>
      <w:r w:rsidR="00621BF7" w:rsidRPr="00B32CEC">
        <w:rPr>
          <w:rFonts w:ascii="Arial" w:hAnsi="Arial"/>
        </w:rPr>
        <w:t>Governing L</w:t>
      </w:r>
      <w:r w:rsidR="001F58EB" w:rsidRPr="00B32CEC">
        <w:rPr>
          <w:rFonts w:ascii="Arial" w:hAnsi="Arial"/>
        </w:rPr>
        <w:t>aw and Jurisdiction</w:t>
      </w:r>
      <w:r w:rsidR="00385CAD" w:rsidRPr="00B32CEC">
        <w:rPr>
          <w:rFonts w:ascii="Arial" w:hAnsi="Arial"/>
        </w:rPr>
        <w:t>)</w:t>
      </w:r>
      <w:r w:rsidR="0086551D" w:rsidRPr="00B32CEC">
        <w:rPr>
          <w:rFonts w:ascii="Arial" w:hAnsi="Arial"/>
        </w:rPr>
        <w:t xml:space="preserve"> and, without limitation to the foregoing, any other provision</w:t>
      </w:r>
      <w:r w:rsidR="00D8439D" w:rsidRPr="00B32CEC">
        <w:rPr>
          <w:rFonts w:ascii="Arial" w:hAnsi="Arial"/>
        </w:rPr>
        <w:t xml:space="preserve"> or Contract Schedule</w:t>
      </w:r>
      <w:r w:rsidR="0086551D" w:rsidRPr="00B32CEC">
        <w:rPr>
          <w:rFonts w:ascii="Arial" w:hAnsi="Arial"/>
        </w:rPr>
        <w:t xml:space="preserve"> of the </w:t>
      </w:r>
      <w:r w:rsidR="008C689D" w:rsidRPr="00B32CEC">
        <w:rPr>
          <w:rFonts w:ascii="Arial" w:hAnsi="Arial"/>
        </w:rPr>
        <w:t>Legal Services Contract</w:t>
      </w:r>
      <w:r w:rsidR="0086551D" w:rsidRPr="00B32CEC">
        <w:rPr>
          <w:rFonts w:ascii="Arial" w:hAnsi="Arial"/>
        </w:rPr>
        <w:t xml:space="preserve"> which expressly or by implication is to be performed or observed notwithstanding termination or expiry shall survive the termination or expiry of the </w:t>
      </w:r>
      <w:r w:rsidR="008C689D" w:rsidRPr="00B32CEC">
        <w:rPr>
          <w:rFonts w:ascii="Arial" w:hAnsi="Arial"/>
        </w:rPr>
        <w:t>Legal Services Contract</w:t>
      </w:r>
      <w:r w:rsidR="00385CAD" w:rsidRPr="00B32CEC">
        <w:rPr>
          <w:rFonts w:ascii="Arial" w:hAnsi="Arial"/>
        </w:rPr>
        <w:t>.</w:t>
      </w:r>
    </w:p>
    <w:p w14:paraId="1E93485A" w14:textId="77777777" w:rsidR="00F807DC" w:rsidRPr="00B32CEC" w:rsidRDefault="007562F7" w:rsidP="00B32CEC">
      <w:pPr>
        <w:pStyle w:val="GPSL1CLAUSEHEADING"/>
        <w:rPr>
          <w:rFonts w:ascii="Arial" w:hAnsi="Arial"/>
        </w:rPr>
      </w:pPr>
      <w:bookmarkStart w:id="264" w:name="_Ref313373915"/>
      <w:bookmarkStart w:id="265" w:name="_Toc514939329"/>
      <w:r w:rsidRPr="00B32CEC">
        <w:rPr>
          <w:rFonts w:ascii="Arial" w:hAnsi="Arial"/>
        </w:rPr>
        <w:t>PUBLICITY, MEDIA AND OFFICIAL ENQUIRIES</w:t>
      </w:r>
      <w:bookmarkEnd w:id="264"/>
      <w:bookmarkEnd w:id="265"/>
    </w:p>
    <w:p w14:paraId="134B70FA" w14:textId="77777777" w:rsidR="00F807DC" w:rsidRPr="00B32CEC" w:rsidRDefault="007562F7" w:rsidP="00654FE4">
      <w:pPr>
        <w:pStyle w:val="GPSL2numberedclause"/>
        <w:rPr>
          <w:rFonts w:ascii="Arial" w:hAnsi="Arial"/>
        </w:rPr>
      </w:pPr>
      <w:bookmarkStart w:id="266" w:name="_Ref313373921"/>
      <w:r w:rsidRPr="00B32CEC">
        <w:rPr>
          <w:rFonts w:ascii="Arial" w:hAnsi="Arial"/>
        </w:rPr>
        <w:t xml:space="preserve">The </w:t>
      </w:r>
      <w:r w:rsidR="00151B56" w:rsidRPr="00B32CEC">
        <w:rPr>
          <w:rFonts w:ascii="Arial" w:hAnsi="Arial"/>
        </w:rPr>
        <w:t>Supplier</w:t>
      </w:r>
      <w:r w:rsidRPr="00B32CEC">
        <w:rPr>
          <w:rFonts w:ascii="Arial" w:hAnsi="Arial"/>
        </w:rPr>
        <w:t xml:space="preserve"> shall not</w:t>
      </w:r>
      <w:r w:rsidR="00962D53" w:rsidRPr="00B32CEC">
        <w:rPr>
          <w:rFonts w:ascii="Arial" w:hAnsi="Arial"/>
        </w:rPr>
        <w:t>,</w:t>
      </w:r>
      <w:r w:rsidRPr="00B32CEC">
        <w:rPr>
          <w:rFonts w:ascii="Arial" w:hAnsi="Arial"/>
        </w:rPr>
        <w:t xml:space="preserve"> and shall procure that its Sub</w:t>
      </w:r>
      <w:r w:rsidR="00CA0380" w:rsidRPr="00B32CEC">
        <w:rPr>
          <w:rFonts w:ascii="Arial" w:hAnsi="Arial"/>
        </w:rPr>
        <w:t>-</w:t>
      </w:r>
      <w:r w:rsidR="008C689D" w:rsidRPr="00B32CEC">
        <w:rPr>
          <w:rFonts w:ascii="Arial" w:hAnsi="Arial"/>
        </w:rPr>
        <w:t>Contract</w:t>
      </w:r>
      <w:r w:rsidRPr="00B32CEC">
        <w:rPr>
          <w:rFonts w:ascii="Arial" w:hAnsi="Arial"/>
        </w:rPr>
        <w:t>ors shall not</w:t>
      </w:r>
      <w:r w:rsidR="00962D53" w:rsidRPr="00B32CEC">
        <w:rPr>
          <w:rFonts w:ascii="Arial" w:hAnsi="Arial"/>
        </w:rPr>
        <w:t>,</w:t>
      </w:r>
      <w:r w:rsidRPr="00B32CEC">
        <w:rPr>
          <w:rFonts w:ascii="Arial" w:hAnsi="Arial"/>
        </w:rPr>
        <w:t xml:space="preserve"> make any press announcements or publicise the </w:t>
      </w:r>
      <w:r w:rsidR="008C689D" w:rsidRPr="00B32CEC">
        <w:rPr>
          <w:rFonts w:ascii="Arial" w:hAnsi="Arial"/>
        </w:rPr>
        <w:t>Legal Services Contract</w:t>
      </w:r>
      <w:r w:rsidRPr="00B32CEC">
        <w:rPr>
          <w:rFonts w:ascii="Arial" w:hAnsi="Arial"/>
        </w:rPr>
        <w:t xml:space="preserve"> in any way without </w:t>
      </w:r>
      <w:r w:rsidR="00326423" w:rsidRPr="00B32CEC">
        <w:rPr>
          <w:rFonts w:ascii="Arial" w:hAnsi="Arial"/>
        </w:rPr>
        <w:t>Approval</w:t>
      </w:r>
      <w:r w:rsidR="00962D53" w:rsidRPr="00B32CEC">
        <w:rPr>
          <w:rFonts w:ascii="Arial" w:hAnsi="Arial"/>
        </w:rPr>
        <w:t xml:space="preserve"> </w:t>
      </w:r>
      <w:r w:rsidRPr="00B32CEC">
        <w:rPr>
          <w:rFonts w:ascii="Arial" w:hAnsi="Arial"/>
        </w:rPr>
        <w:t xml:space="preserve">and shall take reasonable steps to ensure that </w:t>
      </w:r>
      <w:r w:rsidR="00706BB4" w:rsidRPr="00B32CEC">
        <w:rPr>
          <w:rFonts w:ascii="Arial" w:hAnsi="Arial"/>
        </w:rPr>
        <w:t xml:space="preserve">the </w:t>
      </w:r>
      <w:r w:rsidR="00151B56" w:rsidRPr="00B32CEC">
        <w:rPr>
          <w:rFonts w:ascii="Arial" w:hAnsi="Arial"/>
        </w:rPr>
        <w:t>Supplier</w:t>
      </w:r>
      <w:r w:rsidR="00706BB4" w:rsidRPr="00B32CEC">
        <w:rPr>
          <w:rFonts w:ascii="Arial" w:hAnsi="Arial"/>
        </w:rPr>
        <w:t>’s</w:t>
      </w:r>
      <w:r w:rsidRPr="00B32CEC">
        <w:rPr>
          <w:rFonts w:ascii="Arial" w:hAnsi="Arial"/>
        </w:rPr>
        <w:t xml:space="preserve"> </w:t>
      </w:r>
      <w:r w:rsidR="008060A8" w:rsidRPr="00B32CEC">
        <w:rPr>
          <w:rFonts w:ascii="Arial" w:hAnsi="Arial"/>
        </w:rPr>
        <w:t>Personnel</w:t>
      </w:r>
      <w:r w:rsidRPr="00B32CEC">
        <w:rPr>
          <w:rFonts w:ascii="Arial" w:hAnsi="Arial"/>
        </w:rPr>
        <w:t xml:space="preserve"> and </w:t>
      </w:r>
      <w:r w:rsidRPr="00B32CEC">
        <w:rPr>
          <w:rFonts w:ascii="Arial" w:hAnsi="Arial"/>
        </w:rPr>
        <w:lastRenderedPageBreak/>
        <w:t xml:space="preserve">professional advisors comply with this </w:t>
      </w:r>
      <w:r w:rsidR="00E6002D" w:rsidRPr="00B32CEC">
        <w:rPr>
          <w:rFonts w:ascii="Arial" w:hAnsi="Arial"/>
        </w:rPr>
        <w:t>Clause </w:t>
      </w:r>
      <w:r w:rsidR="00385CAD" w:rsidRPr="00B32CEC">
        <w:rPr>
          <w:rFonts w:ascii="Arial" w:hAnsi="Arial"/>
        </w:rPr>
        <w:t>1</w:t>
      </w:r>
      <w:r w:rsidR="00CA0380" w:rsidRPr="00B32CEC">
        <w:rPr>
          <w:rFonts w:ascii="Arial" w:hAnsi="Arial"/>
        </w:rPr>
        <w:t>3</w:t>
      </w:r>
      <w:r w:rsidRPr="00B32CEC">
        <w:rPr>
          <w:rFonts w:ascii="Arial" w:hAnsi="Arial"/>
        </w:rPr>
        <w:t xml:space="preserve">.  Any such press announcements or publicity proposed under this </w:t>
      </w:r>
      <w:r w:rsidR="00E6002D" w:rsidRPr="00B32CEC">
        <w:rPr>
          <w:rFonts w:ascii="Arial" w:hAnsi="Arial"/>
        </w:rPr>
        <w:t>Clause </w:t>
      </w:r>
      <w:r w:rsidR="00385CAD" w:rsidRPr="00B32CEC">
        <w:rPr>
          <w:rFonts w:ascii="Arial" w:hAnsi="Arial"/>
        </w:rPr>
        <w:t>1</w:t>
      </w:r>
      <w:r w:rsidR="00CA0380" w:rsidRPr="00B32CEC">
        <w:rPr>
          <w:rFonts w:ascii="Arial" w:hAnsi="Arial"/>
        </w:rPr>
        <w:t>3</w:t>
      </w:r>
      <w:r w:rsidR="001F58EB" w:rsidRPr="00B32CEC">
        <w:rPr>
          <w:rFonts w:ascii="Arial" w:hAnsi="Arial"/>
        </w:rPr>
        <w:t xml:space="preserve"> shall</w:t>
      </w:r>
      <w:r w:rsidRPr="00B32CEC">
        <w:rPr>
          <w:rFonts w:ascii="Arial" w:hAnsi="Arial"/>
        </w:rPr>
        <w:t xml:space="preserve"> remain subject to the rights relating to Confidential Information and Commercially Sensitive Information</w:t>
      </w:r>
      <w:bookmarkEnd w:id="266"/>
      <w:r w:rsidR="001D424E" w:rsidRPr="00B32CEC">
        <w:rPr>
          <w:rFonts w:ascii="Arial" w:hAnsi="Arial"/>
        </w:rPr>
        <w:t>.</w:t>
      </w:r>
    </w:p>
    <w:p w14:paraId="5039D6D9" w14:textId="77777777" w:rsidR="00F807DC" w:rsidRPr="00B32CEC" w:rsidRDefault="007562F7" w:rsidP="00654FE4">
      <w:pPr>
        <w:pStyle w:val="GPSL2numberedclause"/>
        <w:rPr>
          <w:rFonts w:ascii="Arial" w:hAnsi="Arial"/>
        </w:rPr>
      </w:pPr>
      <w:r w:rsidRPr="00B32CEC">
        <w:rPr>
          <w:rFonts w:ascii="Arial" w:hAnsi="Arial"/>
        </w:rPr>
        <w:t xml:space="preserve">Subject to the rights in relation to Confidential Information and Commercially Sensitive Information, the </w:t>
      </w:r>
      <w:r w:rsidR="00C158E8" w:rsidRPr="00B32CEC">
        <w:rPr>
          <w:rFonts w:ascii="Arial" w:hAnsi="Arial"/>
        </w:rPr>
        <w:t>Customer</w:t>
      </w:r>
      <w:r w:rsidRPr="00B32CEC">
        <w:rPr>
          <w:rFonts w:ascii="Arial" w:hAnsi="Arial"/>
        </w:rPr>
        <w:t xml:space="preserve"> shall be entitled to publicise </w:t>
      </w:r>
      <w:r w:rsidR="0013772A" w:rsidRPr="00B32CEC">
        <w:rPr>
          <w:rFonts w:ascii="Arial" w:hAnsi="Arial"/>
        </w:rPr>
        <w:t xml:space="preserve">the </w:t>
      </w:r>
      <w:r w:rsidR="008C689D" w:rsidRPr="00B32CEC">
        <w:rPr>
          <w:rFonts w:ascii="Arial" w:hAnsi="Arial"/>
        </w:rPr>
        <w:t>Legal Services Contract</w:t>
      </w:r>
      <w:r w:rsidRPr="00B32CEC">
        <w:rPr>
          <w:rFonts w:ascii="Arial" w:hAnsi="Arial"/>
        </w:rPr>
        <w:t xml:space="preserve"> in accordance with any legal obligation upon the </w:t>
      </w:r>
      <w:r w:rsidR="00C158E8" w:rsidRPr="00B32CEC">
        <w:rPr>
          <w:rFonts w:ascii="Arial" w:hAnsi="Arial"/>
        </w:rPr>
        <w:t>Customer</w:t>
      </w:r>
      <w:r w:rsidRPr="00B32CEC">
        <w:rPr>
          <w:rFonts w:ascii="Arial" w:hAnsi="Arial"/>
        </w:rPr>
        <w:t xml:space="preserve"> including any examination of the </w:t>
      </w:r>
      <w:r w:rsidR="008C689D" w:rsidRPr="00B32CEC">
        <w:rPr>
          <w:rFonts w:ascii="Arial" w:hAnsi="Arial"/>
        </w:rPr>
        <w:t>Legal Services Contract</w:t>
      </w:r>
      <w:r w:rsidRPr="00B32CEC">
        <w:rPr>
          <w:rFonts w:ascii="Arial" w:hAnsi="Arial"/>
        </w:rPr>
        <w:t xml:space="preserve"> by the Auditor</w:t>
      </w:r>
      <w:r w:rsidR="006326B6" w:rsidRPr="00B32CEC">
        <w:rPr>
          <w:rFonts w:ascii="Arial" w:hAnsi="Arial"/>
        </w:rPr>
        <w:t>s</w:t>
      </w:r>
      <w:r w:rsidRPr="00B32CEC">
        <w:rPr>
          <w:rFonts w:ascii="Arial" w:hAnsi="Arial"/>
        </w:rPr>
        <w:t>.</w:t>
      </w:r>
    </w:p>
    <w:p w14:paraId="55F42D3B" w14:textId="77777777" w:rsidR="00F807DC" w:rsidRPr="00B32CEC" w:rsidRDefault="007562F7" w:rsidP="00654FE4">
      <w:pPr>
        <w:pStyle w:val="GPSL2numberedclause"/>
        <w:rPr>
          <w:rFonts w:ascii="Arial" w:hAnsi="Arial"/>
        </w:rPr>
      </w:pPr>
      <w:r w:rsidRPr="00B32CEC">
        <w:rPr>
          <w:rFonts w:ascii="Arial" w:hAnsi="Arial"/>
        </w:rPr>
        <w:t xml:space="preserve">The </w:t>
      </w:r>
      <w:r w:rsidR="00151B56" w:rsidRPr="00B32CEC">
        <w:rPr>
          <w:rFonts w:ascii="Arial" w:hAnsi="Arial"/>
        </w:rPr>
        <w:t>Supplier</w:t>
      </w:r>
      <w:r w:rsidRPr="00B32CEC">
        <w:rPr>
          <w:rFonts w:ascii="Arial" w:hAnsi="Arial"/>
        </w:rPr>
        <w:t xml:space="preserve"> shall not do anything or permit to cause anything to be done, which may damage the reputation of the </w:t>
      </w:r>
      <w:r w:rsidR="00C158E8" w:rsidRPr="00B32CEC">
        <w:rPr>
          <w:rFonts w:ascii="Arial" w:hAnsi="Arial"/>
        </w:rPr>
        <w:t>Customer</w:t>
      </w:r>
      <w:r w:rsidRPr="00B32CEC">
        <w:rPr>
          <w:rFonts w:ascii="Arial" w:hAnsi="Arial"/>
        </w:rPr>
        <w:t xml:space="preserve"> or bring the </w:t>
      </w:r>
      <w:r w:rsidR="00C158E8" w:rsidRPr="00B32CEC">
        <w:rPr>
          <w:rFonts w:ascii="Arial" w:hAnsi="Arial"/>
        </w:rPr>
        <w:t>Customer</w:t>
      </w:r>
      <w:r w:rsidRPr="00B32CEC">
        <w:rPr>
          <w:rFonts w:ascii="Arial" w:hAnsi="Arial"/>
        </w:rPr>
        <w:t xml:space="preserve"> into disrepute. </w:t>
      </w:r>
    </w:p>
    <w:p w14:paraId="13780794" w14:textId="77777777" w:rsidR="00F807DC" w:rsidRPr="00B32CEC" w:rsidRDefault="007562F7" w:rsidP="00B32CEC">
      <w:pPr>
        <w:pStyle w:val="GPSL1CLAUSEHEADING"/>
        <w:rPr>
          <w:rFonts w:ascii="Arial" w:hAnsi="Arial"/>
        </w:rPr>
      </w:pPr>
      <w:bookmarkStart w:id="267" w:name="_Ref313370019"/>
      <w:bookmarkStart w:id="268" w:name="_Toc514939330"/>
      <w:r w:rsidRPr="00B32CEC">
        <w:rPr>
          <w:rFonts w:ascii="Arial" w:hAnsi="Arial"/>
        </w:rPr>
        <w:t xml:space="preserve">PREVENTION OF </w:t>
      </w:r>
      <w:bookmarkEnd w:id="267"/>
      <w:r w:rsidR="00325324" w:rsidRPr="00B32CEC">
        <w:rPr>
          <w:rFonts w:ascii="Arial" w:hAnsi="Arial"/>
        </w:rPr>
        <w:t>FRAUD AND BRIBERY</w:t>
      </w:r>
      <w:bookmarkEnd w:id="268"/>
    </w:p>
    <w:p w14:paraId="7EC775C1" w14:textId="77777777" w:rsidR="00DC5B63" w:rsidRPr="00B32CEC" w:rsidRDefault="00DC5B63" w:rsidP="00654FE4">
      <w:pPr>
        <w:pStyle w:val="GPSL2numberedclause"/>
        <w:rPr>
          <w:rFonts w:ascii="Arial" w:hAnsi="Arial"/>
        </w:rPr>
      </w:pPr>
      <w:bookmarkStart w:id="269" w:name="_Ref360700144"/>
      <w:r w:rsidRPr="00B32CEC">
        <w:rPr>
          <w:rFonts w:ascii="Arial" w:hAnsi="Arial"/>
        </w:rPr>
        <w:t>The Supplier represents and warrants that neither it, nor to the best of its knowledge any Supplier Personnel, have at any time prior to the Commencement Date:</w:t>
      </w:r>
      <w:bookmarkEnd w:id="269"/>
      <w:r w:rsidRPr="00B32CEC">
        <w:rPr>
          <w:rFonts w:ascii="Arial" w:hAnsi="Arial"/>
        </w:rPr>
        <w:t xml:space="preserve"> </w:t>
      </w:r>
    </w:p>
    <w:p w14:paraId="44FD67C5" w14:textId="77777777" w:rsidR="00DC5B63" w:rsidRPr="00B32CEC" w:rsidRDefault="00DC5B63" w:rsidP="00654FE4">
      <w:pPr>
        <w:pStyle w:val="GPSL3numberedclause"/>
        <w:rPr>
          <w:rFonts w:ascii="Arial" w:hAnsi="Arial"/>
        </w:rPr>
      </w:pPr>
      <w:r w:rsidRPr="00B32CEC">
        <w:rPr>
          <w:rFonts w:ascii="Arial" w:hAnsi="Arial"/>
        </w:rPr>
        <w:t xml:space="preserve">committed a Prohibited Act or been formally notified that it is subject to an investigation or prosecution which relates to an alleged Prohibited Act; and/or </w:t>
      </w:r>
    </w:p>
    <w:p w14:paraId="4882D7BE" w14:textId="77777777" w:rsidR="00DC5B63" w:rsidRPr="00B32CEC" w:rsidRDefault="00DC5B63" w:rsidP="00654FE4">
      <w:pPr>
        <w:pStyle w:val="GPSL3numberedclause"/>
        <w:rPr>
          <w:rFonts w:ascii="Arial" w:hAnsi="Arial"/>
        </w:rPr>
      </w:pPr>
      <w:r w:rsidRPr="00B32CEC">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5E9B726E" w14:textId="77777777" w:rsidR="00DC5B63" w:rsidRPr="00B32CEC" w:rsidRDefault="00DC5B63" w:rsidP="00654FE4">
      <w:pPr>
        <w:pStyle w:val="GPSL2numberedclause"/>
        <w:rPr>
          <w:rFonts w:ascii="Arial" w:hAnsi="Arial"/>
        </w:rPr>
      </w:pPr>
      <w:r w:rsidRPr="00B32CEC">
        <w:rPr>
          <w:rFonts w:ascii="Arial" w:hAnsi="Arial"/>
        </w:rPr>
        <w:t xml:space="preserve">The Supplier shall not during the </w:t>
      </w:r>
      <w:r w:rsidR="00EE4546" w:rsidRPr="00B32CEC">
        <w:rPr>
          <w:rFonts w:ascii="Arial" w:hAnsi="Arial"/>
        </w:rPr>
        <w:t>Term</w:t>
      </w:r>
      <w:r w:rsidRPr="00B32CEC">
        <w:rPr>
          <w:rFonts w:ascii="Arial" w:hAnsi="Arial"/>
        </w:rPr>
        <w:t>:</w:t>
      </w:r>
    </w:p>
    <w:p w14:paraId="0C81E112" w14:textId="77777777" w:rsidR="00DC5B63" w:rsidRPr="00B32CEC" w:rsidRDefault="00DC5B63" w:rsidP="00654FE4">
      <w:pPr>
        <w:pStyle w:val="GPSL3numberedclause"/>
        <w:rPr>
          <w:rFonts w:ascii="Arial" w:hAnsi="Arial"/>
        </w:rPr>
      </w:pPr>
      <w:r w:rsidRPr="00B32CEC">
        <w:rPr>
          <w:rFonts w:ascii="Arial" w:hAnsi="Arial"/>
        </w:rPr>
        <w:t>commit a Prohibited Act; and/or</w:t>
      </w:r>
    </w:p>
    <w:p w14:paraId="6DA433B9" w14:textId="77777777" w:rsidR="00DC5B63" w:rsidRPr="00B32CEC" w:rsidRDefault="00DC5B63" w:rsidP="00654FE4">
      <w:pPr>
        <w:pStyle w:val="GPSL3numberedclause"/>
        <w:rPr>
          <w:rFonts w:ascii="Arial" w:hAnsi="Arial"/>
        </w:rPr>
      </w:pPr>
      <w:r w:rsidRPr="00B32CEC">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4F612549" w14:textId="77777777" w:rsidR="00DC5B63" w:rsidRPr="00B32CEC" w:rsidRDefault="00DC5B63" w:rsidP="00654FE4">
      <w:pPr>
        <w:pStyle w:val="GPSL2numberedclause"/>
        <w:rPr>
          <w:rFonts w:ascii="Arial" w:hAnsi="Arial"/>
        </w:rPr>
      </w:pPr>
      <w:bookmarkStart w:id="270" w:name="_Ref360700258"/>
      <w:r w:rsidRPr="00B32CEC">
        <w:rPr>
          <w:rFonts w:ascii="Arial" w:hAnsi="Arial"/>
        </w:rPr>
        <w:t xml:space="preserve">The Supplier shall during the </w:t>
      </w:r>
      <w:r w:rsidR="00EE4546" w:rsidRPr="00B32CEC">
        <w:rPr>
          <w:rFonts w:ascii="Arial" w:hAnsi="Arial"/>
        </w:rPr>
        <w:t>Term</w:t>
      </w:r>
      <w:r w:rsidRPr="00B32CEC">
        <w:rPr>
          <w:rFonts w:ascii="Arial" w:hAnsi="Arial"/>
        </w:rPr>
        <w:t>:</w:t>
      </w:r>
      <w:bookmarkEnd w:id="270"/>
    </w:p>
    <w:p w14:paraId="5CE03CB5" w14:textId="77777777" w:rsidR="00DC5B63" w:rsidRPr="00B32CEC" w:rsidRDefault="00DC5B63" w:rsidP="00654FE4">
      <w:pPr>
        <w:pStyle w:val="GPSL3numberedclause"/>
        <w:rPr>
          <w:rFonts w:ascii="Arial" w:hAnsi="Arial"/>
        </w:rPr>
      </w:pPr>
      <w:bookmarkStart w:id="271" w:name="_Ref360700061"/>
      <w:r w:rsidRPr="00B32CEC">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271"/>
      <w:r w:rsidRPr="00B32CEC">
        <w:rPr>
          <w:rFonts w:ascii="Arial" w:hAnsi="Arial"/>
        </w:rPr>
        <w:t xml:space="preserve"> </w:t>
      </w:r>
    </w:p>
    <w:p w14:paraId="2185C7C5" w14:textId="32415415" w:rsidR="00DC5B63" w:rsidRPr="00B32CEC" w:rsidRDefault="00DC5B63" w:rsidP="00654FE4">
      <w:pPr>
        <w:pStyle w:val="GPSL3numberedclause"/>
        <w:rPr>
          <w:rFonts w:ascii="Arial" w:hAnsi="Arial"/>
        </w:rPr>
      </w:pPr>
      <w:r w:rsidRPr="00B32CEC">
        <w:rPr>
          <w:rFonts w:ascii="Arial" w:hAnsi="Arial"/>
        </w:rPr>
        <w:t>keep appropriate records of its compliance with its obligations under Clause </w:t>
      </w:r>
      <w:r w:rsidRPr="00B32CEC">
        <w:rPr>
          <w:rFonts w:ascii="Arial" w:hAnsi="Arial"/>
        </w:rPr>
        <w:fldChar w:fldCharType="begin"/>
      </w:r>
      <w:r w:rsidRPr="00B32CEC">
        <w:rPr>
          <w:rFonts w:ascii="Arial" w:hAnsi="Arial"/>
        </w:rPr>
        <w:instrText xml:space="preserve"> REF _Ref360700061 \r \h  \* MERGEFORMAT </w:instrText>
      </w:r>
      <w:r w:rsidRPr="00B32CEC">
        <w:rPr>
          <w:rFonts w:ascii="Arial" w:hAnsi="Arial"/>
        </w:rPr>
      </w:r>
      <w:r w:rsidRPr="00B32CEC">
        <w:rPr>
          <w:rFonts w:ascii="Arial" w:hAnsi="Arial"/>
        </w:rPr>
        <w:fldChar w:fldCharType="separate"/>
      </w:r>
      <w:r w:rsidR="00872BB1">
        <w:rPr>
          <w:rFonts w:ascii="Arial" w:hAnsi="Arial"/>
        </w:rPr>
        <w:t>14.3.1</w:t>
      </w:r>
      <w:r w:rsidRPr="00B32CEC">
        <w:rPr>
          <w:rFonts w:ascii="Arial" w:hAnsi="Arial"/>
        </w:rPr>
        <w:fldChar w:fldCharType="end"/>
      </w:r>
      <w:r w:rsidRPr="00B32CEC">
        <w:rPr>
          <w:rFonts w:ascii="Arial" w:hAnsi="Arial"/>
        </w:rPr>
        <w:t xml:space="preserve"> and make such records available to the Customer on request;</w:t>
      </w:r>
    </w:p>
    <w:p w14:paraId="244D8624" w14:textId="77777777" w:rsidR="00DC5B63" w:rsidRPr="00B32CEC" w:rsidRDefault="00DC5B63" w:rsidP="00654FE4">
      <w:pPr>
        <w:pStyle w:val="GPSL3numberedclause"/>
        <w:rPr>
          <w:rFonts w:ascii="Arial" w:hAnsi="Arial"/>
        </w:rPr>
      </w:pPr>
      <w:r w:rsidRPr="00B32CEC">
        <w:rPr>
          <w:rFonts w:ascii="Arial" w:hAnsi="Arial"/>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B32CEC">
        <w:rPr>
          <w:rFonts w:ascii="Arial" w:hAnsi="Arial"/>
        </w:rPr>
        <w:t>Ordered Panel</w:t>
      </w:r>
      <w:r w:rsidRPr="00B32CEC">
        <w:rPr>
          <w:rFonts w:ascii="Arial" w:hAnsi="Arial"/>
        </w:rPr>
        <w:t xml:space="preserve"> Services in connection with this </w:t>
      </w:r>
      <w:r w:rsidR="00325324" w:rsidRPr="00B32CEC">
        <w:rPr>
          <w:rFonts w:ascii="Arial" w:hAnsi="Arial"/>
        </w:rPr>
        <w:t>Legal Services Contract</w:t>
      </w:r>
      <w:r w:rsidRPr="00B32CEC">
        <w:rPr>
          <w:rFonts w:ascii="Arial" w:hAnsi="Arial"/>
        </w:rPr>
        <w:t xml:space="preserve"> are compliant with the Relevant Requirements.  The Supplier shall provide such supporting evidence of compliance as the Customer may reasonably request; and</w:t>
      </w:r>
    </w:p>
    <w:p w14:paraId="4D1FE80C" w14:textId="77777777" w:rsidR="00DC5B63" w:rsidRPr="00B32CEC" w:rsidRDefault="00DC5B63" w:rsidP="00654FE4">
      <w:pPr>
        <w:pStyle w:val="GPSL3numberedclause"/>
        <w:rPr>
          <w:rFonts w:ascii="Arial" w:hAnsi="Arial"/>
        </w:rPr>
      </w:pPr>
      <w:r w:rsidRPr="00B32CEC">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5C15ED73" w14:textId="28CD2A29" w:rsidR="00DC5B63" w:rsidRPr="00B32CEC" w:rsidRDefault="00DC5B63" w:rsidP="00654FE4">
      <w:pPr>
        <w:pStyle w:val="GPSL2numberedclause"/>
        <w:rPr>
          <w:rFonts w:ascii="Arial" w:hAnsi="Arial"/>
        </w:rPr>
      </w:pPr>
      <w:bookmarkStart w:id="272" w:name="_Ref360700181"/>
      <w:r w:rsidRPr="00B32CEC">
        <w:rPr>
          <w:rFonts w:ascii="Arial" w:hAnsi="Arial"/>
        </w:rPr>
        <w:t>The Supplier shall immediately notify the Customer in writing if it becomes aware of any breach of Clause </w:t>
      </w:r>
      <w:r w:rsidRPr="00B32CEC">
        <w:rPr>
          <w:rFonts w:ascii="Arial" w:hAnsi="Arial"/>
        </w:rPr>
        <w:fldChar w:fldCharType="begin"/>
      </w:r>
      <w:r w:rsidRPr="00B32CEC">
        <w:rPr>
          <w:rFonts w:ascii="Arial" w:hAnsi="Arial"/>
        </w:rPr>
        <w:instrText xml:space="preserve"> REF _Ref360700144 \r \h  \* MERGEFORMAT </w:instrText>
      </w:r>
      <w:r w:rsidRPr="00B32CEC">
        <w:rPr>
          <w:rFonts w:ascii="Arial" w:hAnsi="Arial"/>
        </w:rPr>
      </w:r>
      <w:r w:rsidRPr="00B32CEC">
        <w:rPr>
          <w:rFonts w:ascii="Arial" w:hAnsi="Arial"/>
        </w:rPr>
        <w:fldChar w:fldCharType="separate"/>
      </w:r>
      <w:r w:rsidR="00872BB1">
        <w:rPr>
          <w:rFonts w:ascii="Arial" w:hAnsi="Arial"/>
        </w:rPr>
        <w:t>14.1</w:t>
      </w:r>
      <w:r w:rsidRPr="00B32CEC">
        <w:rPr>
          <w:rFonts w:ascii="Arial" w:hAnsi="Arial"/>
        </w:rPr>
        <w:fldChar w:fldCharType="end"/>
      </w:r>
      <w:r w:rsidRPr="00B32CEC">
        <w:rPr>
          <w:rFonts w:ascii="Arial" w:hAnsi="Arial"/>
        </w:rPr>
        <w:t>, or has reason to believe that it has or any of the Supplier Personnel have:</w:t>
      </w:r>
      <w:bookmarkEnd w:id="272"/>
    </w:p>
    <w:p w14:paraId="50432D7E" w14:textId="77777777" w:rsidR="00DC5B63" w:rsidRPr="00B32CEC" w:rsidRDefault="00DC5B63" w:rsidP="00654FE4">
      <w:pPr>
        <w:pStyle w:val="GPSL3numberedclause"/>
        <w:rPr>
          <w:rFonts w:ascii="Arial" w:hAnsi="Arial"/>
        </w:rPr>
      </w:pPr>
      <w:r w:rsidRPr="00B32CEC">
        <w:rPr>
          <w:rFonts w:ascii="Arial" w:hAnsi="Arial"/>
        </w:rPr>
        <w:lastRenderedPageBreak/>
        <w:t>been subject to an investigation or prosecution which relates to an alleged Prohibited Act;</w:t>
      </w:r>
    </w:p>
    <w:p w14:paraId="3C351703" w14:textId="77777777" w:rsidR="00DC5B63" w:rsidRPr="00B32CEC" w:rsidRDefault="00DC5B63" w:rsidP="00654FE4">
      <w:pPr>
        <w:pStyle w:val="GPSL3numberedclause"/>
        <w:rPr>
          <w:rFonts w:ascii="Arial" w:hAnsi="Arial"/>
        </w:rPr>
      </w:pPr>
      <w:r w:rsidRPr="00B32CEC">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5BC09891" w14:textId="77777777" w:rsidR="00DC5B63" w:rsidRPr="00B32CEC" w:rsidRDefault="00DC5B63" w:rsidP="00654FE4">
      <w:pPr>
        <w:pStyle w:val="GPSL3numberedclause"/>
        <w:rPr>
          <w:rFonts w:ascii="Arial" w:hAnsi="Arial"/>
        </w:rPr>
      </w:pPr>
      <w:r w:rsidRPr="00B32CEC">
        <w:rPr>
          <w:rFonts w:ascii="Arial" w:hAnsi="Arial"/>
        </w:rPr>
        <w:t xml:space="preserve">received a request or demand for any undue financial or other advantage of any kind in connection with the performance of this </w:t>
      </w:r>
      <w:r w:rsidR="00325324" w:rsidRPr="00B32CEC">
        <w:rPr>
          <w:rFonts w:ascii="Arial" w:hAnsi="Arial"/>
        </w:rPr>
        <w:t>Legal Services Contract</w:t>
      </w:r>
      <w:r w:rsidRPr="00B32CEC">
        <w:rPr>
          <w:rFonts w:ascii="Arial" w:hAnsi="Arial"/>
        </w:rPr>
        <w:t xml:space="preserve"> or otherwise suspects that any person or Party directly or indirectly connected with this </w:t>
      </w:r>
      <w:r w:rsidR="00325324" w:rsidRPr="00B32CEC">
        <w:rPr>
          <w:rFonts w:ascii="Arial" w:hAnsi="Arial"/>
        </w:rPr>
        <w:t>Legal Services Contract</w:t>
      </w:r>
      <w:r w:rsidRPr="00B32CEC">
        <w:rPr>
          <w:rFonts w:ascii="Arial" w:hAnsi="Arial"/>
        </w:rPr>
        <w:t xml:space="preserve"> has committed or attempted to commit a Prohibited Act.</w:t>
      </w:r>
    </w:p>
    <w:p w14:paraId="06A9E1A6" w14:textId="58D2B021" w:rsidR="00DC5B63" w:rsidRPr="00B32CEC" w:rsidRDefault="00DC5B63" w:rsidP="00654FE4">
      <w:pPr>
        <w:pStyle w:val="GPSL2numberedclause"/>
        <w:rPr>
          <w:rFonts w:ascii="Arial" w:hAnsi="Arial"/>
        </w:rPr>
      </w:pPr>
      <w:r w:rsidRPr="00B32CEC">
        <w:rPr>
          <w:rFonts w:ascii="Arial" w:hAnsi="Arial"/>
        </w:rPr>
        <w:t>If the Supplier makes a notification to the Customer pursuant to Clause </w:t>
      </w:r>
      <w:r w:rsidRPr="00B32CEC">
        <w:rPr>
          <w:rFonts w:ascii="Arial" w:hAnsi="Arial"/>
        </w:rPr>
        <w:fldChar w:fldCharType="begin"/>
      </w:r>
      <w:r w:rsidRPr="00B32CEC">
        <w:rPr>
          <w:rFonts w:ascii="Arial" w:hAnsi="Arial"/>
        </w:rPr>
        <w:instrText xml:space="preserve"> REF _Ref360700181 \r \h  \* MERGEFORMAT </w:instrText>
      </w:r>
      <w:r w:rsidRPr="00B32CEC">
        <w:rPr>
          <w:rFonts w:ascii="Arial" w:hAnsi="Arial"/>
        </w:rPr>
      </w:r>
      <w:r w:rsidRPr="00B32CEC">
        <w:rPr>
          <w:rFonts w:ascii="Arial" w:hAnsi="Arial"/>
        </w:rPr>
        <w:fldChar w:fldCharType="separate"/>
      </w:r>
      <w:r w:rsidR="00872BB1">
        <w:rPr>
          <w:rFonts w:ascii="Arial" w:hAnsi="Arial"/>
        </w:rPr>
        <w:t>14.4</w:t>
      </w:r>
      <w:r w:rsidRPr="00B32CEC">
        <w:rPr>
          <w:rFonts w:ascii="Arial" w:hAnsi="Arial"/>
        </w:rPr>
        <w:fldChar w:fldCharType="end"/>
      </w:r>
      <w:r w:rsidRPr="00B32CEC">
        <w:rPr>
          <w:rFonts w:ascii="Arial" w:hAnsi="Arial"/>
        </w:rPr>
        <w:t>, the Supplier shall respond promptly to the Customer's enquiries, co-operate with any investigation, and allow the Customer to audit any books, records and/or any other relevant documentation.</w:t>
      </w:r>
    </w:p>
    <w:p w14:paraId="3E425128" w14:textId="2EA00000" w:rsidR="00DC5B63" w:rsidRPr="00B32CEC" w:rsidRDefault="00DC5B63" w:rsidP="00654FE4">
      <w:pPr>
        <w:pStyle w:val="GPSL2numberedclause"/>
        <w:rPr>
          <w:rFonts w:ascii="Arial" w:hAnsi="Arial"/>
        </w:rPr>
      </w:pPr>
      <w:r w:rsidRPr="00B32CEC">
        <w:rPr>
          <w:rFonts w:ascii="Arial" w:hAnsi="Arial"/>
        </w:rPr>
        <w:t>If the Supplier breaches Clause </w:t>
      </w:r>
      <w:r w:rsidRPr="00B32CEC">
        <w:rPr>
          <w:rFonts w:ascii="Arial" w:hAnsi="Arial"/>
        </w:rPr>
        <w:fldChar w:fldCharType="begin"/>
      </w:r>
      <w:r w:rsidRPr="00B32CEC">
        <w:rPr>
          <w:rFonts w:ascii="Arial" w:hAnsi="Arial"/>
        </w:rPr>
        <w:instrText xml:space="preserve"> REF _Ref360700258 \r \h  \* MERGEFORMAT </w:instrText>
      </w:r>
      <w:r w:rsidRPr="00B32CEC">
        <w:rPr>
          <w:rFonts w:ascii="Arial" w:hAnsi="Arial"/>
        </w:rPr>
      </w:r>
      <w:r w:rsidRPr="00B32CEC">
        <w:rPr>
          <w:rFonts w:ascii="Arial" w:hAnsi="Arial"/>
        </w:rPr>
        <w:fldChar w:fldCharType="separate"/>
      </w:r>
      <w:r w:rsidR="00872BB1">
        <w:rPr>
          <w:rFonts w:ascii="Arial" w:hAnsi="Arial"/>
        </w:rPr>
        <w:t>14.3</w:t>
      </w:r>
      <w:r w:rsidRPr="00B32CEC">
        <w:rPr>
          <w:rFonts w:ascii="Arial" w:hAnsi="Arial"/>
        </w:rPr>
        <w:fldChar w:fldCharType="end"/>
      </w:r>
      <w:r w:rsidRPr="00B32CEC">
        <w:rPr>
          <w:rFonts w:ascii="Arial" w:hAnsi="Arial"/>
        </w:rPr>
        <w:t>, the Customer may by notice:</w:t>
      </w:r>
    </w:p>
    <w:p w14:paraId="113039AF" w14:textId="77777777" w:rsidR="00DC5B63" w:rsidRPr="00B32CEC" w:rsidRDefault="00DC5B63" w:rsidP="00654FE4">
      <w:pPr>
        <w:pStyle w:val="GPSL3numberedclause"/>
        <w:rPr>
          <w:rFonts w:ascii="Arial" w:hAnsi="Arial"/>
        </w:rPr>
      </w:pPr>
      <w:r w:rsidRPr="00B32CEC">
        <w:rPr>
          <w:rFonts w:ascii="Arial" w:hAnsi="Arial"/>
        </w:rPr>
        <w:t xml:space="preserve">require the Supplier to remove from performance of this </w:t>
      </w:r>
      <w:r w:rsidR="00325324" w:rsidRPr="00B32CEC">
        <w:rPr>
          <w:rFonts w:ascii="Arial" w:hAnsi="Arial"/>
        </w:rPr>
        <w:t>Legal Services Contract</w:t>
      </w:r>
      <w:r w:rsidRPr="00B32CEC">
        <w:rPr>
          <w:rFonts w:ascii="Arial" w:hAnsi="Arial"/>
        </w:rPr>
        <w:t xml:space="preserve"> any Supplier Personnel whose acts or omissions have caused the Supplier’s breach; or</w:t>
      </w:r>
    </w:p>
    <w:p w14:paraId="0221B35D" w14:textId="77777777" w:rsidR="00DC5B63" w:rsidRPr="00B32CEC" w:rsidRDefault="00DC5B63" w:rsidP="00654FE4">
      <w:pPr>
        <w:pStyle w:val="GPSL3numberedclause"/>
        <w:rPr>
          <w:rFonts w:ascii="Arial" w:hAnsi="Arial"/>
        </w:rPr>
      </w:pPr>
      <w:bookmarkStart w:id="273" w:name="_Ref365635904"/>
      <w:r w:rsidRPr="00B32CEC">
        <w:rPr>
          <w:rFonts w:ascii="Arial" w:hAnsi="Arial"/>
        </w:rPr>
        <w:t xml:space="preserve">immediately terminate this </w:t>
      </w:r>
      <w:r w:rsidR="00325324" w:rsidRPr="00B32CEC">
        <w:rPr>
          <w:rFonts w:ascii="Arial" w:hAnsi="Arial"/>
        </w:rPr>
        <w:t>Legal Services Contract</w:t>
      </w:r>
      <w:r w:rsidRPr="00B32CEC">
        <w:rPr>
          <w:rFonts w:ascii="Arial" w:hAnsi="Arial"/>
        </w:rPr>
        <w:t>.</w:t>
      </w:r>
      <w:bookmarkEnd w:id="273"/>
    </w:p>
    <w:p w14:paraId="61EAA085" w14:textId="0E6F4FAA" w:rsidR="00F807DC" w:rsidRPr="00B32CEC" w:rsidRDefault="00DC5B63" w:rsidP="00654FE4">
      <w:pPr>
        <w:pStyle w:val="GPSL2numberedclause"/>
        <w:rPr>
          <w:rFonts w:ascii="Arial" w:hAnsi="Arial"/>
        </w:rPr>
      </w:pPr>
      <w:r w:rsidRPr="00B32CEC">
        <w:rPr>
          <w:rFonts w:ascii="Arial" w:hAnsi="Arial"/>
        </w:rPr>
        <w:t>Any notice served by the Customer under Clause </w:t>
      </w:r>
      <w:r w:rsidRPr="00B32CEC">
        <w:rPr>
          <w:rFonts w:ascii="Arial" w:hAnsi="Arial"/>
        </w:rPr>
        <w:fldChar w:fldCharType="begin"/>
      </w:r>
      <w:r w:rsidRPr="00B32CEC">
        <w:rPr>
          <w:rFonts w:ascii="Arial" w:hAnsi="Arial"/>
        </w:rPr>
        <w:instrText xml:space="preserve"> REF _Ref360700181 \r \h  \* MERGEFORMAT </w:instrText>
      </w:r>
      <w:r w:rsidRPr="00B32CEC">
        <w:rPr>
          <w:rFonts w:ascii="Arial" w:hAnsi="Arial"/>
        </w:rPr>
      </w:r>
      <w:r w:rsidRPr="00B32CEC">
        <w:rPr>
          <w:rFonts w:ascii="Arial" w:hAnsi="Arial"/>
        </w:rPr>
        <w:fldChar w:fldCharType="separate"/>
      </w:r>
      <w:r w:rsidR="00872BB1">
        <w:rPr>
          <w:rFonts w:ascii="Arial" w:hAnsi="Arial"/>
        </w:rPr>
        <w:t>14.4</w:t>
      </w:r>
      <w:r w:rsidRPr="00B32CEC">
        <w:rPr>
          <w:rFonts w:ascii="Arial" w:hAnsi="Arial"/>
        </w:rPr>
        <w:fldChar w:fldCharType="end"/>
      </w:r>
      <w:r w:rsidRPr="00B32CEC">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B32CEC">
        <w:rPr>
          <w:rFonts w:ascii="Arial" w:hAnsi="Arial"/>
        </w:rPr>
        <w:t>Legal Services Contract</w:t>
      </w:r>
      <w:r w:rsidRPr="00B32CEC">
        <w:rPr>
          <w:rFonts w:ascii="Arial" w:hAnsi="Arial"/>
        </w:rPr>
        <w:t xml:space="preserve"> shall terminate)</w:t>
      </w:r>
      <w:r w:rsidR="007562F7" w:rsidRPr="00B32CEC">
        <w:rPr>
          <w:rFonts w:ascii="Arial" w:hAnsi="Arial"/>
        </w:rPr>
        <w:t>.</w:t>
      </w:r>
    </w:p>
    <w:p w14:paraId="011CEED5" w14:textId="77777777" w:rsidR="00F807DC" w:rsidRPr="00B32CEC" w:rsidRDefault="007562F7" w:rsidP="00B32CEC">
      <w:pPr>
        <w:pStyle w:val="GPSL1CLAUSEHEADING"/>
        <w:rPr>
          <w:rFonts w:ascii="Arial" w:hAnsi="Arial"/>
        </w:rPr>
      </w:pPr>
      <w:bookmarkStart w:id="274" w:name="_Toc514939331"/>
      <w:r w:rsidRPr="00B32CEC">
        <w:rPr>
          <w:rFonts w:ascii="Arial" w:hAnsi="Arial"/>
        </w:rPr>
        <w:t>NON-DISCRIMINATION</w:t>
      </w:r>
      <w:bookmarkEnd w:id="274"/>
    </w:p>
    <w:p w14:paraId="4E0303B2" w14:textId="77777777" w:rsidR="00DE0C34" w:rsidRPr="00B32CEC" w:rsidRDefault="00DE0C34" w:rsidP="00654FE4">
      <w:pPr>
        <w:pStyle w:val="GPSL2numberedclause"/>
        <w:rPr>
          <w:rFonts w:ascii="Arial" w:hAnsi="Arial"/>
        </w:rPr>
      </w:pPr>
      <w:bookmarkStart w:id="275" w:name="_Ref313370563"/>
      <w:r w:rsidRPr="00B32CEC">
        <w:rPr>
          <w:rFonts w:ascii="Arial" w:hAnsi="Arial"/>
        </w:rPr>
        <w:t>The Supplier shall:</w:t>
      </w:r>
    </w:p>
    <w:p w14:paraId="64B1A4D8" w14:textId="77777777" w:rsidR="000809D5" w:rsidRPr="00B32CEC" w:rsidRDefault="000809D5" w:rsidP="00654FE4">
      <w:pPr>
        <w:pStyle w:val="GPSL3numberedclause"/>
        <w:rPr>
          <w:rFonts w:ascii="Arial" w:hAnsi="Arial"/>
        </w:rPr>
      </w:pPr>
      <w:r w:rsidRPr="00B32CEC">
        <w:rPr>
          <w:rFonts w:ascii="Arial" w:hAnsi="Arial"/>
        </w:rPr>
        <w:t>perform its obligations under this Panel Agreement (including those in relation to the provision of the Panel Services) in accordance with:</w:t>
      </w:r>
    </w:p>
    <w:p w14:paraId="0E0DEE54" w14:textId="77777777" w:rsidR="000809D5" w:rsidRPr="00B32CEC" w:rsidRDefault="000809D5" w:rsidP="00654FE4">
      <w:pPr>
        <w:pStyle w:val="GPSL4numberedclause"/>
        <w:rPr>
          <w:rFonts w:ascii="Arial" w:hAnsi="Arial"/>
          <w:szCs w:val="22"/>
        </w:rPr>
      </w:pPr>
      <w:r w:rsidRPr="00B32CEC">
        <w:rPr>
          <w:rFonts w:ascii="Arial" w:hAnsi="Arial"/>
          <w:szCs w:val="22"/>
        </w:rPr>
        <w:t>all applicable equality Law (whether in relation to race, sex, gender reassignment, religion or belief, disability, sexual orientation, pregnancy, maternity, age or otherwise); and</w:t>
      </w:r>
    </w:p>
    <w:p w14:paraId="477CC9A8" w14:textId="77777777" w:rsidR="000809D5" w:rsidRPr="00B32CEC" w:rsidRDefault="000809D5" w:rsidP="00654FE4">
      <w:pPr>
        <w:pStyle w:val="GPSL4numberedclause"/>
        <w:rPr>
          <w:rFonts w:ascii="Arial" w:hAnsi="Arial"/>
          <w:szCs w:val="22"/>
        </w:rPr>
      </w:pPr>
      <w:r w:rsidRPr="00B32CEC">
        <w:rPr>
          <w:rFonts w:ascii="Arial" w:hAnsi="Arial"/>
          <w:szCs w:val="22"/>
        </w:rPr>
        <w:t xml:space="preserve">other requirements and instructions which the Authority reasonably imposes in connection with any equality obligations imposed on the Authority at any time under applicable equality Law; </w:t>
      </w:r>
    </w:p>
    <w:p w14:paraId="19511444" w14:textId="77777777" w:rsidR="000809D5" w:rsidRPr="00B32CEC" w:rsidRDefault="000809D5" w:rsidP="00654FE4">
      <w:pPr>
        <w:pStyle w:val="GPSL3numberedclause"/>
        <w:rPr>
          <w:rFonts w:ascii="Arial" w:hAnsi="Arial"/>
        </w:rPr>
      </w:pPr>
      <w:r w:rsidRPr="00B32CEC">
        <w:rPr>
          <w:rFonts w:ascii="Arial" w:hAnsi="Arial"/>
        </w:rPr>
        <w:t>take all necessary steps, and inform the Authority of the steps taken, to prevent unlawful discrimination designated as such by any court or tribunal, or the Equality and Human Rights Commission or (any successor organisation);</w:t>
      </w:r>
    </w:p>
    <w:p w14:paraId="56832D33" w14:textId="77777777" w:rsidR="000809D5" w:rsidRPr="00B32CEC" w:rsidRDefault="000809D5" w:rsidP="00654FE4">
      <w:pPr>
        <w:pStyle w:val="GPSL3numberedclause"/>
        <w:rPr>
          <w:rFonts w:ascii="Arial" w:hAnsi="Arial"/>
        </w:rPr>
      </w:pPr>
      <w:r w:rsidRPr="00B32CEC">
        <w:rPr>
          <w:rFonts w:ascii="Arial" w:hAnsi="Arial"/>
        </w:rPr>
        <w:t>have in place plans and policies which shall:</w:t>
      </w:r>
    </w:p>
    <w:p w14:paraId="0169D5B9" w14:textId="77777777" w:rsidR="000809D5" w:rsidRPr="00B32CEC" w:rsidRDefault="000809D5" w:rsidP="00654FE4">
      <w:pPr>
        <w:pStyle w:val="GPSL4numberedclause"/>
        <w:rPr>
          <w:rFonts w:ascii="Arial" w:hAnsi="Arial"/>
          <w:szCs w:val="22"/>
        </w:rPr>
      </w:pPr>
      <w:r w:rsidRPr="00B32CEC">
        <w:rPr>
          <w:rFonts w:ascii="Arial" w:hAnsi="Arial"/>
          <w:szCs w:val="22"/>
        </w:rPr>
        <w:t>promote a diverse and inclusive workforce and working environment;</w:t>
      </w:r>
    </w:p>
    <w:p w14:paraId="5438C5AA" w14:textId="77777777" w:rsidR="000809D5" w:rsidRPr="00B32CEC" w:rsidRDefault="000809D5" w:rsidP="00654FE4">
      <w:pPr>
        <w:pStyle w:val="GPSL4numberedclause"/>
        <w:rPr>
          <w:rFonts w:ascii="Arial" w:hAnsi="Arial"/>
          <w:szCs w:val="22"/>
        </w:rPr>
      </w:pPr>
      <w:r w:rsidRPr="00B32CEC">
        <w:rPr>
          <w:rFonts w:ascii="Arial" w:hAnsi="Arial"/>
          <w:szCs w:val="22"/>
        </w:rPr>
        <w:t>seek to effectively prevent discrimination, bullying and harassment of underrepresented groups (including those with caring responsibilities); and</w:t>
      </w:r>
    </w:p>
    <w:p w14:paraId="2103F216" w14:textId="77777777" w:rsidR="000809D5" w:rsidRPr="00B32CEC" w:rsidRDefault="000809D5" w:rsidP="00654FE4">
      <w:pPr>
        <w:pStyle w:val="GPSL4numberedclause"/>
        <w:rPr>
          <w:rFonts w:ascii="Arial" w:hAnsi="Arial"/>
          <w:szCs w:val="22"/>
        </w:rPr>
      </w:pPr>
      <w:r w:rsidRPr="00B32CEC">
        <w:rPr>
          <w:rFonts w:ascii="Arial" w:hAnsi="Arial"/>
          <w:szCs w:val="22"/>
        </w:rPr>
        <w:t>promote recruitment from the widest pool of individuals,</w:t>
      </w:r>
    </w:p>
    <w:p w14:paraId="2F6B0771" w14:textId="77777777" w:rsidR="000809D5" w:rsidRPr="00B32CEC" w:rsidRDefault="000809D5" w:rsidP="00D40F55">
      <w:pPr>
        <w:pStyle w:val="Heading3"/>
        <w:numPr>
          <w:ilvl w:val="0"/>
          <w:numId w:val="0"/>
        </w:numPr>
        <w:spacing w:before="120" w:after="120"/>
        <w:ind w:left="1800"/>
        <w:rPr>
          <w:rFonts w:cs="Arial"/>
          <w:szCs w:val="22"/>
        </w:rPr>
      </w:pPr>
      <w:r w:rsidRPr="00B32CEC">
        <w:rPr>
          <w:rFonts w:cs="Arial"/>
          <w:szCs w:val="22"/>
        </w:rPr>
        <w:t>and these plans and policies shall be robustly monitored using management information;</w:t>
      </w:r>
    </w:p>
    <w:p w14:paraId="38093E89" w14:textId="77777777" w:rsidR="000809D5" w:rsidRPr="00B32CEC" w:rsidRDefault="000809D5" w:rsidP="00654FE4">
      <w:pPr>
        <w:pStyle w:val="GPSL3numberedclause"/>
        <w:rPr>
          <w:rFonts w:ascii="Arial" w:hAnsi="Arial"/>
        </w:rPr>
      </w:pPr>
      <w:r w:rsidRPr="00B32CEC">
        <w:rPr>
          <w:rFonts w:ascii="Arial" w:hAnsi="Arial"/>
        </w:rPr>
        <w:lastRenderedPageBreak/>
        <w:t>ensure that all managers and those involved in recruitment undertake unconscious bias training; and</w:t>
      </w:r>
    </w:p>
    <w:p w14:paraId="55B0E85B" w14:textId="77777777" w:rsidR="000809D5" w:rsidRPr="00B32CEC" w:rsidRDefault="000809D5" w:rsidP="00654FE4">
      <w:pPr>
        <w:pStyle w:val="GPSL3numberedclause"/>
        <w:rPr>
          <w:rFonts w:ascii="Arial" w:hAnsi="Arial"/>
        </w:rPr>
      </w:pPr>
      <w:r w:rsidRPr="00B32CEC">
        <w:rPr>
          <w:rFonts w:ascii="Arial" w:hAnsi="Arial"/>
        </w:rPr>
        <w:t>where possible, avoid the use of single sex recruitment panels.</w:t>
      </w:r>
    </w:p>
    <w:p w14:paraId="7ECEDC0C" w14:textId="77777777" w:rsidR="00F807DC" w:rsidRPr="00B32CEC" w:rsidRDefault="003B4D0A" w:rsidP="00B32CEC">
      <w:pPr>
        <w:pStyle w:val="GPSL1CLAUSEHEADING"/>
        <w:rPr>
          <w:rFonts w:ascii="Arial" w:hAnsi="Arial"/>
        </w:rPr>
      </w:pPr>
      <w:bookmarkStart w:id="276" w:name="_Toc461102337"/>
      <w:bookmarkStart w:id="277" w:name="_Toc461102400"/>
      <w:bookmarkStart w:id="278" w:name="_Toc461102479"/>
      <w:bookmarkStart w:id="279" w:name="_Toc461109646"/>
      <w:bookmarkStart w:id="280" w:name="_Toc461102338"/>
      <w:bookmarkStart w:id="281" w:name="_Toc461102401"/>
      <w:bookmarkStart w:id="282" w:name="_Toc461102480"/>
      <w:bookmarkStart w:id="283" w:name="_Toc461109647"/>
      <w:bookmarkStart w:id="284" w:name="_Toc461102339"/>
      <w:bookmarkStart w:id="285" w:name="_Toc461102402"/>
      <w:bookmarkStart w:id="286" w:name="_Toc461102481"/>
      <w:bookmarkStart w:id="287" w:name="_Toc461109648"/>
      <w:bookmarkStart w:id="288" w:name="_Toc461102340"/>
      <w:bookmarkStart w:id="289" w:name="_Toc461102403"/>
      <w:bookmarkStart w:id="290" w:name="_Toc461102482"/>
      <w:bookmarkStart w:id="291" w:name="_Toc461109649"/>
      <w:bookmarkStart w:id="292" w:name="_Toc461102341"/>
      <w:bookmarkStart w:id="293" w:name="_Toc461102404"/>
      <w:bookmarkStart w:id="294" w:name="_Toc461102483"/>
      <w:bookmarkStart w:id="295" w:name="_Toc461109650"/>
      <w:bookmarkStart w:id="296" w:name="_Toc461102342"/>
      <w:bookmarkStart w:id="297" w:name="_Toc461102405"/>
      <w:bookmarkStart w:id="298" w:name="_Toc461102484"/>
      <w:bookmarkStart w:id="299" w:name="_Toc461109651"/>
      <w:bookmarkStart w:id="300" w:name="_Toc461102343"/>
      <w:bookmarkStart w:id="301" w:name="_Toc461102406"/>
      <w:bookmarkStart w:id="302" w:name="_Toc461102485"/>
      <w:bookmarkStart w:id="303" w:name="_Toc461109652"/>
      <w:bookmarkStart w:id="304" w:name="_Toc461102344"/>
      <w:bookmarkStart w:id="305" w:name="_Toc461102407"/>
      <w:bookmarkStart w:id="306" w:name="_Toc461102486"/>
      <w:bookmarkStart w:id="307" w:name="_Toc461109653"/>
      <w:bookmarkStart w:id="308" w:name="_Toc461102345"/>
      <w:bookmarkStart w:id="309" w:name="_Toc461102408"/>
      <w:bookmarkStart w:id="310" w:name="_Toc461102487"/>
      <w:bookmarkStart w:id="311" w:name="_Toc461109654"/>
      <w:bookmarkStart w:id="312" w:name="_Toc461102346"/>
      <w:bookmarkStart w:id="313" w:name="_Toc461102409"/>
      <w:bookmarkStart w:id="314" w:name="_Toc461102488"/>
      <w:bookmarkStart w:id="315" w:name="_Toc461109655"/>
      <w:bookmarkStart w:id="316" w:name="_Toc461102347"/>
      <w:bookmarkStart w:id="317" w:name="_Toc461102410"/>
      <w:bookmarkStart w:id="318" w:name="_Toc461102489"/>
      <w:bookmarkStart w:id="319" w:name="_Toc461109656"/>
      <w:bookmarkStart w:id="320" w:name="_Toc461102348"/>
      <w:bookmarkStart w:id="321" w:name="_Toc461102411"/>
      <w:bookmarkStart w:id="322" w:name="_Toc461102490"/>
      <w:bookmarkStart w:id="323" w:name="_Toc461109657"/>
      <w:bookmarkStart w:id="324" w:name="_Toc461102349"/>
      <w:bookmarkStart w:id="325" w:name="_Toc461102412"/>
      <w:bookmarkStart w:id="326" w:name="_Toc461102491"/>
      <w:bookmarkStart w:id="327" w:name="_Toc461109658"/>
      <w:bookmarkStart w:id="328" w:name="_Toc514939332"/>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B32CEC">
        <w:rPr>
          <w:rFonts w:ascii="Arial" w:hAnsi="Arial"/>
        </w:rPr>
        <w:t>ASSIGNMENT AND NOVATION</w:t>
      </w:r>
      <w:bookmarkEnd w:id="328"/>
    </w:p>
    <w:p w14:paraId="60DCB543" w14:textId="77777777" w:rsidR="00F807DC" w:rsidRPr="00B32CEC" w:rsidRDefault="0062082A" w:rsidP="00654FE4">
      <w:pPr>
        <w:pStyle w:val="GPSL2numberedclause"/>
        <w:rPr>
          <w:rFonts w:ascii="Arial" w:hAnsi="Arial"/>
        </w:rPr>
      </w:pPr>
      <w:r w:rsidRPr="00B32CEC">
        <w:rPr>
          <w:rFonts w:ascii="Arial" w:hAnsi="Arial"/>
        </w:rPr>
        <w:t xml:space="preserve">The Supplier shall not assign, novate, </w:t>
      </w:r>
      <w:r w:rsidR="003B4D0A" w:rsidRPr="00B32CEC">
        <w:rPr>
          <w:rFonts w:ascii="Arial" w:hAnsi="Arial"/>
        </w:rPr>
        <w:t>sub-contract</w:t>
      </w:r>
      <w:r w:rsidRPr="00B32CEC">
        <w:rPr>
          <w:rFonts w:ascii="Arial" w:hAnsi="Arial"/>
        </w:rPr>
        <w:t xml:space="preserve"> or otherwise dispose of or create any trust in relation to any or all of its rights, obligations or liabilities under this </w:t>
      </w:r>
      <w:r w:rsidR="0046026D" w:rsidRPr="00B32CEC">
        <w:rPr>
          <w:rFonts w:ascii="Arial" w:hAnsi="Arial"/>
        </w:rPr>
        <w:t>Legal Services</w:t>
      </w:r>
      <w:r w:rsidRPr="00B32CEC">
        <w:rPr>
          <w:rFonts w:ascii="Arial" w:hAnsi="Arial"/>
        </w:rPr>
        <w:t xml:space="preserve"> Contract or any part of it without Approval</w:t>
      </w:r>
      <w:r w:rsidR="007562F7" w:rsidRPr="00B32CEC">
        <w:rPr>
          <w:rFonts w:ascii="Arial" w:hAnsi="Arial"/>
        </w:rPr>
        <w:t>.</w:t>
      </w:r>
    </w:p>
    <w:p w14:paraId="0E22C3C1" w14:textId="77777777" w:rsidR="00F807DC" w:rsidRPr="00B32CEC" w:rsidRDefault="00C70018" w:rsidP="00654FE4">
      <w:pPr>
        <w:pStyle w:val="GPSL2numberedclause"/>
        <w:rPr>
          <w:rFonts w:ascii="Arial" w:hAnsi="Arial"/>
        </w:rPr>
      </w:pPr>
      <w:bookmarkStart w:id="329" w:name="_Ref313370972"/>
      <w:r w:rsidRPr="00B32CEC">
        <w:rPr>
          <w:rFonts w:ascii="Arial" w:hAnsi="Arial"/>
        </w:rPr>
        <w:t>The</w:t>
      </w:r>
      <w:r w:rsidR="007562F7" w:rsidRPr="00B32CEC">
        <w:rPr>
          <w:rFonts w:ascii="Arial" w:hAnsi="Arial"/>
        </w:rPr>
        <w:t xml:space="preserve"> </w:t>
      </w:r>
      <w:r w:rsidR="00C158E8" w:rsidRPr="00B32CEC">
        <w:rPr>
          <w:rFonts w:ascii="Arial" w:hAnsi="Arial"/>
        </w:rPr>
        <w:t>Customer</w:t>
      </w:r>
      <w:r w:rsidR="007562F7" w:rsidRPr="00B32CEC">
        <w:rPr>
          <w:rFonts w:ascii="Arial" w:hAnsi="Arial"/>
        </w:rPr>
        <w:t xml:space="preserve"> may assign, novate or otherwise dispose of its rights and obligations under the </w:t>
      </w:r>
      <w:r w:rsidR="008C689D" w:rsidRPr="00B32CEC">
        <w:rPr>
          <w:rFonts w:ascii="Arial" w:hAnsi="Arial"/>
        </w:rPr>
        <w:t>Legal Services Contract</w:t>
      </w:r>
      <w:r w:rsidR="007562F7" w:rsidRPr="00B32CEC">
        <w:rPr>
          <w:rFonts w:ascii="Arial" w:hAnsi="Arial"/>
        </w:rPr>
        <w:t xml:space="preserve"> or any part thereof to:</w:t>
      </w:r>
      <w:bookmarkEnd w:id="329"/>
    </w:p>
    <w:p w14:paraId="66BC729E" w14:textId="77777777" w:rsidR="00F807DC" w:rsidRPr="00B32CEC" w:rsidRDefault="00C70018" w:rsidP="00654FE4">
      <w:pPr>
        <w:pStyle w:val="GPSL3numberedclause"/>
        <w:rPr>
          <w:rFonts w:ascii="Arial" w:hAnsi="Arial"/>
        </w:rPr>
      </w:pPr>
      <w:r w:rsidRPr="00B32CEC">
        <w:rPr>
          <w:rFonts w:ascii="Arial" w:hAnsi="Arial"/>
        </w:rPr>
        <w:t xml:space="preserve">any </w:t>
      </w:r>
      <w:r w:rsidR="0062082A" w:rsidRPr="00B32CEC">
        <w:rPr>
          <w:rFonts w:ascii="Arial" w:hAnsi="Arial"/>
        </w:rPr>
        <w:t>o</w:t>
      </w:r>
      <w:r w:rsidR="007562F7" w:rsidRPr="00B32CEC">
        <w:rPr>
          <w:rFonts w:ascii="Arial" w:hAnsi="Arial"/>
        </w:rPr>
        <w:t xml:space="preserve">ther </w:t>
      </w:r>
      <w:r w:rsidR="00282BAC" w:rsidRPr="00B32CEC">
        <w:rPr>
          <w:rFonts w:ascii="Arial" w:hAnsi="Arial"/>
        </w:rPr>
        <w:t>Panel Customer</w:t>
      </w:r>
      <w:r w:rsidR="007562F7" w:rsidRPr="00B32CEC">
        <w:rPr>
          <w:rFonts w:ascii="Arial" w:hAnsi="Arial"/>
        </w:rPr>
        <w:t>; or</w:t>
      </w:r>
    </w:p>
    <w:p w14:paraId="6685F761" w14:textId="77777777" w:rsidR="00F807DC" w:rsidRPr="00B32CEC" w:rsidRDefault="007562F7" w:rsidP="00654FE4">
      <w:pPr>
        <w:pStyle w:val="GPSL3numberedclause"/>
        <w:rPr>
          <w:rFonts w:ascii="Arial" w:hAnsi="Arial"/>
        </w:rPr>
      </w:pPr>
      <w:r w:rsidRPr="00B32CEC">
        <w:rPr>
          <w:rFonts w:ascii="Arial" w:hAnsi="Arial"/>
        </w:rPr>
        <w:t xml:space="preserve">any other body established by the Crown or under statute in order substantially to perform any of the functions that had previously been performed by the </w:t>
      </w:r>
      <w:r w:rsidR="00C158E8" w:rsidRPr="00B32CEC">
        <w:rPr>
          <w:rFonts w:ascii="Arial" w:hAnsi="Arial"/>
        </w:rPr>
        <w:t>Customer</w:t>
      </w:r>
      <w:r w:rsidRPr="00B32CEC">
        <w:rPr>
          <w:rFonts w:ascii="Arial" w:hAnsi="Arial"/>
        </w:rPr>
        <w:t>; or</w:t>
      </w:r>
    </w:p>
    <w:p w14:paraId="3C70383A" w14:textId="77777777" w:rsidR="00F807DC" w:rsidRPr="00B32CEC" w:rsidRDefault="007562F7" w:rsidP="00654FE4">
      <w:pPr>
        <w:pStyle w:val="GPSL3numberedclause"/>
        <w:rPr>
          <w:rFonts w:ascii="Arial" w:hAnsi="Arial"/>
        </w:rPr>
      </w:pPr>
      <w:r w:rsidRPr="00B32CEC">
        <w:rPr>
          <w:rFonts w:ascii="Arial" w:hAnsi="Arial"/>
        </w:rPr>
        <w:t xml:space="preserve">any private sector body which substantially performs the functions of the </w:t>
      </w:r>
      <w:r w:rsidR="00C158E8" w:rsidRPr="00B32CEC">
        <w:rPr>
          <w:rFonts w:ascii="Arial" w:hAnsi="Arial"/>
        </w:rPr>
        <w:t>Customer</w:t>
      </w:r>
      <w:r w:rsidRPr="00B32CEC">
        <w:rPr>
          <w:rFonts w:ascii="Arial" w:hAnsi="Arial"/>
        </w:rPr>
        <w:t xml:space="preserve">, </w:t>
      </w:r>
    </w:p>
    <w:p w14:paraId="3829E9CE" w14:textId="77777777" w:rsidR="00F807DC" w:rsidRPr="00B32CEC" w:rsidRDefault="00312EB4" w:rsidP="00D40F55">
      <w:pPr>
        <w:pStyle w:val="BodyTextIndent"/>
        <w:spacing w:before="120" w:after="120"/>
        <w:rPr>
          <w:rFonts w:cs="Arial"/>
          <w:szCs w:val="22"/>
        </w:rPr>
      </w:pPr>
      <w:r w:rsidRPr="00B32CEC">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B32CEC">
        <w:rPr>
          <w:rFonts w:cs="Arial"/>
          <w:szCs w:val="22"/>
        </w:rPr>
        <w:t>6</w:t>
      </w:r>
      <w:r w:rsidRPr="00B32CEC">
        <w:rPr>
          <w:rFonts w:cs="Arial"/>
          <w:szCs w:val="22"/>
        </w:rPr>
        <w:t>.</w:t>
      </w:r>
      <w:r w:rsidR="0062082A" w:rsidRPr="00B32CEC">
        <w:rPr>
          <w:rFonts w:cs="Arial"/>
          <w:szCs w:val="22"/>
        </w:rPr>
        <w:t>2</w:t>
      </w:r>
      <w:r w:rsidRPr="00B32CEC">
        <w:rPr>
          <w:rFonts w:cs="Arial"/>
          <w:szCs w:val="22"/>
        </w:rPr>
        <w:t xml:space="preserve">. </w:t>
      </w:r>
      <w:r w:rsidR="007562F7" w:rsidRPr="00B32CEC">
        <w:rPr>
          <w:rFonts w:cs="Arial"/>
          <w:szCs w:val="22"/>
        </w:rPr>
        <w:t xml:space="preserve">Any change in the legal status of the </w:t>
      </w:r>
      <w:r w:rsidR="00C158E8" w:rsidRPr="00B32CEC">
        <w:rPr>
          <w:rFonts w:cs="Arial"/>
          <w:szCs w:val="22"/>
        </w:rPr>
        <w:t>Customer</w:t>
      </w:r>
      <w:r w:rsidR="007562F7" w:rsidRPr="00B32CEC">
        <w:rPr>
          <w:rFonts w:cs="Arial"/>
          <w:szCs w:val="22"/>
        </w:rPr>
        <w:t xml:space="preserve"> such that it ceases to be a </w:t>
      </w:r>
      <w:r w:rsidR="0060535C" w:rsidRPr="00B32CEC">
        <w:rPr>
          <w:rFonts w:cs="Arial"/>
          <w:szCs w:val="22"/>
        </w:rPr>
        <w:t>Panel Customer</w:t>
      </w:r>
      <w:r w:rsidR="00C70018" w:rsidRPr="00B32CEC">
        <w:rPr>
          <w:rFonts w:cs="Arial"/>
          <w:szCs w:val="22"/>
        </w:rPr>
        <w:t xml:space="preserve"> shall not, subject to </w:t>
      </w:r>
      <w:r w:rsidR="00E6002D" w:rsidRPr="00B32CEC">
        <w:rPr>
          <w:rFonts w:cs="Arial"/>
          <w:szCs w:val="22"/>
        </w:rPr>
        <w:t>Clause </w:t>
      </w:r>
      <w:r w:rsidR="0062082A" w:rsidRPr="00B32CEC">
        <w:rPr>
          <w:rFonts w:cs="Arial"/>
          <w:szCs w:val="22"/>
        </w:rPr>
        <w:t>16.3</w:t>
      </w:r>
      <w:r w:rsidR="007562F7" w:rsidRPr="00B32CEC">
        <w:rPr>
          <w:rFonts w:cs="Arial"/>
          <w:szCs w:val="22"/>
        </w:rPr>
        <w:t xml:space="preserve">, affect the validity of the </w:t>
      </w:r>
      <w:r w:rsidR="008C689D" w:rsidRPr="00B32CEC">
        <w:rPr>
          <w:rFonts w:cs="Arial"/>
          <w:szCs w:val="22"/>
        </w:rPr>
        <w:t>Legal Services Contract</w:t>
      </w:r>
      <w:r w:rsidR="007562F7" w:rsidRPr="00B32CEC">
        <w:rPr>
          <w:rFonts w:cs="Arial"/>
          <w:szCs w:val="22"/>
        </w:rPr>
        <w:t xml:space="preserve">. In such circumstances, the </w:t>
      </w:r>
      <w:r w:rsidR="008C689D" w:rsidRPr="00B32CEC">
        <w:rPr>
          <w:rFonts w:cs="Arial"/>
          <w:szCs w:val="22"/>
        </w:rPr>
        <w:t>Legal Services Contract</w:t>
      </w:r>
      <w:r w:rsidR="007562F7" w:rsidRPr="00B32CEC">
        <w:rPr>
          <w:rFonts w:cs="Arial"/>
          <w:szCs w:val="22"/>
        </w:rPr>
        <w:t xml:space="preserve"> shall bind and inure to the benefit of any successor body to the </w:t>
      </w:r>
      <w:r w:rsidR="00C158E8" w:rsidRPr="00B32CEC">
        <w:rPr>
          <w:rFonts w:cs="Arial"/>
          <w:szCs w:val="22"/>
        </w:rPr>
        <w:t>Customer</w:t>
      </w:r>
      <w:r w:rsidR="007562F7" w:rsidRPr="00B32CEC">
        <w:rPr>
          <w:rFonts w:cs="Arial"/>
          <w:szCs w:val="22"/>
        </w:rPr>
        <w:t>.</w:t>
      </w:r>
    </w:p>
    <w:p w14:paraId="3AFB4A6B" w14:textId="77777777" w:rsidR="00F807DC" w:rsidRPr="00B32CEC" w:rsidRDefault="007562F7" w:rsidP="00654FE4">
      <w:pPr>
        <w:pStyle w:val="GPSL2numberedclause"/>
        <w:rPr>
          <w:rFonts w:ascii="Arial" w:hAnsi="Arial"/>
        </w:rPr>
      </w:pPr>
      <w:bookmarkStart w:id="330" w:name="_Ref313370925"/>
      <w:r w:rsidRPr="00B32CEC">
        <w:rPr>
          <w:rFonts w:ascii="Arial" w:hAnsi="Arial"/>
        </w:rPr>
        <w:t xml:space="preserve">If the rights and obligations under the </w:t>
      </w:r>
      <w:r w:rsidR="008C689D" w:rsidRPr="00B32CEC">
        <w:rPr>
          <w:rFonts w:ascii="Arial" w:hAnsi="Arial"/>
        </w:rPr>
        <w:t>Legal Services Contract</w:t>
      </w:r>
      <w:r w:rsidRPr="00B32CEC">
        <w:rPr>
          <w:rFonts w:ascii="Arial" w:hAnsi="Arial"/>
        </w:rPr>
        <w:t xml:space="preserve"> are assigned, novated or otherwise disposed of pursuant to </w:t>
      </w:r>
      <w:r w:rsidR="00E6002D" w:rsidRPr="00B32CEC">
        <w:rPr>
          <w:rFonts w:ascii="Arial" w:hAnsi="Arial"/>
        </w:rPr>
        <w:t>Clause </w:t>
      </w:r>
      <w:r w:rsidR="00506B11" w:rsidRPr="00B32CEC">
        <w:rPr>
          <w:rFonts w:ascii="Arial" w:hAnsi="Arial"/>
        </w:rPr>
        <w:t>1</w:t>
      </w:r>
      <w:r w:rsidR="0062082A" w:rsidRPr="00B32CEC">
        <w:rPr>
          <w:rFonts w:ascii="Arial" w:hAnsi="Arial"/>
        </w:rPr>
        <w:t>6</w:t>
      </w:r>
      <w:r w:rsidR="00C70018" w:rsidRPr="00B32CEC">
        <w:rPr>
          <w:rFonts w:ascii="Arial" w:hAnsi="Arial"/>
        </w:rPr>
        <w:t>.</w:t>
      </w:r>
      <w:r w:rsidR="0062082A" w:rsidRPr="00B32CEC">
        <w:rPr>
          <w:rFonts w:ascii="Arial" w:hAnsi="Arial"/>
        </w:rPr>
        <w:t>2</w:t>
      </w:r>
      <w:r w:rsidR="001F58EB" w:rsidRPr="00B32CEC">
        <w:rPr>
          <w:rFonts w:ascii="Arial" w:hAnsi="Arial"/>
        </w:rPr>
        <w:t xml:space="preserve"> to</w:t>
      </w:r>
      <w:r w:rsidRPr="00B32CEC">
        <w:rPr>
          <w:rFonts w:ascii="Arial" w:hAnsi="Arial"/>
        </w:rPr>
        <w:t xml:space="preserve"> a body which is not a </w:t>
      </w:r>
      <w:r w:rsidR="0060535C" w:rsidRPr="00B32CEC">
        <w:rPr>
          <w:rFonts w:ascii="Arial" w:hAnsi="Arial"/>
        </w:rPr>
        <w:t>Panel Customer</w:t>
      </w:r>
      <w:r w:rsidR="0061283C" w:rsidRPr="00B32CEC">
        <w:rPr>
          <w:rFonts w:ascii="Arial" w:hAnsi="Arial"/>
        </w:rPr>
        <w:t xml:space="preserve"> or a Central Government Body</w:t>
      </w:r>
      <w:r w:rsidRPr="00B32CEC">
        <w:rPr>
          <w:rFonts w:ascii="Arial" w:hAnsi="Arial"/>
        </w:rPr>
        <w:t xml:space="preserve"> or if there is a change in the legal status of the </w:t>
      </w:r>
      <w:r w:rsidR="00C158E8" w:rsidRPr="00B32CEC">
        <w:rPr>
          <w:rFonts w:ascii="Arial" w:hAnsi="Arial"/>
        </w:rPr>
        <w:t>Customer</w:t>
      </w:r>
      <w:r w:rsidRPr="00B32CEC">
        <w:rPr>
          <w:rFonts w:ascii="Arial" w:hAnsi="Arial"/>
        </w:rPr>
        <w:t xml:space="preserve"> such that it ceases to be a </w:t>
      </w:r>
      <w:r w:rsidR="0060535C" w:rsidRPr="00B32CEC">
        <w:rPr>
          <w:rFonts w:ascii="Arial" w:hAnsi="Arial"/>
        </w:rPr>
        <w:t>Panel Customer</w:t>
      </w:r>
      <w:r w:rsidR="0061283C" w:rsidRPr="00B32CEC">
        <w:rPr>
          <w:rFonts w:ascii="Arial" w:hAnsi="Arial"/>
        </w:rPr>
        <w:t xml:space="preserve"> or Central Government Body</w:t>
      </w:r>
      <w:r w:rsidRPr="00B32CEC">
        <w:rPr>
          <w:rFonts w:ascii="Arial" w:hAnsi="Arial"/>
        </w:rPr>
        <w:t xml:space="preserve"> (in the remainder of this </w:t>
      </w:r>
      <w:r w:rsidR="00E6002D" w:rsidRPr="00B32CEC">
        <w:rPr>
          <w:rFonts w:ascii="Arial" w:hAnsi="Arial"/>
        </w:rPr>
        <w:t>Clause</w:t>
      </w:r>
      <w:r w:rsidR="00837B0E" w:rsidRPr="00B32CEC">
        <w:rPr>
          <w:rFonts w:ascii="Arial" w:hAnsi="Arial"/>
        </w:rPr>
        <w:t xml:space="preserve"> </w:t>
      </w:r>
      <w:r w:rsidR="00C70018" w:rsidRPr="00B32CEC">
        <w:rPr>
          <w:rFonts w:ascii="Arial" w:hAnsi="Arial"/>
        </w:rPr>
        <w:t xml:space="preserve">any such body </w:t>
      </w:r>
      <w:r w:rsidRPr="00B32CEC">
        <w:rPr>
          <w:rFonts w:ascii="Arial" w:hAnsi="Arial"/>
        </w:rPr>
        <w:t xml:space="preserve">being referred to as </w:t>
      </w:r>
      <w:r w:rsidR="00837B0E" w:rsidRPr="00B32CEC">
        <w:rPr>
          <w:rFonts w:ascii="Arial" w:hAnsi="Arial"/>
        </w:rPr>
        <w:t xml:space="preserve">a </w:t>
      </w:r>
      <w:r w:rsidR="006326B6" w:rsidRPr="00B32CEC">
        <w:rPr>
          <w:rFonts w:ascii="Arial" w:hAnsi="Arial"/>
        </w:rPr>
        <w:t>"</w:t>
      </w:r>
      <w:r w:rsidRPr="00B32CEC">
        <w:rPr>
          <w:rFonts w:ascii="Arial" w:hAnsi="Arial"/>
          <w:b/>
        </w:rPr>
        <w:t>Transferee</w:t>
      </w:r>
      <w:r w:rsidRPr="00B32CEC">
        <w:rPr>
          <w:rFonts w:ascii="Arial" w:hAnsi="Arial"/>
        </w:rPr>
        <w:t>"):</w:t>
      </w:r>
      <w:bookmarkEnd w:id="330"/>
    </w:p>
    <w:p w14:paraId="5562C8C1" w14:textId="77777777" w:rsidR="00F807DC" w:rsidRPr="00B32CEC" w:rsidRDefault="007562F7" w:rsidP="00654FE4">
      <w:pPr>
        <w:pStyle w:val="GPSL3numberedclause"/>
        <w:rPr>
          <w:rFonts w:ascii="Arial" w:hAnsi="Arial"/>
        </w:rPr>
      </w:pPr>
      <w:r w:rsidRPr="00B32CEC">
        <w:rPr>
          <w:rFonts w:ascii="Arial" w:hAnsi="Arial"/>
        </w:rPr>
        <w:t xml:space="preserve">the rights of termination of the </w:t>
      </w:r>
      <w:r w:rsidR="00C158E8" w:rsidRPr="00B32CEC">
        <w:rPr>
          <w:rFonts w:ascii="Arial" w:hAnsi="Arial"/>
        </w:rPr>
        <w:t>Customer</w:t>
      </w:r>
      <w:r w:rsidRPr="00B32CEC">
        <w:rPr>
          <w:rFonts w:ascii="Arial" w:hAnsi="Arial"/>
        </w:rPr>
        <w:t xml:space="preserve"> in </w:t>
      </w:r>
      <w:r w:rsidR="00E6002D" w:rsidRPr="00B32CEC">
        <w:rPr>
          <w:rFonts w:ascii="Arial" w:hAnsi="Arial"/>
        </w:rPr>
        <w:t>Clause </w:t>
      </w:r>
      <w:r w:rsidR="0062082A" w:rsidRPr="00B32CEC">
        <w:rPr>
          <w:rFonts w:ascii="Arial" w:hAnsi="Arial"/>
        </w:rPr>
        <w:t>11</w:t>
      </w:r>
      <w:r w:rsidR="001F58EB" w:rsidRPr="00B32CEC">
        <w:rPr>
          <w:rFonts w:ascii="Arial" w:hAnsi="Arial"/>
        </w:rPr>
        <w:t xml:space="preserve"> </w:t>
      </w:r>
      <w:r w:rsidRPr="00B32CEC">
        <w:rPr>
          <w:rFonts w:ascii="Arial" w:hAnsi="Arial"/>
        </w:rPr>
        <w:t xml:space="preserve">shall be available to the </w:t>
      </w:r>
      <w:r w:rsidR="00151B56" w:rsidRPr="00B32CEC">
        <w:rPr>
          <w:rFonts w:ascii="Arial" w:hAnsi="Arial"/>
        </w:rPr>
        <w:t>Supplier</w:t>
      </w:r>
      <w:r w:rsidRPr="00B32CEC">
        <w:rPr>
          <w:rFonts w:ascii="Arial" w:hAnsi="Arial"/>
        </w:rPr>
        <w:t xml:space="preserve"> in the event of, respectively, the bankruptcy or insolvency, or default of the Transferee; and</w:t>
      </w:r>
    </w:p>
    <w:p w14:paraId="49BC84CE" w14:textId="77777777" w:rsidR="00F807DC" w:rsidRPr="00B32CEC" w:rsidRDefault="007562F7" w:rsidP="00654FE4">
      <w:pPr>
        <w:pStyle w:val="GPSL3numberedclause"/>
        <w:rPr>
          <w:rFonts w:ascii="Arial" w:hAnsi="Arial"/>
        </w:rPr>
      </w:pPr>
      <w:r w:rsidRPr="00B32CEC">
        <w:rPr>
          <w:rFonts w:ascii="Arial" w:hAnsi="Arial"/>
        </w:rPr>
        <w:t xml:space="preserve">the Transferee shall only be able to assign, novate or otherwise dispose of its rights and obligations under the </w:t>
      </w:r>
      <w:r w:rsidR="008C689D" w:rsidRPr="00B32CEC">
        <w:rPr>
          <w:rFonts w:ascii="Arial" w:hAnsi="Arial"/>
        </w:rPr>
        <w:t>Legal Services Contract</w:t>
      </w:r>
      <w:r w:rsidRPr="00B32CEC">
        <w:rPr>
          <w:rFonts w:ascii="Arial" w:hAnsi="Arial"/>
        </w:rPr>
        <w:t xml:space="preserve"> or any part thereof with the previous consent in writing of the </w:t>
      </w:r>
      <w:r w:rsidR="00151B56" w:rsidRPr="00B32CEC">
        <w:rPr>
          <w:rFonts w:ascii="Arial" w:hAnsi="Arial"/>
        </w:rPr>
        <w:t>Supplier</w:t>
      </w:r>
      <w:r w:rsidR="0061283C" w:rsidRPr="00B32CEC">
        <w:rPr>
          <w:rFonts w:ascii="Arial" w:hAnsi="Arial"/>
        </w:rPr>
        <w:t>, which shall not be unreasonably withheld or delayed</w:t>
      </w:r>
      <w:r w:rsidRPr="00B32CEC">
        <w:rPr>
          <w:rFonts w:ascii="Arial" w:hAnsi="Arial"/>
        </w:rPr>
        <w:t>.</w:t>
      </w:r>
    </w:p>
    <w:p w14:paraId="603FB3DE" w14:textId="77777777" w:rsidR="00F807DC" w:rsidRPr="00B32CEC" w:rsidRDefault="007562F7" w:rsidP="00654FE4">
      <w:pPr>
        <w:pStyle w:val="GPSL2numberedclause"/>
        <w:rPr>
          <w:rFonts w:ascii="Arial" w:hAnsi="Arial"/>
        </w:rPr>
      </w:pPr>
      <w:r w:rsidRPr="00B32CEC">
        <w:rPr>
          <w:rFonts w:ascii="Arial" w:hAnsi="Arial"/>
        </w:rPr>
        <w:t xml:space="preserve">The </w:t>
      </w:r>
      <w:r w:rsidR="00C158E8" w:rsidRPr="00B32CEC">
        <w:rPr>
          <w:rFonts w:ascii="Arial" w:hAnsi="Arial"/>
        </w:rPr>
        <w:t>Customer</w:t>
      </w:r>
      <w:r w:rsidRPr="00B32CEC">
        <w:rPr>
          <w:rFonts w:ascii="Arial" w:hAnsi="Arial"/>
        </w:rPr>
        <w:t xml:space="preserve"> may disclose to any Transferee any Confidential Information of the </w:t>
      </w:r>
      <w:r w:rsidR="00151B56" w:rsidRPr="00B32CEC">
        <w:rPr>
          <w:rFonts w:ascii="Arial" w:hAnsi="Arial"/>
        </w:rPr>
        <w:t>Supplier</w:t>
      </w:r>
      <w:r w:rsidRPr="00B32CEC">
        <w:rPr>
          <w:rFonts w:ascii="Arial" w:hAnsi="Arial"/>
        </w:rPr>
        <w:t xml:space="preserve"> which relates to the performance of the </w:t>
      </w:r>
      <w:r w:rsidR="00151B56" w:rsidRPr="00B32CEC">
        <w:rPr>
          <w:rFonts w:ascii="Arial" w:hAnsi="Arial"/>
        </w:rPr>
        <w:t>Supplier</w:t>
      </w:r>
      <w:r w:rsidRPr="00B32CEC">
        <w:rPr>
          <w:rFonts w:ascii="Arial" w:hAnsi="Arial"/>
        </w:rPr>
        <w:t xml:space="preserve">'s obligations under the </w:t>
      </w:r>
      <w:r w:rsidR="008C689D" w:rsidRPr="00B32CEC">
        <w:rPr>
          <w:rFonts w:ascii="Arial" w:hAnsi="Arial"/>
        </w:rPr>
        <w:t>Legal Services Contract</w:t>
      </w:r>
      <w:r w:rsidRPr="00B32CEC">
        <w:rPr>
          <w:rFonts w:ascii="Arial" w:hAnsi="Arial"/>
        </w:rPr>
        <w:t xml:space="preserve">. In such circumstances the </w:t>
      </w:r>
      <w:r w:rsidR="00C158E8" w:rsidRPr="00B32CEC">
        <w:rPr>
          <w:rFonts w:ascii="Arial" w:hAnsi="Arial"/>
        </w:rPr>
        <w:t>Customer</w:t>
      </w:r>
      <w:r w:rsidRPr="00B32CEC">
        <w:rPr>
          <w:rFonts w:ascii="Arial" w:hAnsi="Arial"/>
        </w:rPr>
        <w:t xml:space="preserve"> shall authorise the Transferee to use such Confidential Information only for purposes relating to the performance of the </w:t>
      </w:r>
      <w:r w:rsidR="00151B56" w:rsidRPr="00B32CEC">
        <w:rPr>
          <w:rFonts w:ascii="Arial" w:hAnsi="Arial"/>
        </w:rPr>
        <w:t>Supplier</w:t>
      </w:r>
      <w:r w:rsidRPr="00B32CEC">
        <w:rPr>
          <w:rFonts w:ascii="Arial" w:hAnsi="Arial"/>
        </w:rPr>
        <w:t xml:space="preserve">'s obligations under the </w:t>
      </w:r>
      <w:r w:rsidR="008C689D" w:rsidRPr="00B32CEC">
        <w:rPr>
          <w:rFonts w:ascii="Arial" w:hAnsi="Arial"/>
        </w:rPr>
        <w:t>Legal Services Contract</w:t>
      </w:r>
      <w:r w:rsidRPr="00B32CEC">
        <w:rPr>
          <w:rFonts w:ascii="Arial" w:hAnsi="Arial"/>
        </w:rPr>
        <w:t xml:space="preserve"> and for no other purposes and shall take reasonable steps to ensure that the Transferee gives a confidentiality undertaking in relation to such Confidential Information.</w:t>
      </w:r>
    </w:p>
    <w:p w14:paraId="06E42E1C" w14:textId="77777777" w:rsidR="00F807DC" w:rsidRPr="00B32CEC" w:rsidRDefault="007562F7" w:rsidP="00654FE4">
      <w:pPr>
        <w:pStyle w:val="GPSL2numberedclause"/>
        <w:rPr>
          <w:rFonts w:ascii="Arial" w:hAnsi="Arial"/>
        </w:rPr>
      </w:pPr>
      <w:r w:rsidRPr="00B32CEC">
        <w:rPr>
          <w:rFonts w:ascii="Arial" w:hAnsi="Arial"/>
        </w:rPr>
        <w:t xml:space="preserve">For the purposes of </w:t>
      </w:r>
      <w:r w:rsidR="00E6002D" w:rsidRPr="00B32CEC">
        <w:rPr>
          <w:rFonts w:ascii="Arial" w:hAnsi="Arial"/>
        </w:rPr>
        <w:t>Clause </w:t>
      </w:r>
      <w:r w:rsidR="00506B11" w:rsidRPr="00B32CEC">
        <w:rPr>
          <w:rFonts w:ascii="Arial" w:hAnsi="Arial"/>
        </w:rPr>
        <w:t>1</w:t>
      </w:r>
      <w:r w:rsidR="003B4D0A" w:rsidRPr="00B32CEC">
        <w:rPr>
          <w:rFonts w:ascii="Arial" w:hAnsi="Arial"/>
        </w:rPr>
        <w:t>6.3</w:t>
      </w:r>
      <w:r w:rsidR="001F58EB" w:rsidRPr="00B32CEC">
        <w:rPr>
          <w:rFonts w:ascii="Arial" w:hAnsi="Arial"/>
        </w:rPr>
        <w:t xml:space="preserve"> </w:t>
      </w:r>
      <w:r w:rsidRPr="00B32CEC">
        <w:rPr>
          <w:rFonts w:ascii="Arial" w:hAnsi="Arial"/>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B32CEC">
        <w:rPr>
          <w:rFonts w:ascii="Arial" w:hAnsi="Arial"/>
        </w:rPr>
        <w:t>Legal Services Contract</w:t>
      </w:r>
      <w:r w:rsidRPr="00B32CEC">
        <w:rPr>
          <w:rFonts w:ascii="Arial" w:hAnsi="Arial"/>
        </w:rPr>
        <w:t>.</w:t>
      </w:r>
    </w:p>
    <w:p w14:paraId="7AC98F35" w14:textId="77777777" w:rsidR="00F807DC" w:rsidRPr="00B32CEC" w:rsidRDefault="007562F7" w:rsidP="00B32CEC">
      <w:pPr>
        <w:pStyle w:val="GPSL1CLAUSEHEADING"/>
        <w:rPr>
          <w:rFonts w:hint="eastAsia"/>
        </w:rPr>
      </w:pPr>
      <w:bookmarkStart w:id="331" w:name="_Toc514939333"/>
      <w:r w:rsidRPr="00B32CEC">
        <w:lastRenderedPageBreak/>
        <w:t>WAIVER</w:t>
      </w:r>
      <w:r w:rsidR="00312EB4" w:rsidRPr="00B32CEC">
        <w:t xml:space="preserve"> AND CUMULATIVE REMEDIES</w:t>
      </w:r>
      <w:bookmarkEnd w:id="331"/>
    </w:p>
    <w:p w14:paraId="2187D672" w14:textId="77777777" w:rsidR="00312EB4" w:rsidRPr="00B32CEC" w:rsidRDefault="00312EB4" w:rsidP="00654FE4">
      <w:pPr>
        <w:pStyle w:val="GPSL2numberedclause"/>
        <w:rPr>
          <w:rFonts w:ascii="Arial" w:hAnsi="Arial"/>
        </w:rPr>
      </w:pPr>
      <w:r w:rsidRPr="00B32CEC">
        <w:rPr>
          <w:rFonts w:ascii="Arial" w:hAnsi="Arial"/>
        </w:rPr>
        <w:t>The rights and remedies under this Legal Services Contract may be waived only by notice in accordance with Clause 2</w:t>
      </w:r>
      <w:r w:rsidR="003B4D0A" w:rsidRPr="00B32CEC">
        <w:rPr>
          <w:rFonts w:ascii="Arial" w:hAnsi="Arial"/>
        </w:rPr>
        <w:t>3</w:t>
      </w:r>
      <w:r w:rsidRPr="00B32CEC">
        <w:rPr>
          <w:rFonts w:ascii="Arial" w:hAnsi="Arial"/>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733AA65B" w14:textId="77777777" w:rsidR="00312EB4" w:rsidRPr="00B32CEC" w:rsidRDefault="00312EB4" w:rsidP="00654FE4">
      <w:pPr>
        <w:pStyle w:val="GPSL2numberedclause"/>
        <w:rPr>
          <w:rFonts w:ascii="Arial" w:hAnsi="Arial"/>
        </w:rPr>
      </w:pPr>
      <w:r w:rsidRPr="00B32CEC">
        <w:rPr>
          <w:rFonts w:ascii="Arial" w:hAnsi="Arial"/>
        </w:rPr>
        <w:t>Unless otherwise provided in this Legal Services Contract, rights and remedies under this Legal Services Contract are cumulative and do not exclude any rights or remedies provided by Law, in equity or otherwise.</w:t>
      </w:r>
    </w:p>
    <w:p w14:paraId="2C0CF42F" w14:textId="77777777" w:rsidR="00F807DC" w:rsidRPr="00B32CEC" w:rsidRDefault="007562F7" w:rsidP="00B32CEC">
      <w:pPr>
        <w:pStyle w:val="GPSL1CLAUSEHEADING"/>
        <w:rPr>
          <w:rFonts w:ascii="Arial" w:hAnsi="Arial"/>
        </w:rPr>
      </w:pPr>
      <w:bookmarkStart w:id="332" w:name="_Toc461102352"/>
      <w:bookmarkStart w:id="333" w:name="_Toc461102415"/>
      <w:bookmarkStart w:id="334" w:name="_Toc461102494"/>
      <w:bookmarkStart w:id="335" w:name="_Toc461109661"/>
      <w:bookmarkStart w:id="336" w:name="_Toc461102353"/>
      <w:bookmarkStart w:id="337" w:name="_Toc461102416"/>
      <w:bookmarkStart w:id="338" w:name="_Toc461102495"/>
      <w:bookmarkStart w:id="339" w:name="_Toc461109662"/>
      <w:bookmarkStart w:id="340" w:name="_Toc461102354"/>
      <w:bookmarkStart w:id="341" w:name="_Toc461102417"/>
      <w:bookmarkStart w:id="342" w:name="_Toc461102496"/>
      <w:bookmarkStart w:id="343" w:name="_Toc461109663"/>
      <w:bookmarkStart w:id="344" w:name="_Toc461102355"/>
      <w:bookmarkStart w:id="345" w:name="_Toc461102418"/>
      <w:bookmarkStart w:id="346" w:name="_Toc461102497"/>
      <w:bookmarkStart w:id="347" w:name="_Toc461109664"/>
      <w:bookmarkStart w:id="348" w:name="_Toc461102356"/>
      <w:bookmarkStart w:id="349" w:name="_Toc461102419"/>
      <w:bookmarkStart w:id="350" w:name="_Toc461102498"/>
      <w:bookmarkStart w:id="351" w:name="_Toc461109665"/>
      <w:bookmarkStart w:id="352" w:name="_Toc514939334"/>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00B32CEC">
        <w:rPr>
          <w:rFonts w:ascii="Arial" w:hAnsi="Arial"/>
        </w:rPr>
        <w:t>FURTHER ASSURANCES</w:t>
      </w:r>
      <w:bookmarkEnd w:id="352"/>
    </w:p>
    <w:p w14:paraId="0800841F" w14:textId="77777777" w:rsidR="00F807DC" w:rsidRPr="00B32CEC" w:rsidRDefault="007562F7" w:rsidP="00654FE4">
      <w:pPr>
        <w:pStyle w:val="GPSL2numberedclause"/>
        <w:rPr>
          <w:rFonts w:ascii="Arial" w:hAnsi="Arial"/>
        </w:rPr>
      </w:pPr>
      <w:r w:rsidRPr="00B32CEC">
        <w:rPr>
          <w:rFonts w:ascii="Arial" w:hAnsi="Arial"/>
        </w:rPr>
        <w:t xml:space="preserve">Each Party undertakes at the request of the other, and at the cost of the requesting Party to do all acts and execute all documents which may be necessary to give effect to the meaning of </w:t>
      </w:r>
      <w:r w:rsidR="0013772A" w:rsidRPr="00B32CEC">
        <w:rPr>
          <w:rFonts w:ascii="Arial" w:hAnsi="Arial"/>
        </w:rPr>
        <w:t xml:space="preserve">the </w:t>
      </w:r>
      <w:r w:rsidR="008C689D" w:rsidRPr="00B32CEC">
        <w:rPr>
          <w:rFonts w:ascii="Arial" w:hAnsi="Arial"/>
        </w:rPr>
        <w:t>Legal Services Contract</w:t>
      </w:r>
      <w:r w:rsidRPr="00B32CEC">
        <w:rPr>
          <w:rFonts w:ascii="Arial" w:hAnsi="Arial"/>
        </w:rPr>
        <w:t>.</w:t>
      </w:r>
    </w:p>
    <w:p w14:paraId="16D952F6" w14:textId="77777777" w:rsidR="00F807DC" w:rsidRPr="00B32CEC" w:rsidRDefault="007562F7" w:rsidP="00B32CEC">
      <w:pPr>
        <w:pStyle w:val="GPSL1CLAUSEHEADING"/>
        <w:rPr>
          <w:rFonts w:ascii="Arial" w:hAnsi="Arial"/>
        </w:rPr>
      </w:pPr>
      <w:bookmarkStart w:id="353" w:name="_Toc514939335"/>
      <w:r w:rsidRPr="00B32CEC">
        <w:rPr>
          <w:rFonts w:ascii="Arial" w:hAnsi="Arial"/>
        </w:rPr>
        <w:t>SEVERABILITY</w:t>
      </w:r>
      <w:bookmarkEnd w:id="353"/>
    </w:p>
    <w:p w14:paraId="2A505599" w14:textId="77777777" w:rsidR="00F807DC" w:rsidRPr="00B32CEC" w:rsidRDefault="007562F7" w:rsidP="00654FE4">
      <w:pPr>
        <w:pStyle w:val="GPSL2numberedclause"/>
        <w:rPr>
          <w:rFonts w:ascii="Arial" w:hAnsi="Arial"/>
        </w:rPr>
      </w:pPr>
      <w:r w:rsidRPr="00B32CEC">
        <w:rPr>
          <w:rFonts w:ascii="Arial" w:hAnsi="Arial"/>
        </w:rPr>
        <w:t xml:space="preserve">If any provision of the </w:t>
      </w:r>
      <w:r w:rsidR="008C689D" w:rsidRPr="00B32CEC">
        <w:rPr>
          <w:rFonts w:ascii="Arial" w:hAnsi="Arial"/>
        </w:rPr>
        <w:t>Legal Services Contract</w:t>
      </w:r>
      <w:r w:rsidR="00960360" w:rsidRPr="00B32CEC">
        <w:rPr>
          <w:rFonts w:ascii="Arial" w:hAnsi="Arial"/>
        </w:rPr>
        <w:t xml:space="preserve"> (or part of any provision)</w:t>
      </w:r>
      <w:r w:rsidRPr="00B32CEC">
        <w:rPr>
          <w:rFonts w:ascii="Arial" w:hAnsi="Arial"/>
        </w:rPr>
        <w:t xml:space="preserve"> is held </w:t>
      </w:r>
      <w:r w:rsidR="00960360" w:rsidRPr="00B32CEC">
        <w:rPr>
          <w:rFonts w:ascii="Arial" w:hAnsi="Arial"/>
        </w:rPr>
        <w:t>to be void or otherwise</w:t>
      </w:r>
      <w:r w:rsidRPr="00B32CEC">
        <w:rPr>
          <w:rFonts w:ascii="Arial" w:hAnsi="Arial"/>
        </w:rPr>
        <w:t xml:space="preserve"> unenforceable </w:t>
      </w:r>
      <w:r w:rsidR="00960360" w:rsidRPr="00B32CEC">
        <w:rPr>
          <w:rFonts w:ascii="Arial" w:hAnsi="Arial"/>
        </w:rPr>
        <w:t xml:space="preserve">by any court of competent jurisdiction, </w:t>
      </w:r>
      <w:r w:rsidRPr="00B32CEC">
        <w:rPr>
          <w:rFonts w:ascii="Arial" w:hAnsi="Arial"/>
        </w:rPr>
        <w:t xml:space="preserve">such provision </w:t>
      </w:r>
      <w:r w:rsidR="00960360" w:rsidRPr="00B32CEC">
        <w:rPr>
          <w:rFonts w:ascii="Arial" w:hAnsi="Arial"/>
        </w:rPr>
        <w:t xml:space="preserve">(or part) </w:t>
      </w:r>
      <w:r w:rsidRPr="00B32CEC">
        <w:rPr>
          <w:rFonts w:ascii="Arial" w:hAnsi="Arial"/>
        </w:rPr>
        <w:t xml:space="preserve">shall </w:t>
      </w:r>
      <w:r w:rsidR="00960360" w:rsidRPr="00B32CEC">
        <w:rPr>
          <w:rFonts w:ascii="Arial" w:hAnsi="Arial"/>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B32CEC">
        <w:rPr>
          <w:rFonts w:ascii="Arial" w:hAnsi="Arial"/>
        </w:rPr>
        <w:t>Legal Services</w:t>
      </w:r>
      <w:r w:rsidR="00960360" w:rsidRPr="00B32CEC">
        <w:rPr>
          <w:rFonts w:ascii="Arial" w:hAnsi="Arial"/>
        </w:rPr>
        <w:t xml:space="preserve"> Contract shall not be affected.</w:t>
      </w:r>
    </w:p>
    <w:p w14:paraId="66F0AB31" w14:textId="77777777" w:rsidR="00F807DC" w:rsidRPr="00B32CEC" w:rsidRDefault="00960360" w:rsidP="00B32CEC">
      <w:pPr>
        <w:pStyle w:val="GPSL2numberedclause"/>
      </w:pPr>
      <w:r w:rsidRPr="00B32CEC">
        <w:rPr>
          <w:rFonts w:ascii="Arial" w:hAnsi="Arial"/>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39E4641F" w14:textId="77777777" w:rsidR="00F807DC" w:rsidRPr="00B32CEC" w:rsidRDefault="000A2C19" w:rsidP="00B32CEC">
      <w:pPr>
        <w:pStyle w:val="GPSL1CLAUSEHEADING"/>
        <w:rPr>
          <w:rFonts w:ascii="Arial" w:hAnsi="Arial"/>
        </w:rPr>
      </w:pPr>
      <w:bookmarkStart w:id="354" w:name="_Toc514939336"/>
      <w:r w:rsidRPr="00B32CEC">
        <w:rPr>
          <w:rFonts w:ascii="Arial" w:hAnsi="Arial"/>
        </w:rPr>
        <w:t>RELATIONSHIP OF THE PARTIES</w:t>
      </w:r>
      <w:bookmarkEnd w:id="354"/>
    </w:p>
    <w:p w14:paraId="09E1D3A1" w14:textId="77777777" w:rsidR="00F807DC" w:rsidRPr="00B32CEC" w:rsidRDefault="000A2C19" w:rsidP="00654FE4">
      <w:pPr>
        <w:pStyle w:val="GPSL2numberedclause"/>
        <w:rPr>
          <w:rFonts w:ascii="Arial" w:hAnsi="Arial"/>
        </w:rPr>
      </w:pPr>
      <w:r w:rsidRPr="00B32CEC">
        <w:rPr>
          <w:rFonts w:ascii="Arial" w:hAnsi="Arial"/>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B32CEC">
        <w:rPr>
          <w:rFonts w:ascii="Arial" w:hAnsi="Arial"/>
        </w:rPr>
        <w:t>.</w:t>
      </w:r>
    </w:p>
    <w:p w14:paraId="37807D36" w14:textId="77777777" w:rsidR="00F807DC" w:rsidRPr="00B32CEC" w:rsidRDefault="007562F7" w:rsidP="00B32CEC">
      <w:pPr>
        <w:pStyle w:val="GPSL1CLAUSEHEADING"/>
        <w:rPr>
          <w:rFonts w:ascii="Arial" w:hAnsi="Arial"/>
        </w:rPr>
      </w:pPr>
      <w:bookmarkStart w:id="355" w:name="_Toc514939337"/>
      <w:r w:rsidRPr="00B32CEC">
        <w:rPr>
          <w:rFonts w:ascii="Arial" w:hAnsi="Arial"/>
        </w:rPr>
        <w:t>ENTIRE AGREEMENT</w:t>
      </w:r>
      <w:bookmarkEnd w:id="355"/>
    </w:p>
    <w:p w14:paraId="57506385" w14:textId="77777777" w:rsidR="00F807DC" w:rsidRPr="00B32CEC" w:rsidRDefault="00837B0E" w:rsidP="00654FE4">
      <w:pPr>
        <w:pStyle w:val="GPSL2numberedclause"/>
        <w:rPr>
          <w:rFonts w:ascii="Arial" w:hAnsi="Arial"/>
        </w:rPr>
      </w:pPr>
      <w:bookmarkStart w:id="356" w:name="_Ref313371230"/>
      <w:r w:rsidRPr="00B32CEC">
        <w:rPr>
          <w:rFonts w:ascii="Arial" w:hAnsi="Arial"/>
        </w:rPr>
        <w:t>The</w:t>
      </w:r>
      <w:r w:rsidR="007562F7" w:rsidRPr="00B32CEC">
        <w:rPr>
          <w:rFonts w:ascii="Arial" w:hAnsi="Arial"/>
        </w:rPr>
        <w:t xml:space="preserve"> </w:t>
      </w:r>
      <w:r w:rsidR="008C689D" w:rsidRPr="00B32CEC">
        <w:rPr>
          <w:rFonts w:ascii="Arial" w:hAnsi="Arial"/>
        </w:rPr>
        <w:t>Legal Services Contract</w:t>
      </w:r>
      <w:r w:rsidR="007562F7" w:rsidRPr="00B32CEC">
        <w:rPr>
          <w:rFonts w:ascii="Arial" w:hAnsi="Arial"/>
        </w:rPr>
        <w:t xml:space="preserve">, together with a completed, signed and dated </w:t>
      </w:r>
      <w:r w:rsidR="00832B7B" w:rsidRPr="00B32CEC">
        <w:rPr>
          <w:rFonts w:ascii="Arial" w:hAnsi="Arial"/>
        </w:rPr>
        <w:t>Panel</w:t>
      </w:r>
      <w:r w:rsidR="007562F7" w:rsidRPr="00B32CEC">
        <w:rPr>
          <w:rFonts w:ascii="Arial" w:hAnsi="Arial"/>
        </w:rPr>
        <w:t xml:space="preserve"> Agreement and the other documents referred to in them constitute the entire agreement and understanding between the Parties in respect of the matters dealt with in </w:t>
      </w:r>
      <w:r w:rsidR="00C70018" w:rsidRPr="00B32CEC">
        <w:rPr>
          <w:rFonts w:ascii="Arial" w:hAnsi="Arial"/>
        </w:rPr>
        <w:t>them and supersede, cancel</w:t>
      </w:r>
      <w:r w:rsidR="007562F7" w:rsidRPr="00B32CEC">
        <w:rPr>
          <w:rFonts w:ascii="Arial" w:hAnsi="Arial"/>
        </w:rPr>
        <w:t xml:space="preserve"> </w:t>
      </w:r>
      <w:r w:rsidR="00C70018" w:rsidRPr="00B32CEC">
        <w:rPr>
          <w:rFonts w:ascii="Arial" w:hAnsi="Arial"/>
        </w:rPr>
        <w:t>and nullify</w:t>
      </w:r>
      <w:r w:rsidR="007562F7" w:rsidRPr="00B32CEC">
        <w:rPr>
          <w:rFonts w:ascii="Arial" w:hAnsi="Arial"/>
        </w:rPr>
        <w:t xml:space="preserve"> any previous agreement between the Parties in relation to such matters.</w:t>
      </w:r>
      <w:bookmarkEnd w:id="356"/>
    </w:p>
    <w:p w14:paraId="4206DC87" w14:textId="77777777" w:rsidR="00F807DC" w:rsidRPr="00B32CEC" w:rsidRDefault="007562F7" w:rsidP="00654FE4">
      <w:pPr>
        <w:pStyle w:val="GPSL2numberedclause"/>
        <w:rPr>
          <w:rFonts w:ascii="Arial" w:hAnsi="Arial"/>
        </w:rPr>
      </w:pPr>
      <w:bookmarkStart w:id="357" w:name="_Ref313371232"/>
      <w:r w:rsidRPr="00B32CEC">
        <w:rPr>
          <w:rFonts w:ascii="Arial" w:hAnsi="Arial"/>
        </w:rPr>
        <w:t xml:space="preserve">Each of the Parties acknowledges and agrees that in entering into </w:t>
      </w:r>
      <w:r w:rsidR="0013772A" w:rsidRPr="00B32CEC">
        <w:rPr>
          <w:rFonts w:ascii="Arial" w:hAnsi="Arial"/>
        </w:rPr>
        <w:t xml:space="preserve">the </w:t>
      </w:r>
      <w:r w:rsidR="008C689D" w:rsidRPr="00B32CEC">
        <w:rPr>
          <w:rFonts w:ascii="Arial" w:hAnsi="Arial"/>
        </w:rPr>
        <w:t>Legal Services Contract</w:t>
      </w:r>
      <w:r w:rsidRPr="00B32CEC">
        <w:rPr>
          <w:rFonts w:ascii="Arial" w:hAnsi="Arial"/>
        </w:rPr>
        <w:t xml:space="preserve"> it does not rely on, and shall have no remedy in respect of, any statement, representation, warranty or undertaking (whether negligently or innocently made) other than as expressly set out in the </w:t>
      </w:r>
      <w:r w:rsidR="008C689D" w:rsidRPr="00B32CEC">
        <w:rPr>
          <w:rFonts w:ascii="Arial" w:hAnsi="Arial"/>
        </w:rPr>
        <w:t>Legal Services Contract</w:t>
      </w:r>
      <w:r w:rsidRPr="00B32CEC">
        <w:rPr>
          <w:rFonts w:ascii="Arial" w:hAnsi="Arial"/>
        </w:rPr>
        <w:t>.</w:t>
      </w:r>
      <w:bookmarkEnd w:id="357"/>
      <w:r w:rsidRPr="00B32CEC">
        <w:rPr>
          <w:rFonts w:ascii="Arial" w:hAnsi="Arial"/>
        </w:rPr>
        <w:t xml:space="preserve"> </w:t>
      </w:r>
    </w:p>
    <w:p w14:paraId="1C470083" w14:textId="77777777" w:rsidR="00F807DC" w:rsidRPr="00B32CEC" w:rsidRDefault="007562F7" w:rsidP="00654FE4">
      <w:pPr>
        <w:pStyle w:val="GPSL2numberedclause"/>
        <w:rPr>
          <w:rFonts w:ascii="Arial" w:hAnsi="Arial"/>
        </w:rPr>
      </w:pPr>
      <w:r w:rsidRPr="00B32CEC">
        <w:rPr>
          <w:rFonts w:ascii="Arial" w:hAnsi="Arial"/>
        </w:rPr>
        <w:lastRenderedPageBreak/>
        <w:t xml:space="preserve">The </w:t>
      </w:r>
      <w:r w:rsidR="00151B56" w:rsidRPr="00B32CEC">
        <w:rPr>
          <w:rFonts w:ascii="Arial" w:hAnsi="Arial"/>
        </w:rPr>
        <w:t>Supplier</w:t>
      </w:r>
      <w:r w:rsidRPr="00B32CEC">
        <w:rPr>
          <w:rFonts w:ascii="Arial" w:hAnsi="Arial"/>
        </w:rPr>
        <w:t xml:space="preserve"> acknowledges</w:t>
      </w:r>
      <w:r w:rsidR="0061283C" w:rsidRPr="00B32CEC">
        <w:rPr>
          <w:rFonts w:ascii="Arial" w:hAnsi="Arial"/>
        </w:rPr>
        <w:t xml:space="preserve"> and agrees</w:t>
      </w:r>
      <w:r w:rsidRPr="00B32CEC">
        <w:rPr>
          <w:rFonts w:ascii="Arial" w:hAnsi="Arial"/>
        </w:rPr>
        <w:t xml:space="preserve"> that it has:</w:t>
      </w:r>
    </w:p>
    <w:p w14:paraId="6AEB506B" w14:textId="77777777" w:rsidR="00F807DC" w:rsidRPr="00B32CEC" w:rsidRDefault="007562F7" w:rsidP="00654FE4">
      <w:pPr>
        <w:pStyle w:val="GPSL3numberedclause"/>
        <w:rPr>
          <w:rFonts w:ascii="Arial" w:hAnsi="Arial"/>
        </w:rPr>
      </w:pPr>
      <w:r w:rsidRPr="00B32CEC">
        <w:rPr>
          <w:rFonts w:ascii="Arial" w:hAnsi="Arial"/>
        </w:rPr>
        <w:t xml:space="preserve">entered into the </w:t>
      </w:r>
      <w:r w:rsidR="008C689D" w:rsidRPr="00B32CEC">
        <w:rPr>
          <w:rFonts w:ascii="Arial" w:hAnsi="Arial"/>
        </w:rPr>
        <w:t>Legal Services Contract</w:t>
      </w:r>
      <w:r w:rsidRPr="00B32CEC">
        <w:rPr>
          <w:rFonts w:ascii="Arial" w:hAnsi="Arial"/>
        </w:rPr>
        <w:t xml:space="preserve"> in reliance on its own due diligence alone; and</w:t>
      </w:r>
    </w:p>
    <w:p w14:paraId="607906DD" w14:textId="77777777" w:rsidR="00F807DC" w:rsidRPr="00B32CEC" w:rsidRDefault="007562F7" w:rsidP="00654FE4">
      <w:pPr>
        <w:pStyle w:val="GPSL3numberedclause"/>
        <w:rPr>
          <w:rFonts w:ascii="Arial" w:hAnsi="Arial"/>
        </w:rPr>
      </w:pPr>
      <w:r w:rsidRPr="00B32CEC">
        <w:rPr>
          <w:rFonts w:ascii="Arial" w:hAnsi="Arial"/>
        </w:rPr>
        <w:t xml:space="preserve">received sufficient information required by it in order to determine whether it is able to provide the </w:t>
      </w:r>
      <w:r w:rsidR="00162C54" w:rsidRPr="00B32CEC">
        <w:rPr>
          <w:rFonts w:ascii="Arial" w:hAnsi="Arial"/>
        </w:rPr>
        <w:t>Services</w:t>
      </w:r>
      <w:r w:rsidR="00706BB4" w:rsidRPr="00B32CEC">
        <w:rPr>
          <w:rFonts w:ascii="Arial" w:hAnsi="Arial"/>
        </w:rPr>
        <w:t xml:space="preserve"> </w:t>
      </w:r>
      <w:r w:rsidRPr="00B32CEC">
        <w:rPr>
          <w:rFonts w:ascii="Arial" w:hAnsi="Arial"/>
        </w:rPr>
        <w:t xml:space="preserve">in accordance with the terms of the </w:t>
      </w:r>
      <w:r w:rsidR="008C689D" w:rsidRPr="00B32CEC">
        <w:rPr>
          <w:rFonts w:ascii="Arial" w:hAnsi="Arial"/>
        </w:rPr>
        <w:t>Legal Services Contract</w:t>
      </w:r>
      <w:r w:rsidRPr="00B32CEC">
        <w:rPr>
          <w:rFonts w:ascii="Arial" w:hAnsi="Arial"/>
        </w:rPr>
        <w:t>.</w:t>
      </w:r>
    </w:p>
    <w:p w14:paraId="1E093F01" w14:textId="77777777" w:rsidR="0035256A" w:rsidRPr="00B32CEC" w:rsidRDefault="00506B11" w:rsidP="00654FE4">
      <w:pPr>
        <w:pStyle w:val="GPSL2numberedclause"/>
        <w:rPr>
          <w:rFonts w:ascii="Arial" w:hAnsi="Arial"/>
        </w:rPr>
      </w:pPr>
      <w:r w:rsidRPr="00B32CEC">
        <w:rPr>
          <w:rFonts w:ascii="Arial" w:hAnsi="Arial"/>
        </w:rPr>
        <w:t>Nothing in Clauses 21</w:t>
      </w:r>
      <w:r w:rsidR="008A1ACF" w:rsidRPr="00B32CEC">
        <w:rPr>
          <w:rFonts w:ascii="Arial" w:hAnsi="Arial"/>
        </w:rPr>
        <w:t>.1</w:t>
      </w:r>
      <w:r w:rsidR="0035256A" w:rsidRPr="00B32CEC">
        <w:rPr>
          <w:rFonts w:ascii="Arial" w:hAnsi="Arial"/>
        </w:rPr>
        <w:t xml:space="preserve"> </w:t>
      </w:r>
      <w:r w:rsidRPr="00B32CEC">
        <w:rPr>
          <w:rFonts w:ascii="Arial" w:hAnsi="Arial"/>
        </w:rPr>
        <w:t>and 2</w:t>
      </w:r>
      <w:r w:rsidR="008A1ACF" w:rsidRPr="00B32CEC">
        <w:rPr>
          <w:rFonts w:ascii="Arial" w:hAnsi="Arial"/>
        </w:rPr>
        <w:t>1</w:t>
      </w:r>
      <w:r w:rsidRPr="00B32CEC">
        <w:rPr>
          <w:rFonts w:ascii="Arial" w:hAnsi="Arial"/>
        </w:rPr>
        <w:t>.2</w:t>
      </w:r>
      <w:r w:rsidR="007562F7" w:rsidRPr="00B32CEC">
        <w:rPr>
          <w:rFonts w:ascii="Arial" w:hAnsi="Arial"/>
        </w:rPr>
        <w:t xml:space="preserve"> shall operate</w:t>
      </w:r>
      <w:r w:rsidR="00A57C2C" w:rsidRPr="00B32CEC">
        <w:rPr>
          <w:rFonts w:ascii="Arial" w:hAnsi="Arial"/>
        </w:rPr>
        <w:t xml:space="preserve">  to exclude liability for Fraud or fraudulent misrepresentation.</w:t>
      </w:r>
    </w:p>
    <w:p w14:paraId="63C2C05C" w14:textId="77777777" w:rsidR="0035256A" w:rsidRPr="00B32CEC" w:rsidRDefault="0035256A" w:rsidP="00D40F55">
      <w:pPr>
        <w:pStyle w:val="Heading3"/>
        <w:numPr>
          <w:ilvl w:val="0"/>
          <w:numId w:val="0"/>
        </w:numPr>
        <w:spacing w:before="120" w:after="120"/>
        <w:ind w:left="1800"/>
        <w:rPr>
          <w:rFonts w:cs="Arial"/>
          <w:szCs w:val="22"/>
        </w:rPr>
      </w:pPr>
    </w:p>
    <w:p w14:paraId="415A6FB3" w14:textId="77777777" w:rsidR="00F807DC" w:rsidRPr="00B32CEC" w:rsidRDefault="007562F7" w:rsidP="00B32CEC">
      <w:pPr>
        <w:pStyle w:val="GPSL1CLAUSEHEADING"/>
        <w:rPr>
          <w:rFonts w:ascii="Arial" w:hAnsi="Arial"/>
        </w:rPr>
      </w:pPr>
      <w:bookmarkStart w:id="358" w:name="_Toc461102361"/>
      <w:bookmarkStart w:id="359" w:name="_Toc461102424"/>
      <w:bookmarkStart w:id="360" w:name="_Toc461102503"/>
      <w:bookmarkStart w:id="361" w:name="_Toc461109670"/>
      <w:bookmarkStart w:id="362" w:name="_Toc461102362"/>
      <w:bookmarkStart w:id="363" w:name="_Toc461102425"/>
      <w:bookmarkStart w:id="364" w:name="_Toc461102504"/>
      <w:bookmarkStart w:id="365" w:name="_Toc461109671"/>
      <w:bookmarkStart w:id="366" w:name="_Ref313370095"/>
      <w:bookmarkStart w:id="367" w:name="_Toc514939338"/>
      <w:bookmarkEnd w:id="358"/>
      <w:bookmarkEnd w:id="359"/>
      <w:bookmarkEnd w:id="360"/>
      <w:bookmarkEnd w:id="361"/>
      <w:bookmarkEnd w:id="362"/>
      <w:bookmarkEnd w:id="363"/>
      <w:bookmarkEnd w:id="364"/>
      <w:bookmarkEnd w:id="365"/>
      <w:r w:rsidRPr="00B32CEC">
        <w:rPr>
          <w:rFonts w:ascii="Arial" w:hAnsi="Arial"/>
        </w:rPr>
        <w:t>CONTRACTS (RIGHTS OF THIRD PARTIES) ACT</w:t>
      </w:r>
      <w:bookmarkEnd w:id="366"/>
      <w:bookmarkEnd w:id="367"/>
    </w:p>
    <w:p w14:paraId="457BFD8B" w14:textId="77777777" w:rsidR="00F807DC" w:rsidRPr="00B32CEC" w:rsidRDefault="001F58EB" w:rsidP="00654FE4">
      <w:pPr>
        <w:pStyle w:val="GPSL2numberedclause"/>
        <w:rPr>
          <w:rFonts w:ascii="Arial" w:hAnsi="Arial"/>
        </w:rPr>
      </w:pPr>
      <w:r w:rsidRPr="00B32CEC">
        <w:rPr>
          <w:rFonts w:ascii="Arial" w:hAnsi="Arial"/>
        </w:rPr>
        <w:t>A</w:t>
      </w:r>
      <w:r w:rsidR="007562F7" w:rsidRPr="00B32CEC">
        <w:rPr>
          <w:rFonts w:ascii="Arial" w:hAnsi="Arial"/>
        </w:rPr>
        <w:t xml:space="preserve"> person who is not a party to </w:t>
      </w:r>
      <w:r w:rsidR="0013772A" w:rsidRPr="00B32CEC">
        <w:rPr>
          <w:rFonts w:ascii="Arial" w:hAnsi="Arial"/>
        </w:rPr>
        <w:t xml:space="preserve">the </w:t>
      </w:r>
      <w:r w:rsidR="008C689D" w:rsidRPr="00B32CEC">
        <w:rPr>
          <w:rFonts w:ascii="Arial" w:hAnsi="Arial"/>
        </w:rPr>
        <w:t>Legal Services Contract</w:t>
      </w:r>
      <w:r w:rsidR="007562F7" w:rsidRPr="00B32CEC">
        <w:rPr>
          <w:rFonts w:ascii="Arial" w:hAnsi="Arial"/>
        </w:rPr>
        <w:t xml:space="preserve"> has no right under the Contracts (Rights of Third Parties) Act 1999 to enforce any of its provisions which, expressly or by implication, confer a benefit on him, without the prior written agreement of the Parties, </w:t>
      </w:r>
      <w:r w:rsidR="00B93838" w:rsidRPr="00B32CEC">
        <w:rPr>
          <w:rFonts w:ascii="Arial" w:hAnsi="Arial"/>
        </w:rPr>
        <w:t>provided that</w:t>
      </w:r>
      <w:r w:rsidR="007562F7" w:rsidRPr="00B32CEC">
        <w:rPr>
          <w:rFonts w:ascii="Arial" w:hAnsi="Arial"/>
        </w:rPr>
        <w:t xml:space="preserve"> this </w:t>
      </w:r>
      <w:r w:rsidR="00B93838" w:rsidRPr="00B32CEC">
        <w:rPr>
          <w:rFonts w:ascii="Arial" w:hAnsi="Arial"/>
        </w:rPr>
        <w:t xml:space="preserve">Clause 21.1 </w:t>
      </w:r>
      <w:r w:rsidR="007562F7" w:rsidRPr="00B32CEC">
        <w:rPr>
          <w:rFonts w:ascii="Arial" w:hAnsi="Arial"/>
        </w:rPr>
        <w:t xml:space="preserve">does not affect any right or remedy of any person which exists or is available otherwise than pursuant to that Act. </w:t>
      </w:r>
    </w:p>
    <w:p w14:paraId="40BA9D54" w14:textId="77777777" w:rsidR="00F807DC" w:rsidRPr="00B32CEC" w:rsidRDefault="007562F7" w:rsidP="00654FE4">
      <w:pPr>
        <w:pStyle w:val="GPSL2numberedclause"/>
        <w:rPr>
          <w:rFonts w:ascii="Arial" w:hAnsi="Arial"/>
        </w:rPr>
      </w:pPr>
      <w:r w:rsidRPr="00B32CEC">
        <w:rPr>
          <w:rFonts w:ascii="Arial" w:hAnsi="Arial"/>
        </w:rPr>
        <w:t xml:space="preserve">No consent of any third party is necessary for any rescission, variation (including any release or compromise in whole or in part of liability) or termination of </w:t>
      </w:r>
      <w:r w:rsidR="0013772A" w:rsidRPr="00B32CEC">
        <w:rPr>
          <w:rFonts w:ascii="Arial" w:hAnsi="Arial"/>
        </w:rPr>
        <w:t xml:space="preserve">the </w:t>
      </w:r>
      <w:r w:rsidR="008C689D" w:rsidRPr="00B32CEC">
        <w:rPr>
          <w:rFonts w:ascii="Arial" w:hAnsi="Arial"/>
        </w:rPr>
        <w:t>Legal Services Contract</w:t>
      </w:r>
      <w:r w:rsidRPr="00B32CEC">
        <w:rPr>
          <w:rFonts w:ascii="Arial" w:hAnsi="Arial"/>
        </w:rPr>
        <w:t xml:space="preserve"> or any one or more Clauses of it.</w:t>
      </w:r>
    </w:p>
    <w:p w14:paraId="52328591" w14:textId="77777777" w:rsidR="000C628F" w:rsidRPr="00B32CEC" w:rsidRDefault="00A63312" w:rsidP="00654FE4">
      <w:pPr>
        <w:pStyle w:val="GPSL2numberedclause"/>
        <w:rPr>
          <w:rFonts w:ascii="Arial" w:hAnsi="Arial"/>
        </w:rPr>
      </w:pPr>
      <w:bookmarkStart w:id="368" w:name="_Ref313371113"/>
      <w:r w:rsidRPr="00B32CEC">
        <w:rPr>
          <w:rFonts w:ascii="Arial" w:hAnsi="Arial"/>
        </w:rPr>
        <w:t>The Supplier agrees that t</w:t>
      </w:r>
      <w:r w:rsidR="000C628F" w:rsidRPr="00B32CEC">
        <w:rPr>
          <w:rFonts w:ascii="Arial" w:hAnsi="Arial"/>
        </w:rPr>
        <w:t xml:space="preserve">he </w:t>
      </w:r>
      <w:r w:rsidR="00C158E8" w:rsidRPr="00B32CEC">
        <w:rPr>
          <w:rFonts w:ascii="Arial" w:hAnsi="Arial"/>
        </w:rPr>
        <w:t>Customer</w:t>
      </w:r>
      <w:r w:rsidR="000C628F" w:rsidRPr="00B32CEC">
        <w:rPr>
          <w:rFonts w:ascii="Arial" w:hAnsi="Arial"/>
        </w:rPr>
        <w:t xml:space="preserve"> may enforce any of the provisions of the </w:t>
      </w:r>
      <w:r w:rsidR="00832B7B" w:rsidRPr="00B32CEC">
        <w:rPr>
          <w:rFonts w:ascii="Arial" w:hAnsi="Arial"/>
        </w:rPr>
        <w:t>Panel</w:t>
      </w:r>
      <w:r w:rsidR="000C628F" w:rsidRPr="00B32CEC">
        <w:rPr>
          <w:rFonts w:ascii="Arial" w:hAnsi="Arial"/>
        </w:rPr>
        <w:t xml:space="preserve"> Agreement referred to in clause </w:t>
      </w:r>
      <w:r w:rsidR="007E723E" w:rsidRPr="00B32CEC">
        <w:rPr>
          <w:rFonts w:ascii="Arial" w:hAnsi="Arial"/>
        </w:rPr>
        <w:t>45.1</w:t>
      </w:r>
      <w:r w:rsidR="000C628F" w:rsidRPr="00B32CEC">
        <w:rPr>
          <w:rFonts w:ascii="Arial" w:hAnsi="Arial"/>
        </w:rPr>
        <w:t xml:space="preserve"> as if they were terms of the </w:t>
      </w:r>
      <w:r w:rsidR="008C689D" w:rsidRPr="00B32CEC">
        <w:rPr>
          <w:rFonts w:ascii="Arial" w:hAnsi="Arial"/>
        </w:rPr>
        <w:t>Legal Services Contract</w:t>
      </w:r>
      <w:r w:rsidR="00C2656E" w:rsidRPr="00B32CEC">
        <w:rPr>
          <w:rFonts w:ascii="Arial" w:hAnsi="Arial"/>
        </w:rPr>
        <w:t xml:space="preserve"> (reading references in those provisions to </w:t>
      </w:r>
      <w:r w:rsidR="007E723E" w:rsidRPr="00B32CEC">
        <w:rPr>
          <w:rFonts w:ascii="Arial" w:hAnsi="Arial"/>
        </w:rPr>
        <w:t>Panel Customer</w:t>
      </w:r>
      <w:r w:rsidR="00C2656E" w:rsidRPr="00B32CEC">
        <w:rPr>
          <w:rFonts w:ascii="Arial" w:hAnsi="Arial"/>
        </w:rPr>
        <w:t xml:space="preserve"> and the Supplier as references to the </w:t>
      </w:r>
      <w:r w:rsidR="00C158E8" w:rsidRPr="00B32CEC">
        <w:rPr>
          <w:rFonts w:ascii="Arial" w:hAnsi="Arial"/>
        </w:rPr>
        <w:t>Customer</w:t>
      </w:r>
      <w:r w:rsidR="00C2656E" w:rsidRPr="00B32CEC">
        <w:rPr>
          <w:rFonts w:ascii="Arial" w:hAnsi="Arial"/>
        </w:rPr>
        <w:t xml:space="preserve"> and the </w:t>
      </w:r>
      <w:r w:rsidR="00151B56" w:rsidRPr="00B32CEC">
        <w:rPr>
          <w:rFonts w:ascii="Arial" w:hAnsi="Arial"/>
        </w:rPr>
        <w:t>Supplier</w:t>
      </w:r>
      <w:r w:rsidR="00C2656E" w:rsidRPr="00B32CEC">
        <w:rPr>
          <w:rFonts w:ascii="Arial" w:hAnsi="Arial"/>
        </w:rPr>
        <w:t xml:space="preserve"> respectively).</w:t>
      </w:r>
    </w:p>
    <w:p w14:paraId="773AF4A6" w14:textId="77777777" w:rsidR="00F807DC" w:rsidRPr="00595893" w:rsidRDefault="007562F7" w:rsidP="00595893">
      <w:pPr>
        <w:pStyle w:val="GPSL1CLAUSEHEADING"/>
        <w:rPr>
          <w:rFonts w:ascii="Arial" w:hAnsi="Arial"/>
        </w:rPr>
      </w:pPr>
      <w:bookmarkStart w:id="369" w:name="_Toc514939339"/>
      <w:r w:rsidRPr="00595893">
        <w:rPr>
          <w:rFonts w:ascii="Arial" w:hAnsi="Arial"/>
        </w:rPr>
        <w:t>NOTICES</w:t>
      </w:r>
      <w:bookmarkEnd w:id="368"/>
      <w:bookmarkEnd w:id="369"/>
    </w:p>
    <w:p w14:paraId="2BC87081" w14:textId="77777777" w:rsidR="00F807DC" w:rsidRPr="00595893" w:rsidRDefault="007562F7" w:rsidP="00654FE4">
      <w:pPr>
        <w:pStyle w:val="GPSL2numberedclause"/>
        <w:rPr>
          <w:rFonts w:ascii="Arial" w:hAnsi="Arial"/>
        </w:rPr>
      </w:pPr>
      <w:r w:rsidRPr="00595893">
        <w:rPr>
          <w:rFonts w:ascii="Arial" w:hAnsi="Arial"/>
        </w:rPr>
        <w:t xml:space="preserve">Except as otherwise expressly provided </w:t>
      </w:r>
      <w:r w:rsidR="00B93838" w:rsidRPr="00595893">
        <w:rPr>
          <w:rFonts w:ascii="Arial" w:hAnsi="Arial"/>
        </w:rPr>
        <w:t>in</w:t>
      </w:r>
      <w:r w:rsidRPr="00595893">
        <w:rPr>
          <w:rFonts w:ascii="Arial" w:hAnsi="Arial"/>
        </w:rPr>
        <w:t xml:space="preserve"> </w:t>
      </w:r>
      <w:r w:rsidR="0013772A" w:rsidRPr="00595893">
        <w:rPr>
          <w:rFonts w:ascii="Arial" w:hAnsi="Arial"/>
        </w:rPr>
        <w:t xml:space="preserve">the </w:t>
      </w:r>
      <w:r w:rsidR="008C689D" w:rsidRPr="00595893">
        <w:rPr>
          <w:rFonts w:ascii="Arial" w:hAnsi="Arial"/>
        </w:rPr>
        <w:t>Legal Services Contract</w:t>
      </w:r>
      <w:r w:rsidRPr="00595893">
        <w:rPr>
          <w:rFonts w:ascii="Arial" w:hAnsi="Arial"/>
        </w:rPr>
        <w:t xml:space="preserve">, no notice or other communication from one Party to the other shall have any validity under </w:t>
      </w:r>
      <w:r w:rsidR="0013772A" w:rsidRPr="00595893">
        <w:rPr>
          <w:rFonts w:ascii="Arial" w:hAnsi="Arial"/>
        </w:rPr>
        <w:t xml:space="preserve">the </w:t>
      </w:r>
      <w:r w:rsidR="008C689D" w:rsidRPr="00595893">
        <w:rPr>
          <w:rFonts w:ascii="Arial" w:hAnsi="Arial"/>
        </w:rPr>
        <w:t>Legal Services Contract</w:t>
      </w:r>
      <w:r w:rsidRPr="00595893">
        <w:rPr>
          <w:rFonts w:ascii="Arial" w:hAnsi="Arial"/>
        </w:rPr>
        <w:t xml:space="preserve"> unless </w:t>
      </w:r>
      <w:r w:rsidR="0014427F" w:rsidRPr="00595893">
        <w:rPr>
          <w:rFonts w:ascii="Arial" w:hAnsi="Arial"/>
        </w:rPr>
        <w:t xml:space="preserve">given or </w:t>
      </w:r>
      <w:r w:rsidRPr="00595893">
        <w:rPr>
          <w:rFonts w:ascii="Arial" w:hAnsi="Arial"/>
        </w:rPr>
        <w:t>made in writing by or on behalf of the Party sending the communication.</w:t>
      </w:r>
    </w:p>
    <w:p w14:paraId="4390C36E" w14:textId="77777777" w:rsidR="00B93838" w:rsidRPr="00595893" w:rsidRDefault="007562F7" w:rsidP="00654FE4">
      <w:pPr>
        <w:pStyle w:val="GPSL2numberedclause"/>
        <w:rPr>
          <w:rFonts w:ascii="Arial" w:hAnsi="Arial"/>
        </w:rPr>
      </w:pPr>
      <w:bookmarkStart w:id="370" w:name="_Ref313371315"/>
      <w:r w:rsidRPr="00595893">
        <w:rPr>
          <w:rFonts w:ascii="Arial" w:hAnsi="Arial"/>
        </w:rPr>
        <w:t xml:space="preserve">Any notice or other communication given </w:t>
      </w:r>
      <w:r w:rsidR="0014427F" w:rsidRPr="00595893">
        <w:rPr>
          <w:rFonts w:ascii="Arial" w:hAnsi="Arial"/>
        </w:rPr>
        <w:t xml:space="preserve">or made </w:t>
      </w:r>
      <w:r w:rsidRPr="00595893">
        <w:rPr>
          <w:rFonts w:ascii="Arial" w:hAnsi="Arial"/>
        </w:rPr>
        <w:t>by either Party to the other shall</w:t>
      </w:r>
      <w:r w:rsidR="00B93838" w:rsidRPr="00595893">
        <w:rPr>
          <w:rFonts w:ascii="Arial" w:hAnsi="Arial"/>
        </w:rPr>
        <w:t>:</w:t>
      </w:r>
    </w:p>
    <w:p w14:paraId="23A62024" w14:textId="77777777" w:rsidR="00B93838" w:rsidRPr="00595893" w:rsidRDefault="007562F7" w:rsidP="00654FE4">
      <w:pPr>
        <w:pStyle w:val="GPSL3numberedclause"/>
        <w:rPr>
          <w:rFonts w:ascii="Arial" w:hAnsi="Arial"/>
        </w:rPr>
      </w:pPr>
      <w:r w:rsidRPr="00595893">
        <w:rPr>
          <w:rFonts w:ascii="Arial" w:hAnsi="Arial"/>
        </w:rPr>
        <w:t>be give</w:t>
      </w:r>
      <w:r w:rsidR="00C70018" w:rsidRPr="00595893">
        <w:rPr>
          <w:rFonts w:ascii="Arial" w:hAnsi="Arial"/>
        </w:rPr>
        <w:t>n by letter (sent by hand, post</w:t>
      </w:r>
      <w:r w:rsidRPr="00595893">
        <w:rPr>
          <w:rFonts w:ascii="Arial" w:hAnsi="Arial"/>
        </w:rPr>
        <w:t xml:space="preserve"> or </w:t>
      </w:r>
      <w:r w:rsidR="00506B11" w:rsidRPr="00595893">
        <w:rPr>
          <w:rFonts w:ascii="Arial" w:hAnsi="Arial"/>
        </w:rPr>
        <w:t xml:space="preserve">a recorded </w:t>
      </w:r>
      <w:r w:rsidR="00B93838" w:rsidRPr="00595893">
        <w:rPr>
          <w:rFonts w:ascii="Arial" w:hAnsi="Arial"/>
        </w:rPr>
        <w:t>signed for</w:t>
      </w:r>
      <w:r w:rsidR="0014427F" w:rsidRPr="00595893">
        <w:rPr>
          <w:rFonts w:ascii="Arial" w:hAnsi="Arial"/>
        </w:rPr>
        <w:t xml:space="preserve"> delivery</w:t>
      </w:r>
      <w:r w:rsidR="00506B11" w:rsidRPr="00595893">
        <w:rPr>
          <w:rFonts w:ascii="Arial" w:hAnsi="Arial"/>
        </w:rPr>
        <w:t xml:space="preserve"> service)</w:t>
      </w:r>
      <w:r w:rsidR="00B93838" w:rsidRPr="00595893">
        <w:rPr>
          <w:rFonts w:ascii="Arial" w:hAnsi="Arial"/>
        </w:rPr>
        <w:t>, facsmile</w:t>
      </w:r>
      <w:r w:rsidR="00506B11" w:rsidRPr="00595893">
        <w:rPr>
          <w:rFonts w:ascii="Arial" w:hAnsi="Arial"/>
        </w:rPr>
        <w:t xml:space="preserve"> </w:t>
      </w:r>
      <w:r w:rsidRPr="00595893">
        <w:rPr>
          <w:rFonts w:ascii="Arial" w:hAnsi="Arial"/>
        </w:rPr>
        <w:t>or electronic mail</w:t>
      </w:r>
      <w:r w:rsidR="00506B11" w:rsidRPr="00595893">
        <w:rPr>
          <w:rFonts w:ascii="Arial" w:hAnsi="Arial"/>
        </w:rPr>
        <w:t xml:space="preserve"> confirmed by letter</w:t>
      </w:r>
      <w:r w:rsidR="00B93838" w:rsidRPr="00595893">
        <w:rPr>
          <w:rFonts w:ascii="Arial" w:hAnsi="Arial"/>
        </w:rPr>
        <w:t>; and</w:t>
      </w:r>
    </w:p>
    <w:p w14:paraId="372BBC00" w14:textId="77777777" w:rsidR="00627FB5" w:rsidRPr="00595893" w:rsidRDefault="00627FB5" w:rsidP="00654FE4">
      <w:pPr>
        <w:pStyle w:val="GPSL3numberedclause"/>
        <w:rPr>
          <w:rFonts w:ascii="Arial" w:hAnsi="Arial"/>
        </w:rPr>
      </w:pPr>
      <w:r w:rsidRPr="00595893">
        <w:rPr>
          <w:rFonts w:ascii="Arial" w:hAnsi="Arial"/>
        </w:rPr>
        <w:t>unless the other Party acknowledges receipt of such communication at an earlier time, be deemed to have been given:</w:t>
      </w:r>
    </w:p>
    <w:p w14:paraId="23D82B50" w14:textId="77777777" w:rsidR="00627FB5" w:rsidRPr="00595893" w:rsidRDefault="00627FB5" w:rsidP="00654FE4">
      <w:pPr>
        <w:pStyle w:val="GPSL4numberedclause"/>
        <w:rPr>
          <w:rFonts w:ascii="Arial" w:hAnsi="Arial"/>
          <w:szCs w:val="22"/>
        </w:rPr>
      </w:pPr>
      <w:r w:rsidRPr="00595893">
        <w:rPr>
          <w:rFonts w:ascii="Arial" w:hAnsi="Arial"/>
          <w:szCs w:val="22"/>
        </w:rPr>
        <w:t>if delivered personally, at the time of delivery;</w:t>
      </w:r>
    </w:p>
    <w:p w14:paraId="37025156" w14:textId="77777777" w:rsidR="00627FB5" w:rsidRPr="00595893" w:rsidRDefault="00627FB5" w:rsidP="00654FE4">
      <w:pPr>
        <w:pStyle w:val="GPSL4numberedclause"/>
        <w:rPr>
          <w:rFonts w:ascii="Arial" w:hAnsi="Arial"/>
          <w:szCs w:val="22"/>
        </w:rPr>
      </w:pPr>
      <w:r w:rsidRPr="00595893">
        <w:rPr>
          <w:rFonts w:ascii="Arial" w:hAnsi="Arial"/>
          <w:szCs w:val="22"/>
        </w:rPr>
        <w:t xml:space="preserve">if sent by pre-paid post or a recorded signed for service two (2) Working Days after the day on which the letter was posted </w:t>
      </w:r>
      <w:r w:rsidR="00B93838" w:rsidRPr="00595893">
        <w:rPr>
          <w:rFonts w:ascii="Arial" w:hAnsi="Arial"/>
          <w:szCs w:val="22"/>
        </w:rPr>
        <w:t>p</w:t>
      </w:r>
      <w:r w:rsidR="007562F7" w:rsidRPr="00595893">
        <w:rPr>
          <w:rFonts w:ascii="Arial" w:hAnsi="Arial"/>
          <w:szCs w:val="22"/>
        </w:rPr>
        <w:t>rovided the relevant communication</w:t>
      </w:r>
      <w:r w:rsidRPr="00595893">
        <w:rPr>
          <w:rFonts w:ascii="Arial" w:hAnsi="Arial"/>
          <w:szCs w:val="22"/>
        </w:rPr>
        <w:t xml:space="preserve"> is not returned as undelivered;</w:t>
      </w:r>
    </w:p>
    <w:p w14:paraId="6EF72FB3" w14:textId="77777777" w:rsidR="00627FB5" w:rsidRPr="00595893" w:rsidRDefault="00627FB5" w:rsidP="00654FE4">
      <w:pPr>
        <w:pStyle w:val="GPSL4numberedclause"/>
        <w:rPr>
          <w:rFonts w:ascii="Arial" w:hAnsi="Arial"/>
          <w:szCs w:val="22"/>
        </w:rPr>
      </w:pPr>
      <w:r w:rsidRPr="00595893">
        <w:rPr>
          <w:rFonts w:ascii="Arial" w:hAnsi="Arial"/>
          <w:szCs w:val="22"/>
        </w:rPr>
        <w:t>if sent by electronic mail</w:t>
      </w:r>
      <w:r w:rsidR="007562F7" w:rsidRPr="00595893">
        <w:rPr>
          <w:rFonts w:ascii="Arial" w:hAnsi="Arial"/>
          <w:szCs w:val="22"/>
        </w:rPr>
        <w:t xml:space="preserve">, </w:t>
      </w:r>
      <w:r w:rsidR="00CC04A3" w:rsidRPr="00595893">
        <w:rPr>
          <w:rFonts w:ascii="Arial" w:hAnsi="Arial"/>
          <w:szCs w:val="22"/>
        </w:rPr>
        <w:t>upon receipt of a read receipt</w:t>
      </w:r>
      <w:r w:rsidRPr="00595893">
        <w:rPr>
          <w:rFonts w:ascii="Arial" w:hAnsi="Arial"/>
          <w:szCs w:val="22"/>
        </w:rPr>
        <w:t>; and</w:t>
      </w:r>
    </w:p>
    <w:p w14:paraId="1BEDCF9B" w14:textId="77777777" w:rsidR="00F807DC" w:rsidRPr="00595893" w:rsidRDefault="00627FB5" w:rsidP="00654FE4">
      <w:pPr>
        <w:pStyle w:val="GPSL4numberedclause"/>
        <w:rPr>
          <w:rFonts w:ascii="Arial" w:hAnsi="Arial"/>
          <w:szCs w:val="22"/>
        </w:rPr>
      </w:pPr>
      <w:r w:rsidRPr="00595893">
        <w:rPr>
          <w:rFonts w:ascii="Arial" w:hAnsi="Arial"/>
          <w:szCs w:val="22"/>
        </w:rPr>
        <w:t>if sent by facsimile, on the day of transmission if sent before 16:00 hours on any Working Day and otherwise at 9:00 hours on the next Working Day and provided that at time of</w:t>
      </w:r>
      <w:r w:rsidR="007562F7" w:rsidRPr="00595893">
        <w:rPr>
          <w:rFonts w:ascii="Arial" w:hAnsi="Arial"/>
          <w:szCs w:val="22"/>
        </w:rPr>
        <w:t xml:space="preserve"> transmission </w:t>
      </w:r>
      <w:r w:rsidRPr="00595893">
        <w:rPr>
          <w:rFonts w:ascii="Arial" w:hAnsi="Arial"/>
          <w:szCs w:val="22"/>
        </w:rPr>
        <w:t>of the facsimile an error-free transmission report is received by the Party sending the communication</w:t>
      </w:r>
      <w:r w:rsidR="007562F7" w:rsidRPr="00595893">
        <w:rPr>
          <w:rFonts w:ascii="Arial" w:hAnsi="Arial"/>
          <w:szCs w:val="22"/>
        </w:rPr>
        <w:t>.</w:t>
      </w:r>
      <w:bookmarkEnd w:id="370"/>
    </w:p>
    <w:p w14:paraId="0D421E3D" w14:textId="77777777" w:rsidR="00F807DC" w:rsidRPr="00595893" w:rsidRDefault="007562F7" w:rsidP="00654FE4">
      <w:pPr>
        <w:pStyle w:val="GPSL2numberedclause"/>
        <w:rPr>
          <w:rFonts w:ascii="Arial" w:hAnsi="Arial"/>
        </w:rPr>
      </w:pPr>
      <w:bookmarkStart w:id="371" w:name="_Ref313371306"/>
      <w:r w:rsidRPr="00595893">
        <w:rPr>
          <w:rFonts w:ascii="Arial" w:hAnsi="Arial"/>
        </w:rPr>
        <w:t xml:space="preserve">For the purposes of </w:t>
      </w:r>
      <w:r w:rsidR="00E6002D" w:rsidRPr="00595893">
        <w:rPr>
          <w:rFonts w:ascii="Arial" w:hAnsi="Arial"/>
        </w:rPr>
        <w:t>Clause </w:t>
      </w:r>
      <w:r w:rsidR="001F58EB" w:rsidRPr="00595893">
        <w:rPr>
          <w:rFonts w:ascii="Arial" w:hAnsi="Arial"/>
        </w:rPr>
        <w:t>2</w:t>
      </w:r>
      <w:r w:rsidR="003470C2" w:rsidRPr="00595893">
        <w:rPr>
          <w:rFonts w:ascii="Arial" w:hAnsi="Arial"/>
        </w:rPr>
        <w:t>3</w:t>
      </w:r>
      <w:r w:rsidR="001F58EB" w:rsidRPr="00595893">
        <w:rPr>
          <w:rFonts w:ascii="Arial" w:hAnsi="Arial"/>
        </w:rPr>
        <w:t>.2</w:t>
      </w:r>
      <w:r w:rsidRPr="00595893">
        <w:rPr>
          <w:rFonts w:ascii="Arial" w:hAnsi="Arial"/>
        </w:rPr>
        <w:t xml:space="preserve">, the address, email address </w:t>
      </w:r>
      <w:r w:rsidR="00B93838" w:rsidRPr="00595893">
        <w:rPr>
          <w:rFonts w:ascii="Arial" w:hAnsi="Arial"/>
        </w:rPr>
        <w:t>and</w:t>
      </w:r>
      <w:r w:rsidRPr="00595893">
        <w:rPr>
          <w:rFonts w:ascii="Arial" w:hAnsi="Arial"/>
        </w:rPr>
        <w:t xml:space="preserve"> fax number of each Party shall be the address, email address and fax number </w:t>
      </w:r>
      <w:r w:rsidR="00B93838" w:rsidRPr="00595893">
        <w:rPr>
          <w:rFonts w:ascii="Arial" w:hAnsi="Arial"/>
        </w:rPr>
        <w:t>specified</w:t>
      </w:r>
      <w:r w:rsidRPr="00595893">
        <w:rPr>
          <w:rFonts w:ascii="Arial" w:hAnsi="Arial"/>
        </w:rPr>
        <w:t xml:space="preserve"> in the </w:t>
      </w:r>
      <w:r w:rsidR="0010080D" w:rsidRPr="00595893">
        <w:rPr>
          <w:rFonts w:ascii="Arial" w:hAnsi="Arial"/>
        </w:rPr>
        <w:t>Order Form</w:t>
      </w:r>
      <w:r w:rsidRPr="00595893">
        <w:rPr>
          <w:rFonts w:ascii="Arial" w:hAnsi="Arial"/>
        </w:rPr>
        <w:t>.</w:t>
      </w:r>
      <w:bookmarkEnd w:id="371"/>
    </w:p>
    <w:p w14:paraId="3C8ED517" w14:textId="77777777" w:rsidR="00F807DC" w:rsidRPr="00595893" w:rsidRDefault="007562F7" w:rsidP="00654FE4">
      <w:pPr>
        <w:pStyle w:val="GPSL2numberedclause"/>
        <w:rPr>
          <w:rFonts w:ascii="Arial" w:hAnsi="Arial"/>
        </w:rPr>
      </w:pPr>
      <w:r w:rsidRPr="00595893">
        <w:rPr>
          <w:rFonts w:ascii="Arial" w:hAnsi="Arial"/>
        </w:rPr>
        <w:lastRenderedPageBreak/>
        <w:t xml:space="preserve">Either Party may change its address for service by serving a notice in accordance with this </w:t>
      </w:r>
      <w:r w:rsidR="00E6002D" w:rsidRPr="00595893">
        <w:rPr>
          <w:rFonts w:ascii="Arial" w:hAnsi="Arial"/>
        </w:rPr>
        <w:t>Clause </w:t>
      </w:r>
      <w:r w:rsidR="00B93838" w:rsidRPr="00595893">
        <w:rPr>
          <w:rFonts w:ascii="Arial" w:hAnsi="Arial"/>
        </w:rPr>
        <w:t>2</w:t>
      </w:r>
      <w:r w:rsidR="003470C2" w:rsidRPr="00595893">
        <w:rPr>
          <w:rFonts w:ascii="Arial" w:hAnsi="Arial"/>
        </w:rPr>
        <w:t>3</w:t>
      </w:r>
      <w:r w:rsidRPr="00595893">
        <w:rPr>
          <w:rFonts w:ascii="Arial" w:hAnsi="Arial"/>
        </w:rPr>
        <w:t>.</w:t>
      </w:r>
    </w:p>
    <w:p w14:paraId="4E919F68" w14:textId="77777777" w:rsidR="00185555" w:rsidRPr="00595893" w:rsidRDefault="00185555" w:rsidP="00595893">
      <w:pPr>
        <w:pStyle w:val="GPSL1CLAUSEHEADING"/>
        <w:rPr>
          <w:rFonts w:ascii="Arial" w:hAnsi="Arial"/>
        </w:rPr>
      </w:pPr>
      <w:bookmarkStart w:id="372" w:name="_Toc461102365"/>
      <w:bookmarkStart w:id="373" w:name="_Toc461102428"/>
      <w:bookmarkStart w:id="374" w:name="_Toc461102507"/>
      <w:bookmarkStart w:id="375" w:name="_Toc461109674"/>
      <w:bookmarkStart w:id="376" w:name="_Toc314810842"/>
      <w:bookmarkStart w:id="377" w:name="_Toc514939340"/>
      <w:bookmarkEnd w:id="372"/>
      <w:bookmarkEnd w:id="373"/>
      <w:bookmarkEnd w:id="374"/>
      <w:bookmarkEnd w:id="375"/>
      <w:r w:rsidRPr="00595893">
        <w:rPr>
          <w:rFonts w:ascii="Arial" w:hAnsi="Arial"/>
        </w:rPr>
        <w:t>DISPUTES AND LAW</w:t>
      </w:r>
      <w:bookmarkEnd w:id="376"/>
      <w:bookmarkEnd w:id="377"/>
    </w:p>
    <w:p w14:paraId="439D40A2" w14:textId="77777777" w:rsidR="00185555" w:rsidRPr="00595893" w:rsidRDefault="00185555" w:rsidP="00654FE4">
      <w:pPr>
        <w:pStyle w:val="GPSL2numberedclause"/>
        <w:rPr>
          <w:rFonts w:ascii="Arial" w:hAnsi="Arial"/>
        </w:rPr>
      </w:pPr>
      <w:bookmarkStart w:id="378" w:name="_Ref313370109"/>
      <w:r w:rsidRPr="00595893">
        <w:rPr>
          <w:rFonts w:ascii="Arial" w:hAnsi="Arial"/>
        </w:rPr>
        <w:t>Governing Law and Jurisdiction</w:t>
      </w:r>
      <w:bookmarkEnd w:id="378"/>
    </w:p>
    <w:p w14:paraId="02C55741" w14:textId="77777777" w:rsidR="00185555" w:rsidRPr="00595893" w:rsidRDefault="00185555" w:rsidP="00654FE4">
      <w:pPr>
        <w:pStyle w:val="GPSL3numberedclause"/>
        <w:rPr>
          <w:rFonts w:ascii="Arial" w:hAnsi="Arial"/>
        </w:rPr>
      </w:pPr>
      <w:r w:rsidRPr="00595893">
        <w:rPr>
          <w:rFonts w:ascii="Arial" w:hAnsi="Arial"/>
        </w:rPr>
        <w:t xml:space="preserve">The </w:t>
      </w:r>
      <w:r w:rsidR="008C689D" w:rsidRPr="00595893">
        <w:rPr>
          <w:rFonts w:ascii="Arial" w:hAnsi="Arial"/>
        </w:rPr>
        <w:t>Legal Services Contract</w:t>
      </w:r>
      <w:r w:rsidRPr="00595893">
        <w:rPr>
          <w:rFonts w:ascii="Arial" w:hAnsi="Arial"/>
        </w:rPr>
        <w:t xml:space="preserve"> shall be governed by and interpreted in accordance with the Laws of England and Wales and the Parties agree to submit to the exclusive jurisdiction of the English courts any dispute that arises in connection with the </w:t>
      </w:r>
      <w:r w:rsidR="008C689D" w:rsidRPr="00595893">
        <w:rPr>
          <w:rFonts w:ascii="Arial" w:hAnsi="Arial"/>
        </w:rPr>
        <w:t>Legal Services Contract</w:t>
      </w:r>
      <w:r w:rsidRPr="00595893">
        <w:rPr>
          <w:rFonts w:ascii="Arial" w:hAnsi="Arial"/>
        </w:rPr>
        <w:t xml:space="preserve">. </w:t>
      </w:r>
    </w:p>
    <w:p w14:paraId="67B10844" w14:textId="77777777" w:rsidR="00185555" w:rsidRPr="00595893" w:rsidRDefault="00185555" w:rsidP="00654FE4">
      <w:pPr>
        <w:pStyle w:val="GPSL2numberedclause"/>
        <w:rPr>
          <w:rFonts w:ascii="Arial" w:hAnsi="Arial"/>
        </w:rPr>
      </w:pPr>
      <w:bookmarkStart w:id="379" w:name="_Ref313372098"/>
      <w:r w:rsidRPr="00595893">
        <w:rPr>
          <w:rFonts w:ascii="Arial" w:hAnsi="Arial"/>
        </w:rPr>
        <w:t>Dispute Resolution</w:t>
      </w:r>
      <w:bookmarkEnd w:id="379"/>
    </w:p>
    <w:p w14:paraId="0D9706A1" w14:textId="77777777" w:rsidR="00185555" w:rsidRPr="00595893" w:rsidRDefault="00185555" w:rsidP="00654FE4">
      <w:pPr>
        <w:pStyle w:val="GPSL3numberedclause"/>
        <w:rPr>
          <w:rFonts w:ascii="Arial" w:hAnsi="Arial"/>
        </w:rPr>
      </w:pPr>
      <w:bookmarkStart w:id="380" w:name="_Ref313371365"/>
      <w:r w:rsidRPr="00595893">
        <w:rPr>
          <w:rFonts w:ascii="Arial" w:hAnsi="Arial"/>
        </w:rPr>
        <w:t xml:space="preserve">The Parties shall attempt in good faith to negotiate a settlement to any dispute between them arising out of or in connection with the </w:t>
      </w:r>
      <w:r w:rsidR="008C689D" w:rsidRPr="00595893">
        <w:rPr>
          <w:rFonts w:ascii="Arial" w:hAnsi="Arial"/>
        </w:rPr>
        <w:t>Legal Services Contract</w:t>
      </w:r>
      <w:r w:rsidRPr="00595893">
        <w:rPr>
          <w:rFonts w:ascii="Arial" w:hAnsi="Arial"/>
        </w:rPr>
        <w:t xml:space="preserve"> within twenty (20) Working Days of either Party notifying the other of the dispute and such efforts shall involve the escalation of the dispute to the level of representative of each Party specified in the </w:t>
      </w:r>
      <w:r w:rsidR="0010080D" w:rsidRPr="00595893">
        <w:rPr>
          <w:rFonts w:ascii="Arial" w:hAnsi="Arial"/>
        </w:rPr>
        <w:t>Order Form</w:t>
      </w:r>
      <w:r w:rsidRPr="00595893">
        <w:rPr>
          <w:rFonts w:ascii="Arial" w:hAnsi="Arial"/>
        </w:rPr>
        <w:t>.</w:t>
      </w:r>
      <w:bookmarkEnd w:id="380"/>
    </w:p>
    <w:p w14:paraId="75E60482" w14:textId="77777777" w:rsidR="00185555" w:rsidRPr="00595893" w:rsidRDefault="00185555" w:rsidP="00654FE4">
      <w:pPr>
        <w:pStyle w:val="GPSL3numberedclause"/>
        <w:rPr>
          <w:rFonts w:ascii="Arial" w:hAnsi="Arial"/>
        </w:rPr>
      </w:pPr>
      <w:r w:rsidRPr="00595893">
        <w:rPr>
          <w:rFonts w:ascii="Arial" w:hAnsi="Arial"/>
        </w:rPr>
        <w:t>Nothing in this dispute resolution procedure shall prevent the Parties from seeking from any court of competent jurisdiction an interim order restraining the other Party from doing any act or compelling the other Party to do any act.</w:t>
      </w:r>
    </w:p>
    <w:p w14:paraId="1447EE02" w14:textId="77777777" w:rsidR="00185555" w:rsidRPr="00595893" w:rsidRDefault="00185555" w:rsidP="00654FE4">
      <w:pPr>
        <w:pStyle w:val="GPSL3numberedclause"/>
        <w:rPr>
          <w:rFonts w:ascii="Arial" w:hAnsi="Arial"/>
        </w:rPr>
      </w:pPr>
      <w:r w:rsidRPr="00595893">
        <w:rPr>
          <w:rFonts w:ascii="Arial" w:hAnsi="Arial"/>
        </w:rPr>
        <w:t>If the dispute cannot be resolved by t</w:t>
      </w:r>
      <w:r w:rsidR="000326BE" w:rsidRPr="00595893">
        <w:rPr>
          <w:rFonts w:ascii="Arial" w:hAnsi="Arial"/>
        </w:rPr>
        <w:t>he Parties pursuant to Clause 24</w:t>
      </w:r>
      <w:r w:rsidRPr="00595893">
        <w:rPr>
          <w:rFonts w:ascii="Arial" w:hAnsi="Arial"/>
        </w:rPr>
        <w:t>.2.1, the Parties shall refer it to mediation pursuant to the procedure set out in Clause 2</w:t>
      </w:r>
      <w:r w:rsidR="000326BE" w:rsidRPr="00595893">
        <w:rPr>
          <w:rFonts w:ascii="Arial" w:hAnsi="Arial"/>
        </w:rPr>
        <w:t>4</w:t>
      </w:r>
      <w:r w:rsidRPr="00595893">
        <w:rPr>
          <w:rFonts w:ascii="Arial" w:hAnsi="Arial"/>
        </w:rPr>
        <w:t>.2.5 unless:</w:t>
      </w:r>
    </w:p>
    <w:p w14:paraId="26828318" w14:textId="77777777" w:rsidR="00185555" w:rsidRPr="00595893" w:rsidRDefault="00185555" w:rsidP="00654FE4">
      <w:pPr>
        <w:pStyle w:val="GPSL4numberedclause"/>
        <w:rPr>
          <w:rFonts w:ascii="Arial" w:hAnsi="Arial"/>
          <w:szCs w:val="22"/>
        </w:rPr>
      </w:pPr>
      <w:r w:rsidRPr="00595893">
        <w:rPr>
          <w:rFonts w:ascii="Arial" w:hAnsi="Arial"/>
          <w:szCs w:val="22"/>
        </w:rPr>
        <w:t xml:space="preserve">the </w:t>
      </w:r>
      <w:r w:rsidR="00C158E8" w:rsidRPr="00595893">
        <w:rPr>
          <w:rFonts w:ascii="Arial" w:hAnsi="Arial"/>
          <w:szCs w:val="22"/>
        </w:rPr>
        <w:t>Customer</w:t>
      </w:r>
      <w:r w:rsidRPr="00595893">
        <w:rPr>
          <w:rFonts w:ascii="Arial" w:hAnsi="Arial"/>
          <w:szCs w:val="22"/>
        </w:rPr>
        <w:t xml:space="preserve"> considers that the dispute is not suitable for resolution by mediation; or</w:t>
      </w:r>
    </w:p>
    <w:p w14:paraId="77EBE451" w14:textId="77777777" w:rsidR="00185555" w:rsidRPr="00595893" w:rsidRDefault="00185555" w:rsidP="00654FE4">
      <w:pPr>
        <w:pStyle w:val="GPSL4numberedclause"/>
        <w:rPr>
          <w:rFonts w:ascii="Arial" w:hAnsi="Arial"/>
          <w:szCs w:val="22"/>
        </w:rPr>
      </w:pPr>
      <w:r w:rsidRPr="00595893">
        <w:rPr>
          <w:rFonts w:ascii="Arial" w:hAnsi="Arial"/>
          <w:szCs w:val="22"/>
        </w:rPr>
        <w:t xml:space="preserve">the </w:t>
      </w:r>
      <w:r w:rsidR="00151B56" w:rsidRPr="00595893">
        <w:rPr>
          <w:rFonts w:ascii="Arial" w:hAnsi="Arial"/>
          <w:szCs w:val="22"/>
        </w:rPr>
        <w:t>Supplier</w:t>
      </w:r>
      <w:r w:rsidRPr="00595893">
        <w:rPr>
          <w:rFonts w:ascii="Arial" w:hAnsi="Arial"/>
          <w:szCs w:val="22"/>
        </w:rPr>
        <w:t xml:space="preserve"> does not agree to mediation.</w:t>
      </w:r>
    </w:p>
    <w:p w14:paraId="2FA2E4E6" w14:textId="77777777" w:rsidR="00185555" w:rsidRPr="00595893" w:rsidRDefault="00185555" w:rsidP="00654FE4">
      <w:pPr>
        <w:pStyle w:val="GPSL3numberedclause"/>
        <w:rPr>
          <w:rFonts w:ascii="Arial" w:hAnsi="Arial"/>
        </w:rPr>
      </w:pPr>
      <w:r w:rsidRPr="00595893">
        <w:rPr>
          <w:rFonts w:ascii="Arial" w:hAnsi="Arial"/>
        </w:rPr>
        <w:t xml:space="preserve">The obligations of the Parties under the </w:t>
      </w:r>
      <w:r w:rsidR="008C689D" w:rsidRPr="00595893">
        <w:rPr>
          <w:rFonts w:ascii="Arial" w:hAnsi="Arial"/>
        </w:rPr>
        <w:t>Legal Services Contract</w:t>
      </w:r>
      <w:r w:rsidRPr="00595893">
        <w:rPr>
          <w:rFonts w:ascii="Arial" w:hAnsi="Arial"/>
        </w:rPr>
        <w:t xml:space="preserve"> shall not be suspended, cease or be delayed by the reference of a dispute to mediation and the </w:t>
      </w:r>
      <w:r w:rsidR="00151B56" w:rsidRPr="00595893">
        <w:rPr>
          <w:rFonts w:ascii="Arial" w:hAnsi="Arial"/>
        </w:rPr>
        <w:t>Supplier</w:t>
      </w:r>
      <w:r w:rsidRPr="00595893">
        <w:rPr>
          <w:rFonts w:ascii="Arial" w:hAnsi="Arial"/>
        </w:rPr>
        <w:t xml:space="preserve"> and the </w:t>
      </w:r>
      <w:r w:rsidR="00151B56" w:rsidRPr="00595893">
        <w:rPr>
          <w:rFonts w:ascii="Arial" w:hAnsi="Arial"/>
        </w:rPr>
        <w:t>Supplier</w:t>
      </w:r>
      <w:r w:rsidR="00B014A2" w:rsidRPr="00595893">
        <w:rPr>
          <w:rFonts w:ascii="Arial" w:hAnsi="Arial"/>
        </w:rPr>
        <w:t xml:space="preserve">’s </w:t>
      </w:r>
      <w:r w:rsidR="008060A8" w:rsidRPr="00595893">
        <w:rPr>
          <w:rFonts w:ascii="Arial" w:hAnsi="Arial"/>
        </w:rPr>
        <w:t>Personnel</w:t>
      </w:r>
      <w:r w:rsidRPr="00595893">
        <w:rPr>
          <w:rFonts w:ascii="Arial" w:hAnsi="Arial"/>
        </w:rPr>
        <w:t xml:space="preserve"> shall comply fully with the requirements of the </w:t>
      </w:r>
      <w:r w:rsidR="008C689D" w:rsidRPr="00595893">
        <w:rPr>
          <w:rFonts w:ascii="Arial" w:hAnsi="Arial"/>
        </w:rPr>
        <w:t>Legal Services Contract</w:t>
      </w:r>
      <w:r w:rsidRPr="00595893">
        <w:rPr>
          <w:rFonts w:ascii="Arial" w:hAnsi="Arial"/>
        </w:rPr>
        <w:t xml:space="preserve"> at all times.</w:t>
      </w:r>
    </w:p>
    <w:p w14:paraId="17340D92" w14:textId="77777777" w:rsidR="00185555" w:rsidRPr="00595893" w:rsidRDefault="00185555" w:rsidP="00654FE4">
      <w:pPr>
        <w:pStyle w:val="GPSL3numberedclause"/>
        <w:rPr>
          <w:rFonts w:ascii="Arial" w:hAnsi="Arial"/>
        </w:rPr>
      </w:pPr>
      <w:bookmarkStart w:id="381" w:name="_Ref313371432"/>
      <w:r w:rsidRPr="00595893">
        <w:rPr>
          <w:rFonts w:ascii="Arial" w:hAnsi="Arial"/>
        </w:rPr>
        <w:t>The procedure for mediation is as follows:</w:t>
      </w:r>
      <w:bookmarkEnd w:id="381"/>
    </w:p>
    <w:p w14:paraId="42F94E7D" w14:textId="77777777" w:rsidR="00185555" w:rsidRPr="00595893" w:rsidRDefault="00185555" w:rsidP="00654FE4">
      <w:pPr>
        <w:pStyle w:val="GPSL4numberedclause"/>
        <w:rPr>
          <w:rFonts w:ascii="Arial" w:hAnsi="Arial"/>
          <w:szCs w:val="22"/>
        </w:rPr>
      </w:pPr>
      <w:r w:rsidRPr="00595893">
        <w:rPr>
          <w:rFonts w:ascii="Arial" w:hAnsi="Arial"/>
          <w:szCs w:val="22"/>
        </w:rPr>
        <w:t>a neutral adviser or mediator (the</w:t>
      </w:r>
      <w:r w:rsidRPr="00595893">
        <w:rPr>
          <w:rFonts w:ascii="Arial" w:hAnsi="Arial"/>
          <w:b/>
          <w:szCs w:val="22"/>
        </w:rPr>
        <w:t xml:space="preserve"> “Contract Mediator")</w:t>
      </w:r>
      <w:r w:rsidRPr="00595893">
        <w:rPr>
          <w:rFonts w:ascii="Arial" w:hAnsi="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595893">
        <w:rPr>
          <w:rFonts w:ascii="Arial" w:hAnsi="Arial"/>
          <w:szCs w:val="22"/>
        </w:rPr>
        <w:t xml:space="preserve">CEDR </w:t>
      </w:r>
      <w:r w:rsidRPr="00595893">
        <w:rPr>
          <w:rFonts w:ascii="Arial" w:hAnsi="Arial"/>
          <w:szCs w:val="22"/>
        </w:rPr>
        <w:t>to appoint a Contract Mediator;</w:t>
      </w:r>
    </w:p>
    <w:p w14:paraId="7144F0F1" w14:textId="77777777" w:rsidR="00185555" w:rsidRPr="00595893" w:rsidRDefault="00185555" w:rsidP="00654FE4">
      <w:pPr>
        <w:pStyle w:val="GPSL4numberedclause"/>
        <w:rPr>
          <w:rFonts w:ascii="Arial" w:hAnsi="Arial"/>
          <w:szCs w:val="22"/>
        </w:rPr>
      </w:pPr>
      <w:r w:rsidRPr="00595893">
        <w:rPr>
          <w:rFonts w:ascii="Arial" w:hAnsi="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595893" w:rsidDel="00A04A07">
        <w:rPr>
          <w:rFonts w:ascii="Arial" w:hAnsi="Arial"/>
          <w:szCs w:val="22"/>
        </w:rPr>
        <w:t xml:space="preserve"> </w:t>
      </w:r>
      <w:r w:rsidRPr="00595893">
        <w:rPr>
          <w:rFonts w:ascii="Arial" w:hAnsi="Arial"/>
          <w:szCs w:val="22"/>
        </w:rPr>
        <w:t>to provide guidance on a suitable procedure;</w:t>
      </w:r>
    </w:p>
    <w:p w14:paraId="7CDC3E17" w14:textId="77777777" w:rsidR="00185555" w:rsidRPr="00595893" w:rsidRDefault="00185555" w:rsidP="00654FE4">
      <w:pPr>
        <w:pStyle w:val="GPSL4numberedclause"/>
        <w:rPr>
          <w:rFonts w:ascii="Arial" w:hAnsi="Arial"/>
          <w:szCs w:val="22"/>
        </w:rPr>
      </w:pPr>
      <w:r w:rsidRPr="00595893">
        <w:rPr>
          <w:rFonts w:ascii="Arial" w:hAnsi="Arial"/>
          <w:szCs w:val="22"/>
        </w:rPr>
        <w:t>unless otherwise agreed, all negotiations connected with the dispute and any settlement agreement relating to it shall be conducted in confidence and without prejudice to the rights of the Parties in any future proceedings;</w:t>
      </w:r>
    </w:p>
    <w:p w14:paraId="2846F1F7" w14:textId="77777777" w:rsidR="00185555" w:rsidRPr="00595893" w:rsidRDefault="00185555" w:rsidP="00654FE4">
      <w:pPr>
        <w:pStyle w:val="GPSL4numberedclause"/>
        <w:rPr>
          <w:rFonts w:ascii="Arial" w:hAnsi="Arial"/>
          <w:szCs w:val="22"/>
        </w:rPr>
      </w:pPr>
      <w:r w:rsidRPr="00595893">
        <w:rPr>
          <w:rFonts w:ascii="Arial" w:hAnsi="Arial"/>
          <w:szCs w:val="22"/>
        </w:rPr>
        <w:lastRenderedPageBreak/>
        <w:t>if the Parties reach agreement on the resolution of the dispute, the agreement shall be reduced to writing and shall be binding on the Parties once it is signed by their duly authorised representatives;</w:t>
      </w:r>
    </w:p>
    <w:p w14:paraId="44BD6314" w14:textId="77777777" w:rsidR="00185555" w:rsidRPr="00595893" w:rsidRDefault="00185555" w:rsidP="00654FE4">
      <w:pPr>
        <w:pStyle w:val="GPSL4numberedclause"/>
        <w:rPr>
          <w:rFonts w:ascii="Arial" w:hAnsi="Arial"/>
          <w:szCs w:val="22"/>
        </w:rPr>
      </w:pPr>
      <w:bookmarkStart w:id="382" w:name="_Ref313371381"/>
      <w:r w:rsidRPr="00595893">
        <w:rPr>
          <w:rFonts w:ascii="Arial" w:hAnsi="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382"/>
    </w:p>
    <w:p w14:paraId="308EC1A5" w14:textId="77777777" w:rsidR="00185555" w:rsidRPr="00595893" w:rsidRDefault="00185555" w:rsidP="00654FE4">
      <w:pPr>
        <w:pStyle w:val="GPSL4numberedclause"/>
        <w:rPr>
          <w:rFonts w:ascii="Arial" w:hAnsi="Arial"/>
          <w:szCs w:val="22"/>
        </w:rPr>
      </w:pPr>
      <w:r w:rsidRPr="00595893">
        <w:rPr>
          <w:rFonts w:ascii="Arial" w:hAnsi="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FA7A670" w14:textId="77777777" w:rsidR="00185555" w:rsidRPr="00C3320D" w:rsidRDefault="00185555" w:rsidP="00D40F55">
      <w:pPr>
        <w:pStyle w:val="Heading2"/>
        <w:numPr>
          <w:ilvl w:val="0"/>
          <w:numId w:val="0"/>
        </w:numPr>
        <w:spacing w:before="120" w:after="120"/>
        <w:ind w:left="720"/>
        <w:rPr>
          <w:rFonts w:cs="Arial"/>
          <w:szCs w:val="22"/>
        </w:rPr>
      </w:pPr>
    </w:p>
    <w:p w14:paraId="0DA90C2E" w14:textId="77777777" w:rsidR="005E35C4" w:rsidRPr="00C3320D" w:rsidRDefault="005E35C4" w:rsidP="00D40F55">
      <w:pPr>
        <w:pStyle w:val="Heading2"/>
        <w:keepNext/>
        <w:numPr>
          <w:ilvl w:val="0"/>
          <w:numId w:val="0"/>
        </w:numPr>
        <w:spacing w:before="120" w:after="120"/>
        <w:rPr>
          <w:rFonts w:cs="Arial"/>
          <w:szCs w:val="22"/>
        </w:rPr>
      </w:pPr>
      <w:bookmarkStart w:id="383" w:name="_Toc127759065"/>
      <w:bookmarkStart w:id="384" w:name="_Toc139080105"/>
      <w:bookmarkStart w:id="385" w:name="_Toc296514644"/>
      <w:bookmarkStart w:id="386" w:name="_Toc297577110"/>
      <w:bookmarkStart w:id="387" w:name="_Toc297577509"/>
      <w:bookmarkStart w:id="388" w:name="_Toc297624436"/>
    </w:p>
    <w:bookmarkEnd w:id="383"/>
    <w:bookmarkEnd w:id="384"/>
    <w:bookmarkEnd w:id="385"/>
    <w:bookmarkEnd w:id="386"/>
    <w:bookmarkEnd w:id="387"/>
    <w:bookmarkEnd w:id="388"/>
    <w:p w14:paraId="2944ECFF" w14:textId="77777777" w:rsidR="00F807DC" w:rsidRPr="00C3320D" w:rsidRDefault="00F807DC" w:rsidP="00654FE4">
      <w:pPr>
        <w:pStyle w:val="GPSL4numberedclause"/>
        <w:rPr>
          <w:szCs w:val="22"/>
        </w:rPr>
        <w:sectPr w:rsidR="00F807DC" w:rsidRPr="00C3320D" w:rsidSect="001535F7">
          <w:endnotePr>
            <w:numFmt w:val="decimal"/>
          </w:endnotePr>
          <w:pgSz w:w="11909" w:h="16834" w:code="9"/>
          <w:pgMar w:top="1440" w:right="1440" w:bottom="1440" w:left="1440" w:header="709" w:footer="709" w:gutter="0"/>
          <w:cols w:space="720"/>
        </w:sectPr>
      </w:pPr>
    </w:p>
    <w:p w14:paraId="5444B386" w14:textId="77777777" w:rsidR="00D02ECD" w:rsidRPr="00595893" w:rsidRDefault="00DE6596" w:rsidP="00595893">
      <w:pPr>
        <w:pStyle w:val="GPSL1CLAUSEHEADING"/>
        <w:numPr>
          <w:ilvl w:val="0"/>
          <w:numId w:val="0"/>
        </w:numPr>
        <w:ind w:left="567"/>
        <w:jc w:val="center"/>
        <w:rPr>
          <w:rFonts w:ascii="Arial" w:hAnsi="Arial"/>
        </w:rPr>
      </w:pPr>
      <w:bookmarkStart w:id="389" w:name="_Toc431551184"/>
      <w:bookmarkStart w:id="390" w:name="_Toc514939341"/>
      <w:bookmarkStart w:id="391" w:name="bmCompoundReference"/>
      <w:r w:rsidRPr="00595893">
        <w:rPr>
          <w:rFonts w:ascii="Arial" w:hAnsi="Arial"/>
        </w:rPr>
        <w:lastRenderedPageBreak/>
        <w:t xml:space="preserve">CONTRACT </w:t>
      </w:r>
      <w:r w:rsidR="00D02ECD" w:rsidRPr="00595893">
        <w:rPr>
          <w:rFonts w:ascii="Arial" w:hAnsi="Arial"/>
        </w:rPr>
        <w:t>SCHEDULE 1: DEFINITIONS</w:t>
      </w:r>
      <w:bookmarkEnd w:id="389"/>
      <w:bookmarkEnd w:id="390"/>
    </w:p>
    <w:p w14:paraId="6AA8010E" w14:textId="77777777" w:rsidR="005C28AA" w:rsidRPr="00C3320D" w:rsidRDefault="00D02ECD" w:rsidP="001535F7">
      <w:pPr>
        <w:pStyle w:val="ScheduleL1"/>
        <w:numPr>
          <w:ilvl w:val="0"/>
          <w:numId w:val="25"/>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4A3D6D12"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2F1DD21B" w14:textId="77777777" w:rsidTr="00FF7CFE">
        <w:trPr>
          <w:gridAfter w:val="1"/>
          <w:wAfter w:w="108" w:type="dxa"/>
        </w:trPr>
        <w:tc>
          <w:tcPr>
            <w:tcW w:w="3108" w:type="dxa"/>
            <w:shd w:val="clear" w:color="auto" w:fill="auto"/>
          </w:tcPr>
          <w:p w14:paraId="318E3677" w14:textId="77777777" w:rsidR="009373BA" w:rsidRPr="00C3320D" w:rsidRDefault="009373BA" w:rsidP="00D40F55">
            <w:pPr>
              <w:pStyle w:val="GPSDefinitionTerm"/>
              <w:spacing w:before="120"/>
            </w:pPr>
            <w:r w:rsidRPr="00C3320D">
              <w:t>"Affiliates"</w:t>
            </w:r>
          </w:p>
        </w:tc>
        <w:tc>
          <w:tcPr>
            <w:tcW w:w="5309" w:type="dxa"/>
            <w:shd w:val="clear" w:color="auto" w:fill="auto"/>
          </w:tcPr>
          <w:p w14:paraId="37CC2E6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2569627A" w14:textId="77777777" w:rsidTr="00FF7CFE">
        <w:trPr>
          <w:gridAfter w:val="1"/>
          <w:wAfter w:w="108" w:type="dxa"/>
        </w:trPr>
        <w:tc>
          <w:tcPr>
            <w:tcW w:w="3108" w:type="dxa"/>
            <w:shd w:val="clear" w:color="auto" w:fill="auto"/>
          </w:tcPr>
          <w:p w14:paraId="26122CBA"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24AAA06"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786FC854" w14:textId="77777777" w:rsidTr="00FF7CFE">
        <w:trPr>
          <w:gridAfter w:val="1"/>
          <w:wAfter w:w="108" w:type="dxa"/>
        </w:trPr>
        <w:tc>
          <w:tcPr>
            <w:tcW w:w="3108" w:type="dxa"/>
            <w:shd w:val="clear" w:color="auto" w:fill="auto"/>
          </w:tcPr>
          <w:p w14:paraId="56F3A1EF"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5B982FD4"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5B43E505" w14:textId="77777777" w:rsidTr="00FF7CFE">
        <w:trPr>
          <w:gridAfter w:val="1"/>
          <w:wAfter w:w="108" w:type="dxa"/>
        </w:trPr>
        <w:tc>
          <w:tcPr>
            <w:tcW w:w="3108" w:type="dxa"/>
            <w:shd w:val="clear" w:color="auto" w:fill="auto"/>
          </w:tcPr>
          <w:p w14:paraId="7365496E" w14:textId="77777777" w:rsidR="009373BA" w:rsidRPr="00C3320D" w:rsidRDefault="009373BA" w:rsidP="00D40F55">
            <w:pPr>
              <w:pStyle w:val="GPSDefinitionTerm"/>
              <w:spacing w:before="120"/>
            </w:pPr>
            <w:r w:rsidRPr="00C3320D">
              <w:t>"Auditor"</w:t>
            </w:r>
          </w:p>
        </w:tc>
        <w:tc>
          <w:tcPr>
            <w:tcW w:w="5309" w:type="dxa"/>
            <w:shd w:val="clear" w:color="auto" w:fill="auto"/>
          </w:tcPr>
          <w:p w14:paraId="0FBEF82D" w14:textId="77777777" w:rsidR="009373BA" w:rsidRPr="00C3320D" w:rsidRDefault="009373BA" w:rsidP="00D40F55">
            <w:pPr>
              <w:pStyle w:val="GPsDefinition"/>
              <w:spacing w:before="120"/>
              <w:ind w:left="33" w:hanging="33"/>
            </w:pPr>
            <w:r w:rsidRPr="00C3320D">
              <w:t>means:</w:t>
            </w:r>
          </w:p>
          <w:p w14:paraId="2C438986" w14:textId="77777777" w:rsidR="009373BA" w:rsidRPr="00C3320D" w:rsidRDefault="009373BA" w:rsidP="00D40F55">
            <w:pPr>
              <w:pStyle w:val="GPSDefinitionL2"/>
              <w:spacing w:before="120"/>
              <w:ind w:hanging="33"/>
            </w:pPr>
            <w:r w:rsidRPr="00C3320D">
              <w:t>the Customer’s internal and external auditors;</w:t>
            </w:r>
          </w:p>
          <w:p w14:paraId="35FFB5D8" w14:textId="77777777" w:rsidR="009373BA" w:rsidRPr="00C3320D" w:rsidRDefault="009373BA" w:rsidP="00D40F55">
            <w:pPr>
              <w:pStyle w:val="GPSDefinitionL2"/>
              <w:spacing w:before="120"/>
              <w:ind w:hanging="33"/>
              <w:rPr>
                <w:spacing w:val="-2"/>
              </w:rPr>
            </w:pPr>
            <w:r w:rsidRPr="00C3320D">
              <w:t xml:space="preserve">the Customer’s statutory </w:t>
            </w:r>
            <w:r w:rsidRPr="00C3320D">
              <w:rPr>
                <w:spacing w:val="-2"/>
              </w:rPr>
              <w:t>or regulatory auditors;</w:t>
            </w:r>
          </w:p>
          <w:p w14:paraId="2DEFE2FB" w14:textId="77777777" w:rsidR="009373BA" w:rsidRPr="00C3320D" w:rsidRDefault="009373BA" w:rsidP="00D40F55">
            <w:pPr>
              <w:pStyle w:val="GPSDefinitionL2"/>
              <w:spacing w:before="120"/>
              <w:ind w:hanging="33"/>
            </w:pPr>
            <w:r w:rsidRPr="00C3320D">
              <w:t>the Comptroller and Auditor General, their staff and/or any appointed representatives of the National Audit Office;</w:t>
            </w:r>
          </w:p>
          <w:p w14:paraId="66E383E8" w14:textId="77777777" w:rsidR="009373BA" w:rsidRPr="00C3320D" w:rsidRDefault="009373BA" w:rsidP="00D40F55">
            <w:pPr>
              <w:pStyle w:val="GPSDefinitionL2"/>
              <w:spacing w:before="120"/>
              <w:ind w:hanging="33"/>
            </w:pPr>
            <w:r w:rsidRPr="00C3320D">
              <w:t>HM Treasury or the Cabinet Office;</w:t>
            </w:r>
          </w:p>
          <w:p w14:paraId="41485B7C" w14:textId="77777777" w:rsidR="009373BA" w:rsidRPr="00C3320D" w:rsidRDefault="009373BA" w:rsidP="00D40F55">
            <w:pPr>
              <w:pStyle w:val="GPSDefinitionL2"/>
              <w:spacing w:before="120"/>
              <w:ind w:hanging="33"/>
            </w:pPr>
            <w:r w:rsidRPr="00C3320D">
              <w:t>any party formally appointed by the Customer to carry out audit or similar review functions; and</w:t>
            </w:r>
          </w:p>
          <w:p w14:paraId="0FEA75B9" w14:textId="77777777" w:rsidR="009373BA" w:rsidRPr="00C3320D" w:rsidRDefault="009373BA" w:rsidP="00D40F55">
            <w:pPr>
              <w:pStyle w:val="GPSDefinitionL2"/>
              <w:spacing w:before="120"/>
              <w:ind w:hanging="33"/>
            </w:pPr>
            <w:r w:rsidRPr="00C3320D">
              <w:t>successors or assigns of any of the above;</w:t>
            </w:r>
          </w:p>
          <w:p w14:paraId="30B2ED3C" w14:textId="77777777" w:rsidR="009373BA" w:rsidRPr="00C3320D" w:rsidRDefault="009373BA" w:rsidP="00D40F55">
            <w:pPr>
              <w:pStyle w:val="GPSDefinitionL2"/>
              <w:numPr>
                <w:ilvl w:val="0"/>
                <w:numId w:val="0"/>
              </w:numPr>
              <w:spacing w:before="120"/>
              <w:ind w:left="720" w:hanging="33"/>
            </w:pPr>
          </w:p>
        </w:tc>
      </w:tr>
      <w:tr w:rsidR="00C3320D" w:rsidRPr="00C3320D" w14:paraId="2DA4B75B" w14:textId="77777777" w:rsidTr="00FF7CFE">
        <w:trPr>
          <w:gridAfter w:val="1"/>
          <w:wAfter w:w="108" w:type="dxa"/>
        </w:trPr>
        <w:tc>
          <w:tcPr>
            <w:tcW w:w="3108" w:type="dxa"/>
            <w:shd w:val="clear" w:color="auto" w:fill="auto"/>
          </w:tcPr>
          <w:p w14:paraId="56B5E2EE"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1ACFB6CE"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2C18A039" w14:textId="77777777" w:rsidTr="00FF7CFE">
        <w:trPr>
          <w:gridAfter w:val="1"/>
          <w:wAfter w:w="108" w:type="dxa"/>
        </w:trPr>
        <w:tc>
          <w:tcPr>
            <w:tcW w:w="3108" w:type="dxa"/>
            <w:shd w:val="clear" w:color="auto" w:fill="auto"/>
          </w:tcPr>
          <w:p w14:paraId="231AF294" w14:textId="77777777" w:rsidR="009373BA" w:rsidRPr="00C3320D" w:rsidRDefault="009373BA" w:rsidP="00D40F55">
            <w:pPr>
              <w:pStyle w:val="GPSDefinitionTerm"/>
              <w:spacing w:before="120"/>
            </w:pPr>
            <w:r w:rsidRPr="00C3320D">
              <w:rPr>
                <w:b w:val="0"/>
              </w:rPr>
              <w:t>[</w:t>
            </w:r>
            <w:r w:rsidRPr="00C3320D">
              <w:t>"Call Off Guarantee"</w:t>
            </w:r>
          </w:p>
        </w:tc>
        <w:tc>
          <w:tcPr>
            <w:tcW w:w="5309" w:type="dxa"/>
            <w:shd w:val="clear" w:color="auto" w:fill="auto"/>
          </w:tcPr>
          <w:p w14:paraId="5BD8ED68" w14:textId="77777777"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of this Legal Services Contract;]</w:t>
            </w:r>
          </w:p>
        </w:tc>
      </w:tr>
      <w:tr w:rsidR="00C3320D" w:rsidRPr="00C3320D" w14:paraId="7B57CE93" w14:textId="77777777" w:rsidTr="00FF7CFE">
        <w:trPr>
          <w:gridAfter w:val="1"/>
          <w:wAfter w:w="108" w:type="dxa"/>
        </w:trPr>
        <w:tc>
          <w:tcPr>
            <w:tcW w:w="3108" w:type="dxa"/>
            <w:shd w:val="clear" w:color="auto" w:fill="auto"/>
          </w:tcPr>
          <w:p w14:paraId="47C784B2" w14:textId="77777777" w:rsidR="009373BA" w:rsidRPr="00C3320D" w:rsidRDefault="009373BA" w:rsidP="00D40F55">
            <w:pPr>
              <w:pStyle w:val="GPSDefinitionTerm"/>
              <w:spacing w:before="120"/>
            </w:pPr>
            <w:r w:rsidRPr="00C3320D">
              <w:rPr>
                <w:b w:val="0"/>
              </w:rPr>
              <w:t>[</w:t>
            </w:r>
            <w:r w:rsidRPr="00C3320D">
              <w:t>"Call Off Guarantor"</w:t>
            </w:r>
          </w:p>
        </w:tc>
        <w:tc>
          <w:tcPr>
            <w:tcW w:w="5309" w:type="dxa"/>
            <w:shd w:val="clear" w:color="auto" w:fill="auto"/>
          </w:tcPr>
          <w:p w14:paraId="4C3A8046" w14:textId="77777777" w:rsidR="009373BA" w:rsidRPr="00C3320D" w:rsidRDefault="009373BA" w:rsidP="00D40F55">
            <w:pPr>
              <w:pStyle w:val="GPsDefinition"/>
              <w:tabs>
                <w:tab w:val="clear" w:pos="-9"/>
                <w:tab w:val="left" w:pos="175"/>
              </w:tabs>
              <w:spacing w:before="120"/>
              <w:ind w:hanging="33"/>
            </w:pPr>
            <w:r w:rsidRPr="00C3320D">
              <w:t xml:space="preserve">means the person acceptable to the Customer to give a Call Off Guarantee;] </w:t>
            </w:r>
          </w:p>
        </w:tc>
      </w:tr>
      <w:tr w:rsidR="00C3320D" w:rsidRPr="00C3320D" w14:paraId="5766232B" w14:textId="77777777" w:rsidTr="00FF7CFE">
        <w:trPr>
          <w:gridAfter w:val="1"/>
          <w:wAfter w:w="108" w:type="dxa"/>
        </w:trPr>
        <w:tc>
          <w:tcPr>
            <w:tcW w:w="3108" w:type="dxa"/>
            <w:shd w:val="clear" w:color="auto" w:fill="auto"/>
          </w:tcPr>
          <w:p w14:paraId="729CD2BD" w14:textId="77777777"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054D87E3" w14:textId="77777777"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0A62C03F"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0975EDE2"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C33A509"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344F0B02" w14:textId="77777777"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1748DB3D" w14:textId="77777777" w:rsidTr="00FF7CFE">
        <w:trPr>
          <w:gridAfter w:val="1"/>
          <w:wAfter w:w="108" w:type="dxa"/>
        </w:trPr>
        <w:tc>
          <w:tcPr>
            <w:tcW w:w="3108" w:type="dxa"/>
            <w:shd w:val="clear" w:color="auto" w:fill="auto"/>
          </w:tcPr>
          <w:p w14:paraId="0460017D"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7225DC38" w14:textId="77777777" w:rsidR="009373BA" w:rsidRPr="00C3320D" w:rsidRDefault="009373BA" w:rsidP="00D40F55">
            <w:pPr>
              <w:pStyle w:val="GPsDefinition"/>
              <w:tabs>
                <w:tab w:val="clear" w:pos="-9"/>
                <w:tab w:val="left" w:pos="175"/>
              </w:tabs>
              <w:spacing w:before="120"/>
              <w:ind w:hanging="33"/>
            </w:pPr>
            <w:r w:rsidRPr="00C3320D">
              <w:t>means either:</w:t>
            </w:r>
          </w:p>
          <w:p w14:paraId="317E38F2"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525B6545"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39DE361D" w14:textId="77777777" w:rsidTr="00FF7CFE">
        <w:trPr>
          <w:gridAfter w:val="1"/>
          <w:wAfter w:w="108" w:type="dxa"/>
        </w:trPr>
        <w:tc>
          <w:tcPr>
            <w:tcW w:w="3108" w:type="dxa"/>
            <w:shd w:val="clear" w:color="auto" w:fill="auto"/>
          </w:tcPr>
          <w:p w14:paraId="610F7E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2A7363C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27C7031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18CE3544"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3AD8B353" w14:textId="77777777" w:rsidTr="00FF7CFE">
        <w:trPr>
          <w:gridAfter w:val="1"/>
          <w:wAfter w:w="108" w:type="dxa"/>
        </w:trPr>
        <w:tc>
          <w:tcPr>
            <w:tcW w:w="3108" w:type="dxa"/>
            <w:shd w:val="clear" w:color="auto" w:fill="auto"/>
          </w:tcPr>
          <w:p w14:paraId="1CCECA28" w14:textId="77777777" w:rsidR="009373BA" w:rsidRPr="00C3320D" w:rsidRDefault="009373BA" w:rsidP="00D40F55">
            <w:pPr>
              <w:pStyle w:val="GPSDefinitionTerm"/>
              <w:spacing w:before="120"/>
            </w:pPr>
            <w:r w:rsidRPr="00C3320D">
              <w:t>"Crown"</w:t>
            </w:r>
          </w:p>
        </w:tc>
        <w:tc>
          <w:tcPr>
            <w:tcW w:w="5309" w:type="dxa"/>
            <w:shd w:val="clear" w:color="auto" w:fill="auto"/>
          </w:tcPr>
          <w:p w14:paraId="442E2F48"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71F1ACA4" w14:textId="77777777" w:rsidTr="00FF7CFE">
        <w:trPr>
          <w:gridAfter w:val="1"/>
          <w:wAfter w:w="108" w:type="dxa"/>
        </w:trPr>
        <w:tc>
          <w:tcPr>
            <w:tcW w:w="3108" w:type="dxa"/>
            <w:shd w:val="clear" w:color="auto" w:fill="auto"/>
          </w:tcPr>
          <w:p w14:paraId="26644CA6"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70DD3972"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2A892E46" w14:textId="77777777" w:rsidTr="00FF7CFE">
        <w:trPr>
          <w:gridAfter w:val="1"/>
          <w:wAfter w:w="108" w:type="dxa"/>
        </w:trPr>
        <w:tc>
          <w:tcPr>
            <w:tcW w:w="3108" w:type="dxa"/>
            <w:shd w:val="clear" w:color="auto" w:fill="auto"/>
          </w:tcPr>
          <w:p w14:paraId="5F7914E0"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322B49C"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25779958"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7842822F"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61FBDFE3" w14:textId="77777777" w:rsidTr="00FF7CFE">
        <w:trPr>
          <w:gridAfter w:val="1"/>
          <w:wAfter w:w="108" w:type="dxa"/>
        </w:trPr>
        <w:tc>
          <w:tcPr>
            <w:tcW w:w="3108" w:type="dxa"/>
            <w:shd w:val="clear" w:color="auto" w:fill="auto"/>
          </w:tcPr>
          <w:p w14:paraId="6BC10E2A"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849602F"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5A1DAD2A" w14:textId="77777777" w:rsidTr="00FF7CFE">
        <w:trPr>
          <w:gridAfter w:val="1"/>
          <w:wAfter w:w="108" w:type="dxa"/>
        </w:trPr>
        <w:tc>
          <w:tcPr>
            <w:tcW w:w="3108" w:type="dxa"/>
            <w:shd w:val="clear" w:color="auto" w:fill="auto"/>
          </w:tcPr>
          <w:p w14:paraId="16C8E820"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47DD33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28279AB4" w14:textId="77777777" w:rsidTr="00FF7CFE">
        <w:trPr>
          <w:gridAfter w:val="1"/>
          <w:wAfter w:w="108" w:type="dxa"/>
        </w:trPr>
        <w:tc>
          <w:tcPr>
            <w:tcW w:w="3108" w:type="dxa"/>
            <w:shd w:val="clear" w:color="auto" w:fill="auto"/>
          </w:tcPr>
          <w:p w14:paraId="3F891493"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08E72FF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5A756163" w14:textId="77777777" w:rsidTr="00FF7CFE">
        <w:tc>
          <w:tcPr>
            <w:tcW w:w="3108" w:type="dxa"/>
            <w:shd w:val="clear" w:color="auto" w:fill="auto"/>
          </w:tcPr>
          <w:p w14:paraId="1266B6EC"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p w14:paraId="098432CF" w14:textId="77777777" w:rsidR="004207F9" w:rsidRPr="00C3320D" w:rsidRDefault="004207F9"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w:t>
            </w:r>
            <w:r>
              <w:rPr>
                <w:rFonts w:cs="Arial"/>
                <w:b/>
                <w:szCs w:val="22"/>
              </w:rPr>
              <w:t>Controller”</w:t>
            </w:r>
          </w:p>
        </w:tc>
        <w:tc>
          <w:tcPr>
            <w:tcW w:w="5417" w:type="dxa"/>
            <w:gridSpan w:val="2"/>
            <w:shd w:val="clear" w:color="auto" w:fill="auto"/>
          </w:tcPr>
          <w:p w14:paraId="2F9DF615" w14:textId="77777777" w:rsidR="009373BA"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p w14:paraId="59F65706" w14:textId="77777777" w:rsidR="004207F9" w:rsidRPr="00C3320D" w:rsidRDefault="004207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has the meaning given in the GDPR;</w:t>
            </w:r>
          </w:p>
        </w:tc>
      </w:tr>
      <w:tr w:rsidR="00C3320D" w:rsidRPr="00C3320D" w14:paraId="23098BE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425F57E"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1F47DD8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15F8562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04A2325"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77331BA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7EB9C8D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385B9A6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2D404734"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266AB5F8"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30EF6B4"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201B48FC" w14:textId="77777777" w:rsidR="009373BA" w:rsidRPr="00C3320D" w:rsidRDefault="009373BA" w:rsidP="00D40F55">
            <w:pPr>
              <w:pStyle w:val="GPsDefinition"/>
              <w:spacing w:before="120"/>
              <w:ind w:hanging="33"/>
            </w:pPr>
            <w:r w:rsidRPr="00C3320D">
              <w:t>means:</w:t>
            </w:r>
          </w:p>
          <w:p w14:paraId="51CBAD1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0DBCE28B" w14:textId="77777777" w:rsidR="009373BA" w:rsidRPr="00C3320D" w:rsidRDefault="009373BA" w:rsidP="00D40F55">
            <w:pPr>
              <w:pStyle w:val="GPSDefinitionL3"/>
              <w:spacing w:before="120"/>
              <w:ind w:hanging="33"/>
            </w:pPr>
            <w:r w:rsidRPr="00C3320D">
              <w:t>are supplied to the Supplier by or on behalf of the Customer; or</w:t>
            </w:r>
          </w:p>
          <w:p w14:paraId="224B9A08" w14:textId="77777777"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4960ECD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E3A107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6D3B7F8" w14:textId="77777777" w:rsidR="009373BA" w:rsidRPr="00C3320D" w:rsidRDefault="009373BA" w:rsidP="00D40F55">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14:paraId="63458CD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30627353"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959931"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A22B40F" w14:textId="77777777"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3F53D31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EF02C1"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2B498A8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7B163693"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DD57A0A"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p w14:paraId="51B787F4" w14:textId="77777777" w:rsidR="00F82E3F" w:rsidRPr="00C3320D" w:rsidRDefault="00F82E3F"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r>
              <w:rPr>
                <w:rFonts w:cs="Arial"/>
                <w:b/>
                <w:szCs w:val="22"/>
              </w:rPr>
              <w:t xml:space="preserve"> Access Request</w:t>
            </w:r>
            <w:r w:rsidRPr="00C3320D">
              <w:rPr>
                <w:rFonts w:cs="Arial"/>
                <w:b/>
                <w:szCs w:val="22"/>
              </w:rPr>
              <w:t>"</w:t>
            </w:r>
          </w:p>
        </w:tc>
        <w:tc>
          <w:tcPr>
            <w:tcW w:w="5309" w:type="dxa"/>
            <w:tcBorders>
              <w:top w:val="nil"/>
              <w:left w:val="nil"/>
              <w:bottom w:val="nil"/>
              <w:right w:val="nil"/>
            </w:tcBorders>
            <w:shd w:val="clear" w:color="auto" w:fill="auto"/>
          </w:tcPr>
          <w:p w14:paraId="08E78FEF" w14:textId="77777777" w:rsidR="00F82E3F" w:rsidRDefault="009373BA" w:rsidP="004207F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same meaning </w:t>
            </w:r>
            <w:r w:rsidR="004207F9">
              <w:rPr>
                <w:rFonts w:cs="Arial"/>
                <w:szCs w:val="22"/>
              </w:rPr>
              <w:t>given in the GDPR</w:t>
            </w:r>
            <w:r w:rsidRPr="00C3320D">
              <w:rPr>
                <w:rFonts w:cs="Arial"/>
                <w:szCs w:val="22"/>
              </w:rPr>
              <w:t>;</w:t>
            </w:r>
            <w:r w:rsidR="00F82E3F">
              <w:rPr>
                <w:rFonts w:cs="Arial"/>
                <w:szCs w:val="22"/>
              </w:rPr>
              <w:t xml:space="preserve"> </w:t>
            </w:r>
          </w:p>
          <w:p w14:paraId="368973B4" w14:textId="77777777" w:rsidR="009373BA" w:rsidRDefault="00F82E3F" w:rsidP="004207F9">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a request made by, or on behalf of, a Data Subject</w:t>
            </w:r>
            <w:r w:rsidR="00231DB3">
              <w:rPr>
                <w:rFonts w:cs="Arial"/>
                <w:szCs w:val="22"/>
              </w:rPr>
              <w:t xml:space="preserve"> </w:t>
            </w:r>
            <w:r>
              <w:rPr>
                <w:rFonts w:cs="Arial"/>
                <w:szCs w:val="22"/>
              </w:rPr>
              <w:t>in accordance with rights granted pursuant to the Data Protection Legislation to access their Personal Data;</w:t>
            </w:r>
          </w:p>
          <w:p w14:paraId="52289CDA" w14:textId="77777777" w:rsidR="00F82E3F" w:rsidRPr="00C3320D" w:rsidRDefault="00F82E3F" w:rsidP="004207F9">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a request made by, or on behalf of, a Data Subject</w:t>
            </w:r>
          </w:p>
        </w:tc>
      </w:tr>
      <w:tr w:rsidR="00C3320D" w:rsidRPr="00C3320D" w14:paraId="175B4EF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E38AE60" w14:textId="77777777" w:rsidR="00F82E3F" w:rsidRDefault="00F82E3F" w:rsidP="00D40F55">
            <w:pPr>
              <w:pStyle w:val="GPSDefinitionTerm"/>
              <w:spacing w:before="120"/>
            </w:pPr>
            <w:r>
              <w:t xml:space="preserve"> </w:t>
            </w:r>
            <w:r w:rsidR="009373BA" w:rsidRPr="00C3320D">
              <w:t>"Da</w:t>
            </w:r>
            <w:r w:rsidR="00955034">
              <w:t>ta Protection Legislation</w:t>
            </w:r>
            <w:r w:rsidR="009373BA" w:rsidRPr="00C3320D">
              <w:t>”</w:t>
            </w:r>
          </w:p>
          <w:p w14:paraId="7F864DD9" w14:textId="77777777" w:rsidR="00F82E3F" w:rsidRDefault="00F82E3F" w:rsidP="00D40F55">
            <w:pPr>
              <w:pStyle w:val="GPSDefinitionTerm"/>
              <w:spacing w:before="120"/>
            </w:pPr>
          </w:p>
          <w:p w14:paraId="5E6567C7" w14:textId="77777777" w:rsidR="00F82E3F" w:rsidRDefault="00F82E3F" w:rsidP="00D40F55">
            <w:pPr>
              <w:pStyle w:val="GPSDefinitionTerm"/>
              <w:spacing w:before="120"/>
            </w:pPr>
          </w:p>
          <w:p w14:paraId="734B3780" w14:textId="77777777" w:rsidR="00F82E3F" w:rsidRDefault="00F82E3F" w:rsidP="00D40F55">
            <w:pPr>
              <w:pStyle w:val="GPSDefinitionTerm"/>
              <w:spacing w:before="120"/>
            </w:pPr>
          </w:p>
          <w:p w14:paraId="279D0D28" w14:textId="77777777" w:rsidR="00F82E3F" w:rsidRDefault="00F82E3F" w:rsidP="00D40F55">
            <w:pPr>
              <w:pStyle w:val="GPSDefinitionTerm"/>
              <w:spacing w:before="120"/>
            </w:pPr>
          </w:p>
          <w:p w14:paraId="4F0E817C" w14:textId="77777777" w:rsidR="00F82E3F" w:rsidRDefault="00F82E3F" w:rsidP="00D40F55">
            <w:pPr>
              <w:pStyle w:val="GPSDefinitionTerm"/>
              <w:spacing w:before="120"/>
            </w:pPr>
          </w:p>
          <w:p w14:paraId="7A8A5699" w14:textId="77777777" w:rsidR="009373BA" w:rsidRPr="00F82E3F" w:rsidRDefault="00F82E3F" w:rsidP="00D40F55">
            <w:pPr>
              <w:pStyle w:val="GPSDefinitionTerm"/>
              <w:spacing w:before="120"/>
            </w:pPr>
            <w:r w:rsidRPr="00F82E3F">
              <w:t>“Data Protection Officer”</w:t>
            </w:r>
            <w:r w:rsidR="009373BA" w:rsidRPr="00F82E3F">
              <w:t xml:space="preserve"> </w:t>
            </w:r>
          </w:p>
        </w:tc>
        <w:tc>
          <w:tcPr>
            <w:tcW w:w="5309" w:type="dxa"/>
            <w:tcBorders>
              <w:top w:val="nil"/>
              <w:left w:val="nil"/>
              <w:bottom w:val="nil"/>
              <w:right w:val="nil"/>
            </w:tcBorders>
            <w:shd w:val="clear" w:color="auto" w:fill="auto"/>
          </w:tcPr>
          <w:p w14:paraId="282922A5" w14:textId="77777777" w:rsidR="009373BA" w:rsidRDefault="00955034" w:rsidP="00955034">
            <w:pPr>
              <w:pStyle w:val="GPsDefinition"/>
              <w:tabs>
                <w:tab w:val="clear" w:pos="-9"/>
                <w:tab w:val="left" w:pos="0"/>
              </w:tabs>
              <w:spacing w:before="120"/>
              <w:ind w:left="26" w:hanging="26"/>
            </w:pPr>
            <w:r>
              <w:t>means:</w:t>
            </w:r>
          </w:p>
          <w:p w14:paraId="4D22DF8B" w14:textId="77777777" w:rsidR="00955034" w:rsidRDefault="00955034" w:rsidP="00955034">
            <w:pPr>
              <w:pStyle w:val="GPsDefinition"/>
              <w:tabs>
                <w:tab w:val="clear" w:pos="-9"/>
                <w:tab w:val="left" w:pos="0"/>
              </w:tabs>
              <w:spacing w:before="120"/>
              <w:ind w:left="26" w:hanging="26"/>
            </w:pPr>
            <w:r>
              <w:t>i)</w:t>
            </w:r>
            <w:r w:rsidR="004207F9">
              <w:t xml:space="preserve"> the GDPR, the LED and any applicable national implementing Laws as amended from time to time;</w:t>
            </w:r>
          </w:p>
          <w:p w14:paraId="4DE6BBE6" w14:textId="77777777" w:rsidR="004207F9" w:rsidRDefault="004207F9" w:rsidP="004207F9">
            <w:pPr>
              <w:pStyle w:val="GPsDefinition"/>
              <w:spacing w:before="120"/>
              <w:ind w:left="26" w:hanging="26"/>
            </w:pPr>
            <w:r>
              <w:t>ii) the DPA to the extent that it relates to processing of personal data and privacy;</w:t>
            </w:r>
          </w:p>
          <w:p w14:paraId="27C34FAE" w14:textId="77777777" w:rsidR="004207F9" w:rsidRDefault="004207F9" w:rsidP="004207F9">
            <w:pPr>
              <w:pStyle w:val="GPsDefinition"/>
              <w:spacing w:before="120"/>
              <w:ind w:left="26" w:hanging="26"/>
            </w:pPr>
            <w:r>
              <w:t>iii) all applicable Law about the processing of personal data and privacy;</w:t>
            </w:r>
          </w:p>
          <w:p w14:paraId="0AD499FC" w14:textId="77777777" w:rsidR="00F82E3F" w:rsidRDefault="00F82E3F" w:rsidP="00F82E3F">
            <w:pPr>
              <w:pStyle w:val="GPsDefinition"/>
              <w:numPr>
                <w:ilvl w:val="0"/>
                <w:numId w:val="0"/>
              </w:numPr>
              <w:spacing w:before="120"/>
              <w:ind w:left="170" w:hanging="170"/>
            </w:pPr>
          </w:p>
          <w:p w14:paraId="19240EDF" w14:textId="77777777" w:rsidR="00F82E3F" w:rsidRPr="00C3320D" w:rsidRDefault="00F82E3F" w:rsidP="00F82E3F">
            <w:pPr>
              <w:pStyle w:val="GPsDefinition"/>
              <w:numPr>
                <w:ilvl w:val="0"/>
                <w:numId w:val="0"/>
              </w:numPr>
              <w:spacing w:before="120"/>
              <w:ind w:left="170" w:hanging="170"/>
            </w:pPr>
            <w:r>
              <w:t>has the meaning given in the GDPR;</w:t>
            </w:r>
          </w:p>
        </w:tc>
      </w:tr>
      <w:tr w:rsidR="00C3320D" w:rsidRPr="00C3320D" w14:paraId="3738819E"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4F0236F"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2B8C0F6D"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23052188" w14:textId="77777777" w:rsidTr="00FF7CFE">
        <w:trPr>
          <w:gridAfter w:val="1"/>
          <w:wAfter w:w="108" w:type="dxa"/>
        </w:trPr>
        <w:tc>
          <w:tcPr>
            <w:tcW w:w="3108" w:type="dxa"/>
            <w:shd w:val="clear" w:color="auto" w:fill="auto"/>
          </w:tcPr>
          <w:p w14:paraId="0DD16D02" w14:textId="77777777" w:rsidR="009373BA"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p w14:paraId="364F9AB4" w14:textId="77777777" w:rsidR="00795E64" w:rsidRDefault="00795E64" w:rsidP="00795E64">
            <w:pPr>
              <w:pStyle w:val="BodyTextIndent"/>
              <w:tabs>
                <w:tab w:val="clear" w:pos="720"/>
              </w:tabs>
              <w:overflowPunct w:val="0"/>
              <w:autoSpaceDE w:val="0"/>
              <w:autoSpaceDN w:val="0"/>
              <w:spacing w:before="120" w:after="120"/>
              <w:ind w:left="0"/>
              <w:textAlignment w:val="baseline"/>
              <w:rPr>
                <w:rFonts w:cs="Arial"/>
                <w:b/>
                <w:szCs w:val="22"/>
              </w:rPr>
            </w:pPr>
            <w:r>
              <w:rPr>
                <w:rFonts w:cs="Arial"/>
                <w:b/>
                <w:szCs w:val="22"/>
              </w:rPr>
              <w:t>“DPA</w:t>
            </w:r>
            <w:r w:rsidRPr="00C3320D">
              <w:rPr>
                <w:rFonts w:cs="Arial"/>
                <w:b/>
                <w:szCs w:val="22"/>
              </w:rPr>
              <w:t>”</w:t>
            </w:r>
          </w:p>
          <w:p w14:paraId="26EEAEFA" w14:textId="77777777" w:rsidR="00795E64" w:rsidRPr="00C3320D" w:rsidRDefault="00795E64" w:rsidP="00795E64">
            <w:pPr>
              <w:pStyle w:val="BodyTextIndent"/>
              <w:numPr>
                <w:ilvl w:val="0"/>
                <w:numId w:val="0"/>
              </w:numPr>
              <w:overflowPunct w:val="0"/>
              <w:autoSpaceDE w:val="0"/>
              <w:autoSpaceDN w:val="0"/>
              <w:spacing w:before="120" w:after="120"/>
              <w:textAlignment w:val="baseline"/>
              <w:rPr>
                <w:rFonts w:cs="Arial"/>
                <w:b/>
                <w:szCs w:val="22"/>
              </w:rPr>
            </w:pPr>
          </w:p>
        </w:tc>
        <w:tc>
          <w:tcPr>
            <w:tcW w:w="5309" w:type="dxa"/>
            <w:shd w:val="clear" w:color="auto" w:fill="auto"/>
          </w:tcPr>
          <w:p w14:paraId="2DBB8084" w14:textId="310A380B" w:rsidR="009373BA"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872BB1">
              <w:rPr>
                <w:rFonts w:cs="Arial"/>
                <w:szCs w:val="22"/>
              </w:rPr>
              <w:t>6.3</w:t>
            </w:r>
            <w:r w:rsidRPr="00C3320D">
              <w:rPr>
                <w:rFonts w:cs="Arial"/>
                <w:szCs w:val="22"/>
              </w:rPr>
              <w:fldChar w:fldCharType="end"/>
            </w:r>
            <w:r w:rsidRPr="00C3320D">
              <w:rPr>
                <w:rFonts w:cs="Arial"/>
                <w:szCs w:val="22"/>
              </w:rPr>
              <w:t>;</w:t>
            </w:r>
          </w:p>
          <w:p w14:paraId="0D3E1DAD" w14:textId="77777777" w:rsidR="00795E64" w:rsidRPr="00C3320D" w:rsidRDefault="00795E64"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means the Data Protection Act 2018 as amended from time to time;</w:t>
            </w:r>
          </w:p>
        </w:tc>
      </w:tr>
      <w:tr w:rsidR="00C3320D" w:rsidRPr="00C3320D" w14:paraId="3268BC5A" w14:textId="77777777" w:rsidTr="00FF7CFE">
        <w:trPr>
          <w:gridAfter w:val="1"/>
          <w:wAfter w:w="108" w:type="dxa"/>
        </w:trPr>
        <w:tc>
          <w:tcPr>
            <w:tcW w:w="3108" w:type="dxa"/>
            <w:shd w:val="clear" w:color="auto" w:fill="auto"/>
          </w:tcPr>
          <w:p w14:paraId="16E43447"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BB6416A" w14:textId="77777777" w:rsidR="00E7006E" w:rsidRPr="00C3320D" w:rsidRDefault="00E7006E" w:rsidP="00955034">
            <w:pPr>
              <w:pStyle w:val="m5185124934786817575gpsdefinition"/>
              <w:shd w:val="clear" w:color="auto" w:fill="FFFFFF"/>
              <w:spacing w:before="0" w:beforeAutospacing="0" w:after="120" w:afterAutospacing="0"/>
              <w:ind w:left="26" w:hanging="26"/>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9F84D23"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lastRenderedPageBreak/>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35B3F216"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dismissalcompensation;</w:t>
            </w:r>
          </w:p>
          <w:p w14:paraId="535AFC93"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64987149"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73EEE36"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54456EA6"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06B2B8C4"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1166DE3E"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6E3A41A6" w14:textId="77777777" w:rsidTr="00FF7CFE">
        <w:trPr>
          <w:gridAfter w:val="1"/>
          <w:wAfter w:w="108" w:type="dxa"/>
        </w:trPr>
        <w:tc>
          <w:tcPr>
            <w:tcW w:w="3108" w:type="dxa"/>
            <w:shd w:val="clear" w:color="auto" w:fill="auto"/>
          </w:tcPr>
          <w:p w14:paraId="770E9BA3"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0675BF58"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19415E98" w14:textId="77777777" w:rsidTr="00FF7CFE">
        <w:trPr>
          <w:gridAfter w:val="1"/>
          <w:wAfter w:w="108" w:type="dxa"/>
        </w:trPr>
        <w:tc>
          <w:tcPr>
            <w:tcW w:w="3108" w:type="dxa"/>
            <w:shd w:val="clear" w:color="auto" w:fill="auto"/>
          </w:tcPr>
          <w:p w14:paraId="4BF55D5D"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F0B8D88"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59637046" w14:textId="77777777" w:rsidTr="00FF7CFE">
        <w:trPr>
          <w:gridAfter w:val="1"/>
          <w:wAfter w:w="108" w:type="dxa"/>
        </w:trPr>
        <w:tc>
          <w:tcPr>
            <w:tcW w:w="3108" w:type="dxa"/>
            <w:shd w:val="clear" w:color="auto" w:fill="auto"/>
          </w:tcPr>
          <w:p w14:paraId="7BD6AB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758ECAE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020C2E3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28566D9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16B62F3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663F26A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1FBAB94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1FAC39F8" w14:textId="77777777" w:rsidTr="00FF7CFE">
        <w:trPr>
          <w:gridAfter w:val="1"/>
          <w:wAfter w:w="108" w:type="dxa"/>
        </w:trPr>
        <w:tc>
          <w:tcPr>
            <w:tcW w:w="3108" w:type="dxa"/>
            <w:shd w:val="clear" w:color="auto" w:fill="auto"/>
          </w:tcPr>
          <w:p w14:paraId="56D71B33"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“FOIA”</w:t>
            </w:r>
          </w:p>
        </w:tc>
        <w:tc>
          <w:tcPr>
            <w:tcW w:w="5309" w:type="dxa"/>
            <w:shd w:val="clear" w:color="auto" w:fill="auto"/>
          </w:tcPr>
          <w:p w14:paraId="153B515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5363B98E" w14:textId="77777777" w:rsidTr="00FF7CFE">
        <w:trPr>
          <w:gridAfter w:val="1"/>
          <w:wAfter w:w="108" w:type="dxa"/>
        </w:trPr>
        <w:tc>
          <w:tcPr>
            <w:tcW w:w="3108" w:type="dxa"/>
            <w:shd w:val="clear" w:color="auto" w:fill="auto"/>
          </w:tcPr>
          <w:p w14:paraId="2D389DE3" w14:textId="77777777" w:rsidR="009373BA" w:rsidRDefault="009373BA" w:rsidP="00D40F55">
            <w:pPr>
              <w:pStyle w:val="GPSDefinitionTerm"/>
              <w:spacing w:before="120"/>
            </w:pPr>
            <w:r w:rsidRPr="00C3320D">
              <w:t>"Fraud"</w:t>
            </w:r>
          </w:p>
          <w:p w14:paraId="700DC92E" w14:textId="77777777" w:rsidR="00795E64" w:rsidRDefault="00795E64" w:rsidP="00D40F55">
            <w:pPr>
              <w:pStyle w:val="GPSDefinitionTerm"/>
              <w:spacing w:before="120"/>
            </w:pPr>
          </w:p>
          <w:p w14:paraId="5BEBE0FF" w14:textId="77777777" w:rsidR="00795E64" w:rsidRDefault="00795E64" w:rsidP="00D40F55">
            <w:pPr>
              <w:pStyle w:val="GPSDefinitionTerm"/>
              <w:spacing w:before="120"/>
            </w:pPr>
          </w:p>
          <w:p w14:paraId="03237713" w14:textId="77777777" w:rsidR="00795E64" w:rsidRDefault="00795E64" w:rsidP="00D40F55">
            <w:pPr>
              <w:pStyle w:val="GPSDefinitionTerm"/>
              <w:spacing w:before="120"/>
            </w:pPr>
          </w:p>
          <w:p w14:paraId="029BBE9E" w14:textId="77777777" w:rsidR="00795E64" w:rsidRPr="00C3320D" w:rsidRDefault="00795E64" w:rsidP="00D40F55">
            <w:pPr>
              <w:pStyle w:val="GPSDefinitionTerm"/>
              <w:spacing w:before="120"/>
            </w:pPr>
            <w:r>
              <w:t>"GDPR</w:t>
            </w:r>
            <w:r w:rsidRPr="00C3320D">
              <w:t>"</w:t>
            </w:r>
          </w:p>
        </w:tc>
        <w:tc>
          <w:tcPr>
            <w:tcW w:w="5309" w:type="dxa"/>
            <w:shd w:val="clear" w:color="auto" w:fill="auto"/>
          </w:tcPr>
          <w:p w14:paraId="2BEC550C" w14:textId="77777777" w:rsidR="009373BA"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p w14:paraId="248766D4" w14:textId="77777777" w:rsidR="00795E64" w:rsidRDefault="00795E64" w:rsidP="00795E64">
            <w:pPr>
              <w:pStyle w:val="GPsDefinition"/>
              <w:numPr>
                <w:ilvl w:val="0"/>
                <w:numId w:val="0"/>
              </w:numPr>
              <w:tabs>
                <w:tab w:val="clear" w:pos="-9"/>
                <w:tab w:val="left" w:pos="175"/>
              </w:tabs>
              <w:spacing w:before="120"/>
              <w:ind w:left="170" w:hanging="170"/>
            </w:pPr>
          </w:p>
          <w:p w14:paraId="79808B0F" w14:textId="77777777" w:rsidR="00795E64" w:rsidRPr="00C3320D" w:rsidRDefault="00795E64" w:rsidP="00795E64">
            <w:pPr>
              <w:pStyle w:val="GPsDefinition"/>
              <w:numPr>
                <w:ilvl w:val="0"/>
                <w:numId w:val="0"/>
              </w:numPr>
              <w:tabs>
                <w:tab w:val="clear" w:pos="-9"/>
                <w:tab w:val="left" w:pos="26"/>
              </w:tabs>
              <w:spacing w:before="120"/>
              <w:ind w:left="170" w:hanging="34"/>
            </w:pPr>
            <w:r>
              <w:t>means the General Protection Regulation (Regulation (EU) 2016/679)</w:t>
            </w:r>
          </w:p>
        </w:tc>
      </w:tr>
      <w:tr w:rsidR="00C3320D" w:rsidRPr="00C3320D" w14:paraId="69B888F6" w14:textId="77777777" w:rsidTr="00FF7CFE">
        <w:trPr>
          <w:gridAfter w:val="1"/>
          <w:wAfter w:w="108" w:type="dxa"/>
        </w:trPr>
        <w:tc>
          <w:tcPr>
            <w:tcW w:w="3108" w:type="dxa"/>
            <w:shd w:val="clear" w:color="auto" w:fill="auto"/>
          </w:tcPr>
          <w:p w14:paraId="33D26736" w14:textId="77777777" w:rsidR="009373BA" w:rsidRPr="00C3320D" w:rsidRDefault="00795E64" w:rsidP="00D40F55">
            <w:pPr>
              <w:pStyle w:val="GPSDefinitionTerm"/>
              <w:spacing w:before="120"/>
            </w:pPr>
            <w:r>
              <w:t xml:space="preserve"> </w:t>
            </w:r>
            <w:r w:rsidR="009373BA" w:rsidRPr="00C3320D">
              <w:t>"Good Industry Practice"</w:t>
            </w:r>
          </w:p>
        </w:tc>
        <w:tc>
          <w:tcPr>
            <w:tcW w:w="5309" w:type="dxa"/>
            <w:shd w:val="clear" w:color="auto" w:fill="auto"/>
          </w:tcPr>
          <w:p w14:paraId="29CE484D"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131E8EF6" w14:textId="77777777" w:rsidTr="00FF7CFE">
        <w:trPr>
          <w:gridAfter w:val="1"/>
          <w:wAfter w:w="108" w:type="dxa"/>
        </w:trPr>
        <w:tc>
          <w:tcPr>
            <w:tcW w:w="3108" w:type="dxa"/>
            <w:shd w:val="clear" w:color="auto" w:fill="auto"/>
          </w:tcPr>
          <w:p w14:paraId="676B4126"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18AF2B58"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68892A3D" w14:textId="77777777" w:rsidTr="00FF7CFE">
        <w:trPr>
          <w:gridAfter w:val="1"/>
          <w:wAfter w:w="108" w:type="dxa"/>
        </w:trPr>
        <w:tc>
          <w:tcPr>
            <w:tcW w:w="3108" w:type="dxa"/>
            <w:shd w:val="clear" w:color="auto" w:fill="auto"/>
          </w:tcPr>
          <w:p w14:paraId="165F2B7E"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5C14361F"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E6D29B1"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0CE52A65"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4E9815EB"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B8DBF2C"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47EBDCEA"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3E86E65B"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it is or becomes insolvent within the meaning of section 123 of the Insolvency Act 1986; or </w:t>
            </w:r>
          </w:p>
          <w:p w14:paraId="584019BB"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2E28119F"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5238CFCF" w14:textId="77777777" w:rsidR="00A72942" w:rsidRPr="00C3320D" w:rsidRDefault="00A72942" w:rsidP="00B61322">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70EE0A72" w14:textId="77777777" w:rsidTr="00FF7CFE">
        <w:trPr>
          <w:gridAfter w:val="1"/>
          <w:wAfter w:w="108" w:type="dxa"/>
        </w:trPr>
        <w:tc>
          <w:tcPr>
            <w:tcW w:w="3108" w:type="dxa"/>
            <w:shd w:val="clear" w:color="auto" w:fill="auto"/>
          </w:tcPr>
          <w:p w14:paraId="71265188" w14:textId="77777777" w:rsidR="00A72942" w:rsidRDefault="00A72942" w:rsidP="00D40F55">
            <w:pPr>
              <w:pStyle w:val="GPSDefinitionTerm"/>
              <w:spacing w:before="120"/>
            </w:pPr>
            <w:r w:rsidRPr="00C3320D">
              <w:lastRenderedPageBreak/>
              <w:t>"Intellectual Property Rights" or "IPR"</w:t>
            </w:r>
          </w:p>
          <w:p w14:paraId="6612B368" w14:textId="77777777" w:rsidR="00795E64" w:rsidRDefault="00795E64" w:rsidP="00D40F55">
            <w:pPr>
              <w:pStyle w:val="GPSDefinitionTerm"/>
              <w:spacing w:before="120"/>
            </w:pPr>
          </w:p>
          <w:p w14:paraId="76799749" w14:textId="77777777" w:rsidR="00795E64" w:rsidRDefault="00795E64" w:rsidP="00D40F55">
            <w:pPr>
              <w:pStyle w:val="GPSDefinitionTerm"/>
              <w:spacing w:before="120"/>
            </w:pPr>
          </w:p>
          <w:p w14:paraId="31ADCB0C" w14:textId="77777777" w:rsidR="00795E64" w:rsidRDefault="00795E64" w:rsidP="00D40F55">
            <w:pPr>
              <w:pStyle w:val="GPSDefinitionTerm"/>
              <w:spacing w:before="120"/>
            </w:pPr>
          </w:p>
          <w:p w14:paraId="73536B31" w14:textId="77777777" w:rsidR="00795E64" w:rsidRDefault="00795E64" w:rsidP="00D40F55">
            <w:pPr>
              <w:pStyle w:val="GPSDefinitionTerm"/>
              <w:spacing w:before="120"/>
            </w:pPr>
          </w:p>
          <w:p w14:paraId="62441CDA" w14:textId="77777777" w:rsidR="00795E64" w:rsidRDefault="00795E64" w:rsidP="00D40F55">
            <w:pPr>
              <w:pStyle w:val="GPSDefinitionTerm"/>
              <w:spacing w:before="120"/>
            </w:pPr>
          </w:p>
          <w:p w14:paraId="6A13C051" w14:textId="77777777" w:rsidR="00795E64" w:rsidRDefault="00795E64" w:rsidP="00D40F55">
            <w:pPr>
              <w:pStyle w:val="GPSDefinitionTerm"/>
              <w:spacing w:before="120"/>
            </w:pPr>
          </w:p>
          <w:p w14:paraId="12C5DD90" w14:textId="77777777" w:rsidR="00795E64" w:rsidRDefault="00795E64" w:rsidP="00D40F55">
            <w:pPr>
              <w:pStyle w:val="GPSDefinitionTerm"/>
              <w:spacing w:before="120"/>
            </w:pPr>
          </w:p>
          <w:p w14:paraId="4BD193A3" w14:textId="77777777" w:rsidR="00795E64" w:rsidRDefault="00795E64" w:rsidP="00D40F55">
            <w:pPr>
              <w:pStyle w:val="GPSDefinitionTerm"/>
              <w:spacing w:before="120"/>
            </w:pPr>
          </w:p>
          <w:p w14:paraId="4219A224" w14:textId="77777777" w:rsidR="00795E64" w:rsidRDefault="00795E64" w:rsidP="00D40F55">
            <w:pPr>
              <w:pStyle w:val="GPSDefinitionTerm"/>
              <w:spacing w:before="120"/>
            </w:pPr>
          </w:p>
          <w:p w14:paraId="6C6E1551" w14:textId="77777777" w:rsidR="00795E64" w:rsidRDefault="00795E64" w:rsidP="00D40F55">
            <w:pPr>
              <w:pStyle w:val="GPSDefinitionTerm"/>
              <w:spacing w:before="120"/>
            </w:pPr>
          </w:p>
          <w:p w14:paraId="5634C740" w14:textId="77777777" w:rsidR="00795E64" w:rsidRDefault="00795E64" w:rsidP="00D40F55">
            <w:pPr>
              <w:pStyle w:val="GPSDefinitionTerm"/>
              <w:spacing w:before="120"/>
            </w:pPr>
          </w:p>
          <w:p w14:paraId="41CCC1C9" w14:textId="77777777" w:rsidR="00795E64" w:rsidRPr="00795E64" w:rsidRDefault="00795E64" w:rsidP="00D40F55">
            <w:pPr>
              <w:pStyle w:val="GPSDefinitionTerm"/>
              <w:spacing w:before="120"/>
            </w:pPr>
            <w:r w:rsidRPr="00795E64">
              <w:t>“Joint Controllers”</w:t>
            </w:r>
          </w:p>
        </w:tc>
        <w:tc>
          <w:tcPr>
            <w:tcW w:w="5309" w:type="dxa"/>
            <w:shd w:val="clear" w:color="auto" w:fill="auto"/>
          </w:tcPr>
          <w:p w14:paraId="67330632" w14:textId="77777777" w:rsidR="00A72942" w:rsidRPr="00C3320D" w:rsidRDefault="00A72942" w:rsidP="00D40F55">
            <w:pPr>
              <w:pStyle w:val="GPsDefinition"/>
              <w:spacing w:before="120"/>
              <w:ind w:hanging="33"/>
            </w:pPr>
            <w:r w:rsidRPr="00C3320D">
              <w:t>means</w:t>
            </w:r>
          </w:p>
          <w:p w14:paraId="2B81A5A0"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27BBAF76"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66470E84" w14:textId="77777777" w:rsidR="00A72942" w:rsidRDefault="00A72942" w:rsidP="00D40F55">
            <w:pPr>
              <w:pStyle w:val="GPSDefinitionL2"/>
              <w:spacing w:before="120"/>
              <w:ind w:hanging="33"/>
            </w:pPr>
            <w:r w:rsidRPr="00C3320D">
              <w:t>all other rights having equivalent or similar effect in any country or jurisdiction;</w:t>
            </w:r>
          </w:p>
          <w:p w14:paraId="4F04D730" w14:textId="77777777" w:rsidR="00795E64" w:rsidRDefault="00795E64" w:rsidP="00795E64">
            <w:pPr>
              <w:pStyle w:val="GPsDefinition"/>
              <w:numPr>
                <w:ilvl w:val="0"/>
                <w:numId w:val="0"/>
              </w:numPr>
              <w:ind w:left="170" w:hanging="170"/>
            </w:pPr>
          </w:p>
          <w:p w14:paraId="07C0223C" w14:textId="77777777" w:rsidR="00795E64" w:rsidRPr="00C3320D" w:rsidRDefault="00795E64" w:rsidP="00795E64">
            <w:pPr>
              <w:pStyle w:val="GPsDefinition"/>
              <w:numPr>
                <w:ilvl w:val="0"/>
                <w:numId w:val="0"/>
              </w:numPr>
            </w:pPr>
            <w:r>
              <w:t>means where two or more Controllers jointly determine the purposes and means of processing</w:t>
            </w:r>
          </w:p>
        </w:tc>
      </w:tr>
      <w:tr w:rsidR="00C3320D" w:rsidRPr="00C3320D" w14:paraId="720F91AE" w14:textId="77777777" w:rsidTr="00FF7CFE">
        <w:trPr>
          <w:gridAfter w:val="1"/>
          <w:wAfter w:w="108" w:type="dxa"/>
        </w:trPr>
        <w:tc>
          <w:tcPr>
            <w:tcW w:w="3108" w:type="dxa"/>
            <w:shd w:val="clear" w:color="auto" w:fill="auto"/>
          </w:tcPr>
          <w:p w14:paraId="7713AF8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4941881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7FA7A7B1" w14:textId="77777777" w:rsidTr="00FF7CFE">
        <w:trPr>
          <w:gridAfter w:val="1"/>
          <w:wAfter w:w="108" w:type="dxa"/>
        </w:trPr>
        <w:tc>
          <w:tcPr>
            <w:tcW w:w="3108" w:type="dxa"/>
            <w:shd w:val="clear" w:color="auto" w:fill="auto"/>
          </w:tcPr>
          <w:p w14:paraId="5A54B58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7EC5A714"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55116C18" w14:textId="77777777" w:rsidTr="00FF7CFE">
        <w:trPr>
          <w:gridAfter w:val="1"/>
          <w:wAfter w:w="108" w:type="dxa"/>
        </w:trPr>
        <w:tc>
          <w:tcPr>
            <w:tcW w:w="3108" w:type="dxa"/>
            <w:shd w:val="clear" w:color="auto" w:fill="auto"/>
          </w:tcPr>
          <w:p w14:paraId="5DD93433"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70B46EF4" w14:textId="77777777" w:rsidR="00A72942" w:rsidRPr="00C3320D" w:rsidRDefault="00A72942" w:rsidP="00095444">
            <w:pPr>
              <w:pStyle w:val="GPsDefinition"/>
              <w:tabs>
                <w:tab w:val="clear" w:pos="-9"/>
                <w:tab w:val="left" w:pos="0"/>
              </w:tabs>
              <w:spacing w:before="120"/>
              <w:ind w:left="26"/>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38069937" w14:textId="77777777" w:rsidTr="00FF7CFE">
        <w:trPr>
          <w:gridAfter w:val="1"/>
          <w:wAfter w:w="108" w:type="dxa"/>
        </w:trPr>
        <w:tc>
          <w:tcPr>
            <w:tcW w:w="3108" w:type="dxa"/>
            <w:shd w:val="clear" w:color="auto" w:fill="auto"/>
          </w:tcPr>
          <w:p w14:paraId="186CAC76"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“Know How”</w:t>
            </w:r>
          </w:p>
        </w:tc>
        <w:tc>
          <w:tcPr>
            <w:tcW w:w="5309" w:type="dxa"/>
            <w:shd w:val="clear" w:color="auto" w:fill="auto"/>
          </w:tcPr>
          <w:p w14:paraId="1C20F93F"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21D233A3" w14:textId="77777777" w:rsidTr="00FF7CFE">
        <w:trPr>
          <w:gridAfter w:val="1"/>
          <w:wAfter w:w="108" w:type="dxa"/>
        </w:trPr>
        <w:tc>
          <w:tcPr>
            <w:tcW w:w="3108" w:type="dxa"/>
            <w:shd w:val="clear" w:color="auto" w:fill="auto"/>
          </w:tcPr>
          <w:p w14:paraId="703096B7" w14:textId="77777777" w:rsidR="00A72942" w:rsidRDefault="00A72942" w:rsidP="00D40F55">
            <w:pPr>
              <w:pStyle w:val="GPSDefinitionTerm"/>
              <w:spacing w:before="120"/>
            </w:pPr>
            <w:r w:rsidRPr="00C3320D">
              <w:t>"Law"</w:t>
            </w:r>
          </w:p>
          <w:p w14:paraId="1312CC1D" w14:textId="77777777" w:rsidR="00CC1E72" w:rsidRDefault="00CC1E72" w:rsidP="00D40F55">
            <w:pPr>
              <w:pStyle w:val="GPSDefinitionTerm"/>
              <w:spacing w:before="120"/>
            </w:pPr>
          </w:p>
          <w:p w14:paraId="532D4216" w14:textId="77777777" w:rsidR="00CC1E72" w:rsidRDefault="00CC1E72" w:rsidP="00D40F55">
            <w:pPr>
              <w:pStyle w:val="GPSDefinitionTerm"/>
              <w:spacing w:before="120"/>
            </w:pPr>
          </w:p>
          <w:p w14:paraId="0A4D1FC3" w14:textId="77777777" w:rsidR="00CC1E72" w:rsidRDefault="00CC1E72" w:rsidP="00D40F55">
            <w:pPr>
              <w:pStyle w:val="GPSDefinitionTerm"/>
              <w:spacing w:before="120"/>
            </w:pPr>
          </w:p>
          <w:p w14:paraId="4BC8202E" w14:textId="77777777" w:rsidR="00CC1E72" w:rsidRDefault="00CC1E72" w:rsidP="00D40F55">
            <w:pPr>
              <w:pStyle w:val="GPSDefinitionTerm"/>
              <w:spacing w:before="120"/>
            </w:pPr>
          </w:p>
          <w:p w14:paraId="57876238" w14:textId="77777777" w:rsidR="00CC1E72" w:rsidRDefault="00CC1E72" w:rsidP="00D40F55">
            <w:pPr>
              <w:pStyle w:val="GPSDefinitionTerm"/>
              <w:spacing w:before="120"/>
            </w:pPr>
          </w:p>
          <w:p w14:paraId="7FCFF28E" w14:textId="77777777" w:rsidR="00CC1E72" w:rsidRPr="00C3320D" w:rsidRDefault="00CC1E72" w:rsidP="00D40F55">
            <w:pPr>
              <w:pStyle w:val="GPSDefinitionTerm"/>
              <w:spacing w:before="120"/>
            </w:pPr>
            <w:r>
              <w:t>"LED</w:t>
            </w:r>
            <w:r w:rsidRPr="00C3320D">
              <w:t>"</w:t>
            </w:r>
          </w:p>
        </w:tc>
        <w:tc>
          <w:tcPr>
            <w:tcW w:w="5309" w:type="dxa"/>
            <w:shd w:val="clear" w:color="auto" w:fill="auto"/>
          </w:tcPr>
          <w:p w14:paraId="67992739" w14:textId="77777777" w:rsidR="00A72942" w:rsidRDefault="00A72942" w:rsidP="00CC1E72">
            <w:pPr>
              <w:pStyle w:val="GPsDefinition"/>
              <w:tabs>
                <w:tab w:val="clear" w:pos="-9"/>
                <w:tab w:val="left" w:pos="26"/>
              </w:tabs>
              <w:spacing w:before="120"/>
              <w:ind w:left="26" w:hanging="46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14:paraId="79829670" w14:textId="77777777" w:rsidR="00CC1E72" w:rsidRPr="00C3320D" w:rsidRDefault="00CC1E72" w:rsidP="00CC1E72">
            <w:pPr>
              <w:pStyle w:val="GPsDefinition"/>
              <w:tabs>
                <w:tab w:val="clear" w:pos="-9"/>
                <w:tab w:val="left" w:pos="26"/>
              </w:tabs>
              <w:spacing w:before="120"/>
              <w:ind w:left="26" w:hanging="460"/>
            </w:pPr>
            <w:r>
              <w:t>means the Law Enforcement Directive (Directive (EU) 2016/680);</w:t>
            </w:r>
          </w:p>
        </w:tc>
      </w:tr>
      <w:tr w:rsidR="00C3320D" w:rsidRPr="00C3320D" w14:paraId="71870DB9" w14:textId="77777777" w:rsidTr="00FF7CFE">
        <w:trPr>
          <w:gridAfter w:val="1"/>
          <w:wAfter w:w="108" w:type="dxa"/>
        </w:trPr>
        <w:tc>
          <w:tcPr>
            <w:tcW w:w="3108" w:type="dxa"/>
            <w:shd w:val="clear" w:color="auto" w:fill="auto"/>
          </w:tcPr>
          <w:p w14:paraId="1813ABE4"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45B5FBB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5860D2A1" w14:textId="77777777" w:rsidTr="00FF7CFE">
        <w:trPr>
          <w:gridAfter w:val="1"/>
          <w:wAfter w:w="108" w:type="dxa"/>
        </w:trPr>
        <w:tc>
          <w:tcPr>
            <w:tcW w:w="3108" w:type="dxa"/>
            <w:shd w:val="clear" w:color="auto" w:fill="auto"/>
          </w:tcPr>
          <w:p w14:paraId="6526556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0AA789DE" w14:textId="77777777"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37BFD76C" w14:textId="77777777" w:rsidTr="00FF7CFE">
        <w:trPr>
          <w:gridAfter w:val="1"/>
          <w:wAfter w:w="108" w:type="dxa"/>
        </w:trPr>
        <w:tc>
          <w:tcPr>
            <w:tcW w:w="3108" w:type="dxa"/>
            <w:shd w:val="clear" w:color="auto" w:fill="auto"/>
          </w:tcPr>
          <w:p w14:paraId="157D412F"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13A61A0"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68AB8EA" w14:textId="77777777" w:rsidTr="00FF7CFE">
        <w:trPr>
          <w:gridAfter w:val="1"/>
          <w:wAfter w:w="108" w:type="dxa"/>
        </w:trPr>
        <w:tc>
          <w:tcPr>
            <w:tcW w:w="3108" w:type="dxa"/>
            <w:shd w:val="clear" w:color="auto" w:fill="auto"/>
          </w:tcPr>
          <w:p w14:paraId="55B808BA"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103399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790A134" w14:textId="77777777" w:rsidTr="00FF7CFE">
        <w:trPr>
          <w:gridAfter w:val="1"/>
          <w:wAfter w:w="108" w:type="dxa"/>
        </w:trPr>
        <w:tc>
          <w:tcPr>
            <w:tcW w:w="3108" w:type="dxa"/>
            <w:shd w:val="clear" w:color="auto" w:fill="auto"/>
          </w:tcPr>
          <w:p w14:paraId="32E4B73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B56448E" w14:textId="77777777"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2CCF3167" w14:textId="77777777" w:rsidTr="00FF7CFE">
        <w:trPr>
          <w:gridAfter w:val="1"/>
          <w:wAfter w:w="108" w:type="dxa"/>
        </w:trPr>
        <w:tc>
          <w:tcPr>
            <w:tcW w:w="3108" w:type="dxa"/>
            <w:shd w:val="clear" w:color="auto" w:fill="auto"/>
          </w:tcPr>
          <w:p w14:paraId="52850269"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3BA4AAA"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882443C" w14:textId="77777777" w:rsidTr="00FF7CFE">
        <w:trPr>
          <w:gridAfter w:val="1"/>
          <w:wAfter w:w="108" w:type="dxa"/>
        </w:trPr>
        <w:tc>
          <w:tcPr>
            <w:tcW w:w="3108" w:type="dxa"/>
            <w:shd w:val="clear" w:color="auto" w:fill="auto"/>
          </w:tcPr>
          <w:p w14:paraId="23A7078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59D76D20"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Authority and the Supplier dated [xx/yy/zzzz] and referenced  in the Order Form;</w:t>
            </w:r>
          </w:p>
        </w:tc>
      </w:tr>
      <w:tr w:rsidR="00C3320D" w:rsidRPr="00C3320D" w14:paraId="3F8E8BB0" w14:textId="77777777" w:rsidTr="00FF7CFE">
        <w:trPr>
          <w:gridAfter w:val="1"/>
          <w:wAfter w:w="108" w:type="dxa"/>
        </w:trPr>
        <w:tc>
          <w:tcPr>
            <w:tcW w:w="3108" w:type="dxa"/>
            <w:shd w:val="clear" w:color="auto" w:fill="auto"/>
          </w:tcPr>
          <w:p w14:paraId="788082F1"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lastRenderedPageBreak/>
              <w:t>“Panel Customers”</w:t>
            </w:r>
          </w:p>
        </w:tc>
        <w:tc>
          <w:tcPr>
            <w:tcW w:w="5309" w:type="dxa"/>
            <w:shd w:val="clear" w:color="auto" w:fill="auto"/>
          </w:tcPr>
          <w:p w14:paraId="752C4CE3"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453BA80E" w14:textId="77777777" w:rsidTr="00FF7CFE">
        <w:trPr>
          <w:gridAfter w:val="1"/>
          <w:wAfter w:w="108" w:type="dxa"/>
        </w:trPr>
        <w:tc>
          <w:tcPr>
            <w:tcW w:w="3108" w:type="dxa"/>
            <w:shd w:val="clear" w:color="auto" w:fill="auto"/>
          </w:tcPr>
          <w:p w14:paraId="5A91B614" w14:textId="77777777" w:rsidR="00A72942" w:rsidRPr="00C3320D" w:rsidRDefault="00A72942" w:rsidP="00D40F55">
            <w:pPr>
              <w:pStyle w:val="GPSDefinitionTerm"/>
              <w:spacing w:before="120"/>
            </w:pPr>
            <w:r w:rsidRPr="00C3320D">
              <w:t>"Panel Guarantor"</w:t>
            </w:r>
          </w:p>
        </w:tc>
        <w:tc>
          <w:tcPr>
            <w:tcW w:w="5309" w:type="dxa"/>
            <w:shd w:val="clear" w:color="auto" w:fill="auto"/>
          </w:tcPr>
          <w:p w14:paraId="2303009F" w14:textId="77777777" w:rsidR="00A72942" w:rsidRPr="00C3320D" w:rsidRDefault="00A72942" w:rsidP="00CC1E72">
            <w:pPr>
              <w:pStyle w:val="GPsDefinition"/>
              <w:numPr>
                <w:ilvl w:val="0"/>
                <w:numId w:val="0"/>
              </w:numPr>
              <w:tabs>
                <w:tab w:val="clear" w:pos="-9"/>
              </w:tabs>
              <w:spacing w:before="120"/>
            </w:pPr>
            <w:r w:rsidRPr="00C3320D">
              <w:t>means any person acceptable to the Autho</w:t>
            </w:r>
            <w:r w:rsidR="00CC1E72">
              <w:t>rity to give a Panel Guarantee;</w:t>
            </w:r>
          </w:p>
        </w:tc>
      </w:tr>
      <w:tr w:rsidR="00C3320D" w:rsidRPr="00C3320D" w14:paraId="29D6C09B" w14:textId="77777777" w:rsidTr="00FF7CFE">
        <w:trPr>
          <w:gridAfter w:val="1"/>
          <w:wAfter w:w="108" w:type="dxa"/>
        </w:trPr>
        <w:tc>
          <w:tcPr>
            <w:tcW w:w="3108" w:type="dxa"/>
            <w:shd w:val="clear" w:color="auto" w:fill="auto"/>
          </w:tcPr>
          <w:p w14:paraId="1CAB0831"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65F0E0"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2A19C526" w14:textId="77777777" w:rsidTr="00FF7CFE">
        <w:trPr>
          <w:gridAfter w:val="1"/>
          <w:wAfter w:w="108" w:type="dxa"/>
        </w:trPr>
        <w:tc>
          <w:tcPr>
            <w:tcW w:w="3108" w:type="dxa"/>
            <w:shd w:val="clear" w:color="auto" w:fill="auto"/>
          </w:tcPr>
          <w:p w14:paraId="2EA7BE1F" w14:textId="77777777" w:rsidR="00916CB0"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sidRPr="00C3320D">
              <w:rPr>
                <w:rFonts w:cs="Arial"/>
                <w:b/>
                <w:spacing w:val="-2"/>
                <w:szCs w:val="22"/>
              </w:rPr>
              <w:t>"Personal Data"</w:t>
            </w:r>
          </w:p>
          <w:p w14:paraId="74356D7F"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40B690DB"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36DFF4CE" w14:textId="77777777" w:rsidR="00916CB0" w:rsidRDefault="00916CB0" w:rsidP="00916CB0">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r w:rsidRPr="00C3320D">
              <w:rPr>
                <w:rFonts w:cs="Arial"/>
                <w:b/>
                <w:spacing w:val="-2"/>
                <w:szCs w:val="22"/>
              </w:rPr>
              <w:t>"Personal Data</w:t>
            </w:r>
            <w:r>
              <w:rPr>
                <w:rFonts w:cs="Arial"/>
                <w:b/>
                <w:spacing w:val="-2"/>
                <w:szCs w:val="22"/>
              </w:rPr>
              <w:t xml:space="preserve"> Breach</w:t>
            </w:r>
            <w:r w:rsidRPr="00C3320D">
              <w:rPr>
                <w:rFonts w:cs="Arial"/>
                <w:b/>
                <w:spacing w:val="-2"/>
                <w:szCs w:val="22"/>
              </w:rPr>
              <w:t>"</w:t>
            </w:r>
          </w:p>
          <w:p w14:paraId="48BF551B" w14:textId="77777777" w:rsid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pacing w:val="-2"/>
                <w:szCs w:val="22"/>
              </w:rPr>
            </w:pPr>
          </w:p>
          <w:p w14:paraId="6F30D794" w14:textId="77777777" w:rsidR="00A72942" w:rsidRPr="00916CB0" w:rsidRDefault="00916CB0"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916CB0">
              <w:rPr>
                <w:b/>
              </w:rPr>
              <w:t>“Processor”</w:t>
            </w:r>
            <w:r w:rsidR="00A72942" w:rsidRPr="00916CB0">
              <w:rPr>
                <w:rFonts w:cs="Arial"/>
                <w:b/>
                <w:spacing w:val="-2"/>
                <w:szCs w:val="22"/>
              </w:rPr>
              <w:t xml:space="preserve"> </w:t>
            </w:r>
            <w:r w:rsidR="00A72942" w:rsidRPr="00916CB0">
              <w:rPr>
                <w:rFonts w:cs="Arial"/>
                <w:b/>
                <w:spacing w:val="-2"/>
                <w:szCs w:val="22"/>
              </w:rPr>
              <w:tab/>
            </w:r>
          </w:p>
        </w:tc>
        <w:tc>
          <w:tcPr>
            <w:tcW w:w="5309" w:type="dxa"/>
            <w:shd w:val="clear" w:color="auto" w:fill="auto"/>
          </w:tcPr>
          <w:p w14:paraId="3FCB42C0" w14:textId="77777777" w:rsidR="00A72942" w:rsidRDefault="004207F9" w:rsidP="00D40F55">
            <w:pPr>
              <w:pStyle w:val="BodyTextIndent"/>
              <w:tabs>
                <w:tab w:val="clear" w:pos="720"/>
              </w:tabs>
              <w:overflowPunct w:val="0"/>
              <w:autoSpaceDE w:val="0"/>
              <w:autoSpaceDN w:val="0"/>
              <w:spacing w:before="120" w:after="120"/>
              <w:ind w:left="0" w:hanging="33"/>
              <w:textAlignment w:val="baseline"/>
              <w:rPr>
                <w:rFonts w:cs="Arial"/>
                <w:szCs w:val="22"/>
              </w:rPr>
            </w:pPr>
            <w:r>
              <w:rPr>
                <w:rFonts w:cs="Arial"/>
                <w:szCs w:val="22"/>
              </w:rPr>
              <w:t>has the meaning given in the GDPR to which the Processor has access to from time to time in the course of the Services</w:t>
            </w:r>
            <w:r w:rsidR="00A72942" w:rsidRPr="00C3320D">
              <w:rPr>
                <w:rFonts w:cs="Arial"/>
                <w:szCs w:val="22"/>
              </w:rPr>
              <w:t>;</w:t>
            </w:r>
          </w:p>
          <w:p w14:paraId="73CC8E7F" w14:textId="77777777" w:rsidR="00916CB0" w:rsidRDefault="00916CB0" w:rsidP="00916CB0">
            <w:pPr>
              <w:pStyle w:val="BodyTextIndent"/>
              <w:numPr>
                <w:ilvl w:val="0"/>
                <w:numId w:val="0"/>
              </w:numPr>
              <w:overflowPunct w:val="0"/>
              <w:autoSpaceDE w:val="0"/>
              <w:autoSpaceDN w:val="0"/>
              <w:spacing w:before="120" w:after="120"/>
              <w:textAlignment w:val="baseline"/>
              <w:rPr>
                <w:rFonts w:cs="Arial"/>
                <w:szCs w:val="22"/>
              </w:rPr>
            </w:pPr>
          </w:p>
          <w:p w14:paraId="09839AAC" w14:textId="77777777" w:rsidR="00916CB0" w:rsidRDefault="00916CB0" w:rsidP="00916CB0">
            <w:pPr>
              <w:pStyle w:val="BodyTextIndent"/>
              <w:numPr>
                <w:ilvl w:val="0"/>
                <w:numId w:val="0"/>
              </w:numPr>
              <w:overflowPunct w:val="0"/>
              <w:autoSpaceDE w:val="0"/>
              <w:autoSpaceDN w:val="0"/>
              <w:spacing w:before="120" w:after="120"/>
              <w:textAlignment w:val="baseline"/>
              <w:rPr>
                <w:rFonts w:cs="Arial"/>
                <w:szCs w:val="22"/>
              </w:rPr>
            </w:pPr>
            <w:r>
              <w:rPr>
                <w:rFonts w:cs="Arial"/>
                <w:szCs w:val="22"/>
              </w:rPr>
              <w:t>has the meaning given in the GDPR;</w:t>
            </w:r>
          </w:p>
          <w:p w14:paraId="18D167C4" w14:textId="77777777" w:rsidR="00916CB0" w:rsidRDefault="00916CB0" w:rsidP="00916CB0">
            <w:pPr>
              <w:pStyle w:val="BodyTextIndent"/>
              <w:numPr>
                <w:ilvl w:val="0"/>
                <w:numId w:val="0"/>
              </w:numPr>
              <w:overflowPunct w:val="0"/>
              <w:autoSpaceDE w:val="0"/>
              <w:autoSpaceDN w:val="0"/>
              <w:spacing w:before="120" w:after="120"/>
              <w:ind w:left="720" w:hanging="720"/>
              <w:textAlignment w:val="baseline"/>
              <w:rPr>
                <w:rFonts w:cs="Arial"/>
                <w:szCs w:val="22"/>
              </w:rPr>
            </w:pPr>
          </w:p>
          <w:p w14:paraId="34869548" w14:textId="77777777" w:rsidR="00916CB0" w:rsidRPr="00C3320D" w:rsidRDefault="00916CB0" w:rsidP="00916CB0">
            <w:pPr>
              <w:pStyle w:val="BodyTextIndent"/>
              <w:numPr>
                <w:ilvl w:val="0"/>
                <w:numId w:val="0"/>
              </w:numPr>
              <w:overflowPunct w:val="0"/>
              <w:autoSpaceDE w:val="0"/>
              <w:autoSpaceDN w:val="0"/>
              <w:spacing w:before="120" w:after="120"/>
              <w:ind w:left="720" w:hanging="720"/>
              <w:textAlignment w:val="baseline"/>
              <w:rPr>
                <w:rFonts w:cs="Arial"/>
                <w:szCs w:val="22"/>
              </w:rPr>
            </w:pPr>
            <w:r>
              <w:rPr>
                <w:rFonts w:cs="Arial"/>
                <w:szCs w:val="22"/>
              </w:rPr>
              <w:t>has the meaning given in the GDPR;</w:t>
            </w:r>
          </w:p>
        </w:tc>
      </w:tr>
      <w:tr w:rsidR="00C3320D" w:rsidRPr="00C3320D" w14:paraId="01783C19" w14:textId="77777777" w:rsidTr="00FF7CFE">
        <w:trPr>
          <w:gridAfter w:val="1"/>
          <w:wAfter w:w="108" w:type="dxa"/>
        </w:trPr>
        <w:tc>
          <w:tcPr>
            <w:tcW w:w="3108" w:type="dxa"/>
            <w:shd w:val="clear" w:color="auto" w:fill="auto"/>
          </w:tcPr>
          <w:p w14:paraId="39ACFC0D"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3C4E4FDF" w14:textId="77777777" w:rsidR="00A72942" w:rsidRPr="00C3320D" w:rsidRDefault="00A72942" w:rsidP="00D40F55">
            <w:pPr>
              <w:pStyle w:val="GPsDefinition"/>
              <w:spacing w:before="120"/>
            </w:pPr>
            <w:r w:rsidRPr="00C3320D">
              <w:t>means any of the following:</w:t>
            </w:r>
          </w:p>
          <w:p w14:paraId="235AECFD"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72426A9E" w14:textId="77777777" w:rsidR="00A72942" w:rsidRPr="00C3320D" w:rsidRDefault="00A72942" w:rsidP="00D40F55">
            <w:pPr>
              <w:pStyle w:val="GPSDefinitionL3"/>
              <w:spacing w:before="120"/>
            </w:pPr>
            <w:r w:rsidRPr="00C3320D">
              <w:t>induce that person to perform improperly a relevant function or activity; or</w:t>
            </w:r>
          </w:p>
          <w:p w14:paraId="79011EE3"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3B0AF57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E77613F" w14:textId="77777777" w:rsidR="00A72942" w:rsidRPr="00C3320D" w:rsidRDefault="00A72942" w:rsidP="00D40F55">
            <w:pPr>
              <w:pStyle w:val="GPSDefinitionL2"/>
              <w:spacing w:before="120"/>
            </w:pPr>
            <w:r w:rsidRPr="00C3320D">
              <w:t>committing any offence:</w:t>
            </w:r>
          </w:p>
          <w:p w14:paraId="34DA7C43" w14:textId="77777777" w:rsidR="00A72942" w:rsidRPr="00C3320D" w:rsidRDefault="00A72942" w:rsidP="00D40F55">
            <w:pPr>
              <w:pStyle w:val="GPSDefinitionL3"/>
              <w:spacing w:before="120"/>
            </w:pPr>
            <w:r w:rsidRPr="00C3320D">
              <w:t>under the Bribery Act 2010 (or any legislation repealed or revoked by such Act); or</w:t>
            </w:r>
          </w:p>
          <w:p w14:paraId="3CDDF008" w14:textId="77777777" w:rsidR="00A72942" w:rsidRPr="00C3320D" w:rsidRDefault="00A72942" w:rsidP="00D40F55">
            <w:pPr>
              <w:pStyle w:val="GPSDefinitionL3"/>
              <w:spacing w:before="120"/>
            </w:pPr>
            <w:r w:rsidRPr="00C3320D">
              <w:t xml:space="preserve">under legislation or common law concerning fraudulent acts; or </w:t>
            </w:r>
          </w:p>
          <w:p w14:paraId="294E26A5"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362D4336" w14:textId="77777777" w:rsidR="00CC1E72" w:rsidRPr="00C3320D" w:rsidRDefault="00A72942" w:rsidP="00CC1E72">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6A6167F7" w14:textId="77777777" w:rsidTr="00FF7CFE">
        <w:trPr>
          <w:gridAfter w:val="1"/>
          <w:wAfter w:w="108" w:type="dxa"/>
        </w:trPr>
        <w:tc>
          <w:tcPr>
            <w:tcW w:w="3108" w:type="dxa"/>
            <w:shd w:val="clear" w:color="auto" w:fill="auto"/>
          </w:tcPr>
          <w:p w14:paraId="7CA63783" w14:textId="77777777" w:rsidR="00A72942" w:rsidRPr="00C3320D" w:rsidRDefault="00CC1E72" w:rsidP="00D40F55">
            <w:pPr>
              <w:pStyle w:val="GPSDefinitionTerm"/>
              <w:spacing w:before="120"/>
            </w:pPr>
            <w:r>
              <w:lastRenderedPageBreak/>
              <w:t>"Protective Measures</w:t>
            </w:r>
            <w:r w:rsidRPr="00C3320D">
              <w:t>"</w:t>
            </w:r>
          </w:p>
        </w:tc>
        <w:tc>
          <w:tcPr>
            <w:tcW w:w="5309" w:type="dxa"/>
            <w:shd w:val="clear" w:color="auto" w:fill="auto"/>
          </w:tcPr>
          <w:p w14:paraId="0FAC91C8" w14:textId="77777777" w:rsidR="00A72942" w:rsidRPr="00C3320D" w:rsidRDefault="00CC1E72" w:rsidP="00D40F55">
            <w:pPr>
              <w:pStyle w:val="GPsDefinition"/>
              <w:spacing w:before="120"/>
              <w:ind w:hanging="33"/>
            </w:pPr>
            <w:r>
              <w:t>appropriate technical and organisational measures which may include: pseudonymising and encrypting Personal Data, ensuring confidentiality, integrity, availability and resilience of systems and services, ensuring that ava</w:t>
            </w:r>
            <w:r w:rsidR="00754E23">
              <w:t>ilability of and access to Personal Data can be restored in a timely manner after an incident and regularly assessing and evaluating the effectiveness of the such measures adopted by it;</w:t>
            </w:r>
          </w:p>
        </w:tc>
      </w:tr>
      <w:tr w:rsidR="00C3320D" w:rsidRPr="00C3320D" w14:paraId="0D2430F6" w14:textId="77777777" w:rsidTr="00FF7CFE">
        <w:trPr>
          <w:gridAfter w:val="1"/>
          <w:wAfter w:w="108" w:type="dxa"/>
        </w:trPr>
        <w:tc>
          <w:tcPr>
            <w:tcW w:w="3108" w:type="dxa"/>
            <w:shd w:val="clear" w:color="auto" w:fill="auto"/>
          </w:tcPr>
          <w:p w14:paraId="35DE656B"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2FE588EC"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13C2916A"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2A515485"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85450B6" w14:textId="77777777" w:rsidTr="00FF7CFE">
        <w:trPr>
          <w:gridAfter w:val="1"/>
          <w:wAfter w:w="108" w:type="dxa"/>
        </w:trPr>
        <w:tc>
          <w:tcPr>
            <w:tcW w:w="3108" w:type="dxa"/>
            <w:shd w:val="clear" w:color="auto" w:fill="auto"/>
          </w:tcPr>
          <w:p w14:paraId="4076FB26" w14:textId="77777777" w:rsidR="00A72942" w:rsidRDefault="00A72942" w:rsidP="00D40F55">
            <w:pPr>
              <w:pStyle w:val="GPSDefinitionTerm"/>
              <w:spacing w:before="120"/>
            </w:pPr>
            <w:r w:rsidRPr="00C3320D">
              <w:t>"Relevant Requirements"</w:t>
            </w:r>
          </w:p>
          <w:p w14:paraId="2F8DB9F8" w14:textId="77777777" w:rsidR="001C0960" w:rsidRDefault="001C0960" w:rsidP="00D40F55">
            <w:pPr>
              <w:pStyle w:val="GPSDefinitionTerm"/>
              <w:spacing w:before="120"/>
            </w:pPr>
          </w:p>
          <w:p w14:paraId="6B243EC6" w14:textId="77777777" w:rsidR="001C0960" w:rsidRDefault="001C0960" w:rsidP="00D40F55">
            <w:pPr>
              <w:pStyle w:val="GPSDefinitionTerm"/>
              <w:spacing w:before="120"/>
            </w:pPr>
          </w:p>
          <w:p w14:paraId="68893068" w14:textId="77777777" w:rsidR="001C0960" w:rsidRDefault="001C0960" w:rsidP="00D40F55">
            <w:pPr>
              <w:pStyle w:val="GPSDefinitionTerm"/>
              <w:spacing w:before="120"/>
            </w:pPr>
          </w:p>
          <w:p w14:paraId="7212F6FF" w14:textId="77777777" w:rsidR="001C0960" w:rsidRPr="00C3320D" w:rsidRDefault="001C0960" w:rsidP="00D40F55">
            <w:pPr>
              <w:pStyle w:val="GPSDefinitionTerm"/>
              <w:spacing w:before="120"/>
            </w:pPr>
            <w:r>
              <w:t>"Staffing Information</w:t>
            </w:r>
            <w:r w:rsidRPr="00C3320D">
              <w:t>"</w:t>
            </w:r>
          </w:p>
        </w:tc>
        <w:tc>
          <w:tcPr>
            <w:tcW w:w="5309" w:type="dxa"/>
            <w:shd w:val="clear" w:color="auto" w:fill="auto"/>
          </w:tcPr>
          <w:p w14:paraId="5C9A8015" w14:textId="77777777" w:rsidR="00A72942" w:rsidRPr="001C0960"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p w14:paraId="2E3091C0" w14:textId="77777777" w:rsidR="001C0960" w:rsidRPr="00C3320D" w:rsidRDefault="001C0960" w:rsidP="00207E34">
            <w:pPr>
              <w:pStyle w:val="GPsDefinition"/>
              <w:numPr>
                <w:ilvl w:val="0"/>
                <w:numId w:val="0"/>
              </w:numPr>
              <w:tabs>
                <w:tab w:val="clear" w:pos="-9"/>
                <w:tab w:val="left" w:pos="0"/>
              </w:tabs>
              <w:spacing w:before="120"/>
              <w:ind w:left="246"/>
            </w:pPr>
            <w:r>
              <w:t xml:space="preserve">the reference to “DPA” </w:t>
            </w:r>
            <w:r w:rsidR="00207E34">
              <w:t>shall be replaced with “Data Protection Legislation”</w:t>
            </w:r>
          </w:p>
        </w:tc>
      </w:tr>
      <w:tr w:rsidR="00C3320D" w:rsidRPr="00C3320D" w14:paraId="07C38DA4" w14:textId="77777777" w:rsidTr="00FF7CFE">
        <w:trPr>
          <w:gridAfter w:val="1"/>
          <w:wAfter w:w="108" w:type="dxa"/>
        </w:trPr>
        <w:tc>
          <w:tcPr>
            <w:tcW w:w="3108" w:type="dxa"/>
            <w:shd w:val="clear" w:color="auto" w:fill="auto"/>
          </w:tcPr>
          <w:p w14:paraId="75A92769" w14:textId="77777777" w:rsidR="00A72942" w:rsidRPr="00C3320D" w:rsidRDefault="00A72942" w:rsidP="00D40F55">
            <w:pPr>
              <w:pStyle w:val="GPSDefinitionTerm"/>
              <w:spacing w:before="120"/>
            </w:pPr>
            <w:r w:rsidRPr="00C3320D">
              <w:t>"Standards"</w:t>
            </w:r>
          </w:p>
        </w:tc>
        <w:tc>
          <w:tcPr>
            <w:tcW w:w="5309" w:type="dxa"/>
            <w:shd w:val="clear" w:color="auto" w:fill="auto"/>
          </w:tcPr>
          <w:p w14:paraId="7559EA6A" w14:textId="77777777" w:rsidR="00A72942" w:rsidRPr="00C3320D" w:rsidRDefault="00A72942" w:rsidP="00D40F55">
            <w:pPr>
              <w:pStyle w:val="GPsDefinition"/>
              <w:tabs>
                <w:tab w:val="clear" w:pos="-9"/>
                <w:tab w:val="left" w:pos="175"/>
              </w:tabs>
              <w:spacing w:before="120"/>
              <w:ind w:hanging="33"/>
            </w:pPr>
            <w:r w:rsidRPr="00C3320D">
              <w:t>means:</w:t>
            </w:r>
          </w:p>
          <w:p w14:paraId="1582EDB4"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AE5DC58" w14:textId="77777777" w:rsidR="00A72942" w:rsidRPr="00C3320D" w:rsidRDefault="00A72942" w:rsidP="00D40F55">
            <w:pPr>
              <w:pStyle w:val="GPSDefinitionL2"/>
              <w:tabs>
                <w:tab w:val="clear" w:pos="144"/>
                <w:tab w:val="left" w:pos="175"/>
              </w:tabs>
              <w:spacing w:before="120"/>
              <w:ind w:hanging="33"/>
            </w:pPr>
            <w:r w:rsidRPr="00C3320D">
              <w:lastRenderedPageBreak/>
              <w:t>any standards detailed in the specification in Panel Schedule 2 (Panel Services and Key Performance Indicators);</w:t>
            </w:r>
          </w:p>
          <w:p w14:paraId="3F430086" w14:textId="77777777"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877E562"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AA785C3"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392" w:author="Andrew Gooding" w:date="2019-08-05T13:34:00Z" w:original=""/>
              </w:fldChar>
            </w:r>
          </w:p>
        </w:tc>
      </w:tr>
      <w:tr w:rsidR="00C3320D" w:rsidRPr="00C3320D" w14:paraId="2CAE5E0C" w14:textId="77777777" w:rsidTr="00FF7CFE">
        <w:trPr>
          <w:gridAfter w:val="1"/>
          <w:wAfter w:w="108" w:type="dxa"/>
        </w:trPr>
        <w:tc>
          <w:tcPr>
            <w:tcW w:w="3108" w:type="dxa"/>
            <w:shd w:val="clear" w:color="auto" w:fill="auto"/>
          </w:tcPr>
          <w:p w14:paraId="741D9388"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5309" w:type="dxa"/>
            <w:shd w:val="clear" w:color="auto" w:fill="auto"/>
          </w:tcPr>
          <w:p w14:paraId="2DB1C922" w14:textId="77777777" w:rsidR="00A72942" w:rsidRPr="00C3320D" w:rsidRDefault="00A72942" w:rsidP="001535F7">
            <w:pPr>
              <w:pStyle w:val="GPsDefinition"/>
              <w:numPr>
                <w:ilvl w:val="0"/>
                <w:numId w:val="35"/>
              </w:numPr>
              <w:tabs>
                <w:tab w:val="clear" w:pos="-9"/>
              </w:tabs>
              <w:adjustRightInd/>
              <w:spacing w:before="120"/>
              <w:ind w:left="26" w:hanging="26"/>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87DF997" w14:textId="77777777" w:rsidR="00A72942" w:rsidRPr="00C3320D" w:rsidRDefault="00A72942" w:rsidP="001535F7">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33DCE056" w14:textId="77777777" w:rsidR="00A72942" w:rsidRPr="00C3320D" w:rsidRDefault="00A72942" w:rsidP="001535F7">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3B970BD9" w14:textId="77777777" w:rsidR="00A72942" w:rsidRPr="00C3320D" w:rsidRDefault="00A72942" w:rsidP="001535F7">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05594A97" w14:textId="77777777" w:rsidTr="00FF7CFE">
        <w:trPr>
          <w:gridAfter w:val="1"/>
          <w:wAfter w:w="108" w:type="dxa"/>
        </w:trPr>
        <w:tc>
          <w:tcPr>
            <w:tcW w:w="3108" w:type="dxa"/>
            <w:shd w:val="clear" w:color="auto" w:fill="auto"/>
          </w:tcPr>
          <w:p w14:paraId="385AC083" w14:textId="77777777" w:rsidR="00A72942" w:rsidRDefault="00A72942" w:rsidP="00D40F55">
            <w:pPr>
              <w:pStyle w:val="GPSDefinitionTerm"/>
              <w:spacing w:before="120"/>
            </w:pPr>
            <w:r w:rsidRPr="00C3320D">
              <w:t>"Sub-Contractor"</w:t>
            </w:r>
          </w:p>
          <w:p w14:paraId="0C982661" w14:textId="77777777" w:rsidR="00A1733F" w:rsidRDefault="00A1733F" w:rsidP="00D40F55">
            <w:pPr>
              <w:pStyle w:val="GPSDefinitionTerm"/>
              <w:spacing w:before="120"/>
            </w:pPr>
          </w:p>
          <w:p w14:paraId="440500F9" w14:textId="77777777" w:rsidR="00A1733F" w:rsidRDefault="00A1733F" w:rsidP="00D40F55">
            <w:pPr>
              <w:pStyle w:val="GPSDefinitionTerm"/>
              <w:spacing w:before="120"/>
            </w:pPr>
          </w:p>
          <w:p w14:paraId="0F0330F8" w14:textId="77777777" w:rsidR="00A1733F" w:rsidRPr="00C3320D" w:rsidRDefault="00A1733F" w:rsidP="00D40F55">
            <w:pPr>
              <w:pStyle w:val="GPSDefinitionTerm"/>
              <w:spacing w:before="120"/>
            </w:pPr>
            <w:r>
              <w:t>"Sub-processor</w:t>
            </w:r>
            <w:r w:rsidRPr="00C3320D">
              <w:t>"</w:t>
            </w:r>
          </w:p>
        </w:tc>
        <w:tc>
          <w:tcPr>
            <w:tcW w:w="5309" w:type="dxa"/>
            <w:shd w:val="clear" w:color="auto" w:fill="auto"/>
          </w:tcPr>
          <w:p w14:paraId="087A4BC6" w14:textId="77777777" w:rsidR="00A72942" w:rsidRDefault="00A72942" w:rsidP="00A1733F">
            <w:pPr>
              <w:pStyle w:val="GPsDefinition"/>
              <w:numPr>
                <w:ilvl w:val="0"/>
                <w:numId w:val="0"/>
              </w:numPr>
              <w:tabs>
                <w:tab w:val="clear" w:pos="-9"/>
                <w:tab w:val="left" w:pos="-84"/>
              </w:tabs>
              <w:spacing w:before="120"/>
            </w:pPr>
            <w:r w:rsidRPr="00C3320D">
              <w:t>means any person other than the Supplier who is a party to a Sub-Contract and the servants or agents of that person;</w:t>
            </w:r>
          </w:p>
          <w:p w14:paraId="56B9AED0" w14:textId="77777777" w:rsidR="00A1733F" w:rsidRDefault="00A1733F" w:rsidP="00A1733F">
            <w:pPr>
              <w:pStyle w:val="GPsDefinition"/>
              <w:numPr>
                <w:ilvl w:val="0"/>
                <w:numId w:val="0"/>
              </w:numPr>
              <w:tabs>
                <w:tab w:val="clear" w:pos="-9"/>
                <w:tab w:val="left" w:pos="-84"/>
              </w:tabs>
              <w:spacing w:before="120"/>
            </w:pPr>
          </w:p>
          <w:p w14:paraId="2C745122" w14:textId="77777777" w:rsidR="00A1733F" w:rsidRPr="00C3320D" w:rsidRDefault="00A1733F" w:rsidP="00A1733F">
            <w:pPr>
              <w:pStyle w:val="GPsDefinition"/>
              <w:numPr>
                <w:ilvl w:val="0"/>
                <w:numId w:val="0"/>
              </w:numPr>
              <w:tabs>
                <w:tab w:val="clear" w:pos="-9"/>
                <w:tab w:val="left" w:pos="-84"/>
              </w:tabs>
              <w:spacing w:before="120"/>
            </w:pPr>
            <w:r>
              <w:t>any third party appointed to process Personal Data on behalf of the Service Provider related to this agreement;</w:t>
            </w:r>
          </w:p>
        </w:tc>
      </w:tr>
      <w:tr w:rsidR="00C3320D" w:rsidRPr="00C3320D" w14:paraId="79B337CB" w14:textId="77777777" w:rsidTr="00FF7CFE">
        <w:trPr>
          <w:gridAfter w:val="1"/>
          <w:wAfter w:w="108" w:type="dxa"/>
        </w:trPr>
        <w:tc>
          <w:tcPr>
            <w:tcW w:w="3108" w:type="dxa"/>
            <w:shd w:val="clear" w:color="auto" w:fill="auto"/>
          </w:tcPr>
          <w:p w14:paraId="4D8F300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0932B76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3E519111" w14:textId="77777777" w:rsidTr="00FF7CFE">
        <w:trPr>
          <w:gridAfter w:val="1"/>
          <w:wAfter w:w="108" w:type="dxa"/>
        </w:trPr>
        <w:tc>
          <w:tcPr>
            <w:tcW w:w="3108" w:type="dxa"/>
            <w:shd w:val="clear" w:color="auto" w:fill="auto"/>
          </w:tcPr>
          <w:p w14:paraId="6B70623A"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5175321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180FB9A2"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2E513972"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1589B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0A4BBE25" w14:textId="77777777" w:rsidTr="00FF7CFE">
        <w:trPr>
          <w:gridAfter w:val="1"/>
          <w:wAfter w:w="108" w:type="dxa"/>
        </w:trPr>
        <w:tc>
          <w:tcPr>
            <w:tcW w:w="3108" w:type="dxa"/>
            <w:shd w:val="clear" w:color="auto" w:fill="auto"/>
          </w:tcPr>
          <w:p w14:paraId="5A37139D"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0DF85118"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Supplier's hardware, computer and telecoms devices, equipment, plant, materials and such other items supplied and used by the Supplier </w:t>
            </w:r>
            <w:r w:rsidRPr="00C3320D">
              <w:rPr>
                <w:rFonts w:cs="Arial"/>
                <w:szCs w:val="22"/>
              </w:rPr>
              <w:lastRenderedPageBreak/>
              <w:t>(but not hired, leased or loaned from the Customer) in the performance of its obligations under this Legal Services Contract;</w:t>
            </w:r>
          </w:p>
        </w:tc>
      </w:tr>
      <w:tr w:rsidR="00C3320D" w:rsidRPr="00C3320D" w14:paraId="083996F7" w14:textId="77777777" w:rsidTr="00FF7CFE">
        <w:trPr>
          <w:gridAfter w:val="1"/>
          <w:wAfter w:w="108" w:type="dxa"/>
        </w:trPr>
        <w:tc>
          <w:tcPr>
            <w:tcW w:w="3108" w:type="dxa"/>
            <w:shd w:val="clear" w:color="auto" w:fill="auto"/>
          </w:tcPr>
          <w:p w14:paraId="16CA3C4E" w14:textId="77777777" w:rsidR="00F162C2" w:rsidRPr="00C3320D" w:rsidRDefault="00F162C2" w:rsidP="00D40F55">
            <w:pPr>
              <w:pStyle w:val="GPSDefinitionTerm"/>
              <w:spacing w:before="120"/>
            </w:pPr>
            <w:r w:rsidRPr="00C3320D">
              <w:lastRenderedPageBreak/>
              <w:t>"Supplier Personnel"</w:t>
            </w:r>
          </w:p>
        </w:tc>
        <w:tc>
          <w:tcPr>
            <w:tcW w:w="5309" w:type="dxa"/>
            <w:shd w:val="clear" w:color="auto" w:fill="auto"/>
          </w:tcPr>
          <w:p w14:paraId="67782BEA"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7E044852" w14:textId="77777777" w:rsidTr="00FF7CFE">
        <w:trPr>
          <w:gridAfter w:val="1"/>
          <w:wAfter w:w="108" w:type="dxa"/>
        </w:trPr>
        <w:tc>
          <w:tcPr>
            <w:tcW w:w="3108" w:type="dxa"/>
            <w:shd w:val="clear" w:color="auto" w:fill="auto"/>
          </w:tcPr>
          <w:p w14:paraId="246124E0"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3DD0601F"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6663E935" w14:textId="77777777" w:rsidTr="00FF7CFE">
        <w:trPr>
          <w:gridAfter w:val="1"/>
          <w:wAfter w:w="108" w:type="dxa"/>
        </w:trPr>
        <w:tc>
          <w:tcPr>
            <w:tcW w:w="3108" w:type="dxa"/>
            <w:shd w:val="clear" w:color="auto" w:fill="auto"/>
          </w:tcPr>
          <w:p w14:paraId="05576170"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0441ABAE"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0CA4F192" w14:textId="77777777" w:rsidTr="00FF7CFE">
        <w:trPr>
          <w:gridAfter w:val="1"/>
          <w:wAfter w:w="108" w:type="dxa"/>
        </w:trPr>
        <w:tc>
          <w:tcPr>
            <w:tcW w:w="3108" w:type="dxa"/>
            <w:shd w:val="clear" w:color="auto" w:fill="auto"/>
          </w:tcPr>
          <w:p w14:paraId="21F67C88"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081444ED"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0372BDB2" w14:textId="77777777" w:rsidTr="00FF7CFE">
        <w:trPr>
          <w:gridAfter w:val="1"/>
          <w:wAfter w:w="108" w:type="dxa"/>
        </w:trPr>
        <w:tc>
          <w:tcPr>
            <w:tcW w:w="3108" w:type="dxa"/>
            <w:shd w:val="clear" w:color="auto" w:fill="auto"/>
          </w:tcPr>
          <w:p w14:paraId="2ED42DBB"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1CEB218C"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653085F5" w14:textId="77777777" w:rsidTr="00FF7CFE">
        <w:trPr>
          <w:gridAfter w:val="1"/>
          <w:wAfter w:w="108" w:type="dxa"/>
        </w:trPr>
        <w:tc>
          <w:tcPr>
            <w:tcW w:w="3108" w:type="dxa"/>
            <w:shd w:val="clear" w:color="auto" w:fill="auto"/>
          </w:tcPr>
          <w:p w14:paraId="63E4143A"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3FE8E89C"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03C5897D" w14:textId="77777777" w:rsidTr="00FF7CFE">
        <w:trPr>
          <w:gridAfter w:val="1"/>
          <w:wAfter w:w="108" w:type="dxa"/>
        </w:trPr>
        <w:tc>
          <w:tcPr>
            <w:tcW w:w="3108" w:type="dxa"/>
            <w:shd w:val="clear" w:color="auto" w:fill="auto"/>
          </w:tcPr>
          <w:p w14:paraId="118FE751"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58A9C3B3"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4763BE25" w14:textId="77777777" w:rsidTr="00FF7CFE">
        <w:trPr>
          <w:gridAfter w:val="1"/>
          <w:wAfter w:w="108" w:type="dxa"/>
        </w:trPr>
        <w:tc>
          <w:tcPr>
            <w:tcW w:w="3108" w:type="dxa"/>
            <w:shd w:val="clear" w:color="auto" w:fill="auto"/>
          </w:tcPr>
          <w:p w14:paraId="4C38439F" w14:textId="77777777" w:rsidR="00F162C2" w:rsidRPr="00C3320D" w:rsidRDefault="00F162C2" w:rsidP="00D40F55">
            <w:pPr>
              <w:pStyle w:val="GPSDefinitionTerm"/>
              <w:spacing w:before="120"/>
            </w:pPr>
            <w:r w:rsidRPr="00C3320D">
              <w:t>"Working Day"</w:t>
            </w:r>
          </w:p>
        </w:tc>
        <w:tc>
          <w:tcPr>
            <w:tcW w:w="5309" w:type="dxa"/>
            <w:shd w:val="clear" w:color="auto" w:fill="auto"/>
          </w:tcPr>
          <w:p w14:paraId="258701FB"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5882619D" w14:textId="77777777" w:rsidR="005C28AA" w:rsidRPr="00C3320D" w:rsidRDefault="005C28AA" w:rsidP="00D40F55">
      <w:pPr>
        <w:pStyle w:val="GPSmacrorestart"/>
        <w:spacing w:before="120" w:after="120"/>
        <w:rPr>
          <w:color w:val="auto"/>
          <w:sz w:val="22"/>
          <w:szCs w:val="22"/>
        </w:rPr>
        <w:sectPr w:rsidR="005C28AA" w:rsidRPr="00C3320D" w:rsidSect="001535F7">
          <w:headerReference w:type="even" r:id="rId20"/>
          <w:headerReference w:type="default" r:id="rId21"/>
          <w:footerReference w:type="even" r:id="rId22"/>
          <w:footerReference w:type="default" r:id="rId23"/>
          <w:headerReference w:type="first" r:id="rId24"/>
          <w:footerReference w:type="first" r:id="rId25"/>
          <w:endnotePr>
            <w:numFmt w:val="decimal"/>
          </w:endnotePr>
          <w:pgSz w:w="11909" w:h="16834" w:code="9"/>
          <w:pgMar w:top="1440" w:right="1440" w:bottom="1440" w:left="1440" w:header="709" w:footer="709" w:gutter="0"/>
          <w:cols w:space="720"/>
          <w:titlePg/>
          <w:docGrid w:linePitch="299"/>
        </w:sectPr>
      </w:pPr>
    </w:p>
    <w:p w14:paraId="1CE7AB83"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7EAB9482" w14:textId="5050E192" w:rsidR="00EE4546" w:rsidRPr="00595893" w:rsidRDefault="000A4317" w:rsidP="00595893">
      <w:pPr>
        <w:pStyle w:val="GPSL1CLAUSEHEADING"/>
        <w:numPr>
          <w:ilvl w:val="0"/>
          <w:numId w:val="0"/>
        </w:numPr>
        <w:ind w:left="567"/>
        <w:jc w:val="center"/>
        <w:rPr>
          <w:rFonts w:ascii="Arial" w:hAnsi="Arial"/>
        </w:rPr>
      </w:pPr>
      <w:bookmarkStart w:id="393" w:name="_Ref313382840"/>
      <w:bookmarkStart w:id="394" w:name="_Toc314810852"/>
      <w:bookmarkStart w:id="395" w:name="_Ref349134118"/>
      <w:bookmarkStart w:id="396" w:name="_Toc350503094"/>
      <w:bookmarkStart w:id="397" w:name="_Toc350504084"/>
      <w:bookmarkStart w:id="398" w:name="_Toc351710926"/>
      <w:bookmarkStart w:id="399" w:name="_Toc358671836"/>
      <w:bookmarkStart w:id="400" w:name="_Toc431551203"/>
      <w:bookmarkStart w:id="401" w:name="_Toc514939342"/>
      <w:bookmarkEnd w:id="391"/>
      <w:r w:rsidRPr="00595893">
        <w:rPr>
          <w:rFonts w:ascii="Arial" w:hAnsi="Arial"/>
        </w:rPr>
        <w:t xml:space="preserve">CONTRACT </w:t>
      </w:r>
      <w:r w:rsidR="00EE4546" w:rsidRPr="00595893">
        <w:rPr>
          <w:rFonts w:ascii="Arial" w:hAnsi="Arial"/>
        </w:rPr>
        <w:t>SCHEDULE 2: EXIT MANAGEMENT</w:t>
      </w:r>
      <w:bookmarkEnd w:id="393"/>
      <w:bookmarkEnd w:id="394"/>
      <w:bookmarkEnd w:id="395"/>
      <w:bookmarkEnd w:id="396"/>
      <w:bookmarkEnd w:id="397"/>
      <w:bookmarkEnd w:id="398"/>
      <w:bookmarkEnd w:id="399"/>
      <w:bookmarkEnd w:id="400"/>
      <w:bookmarkEnd w:id="401"/>
    </w:p>
    <w:p w14:paraId="176D29DA" w14:textId="77777777" w:rsidR="00EE4546" w:rsidRPr="00C3320D" w:rsidRDefault="00EE4546" w:rsidP="001535F7">
      <w:pPr>
        <w:pStyle w:val="GPSL1CLAUSEHEADING"/>
        <w:numPr>
          <w:ilvl w:val="0"/>
          <w:numId w:val="32"/>
        </w:numPr>
        <w:spacing w:before="120" w:after="120"/>
        <w:rPr>
          <w:rFonts w:ascii="Arial" w:hAnsi="Arial"/>
        </w:rPr>
      </w:pPr>
      <w:r w:rsidRPr="00C3320D">
        <w:rPr>
          <w:rFonts w:ascii="Arial" w:hAnsi="Arial"/>
        </w:rPr>
        <w:t>DEFINITIONS</w:t>
      </w:r>
    </w:p>
    <w:p w14:paraId="51EB55F4"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8245F6F" w14:textId="77777777" w:rsidTr="00E56DC7">
        <w:tc>
          <w:tcPr>
            <w:tcW w:w="2835" w:type="dxa"/>
          </w:tcPr>
          <w:p w14:paraId="4C4D4F9A"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4CF3983E"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5AEB89BB" w14:textId="77777777" w:rsidTr="00E56DC7">
        <w:tc>
          <w:tcPr>
            <w:tcW w:w="2835" w:type="dxa"/>
          </w:tcPr>
          <w:p w14:paraId="666E0827" w14:textId="77777777" w:rsidR="00EE4546" w:rsidRPr="00C3320D" w:rsidRDefault="00EE4546" w:rsidP="00D40F55">
            <w:pPr>
              <w:pStyle w:val="GPSDefinitionTerm"/>
              <w:spacing w:before="120"/>
            </w:pPr>
            <w:r w:rsidRPr="00C3320D">
              <w:t>"Exit Information"</w:t>
            </w:r>
          </w:p>
        </w:tc>
        <w:tc>
          <w:tcPr>
            <w:tcW w:w="4635" w:type="dxa"/>
          </w:tcPr>
          <w:p w14:paraId="263BB06A" w14:textId="10C96149"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872BB1">
              <w:t>4.1</w:t>
            </w:r>
            <w:r w:rsidRPr="00C3320D">
              <w:fldChar w:fldCharType="end"/>
            </w:r>
            <w:r w:rsidRPr="00C3320D">
              <w:t xml:space="preserve"> of this Contract Schedule2;</w:t>
            </w:r>
          </w:p>
        </w:tc>
      </w:tr>
      <w:tr w:rsidR="00C3320D" w:rsidRPr="00C3320D" w14:paraId="010F63AA" w14:textId="77777777" w:rsidTr="00E56DC7">
        <w:tc>
          <w:tcPr>
            <w:tcW w:w="2835" w:type="dxa"/>
          </w:tcPr>
          <w:p w14:paraId="190F9FC1" w14:textId="77777777" w:rsidR="00EE4546" w:rsidRPr="00C3320D" w:rsidRDefault="00EE4546" w:rsidP="00D40F55">
            <w:pPr>
              <w:pStyle w:val="GPSDefinitionTerm"/>
              <w:spacing w:before="120"/>
            </w:pPr>
            <w:r w:rsidRPr="00C3320D">
              <w:t>"Exit Manager"</w:t>
            </w:r>
          </w:p>
        </w:tc>
        <w:tc>
          <w:tcPr>
            <w:tcW w:w="4635" w:type="dxa"/>
          </w:tcPr>
          <w:p w14:paraId="07707A45" w14:textId="30BAD108"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872BB1">
              <w:t>3.4</w:t>
            </w:r>
            <w:r w:rsidRPr="00C3320D">
              <w:fldChar w:fldCharType="end"/>
            </w:r>
            <w:r w:rsidRPr="00C3320D">
              <w:t xml:space="preserve"> of this Contract Schedule 2 for managing the Parties' respective obligations under this Contract Schedule 2;</w:t>
            </w:r>
          </w:p>
        </w:tc>
      </w:tr>
      <w:tr w:rsidR="00C3320D" w:rsidRPr="00C3320D" w14:paraId="5FA9710A" w14:textId="77777777" w:rsidTr="00E56DC7">
        <w:tc>
          <w:tcPr>
            <w:tcW w:w="2835" w:type="dxa"/>
          </w:tcPr>
          <w:p w14:paraId="466F25E2" w14:textId="77777777" w:rsidR="00A63312" w:rsidRPr="00C3320D" w:rsidRDefault="00A63312" w:rsidP="00D40F55">
            <w:pPr>
              <w:pStyle w:val="GPSDefinitionTerm"/>
              <w:spacing w:before="120"/>
            </w:pPr>
            <w:r w:rsidRPr="00C3320D">
              <w:t>“Exit Plan”</w:t>
            </w:r>
          </w:p>
        </w:tc>
        <w:tc>
          <w:tcPr>
            <w:tcW w:w="4635" w:type="dxa"/>
          </w:tcPr>
          <w:p w14:paraId="310D20A0"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3F0A3F85" w14:textId="77777777" w:rsidTr="00E56DC7">
        <w:tc>
          <w:tcPr>
            <w:tcW w:w="2835" w:type="dxa"/>
          </w:tcPr>
          <w:p w14:paraId="02628173" w14:textId="77777777" w:rsidR="00EE4546" w:rsidRPr="00C3320D" w:rsidRDefault="00EE4546" w:rsidP="00D40F55">
            <w:pPr>
              <w:pStyle w:val="GPSDefinitionTerm"/>
              <w:spacing w:before="120"/>
            </w:pPr>
            <w:r w:rsidRPr="00C3320D">
              <w:t>"Net Book Value"</w:t>
            </w:r>
          </w:p>
        </w:tc>
        <w:tc>
          <w:tcPr>
            <w:tcW w:w="4635" w:type="dxa"/>
          </w:tcPr>
          <w:p w14:paraId="180CD313" w14:textId="77777777"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4332C1C7" w14:textId="77777777" w:rsidTr="00E56DC7">
        <w:tc>
          <w:tcPr>
            <w:tcW w:w="2835" w:type="dxa"/>
          </w:tcPr>
          <w:p w14:paraId="0733A3F7" w14:textId="77777777" w:rsidR="00EE4546" w:rsidRPr="00C3320D" w:rsidRDefault="00EE4546" w:rsidP="00D40F55">
            <w:pPr>
              <w:pStyle w:val="GPSDefinitionTerm"/>
              <w:spacing w:before="120"/>
            </w:pPr>
            <w:r w:rsidRPr="00C3320D">
              <w:t>"Non-Exclusive Assets"</w:t>
            </w:r>
          </w:p>
        </w:tc>
        <w:tc>
          <w:tcPr>
            <w:tcW w:w="4635" w:type="dxa"/>
          </w:tcPr>
          <w:p w14:paraId="6325FB9E"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50B9B204" w14:textId="77777777" w:rsidTr="00E56DC7">
        <w:tc>
          <w:tcPr>
            <w:tcW w:w="2835" w:type="dxa"/>
          </w:tcPr>
          <w:p w14:paraId="0D40BFEB" w14:textId="77777777" w:rsidR="00EE4546" w:rsidRPr="00C3320D" w:rsidRDefault="00EE4546" w:rsidP="00D40F55">
            <w:pPr>
              <w:pStyle w:val="GPSDefinitionTerm"/>
              <w:spacing w:before="120"/>
            </w:pPr>
            <w:r w:rsidRPr="00C3320D">
              <w:t>"Registers"</w:t>
            </w:r>
          </w:p>
        </w:tc>
        <w:tc>
          <w:tcPr>
            <w:tcW w:w="4635" w:type="dxa"/>
          </w:tcPr>
          <w:p w14:paraId="080F5EEF" w14:textId="1461903E"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872BB1">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872BB1">
              <w:t>3.1.2</w:t>
            </w:r>
            <w:r w:rsidRPr="00C3320D">
              <w:fldChar w:fldCharType="end"/>
            </w:r>
            <w:r w:rsidRPr="00C3320D">
              <w:t xml:space="preserve"> of this Contract Schedule 2; </w:t>
            </w:r>
          </w:p>
        </w:tc>
      </w:tr>
      <w:tr w:rsidR="00C3320D" w:rsidRPr="00C3320D" w14:paraId="4404FBFD" w14:textId="77777777" w:rsidTr="00E56DC7">
        <w:tc>
          <w:tcPr>
            <w:tcW w:w="2835" w:type="dxa"/>
          </w:tcPr>
          <w:p w14:paraId="7EEF3052" w14:textId="77777777" w:rsidR="00EE4546" w:rsidRPr="00C3320D" w:rsidRDefault="00EE4546" w:rsidP="00D40F55">
            <w:pPr>
              <w:pStyle w:val="GPSDefinitionTerm"/>
              <w:spacing w:before="120"/>
            </w:pPr>
            <w:r w:rsidRPr="00C3320D">
              <w:t>“Replacement Services”</w:t>
            </w:r>
          </w:p>
        </w:tc>
        <w:tc>
          <w:tcPr>
            <w:tcW w:w="4635" w:type="dxa"/>
          </w:tcPr>
          <w:p w14:paraId="391DB712"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43AD89AD" w14:textId="77777777" w:rsidTr="00E56DC7">
        <w:tc>
          <w:tcPr>
            <w:tcW w:w="2835" w:type="dxa"/>
          </w:tcPr>
          <w:p w14:paraId="0E43F992" w14:textId="77777777" w:rsidR="005440BF" w:rsidRPr="00C3320D" w:rsidRDefault="005440BF" w:rsidP="00D40F55">
            <w:pPr>
              <w:pStyle w:val="GPSDefinitionTerm"/>
              <w:spacing w:before="120"/>
            </w:pPr>
            <w:r w:rsidRPr="00C3320D">
              <w:t>"Replacement Supplier"</w:t>
            </w:r>
          </w:p>
        </w:tc>
        <w:tc>
          <w:tcPr>
            <w:tcW w:w="4635" w:type="dxa"/>
          </w:tcPr>
          <w:p w14:paraId="60CA15A7"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73627963" w14:textId="77777777" w:rsidTr="00E56DC7">
        <w:tc>
          <w:tcPr>
            <w:tcW w:w="2835" w:type="dxa"/>
          </w:tcPr>
          <w:p w14:paraId="73877BCD" w14:textId="77777777" w:rsidR="009E39F1" w:rsidRPr="00C3320D" w:rsidRDefault="009E39F1" w:rsidP="00D40F55">
            <w:pPr>
              <w:pStyle w:val="GPSDefinitionTerm"/>
              <w:spacing w:before="120"/>
            </w:pPr>
            <w:r w:rsidRPr="00C3320D">
              <w:lastRenderedPageBreak/>
              <w:t>“Supplier Assets”</w:t>
            </w:r>
          </w:p>
        </w:tc>
        <w:tc>
          <w:tcPr>
            <w:tcW w:w="4635" w:type="dxa"/>
          </w:tcPr>
          <w:p w14:paraId="2FA54C07" w14:textId="7777777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FFC7EED" w14:textId="77777777" w:rsidTr="00E56DC7">
        <w:tc>
          <w:tcPr>
            <w:tcW w:w="2835" w:type="dxa"/>
          </w:tcPr>
          <w:p w14:paraId="23D7CACB" w14:textId="77777777" w:rsidR="005440BF" w:rsidRPr="00C3320D" w:rsidRDefault="005440BF" w:rsidP="00D40F55">
            <w:pPr>
              <w:pStyle w:val="GPSDefinitionTerm"/>
              <w:spacing w:before="120"/>
            </w:pPr>
            <w:r w:rsidRPr="00C3320D">
              <w:t>"Termination Assistance"</w:t>
            </w:r>
          </w:p>
        </w:tc>
        <w:tc>
          <w:tcPr>
            <w:tcW w:w="4635" w:type="dxa"/>
          </w:tcPr>
          <w:p w14:paraId="288BA31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2AD30005" w14:textId="77777777" w:rsidTr="00E56DC7">
        <w:tc>
          <w:tcPr>
            <w:tcW w:w="2835" w:type="dxa"/>
          </w:tcPr>
          <w:p w14:paraId="649E0E35" w14:textId="77777777" w:rsidR="005440BF" w:rsidRPr="00C3320D" w:rsidRDefault="005440BF" w:rsidP="00D40F55">
            <w:pPr>
              <w:pStyle w:val="GPSDefinitionTerm"/>
              <w:spacing w:before="120"/>
            </w:pPr>
            <w:r w:rsidRPr="00C3320D">
              <w:t>"Termination Assistance Notice"</w:t>
            </w:r>
          </w:p>
        </w:tc>
        <w:tc>
          <w:tcPr>
            <w:tcW w:w="4635" w:type="dxa"/>
          </w:tcPr>
          <w:p w14:paraId="1E93E55E" w14:textId="2D7FE97C"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872BB1">
              <w:t>6.1</w:t>
            </w:r>
            <w:r w:rsidRPr="00C3320D">
              <w:fldChar w:fldCharType="end"/>
            </w:r>
            <w:r w:rsidRPr="00C3320D">
              <w:t xml:space="preserve"> of this Contract Schedule 2;</w:t>
            </w:r>
          </w:p>
        </w:tc>
      </w:tr>
      <w:tr w:rsidR="00C3320D" w:rsidRPr="00C3320D" w14:paraId="7F6FAF65" w14:textId="77777777" w:rsidTr="00E56DC7">
        <w:tc>
          <w:tcPr>
            <w:tcW w:w="2835" w:type="dxa"/>
          </w:tcPr>
          <w:p w14:paraId="7BB4947B" w14:textId="77777777" w:rsidR="005440BF" w:rsidRPr="00C3320D" w:rsidRDefault="005440BF" w:rsidP="00D40F55">
            <w:pPr>
              <w:pStyle w:val="GPSDefinitionTerm"/>
              <w:spacing w:before="120"/>
            </w:pPr>
            <w:r w:rsidRPr="00C3320D">
              <w:t>"Termination Assistance Period"</w:t>
            </w:r>
          </w:p>
        </w:tc>
        <w:tc>
          <w:tcPr>
            <w:tcW w:w="4635" w:type="dxa"/>
          </w:tcPr>
          <w:p w14:paraId="59B13CA0" w14:textId="1C755EC4"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872BB1">
              <w:t>6.2</w:t>
            </w:r>
            <w:r w:rsidRPr="00C3320D">
              <w:fldChar w:fldCharType="end"/>
            </w:r>
            <w:r w:rsidRPr="00C3320D">
              <w:t xml:space="preserve"> of this Contract Schedule 2;</w:t>
            </w:r>
          </w:p>
        </w:tc>
      </w:tr>
      <w:tr w:rsidR="00C3320D" w:rsidRPr="00C3320D" w14:paraId="1C51DD46" w14:textId="77777777" w:rsidTr="00E56DC7">
        <w:tc>
          <w:tcPr>
            <w:tcW w:w="2835" w:type="dxa"/>
          </w:tcPr>
          <w:p w14:paraId="7AA8BDC2"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3684B649"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4D044763" w14:textId="77777777" w:rsidTr="00E56DC7">
        <w:tc>
          <w:tcPr>
            <w:tcW w:w="2835" w:type="dxa"/>
          </w:tcPr>
          <w:p w14:paraId="0BA2763D"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729EB14A" w14:textId="77777777"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5C6A625E" w14:textId="77777777" w:rsidTr="00E56DC7">
        <w:tc>
          <w:tcPr>
            <w:tcW w:w="2835" w:type="dxa"/>
          </w:tcPr>
          <w:p w14:paraId="38338332" w14:textId="77777777" w:rsidR="005440BF" w:rsidRPr="00C3320D" w:rsidRDefault="005440BF" w:rsidP="00D40F55">
            <w:pPr>
              <w:pStyle w:val="GPSDefinitionTerm"/>
              <w:spacing w:before="120"/>
            </w:pPr>
            <w:r w:rsidRPr="00C3320D">
              <w:t>“Transferring Assets”</w:t>
            </w:r>
          </w:p>
        </w:tc>
        <w:tc>
          <w:tcPr>
            <w:tcW w:w="4635" w:type="dxa"/>
          </w:tcPr>
          <w:p w14:paraId="2B3CF406" w14:textId="582F8250"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872BB1">
              <w:t>9.2.1</w:t>
            </w:r>
            <w:r w:rsidRPr="00C3320D">
              <w:fldChar w:fldCharType="end"/>
            </w:r>
            <w:r w:rsidRPr="00C3320D">
              <w:t xml:space="preserve"> of this Contract Schedule 2; and</w:t>
            </w:r>
          </w:p>
        </w:tc>
      </w:tr>
      <w:tr w:rsidR="00C3320D" w:rsidRPr="00C3320D" w14:paraId="25F53350" w14:textId="77777777" w:rsidTr="00E56DC7">
        <w:tc>
          <w:tcPr>
            <w:tcW w:w="2835" w:type="dxa"/>
          </w:tcPr>
          <w:p w14:paraId="784CA855" w14:textId="77777777" w:rsidR="005440BF" w:rsidRPr="00C3320D" w:rsidRDefault="005440BF" w:rsidP="00D40F55">
            <w:pPr>
              <w:pStyle w:val="GPSDefinitionTerm"/>
              <w:spacing w:before="120"/>
            </w:pPr>
            <w:r w:rsidRPr="00C3320D">
              <w:t>"Transferring Contracts"</w:t>
            </w:r>
          </w:p>
        </w:tc>
        <w:tc>
          <w:tcPr>
            <w:tcW w:w="4635" w:type="dxa"/>
          </w:tcPr>
          <w:p w14:paraId="2FE2AC35" w14:textId="74201E7B"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872BB1">
              <w:t>9.2.3</w:t>
            </w:r>
            <w:r w:rsidRPr="00C3320D">
              <w:fldChar w:fldCharType="end"/>
            </w:r>
            <w:r w:rsidRPr="00C3320D">
              <w:t xml:space="preserve"> of this Contract Schedule 2.</w:t>
            </w:r>
          </w:p>
        </w:tc>
      </w:tr>
    </w:tbl>
    <w:p w14:paraId="4ABE5788"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INTRODUCTION</w:t>
      </w:r>
    </w:p>
    <w:p w14:paraId="0330E396"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0597A98B"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264FE7E2"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627F7DEA" w14:textId="77777777" w:rsidR="00EE4546" w:rsidRPr="00C3320D" w:rsidRDefault="00EE4546" w:rsidP="00D40F55">
      <w:pPr>
        <w:pStyle w:val="GPSL2numberedclause"/>
        <w:rPr>
          <w:rFonts w:ascii="Arial" w:hAnsi="Arial"/>
        </w:rPr>
      </w:pPr>
      <w:r w:rsidRPr="00C3320D">
        <w:rPr>
          <w:rFonts w:ascii="Arial" w:hAnsi="Arial"/>
        </w:rPr>
        <w:lastRenderedPageBreak/>
        <w:t>During the Term, the Supplier shall:</w:t>
      </w:r>
    </w:p>
    <w:p w14:paraId="500E6D22" w14:textId="77777777" w:rsidR="00EE4546" w:rsidRPr="00C3320D" w:rsidRDefault="00EE4546" w:rsidP="00D40F55">
      <w:pPr>
        <w:pStyle w:val="GPSL3numberedclause"/>
        <w:rPr>
          <w:rFonts w:ascii="Arial" w:hAnsi="Arial"/>
        </w:rPr>
      </w:pPr>
      <w:bookmarkStart w:id="402" w:name="_Ref364241015"/>
      <w:r w:rsidRPr="00C3320D">
        <w:rPr>
          <w:rFonts w:ascii="Arial" w:hAnsi="Arial"/>
        </w:rPr>
        <w:t>create and maintain a Register of all:</w:t>
      </w:r>
      <w:bookmarkEnd w:id="402"/>
    </w:p>
    <w:p w14:paraId="547DA1E5"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72B8A149" w14:textId="77777777" w:rsidR="00EE4546" w:rsidRPr="00C3320D" w:rsidRDefault="00EE4546" w:rsidP="00D40F55">
      <w:pPr>
        <w:pStyle w:val="GPSL5numberedclause"/>
        <w:rPr>
          <w:rFonts w:ascii="Arial" w:hAnsi="Arial"/>
          <w:szCs w:val="22"/>
        </w:rPr>
      </w:pPr>
      <w:r w:rsidRPr="00C3320D">
        <w:rPr>
          <w:rFonts w:ascii="Arial" w:hAnsi="Arial"/>
          <w:szCs w:val="22"/>
        </w:rPr>
        <w:t>make, model and asset number;</w:t>
      </w:r>
    </w:p>
    <w:p w14:paraId="30105838" w14:textId="77777777" w:rsidR="00EE4546" w:rsidRPr="00C3320D" w:rsidRDefault="00EE4546" w:rsidP="00D40F55">
      <w:pPr>
        <w:pStyle w:val="GPSL5numberedclause"/>
        <w:rPr>
          <w:rFonts w:ascii="Arial" w:hAnsi="Arial"/>
          <w:szCs w:val="22"/>
        </w:rPr>
      </w:pPr>
      <w:r w:rsidRPr="00C3320D">
        <w:rPr>
          <w:rFonts w:ascii="Arial" w:hAnsi="Arial"/>
          <w:szCs w:val="22"/>
        </w:rPr>
        <w:t xml:space="preserve">ownership and status as either Exclusive Assets or Non-Exclusive Assets; </w:t>
      </w:r>
    </w:p>
    <w:p w14:paraId="7E1528FE" w14:textId="77777777" w:rsidR="00EE4546" w:rsidRPr="00C3320D" w:rsidRDefault="00EE4546" w:rsidP="00D40F55">
      <w:pPr>
        <w:pStyle w:val="GPSL5numberedclause"/>
        <w:rPr>
          <w:rFonts w:ascii="Arial" w:hAnsi="Arial"/>
          <w:szCs w:val="22"/>
        </w:rPr>
      </w:pPr>
      <w:r w:rsidRPr="00C3320D">
        <w:rPr>
          <w:rFonts w:ascii="Arial" w:hAnsi="Arial"/>
          <w:szCs w:val="22"/>
        </w:rPr>
        <w:t>Net Book Value;</w:t>
      </w:r>
    </w:p>
    <w:p w14:paraId="0CD29183" w14:textId="77777777" w:rsidR="00EE4546" w:rsidRPr="00C3320D" w:rsidRDefault="00EE4546" w:rsidP="00D40F55">
      <w:pPr>
        <w:pStyle w:val="GPSL5numberedclause"/>
        <w:rPr>
          <w:rFonts w:ascii="Arial" w:hAnsi="Arial"/>
          <w:szCs w:val="22"/>
        </w:rPr>
      </w:pPr>
      <w:r w:rsidRPr="00C3320D">
        <w:rPr>
          <w:rFonts w:ascii="Arial" w:hAnsi="Arial"/>
          <w:szCs w:val="22"/>
        </w:rPr>
        <w:t>condition and physical location; and</w:t>
      </w:r>
    </w:p>
    <w:p w14:paraId="0524FE2C" w14:textId="77777777" w:rsidR="00EE4546" w:rsidRPr="00C3320D" w:rsidRDefault="00EE4546" w:rsidP="00D40F55">
      <w:pPr>
        <w:pStyle w:val="GPSL5numberedclause"/>
        <w:rPr>
          <w:rFonts w:ascii="Arial" w:hAnsi="Arial"/>
          <w:szCs w:val="22"/>
        </w:rPr>
      </w:pPr>
      <w:r w:rsidRPr="00C3320D">
        <w:rPr>
          <w:rFonts w:ascii="Arial" w:hAnsi="Arial"/>
          <w:szCs w:val="22"/>
        </w:rPr>
        <w:t>use (including technical specifications); and</w:t>
      </w:r>
    </w:p>
    <w:p w14:paraId="77379E92"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2BCB36E9" w14:textId="77777777" w:rsidR="00EE4546" w:rsidRPr="00C3320D" w:rsidRDefault="00EE4546" w:rsidP="00D40F55">
      <w:pPr>
        <w:pStyle w:val="GPSL3numberedclause"/>
        <w:rPr>
          <w:rFonts w:ascii="Arial" w:hAnsi="Arial"/>
        </w:rPr>
      </w:pPr>
      <w:bookmarkStart w:id="403"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403"/>
    </w:p>
    <w:p w14:paraId="2E064377"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4156F643"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40322D80" w14:textId="77777777" w:rsidR="00EE4546" w:rsidRPr="00C3320D" w:rsidRDefault="00EE4546" w:rsidP="00D40F55">
      <w:pPr>
        <w:pStyle w:val="GPSL2numberedclause"/>
        <w:rPr>
          <w:rFonts w:ascii="Arial" w:hAnsi="Arial"/>
        </w:rPr>
      </w:pPr>
      <w:r w:rsidRPr="00C3320D">
        <w:rPr>
          <w:rFonts w:ascii="Arial" w:hAnsi="Arial"/>
        </w:rPr>
        <w:t>The Supplier shall:</w:t>
      </w:r>
    </w:p>
    <w:p w14:paraId="60085413" w14:textId="77777777"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3A8E4F2B" w14:textId="77777777" w:rsidR="00EE4546" w:rsidRPr="00C3320D" w:rsidRDefault="00EE4546" w:rsidP="00D40F55">
      <w:pPr>
        <w:pStyle w:val="GPSL3numberedclause"/>
        <w:rPr>
          <w:rFonts w:ascii="Arial" w:hAnsi="Arial"/>
        </w:rPr>
      </w:pPr>
      <w:bookmarkStart w:id="404"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404"/>
      <w:r w:rsidRPr="00C3320D">
        <w:rPr>
          <w:rFonts w:ascii="Arial" w:hAnsi="Arial"/>
        </w:rPr>
        <w:t xml:space="preserve"> </w:t>
      </w:r>
    </w:p>
    <w:p w14:paraId="007FFE8A" w14:textId="625A3C18"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872BB1">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4954A669" w14:textId="77777777" w:rsidR="00EE4546" w:rsidRPr="00C3320D" w:rsidRDefault="00EE4546" w:rsidP="00D40F55">
      <w:pPr>
        <w:pStyle w:val="GPSL2numberedclause"/>
        <w:rPr>
          <w:rFonts w:ascii="Arial" w:hAnsi="Arial"/>
        </w:rPr>
      </w:pPr>
      <w:bookmarkStart w:id="405"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w:t>
      </w:r>
      <w:r w:rsidRPr="00C3320D">
        <w:rPr>
          <w:rFonts w:ascii="Arial" w:hAnsi="Arial"/>
        </w:rPr>
        <w:lastRenderedPageBreak/>
        <w:t>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405"/>
    </w:p>
    <w:p w14:paraId="4F80DF6A"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E07BF93" w14:textId="77777777" w:rsidR="00EE4546" w:rsidRPr="00C3320D" w:rsidRDefault="00EE4546" w:rsidP="00D40F55">
      <w:pPr>
        <w:pStyle w:val="GPSL2numberedclause"/>
        <w:rPr>
          <w:rFonts w:ascii="Arial" w:hAnsi="Arial"/>
        </w:rPr>
      </w:pPr>
      <w:bookmarkStart w:id="406"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406"/>
    </w:p>
    <w:p w14:paraId="2A4D2A9E"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6D68BC6C"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661170F2"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4626DB8A"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5BC11EFD"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1ACEB24B" w14:textId="77777777"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069AADA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7705BC28"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32104377" w14:textId="7DFB90CC" w:rsidR="00EE4546" w:rsidRPr="00C3320D" w:rsidRDefault="00EE4546" w:rsidP="00D40F55">
      <w:pPr>
        <w:pStyle w:val="GPSL2numberedclause"/>
        <w:rPr>
          <w:rFonts w:ascii="Arial" w:hAnsi="Arial"/>
        </w:rPr>
      </w:pPr>
      <w:bookmarkStart w:id="407"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872BB1">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407"/>
    </w:p>
    <w:p w14:paraId="34F90CAA" w14:textId="77777777" w:rsidR="00EE4546" w:rsidRPr="00C3320D" w:rsidRDefault="00EE4546" w:rsidP="00D40F55">
      <w:pPr>
        <w:pStyle w:val="GPSL2numberedclause"/>
        <w:rPr>
          <w:rFonts w:ascii="Arial" w:hAnsi="Arial"/>
        </w:rPr>
      </w:pPr>
      <w:r w:rsidRPr="00C3320D">
        <w:rPr>
          <w:rFonts w:ascii="Arial" w:hAnsi="Arial"/>
        </w:rPr>
        <w:t>The Supplier shall:</w:t>
      </w:r>
    </w:p>
    <w:p w14:paraId="5167A6D4"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10780163"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66D9FBCB"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539D89DD"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DBECB6F" w14:textId="77777777" w:rsidR="00EE4546" w:rsidRPr="00C3320D" w:rsidRDefault="00EE4546" w:rsidP="00D40F55">
      <w:pPr>
        <w:pStyle w:val="GPSL3numberedclause"/>
        <w:rPr>
          <w:rFonts w:ascii="Arial" w:hAnsi="Arial"/>
        </w:rPr>
      </w:pPr>
      <w:r w:rsidRPr="00C3320D">
        <w:rPr>
          <w:rFonts w:ascii="Arial" w:hAnsi="Arial"/>
        </w:rPr>
        <w:lastRenderedPageBreak/>
        <w:t>prepare an informed offer for those Ordered Panel Services; and</w:t>
      </w:r>
    </w:p>
    <w:p w14:paraId="7B8F4D98"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3A0AC1E"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EXIT PLAN</w:t>
      </w:r>
    </w:p>
    <w:p w14:paraId="05F7C3F5" w14:textId="77777777" w:rsidR="00EE4546" w:rsidRPr="00C3320D" w:rsidRDefault="00EE4546" w:rsidP="00D40F55">
      <w:pPr>
        <w:pStyle w:val="GPSL2numberedclause"/>
        <w:rPr>
          <w:rFonts w:ascii="Arial" w:hAnsi="Arial"/>
        </w:rPr>
      </w:pPr>
      <w:bookmarkStart w:id="408" w:name="_Ref349211738"/>
      <w:r w:rsidRPr="00C3320D">
        <w:rPr>
          <w:rFonts w:ascii="Arial" w:hAnsi="Arial"/>
        </w:rPr>
        <w:t>The Supplier shall, within three (3) months after the Commencement Date, deliver to the Customer an Exit Plan which:</w:t>
      </w:r>
    </w:p>
    <w:p w14:paraId="0D25454E"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69E076C2" w14:textId="78EEC14B"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872BB1">
        <w:rPr>
          <w:rFonts w:ascii="Arial" w:hAnsi="Arial"/>
        </w:rPr>
        <w:t>5.3</w:t>
      </w:r>
      <w:r w:rsidRPr="00C3320D">
        <w:rPr>
          <w:rFonts w:ascii="Arial" w:hAnsi="Arial"/>
        </w:rPr>
        <w:fldChar w:fldCharType="end"/>
      </w:r>
      <w:r w:rsidRPr="00C3320D">
        <w:rPr>
          <w:rFonts w:ascii="Arial" w:hAnsi="Arial"/>
        </w:rPr>
        <w:t xml:space="preserve"> of this Contract Schedule 2; </w:t>
      </w:r>
    </w:p>
    <w:p w14:paraId="6338DDD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17A49559" w14:textId="77777777"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200228F0" w14:textId="77777777" w:rsidR="00EE4546" w:rsidRPr="00C3320D" w:rsidRDefault="00EE4546" w:rsidP="00D40F55">
      <w:pPr>
        <w:pStyle w:val="GPSL2numberedclause"/>
        <w:rPr>
          <w:rFonts w:ascii="Arial" w:hAnsi="Arial"/>
        </w:rPr>
      </w:pPr>
      <w:bookmarkStart w:id="409" w:name="_Ref364270026"/>
      <w:r w:rsidRPr="00C3320D">
        <w:rPr>
          <w:rFonts w:ascii="Arial" w:hAnsi="Arial"/>
        </w:rPr>
        <w:t>Unless otherwise specified by the Customer or Approved, the Exit Plan shall set out, as a minimum:</w:t>
      </w:r>
      <w:bookmarkEnd w:id="409"/>
    </w:p>
    <w:p w14:paraId="0DE93C1C"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47B3A522"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1D2F49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24FD8279"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C8311FB"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3B55A299"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F4BAE4F"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756AE7A9"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1462BDE"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1C0DA5AA"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52991F35" w14:textId="77777777" w:rsidR="00EE4546" w:rsidRPr="00C3320D" w:rsidRDefault="00EE4546" w:rsidP="00D40F55">
      <w:pPr>
        <w:pStyle w:val="GPSL3numberedclause"/>
        <w:rPr>
          <w:rFonts w:ascii="Arial" w:hAnsi="Arial"/>
        </w:rPr>
      </w:pPr>
      <w:r w:rsidRPr="00C3320D">
        <w:rPr>
          <w:rFonts w:ascii="Arial" w:hAnsi="Arial"/>
        </w:rPr>
        <w:lastRenderedPageBreak/>
        <w:t>proposals for the assignment or novation of the provision of all services, leases, maintenance agreements and support agreements utilised by the Supplier in connection with the performance of the supply of the Ordered Panel Services;</w:t>
      </w:r>
    </w:p>
    <w:p w14:paraId="574F13C9"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0FB6F691"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791DC568" w14:textId="77777777" w:rsidR="00EE4546" w:rsidRPr="00C3320D" w:rsidRDefault="00EE4546" w:rsidP="00D40F55">
      <w:pPr>
        <w:pStyle w:val="GPSL3numberedclause"/>
        <w:rPr>
          <w:rFonts w:ascii="Arial" w:hAnsi="Arial"/>
        </w:rPr>
      </w:pPr>
      <w:r w:rsidRPr="00C3320D">
        <w:rPr>
          <w:rFonts w:ascii="Arial" w:hAnsi="Arial"/>
        </w:rPr>
        <w:t>procedures to:</w:t>
      </w:r>
    </w:p>
    <w:p w14:paraId="062B117C"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3D4A6856"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6A917E1C"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6A9FF453"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156D1389"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408"/>
    <w:p w14:paraId="14931A28"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ASSISTANCE</w:t>
      </w:r>
    </w:p>
    <w:p w14:paraId="6A5F2A86" w14:textId="77777777" w:rsidR="00EE4546" w:rsidRPr="00C3320D" w:rsidRDefault="00EE4546" w:rsidP="00D40F55">
      <w:pPr>
        <w:pStyle w:val="GPSL2numberedclause"/>
        <w:rPr>
          <w:rFonts w:ascii="Arial" w:hAnsi="Arial"/>
        </w:rPr>
      </w:pPr>
      <w:bookmarkStart w:id="410"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410"/>
    </w:p>
    <w:p w14:paraId="5FEF4725"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798948EE"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22BFC148" w14:textId="77777777"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3166B382" w14:textId="77777777" w:rsidR="00EE4546" w:rsidRPr="00C3320D" w:rsidRDefault="00EE4546" w:rsidP="00D40F55">
      <w:pPr>
        <w:pStyle w:val="GPSL2numberedclause"/>
        <w:rPr>
          <w:rFonts w:ascii="Arial" w:hAnsi="Arial"/>
        </w:rPr>
      </w:pPr>
      <w:bookmarkStart w:id="411"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411"/>
    </w:p>
    <w:p w14:paraId="4C015F96" w14:textId="77777777" w:rsidR="00EE4546" w:rsidRPr="00C3320D" w:rsidRDefault="00EE4546" w:rsidP="00D40F55">
      <w:pPr>
        <w:pStyle w:val="GPSL2numberedclause"/>
        <w:numPr>
          <w:ilvl w:val="0"/>
          <w:numId w:val="0"/>
        </w:numPr>
        <w:ind w:left="1134"/>
        <w:rPr>
          <w:rFonts w:ascii="Arial" w:hAnsi="Arial"/>
        </w:rPr>
      </w:pPr>
    </w:p>
    <w:p w14:paraId="6BBCE3C4"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87AD415" w14:textId="77777777" w:rsidR="00EE4546" w:rsidRPr="00C3320D" w:rsidRDefault="00EE4546" w:rsidP="00D40F55">
      <w:pPr>
        <w:pStyle w:val="GPSL2numberedclause"/>
        <w:rPr>
          <w:rFonts w:ascii="Arial" w:hAnsi="Arial"/>
        </w:rPr>
      </w:pPr>
      <w:r w:rsidRPr="00C3320D">
        <w:rPr>
          <w:rFonts w:ascii="Arial" w:hAnsi="Arial"/>
        </w:rPr>
        <w:lastRenderedPageBreak/>
        <w:t>Throughout the Termination Assistance Period, or such shorter period as the Customer may require, the Supplier shall:</w:t>
      </w:r>
    </w:p>
    <w:p w14:paraId="2B270977" w14:textId="2EE2C4AA"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872BB1">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3A2D9EC" w14:textId="77777777" w:rsidR="00EE4546" w:rsidRPr="00C3320D" w:rsidRDefault="00EE4546" w:rsidP="00D40F55">
      <w:pPr>
        <w:pStyle w:val="GPSL3numberedclause"/>
        <w:rPr>
          <w:rFonts w:ascii="Arial" w:hAnsi="Arial"/>
        </w:rPr>
      </w:pPr>
      <w:bookmarkStart w:id="412"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412"/>
    </w:p>
    <w:p w14:paraId="698EF558" w14:textId="1EB76F0B" w:rsidR="00EE4546" w:rsidRPr="00C3320D" w:rsidRDefault="00EE4546" w:rsidP="00D40F55">
      <w:pPr>
        <w:pStyle w:val="GPSL3numberedclause"/>
        <w:rPr>
          <w:rFonts w:ascii="Arial" w:hAnsi="Arial"/>
        </w:rPr>
      </w:pPr>
      <w:bookmarkStart w:id="413"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872BB1">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413"/>
    </w:p>
    <w:p w14:paraId="2C671D2B" w14:textId="77777777" w:rsidR="00EE4546" w:rsidRPr="00C3320D" w:rsidRDefault="00EE4546" w:rsidP="00D40F55">
      <w:pPr>
        <w:pStyle w:val="GPSL3numberedclause"/>
        <w:rPr>
          <w:rFonts w:ascii="Arial" w:hAnsi="Arial"/>
        </w:rPr>
      </w:pPr>
      <w:bookmarkStart w:id="414" w:name="_Ref27372751"/>
      <w:bookmarkStart w:id="415" w:name="_Ref127426020"/>
      <w:r w:rsidRPr="00C3320D">
        <w:rPr>
          <w:rFonts w:ascii="Arial" w:hAnsi="Arial"/>
        </w:rPr>
        <w:t>at the Customer's request and on reasonable notice, deliver up-to-date Registers to the</w:t>
      </w:r>
      <w:bookmarkEnd w:id="414"/>
      <w:r w:rsidRPr="00C3320D">
        <w:rPr>
          <w:rFonts w:ascii="Arial" w:hAnsi="Arial"/>
        </w:rPr>
        <w:t xml:space="preserve"> Customer.</w:t>
      </w:r>
      <w:bookmarkEnd w:id="415"/>
    </w:p>
    <w:p w14:paraId="0AD6B931" w14:textId="5033C0CB"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872BB1">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872BB1">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6A8B339D"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TERMINATION OBLIGATIONS</w:t>
      </w:r>
    </w:p>
    <w:p w14:paraId="7947EB51" w14:textId="77777777" w:rsidR="00EE4546" w:rsidRPr="00C3320D" w:rsidRDefault="00EE4546" w:rsidP="00D40F55">
      <w:pPr>
        <w:pStyle w:val="GPSL2numberedclause"/>
        <w:rPr>
          <w:rFonts w:ascii="Arial" w:hAnsi="Arial"/>
        </w:rPr>
      </w:pPr>
      <w:bookmarkStart w:id="416" w:name="_Ref127352385"/>
      <w:r w:rsidRPr="00C3320D">
        <w:rPr>
          <w:rFonts w:ascii="Arial" w:hAnsi="Arial"/>
        </w:rPr>
        <w:t>The Supplier shall comply with all of its obligations contained in the Exit Plan.</w:t>
      </w:r>
      <w:bookmarkEnd w:id="416"/>
    </w:p>
    <w:p w14:paraId="571B8819" w14:textId="77777777" w:rsidR="00EE4546" w:rsidRPr="00C3320D" w:rsidRDefault="00EE4546" w:rsidP="00D40F55">
      <w:pPr>
        <w:pStyle w:val="GPSL2numberedclause"/>
        <w:rPr>
          <w:rFonts w:ascii="Arial" w:hAnsi="Arial"/>
        </w:rPr>
      </w:pPr>
      <w:bookmarkStart w:id="417"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417"/>
    </w:p>
    <w:p w14:paraId="564102B8"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17122C4E"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2F3A6F8C"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FD62513"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59343B"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A356551"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7D7CC2DE"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364CB4D0"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7C15446"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ECACA90" w14:textId="77777777" w:rsidR="00EE4546" w:rsidRPr="00C3320D" w:rsidRDefault="00EE4546" w:rsidP="00D40F55">
      <w:pPr>
        <w:pStyle w:val="GPSL3numberedclause"/>
        <w:rPr>
          <w:rFonts w:ascii="Arial" w:hAnsi="Arial"/>
        </w:rPr>
      </w:pPr>
      <w:r w:rsidRPr="00C3320D">
        <w:rPr>
          <w:rFonts w:ascii="Arial" w:hAnsi="Arial"/>
        </w:rPr>
        <w:lastRenderedPageBreak/>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4C9B495" w14:textId="77777777" w:rsidR="00EE4546" w:rsidRPr="00C3320D" w:rsidRDefault="00EE4546" w:rsidP="00D40F55">
      <w:pPr>
        <w:pStyle w:val="GPSL3numberedclause"/>
        <w:rPr>
          <w:rFonts w:ascii="Arial" w:hAnsi="Arial"/>
        </w:rPr>
      </w:pPr>
      <w:bookmarkStart w:id="418" w:name="_DV_M565"/>
      <w:bookmarkEnd w:id="418"/>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1921696F"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31D68EBB" w14:textId="77777777" w:rsidR="00EE4546" w:rsidRPr="00C3320D" w:rsidRDefault="00EE4546" w:rsidP="00D40F55">
      <w:pPr>
        <w:pStyle w:val="GPSL4numberedclause"/>
        <w:rPr>
          <w:rFonts w:ascii="Arial" w:hAnsi="Arial"/>
          <w:szCs w:val="22"/>
        </w:rPr>
      </w:pPr>
      <w:bookmarkStart w:id="419"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419"/>
      <w:r w:rsidRPr="00C3320D">
        <w:rPr>
          <w:rFonts w:ascii="Arial" w:hAnsi="Arial"/>
          <w:szCs w:val="22"/>
        </w:rPr>
        <w:t>.</w:t>
      </w:r>
    </w:p>
    <w:p w14:paraId="0F2E79B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050157C0" w14:textId="77777777" w:rsidR="00EE4546" w:rsidRPr="00C3320D" w:rsidRDefault="00EE4546" w:rsidP="00D40F55">
      <w:pPr>
        <w:pStyle w:val="GPSL2numberedclause"/>
        <w:rPr>
          <w:rFonts w:ascii="Arial" w:hAnsi="Arial"/>
        </w:rPr>
      </w:pPr>
      <w:bookmarkStart w:id="420"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420"/>
    </w:p>
    <w:p w14:paraId="1F901F8B" w14:textId="77777777" w:rsidR="00EE4546" w:rsidRPr="00C3320D" w:rsidRDefault="00EE4546" w:rsidP="00B61322">
      <w:pPr>
        <w:pStyle w:val="GPSL1SCHEDULEHeading"/>
        <w:numPr>
          <w:ilvl w:val="0"/>
          <w:numId w:val="18"/>
        </w:numPr>
        <w:spacing w:before="120" w:after="120"/>
        <w:rPr>
          <w:rFonts w:ascii="Arial" w:hAnsi="Arial"/>
        </w:rPr>
      </w:pPr>
      <w:bookmarkStart w:id="421" w:name="_Ref127425445"/>
      <w:r w:rsidRPr="00C3320D">
        <w:rPr>
          <w:rFonts w:ascii="Arial" w:hAnsi="Arial"/>
        </w:rPr>
        <w:t xml:space="preserve">ASSETS and SUB-CONTRACTS </w:t>
      </w:r>
      <w:bookmarkEnd w:id="421"/>
    </w:p>
    <w:p w14:paraId="7716D336" w14:textId="2FBAF1FD" w:rsidR="00EE4546" w:rsidRPr="00C3320D" w:rsidRDefault="00EE4546" w:rsidP="00D40F55">
      <w:pPr>
        <w:pStyle w:val="GPSL2numberedclause"/>
        <w:rPr>
          <w:rFonts w:ascii="Arial" w:hAnsi="Arial"/>
        </w:rPr>
      </w:pPr>
      <w:bookmarkStart w:id="422" w:name="_Ref127425768"/>
      <w:r w:rsidRPr="00C3320D">
        <w:rPr>
          <w:rFonts w:ascii="Arial" w:hAnsi="Arial"/>
        </w:rPr>
        <w:t>Following notice of termination of this Contract and during the Termination Assistance Period, the Supplier shall not, without the Customer's prior written consent:</w:t>
      </w:r>
      <w:bookmarkEnd w:id="422"/>
    </w:p>
    <w:p w14:paraId="41B1B5E7"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599C3F59"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5A3730C4"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1256BD93" w14:textId="32A3B7EC" w:rsidR="00EE4546" w:rsidRPr="00C3320D" w:rsidRDefault="00EE4546" w:rsidP="00D40F55">
      <w:pPr>
        <w:pStyle w:val="GPSL2numberedclause"/>
        <w:rPr>
          <w:rFonts w:ascii="Arial" w:hAnsi="Arial"/>
        </w:rPr>
      </w:pPr>
      <w:bookmarkStart w:id="423"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872BB1">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423"/>
    </w:p>
    <w:p w14:paraId="24B3793C" w14:textId="77777777" w:rsidR="00EE4546" w:rsidRPr="00C3320D" w:rsidRDefault="00EE4546" w:rsidP="00D40F55">
      <w:pPr>
        <w:pStyle w:val="GPSL3numberedclause"/>
        <w:rPr>
          <w:rFonts w:ascii="Arial" w:hAnsi="Arial"/>
        </w:rPr>
      </w:pPr>
      <w:bookmarkStart w:id="424" w:name="_Ref364352534"/>
      <w:bookmarkStart w:id="425"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424"/>
      <w:r w:rsidRPr="00C3320D">
        <w:rPr>
          <w:rFonts w:ascii="Arial" w:hAnsi="Arial"/>
        </w:rPr>
        <w:t xml:space="preserve"> </w:t>
      </w:r>
      <w:bookmarkEnd w:id="425"/>
    </w:p>
    <w:p w14:paraId="143EBB8E" w14:textId="77777777" w:rsidR="00EE4546" w:rsidRPr="00C3320D" w:rsidRDefault="00EE4546" w:rsidP="00D40F55">
      <w:pPr>
        <w:pStyle w:val="GPSL3numberedclause"/>
        <w:rPr>
          <w:rFonts w:ascii="Arial" w:hAnsi="Arial"/>
        </w:rPr>
      </w:pPr>
      <w:bookmarkStart w:id="426" w:name="a301038"/>
      <w:bookmarkStart w:id="427" w:name="_Ref364350801"/>
      <w:bookmarkStart w:id="428" w:name="_Ref127958943"/>
      <w:bookmarkEnd w:id="426"/>
      <w:r w:rsidRPr="00C3320D">
        <w:rPr>
          <w:rFonts w:ascii="Arial" w:hAnsi="Arial"/>
        </w:rPr>
        <w:t>which, if any, of:</w:t>
      </w:r>
      <w:bookmarkEnd w:id="427"/>
    </w:p>
    <w:p w14:paraId="45ADF85F"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3E1E40C9"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29A8248E" w14:textId="77777777" w:rsidR="00EE4546" w:rsidRPr="00C3320D" w:rsidRDefault="00EE4546" w:rsidP="00D40F55">
      <w:pPr>
        <w:pStyle w:val="GPSL3Indent"/>
      </w:pPr>
      <w:r w:rsidRPr="00C3320D">
        <w:t>the Customer and/or the Replacement Supplier requires the continued use of; and</w:t>
      </w:r>
    </w:p>
    <w:p w14:paraId="328F24A4" w14:textId="77777777" w:rsidR="00EE4546" w:rsidRPr="00C3320D" w:rsidRDefault="00EE4546" w:rsidP="00D40F55">
      <w:pPr>
        <w:pStyle w:val="GPSL3numberedclause"/>
        <w:rPr>
          <w:rFonts w:ascii="Arial" w:hAnsi="Arial"/>
        </w:rPr>
      </w:pPr>
      <w:bookmarkStart w:id="429" w:name="_Ref364353977"/>
      <w:r w:rsidRPr="00C3320D">
        <w:rPr>
          <w:rFonts w:ascii="Arial" w:hAnsi="Arial"/>
        </w:rPr>
        <w:lastRenderedPageBreak/>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428"/>
      <w:bookmarkEnd w:id="429"/>
    </w:p>
    <w:p w14:paraId="387D853D"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426D50F3" w14:textId="77777777" w:rsidR="00EE4546" w:rsidRPr="00C3320D" w:rsidRDefault="00EE4546" w:rsidP="00D40F55">
      <w:pPr>
        <w:pStyle w:val="GPSL2numberedclause"/>
        <w:rPr>
          <w:rFonts w:ascii="Arial" w:hAnsi="Arial"/>
        </w:rPr>
      </w:pPr>
      <w:bookmarkStart w:id="430"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430"/>
    <w:p w14:paraId="76C7414E"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55215508" w14:textId="04C0E5B6" w:rsidR="00EE4546" w:rsidRPr="00C3320D" w:rsidRDefault="00EE4546" w:rsidP="00D40F55">
      <w:pPr>
        <w:pStyle w:val="GPSL2numberedclause"/>
        <w:rPr>
          <w:rFonts w:ascii="Arial" w:hAnsi="Arial"/>
        </w:rPr>
      </w:pPr>
      <w:bookmarkStart w:id="431"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872BB1">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7AC7EBF2"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2B38D29"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1D3B4D9D" w14:textId="77777777" w:rsidR="00EE4546" w:rsidRPr="00C3320D" w:rsidRDefault="00EE4546" w:rsidP="00D40F55">
      <w:pPr>
        <w:pStyle w:val="GPSL2numberedclause"/>
        <w:rPr>
          <w:rFonts w:ascii="Arial" w:hAnsi="Arial"/>
        </w:rPr>
      </w:pPr>
      <w:bookmarkStart w:id="432" w:name="_Ref127426673"/>
      <w:bookmarkEnd w:id="431"/>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432"/>
    </w:p>
    <w:p w14:paraId="071D5336" w14:textId="77777777" w:rsidR="00EE4546" w:rsidRPr="00C3320D" w:rsidRDefault="00EE4546" w:rsidP="00D40F55">
      <w:pPr>
        <w:pStyle w:val="GPSL2numberedclause"/>
        <w:rPr>
          <w:rFonts w:ascii="Arial" w:hAnsi="Arial"/>
        </w:rPr>
      </w:pPr>
      <w:bookmarkStart w:id="433" w:name="_Ref37322775"/>
      <w:r w:rsidRPr="00C3320D">
        <w:rPr>
          <w:rFonts w:ascii="Arial" w:hAnsi="Arial"/>
        </w:rPr>
        <w:t>The Customer shall:</w:t>
      </w:r>
    </w:p>
    <w:p w14:paraId="0B0DE38F"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2EDFAD7B"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433"/>
      <w:r w:rsidRPr="00C3320D">
        <w:rPr>
          <w:rFonts w:ascii="Arial" w:hAnsi="Arial"/>
        </w:rPr>
        <w:t>.</w:t>
      </w:r>
    </w:p>
    <w:p w14:paraId="560F1AEE"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1C88EEBC" w14:textId="6AE52D5F" w:rsidR="00EE4546" w:rsidRPr="00C3320D" w:rsidRDefault="00EE4546" w:rsidP="00D40F55">
      <w:pPr>
        <w:pStyle w:val="GPSL2numberedclause"/>
        <w:rPr>
          <w:rFonts w:ascii="Arial" w:hAnsi="Arial"/>
        </w:rPr>
      </w:pPr>
      <w:bookmarkStart w:id="434" w:name="_Ref364757086"/>
      <w:r w:rsidRPr="00C3320D">
        <w:rPr>
          <w:rFonts w:ascii="Arial" w:hAnsi="Arial"/>
        </w:rPr>
        <w:t xml:space="preserve">The Supplier shall indemnify the Customer (and/or the Replacement Supplier, as applicable) against each loss, liability and cost arising out of any claims made by a counterparty to a Transferring Contract which is assigned or novated to the Customer </w:t>
      </w:r>
      <w:r w:rsidRPr="00C3320D">
        <w:rPr>
          <w:rFonts w:ascii="Arial" w:hAnsi="Arial"/>
        </w:rPr>
        <w:lastRenderedPageBreak/>
        <w:t>(and/or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872BB1">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434"/>
    </w:p>
    <w:p w14:paraId="4C3B66B5" w14:textId="77777777" w:rsidR="00EE4546" w:rsidRPr="00C3320D" w:rsidRDefault="00EE4546" w:rsidP="00B61322">
      <w:pPr>
        <w:pStyle w:val="GPSL1SCHEDULEHeading"/>
        <w:numPr>
          <w:ilvl w:val="0"/>
          <w:numId w:val="18"/>
        </w:numPr>
        <w:spacing w:before="120" w:after="120"/>
        <w:rPr>
          <w:rFonts w:ascii="Arial" w:hAnsi="Arial"/>
        </w:rPr>
      </w:pPr>
      <w:bookmarkStart w:id="435" w:name="_DV_M564"/>
      <w:bookmarkStart w:id="436" w:name="_DV_M566"/>
      <w:bookmarkStart w:id="437" w:name="_DV_M567"/>
      <w:bookmarkEnd w:id="435"/>
      <w:bookmarkEnd w:id="436"/>
      <w:bookmarkEnd w:id="437"/>
      <w:r w:rsidRPr="00C3320D">
        <w:rPr>
          <w:rFonts w:ascii="Arial" w:hAnsi="Arial"/>
        </w:rPr>
        <w:t>SUPPLIER PERSONNEL</w:t>
      </w:r>
    </w:p>
    <w:p w14:paraId="1DE00160"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35A18EA0"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11E9664C"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420620B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0022D62B"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537EEB7D" w14:textId="7777777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471CF945" w14:textId="77777777"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3D93B2A5" w14:textId="77777777" w:rsidR="00EE4546" w:rsidRPr="00C3320D" w:rsidRDefault="00EE4546" w:rsidP="00B61322">
      <w:pPr>
        <w:pStyle w:val="GPSL1SCHEDULEHeading"/>
        <w:numPr>
          <w:ilvl w:val="0"/>
          <w:numId w:val="18"/>
        </w:numPr>
        <w:spacing w:before="120" w:after="120"/>
        <w:rPr>
          <w:rFonts w:ascii="Arial" w:hAnsi="Arial"/>
        </w:rPr>
      </w:pPr>
      <w:bookmarkStart w:id="438" w:name="_Ref127425458"/>
      <w:r w:rsidRPr="00C3320D">
        <w:rPr>
          <w:rFonts w:ascii="Arial" w:hAnsi="Arial"/>
        </w:rPr>
        <w:t xml:space="preserve">CHARGES </w:t>
      </w:r>
      <w:bookmarkEnd w:id="438"/>
    </w:p>
    <w:p w14:paraId="663930F7"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B186972" w14:textId="77777777" w:rsidR="00EE4546" w:rsidRPr="00C3320D" w:rsidRDefault="00EE4546" w:rsidP="00B61322">
      <w:pPr>
        <w:pStyle w:val="GPSL1SCHEDULEHeading"/>
        <w:numPr>
          <w:ilvl w:val="0"/>
          <w:numId w:val="18"/>
        </w:numPr>
        <w:spacing w:before="120" w:after="120"/>
        <w:rPr>
          <w:rFonts w:ascii="Arial" w:hAnsi="Arial"/>
        </w:rPr>
      </w:pPr>
      <w:r w:rsidRPr="00C3320D">
        <w:rPr>
          <w:rFonts w:ascii="Arial" w:hAnsi="Arial"/>
        </w:rPr>
        <w:t xml:space="preserve">APPORTIONMENTS </w:t>
      </w:r>
    </w:p>
    <w:p w14:paraId="3291FB9A" w14:textId="77777777" w:rsidR="00EE4546" w:rsidRPr="00C3320D" w:rsidRDefault="00EE4546" w:rsidP="00D40F55">
      <w:pPr>
        <w:pStyle w:val="GPSL2numberedclause"/>
        <w:rPr>
          <w:rFonts w:ascii="Arial" w:hAnsi="Arial"/>
        </w:rPr>
      </w:pPr>
      <w:bookmarkStart w:id="439"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440" w:name="_Ref127426852"/>
      <w:r w:rsidRPr="00C3320D">
        <w:rPr>
          <w:rFonts w:ascii="Arial" w:hAnsi="Arial"/>
        </w:rPr>
        <w:t>) as follows:</w:t>
      </w:r>
      <w:bookmarkEnd w:id="439"/>
      <w:bookmarkEnd w:id="440"/>
    </w:p>
    <w:p w14:paraId="256E1DD6" w14:textId="77777777" w:rsidR="00EE4546" w:rsidRPr="00C3320D" w:rsidRDefault="00EE4546" w:rsidP="00D40F55">
      <w:pPr>
        <w:pStyle w:val="GPSL3numberedclause"/>
        <w:rPr>
          <w:rFonts w:ascii="Arial" w:hAnsi="Arial"/>
        </w:rPr>
      </w:pPr>
      <w:r w:rsidRPr="00C3320D">
        <w:rPr>
          <w:rFonts w:ascii="Arial" w:hAnsi="Arial"/>
        </w:rPr>
        <w:lastRenderedPageBreak/>
        <w:t>the amounts shall be annualised and divided by 365 to reach a daily rate;</w:t>
      </w:r>
    </w:p>
    <w:p w14:paraId="0C7B5AE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35A562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6BA8365D" w14:textId="5857BB5C"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872BB1">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2F3A751D"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70AB9F97" w14:textId="77777777" w:rsidR="00FA30C4" w:rsidRPr="00595893" w:rsidRDefault="00FA30C4" w:rsidP="00595893">
      <w:pPr>
        <w:pStyle w:val="GPSL1CLAUSEHEADING"/>
        <w:numPr>
          <w:ilvl w:val="0"/>
          <w:numId w:val="0"/>
        </w:numPr>
        <w:ind w:left="567"/>
        <w:jc w:val="center"/>
        <w:rPr>
          <w:rFonts w:ascii="Arial" w:hAnsi="Arial"/>
        </w:rPr>
      </w:pPr>
      <w:bookmarkStart w:id="441" w:name="_Toc431551204"/>
      <w:bookmarkStart w:id="442" w:name="_Toc514939343"/>
      <w:r w:rsidRPr="00595893">
        <w:rPr>
          <w:rFonts w:ascii="Arial" w:hAnsi="Arial"/>
        </w:rPr>
        <w:lastRenderedPageBreak/>
        <w:t>CONTRACT SCHEDULE 3: STAFF TRANSFER</w:t>
      </w:r>
      <w:bookmarkEnd w:id="441"/>
      <w:bookmarkEnd w:id="442"/>
    </w:p>
    <w:p w14:paraId="03165DB1" w14:textId="77777777" w:rsidR="00FA30C4" w:rsidRPr="00C3320D" w:rsidRDefault="00FA30C4" w:rsidP="001535F7">
      <w:pPr>
        <w:pStyle w:val="GPSL1CLAUSEHEADING"/>
        <w:numPr>
          <w:ilvl w:val="0"/>
          <w:numId w:val="33"/>
        </w:numPr>
        <w:spacing w:before="120" w:after="120"/>
        <w:rPr>
          <w:rFonts w:ascii="Arial" w:hAnsi="Arial"/>
        </w:rPr>
      </w:pPr>
      <w:bookmarkStart w:id="443" w:name="_Ref384036770"/>
      <w:r w:rsidRPr="00C3320D">
        <w:rPr>
          <w:rFonts w:ascii="Arial" w:hAnsi="Arial"/>
        </w:rPr>
        <w:t>DEFINITIONS</w:t>
      </w:r>
      <w:bookmarkEnd w:id="443"/>
    </w:p>
    <w:p w14:paraId="0C151044"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1F1DC6B1"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2FB99DBA" w14:textId="77777777" w:rsidTr="00E56DC7">
        <w:tc>
          <w:tcPr>
            <w:tcW w:w="3085" w:type="dxa"/>
          </w:tcPr>
          <w:p w14:paraId="545C316F" w14:textId="77777777" w:rsidR="00FA30C4" w:rsidRPr="00C3320D" w:rsidRDefault="00FA30C4" w:rsidP="00D40F55">
            <w:pPr>
              <w:pStyle w:val="GPSDefinitionTerm"/>
              <w:spacing w:before="120"/>
              <w:rPr>
                <w:bCs/>
                <w:i/>
              </w:rPr>
            </w:pPr>
            <w:r w:rsidRPr="00C3320D">
              <w:t>“Admission Agreement”</w:t>
            </w:r>
          </w:p>
        </w:tc>
        <w:tc>
          <w:tcPr>
            <w:tcW w:w="6157" w:type="dxa"/>
          </w:tcPr>
          <w:p w14:paraId="6FE1424E"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25CDCDC6" w14:textId="77777777" w:rsidTr="00E56DC7">
        <w:tc>
          <w:tcPr>
            <w:tcW w:w="3085" w:type="dxa"/>
          </w:tcPr>
          <w:p w14:paraId="7EE4B7EA" w14:textId="77777777" w:rsidR="00FA30C4" w:rsidRPr="00C3320D" w:rsidRDefault="00FA30C4" w:rsidP="00D40F55">
            <w:pPr>
              <w:pStyle w:val="GPSDefinitionTerm"/>
              <w:spacing w:before="120"/>
            </w:pPr>
            <w:r w:rsidRPr="00C3320D">
              <w:t>“Eligible Employee”</w:t>
            </w:r>
          </w:p>
        </w:tc>
        <w:tc>
          <w:tcPr>
            <w:tcW w:w="6157" w:type="dxa"/>
          </w:tcPr>
          <w:p w14:paraId="277099ED"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10F315B8" w14:textId="77777777" w:rsidTr="00E56DC7">
        <w:tc>
          <w:tcPr>
            <w:tcW w:w="3085" w:type="dxa"/>
          </w:tcPr>
          <w:p w14:paraId="635BF301" w14:textId="77777777" w:rsidR="00FA30C4" w:rsidRPr="00C3320D" w:rsidRDefault="00FA30C4" w:rsidP="00D40F55">
            <w:pPr>
              <w:pStyle w:val="GPSDefinitionTerm"/>
              <w:spacing w:before="120"/>
            </w:pPr>
            <w:r w:rsidRPr="00C3320D">
              <w:t>“Fair Deal Employees”</w:t>
            </w:r>
          </w:p>
        </w:tc>
        <w:tc>
          <w:tcPr>
            <w:tcW w:w="6157" w:type="dxa"/>
          </w:tcPr>
          <w:p w14:paraId="5986518B"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30CE7513" w14:textId="77777777" w:rsidTr="00E56DC7">
        <w:tc>
          <w:tcPr>
            <w:tcW w:w="3085" w:type="dxa"/>
          </w:tcPr>
          <w:p w14:paraId="5894ED9D" w14:textId="77777777" w:rsidR="00FA30C4" w:rsidRPr="00C3320D" w:rsidRDefault="00FA30C4" w:rsidP="00D40F55">
            <w:pPr>
              <w:pStyle w:val="GPSDefinitionTerm"/>
              <w:spacing w:before="120"/>
            </w:pPr>
            <w:r w:rsidRPr="00C3320D">
              <w:t>“Former Supplier”</w:t>
            </w:r>
          </w:p>
        </w:tc>
        <w:tc>
          <w:tcPr>
            <w:tcW w:w="6157" w:type="dxa"/>
          </w:tcPr>
          <w:p w14:paraId="646C7B9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supplier supplying services to the Customer before the Relevant Transfer Date that are the same as or substantially similar to the Ordered Panel Services (or any part of the Ordered Panel Services) and shall include any </w:t>
            </w:r>
            <w:r w:rsidR="00073A59">
              <w:rPr>
                <w:rFonts w:cs="Arial"/>
                <w:b w:val="0"/>
                <w:bCs/>
                <w:i w:val="0"/>
                <w:color w:val="auto"/>
                <w:sz w:val="22"/>
                <w:szCs w:val="22"/>
              </w:rPr>
              <w:t>sub-contractor</w:t>
            </w:r>
            <w:r w:rsidRPr="00C3320D">
              <w:rPr>
                <w:rFonts w:cs="Arial"/>
                <w:b w:val="0"/>
                <w:bCs/>
                <w:i w:val="0"/>
                <w:color w:val="auto"/>
                <w:sz w:val="22"/>
                <w:szCs w:val="22"/>
              </w:rPr>
              <w:t xml:space="preserve"> of such supplier (or any </w:t>
            </w:r>
            <w:r w:rsidR="00073A59">
              <w:rPr>
                <w:rFonts w:cs="Arial"/>
                <w:b w:val="0"/>
                <w:bCs/>
                <w:i w:val="0"/>
                <w:color w:val="auto"/>
                <w:sz w:val="22"/>
                <w:szCs w:val="22"/>
              </w:rPr>
              <w:t>sub-contractor</w:t>
            </w:r>
            <w:r w:rsidRPr="00C3320D">
              <w:rPr>
                <w:rFonts w:cs="Arial"/>
                <w:b w:val="0"/>
                <w:bCs/>
                <w:i w:val="0"/>
                <w:color w:val="auto"/>
                <w:sz w:val="22"/>
                <w:szCs w:val="22"/>
              </w:rPr>
              <w:t xml:space="preserve"> of any such </w:t>
            </w:r>
            <w:r w:rsidR="00073A59">
              <w:rPr>
                <w:rFonts w:cs="Arial"/>
                <w:b w:val="0"/>
                <w:bCs/>
                <w:i w:val="0"/>
                <w:color w:val="auto"/>
                <w:sz w:val="22"/>
                <w:szCs w:val="22"/>
              </w:rPr>
              <w:t>sub-contractor</w:t>
            </w:r>
            <w:r w:rsidRPr="00C3320D">
              <w:rPr>
                <w:rFonts w:cs="Arial"/>
                <w:b w:val="0"/>
                <w:bCs/>
                <w:i w:val="0"/>
                <w:color w:val="auto"/>
                <w:sz w:val="22"/>
                <w:szCs w:val="22"/>
              </w:rPr>
              <w:t>);</w:t>
            </w:r>
          </w:p>
        </w:tc>
      </w:tr>
      <w:tr w:rsidR="00C3320D" w:rsidRPr="00C3320D" w14:paraId="06604823" w14:textId="77777777" w:rsidTr="00E56DC7">
        <w:tc>
          <w:tcPr>
            <w:tcW w:w="3085" w:type="dxa"/>
          </w:tcPr>
          <w:p w14:paraId="7B6E213B" w14:textId="77777777" w:rsidR="00FA30C4" w:rsidRPr="00C3320D" w:rsidRDefault="00FA30C4" w:rsidP="00D40F55">
            <w:pPr>
              <w:pStyle w:val="GPSDefinitionTerm"/>
              <w:spacing w:before="120"/>
            </w:pPr>
            <w:r w:rsidRPr="00C3320D">
              <w:t>“New Fair Deal”</w:t>
            </w:r>
          </w:p>
        </w:tc>
        <w:tc>
          <w:tcPr>
            <w:tcW w:w="6157" w:type="dxa"/>
          </w:tcPr>
          <w:p w14:paraId="4AFDD1A3"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22272638" w14:textId="77777777" w:rsidTr="00E56DC7">
        <w:tc>
          <w:tcPr>
            <w:tcW w:w="3085" w:type="dxa"/>
          </w:tcPr>
          <w:p w14:paraId="36BC2C19" w14:textId="77777777" w:rsidR="00FA30C4" w:rsidRPr="00C3320D" w:rsidRDefault="00FA30C4" w:rsidP="00D40F55">
            <w:pPr>
              <w:pStyle w:val="GPSDefinitionTerm"/>
              <w:spacing w:before="120"/>
            </w:pPr>
            <w:r w:rsidRPr="00C3320D">
              <w:t>“Notified Sub-Contractor”</w:t>
            </w:r>
          </w:p>
        </w:tc>
        <w:tc>
          <w:tcPr>
            <w:tcW w:w="6157" w:type="dxa"/>
          </w:tcPr>
          <w:p w14:paraId="6BF49C9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0282A703" w14:textId="77777777" w:rsidTr="00E56DC7">
        <w:tc>
          <w:tcPr>
            <w:tcW w:w="3085" w:type="dxa"/>
          </w:tcPr>
          <w:p w14:paraId="52F1E704" w14:textId="77777777" w:rsidR="00FA30C4" w:rsidRPr="00C3320D" w:rsidRDefault="00FA30C4" w:rsidP="00D40F55">
            <w:pPr>
              <w:pStyle w:val="GPSDefinitionTerm"/>
              <w:spacing w:before="120"/>
            </w:pPr>
            <w:r w:rsidRPr="00C3320D">
              <w:t>“Replacement Sub-Contractor”</w:t>
            </w:r>
          </w:p>
        </w:tc>
        <w:tc>
          <w:tcPr>
            <w:tcW w:w="6157" w:type="dxa"/>
          </w:tcPr>
          <w:p w14:paraId="253878E5"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w:t>
            </w:r>
            <w:r w:rsidR="00073A59">
              <w:rPr>
                <w:rFonts w:cs="Arial"/>
                <w:b w:val="0"/>
                <w:bCs/>
                <w:i w:val="0"/>
                <w:color w:val="auto"/>
                <w:sz w:val="22"/>
                <w:szCs w:val="22"/>
              </w:rPr>
              <w:t>sub-contractor</w:t>
            </w:r>
            <w:r w:rsidRPr="00C3320D">
              <w:rPr>
                <w:rFonts w:cs="Arial"/>
                <w:b w:val="0"/>
                <w:bCs/>
                <w:i w:val="0"/>
                <w:color w:val="auto"/>
                <w:sz w:val="22"/>
                <w:szCs w:val="22"/>
              </w:rPr>
              <w:t xml:space="preserve"> of the Replacement Supplier to whom Transferring Supplier Employees will transfer on a Service Transfer Date (or any </w:t>
            </w:r>
            <w:r w:rsidR="00073A59">
              <w:rPr>
                <w:rFonts w:cs="Arial"/>
                <w:b w:val="0"/>
                <w:bCs/>
                <w:i w:val="0"/>
                <w:color w:val="auto"/>
                <w:sz w:val="22"/>
                <w:szCs w:val="22"/>
              </w:rPr>
              <w:t>sub-contractor</w:t>
            </w:r>
            <w:r w:rsidRPr="00C3320D">
              <w:rPr>
                <w:rFonts w:cs="Arial"/>
                <w:b w:val="0"/>
                <w:bCs/>
                <w:i w:val="0"/>
                <w:color w:val="auto"/>
                <w:sz w:val="22"/>
                <w:szCs w:val="22"/>
              </w:rPr>
              <w:t xml:space="preserve"> of any such </w:t>
            </w:r>
            <w:r w:rsidR="00073A59">
              <w:rPr>
                <w:rFonts w:cs="Arial"/>
                <w:b w:val="0"/>
                <w:bCs/>
                <w:i w:val="0"/>
                <w:color w:val="auto"/>
                <w:sz w:val="22"/>
                <w:szCs w:val="22"/>
              </w:rPr>
              <w:t>sub-contractor</w:t>
            </w:r>
            <w:r w:rsidRPr="00C3320D">
              <w:rPr>
                <w:rFonts w:cs="Arial"/>
                <w:b w:val="0"/>
                <w:bCs/>
                <w:i w:val="0"/>
                <w:color w:val="auto"/>
                <w:sz w:val="22"/>
                <w:szCs w:val="22"/>
              </w:rPr>
              <w:t xml:space="preserve">); </w:t>
            </w:r>
          </w:p>
        </w:tc>
      </w:tr>
      <w:tr w:rsidR="00C3320D" w:rsidRPr="00C3320D" w14:paraId="593435EC" w14:textId="77777777" w:rsidTr="00E56DC7">
        <w:tc>
          <w:tcPr>
            <w:tcW w:w="3085" w:type="dxa"/>
          </w:tcPr>
          <w:p w14:paraId="694DCBF2" w14:textId="77777777" w:rsidR="00910390" w:rsidRPr="00C3320D" w:rsidRDefault="00910390" w:rsidP="00D40F55">
            <w:pPr>
              <w:pStyle w:val="GPSDefinitionTerm"/>
              <w:spacing w:before="120"/>
            </w:pPr>
            <w:r w:rsidRPr="00C3320D">
              <w:t>“Replacement Services”</w:t>
            </w:r>
          </w:p>
        </w:tc>
        <w:tc>
          <w:tcPr>
            <w:tcW w:w="6157" w:type="dxa"/>
          </w:tcPr>
          <w:p w14:paraId="6895E30C"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006A0883" w14:textId="77777777" w:rsidTr="00E56DC7">
        <w:tc>
          <w:tcPr>
            <w:tcW w:w="3085" w:type="dxa"/>
          </w:tcPr>
          <w:p w14:paraId="43059486" w14:textId="77777777" w:rsidR="00910390" w:rsidRPr="00C3320D" w:rsidRDefault="00910390" w:rsidP="00D40F55">
            <w:pPr>
              <w:pStyle w:val="GPSDefinitionTerm"/>
              <w:spacing w:before="120"/>
            </w:pPr>
            <w:r w:rsidRPr="00C3320D">
              <w:lastRenderedPageBreak/>
              <w:t>"Replacement Supplier"</w:t>
            </w:r>
          </w:p>
        </w:tc>
        <w:tc>
          <w:tcPr>
            <w:tcW w:w="6157" w:type="dxa"/>
          </w:tcPr>
          <w:p w14:paraId="481FA0D6"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31E21396" w14:textId="77777777" w:rsidTr="00E56DC7">
        <w:tc>
          <w:tcPr>
            <w:tcW w:w="3085" w:type="dxa"/>
          </w:tcPr>
          <w:p w14:paraId="7ED54A19" w14:textId="77777777" w:rsidR="00910390" w:rsidRPr="00C3320D" w:rsidRDefault="00910390" w:rsidP="00D40F55">
            <w:pPr>
              <w:pStyle w:val="GPSDefinitionTerm"/>
              <w:spacing w:before="120"/>
            </w:pPr>
            <w:r w:rsidRPr="00C3320D">
              <w:t>“Relevant Transfer”</w:t>
            </w:r>
          </w:p>
        </w:tc>
        <w:tc>
          <w:tcPr>
            <w:tcW w:w="6157" w:type="dxa"/>
          </w:tcPr>
          <w:p w14:paraId="5788B058"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62E99A65" w14:textId="77777777" w:rsidTr="00E56DC7">
        <w:tc>
          <w:tcPr>
            <w:tcW w:w="3085" w:type="dxa"/>
          </w:tcPr>
          <w:p w14:paraId="49161F62" w14:textId="77777777" w:rsidR="00910390" w:rsidRPr="00C3320D" w:rsidRDefault="00910390" w:rsidP="00D40F55">
            <w:pPr>
              <w:pStyle w:val="GPSDefinitionTerm"/>
              <w:spacing w:before="120"/>
            </w:pPr>
            <w:r w:rsidRPr="00C3320D">
              <w:t>“Relevant Transfer Date”</w:t>
            </w:r>
          </w:p>
        </w:tc>
        <w:tc>
          <w:tcPr>
            <w:tcW w:w="6157" w:type="dxa"/>
          </w:tcPr>
          <w:p w14:paraId="70BECDC9"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4649D298" w14:textId="77777777" w:rsidTr="00E56DC7">
        <w:tc>
          <w:tcPr>
            <w:tcW w:w="3085" w:type="dxa"/>
          </w:tcPr>
          <w:p w14:paraId="36D4F0A1" w14:textId="77777777" w:rsidR="00910390" w:rsidRPr="00C3320D" w:rsidRDefault="00910390" w:rsidP="00D40F55">
            <w:pPr>
              <w:pStyle w:val="GPSDefinitionTerm"/>
              <w:spacing w:before="120"/>
            </w:pPr>
            <w:r w:rsidRPr="00C3320D">
              <w:t>“Schemes”</w:t>
            </w:r>
          </w:p>
        </w:tc>
        <w:tc>
          <w:tcPr>
            <w:tcW w:w="6157" w:type="dxa"/>
          </w:tcPr>
          <w:p w14:paraId="22202576"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1347FA4B" w14:textId="77777777" w:rsidTr="00E56DC7">
        <w:tc>
          <w:tcPr>
            <w:tcW w:w="3085" w:type="dxa"/>
          </w:tcPr>
          <w:p w14:paraId="1920E9F0" w14:textId="77777777" w:rsidR="00910390" w:rsidRPr="00C3320D" w:rsidRDefault="00910390" w:rsidP="00D40F55">
            <w:pPr>
              <w:pStyle w:val="GPSDefinitionTerm"/>
              <w:spacing w:before="120"/>
            </w:pPr>
            <w:r w:rsidRPr="00C3320D">
              <w:t>“Service Transfer”</w:t>
            </w:r>
          </w:p>
        </w:tc>
        <w:tc>
          <w:tcPr>
            <w:tcW w:w="6157" w:type="dxa"/>
          </w:tcPr>
          <w:p w14:paraId="1EBB5210"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22A8AA4C" w14:textId="77777777" w:rsidTr="00E56DC7">
        <w:tc>
          <w:tcPr>
            <w:tcW w:w="3085" w:type="dxa"/>
          </w:tcPr>
          <w:p w14:paraId="4B59D7DA" w14:textId="77777777" w:rsidR="00910390" w:rsidRPr="00C3320D" w:rsidRDefault="00910390" w:rsidP="00D40F55">
            <w:pPr>
              <w:pStyle w:val="GPSDefinitionTerm"/>
              <w:spacing w:before="120"/>
            </w:pPr>
            <w:r w:rsidRPr="00C3320D">
              <w:t>“Service Transfer Date”</w:t>
            </w:r>
          </w:p>
        </w:tc>
        <w:tc>
          <w:tcPr>
            <w:tcW w:w="6157" w:type="dxa"/>
          </w:tcPr>
          <w:p w14:paraId="50BAA069"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258C69C4" w14:textId="77777777" w:rsidTr="00E56DC7">
        <w:tc>
          <w:tcPr>
            <w:tcW w:w="3085" w:type="dxa"/>
          </w:tcPr>
          <w:p w14:paraId="3B99EA65" w14:textId="77777777" w:rsidR="00910390" w:rsidRPr="00C3320D" w:rsidRDefault="00910390" w:rsidP="00D40F55">
            <w:pPr>
              <w:pStyle w:val="GPSDefinitionTerm"/>
              <w:spacing w:before="120"/>
            </w:pPr>
            <w:r w:rsidRPr="00C3320D">
              <w:t>“Staffing Information”</w:t>
            </w:r>
          </w:p>
        </w:tc>
        <w:tc>
          <w:tcPr>
            <w:tcW w:w="6157" w:type="dxa"/>
          </w:tcPr>
          <w:p w14:paraId="1AC1F4CB"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1DD8C9E5" w14:textId="77777777" w:rsidR="00910390" w:rsidRPr="00C3320D" w:rsidRDefault="00910390" w:rsidP="001535F7">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20C607DF" w14:textId="77777777" w:rsidR="00910390" w:rsidRPr="00C3320D" w:rsidRDefault="00910390" w:rsidP="001535F7">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6828B9E5" w14:textId="77777777" w:rsidR="00910390" w:rsidRPr="00C3320D" w:rsidRDefault="00910390" w:rsidP="001535F7">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7D7075C2" w14:textId="77777777" w:rsidR="00910390" w:rsidRPr="00C3320D" w:rsidRDefault="00910390" w:rsidP="001535F7">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5E627F12" w14:textId="77777777" w:rsidR="00910390" w:rsidRPr="00C3320D" w:rsidRDefault="00910390" w:rsidP="001535F7">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lastRenderedPageBreak/>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B1CF74" w14:textId="77777777" w:rsidR="00910390" w:rsidRPr="00C3320D" w:rsidRDefault="00910390" w:rsidP="001535F7">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5770368F" w14:textId="77777777" w:rsidR="00910390" w:rsidRPr="00C3320D" w:rsidRDefault="00910390" w:rsidP="001535F7">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06E9E63E" w14:textId="77777777" w:rsidR="00910390" w:rsidRPr="00C3320D" w:rsidRDefault="00910390" w:rsidP="001535F7">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56328747" w14:textId="77777777" w:rsidR="00910390" w:rsidRPr="00C3320D" w:rsidRDefault="00910390" w:rsidP="001535F7">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6B7C95D1" w14:textId="77777777" w:rsidR="00910390" w:rsidRPr="00C3320D" w:rsidRDefault="00910390" w:rsidP="001535F7">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7C59EDAD" w14:textId="77777777" w:rsidTr="00E56DC7">
        <w:tc>
          <w:tcPr>
            <w:tcW w:w="3085" w:type="dxa"/>
          </w:tcPr>
          <w:p w14:paraId="16C23AFB"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345D5A32"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07E4C8FA" w14:textId="77777777" w:rsidTr="00E56DC7">
        <w:tc>
          <w:tcPr>
            <w:tcW w:w="3085" w:type="dxa"/>
          </w:tcPr>
          <w:p w14:paraId="21000AEC" w14:textId="77777777" w:rsidR="00910390" w:rsidRPr="00C3320D" w:rsidRDefault="00910390" w:rsidP="00D40F55">
            <w:pPr>
              <w:pStyle w:val="GPSDefinitionTerm"/>
              <w:spacing w:before="120"/>
            </w:pPr>
            <w:r w:rsidRPr="00C3320D">
              <w:t>“Supplier's Provisional Supplier Personnel List”</w:t>
            </w:r>
          </w:p>
        </w:tc>
        <w:tc>
          <w:tcPr>
            <w:tcW w:w="6157" w:type="dxa"/>
          </w:tcPr>
          <w:p w14:paraId="19AFC9FE"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3AA017F6" w14:textId="77777777" w:rsidTr="00E56DC7">
        <w:tc>
          <w:tcPr>
            <w:tcW w:w="3085" w:type="dxa"/>
          </w:tcPr>
          <w:p w14:paraId="6EFEDF08" w14:textId="77777777" w:rsidR="00910390" w:rsidRPr="00C3320D" w:rsidRDefault="00910390" w:rsidP="00D40F55">
            <w:pPr>
              <w:pStyle w:val="GPSDefinitionTerm"/>
              <w:spacing w:before="120"/>
            </w:pPr>
            <w:r w:rsidRPr="00C3320D">
              <w:t>“Transferring Customer Employees”</w:t>
            </w:r>
          </w:p>
        </w:tc>
        <w:tc>
          <w:tcPr>
            <w:tcW w:w="6157" w:type="dxa"/>
          </w:tcPr>
          <w:p w14:paraId="42BF294C"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1144E376" w14:textId="77777777" w:rsidTr="00E56DC7">
        <w:tc>
          <w:tcPr>
            <w:tcW w:w="3085" w:type="dxa"/>
          </w:tcPr>
          <w:p w14:paraId="2AC3F98E" w14:textId="77777777" w:rsidR="00910390" w:rsidRPr="00C3320D" w:rsidRDefault="00910390" w:rsidP="00D40F55">
            <w:pPr>
              <w:pStyle w:val="GPSDefinitionTerm"/>
              <w:spacing w:before="120"/>
            </w:pPr>
            <w:r w:rsidRPr="00C3320D">
              <w:t>“Transferring Former Supplier Employees”</w:t>
            </w:r>
          </w:p>
        </w:tc>
        <w:tc>
          <w:tcPr>
            <w:tcW w:w="6157" w:type="dxa"/>
          </w:tcPr>
          <w:p w14:paraId="3B499779"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3BD9BFDA" w14:textId="77777777" w:rsidTr="00E56DC7">
        <w:tc>
          <w:tcPr>
            <w:tcW w:w="3085" w:type="dxa"/>
          </w:tcPr>
          <w:p w14:paraId="1AD6EBEE" w14:textId="77777777" w:rsidR="00910390" w:rsidRPr="00C3320D" w:rsidRDefault="00910390" w:rsidP="00D40F55">
            <w:pPr>
              <w:pStyle w:val="GPSDefinitionTerm"/>
              <w:spacing w:before="120"/>
            </w:pPr>
            <w:r w:rsidRPr="00C3320D">
              <w:t>“Transferring Supplier Employees”</w:t>
            </w:r>
          </w:p>
        </w:tc>
        <w:tc>
          <w:tcPr>
            <w:tcW w:w="6157" w:type="dxa"/>
          </w:tcPr>
          <w:p w14:paraId="4225B691"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BA1EC9B"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INTERPRETATION</w:t>
      </w:r>
    </w:p>
    <w:p w14:paraId="7DFECB0D"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32C09C46" w14:textId="77777777" w:rsidR="00FA30C4" w:rsidRPr="00C3320D" w:rsidRDefault="00FA30C4" w:rsidP="00D40F55">
      <w:pPr>
        <w:pStyle w:val="GPSmacrorestart"/>
        <w:spacing w:before="120" w:after="120"/>
        <w:rPr>
          <w:color w:val="auto"/>
          <w:sz w:val="22"/>
          <w:szCs w:val="22"/>
        </w:rPr>
      </w:pPr>
    </w:p>
    <w:p w14:paraId="2237E84C"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55D76E4B"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44AF2669" w14:textId="77777777" w:rsidR="00FA30C4" w:rsidRPr="00C3320D" w:rsidRDefault="00FA30C4" w:rsidP="00EF228B">
      <w:pPr>
        <w:pStyle w:val="GPSL1CLAUSEHEADING"/>
        <w:rPr>
          <w:rFonts w:hint="eastAsia"/>
        </w:rPr>
      </w:pPr>
      <w:r w:rsidRPr="00C3320D">
        <w:t>RELEVANT TRANSFERS</w:t>
      </w:r>
    </w:p>
    <w:p w14:paraId="0E616AF5"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A50E031"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1BB59191"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1F9E3262"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12FF90C0"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CUSTOMER INDEMNITIES</w:t>
      </w:r>
    </w:p>
    <w:p w14:paraId="7160E399"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2D085A39"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3479F714"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460880D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4F43E2B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7A5D772B"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EB1B404"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253DFFC"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56C49AFD"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4F7AD0F3"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35AEC97A"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0D7426F0"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3C0681F4"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0B45364"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00F016CC"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15A74011"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C51893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6F0AF649"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1297401D"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4F835A19" w14:textId="77777777" w:rsidR="00FA30C4" w:rsidRPr="00C3320D" w:rsidRDefault="00FA30C4" w:rsidP="00D40F55">
      <w:pPr>
        <w:pStyle w:val="GPSL2numberedclause"/>
        <w:rPr>
          <w:rFonts w:ascii="Arial" w:hAnsi="Arial"/>
        </w:rPr>
      </w:pPr>
      <w:r w:rsidRPr="00C3320D">
        <w:rPr>
          <w:rFonts w:ascii="Arial" w:hAnsi="Arial"/>
        </w:rPr>
        <w:lastRenderedPageBreak/>
        <w:t>If by the end of the 15 Working Day period specified in Paragraph 2.3.2:</w:t>
      </w:r>
    </w:p>
    <w:p w14:paraId="7D244872"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73FC35AC"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DA3F5DB"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061B9B78"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6C27F3F4"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3C6BBAB"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0A1A7BD8" w14:textId="77777777" w:rsidR="00FA30C4" w:rsidRPr="00C3320D" w:rsidRDefault="00FA30C4" w:rsidP="00D40F55">
      <w:pPr>
        <w:pStyle w:val="GPSL3numberedclause"/>
        <w:rPr>
          <w:rFonts w:ascii="Arial" w:hAnsi="Arial"/>
        </w:rPr>
      </w:pPr>
      <w:r w:rsidRPr="00C3320D">
        <w:rPr>
          <w:rFonts w:ascii="Arial" w:hAnsi="Arial"/>
        </w:rPr>
        <w:t>shall not apply to:</w:t>
      </w:r>
    </w:p>
    <w:p w14:paraId="350DD673"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6EE8D078"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74926B80"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3032FA8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2EC1A53F"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55ED2F10"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0733561A"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577ADC64"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SUPPLIER INDEMNITIES AND OBLIGATIONS</w:t>
      </w:r>
    </w:p>
    <w:p w14:paraId="1F65C3F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1E1BBA31"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28C2AD03"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4F74234E"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 xml:space="preserve">any collective agreement applicable to the Transferring Customer Employees; and/or </w:t>
      </w:r>
    </w:p>
    <w:p w14:paraId="357B51A9"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56F89091"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18CEF228"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562C9616"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0786B49E"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55CBD71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080717A0"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1322042F"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1B073540"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E92983C" w14:textId="77777777" w:rsidR="00FA30C4" w:rsidRPr="00C3320D" w:rsidRDefault="00FA30C4" w:rsidP="00D40F55">
      <w:pPr>
        <w:pStyle w:val="GPSL3numberedclause"/>
        <w:rPr>
          <w:rFonts w:ascii="Arial" w:hAnsi="Arial"/>
        </w:rPr>
      </w:pPr>
      <w:r w:rsidRPr="00C3320D">
        <w:rPr>
          <w:rFonts w:ascii="Arial" w:hAnsi="Arial"/>
        </w:rPr>
        <w:lastRenderedPageBreak/>
        <w:t>a failure by the Supplier or any Sub-Contractor to comply with its obligations under Paragraph 2.8 above.</w:t>
      </w:r>
    </w:p>
    <w:p w14:paraId="58E73AA5"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39C1A7BB"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554C77F7"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INFORMATION</w:t>
      </w:r>
    </w:p>
    <w:p w14:paraId="71A3200F"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A11DDC8" w14:textId="77777777" w:rsidR="00FA30C4" w:rsidRPr="00C3320D" w:rsidRDefault="00FA30C4" w:rsidP="00D40F55">
      <w:pPr>
        <w:pStyle w:val="GPSL2Indent"/>
        <w:ind w:left="426"/>
        <w:rPr>
          <w:rFonts w:ascii="Arial" w:hAnsi="Arial"/>
        </w:rPr>
      </w:pPr>
    </w:p>
    <w:p w14:paraId="3A75FEB9"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5BB9DA78" w14:textId="77777777" w:rsidR="00FA30C4" w:rsidRPr="00C3320D" w:rsidRDefault="00FA30C4" w:rsidP="00D40F55">
      <w:pPr>
        <w:pStyle w:val="GPSL2numberedclause"/>
        <w:rPr>
          <w:rFonts w:ascii="Arial" w:hAnsi="Arial"/>
        </w:rPr>
      </w:pPr>
      <w:bookmarkStart w:id="444"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444"/>
    </w:p>
    <w:p w14:paraId="03FF1094" w14:textId="77777777" w:rsidR="00FA30C4" w:rsidRPr="00C3320D" w:rsidRDefault="00FA30C4" w:rsidP="00D40F55">
      <w:pPr>
        <w:pStyle w:val="GPSL2numberedclause"/>
        <w:rPr>
          <w:rFonts w:ascii="Arial" w:hAnsi="Arial"/>
        </w:rPr>
      </w:pPr>
      <w:bookmarkStart w:id="445"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445"/>
    </w:p>
    <w:p w14:paraId="6B2BAF37"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05EDCCB1"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0ED25195"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5908C35" w14:textId="77777777" w:rsidR="00FA30C4" w:rsidRPr="00C3320D" w:rsidRDefault="00FA30C4" w:rsidP="00D40F55">
      <w:pPr>
        <w:pStyle w:val="GPSL3numberedclause"/>
        <w:rPr>
          <w:rFonts w:ascii="Arial" w:hAnsi="Arial"/>
        </w:rPr>
      </w:pPr>
      <w:r w:rsidRPr="00C3320D">
        <w:rPr>
          <w:rFonts w:ascii="Arial" w:hAnsi="Arial"/>
        </w:rPr>
        <w:t>the New Fair Deal.</w:t>
      </w:r>
    </w:p>
    <w:p w14:paraId="055FA73F" w14:textId="021DEAF3"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872BB1">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872BB1">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14:paraId="419FD522"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PENSIONS</w:t>
      </w:r>
    </w:p>
    <w:p w14:paraId="2BC04A80" w14:textId="77777777" w:rsidR="00FA30C4" w:rsidRPr="00C3320D" w:rsidRDefault="00FA30C4" w:rsidP="00D40F55">
      <w:pPr>
        <w:pStyle w:val="GPSL2Indent"/>
        <w:ind w:left="426"/>
        <w:rPr>
          <w:rFonts w:ascii="Arial" w:hAnsi="Arial"/>
        </w:rPr>
      </w:pPr>
      <w:r w:rsidRPr="00C3320D">
        <w:rPr>
          <w:rFonts w:ascii="Arial" w:hAnsi="Arial"/>
        </w:rPr>
        <w:lastRenderedPageBreak/>
        <w:t>The Supplier shall, and/or shall procure that each of its Sub-Contractors shall, comply with the pensions provisions in the following Annex.</w:t>
      </w:r>
    </w:p>
    <w:p w14:paraId="0AF6DF7A"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446" w:name="_Toc431551205"/>
      <w:r w:rsidRPr="00C3320D">
        <w:rPr>
          <w:rFonts w:ascii="Arial" w:hAnsi="Arial" w:cs="Arial"/>
        </w:rPr>
        <w:lastRenderedPageBreak/>
        <w:t>ANNEX TO PART A: PENSIONS</w:t>
      </w:r>
      <w:bookmarkEnd w:id="446"/>
    </w:p>
    <w:p w14:paraId="3BE81008" w14:textId="77777777" w:rsidR="00FA30C4" w:rsidRPr="00C3320D" w:rsidRDefault="00FA30C4" w:rsidP="00C847EA">
      <w:pPr>
        <w:pStyle w:val="GPSL1CLAUSEHEADING"/>
        <w:rPr>
          <w:rFonts w:hint="eastAsia"/>
        </w:rPr>
      </w:pPr>
      <w:r w:rsidRPr="00C3320D">
        <w:t>PARTICIPATION</w:t>
      </w:r>
    </w:p>
    <w:p w14:paraId="50BBCC09"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4F8F59E6"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4978A438"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3440E61D" w14:textId="77777777" w:rsidR="00FA30C4" w:rsidRPr="00C3320D" w:rsidRDefault="00FA30C4" w:rsidP="00D40F55">
      <w:pPr>
        <w:pStyle w:val="GPSL3numberedclause"/>
        <w:rPr>
          <w:rFonts w:ascii="Arial" w:hAnsi="Arial"/>
        </w:rPr>
      </w:pPr>
      <w:bookmarkStart w:id="447"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447"/>
      <w:r w:rsidRPr="00C3320D">
        <w:rPr>
          <w:rFonts w:ascii="Arial" w:hAnsi="Arial"/>
        </w:rPr>
        <w:t xml:space="preserve"> </w:t>
      </w:r>
    </w:p>
    <w:p w14:paraId="38C8C459" w14:textId="1C884D1C"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872BB1">
        <w:rPr>
          <w:rFonts w:ascii="Arial" w:hAnsi="Arial"/>
        </w:rPr>
        <w:t>9.2.2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09214DB2" w14:textId="77777777"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DAE6474"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0650983A"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5CEC93A1"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AE867EB"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FUTURE SERVICE BENEFITS</w:t>
      </w:r>
    </w:p>
    <w:p w14:paraId="40E799CF"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004625C"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133E13D4"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4F8B6C87" w14:textId="77777777" w:rsidR="00FA30C4" w:rsidRPr="00C3320D" w:rsidRDefault="00FA30C4" w:rsidP="00D40F55">
      <w:pPr>
        <w:pStyle w:val="GPSL2numberedclause"/>
        <w:numPr>
          <w:ilvl w:val="0"/>
          <w:numId w:val="0"/>
        </w:numPr>
        <w:ind w:left="1134"/>
        <w:rPr>
          <w:rFonts w:ascii="Arial" w:hAnsi="Arial"/>
        </w:rPr>
      </w:pPr>
    </w:p>
    <w:p w14:paraId="32CF5FF2"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FUNDING</w:t>
      </w:r>
    </w:p>
    <w:p w14:paraId="58A085C7" w14:textId="77777777" w:rsidR="00FA30C4" w:rsidRPr="00C3320D" w:rsidRDefault="00FA30C4" w:rsidP="00D40F55">
      <w:pPr>
        <w:pStyle w:val="GPSL2numberedclause"/>
        <w:rPr>
          <w:rFonts w:ascii="Arial" w:hAnsi="Arial"/>
        </w:rPr>
      </w:pPr>
      <w:r w:rsidRPr="00C3320D">
        <w:rPr>
          <w:rFonts w:ascii="Arial" w:hAnsi="Arial"/>
        </w:rPr>
        <w:lastRenderedPageBreak/>
        <w:t>The Supplier undertakes to pay to the Schemes all such amounts as are due under the Admission Agreement and shall deduct and pay to the Schemes such employee contributions as are required by the Schemes.</w:t>
      </w:r>
    </w:p>
    <w:p w14:paraId="21390C58"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249B58C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PROVISION OF INFORMATION</w:t>
      </w:r>
    </w:p>
    <w:p w14:paraId="76A95E5F"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5A96566D"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547E6D70"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139335D"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INDEMNITY</w:t>
      </w:r>
    </w:p>
    <w:p w14:paraId="5A7429CF"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3574DEC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EMPLOYER OBLIGATION</w:t>
      </w:r>
    </w:p>
    <w:p w14:paraId="5F93B722"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40E585B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SUBSEQUENT TRANSFERS</w:t>
      </w:r>
    </w:p>
    <w:p w14:paraId="4046B82F"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7414B797"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9D417DC"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38A44470"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10E25DA6"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572F5E6E" w14:textId="77777777"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4F46737B"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w:t>
      </w:r>
      <w:r w:rsidRPr="00C3320D">
        <w:rPr>
          <w:rFonts w:eastAsia="Arial" w:cs="Arial"/>
          <w:szCs w:val="22"/>
        </w:rPr>
        <w:lastRenderedPageBreak/>
        <w:t>apply to any change made as a consequence of participation in an Admission Agreement.</w:t>
      </w:r>
    </w:p>
    <w:p w14:paraId="5CC92780"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Bulk Transfer</w:t>
      </w:r>
    </w:p>
    <w:p w14:paraId="2BFD2FF8"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2B260819"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D117A1A"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2861B2D"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DCD5E31"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4AA37DA1" w14:textId="77777777" w:rsidR="00FA30C4" w:rsidRPr="00C3320D" w:rsidRDefault="00FA30C4" w:rsidP="00D40F55">
      <w:pPr>
        <w:pStyle w:val="GPSL3numberedclause"/>
        <w:numPr>
          <w:ilvl w:val="0"/>
          <w:numId w:val="0"/>
        </w:numPr>
        <w:ind w:left="2127"/>
        <w:rPr>
          <w:rFonts w:ascii="Arial" w:hAnsi="Arial"/>
        </w:rPr>
      </w:pPr>
    </w:p>
    <w:p w14:paraId="7D175ED4" w14:textId="77777777" w:rsidR="00FA30C4" w:rsidRPr="00C3320D" w:rsidRDefault="00FA30C4" w:rsidP="00D40F55">
      <w:pPr>
        <w:pStyle w:val="GPSL2numberedclause"/>
        <w:numPr>
          <w:ilvl w:val="0"/>
          <w:numId w:val="0"/>
        </w:numPr>
        <w:ind w:left="1134"/>
        <w:rPr>
          <w:rFonts w:ascii="Arial" w:hAnsi="Arial"/>
        </w:rPr>
      </w:pPr>
    </w:p>
    <w:p w14:paraId="049DE6F3" w14:textId="77777777" w:rsidR="00FA30C4" w:rsidRPr="00C3320D" w:rsidRDefault="00FA30C4" w:rsidP="00D40F55">
      <w:pPr>
        <w:pStyle w:val="GPSL2numberedclause"/>
        <w:numPr>
          <w:ilvl w:val="0"/>
          <w:numId w:val="0"/>
        </w:numPr>
        <w:ind w:left="1134"/>
        <w:rPr>
          <w:rFonts w:ascii="Arial" w:hAnsi="Arial"/>
        </w:rPr>
      </w:pPr>
    </w:p>
    <w:p w14:paraId="38B1BC8A" w14:textId="77777777" w:rsidR="00FA30C4" w:rsidRPr="00C3320D" w:rsidRDefault="00FA30C4" w:rsidP="00D40F55">
      <w:pPr>
        <w:pStyle w:val="GPSL2numberedclause"/>
        <w:numPr>
          <w:ilvl w:val="0"/>
          <w:numId w:val="0"/>
        </w:numPr>
        <w:ind w:left="567"/>
        <w:rPr>
          <w:rFonts w:ascii="Arial" w:hAnsi="Arial"/>
        </w:rPr>
      </w:pPr>
    </w:p>
    <w:p w14:paraId="159ABFD2" w14:textId="77777777" w:rsidR="00C847EA" w:rsidRDefault="00C847EA" w:rsidP="00D40F55">
      <w:pPr>
        <w:pStyle w:val="GPSmacrorestart"/>
        <w:spacing w:before="120" w:after="120"/>
        <w:rPr>
          <w:color w:val="auto"/>
          <w:sz w:val="22"/>
          <w:szCs w:val="22"/>
        </w:rPr>
      </w:pPr>
    </w:p>
    <w:p w14:paraId="6CBD8BEA" w14:textId="77777777" w:rsidR="00C847EA" w:rsidRDefault="00C847EA" w:rsidP="00D40F55">
      <w:pPr>
        <w:pStyle w:val="GPSmacrorestart"/>
        <w:spacing w:before="120" w:after="120"/>
        <w:rPr>
          <w:color w:val="auto"/>
          <w:sz w:val="22"/>
          <w:szCs w:val="22"/>
        </w:rPr>
      </w:pPr>
    </w:p>
    <w:p w14:paraId="3EAD8BCA" w14:textId="77777777" w:rsidR="00C847EA" w:rsidRDefault="00C847EA" w:rsidP="00D40F55">
      <w:pPr>
        <w:pStyle w:val="GPSmacrorestart"/>
        <w:spacing w:before="120" w:after="120"/>
        <w:rPr>
          <w:color w:val="auto"/>
          <w:sz w:val="22"/>
          <w:szCs w:val="22"/>
        </w:rPr>
      </w:pPr>
    </w:p>
    <w:p w14:paraId="22D8A0EC" w14:textId="77777777" w:rsidR="00C847EA" w:rsidRDefault="00C847EA" w:rsidP="00D40F55">
      <w:pPr>
        <w:pStyle w:val="GPSmacrorestart"/>
        <w:spacing w:before="120" w:after="120"/>
        <w:rPr>
          <w:color w:val="auto"/>
          <w:sz w:val="22"/>
          <w:szCs w:val="22"/>
        </w:rPr>
      </w:pPr>
    </w:p>
    <w:p w14:paraId="6BA23DB9" w14:textId="77777777" w:rsidR="00C847EA" w:rsidRDefault="00C847EA" w:rsidP="00D40F55">
      <w:pPr>
        <w:pStyle w:val="GPSmacrorestart"/>
        <w:spacing w:before="120" w:after="120"/>
        <w:rPr>
          <w:color w:val="auto"/>
          <w:sz w:val="22"/>
          <w:szCs w:val="22"/>
        </w:rPr>
      </w:pPr>
    </w:p>
    <w:p w14:paraId="4A26C0B1" w14:textId="77777777" w:rsidR="00C847EA" w:rsidRPr="00C3320D" w:rsidRDefault="00C847EA" w:rsidP="00D40F55">
      <w:pPr>
        <w:pStyle w:val="GPSmacrorestart"/>
        <w:spacing w:before="120" w:after="120"/>
        <w:rPr>
          <w:color w:val="auto"/>
          <w:sz w:val="22"/>
          <w:szCs w:val="22"/>
        </w:rPr>
      </w:pPr>
    </w:p>
    <w:p w14:paraId="4BBB2216" w14:textId="77777777" w:rsidR="00FA30C4" w:rsidRPr="00C3320D" w:rsidRDefault="00FA30C4" w:rsidP="00D40F55">
      <w:pPr>
        <w:spacing w:before="120" w:after="120" w:line="240" w:lineRule="auto"/>
        <w:rPr>
          <w:rFonts w:cs="Arial"/>
          <w:szCs w:val="22"/>
        </w:rPr>
      </w:pPr>
    </w:p>
    <w:p w14:paraId="65179363" w14:textId="77777777" w:rsidR="00FA30C4" w:rsidRPr="00C3320D" w:rsidRDefault="00FA30C4" w:rsidP="00D40F55">
      <w:pPr>
        <w:spacing w:before="120" w:after="120" w:line="240" w:lineRule="auto"/>
        <w:rPr>
          <w:rFonts w:cs="Arial"/>
          <w:szCs w:val="22"/>
        </w:rPr>
      </w:pPr>
    </w:p>
    <w:p w14:paraId="547E1E4C" w14:textId="77777777" w:rsidR="00FA30C4" w:rsidRPr="00C3320D" w:rsidRDefault="00FA30C4" w:rsidP="00D40F55">
      <w:pPr>
        <w:spacing w:before="120" w:after="120" w:line="240" w:lineRule="auto"/>
        <w:rPr>
          <w:rFonts w:cs="Arial"/>
          <w:szCs w:val="22"/>
        </w:rPr>
      </w:pPr>
    </w:p>
    <w:p w14:paraId="055D2194" w14:textId="77777777" w:rsidR="00FA30C4" w:rsidRPr="00C3320D" w:rsidRDefault="00FA30C4" w:rsidP="00D40F55">
      <w:pPr>
        <w:spacing w:before="120" w:after="120" w:line="240" w:lineRule="auto"/>
        <w:rPr>
          <w:rFonts w:cs="Arial"/>
          <w:szCs w:val="22"/>
        </w:rPr>
      </w:pPr>
    </w:p>
    <w:p w14:paraId="60DDE7AE" w14:textId="77777777" w:rsidR="00FA30C4" w:rsidRPr="00C3320D" w:rsidRDefault="00FA30C4" w:rsidP="00D40F55">
      <w:pPr>
        <w:spacing w:before="120" w:after="120" w:line="240" w:lineRule="auto"/>
        <w:rPr>
          <w:rFonts w:cs="Arial"/>
          <w:szCs w:val="22"/>
        </w:rPr>
      </w:pPr>
    </w:p>
    <w:p w14:paraId="3C0DF1E7" w14:textId="77777777" w:rsidR="00595893" w:rsidRDefault="00595893" w:rsidP="00D40F55">
      <w:pPr>
        <w:pStyle w:val="GPSSchPart"/>
        <w:spacing w:before="120" w:after="120"/>
        <w:rPr>
          <w:rFonts w:ascii="Arial" w:hAnsi="Arial" w:cs="Arial"/>
        </w:rPr>
      </w:pPr>
    </w:p>
    <w:p w14:paraId="7E05EFC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44CC7C5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73CBB1F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RELEVANT TRANSFERS</w:t>
      </w:r>
    </w:p>
    <w:p w14:paraId="6876EA5B"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350983B2"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90E06F3"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3A2D7676"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7D267311"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FORMER SUPPLIER INDEMNITIES</w:t>
      </w:r>
    </w:p>
    <w:p w14:paraId="47194A16"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303C1206"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0B8C367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1D12353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5E91665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B0FD0C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8C92C78"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58BBF10D"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3D1B6A7F"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5FD15DC1"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7E06AA3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0BD493C"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8AF7EC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5FA06FEA"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28F23E00"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70413F3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1224250A"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FAD9952" w14:textId="77777777" w:rsidR="00FA30C4" w:rsidRPr="00C3320D" w:rsidRDefault="00FA30C4" w:rsidP="00D40F55">
      <w:pPr>
        <w:pStyle w:val="GPSL2numberedclause"/>
        <w:rPr>
          <w:rFonts w:ascii="Arial" w:hAnsi="Arial"/>
        </w:rPr>
      </w:pPr>
      <w:r w:rsidRPr="00C3320D">
        <w:rPr>
          <w:rFonts w:ascii="Arial" w:hAnsi="Arial"/>
        </w:rPr>
        <w:lastRenderedPageBreak/>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11DFAA78"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4C9B829A"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04EE32F4"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4125686C"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5323D066"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1FFEB8B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0A0202C8"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0A315726" w14:textId="77777777" w:rsidR="00FA30C4" w:rsidRPr="00C3320D" w:rsidRDefault="00FA30C4" w:rsidP="00D40F55">
      <w:pPr>
        <w:pStyle w:val="GPSL3numberedclause"/>
        <w:rPr>
          <w:rFonts w:ascii="Arial" w:hAnsi="Arial"/>
        </w:rPr>
      </w:pPr>
      <w:r w:rsidRPr="00C3320D">
        <w:rPr>
          <w:rFonts w:ascii="Arial" w:hAnsi="Arial"/>
        </w:rPr>
        <w:t>shall not apply to:</w:t>
      </w:r>
    </w:p>
    <w:p w14:paraId="21E911E4"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5601D71"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35621B6"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2A581CA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1503532"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4D1582AD"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D42F393"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1C87283E"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SUPPLIER INDEMNITIES AND OBLIGATIONS</w:t>
      </w:r>
    </w:p>
    <w:p w14:paraId="081FA433"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40EAEB8E" w14:textId="77777777" w:rsidR="00FA30C4" w:rsidRPr="00C3320D" w:rsidRDefault="00FA30C4" w:rsidP="00D40F55">
      <w:pPr>
        <w:pStyle w:val="GPSL3numberedclause"/>
        <w:rPr>
          <w:rFonts w:ascii="Arial" w:hAnsi="Arial"/>
        </w:rPr>
      </w:pPr>
      <w:r w:rsidRPr="00C3320D">
        <w:rPr>
          <w:rFonts w:ascii="Arial" w:hAnsi="Arial"/>
        </w:rPr>
        <w:lastRenderedPageBreak/>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0F5B74D0"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429D1B51"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202DBE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15EE564E"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3719C7D"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88D636A"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132BCB07"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218862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51DEC83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AB34469"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A5461F5"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123EF0D6"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13AA0CE6"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BD8E25"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C03234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INFORMATION</w:t>
      </w:r>
    </w:p>
    <w:p w14:paraId="4F6DC5D8"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414BC1F7"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25CFA0C"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3F1659F"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2ED42E46"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1CFFFF09"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23E7BA50" w14:textId="77777777" w:rsidR="00FA30C4" w:rsidRPr="00C3320D" w:rsidRDefault="00FA30C4" w:rsidP="00D40F55">
      <w:pPr>
        <w:pStyle w:val="GPSL3numberedclause"/>
        <w:rPr>
          <w:rFonts w:ascii="Arial" w:hAnsi="Arial"/>
        </w:rPr>
      </w:pPr>
      <w:r w:rsidRPr="00C3320D">
        <w:rPr>
          <w:rFonts w:ascii="Arial" w:hAnsi="Arial"/>
        </w:rPr>
        <w:t>the New Fair Deal.</w:t>
      </w:r>
    </w:p>
    <w:p w14:paraId="0BE351D4"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2AC6DF6C"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PROCUREMENT OBLIGATIONS</w:t>
      </w:r>
    </w:p>
    <w:p w14:paraId="2A760EEC"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E2741AA"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PENSIONS</w:t>
      </w:r>
    </w:p>
    <w:p w14:paraId="130EC6A4"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38E737AD" w14:textId="77777777" w:rsidR="00FA30C4" w:rsidRPr="00C3320D" w:rsidRDefault="00FA30C4" w:rsidP="00D40F55">
      <w:pPr>
        <w:pStyle w:val="GPSmacrorestart"/>
        <w:spacing w:before="120" w:after="120"/>
        <w:rPr>
          <w:color w:val="auto"/>
          <w:sz w:val="22"/>
          <w:szCs w:val="22"/>
        </w:rPr>
      </w:pPr>
    </w:p>
    <w:p w14:paraId="194FC73C"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448" w:name="_Toc431551206"/>
      <w:r w:rsidRPr="00C3320D">
        <w:rPr>
          <w:rFonts w:ascii="Arial" w:hAnsi="Arial" w:cs="Arial"/>
        </w:rPr>
        <w:lastRenderedPageBreak/>
        <w:t>ANNEX TO PART B: Pensions</w:t>
      </w:r>
      <w:bookmarkEnd w:id="448"/>
    </w:p>
    <w:p w14:paraId="249B050B" w14:textId="77777777" w:rsidR="00FA30C4" w:rsidRPr="00C3320D" w:rsidRDefault="00FA30C4" w:rsidP="00C847EA">
      <w:pPr>
        <w:pStyle w:val="GPSL1CLAUSEHEADING"/>
        <w:rPr>
          <w:rFonts w:hint="eastAsia"/>
        </w:rPr>
      </w:pPr>
      <w:r w:rsidRPr="00C3320D">
        <w:t>PARTICIPATION</w:t>
      </w:r>
    </w:p>
    <w:p w14:paraId="6A1D2BF8"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7C2CB30A"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9DD80B1"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219EDC19" w14:textId="77777777" w:rsidR="00FA30C4" w:rsidRPr="00C3320D" w:rsidRDefault="00FA30C4" w:rsidP="00D40F55">
      <w:pPr>
        <w:pStyle w:val="GPSL3numberedclause"/>
        <w:rPr>
          <w:rFonts w:ascii="Arial" w:hAnsi="Arial"/>
        </w:rPr>
      </w:pPr>
      <w:bookmarkStart w:id="449"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449"/>
      <w:r w:rsidRPr="00C3320D">
        <w:rPr>
          <w:rFonts w:ascii="Arial" w:hAnsi="Arial"/>
        </w:rPr>
        <w:t xml:space="preserve"> </w:t>
      </w:r>
    </w:p>
    <w:p w14:paraId="666E5DBB"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0EC70B" w14:textId="77777777"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58F6D15A"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0FCA5A2A" w14:textId="77777777"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60F1C962"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6C7A36C"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FUTURE SERVICE BENEFITS</w:t>
      </w:r>
    </w:p>
    <w:p w14:paraId="23D53283" w14:textId="77777777" w:rsidR="00FA30C4" w:rsidRPr="00C3320D" w:rsidRDefault="00FA30C4" w:rsidP="00D40F55">
      <w:pPr>
        <w:pStyle w:val="GPSL2numberedclause"/>
        <w:rPr>
          <w:rFonts w:ascii="Arial" w:hAnsi="Arial"/>
        </w:rPr>
      </w:pPr>
      <w:r w:rsidRPr="00C3320D">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44FFA1FB"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1DF60496"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021A9F46" w14:textId="77777777" w:rsidR="00FA30C4" w:rsidRPr="00C3320D" w:rsidRDefault="00FA30C4" w:rsidP="00D40F55">
      <w:pPr>
        <w:pStyle w:val="GPSL2numberedclause"/>
        <w:rPr>
          <w:rFonts w:ascii="Arial" w:hAnsi="Arial"/>
        </w:rPr>
      </w:pPr>
      <w:r w:rsidRPr="00C3320D">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525CFD6C"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FUNDING</w:t>
      </w:r>
    </w:p>
    <w:p w14:paraId="5472EC88"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57E8F525"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F11812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PROVISION OF INFORMATION</w:t>
      </w:r>
    </w:p>
    <w:p w14:paraId="7D959B66"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F778227"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56C8F3CC"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63DCD05"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INDEMNITY</w:t>
      </w:r>
    </w:p>
    <w:p w14:paraId="3BEF38F2"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36866C4"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EMPLOYER OBLIGATION</w:t>
      </w:r>
    </w:p>
    <w:p w14:paraId="373B58A7"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7AC4C44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SUBSEQUENT TRANSFERS</w:t>
      </w:r>
    </w:p>
    <w:p w14:paraId="69AAA7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52F4D677"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15D46F65"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11C23934"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63194C9E" w14:textId="77777777"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5C9D233C" w14:textId="77777777"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135DACD6"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0BBC40C6"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bulk transfer</w:t>
      </w:r>
    </w:p>
    <w:p w14:paraId="500D93CA"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33EB9E8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712C607A"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4E7E0934"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5433E47C"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65D145A8" w14:textId="77777777" w:rsidR="00C847EA" w:rsidRDefault="00C847EA" w:rsidP="00D40F55">
      <w:pPr>
        <w:pStyle w:val="GPSSchPart"/>
        <w:spacing w:before="120" w:after="120"/>
        <w:rPr>
          <w:rFonts w:ascii="Arial" w:hAnsi="Arial" w:cs="Arial"/>
        </w:rPr>
      </w:pPr>
    </w:p>
    <w:p w14:paraId="286A2B5A" w14:textId="77777777" w:rsidR="00C847EA" w:rsidRDefault="00C847EA" w:rsidP="00D40F55">
      <w:pPr>
        <w:pStyle w:val="GPSSchPart"/>
        <w:spacing w:before="120" w:after="120"/>
        <w:rPr>
          <w:rFonts w:ascii="Arial" w:hAnsi="Arial" w:cs="Arial"/>
        </w:rPr>
      </w:pPr>
    </w:p>
    <w:p w14:paraId="0C0DF610" w14:textId="77777777" w:rsidR="00C847EA" w:rsidRDefault="00C847EA" w:rsidP="00D40F55">
      <w:pPr>
        <w:pStyle w:val="GPSSchPart"/>
        <w:spacing w:before="120" w:after="120"/>
        <w:rPr>
          <w:rFonts w:ascii="Arial" w:hAnsi="Arial" w:cs="Arial"/>
        </w:rPr>
      </w:pPr>
    </w:p>
    <w:p w14:paraId="0EA5798A" w14:textId="77777777" w:rsidR="00C847EA" w:rsidRDefault="00C847EA" w:rsidP="00D40F55">
      <w:pPr>
        <w:pStyle w:val="GPSSchPart"/>
        <w:spacing w:before="120" w:after="120"/>
        <w:rPr>
          <w:rFonts w:ascii="Arial" w:hAnsi="Arial" w:cs="Arial"/>
        </w:rPr>
      </w:pPr>
    </w:p>
    <w:p w14:paraId="7D345FAC" w14:textId="77777777" w:rsidR="00C847EA" w:rsidRDefault="00C847EA" w:rsidP="00D40F55">
      <w:pPr>
        <w:pStyle w:val="GPSSchPart"/>
        <w:spacing w:before="120" w:after="120"/>
        <w:rPr>
          <w:rFonts w:ascii="Arial" w:hAnsi="Arial" w:cs="Arial"/>
        </w:rPr>
      </w:pPr>
    </w:p>
    <w:p w14:paraId="5D4740B2" w14:textId="77777777" w:rsidR="00C847EA" w:rsidRDefault="00C847EA" w:rsidP="00D40F55">
      <w:pPr>
        <w:pStyle w:val="GPSSchPart"/>
        <w:spacing w:before="120" w:after="120"/>
        <w:rPr>
          <w:rFonts w:ascii="Arial" w:hAnsi="Arial" w:cs="Arial"/>
        </w:rPr>
      </w:pPr>
    </w:p>
    <w:p w14:paraId="1189C635" w14:textId="77777777" w:rsidR="00C847EA" w:rsidRDefault="00C847EA" w:rsidP="00D40F55">
      <w:pPr>
        <w:pStyle w:val="GPSSchPart"/>
        <w:spacing w:before="120" w:after="120"/>
        <w:rPr>
          <w:rFonts w:ascii="Arial" w:hAnsi="Arial" w:cs="Arial"/>
        </w:rPr>
      </w:pPr>
    </w:p>
    <w:p w14:paraId="6D85950D" w14:textId="77777777" w:rsidR="00C847EA" w:rsidRDefault="00C847EA" w:rsidP="00D40F55">
      <w:pPr>
        <w:pStyle w:val="GPSSchPart"/>
        <w:spacing w:before="120" w:after="120"/>
        <w:rPr>
          <w:rFonts w:ascii="Arial" w:hAnsi="Arial" w:cs="Arial"/>
        </w:rPr>
      </w:pPr>
    </w:p>
    <w:p w14:paraId="38B3FD99" w14:textId="77777777" w:rsidR="00595893" w:rsidRDefault="00595893" w:rsidP="00D40F55">
      <w:pPr>
        <w:pStyle w:val="GPSSchPart"/>
        <w:spacing w:before="120" w:after="120"/>
        <w:rPr>
          <w:rFonts w:ascii="Arial" w:hAnsi="Arial" w:cs="Arial"/>
        </w:rPr>
      </w:pPr>
    </w:p>
    <w:p w14:paraId="6C14A362" w14:textId="77777777" w:rsidR="00C433BC" w:rsidRDefault="00C433BC" w:rsidP="00C433BC">
      <w:pPr>
        <w:pStyle w:val="GPSSchPart"/>
        <w:spacing w:before="120" w:after="120"/>
        <w:jc w:val="both"/>
        <w:rPr>
          <w:rFonts w:ascii="Arial" w:hAnsi="Arial" w:cs="Arial"/>
        </w:rPr>
      </w:pPr>
    </w:p>
    <w:p w14:paraId="6ECCC768" w14:textId="77777777" w:rsidR="00FA30C4" w:rsidRDefault="00FA30C4" w:rsidP="00D40F55">
      <w:pPr>
        <w:pStyle w:val="GPSmacrorestart"/>
        <w:spacing w:before="120" w:after="120"/>
        <w:rPr>
          <w:color w:val="auto"/>
          <w:sz w:val="22"/>
          <w:szCs w:val="22"/>
        </w:rPr>
      </w:pPr>
    </w:p>
    <w:p w14:paraId="410AD4B2" w14:textId="77777777" w:rsidR="00595893" w:rsidRDefault="00595893" w:rsidP="00D40F55">
      <w:pPr>
        <w:pStyle w:val="GPSmacrorestart"/>
        <w:spacing w:before="120" w:after="120"/>
        <w:rPr>
          <w:color w:val="auto"/>
          <w:sz w:val="22"/>
          <w:szCs w:val="22"/>
        </w:rPr>
      </w:pPr>
    </w:p>
    <w:p w14:paraId="578E8A81" w14:textId="77777777" w:rsidR="00595893" w:rsidRDefault="00595893" w:rsidP="00D40F55">
      <w:pPr>
        <w:pStyle w:val="GPSmacrorestart"/>
        <w:spacing w:before="120" w:after="120"/>
        <w:rPr>
          <w:color w:val="auto"/>
          <w:sz w:val="22"/>
          <w:szCs w:val="22"/>
        </w:rPr>
      </w:pPr>
    </w:p>
    <w:p w14:paraId="1264488A" w14:textId="77777777" w:rsidR="00595893" w:rsidRPr="00C3320D" w:rsidRDefault="00595893" w:rsidP="00595893">
      <w:pPr>
        <w:pStyle w:val="GPSSchPart"/>
        <w:spacing w:before="120" w:after="120"/>
        <w:rPr>
          <w:rFonts w:ascii="Arial" w:hAnsi="Arial" w:cs="Arial"/>
          <w:bCs/>
        </w:rPr>
      </w:pPr>
      <w:r w:rsidRPr="00C3320D">
        <w:rPr>
          <w:rFonts w:ascii="Arial" w:hAnsi="Arial" w:cs="Arial"/>
        </w:rPr>
        <w:lastRenderedPageBreak/>
        <w:t>PART C</w:t>
      </w:r>
    </w:p>
    <w:p w14:paraId="2C3F8929" w14:textId="77777777" w:rsidR="00595893" w:rsidRPr="00C3320D" w:rsidRDefault="00595893" w:rsidP="00595893">
      <w:pPr>
        <w:pStyle w:val="GPSSchPart"/>
        <w:spacing w:before="120" w:after="120"/>
        <w:rPr>
          <w:rFonts w:ascii="Arial" w:hAnsi="Arial" w:cs="Arial"/>
        </w:rPr>
      </w:pPr>
      <w:r w:rsidRPr="00C3320D">
        <w:rPr>
          <w:rFonts w:ascii="Arial" w:hAnsi="Arial" w:cs="Arial"/>
        </w:rPr>
        <w:t>No transfer of employees at commencement of ORDERED PANEL Services</w:t>
      </w:r>
    </w:p>
    <w:p w14:paraId="1C7DB81F" w14:textId="77777777" w:rsidR="00595893" w:rsidRPr="00C3320D" w:rsidRDefault="00595893" w:rsidP="00595893">
      <w:pPr>
        <w:pStyle w:val="GPSL1CLAUSEHEADING"/>
        <w:rPr>
          <w:rFonts w:hint="eastAsia"/>
        </w:rPr>
      </w:pPr>
      <w:r w:rsidRPr="00C3320D">
        <w:t>PROCEDURE IN THE EVENT OF TRANSFER</w:t>
      </w:r>
    </w:p>
    <w:p w14:paraId="1E0D4904" w14:textId="77777777" w:rsidR="00595893" w:rsidRPr="00C3320D" w:rsidRDefault="00595893" w:rsidP="00595893">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7EB6EA6D" w14:textId="77777777" w:rsidR="00595893" w:rsidRPr="00C3320D" w:rsidRDefault="00595893" w:rsidP="00595893">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4A4C5ED8" w14:textId="77777777" w:rsidR="00595893" w:rsidRPr="00C3320D" w:rsidRDefault="00595893" w:rsidP="00595893">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EDF590F" w14:textId="77777777" w:rsidR="00595893" w:rsidRPr="00C3320D" w:rsidRDefault="00595893" w:rsidP="00595893">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0968976D" w14:textId="77777777" w:rsidR="00595893" w:rsidRPr="00C3320D" w:rsidRDefault="00595893" w:rsidP="00595893">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0C85F78F" w14:textId="77777777" w:rsidR="00595893" w:rsidRPr="00C3320D" w:rsidRDefault="00595893" w:rsidP="00595893">
      <w:pPr>
        <w:pStyle w:val="GPSL2numberedclause"/>
        <w:rPr>
          <w:rFonts w:ascii="Arial" w:hAnsi="Arial"/>
        </w:rPr>
      </w:pPr>
      <w:r w:rsidRPr="00C3320D">
        <w:rPr>
          <w:rFonts w:ascii="Arial" w:hAnsi="Arial"/>
        </w:rPr>
        <w:t xml:space="preserve">If by the end of the fifteen (15) Working Day period specified in Paragraph 1.2.2: </w:t>
      </w:r>
    </w:p>
    <w:p w14:paraId="0A76DCF4" w14:textId="77777777" w:rsidR="00595893" w:rsidRPr="00C3320D" w:rsidRDefault="00595893" w:rsidP="00595893">
      <w:pPr>
        <w:pStyle w:val="GPSL3numberedclause"/>
        <w:rPr>
          <w:rFonts w:ascii="Arial" w:hAnsi="Arial"/>
        </w:rPr>
      </w:pPr>
      <w:r w:rsidRPr="00C3320D">
        <w:rPr>
          <w:rFonts w:ascii="Arial" w:hAnsi="Arial"/>
        </w:rPr>
        <w:t xml:space="preserve">no such offer of employment has been made; </w:t>
      </w:r>
    </w:p>
    <w:p w14:paraId="0D07325E" w14:textId="77777777" w:rsidR="00595893" w:rsidRPr="00C3320D" w:rsidRDefault="00595893" w:rsidP="00595893">
      <w:pPr>
        <w:pStyle w:val="GPSL3numberedclause"/>
        <w:rPr>
          <w:rFonts w:ascii="Arial" w:hAnsi="Arial"/>
        </w:rPr>
      </w:pPr>
      <w:r w:rsidRPr="00C3320D">
        <w:rPr>
          <w:rFonts w:ascii="Arial" w:hAnsi="Arial"/>
        </w:rPr>
        <w:t>such offer has been made but not accepted; or</w:t>
      </w:r>
    </w:p>
    <w:p w14:paraId="6823FCB0" w14:textId="77777777" w:rsidR="00595893" w:rsidRPr="00C3320D" w:rsidRDefault="00595893" w:rsidP="00595893">
      <w:pPr>
        <w:pStyle w:val="GPSL3numberedclause"/>
        <w:rPr>
          <w:rFonts w:ascii="Arial" w:hAnsi="Arial"/>
        </w:rPr>
      </w:pPr>
      <w:r w:rsidRPr="00C3320D">
        <w:rPr>
          <w:rFonts w:ascii="Arial" w:hAnsi="Arial"/>
        </w:rPr>
        <w:t>the situation has not otherwise been resolved,</w:t>
      </w:r>
    </w:p>
    <w:p w14:paraId="47A1E326" w14:textId="77777777" w:rsidR="00595893" w:rsidRPr="00C3320D" w:rsidRDefault="00595893" w:rsidP="00595893">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28940245" w14:textId="77777777" w:rsidR="00595893" w:rsidRPr="00C3320D" w:rsidRDefault="00595893" w:rsidP="00595893">
      <w:pPr>
        <w:pStyle w:val="GPSL1SCHEDULEHeading"/>
        <w:numPr>
          <w:ilvl w:val="0"/>
          <w:numId w:val="18"/>
        </w:numPr>
        <w:spacing w:before="120" w:after="120"/>
        <w:rPr>
          <w:rFonts w:ascii="Arial" w:hAnsi="Arial"/>
        </w:rPr>
      </w:pPr>
      <w:r w:rsidRPr="00C3320D">
        <w:rPr>
          <w:rFonts w:ascii="Arial" w:hAnsi="Arial"/>
        </w:rPr>
        <w:t>INDEMNITIES</w:t>
      </w:r>
    </w:p>
    <w:p w14:paraId="5127E642" w14:textId="77777777" w:rsidR="00595893" w:rsidRPr="00C3320D" w:rsidRDefault="00595893" w:rsidP="00595893">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02B95FFA" w14:textId="77777777" w:rsidR="00595893" w:rsidRPr="00C3320D" w:rsidRDefault="00595893" w:rsidP="00595893">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1CA39FD0" w14:textId="77777777" w:rsidR="00595893" w:rsidRPr="00C3320D" w:rsidRDefault="00595893" w:rsidP="00595893">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w:t>
      </w:r>
      <w:r w:rsidRPr="00C3320D">
        <w:rPr>
          <w:rFonts w:ascii="Arial" w:hAnsi="Arial"/>
        </w:rPr>
        <w:lastRenderedPageBreak/>
        <w:t>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4C36A590" w14:textId="77777777" w:rsidR="00595893" w:rsidRPr="00C3320D" w:rsidRDefault="00595893" w:rsidP="00595893">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77A5C3A" w14:textId="77777777" w:rsidR="00595893" w:rsidRPr="00C3320D" w:rsidRDefault="00595893" w:rsidP="00595893">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5C3111E2" w14:textId="77777777" w:rsidR="00595893" w:rsidRPr="00C3320D" w:rsidRDefault="00595893" w:rsidP="00595893">
      <w:pPr>
        <w:pStyle w:val="GPSL2numberedclause"/>
        <w:rPr>
          <w:rFonts w:ascii="Arial" w:hAnsi="Arial"/>
        </w:rPr>
      </w:pPr>
      <w:r w:rsidRPr="00C3320D">
        <w:rPr>
          <w:rFonts w:ascii="Arial" w:hAnsi="Arial"/>
        </w:rPr>
        <w:t xml:space="preserve">The indemnities in Paragraph 2.1: </w:t>
      </w:r>
    </w:p>
    <w:p w14:paraId="6187EBC2" w14:textId="77777777" w:rsidR="00595893" w:rsidRPr="00C3320D" w:rsidRDefault="00595893" w:rsidP="00595893">
      <w:pPr>
        <w:pStyle w:val="GPSL3numberedclause"/>
        <w:rPr>
          <w:rFonts w:ascii="Arial" w:hAnsi="Arial"/>
        </w:rPr>
      </w:pPr>
      <w:r w:rsidRPr="00C3320D">
        <w:rPr>
          <w:rFonts w:ascii="Arial" w:hAnsi="Arial"/>
        </w:rPr>
        <w:t>shall not apply to:</w:t>
      </w:r>
    </w:p>
    <w:p w14:paraId="366C5774" w14:textId="77777777" w:rsidR="00595893" w:rsidRPr="00C3320D" w:rsidRDefault="00595893" w:rsidP="00595893">
      <w:pPr>
        <w:pStyle w:val="GPSL4numberedclause"/>
        <w:rPr>
          <w:rFonts w:ascii="Arial" w:hAnsi="Arial"/>
          <w:szCs w:val="22"/>
        </w:rPr>
      </w:pPr>
      <w:r w:rsidRPr="00C3320D">
        <w:rPr>
          <w:rFonts w:ascii="Arial" w:hAnsi="Arial"/>
          <w:szCs w:val="22"/>
        </w:rPr>
        <w:t>any claim for:</w:t>
      </w:r>
    </w:p>
    <w:p w14:paraId="7563DF25" w14:textId="77777777" w:rsidR="00595893" w:rsidRPr="00C3320D" w:rsidRDefault="00595893" w:rsidP="00595893">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747EC3" w14:textId="77777777" w:rsidR="00595893" w:rsidRPr="00C3320D" w:rsidRDefault="00595893" w:rsidP="00595893">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772FBD1A" w14:textId="77777777" w:rsidR="00595893" w:rsidRPr="00C3320D" w:rsidRDefault="00595893" w:rsidP="00595893">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7D768C79" w14:textId="77777777" w:rsidR="00595893" w:rsidRPr="00C3320D" w:rsidRDefault="00595893" w:rsidP="00595893">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47F7EBE0" w14:textId="77777777" w:rsidR="00595893" w:rsidRPr="00C3320D" w:rsidRDefault="00595893" w:rsidP="00595893">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D20DC33" w14:textId="77777777" w:rsidR="00595893" w:rsidRPr="00C3320D" w:rsidRDefault="00595893" w:rsidP="00595893">
      <w:pPr>
        <w:pStyle w:val="GPSL1SCHEDULEHeading"/>
        <w:numPr>
          <w:ilvl w:val="0"/>
          <w:numId w:val="18"/>
        </w:numPr>
        <w:spacing w:before="120" w:after="120"/>
        <w:rPr>
          <w:rFonts w:ascii="Arial" w:hAnsi="Arial"/>
        </w:rPr>
      </w:pPr>
      <w:r w:rsidRPr="00C3320D">
        <w:rPr>
          <w:rFonts w:ascii="Arial" w:hAnsi="Arial"/>
        </w:rPr>
        <w:t>PROCUREMENT OBLIGATIONS</w:t>
      </w:r>
    </w:p>
    <w:p w14:paraId="40AC529D" w14:textId="77777777" w:rsidR="00595893" w:rsidRPr="00C3320D" w:rsidRDefault="00595893" w:rsidP="00595893">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DEA32D1" w14:textId="77777777" w:rsidR="00595893" w:rsidRDefault="00595893" w:rsidP="00D40F55">
      <w:pPr>
        <w:pStyle w:val="GPSmacrorestart"/>
        <w:spacing w:before="120" w:after="120"/>
        <w:rPr>
          <w:color w:val="auto"/>
          <w:sz w:val="22"/>
          <w:szCs w:val="22"/>
        </w:rPr>
      </w:pPr>
    </w:p>
    <w:p w14:paraId="0CAC5757" w14:textId="77777777" w:rsidR="00595893" w:rsidRPr="00C3320D" w:rsidRDefault="00595893" w:rsidP="00D40F55">
      <w:pPr>
        <w:pStyle w:val="GPSmacrorestart"/>
        <w:spacing w:before="120" w:after="120"/>
        <w:rPr>
          <w:color w:val="auto"/>
          <w:sz w:val="22"/>
          <w:szCs w:val="22"/>
        </w:rPr>
      </w:pPr>
    </w:p>
    <w:p w14:paraId="4A9F6F2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61784777"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5E5A9CAF"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PRE-SERVICE TRANSFER OBLIGATIONS</w:t>
      </w:r>
    </w:p>
    <w:p w14:paraId="5539DA76"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277EC87F"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45DE6BA1" w14:textId="77777777"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00D3E1E0" w14:textId="77777777"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5B8CEE71" w14:textId="77777777"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8A45B5D"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w:t>
      </w:r>
      <w:r w:rsidR="00FA13D1">
        <w:rPr>
          <w:rFonts w:ascii="Arial" w:hAnsi="Arial"/>
        </w:rPr>
        <w:t xml:space="preserve">ata </w:t>
      </w:r>
      <w:r w:rsidRPr="00C3320D">
        <w:rPr>
          <w:rFonts w:ascii="Arial" w:hAnsi="Arial"/>
        </w:rPr>
        <w:t>P</w:t>
      </w:r>
      <w:r w:rsidR="00FA13D1">
        <w:rPr>
          <w:rFonts w:ascii="Arial" w:hAnsi="Arial"/>
        </w:rPr>
        <w:t>rotection Legislation</w:t>
      </w:r>
      <w:r w:rsidRPr="00C3320D">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51DCD1"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33913C8E"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65CCEC60"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01950216"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4C7DA5FC"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0B55A3E5"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F7D43FB"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33A5F270"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00528F14"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7A47A451"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29779E28"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6CFB2797"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7A2ABB7F"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5467E9DA"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31832DA2"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107A66BD"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42C40DB1"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64E1F81"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2E1BA0C2"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74F306EB"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2A5D5A69"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5A623D7E"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05DDF254" w14:textId="77777777" w:rsidR="00FA30C4" w:rsidRPr="00C3320D" w:rsidRDefault="00FA30C4" w:rsidP="00D40F55">
      <w:pPr>
        <w:pStyle w:val="GPSL3numberedclause"/>
        <w:rPr>
          <w:rFonts w:ascii="Arial" w:hAnsi="Arial"/>
        </w:rPr>
      </w:pPr>
      <w:r w:rsidRPr="00C3320D">
        <w:rPr>
          <w:rFonts w:ascii="Arial" w:hAnsi="Arial"/>
        </w:rPr>
        <w:t>tax code;</w:t>
      </w:r>
    </w:p>
    <w:p w14:paraId="2EA6350B"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394DA723"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7311AFC5" w14:textId="77777777" w:rsidR="00D40F55" w:rsidRPr="00C3320D" w:rsidRDefault="00D40F55" w:rsidP="00D40F55">
      <w:pPr>
        <w:pStyle w:val="GPSL3numberedclause"/>
        <w:numPr>
          <w:ilvl w:val="0"/>
          <w:numId w:val="0"/>
        </w:numPr>
        <w:ind w:left="1134"/>
        <w:rPr>
          <w:rFonts w:ascii="Arial" w:hAnsi="Arial"/>
        </w:rPr>
      </w:pPr>
    </w:p>
    <w:p w14:paraId="08911267" w14:textId="77777777" w:rsidR="00FA30C4" w:rsidRPr="00C3320D" w:rsidRDefault="00FA30C4" w:rsidP="00B61322">
      <w:pPr>
        <w:pStyle w:val="GPSL1SCHEDULEHeading"/>
        <w:numPr>
          <w:ilvl w:val="0"/>
          <w:numId w:val="18"/>
        </w:numPr>
        <w:spacing w:before="120" w:after="120"/>
        <w:rPr>
          <w:rFonts w:ascii="Arial" w:hAnsi="Arial"/>
        </w:rPr>
      </w:pPr>
      <w:r w:rsidRPr="00C3320D">
        <w:rPr>
          <w:rFonts w:ascii="Arial" w:hAnsi="Arial"/>
        </w:rPr>
        <w:t>EMPLOYMENT REGULATIONS EXIT PROVISIONS</w:t>
      </w:r>
    </w:p>
    <w:p w14:paraId="407BBA62"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5AA0795"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6F1D1FE"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4611E892"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38140713"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3603C2A"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4DF11669"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34F59D6D"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4DA52BEC"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5492E7F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22D97913"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0C0683EE"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0FFF383"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262DCF52"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6773177"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5B170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32E4483"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0107502D"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109B881F"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39C1C276"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594E0CDC"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225029F1"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7865CA1B"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7407598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59037E37"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760DF7E4"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10EBE5F5"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44E1B2DB"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21976702" w14:textId="77777777" w:rsidR="00FA30C4" w:rsidRPr="00C3320D" w:rsidRDefault="00FA30C4" w:rsidP="00D40F55">
      <w:pPr>
        <w:pStyle w:val="GPSL3numberedclause"/>
        <w:rPr>
          <w:rFonts w:ascii="Arial" w:hAnsi="Arial"/>
        </w:rPr>
      </w:pPr>
      <w:r w:rsidRPr="00C3320D">
        <w:rPr>
          <w:rFonts w:ascii="Arial" w:hAnsi="Arial"/>
        </w:rPr>
        <w:t>shall not apply to:</w:t>
      </w:r>
    </w:p>
    <w:p w14:paraId="48577D56"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5F701C44" w14:textId="77777777" w:rsidR="00FA30C4" w:rsidRPr="00C3320D" w:rsidRDefault="00FA30C4" w:rsidP="00D40F55">
      <w:pPr>
        <w:pStyle w:val="GPSL5numberedclause"/>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6AF9363D" w14:textId="77777777" w:rsidR="00FA30C4" w:rsidRPr="00C3320D" w:rsidRDefault="00FA30C4" w:rsidP="00D40F55">
      <w:pPr>
        <w:pStyle w:val="GPSL5numberedclause"/>
        <w:rPr>
          <w:rFonts w:ascii="Arial" w:hAnsi="Arial"/>
          <w:szCs w:val="22"/>
        </w:rPr>
      </w:pPr>
      <w:r w:rsidRPr="00C3320D">
        <w:rPr>
          <w:rFonts w:ascii="Arial" w:hAnsi="Arial"/>
          <w:szCs w:val="22"/>
        </w:rPr>
        <w:t>equal pay or compensation for less favourable treatment of part-time workers or fixed-term employees,</w:t>
      </w:r>
    </w:p>
    <w:p w14:paraId="75A2C4AF"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0060579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0B0D6353" w14:textId="77777777"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1BA8195C"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1AE194B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B13D556"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22EC2F0E"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D5EFF8"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F63ECA9"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377AFAFE"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03FBB5D3"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6A7B0111"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0BE4E9D5"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7EB3F2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46E1E261" w14:textId="77777777" w:rsidR="00FA30C4" w:rsidRPr="00C3320D" w:rsidRDefault="00FA30C4" w:rsidP="00D40F55">
      <w:pPr>
        <w:pStyle w:val="GPSL3numberedclause"/>
        <w:rPr>
          <w:rFonts w:ascii="Arial" w:hAnsi="Arial"/>
        </w:rPr>
      </w:pPr>
      <w:r w:rsidRPr="00C3320D">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2B673B6"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0C81EA1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6EFED13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40AE23A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39A4EF9"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01D4A517"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55CE15EE"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5E2C3C9A" w14:textId="77777777" w:rsidR="00FA30C4" w:rsidRPr="00C3320D" w:rsidRDefault="00FA30C4" w:rsidP="00D40F55">
      <w:pPr>
        <w:pStyle w:val="GPSmacrorestart"/>
        <w:spacing w:before="120" w:after="120"/>
        <w:rPr>
          <w:color w:val="auto"/>
          <w:sz w:val="22"/>
          <w:szCs w:val="22"/>
        </w:rPr>
      </w:pPr>
      <w:r w:rsidRPr="00C3320D">
        <w:rPr>
          <w:color w:val="auto"/>
          <w:sz w:val="22"/>
          <w:szCs w:val="22"/>
        </w:rPr>
        <w:fldChar w:fldCharType="begin"/>
      </w:r>
      <w:r w:rsidRPr="00C3320D">
        <w:rPr>
          <w:color w:val="auto"/>
          <w:sz w:val="22"/>
          <w:szCs w:val="22"/>
        </w:rPr>
        <w:instrText>LISTNUM \l 1 \s 0</w:instrText>
      </w:r>
      <w:r w:rsidRPr="00C3320D">
        <w:rPr>
          <w:color w:val="auto"/>
          <w:sz w:val="22"/>
          <w:szCs w:val="22"/>
        </w:rPr>
        <w:fldChar w:fldCharType="separate"/>
      </w:r>
      <w:r w:rsidRPr="00C3320D">
        <w:rPr>
          <w:color w:val="auto"/>
          <w:sz w:val="22"/>
          <w:szCs w:val="22"/>
        </w:rPr>
        <w:t>12/08/2013</w:t>
      </w:r>
      <w:r w:rsidRPr="00C3320D">
        <w:rPr>
          <w:color w:val="auto"/>
          <w:sz w:val="22"/>
          <w:szCs w:val="22"/>
        </w:rPr>
        <w:fldChar w:fldCharType="end">
          <w:numberingChange w:id="450" w:author="Andrew Gooding" w:date="2019-08-05T13:34:00Z" w:original="0."/>
        </w:fldChar>
      </w:r>
    </w:p>
    <w:p w14:paraId="621DDB6D" w14:textId="260F0468"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451"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451"/>
    </w:p>
    <w:p w14:paraId="2928CABF" w14:textId="10C64054" w:rsidR="00694F09" w:rsidRPr="00694F09" w:rsidRDefault="00694F09" w:rsidP="00D40F55">
      <w:pPr>
        <w:pStyle w:val="GPSSchAnnexname"/>
        <w:spacing w:before="120" w:after="120"/>
        <w:rPr>
          <w:rFonts w:ascii="Arial" w:hAnsi="Arial" w:cs="Arial"/>
          <w:b w:val="0"/>
        </w:rPr>
      </w:pPr>
      <w:r w:rsidRPr="00694F09">
        <w:rPr>
          <w:rFonts w:ascii="Arial" w:hAnsi="Arial" w:cs="Arial"/>
          <w:b w:val="0"/>
        </w:rPr>
        <w:t>Not Applicable</w:t>
      </w:r>
    </w:p>
    <w:p w14:paraId="504CFD9B" w14:textId="6D9999C4" w:rsidR="00694F09" w:rsidRPr="00C3320D" w:rsidRDefault="007F2EC5" w:rsidP="00D40F55">
      <w:pPr>
        <w:overflowPunct/>
        <w:autoSpaceDE/>
        <w:autoSpaceDN/>
        <w:adjustRightInd/>
        <w:spacing w:before="120" w:after="120" w:line="240" w:lineRule="auto"/>
        <w:jc w:val="left"/>
        <w:textAlignment w:val="auto"/>
        <w:rPr>
          <w:rFonts w:cs="Arial"/>
          <w:b/>
          <w:szCs w:val="22"/>
        </w:rPr>
      </w:pPr>
      <w:r w:rsidRPr="00C3320D">
        <w:rPr>
          <w:rFonts w:cs="Arial"/>
          <w:b/>
          <w:szCs w:val="22"/>
        </w:rPr>
        <w:br w:type="page"/>
      </w:r>
    </w:p>
    <w:p w14:paraId="44CB8999" w14:textId="77777777" w:rsidR="007F2EC5" w:rsidRPr="00595893" w:rsidRDefault="007F2EC5" w:rsidP="00595893">
      <w:pPr>
        <w:pStyle w:val="GPSL1CLAUSEHEADING"/>
        <w:numPr>
          <w:ilvl w:val="0"/>
          <w:numId w:val="0"/>
        </w:numPr>
        <w:ind w:left="567"/>
        <w:jc w:val="center"/>
        <w:rPr>
          <w:rFonts w:ascii="Arial" w:hAnsi="Arial"/>
        </w:rPr>
      </w:pPr>
      <w:bookmarkStart w:id="452" w:name="_Toc431551210"/>
      <w:bookmarkStart w:id="453" w:name="_Toc514939344"/>
      <w:r w:rsidRPr="00595893">
        <w:rPr>
          <w:rFonts w:ascii="Arial" w:hAnsi="Arial"/>
        </w:rPr>
        <w:lastRenderedPageBreak/>
        <w:t>CONTRACT SCHEDULE 4: TRANSPARENCY REPORTS</w:t>
      </w:r>
      <w:bookmarkEnd w:id="452"/>
      <w:bookmarkEnd w:id="453"/>
    </w:p>
    <w:p w14:paraId="4F6A8F91" w14:textId="77777777" w:rsidR="007F2EC5" w:rsidRPr="00C3320D" w:rsidRDefault="005A3C1B" w:rsidP="001535F7">
      <w:pPr>
        <w:pStyle w:val="GPSL1CLAUSEHEADING"/>
        <w:numPr>
          <w:ilvl w:val="0"/>
          <w:numId w:val="32"/>
        </w:numPr>
        <w:spacing w:before="120" w:after="120"/>
        <w:rPr>
          <w:rFonts w:ascii="Arial" w:hAnsi="Arial"/>
        </w:rPr>
      </w:pPr>
      <w:r w:rsidRPr="00C3320D">
        <w:rPr>
          <w:rFonts w:ascii="Arial" w:hAnsi="Arial"/>
        </w:rPr>
        <w:t>General</w:t>
      </w:r>
    </w:p>
    <w:p w14:paraId="46129779" w14:textId="77777777"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5249E914" w14:textId="77777777"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7F8239"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4EB3BC5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604E3F22"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D8E527"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7FDBCEEC" w14:textId="77777777" w:rsidR="005A3C1B" w:rsidRPr="00C3320D" w:rsidRDefault="005A3C1B" w:rsidP="00D40F55">
      <w:pPr>
        <w:pStyle w:val="GPSSchTitleandNumber"/>
        <w:spacing w:before="120" w:after="120"/>
        <w:rPr>
          <w:rFonts w:ascii="Arial" w:hAnsi="Arial" w:cs="Arial"/>
        </w:rPr>
      </w:pPr>
      <w:bookmarkStart w:id="454" w:name="_Toc431551211"/>
      <w:r w:rsidRPr="00C3320D">
        <w:rPr>
          <w:rFonts w:ascii="Arial" w:hAnsi="Arial" w:cs="Arial"/>
        </w:rPr>
        <w:lastRenderedPageBreak/>
        <w:t>ANNEX 1: LIST OF TRANSPARENCY REPORTS</w:t>
      </w:r>
      <w:bookmarkEnd w:id="454"/>
    </w:p>
    <w:p w14:paraId="2E9E380F"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0C5058CA"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06D968E6"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5D9A040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9CE38"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3F892B56"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55D7580"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016AE8FF"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7D79272B" w14:textId="77777777" w:rsidR="005A3C1B" w:rsidRPr="00C3320D" w:rsidRDefault="005A3C1B" w:rsidP="00D40F55">
            <w:pPr>
              <w:spacing w:before="120" w:after="120" w:line="240" w:lineRule="auto"/>
              <w:rPr>
                <w:rFonts w:cs="Arial"/>
                <w:szCs w:val="22"/>
                <w:lang w:eastAsia="en-GB"/>
              </w:rPr>
            </w:pPr>
          </w:p>
          <w:p w14:paraId="2BE0A717" w14:textId="77777777" w:rsidR="005A3C1B" w:rsidRPr="00C3320D" w:rsidRDefault="008C7450" w:rsidP="00D40F55">
            <w:pPr>
              <w:spacing w:before="120" w:after="120" w:line="240" w:lineRule="auto"/>
              <w:rPr>
                <w:rFonts w:cs="Arial"/>
                <w:szCs w:val="22"/>
                <w:lang w:eastAsia="en-GB"/>
              </w:rPr>
            </w:pPr>
            <w:r>
              <w:rPr>
                <w:rFonts w:cs="Arial"/>
                <w:szCs w:val="22"/>
                <w:lang w:eastAsia="en-GB"/>
              </w:rPr>
              <w:t>Assessment against each service standard in the R</w:t>
            </w:r>
            <w:r w:rsidR="00B711D9">
              <w:rPr>
                <w:rFonts w:cs="Arial"/>
                <w:szCs w:val="22"/>
                <w:lang w:eastAsia="en-GB"/>
              </w:rPr>
              <w:t>equirement</w:t>
            </w:r>
            <w:r>
              <w:rPr>
                <w:rFonts w:cs="Arial"/>
                <w:szCs w:val="22"/>
                <w:lang w:eastAsia="en-GB"/>
              </w:rPr>
              <w:t xml:space="preserve"> for each </w:t>
            </w:r>
            <w:r w:rsidR="00B711D9">
              <w:rPr>
                <w:rFonts w:cs="Arial"/>
                <w:szCs w:val="22"/>
                <w:lang w:eastAsia="en-GB"/>
              </w:rPr>
              <w:t xml:space="preserve">legal service </w:t>
            </w:r>
            <w:r>
              <w:rPr>
                <w:rFonts w:cs="Arial"/>
                <w:szCs w:val="22"/>
                <w:lang w:eastAsia="en-GB"/>
              </w:rPr>
              <w:t xml:space="preserve">area </w:t>
            </w:r>
            <w:r w:rsidR="00B711D9">
              <w:rPr>
                <w:rFonts w:cs="Arial"/>
                <w:szCs w:val="22"/>
                <w:lang w:eastAsia="en-GB"/>
              </w:rPr>
              <w:t xml:space="preserve">set out in </w:t>
            </w:r>
            <w:r>
              <w:rPr>
                <w:rFonts w:cs="Arial"/>
                <w:szCs w:val="22"/>
                <w:lang w:eastAsia="en-GB"/>
              </w:rPr>
              <w:t>the Requirement</w:t>
            </w:r>
          </w:p>
        </w:tc>
        <w:tc>
          <w:tcPr>
            <w:tcW w:w="2248" w:type="dxa"/>
            <w:tcBorders>
              <w:top w:val="single" w:sz="4" w:space="0" w:color="auto"/>
              <w:left w:val="single" w:sz="4" w:space="0" w:color="auto"/>
              <w:bottom w:val="single" w:sz="4" w:space="0" w:color="auto"/>
              <w:right w:val="single" w:sz="4" w:space="0" w:color="auto"/>
            </w:tcBorders>
          </w:tcPr>
          <w:p w14:paraId="6476F625" w14:textId="77777777" w:rsidR="005A3C1B" w:rsidRPr="00C3320D" w:rsidRDefault="005A3C1B" w:rsidP="00D40F55">
            <w:pPr>
              <w:spacing w:before="120" w:after="120" w:line="240" w:lineRule="auto"/>
              <w:rPr>
                <w:rFonts w:cs="Arial"/>
                <w:szCs w:val="22"/>
                <w:lang w:eastAsia="en-GB"/>
              </w:rPr>
            </w:pPr>
          </w:p>
          <w:p w14:paraId="42CDCCA6" w14:textId="77777777" w:rsidR="005A3C1B" w:rsidRPr="00C3320D" w:rsidRDefault="008C7450" w:rsidP="00D40F55">
            <w:pPr>
              <w:spacing w:before="120" w:after="120" w:line="240" w:lineRule="auto"/>
              <w:rPr>
                <w:rFonts w:cs="Arial"/>
                <w:szCs w:val="22"/>
                <w:lang w:eastAsia="en-GB"/>
              </w:rPr>
            </w:pPr>
            <w:r>
              <w:rPr>
                <w:rFonts w:cs="Arial"/>
                <w:szCs w:val="22"/>
                <w:lang w:eastAsia="en-GB"/>
              </w:rPr>
              <w:t>Excel</w:t>
            </w:r>
          </w:p>
        </w:tc>
        <w:tc>
          <w:tcPr>
            <w:tcW w:w="2248" w:type="dxa"/>
            <w:tcBorders>
              <w:top w:val="single" w:sz="4" w:space="0" w:color="auto"/>
              <w:left w:val="single" w:sz="4" w:space="0" w:color="auto"/>
              <w:bottom w:val="single" w:sz="4" w:space="0" w:color="auto"/>
              <w:right w:val="single" w:sz="4" w:space="0" w:color="auto"/>
            </w:tcBorders>
          </w:tcPr>
          <w:p w14:paraId="6C30C2A9" w14:textId="77777777" w:rsidR="005A3C1B" w:rsidRPr="00C3320D" w:rsidRDefault="005A3C1B" w:rsidP="00D40F55">
            <w:pPr>
              <w:spacing w:before="120" w:after="120" w:line="240" w:lineRule="auto"/>
              <w:rPr>
                <w:rFonts w:cs="Arial"/>
                <w:szCs w:val="22"/>
                <w:lang w:eastAsia="en-GB"/>
              </w:rPr>
            </w:pPr>
          </w:p>
          <w:p w14:paraId="25A8BCBD" w14:textId="77777777" w:rsidR="005A3C1B" w:rsidRPr="00C3320D" w:rsidRDefault="008C7450" w:rsidP="00D40F55">
            <w:pPr>
              <w:spacing w:before="120" w:after="120" w:line="240" w:lineRule="auto"/>
              <w:rPr>
                <w:rFonts w:cs="Arial"/>
                <w:szCs w:val="22"/>
                <w:lang w:eastAsia="en-GB"/>
              </w:rPr>
            </w:pPr>
            <w:r>
              <w:rPr>
                <w:rFonts w:cs="Arial"/>
                <w:szCs w:val="22"/>
                <w:lang w:eastAsia="en-GB"/>
              </w:rPr>
              <w:t xml:space="preserve">Monthly </w:t>
            </w:r>
          </w:p>
        </w:tc>
      </w:tr>
      <w:tr w:rsidR="00C3320D" w:rsidRPr="00C3320D" w14:paraId="1CF00E1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7D719D57" w14:textId="48AC09D6" w:rsidR="005A3C1B" w:rsidRPr="00C3320D" w:rsidRDefault="00694F09" w:rsidP="00D40F55">
            <w:pPr>
              <w:spacing w:before="120" w:after="120" w:line="240" w:lineRule="auto"/>
              <w:rPr>
                <w:rFonts w:cs="Arial"/>
                <w:szCs w:val="22"/>
                <w:lang w:eastAsia="en-GB"/>
              </w:rPr>
            </w:pPr>
            <w:r>
              <w:rPr>
                <w:rFonts w:cs="Arial"/>
                <w:szCs w:val="22"/>
                <w:lang w:eastAsia="en-GB"/>
              </w:rPr>
              <w:t>Charges</w:t>
            </w:r>
          </w:p>
        </w:tc>
        <w:tc>
          <w:tcPr>
            <w:tcW w:w="1553" w:type="dxa"/>
            <w:tcBorders>
              <w:top w:val="single" w:sz="4" w:space="0" w:color="auto"/>
              <w:left w:val="single" w:sz="4" w:space="0" w:color="auto"/>
              <w:bottom w:val="single" w:sz="4" w:space="0" w:color="auto"/>
              <w:right w:val="single" w:sz="4" w:space="0" w:color="auto"/>
            </w:tcBorders>
          </w:tcPr>
          <w:p w14:paraId="0AAE1DC0" w14:textId="77777777" w:rsidR="005A3C1B" w:rsidRPr="00C3320D" w:rsidRDefault="005A3C1B" w:rsidP="00D40F55">
            <w:pPr>
              <w:spacing w:before="120" w:after="120" w:line="240" w:lineRule="auto"/>
              <w:rPr>
                <w:rFonts w:cs="Arial"/>
                <w:szCs w:val="22"/>
                <w:lang w:eastAsia="en-GB"/>
              </w:rPr>
            </w:pPr>
          </w:p>
          <w:p w14:paraId="54B80E10" w14:textId="77777777" w:rsidR="005A3C1B" w:rsidRDefault="008C7450" w:rsidP="00D40F55">
            <w:pPr>
              <w:spacing w:before="120" w:after="120" w:line="240" w:lineRule="auto"/>
              <w:rPr>
                <w:rFonts w:cs="Arial"/>
                <w:szCs w:val="22"/>
                <w:lang w:eastAsia="en-GB"/>
              </w:rPr>
            </w:pPr>
            <w:r>
              <w:rPr>
                <w:rFonts w:cs="Arial"/>
                <w:szCs w:val="22"/>
                <w:lang w:eastAsia="en-GB"/>
              </w:rPr>
              <w:t>List of all fees, disbursements, expenses  and other charges paid to the date of the report.</w:t>
            </w:r>
          </w:p>
          <w:p w14:paraId="3400684F" w14:textId="77777777" w:rsidR="008C7450" w:rsidRDefault="008C7450" w:rsidP="00D40F55">
            <w:pPr>
              <w:spacing w:before="120" w:after="120" w:line="240" w:lineRule="auto"/>
              <w:rPr>
                <w:rFonts w:cs="Arial"/>
                <w:szCs w:val="22"/>
                <w:lang w:eastAsia="en-GB"/>
              </w:rPr>
            </w:pPr>
          </w:p>
          <w:p w14:paraId="0EAE7924" w14:textId="77777777" w:rsidR="008C7450" w:rsidRDefault="008C7450" w:rsidP="00D40F55">
            <w:pPr>
              <w:spacing w:before="120" w:after="120" w:line="240" w:lineRule="auto"/>
              <w:rPr>
                <w:rFonts w:cs="Arial"/>
                <w:szCs w:val="22"/>
                <w:lang w:eastAsia="en-GB"/>
              </w:rPr>
            </w:pPr>
            <w:r>
              <w:rPr>
                <w:rFonts w:cs="Arial"/>
                <w:szCs w:val="22"/>
                <w:lang w:eastAsia="en-GB"/>
              </w:rPr>
              <w:t>List of all outstanding fees, disbursement, expenses and other charges to the date of this report.</w:t>
            </w:r>
          </w:p>
          <w:p w14:paraId="566A16C5" w14:textId="77777777" w:rsidR="002D1207" w:rsidRDefault="008C7450" w:rsidP="00D40F55">
            <w:pPr>
              <w:spacing w:before="120" w:after="120" w:line="240" w:lineRule="auto"/>
              <w:rPr>
                <w:rFonts w:cs="Arial"/>
                <w:szCs w:val="22"/>
                <w:lang w:eastAsia="en-GB"/>
              </w:rPr>
            </w:pPr>
            <w:r>
              <w:rPr>
                <w:rFonts w:cs="Arial"/>
                <w:szCs w:val="22"/>
                <w:lang w:eastAsia="en-GB"/>
              </w:rPr>
              <w:t>List of all unbilled fees, disbursement, expenses, and other charges to the date of the report.</w:t>
            </w:r>
          </w:p>
          <w:p w14:paraId="3EF8625A" w14:textId="77777777" w:rsidR="008C7450" w:rsidRPr="00C3320D" w:rsidRDefault="002D1207" w:rsidP="00D40F55">
            <w:pPr>
              <w:spacing w:before="120" w:after="120" w:line="240" w:lineRule="auto"/>
              <w:rPr>
                <w:rFonts w:cs="Arial"/>
                <w:szCs w:val="22"/>
                <w:lang w:eastAsia="en-GB"/>
              </w:rPr>
            </w:pPr>
            <w:r>
              <w:rPr>
                <w:rFonts w:cs="Arial"/>
                <w:szCs w:val="22"/>
                <w:lang w:eastAsia="en-GB"/>
              </w:rPr>
              <w:t xml:space="preserve">The above should be broken down into each area, per matter with fees, </w:t>
            </w:r>
            <w:r>
              <w:rPr>
                <w:rFonts w:cs="Arial"/>
                <w:szCs w:val="22"/>
                <w:lang w:eastAsia="en-GB"/>
              </w:rPr>
              <w:lastRenderedPageBreak/>
              <w:t>disbursement, expenses and other charges separately recorded together with the MOD client for that matter.</w:t>
            </w:r>
            <w:r w:rsidR="008C7450">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9E1E7EB" w14:textId="77777777" w:rsidR="005A3C1B" w:rsidRPr="00C3320D" w:rsidRDefault="005A3C1B" w:rsidP="00D40F55">
            <w:pPr>
              <w:spacing w:before="120" w:after="120" w:line="240" w:lineRule="auto"/>
              <w:rPr>
                <w:rFonts w:cs="Arial"/>
                <w:szCs w:val="22"/>
                <w:lang w:eastAsia="en-GB"/>
              </w:rPr>
            </w:pPr>
          </w:p>
          <w:p w14:paraId="4A8AF850" w14:textId="77777777" w:rsidR="005A3C1B" w:rsidRPr="00C3320D" w:rsidRDefault="002D1207" w:rsidP="00D40F55">
            <w:pPr>
              <w:spacing w:before="120" w:after="120" w:line="240" w:lineRule="auto"/>
              <w:rPr>
                <w:rFonts w:cs="Arial"/>
                <w:szCs w:val="22"/>
                <w:lang w:eastAsia="en-GB"/>
              </w:rPr>
            </w:pPr>
            <w:r>
              <w:rPr>
                <w:rFonts w:cs="Arial"/>
                <w:szCs w:val="22"/>
                <w:lang w:eastAsia="en-GB"/>
              </w:rPr>
              <w:t>Excel</w:t>
            </w:r>
          </w:p>
        </w:tc>
        <w:tc>
          <w:tcPr>
            <w:tcW w:w="2248" w:type="dxa"/>
            <w:tcBorders>
              <w:top w:val="single" w:sz="4" w:space="0" w:color="auto"/>
              <w:left w:val="single" w:sz="4" w:space="0" w:color="auto"/>
              <w:bottom w:val="single" w:sz="4" w:space="0" w:color="auto"/>
              <w:right w:val="single" w:sz="4" w:space="0" w:color="auto"/>
            </w:tcBorders>
          </w:tcPr>
          <w:p w14:paraId="5064FC03" w14:textId="77777777" w:rsidR="005A3C1B" w:rsidRPr="00C3320D" w:rsidRDefault="005A3C1B" w:rsidP="00D40F55">
            <w:pPr>
              <w:spacing w:before="120" w:after="120" w:line="240" w:lineRule="auto"/>
              <w:rPr>
                <w:rFonts w:cs="Arial"/>
                <w:szCs w:val="22"/>
                <w:lang w:eastAsia="en-GB"/>
              </w:rPr>
            </w:pPr>
          </w:p>
          <w:p w14:paraId="4D24EEF5" w14:textId="77777777" w:rsidR="005A3C1B" w:rsidRPr="00C3320D" w:rsidRDefault="002D1207" w:rsidP="00D40F55">
            <w:pPr>
              <w:spacing w:before="120" w:after="120" w:line="240" w:lineRule="auto"/>
              <w:rPr>
                <w:rFonts w:cs="Arial"/>
                <w:szCs w:val="22"/>
                <w:lang w:eastAsia="en-GB"/>
              </w:rPr>
            </w:pPr>
            <w:r>
              <w:rPr>
                <w:rFonts w:cs="Arial"/>
                <w:szCs w:val="22"/>
                <w:lang w:eastAsia="en-GB"/>
              </w:rPr>
              <w:t>Monthly</w:t>
            </w:r>
          </w:p>
        </w:tc>
      </w:tr>
      <w:tr w:rsidR="005A3C1B" w:rsidRPr="00C3320D" w14:paraId="6B1064A8"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405A319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5F2D83DC" w14:textId="77777777" w:rsidR="005A3C1B" w:rsidRPr="00C3320D" w:rsidRDefault="005A3C1B" w:rsidP="00D40F55">
            <w:pPr>
              <w:spacing w:before="120" w:after="120" w:line="240" w:lineRule="auto"/>
              <w:rPr>
                <w:rFonts w:cs="Arial"/>
                <w:szCs w:val="22"/>
                <w:lang w:eastAsia="en-GB"/>
              </w:rPr>
            </w:pPr>
          </w:p>
          <w:p w14:paraId="7028817C" w14:textId="77777777" w:rsidR="005A3C1B" w:rsidRPr="00C3320D" w:rsidRDefault="002D1207" w:rsidP="00D40F55">
            <w:pPr>
              <w:spacing w:before="120" w:after="120" w:line="240" w:lineRule="auto"/>
              <w:rPr>
                <w:rFonts w:cs="Arial"/>
                <w:szCs w:val="22"/>
                <w:lang w:eastAsia="en-GB"/>
              </w:rPr>
            </w:pPr>
            <w:r>
              <w:rPr>
                <w:rFonts w:cs="Arial"/>
                <w:szCs w:val="22"/>
                <w:lang w:eastAsia="en-GB"/>
              </w:rPr>
              <w:t>Report with narrative assessment of  Supplier’s assessment of its performance against the KPIs in the Requirement</w:t>
            </w:r>
          </w:p>
        </w:tc>
        <w:tc>
          <w:tcPr>
            <w:tcW w:w="2248" w:type="dxa"/>
            <w:tcBorders>
              <w:top w:val="single" w:sz="4" w:space="0" w:color="auto"/>
              <w:left w:val="single" w:sz="4" w:space="0" w:color="auto"/>
              <w:bottom w:val="single" w:sz="4" w:space="0" w:color="auto"/>
              <w:right w:val="single" w:sz="4" w:space="0" w:color="auto"/>
            </w:tcBorders>
          </w:tcPr>
          <w:p w14:paraId="5CFC67D5" w14:textId="77777777" w:rsidR="005A3C1B" w:rsidRPr="00C3320D" w:rsidRDefault="002D1207" w:rsidP="00D40F55">
            <w:pPr>
              <w:spacing w:before="120" w:after="120" w:line="240" w:lineRule="auto"/>
              <w:rPr>
                <w:rFonts w:cs="Arial"/>
                <w:szCs w:val="22"/>
                <w:lang w:eastAsia="en-GB"/>
              </w:rPr>
            </w:pPr>
            <w:r>
              <w:rPr>
                <w:rFonts w:cs="Arial"/>
                <w:szCs w:val="22"/>
                <w:lang w:eastAsia="en-GB"/>
              </w:rPr>
              <w:t>Word</w:t>
            </w:r>
          </w:p>
          <w:p w14:paraId="5A2844E6" w14:textId="77777777"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55E80252" w14:textId="77777777" w:rsidR="005A3C1B" w:rsidRPr="00C3320D" w:rsidRDefault="005A3C1B" w:rsidP="00D40F55">
            <w:pPr>
              <w:spacing w:before="120" w:after="120" w:line="240" w:lineRule="auto"/>
              <w:rPr>
                <w:rFonts w:cs="Arial"/>
                <w:szCs w:val="22"/>
                <w:lang w:eastAsia="en-GB"/>
              </w:rPr>
            </w:pPr>
          </w:p>
          <w:p w14:paraId="40ADEAAA" w14:textId="77777777" w:rsidR="005A3C1B" w:rsidRPr="00C3320D" w:rsidRDefault="002D1207" w:rsidP="00D40F55">
            <w:pPr>
              <w:spacing w:before="120" w:after="120" w:line="240" w:lineRule="auto"/>
              <w:rPr>
                <w:rFonts w:cs="Arial"/>
                <w:szCs w:val="22"/>
                <w:lang w:eastAsia="en-GB"/>
              </w:rPr>
            </w:pPr>
            <w:r>
              <w:rPr>
                <w:rFonts w:cs="Arial"/>
                <w:szCs w:val="22"/>
                <w:lang w:eastAsia="en-GB"/>
              </w:rPr>
              <w:t xml:space="preserve">Monthly </w:t>
            </w:r>
          </w:p>
        </w:tc>
      </w:tr>
    </w:tbl>
    <w:p w14:paraId="6EF26642" w14:textId="77777777" w:rsidR="005A3C1B" w:rsidRPr="00C3320D" w:rsidRDefault="005A3C1B" w:rsidP="00D40F55">
      <w:pPr>
        <w:pStyle w:val="GPSSchTitleandNumber"/>
        <w:spacing w:before="120" w:after="120"/>
        <w:jc w:val="left"/>
        <w:rPr>
          <w:rFonts w:ascii="Arial" w:hAnsi="Arial" w:cs="Arial"/>
        </w:rPr>
      </w:pPr>
    </w:p>
    <w:p w14:paraId="6449DB19" w14:textId="77777777" w:rsidR="005A3C1B" w:rsidRPr="00C3320D" w:rsidRDefault="005A3C1B" w:rsidP="00D40F55">
      <w:pPr>
        <w:pStyle w:val="GPSL2numberedclause"/>
        <w:numPr>
          <w:ilvl w:val="0"/>
          <w:numId w:val="0"/>
        </w:numPr>
        <w:rPr>
          <w:rFonts w:ascii="Arial" w:hAnsi="Arial"/>
        </w:rPr>
      </w:pPr>
    </w:p>
    <w:p w14:paraId="0067484B" w14:textId="77777777" w:rsidR="001431B2" w:rsidRPr="00595893" w:rsidRDefault="00EE4546" w:rsidP="00595893">
      <w:pPr>
        <w:pStyle w:val="GPSL1CLAUSEHEADING"/>
        <w:numPr>
          <w:ilvl w:val="0"/>
          <w:numId w:val="0"/>
        </w:numPr>
        <w:ind w:left="567"/>
        <w:jc w:val="center"/>
        <w:rPr>
          <w:rFonts w:ascii="Arial" w:hAnsi="Arial"/>
          <w:lang w:bidi="he-IL"/>
        </w:rPr>
      </w:pPr>
      <w:r w:rsidRPr="00C3320D">
        <w:br w:type="page"/>
      </w:r>
      <w:r w:rsidR="001431B2" w:rsidRPr="00595893">
        <w:rPr>
          <w:rFonts w:ascii="Arial" w:hAnsi="Arial"/>
          <w:lang w:bidi="he-IL"/>
        </w:rPr>
        <w:lastRenderedPageBreak/>
        <w:t>Call Off Schedule 5 - Authorised Processing Template</w:t>
      </w:r>
    </w:p>
    <w:p w14:paraId="154D228A" w14:textId="77777777" w:rsidR="001431B2" w:rsidRPr="00132E17" w:rsidRDefault="001431B2" w:rsidP="001431B2">
      <w:pPr>
        <w:pStyle w:val="GPSSchTitleandNumber"/>
        <w:jc w:val="left"/>
        <w:rPr>
          <w:rFonts w:ascii="Arial" w:hAnsi="Arial" w:cs="Arial"/>
          <w:caps w:val="0"/>
          <w:sz w:val="24"/>
          <w:szCs w:val="24"/>
        </w:rPr>
      </w:pPr>
    </w:p>
    <w:p w14:paraId="4B32D1F0" w14:textId="77777777" w:rsidR="001431B2" w:rsidRPr="00A55D81" w:rsidRDefault="001431B2" w:rsidP="001535F7">
      <w:pPr>
        <w:keepNext/>
        <w:numPr>
          <w:ilvl w:val="2"/>
          <w:numId w:val="37"/>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F482D">
        <w:rPr>
          <w:rFonts w:eastAsia="Calibri" w:cs="Arial"/>
          <w:sz w:val="24"/>
          <w:szCs w:val="24"/>
          <w:lang w:val="en-US"/>
        </w:rPr>
        <w:t xml:space="preserve">The contract details </w:t>
      </w:r>
      <w:r w:rsidRPr="00454227">
        <w:rPr>
          <w:rFonts w:eastAsia="Calibri" w:cs="Arial"/>
          <w:sz w:val="24"/>
          <w:szCs w:val="24"/>
          <w:lang w:val="en-US"/>
        </w:rPr>
        <w:t xml:space="preserve">of the </w:t>
      </w:r>
      <w:r>
        <w:rPr>
          <w:rFonts w:eastAsia="Calibri" w:cs="Arial"/>
          <w:sz w:val="24"/>
          <w:szCs w:val="24"/>
          <w:lang w:val="en-US"/>
        </w:rPr>
        <w:t>Customer</w:t>
      </w:r>
      <w:r w:rsidRPr="00454227">
        <w:rPr>
          <w:rFonts w:eastAsia="Calibri" w:cs="Arial"/>
          <w:sz w:val="24"/>
          <w:szCs w:val="24"/>
          <w:lang w:val="en-US"/>
        </w:rPr>
        <w:t xml:space="preserve"> Data Protection</w:t>
      </w:r>
      <w:r w:rsidRPr="00A55D81">
        <w:rPr>
          <w:rFonts w:eastAsia="Calibri" w:cs="Arial"/>
          <w:sz w:val="24"/>
          <w:szCs w:val="24"/>
          <w:lang w:val="en-US"/>
        </w:rPr>
        <w:t xml:space="preserve"> Officer is:</w:t>
      </w:r>
    </w:p>
    <w:p w14:paraId="77ACC92B" w14:textId="69365F88" w:rsidR="001431B2" w:rsidRPr="00132E17" w:rsidRDefault="001431B2" w:rsidP="001431B2">
      <w:pPr>
        <w:keepNext/>
        <w:spacing w:before="240"/>
        <w:ind w:left="360" w:firstLine="360"/>
        <w:jc w:val="left"/>
        <w:rPr>
          <w:rFonts w:eastAsia="Calibri" w:cs="Arial"/>
          <w:sz w:val="24"/>
          <w:szCs w:val="24"/>
        </w:rPr>
      </w:pPr>
      <w:r w:rsidRPr="00B67392">
        <w:rPr>
          <w:rFonts w:eastAsia="Calibri" w:cs="Arial"/>
          <w:b/>
          <w:sz w:val="24"/>
          <w:szCs w:val="24"/>
        </w:rPr>
        <w:t>[</w:t>
      </w:r>
      <w:r w:rsidR="00B67392" w:rsidRPr="00B67392">
        <w:rPr>
          <w:rFonts w:eastAsia="Calibri" w:cs="Arial"/>
          <w:b/>
          <w:sz w:val="24"/>
          <w:szCs w:val="24"/>
        </w:rPr>
        <w:t>t</w:t>
      </w:r>
      <w:r w:rsidR="00B67392">
        <w:rPr>
          <w:rFonts w:eastAsia="Calibri" w:cs="Arial"/>
          <w:b/>
          <w:sz w:val="24"/>
          <w:szCs w:val="24"/>
        </w:rPr>
        <w:t>o be completed at Contract Award</w:t>
      </w:r>
      <w:r w:rsidRPr="00132E17">
        <w:rPr>
          <w:rFonts w:eastAsia="Calibri" w:cs="Arial"/>
          <w:sz w:val="24"/>
          <w:szCs w:val="24"/>
        </w:rPr>
        <w:t>]</w:t>
      </w:r>
    </w:p>
    <w:p w14:paraId="3AAE78FF" w14:textId="77777777" w:rsidR="001431B2" w:rsidRPr="00FF482D" w:rsidRDefault="001431B2" w:rsidP="001535F7">
      <w:pPr>
        <w:keepNext/>
        <w:numPr>
          <w:ilvl w:val="2"/>
          <w:numId w:val="37"/>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F482D">
        <w:rPr>
          <w:rFonts w:eastAsia="Calibri" w:cs="Arial"/>
          <w:sz w:val="24"/>
          <w:szCs w:val="24"/>
          <w:lang w:val="en-US"/>
        </w:rPr>
        <w:t xml:space="preserve">The contract details of the </w:t>
      </w:r>
      <w:r>
        <w:rPr>
          <w:rFonts w:eastAsia="Calibri" w:cs="Arial"/>
          <w:sz w:val="24"/>
          <w:szCs w:val="24"/>
          <w:lang w:val="en-US"/>
        </w:rPr>
        <w:t>Service Provider</w:t>
      </w:r>
      <w:r w:rsidRPr="00FF482D">
        <w:rPr>
          <w:rFonts w:eastAsia="Calibri" w:cs="Arial"/>
          <w:sz w:val="24"/>
          <w:szCs w:val="24"/>
          <w:lang w:val="en-US"/>
        </w:rPr>
        <w:t xml:space="preserve"> Data Protection Officer is:</w:t>
      </w:r>
    </w:p>
    <w:p w14:paraId="5264AA93" w14:textId="646B67B6" w:rsidR="001431B2" w:rsidRPr="00C93419" w:rsidRDefault="00B67392" w:rsidP="001431B2">
      <w:pPr>
        <w:keepNext/>
        <w:spacing w:before="240" w:line="240" w:lineRule="exact"/>
        <w:ind w:left="1440"/>
        <w:rPr>
          <w:rFonts w:eastAsia="Calibri" w:cs="Arial"/>
          <w:sz w:val="24"/>
          <w:szCs w:val="24"/>
          <w:lang w:val="en-US"/>
        </w:rPr>
      </w:pPr>
      <w:r>
        <w:rPr>
          <w:rFonts w:eastAsia="Calibri" w:cs="Arial"/>
          <w:b/>
          <w:sz w:val="24"/>
          <w:szCs w:val="24"/>
          <w:lang w:val="en-US"/>
        </w:rPr>
        <w:t>TO BE COMPLETED AT CONTRACT AWARD</w:t>
      </w:r>
    </w:p>
    <w:p w14:paraId="7AF09E5E" w14:textId="77777777" w:rsidR="001431B2" w:rsidRPr="00FA535E" w:rsidRDefault="001431B2" w:rsidP="001535F7">
      <w:pPr>
        <w:keepNext/>
        <w:numPr>
          <w:ilvl w:val="2"/>
          <w:numId w:val="37"/>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FA535E">
        <w:rPr>
          <w:rFonts w:eastAsia="Calibri" w:cs="Arial"/>
          <w:sz w:val="24"/>
          <w:szCs w:val="24"/>
          <w:lang w:val="en-US"/>
        </w:rPr>
        <w:t>The Processor shall comply with any further written instructions with respect to processing by the Controller.</w:t>
      </w:r>
    </w:p>
    <w:p w14:paraId="7BF87B99" w14:textId="77777777" w:rsidR="001431B2" w:rsidRPr="00805A38" w:rsidRDefault="001431B2" w:rsidP="001535F7">
      <w:pPr>
        <w:keepNext/>
        <w:numPr>
          <w:ilvl w:val="2"/>
          <w:numId w:val="37"/>
        </w:numPr>
        <w:pBdr>
          <w:top w:val="nil"/>
          <w:left w:val="nil"/>
          <w:bottom w:val="nil"/>
          <w:right w:val="nil"/>
          <w:between w:val="nil"/>
        </w:pBdr>
        <w:overflowPunct/>
        <w:autoSpaceDE/>
        <w:autoSpaceDN/>
        <w:adjustRightInd/>
        <w:spacing w:before="240" w:line="240" w:lineRule="exact"/>
        <w:jc w:val="left"/>
        <w:textAlignment w:val="auto"/>
        <w:rPr>
          <w:rFonts w:eastAsia="Calibri" w:cs="Arial"/>
          <w:sz w:val="24"/>
          <w:szCs w:val="24"/>
          <w:lang w:val="en-US"/>
        </w:rPr>
      </w:pPr>
      <w:r w:rsidRPr="00805A38">
        <w:rPr>
          <w:rFonts w:eastAsia="Calibri" w:cs="Arial"/>
          <w:sz w:val="24"/>
          <w:szCs w:val="24"/>
          <w:lang w:val="en-US"/>
        </w:rPr>
        <w:t>Any such further instructions shall be incorporated into this Schedule.</w:t>
      </w:r>
    </w:p>
    <w:p w14:paraId="06AA9BBD" w14:textId="77777777" w:rsidR="001431B2" w:rsidRPr="00132E17" w:rsidRDefault="001431B2" w:rsidP="001431B2">
      <w:pPr>
        <w:keepNext/>
        <w:spacing w:line="240" w:lineRule="exact"/>
        <w:jc w:val="left"/>
        <w:outlineLvl w:val="0"/>
        <w:rPr>
          <w:rFonts w:eastAsia="STZhongsong" w:cs="Arial"/>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6456"/>
      </w:tblGrid>
      <w:tr w:rsidR="001431B2" w:rsidRPr="00280F04" w14:paraId="27C45A94" w14:textId="77777777" w:rsidTr="00F96AFF">
        <w:trPr>
          <w:trHeight w:val="716"/>
        </w:trPr>
        <w:tc>
          <w:tcPr>
            <w:tcW w:w="2563" w:type="dxa"/>
            <w:shd w:val="clear" w:color="auto" w:fill="BFBFBF"/>
            <w:vAlign w:val="center"/>
          </w:tcPr>
          <w:p w14:paraId="5A255E93"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Contract Reference:</w:t>
            </w:r>
          </w:p>
        </w:tc>
        <w:tc>
          <w:tcPr>
            <w:tcW w:w="6456" w:type="dxa"/>
            <w:shd w:val="clear" w:color="auto" w:fill="BFBFBF"/>
            <w:vAlign w:val="center"/>
          </w:tcPr>
          <w:p w14:paraId="66AA2117" w14:textId="06A85A25" w:rsidR="001431B2" w:rsidRPr="00C93419" w:rsidRDefault="00B67392" w:rsidP="00B67392">
            <w:pPr>
              <w:spacing w:line="240" w:lineRule="exact"/>
              <w:jc w:val="center"/>
              <w:rPr>
                <w:rFonts w:eastAsia="Calibri" w:cs="Arial"/>
                <w:sz w:val="24"/>
                <w:szCs w:val="24"/>
                <w:lang w:val="en-US"/>
              </w:rPr>
            </w:pPr>
            <w:r>
              <w:rPr>
                <w:rFonts w:eastAsia="Calibri" w:cs="Arial"/>
                <w:b/>
                <w:sz w:val="24"/>
                <w:szCs w:val="24"/>
                <w:lang w:val="en-US"/>
              </w:rPr>
              <w:t>CCLL19A11</w:t>
            </w:r>
          </w:p>
        </w:tc>
      </w:tr>
      <w:tr w:rsidR="001431B2" w:rsidRPr="00280F04" w14:paraId="1F90689F" w14:textId="77777777" w:rsidTr="00F96AFF">
        <w:trPr>
          <w:trHeight w:val="716"/>
        </w:trPr>
        <w:tc>
          <w:tcPr>
            <w:tcW w:w="2563" w:type="dxa"/>
            <w:shd w:val="clear" w:color="auto" w:fill="BFBFBF"/>
            <w:vAlign w:val="center"/>
          </w:tcPr>
          <w:p w14:paraId="32D3B6D5"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 xml:space="preserve">Date: </w:t>
            </w:r>
          </w:p>
        </w:tc>
        <w:tc>
          <w:tcPr>
            <w:tcW w:w="6456" w:type="dxa"/>
            <w:shd w:val="clear" w:color="auto" w:fill="BFBFBF"/>
            <w:vAlign w:val="center"/>
          </w:tcPr>
          <w:p w14:paraId="7F19E5C3" w14:textId="77777777" w:rsidR="001431B2" w:rsidRPr="00A55D81" w:rsidRDefault="001431B2" w:rsidP="000C4538">
            <w:pPr>
              <w:spacing w:line="240" w:lineRule="exact"/>
              <w:jc w:val="center"/>
              <w:rPr>
                <w:rFonts w:eastAsia="Calibri" w:cs="Arial"/>
                <w:b/>
                <w:sz w:val="24"/>
                <w:szCs w:val="24"/>
                <w:highlight w:val="yellow"/>
                <w:lang w:val="en-US"/>
              </w:rPr>
            </w:pPr>
          </w:p>
        </w:tc>
      </w:tr>
      <w:tr w:rsidR="001431B2" w:rsidRPr="00280F04" w14:paraId="733EF1F6" w14:textId="77777777" w:rsidTr="00F96AFF">
        <w:trPr>
          <w:trHeight w:val="716"/>
        </w:trPr>
        <w:tc>
          <w:tcPr>
            <w:tcW w:w="2563" w:type="dxa"/>
            <w:shd w:val="clear" w:color="auto" w:fill="BFBFBF"/>
            <w:vAlign w:val="center"/>
          </w:tcPr>
          <w:p w14:paraId="020A5C21" w14:textId="77777777" w:rsidR="001431B2" w:rsidRPr="00FF482D" w:rsidRDefault="001431B2" w:rsidP="000C4538">
            <w:pPr>
              <w:spacing w:line="240" w:lineRule="exact"/>
              <w:jc w:val="left"/>
              <w:rPr>
                <w:rFonts w:eastAsia="Calibri" w:cs="Arial"/>
                <w:b/>
                <w:sz w:val="24"/>
                <w:szCs w:val="24"/>
                <w:lang w:val="en-US"/>
              </w:rPr>
            </w:pPr>
            <w:r w:rsidRPr="00FF482D">
              <w:rPr>
                <w:rFonts w:eastAsia="Calibri" w:cs="Arial"/>
                <w:b/>
                <w:sz w:val="24"/>
                <w:szCs w:val="24"/>
                <w:lang w:val="en-US"/>
              </w:rPr>
              <w:t>Description Of Authorised Processing</w:t>
            </w:r>
          </w:p>
        </w:tc>
        <w:tc>
          <w:tcPr>
            <w:tcW w:w="6456" w:type="dxa"/>
            <w:shd w:val="clear" w:color="auto" w:fill="BFBFBF"/>
            <w:vAlign w:val="center"/>
          </w:tcPr>
          <w:p w14:paraId="627D1296" w14:textId="77777777" w:rsidR="001431B2" w:rsidRPr="00A55D81" w:rsidRDefault="001431B2" w:rsidP="000C4538">
            <w:pPr>
              <w:spacing w:line="240" w:lineRule="exact"/>
              <w:jc w:val="center"/>
              <w:rPr>
                <w:rFonts w:eastAsia="Calibri" w:cs="Arial"/>
                <w:b/>
                <w:sz w:val="24"/>
                <w:szCs w:val="24"/>
                <w:lang w:val="en-US"/>
              </w:rPr>
            </w:pPr>
            <w:r w:rsidRPr="00A55D81">
              <w:rPr>
                <w:rFonts w:eastAsia="Calibri" w:cs="Arial"/>
                <w:b/>
                <w:sz w:val="24"/>
                <w:szCs w:val="24"/>
                <w:lang w:val="en-US"/>
              </w:rPr>
              <w:t>Details</w:t>
            </w:r>
          </w:p>
        </w:tc>
      </w:tr>
      <w:tr w:rsidR="001431B2" w:rsidRPr="00280F04" w14:paraId="1AA307E9" w14:textId="77777777" w:rsidTr="00F96AFF">
        <w:trPr>
          <w:trHeight w:val="1630"/>
        </w:trPr>
        <w:tc>
          <w:tcPr>
            <w:tcW w:w="2563" w:type="dxa"/>
            <w:shd w:val="clear" w:color="auto" w:fill="auto"/>
          </w:tcPr>
          <w:p w14:paraId="50D569AB"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Identity of the Controller and Processor</w:t>
            </w:r>
          </w:p>
        </w:tc>
        <w:tc>
          <w:tcPr>
            <w:tcW w:w="6456" w:type="dxa"/>
            <w:shd w:val="clear" w:color="auto" w:fill="auto"/>
          </w:tcPr>
          <w:p w14:paraId="2643B657" w14:textId="77777777" w:rsidR="001431B2" w:rsidRPr="00A55D81" w:rsidRDefault="009F2169" w:rsidP="000C4538">
            <w:pPr>
              <w:spacing w:after="120" w:line="240" w:lineRule="exact"/>
              <w:ind w:left="994"/>
              <w:rPr>
                <w:rFonts w:eastAsia="Calibri" w:cs="Arial"/>
                <w:sz w:val="24"/>
                <w:szCs w:val="24"/>
                <w:lang w:val="en-US"/>
              </w:rPr>
            </w:pPr>
            <w:r>
              <w:rPr>
                <w:rFonts w:eastAsia="Calibri" w:cs="Arial"/>
                <w:sz w:val="24"/>
                <w:szCs w:val="24"/>
                <w:lang w:val="en-US"/>
              </w:rPr>
              <w:t>T</w:t>
            </w:r>
            <w:r w:rsidR="008907A3">
              <w:rPr>
                <w:rFonts w:eastAsia="Calibri" w:cs="Arial"/>
                <w:sz w:val="24"/>
                <w:szCs w:val="24"/>
                <w:lang w:val="en-US"/>
              </w:rPr>
              <w:t>BD at Contract Award</w:t>
            </w:r>
          </w:p>
          <w:p w14:paraId="0EB6ECB1" w14:textId="77777777" w:rsidR="001431B2" w:rsidRPr="00A55D81" w:rsidRDefault="001431B2" w:rsidP="000C4538">
            <w:pPr>
              <w:spacing w:line="240" w:lineRule="exact"/>
              <w:jc w:val="left"/>
              <w:rPr>
                <w:rFonts w:eastAsia="Calibri" w:cs="Arial"/>
                <w:sz w:val="24"/>
                <w:szCs w:val="24"/>
                <w:lang w:val="en-US"/>
              </w:rPr>
            </w:pPr>
          </w:p>
        </w:tc>
      </w:tr>
      <w:tr w:rsidR="001431B2" w:rsidRPr="00280F04" w14:paraId="308851A2" w14:textId="77777777" w:rsidTr="00F96AFF">
        <w:trPr>
          <w:trHeight w:val="1630"/>
        </w:trPr>
        <w:tc>
          <w:tcPr>
            <w:tcW w:w="2563" w:type="dxa"/>
            <w:shd w:val="clear" w:color="auto" w:fill="auto"/>
          </w:tcPr>
          <w:p w14:paraId="7B7345AA"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Subject matter of the processing</w:t>
            </w:r>
          </w:p>
        </w:tc>
        <w:tc>
          <w:tcPr>
            <w:tcW w:w="6456" w:type="dxa"/>
            <w:shd w:val="clear" w:color="auto" w:fill="auto"/>
          </w:tcPr>
          <w:p w14:paraId="10448AAA" w14:textId="77777777" w:rsidR="001431B2" w:rsidRPr="00A55D81" w:rsidRDefault="00D0438B" w:rsidP="000C4538">
            <w:pPr>
              <w:spacing w:line="240" w:lineRule="exact"/>
              <w:jc w:val="left"/>
              <w:rPr>
                <w:rFonts w:eastAsia="Calibri" w:cs="Arial"/>
                <w:sz w:val="24"/>
                <w:szCs w:val="24"/>
                <w:lang w:val="en-US"/>
              </w:rPr>
            </w:pPr>
            <w:r w:rsidRPr="00D0438B">
              <w:rPr>
                <w:rFonts w:eastAsia="Calibri" w:cs="Arial"/>
                <w:sz w:val="24"/>
                <w:szCs w:val="24"/>
                <w:lang w:val="en-US"/>
              </w:rPr>
              <w:t>Customer's personal data is processed by the Supplier in connection with providing the legal services requested by the client</w:t>
            </w:r>
            <w:r w:rsidR="00AE5A3F">
              <w:rPr>
                <w:rFonts w:eastAsia="Calibri" w:cs="Arial"/>
                <w:sz w:val="24"/>
                <w:szCs w:val="24"/>
                <w:lang w:val="en-US"/>
              </w:rPr>
              <w:t xml:space="preserve">. </w:t>
            </w:r>
            <w:r w:rsidR="00AE5A3F" w:rsidRPr="00AE5A3F">
              <w:rPr>
                <w:rFonts w:eastAsia="Calibri" w:cs="Arial"/>
                <w:sz w:val="24"/>
                <w:szCs w:val="24"/>
                <w:lang w:val="en-US"/>
              </w:rPr>
              <w:t>Processing data is necessary for the performance of a task carried out in the public interest or in the exercise of official authority.  </w:t>
            </w:r>
          </w:p>
        </w:tc>
      </w:tr>
      <w:tr w:rsidR="001431B2" w:rsidRPr="00C93419" w14:paraId="4EBBAE56" w14:textId="77777777" w:rsidTr="00F96AFF">
        <w:trPr>
          <w:trHeight w:val="1462"/>
        </w:trPr>
        <w:tc>
          <w:tcPr>
            <w:tcW w:w="2563" w:type="dxa"/>
            <w:shd w:val="clear" w:color="auto" w:fill="auto"/>
          </w:tcPr>
          <w:p w14:paraId="78B07E54"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Duration of the processing</w:t>
            </w:r>
          </w:p>
        </w:tc>
        <w:tc>
          <w:tcPr>
            <w:tcW w:w="6456" w:type="dxa"/>
            <w:shd w:val="clear" w:color="auto" w:fill="auto"/>
          </w:tcPr>
          <w:p w14:paraId="25EB4B7D" w14:textId="77777777" w:rsidR="001431B2" w:rsidRPr="00A55D81" w:rsidRDefault="00C72B43" w:rsidP="000C4538">
            <w:pPr>
              <w:spacing w:line="240" w:lineRule="exact"/>
              <w:jc w:val="left"/>
              <w:rPr>
                <w:rFonts w:eastAsia="Calibri" w:cs="Arial"/>
                <w:sz w:val="24"/>
                <w:szCs w:val="24"/>
                <w:lang w:val="en-US"/>
              </w:rPr>
            </w:pPr>
            <w:r>
              <w:rPr>
                <w:rFonts w:eastAsia="Calibri" w:cs="Arial"/>
                <w:sz w:val="24"/>
                <w:szCs w:val="24"/>
                <w:lang w:val="en-US"/>
              </w:rPr>
              <w:t>The length of time taken to conclude the legal services required for each matter including, for the purposes of litigation, any appeal.</w:t>
            </w:r>
          </w:p>
        </w:tc>
      </w:tr>
      <w:tr w:rsidR="001431B2" w:rsidRPr="00280F04" w14:paraId="1A83F557" w14:textId="77777777" w:rsidTr="00F96AFF">
        <w:trPr>
          <w:trHeight w:val="1536"/>
        </w:trPr>
        <w:tc>
          <w:tcPr>
            <w:tcW w:w="2563" w:type="dxa"/>
            <w:shd w:val="clear" w:color="auto" w:fill="auto"/>
          </w:tcPr>
          <w:p w14:paraId="111BEE5D" w14:textId="77777777" w:rsidR="001431B2" w:rsidRPr="00A55D81"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 xml:space="preserve">Nature and purposes </w:t>
            </w:r>
            <w:r w:rsidRPr="00A55D81">
              <w:rPr>
                <w:rFonts w:eastAsia="Calibri" w:cs="Arial"/>
                <w:sz w:val="24"/>
                <w:szCs w:val="24"/>
                <w:lang w:val="en-US"/>
              </w:rPr>
              <w:t>of the processing</w:t>
            </w:r>
          </w:p>
        </w:tc>
        <w:tc>
          <w:tcPr>
            <w:tcW w:w="6456" w:type="dxa"/>
            <w:shd w:val="clear" w:color="auto" w:fill="auto"/>
          </w:tcPr>
          <w:p w14:paraId="77942672" w14:textId="77777777" w:rsidR="00AE5A3F" w:rsidRPr="00AE5A3F" w:rsidRDefault="001431B2" w:rsidP="00AE5A3F">
            <w:pPr>
              <w:spacing w:line="240" w:lineRule="exact"/>
              <w:rPr>
                <w:rFonts w:eastAsia="Calibri" w:cs="Arial"/>
                <w:sz w:val="24"/>
                <w:szCs w:val="24"/>
                <w:lang w:val="en-US"/>
              </w:rPr>
            </w:pPr>
            <w:r w:rsidRPr="00A55D81">
              <w:rPr>
                <w:rFonts w:eastAsia="Calibri" w:cs="Arial"/>
                <w:sz w:val="24"/>
                <w:szCs w:val="24"/>
                <w:lang w:val="en-US"/>
              </w:rPr>
              <w:t xml:space="preserve"> </w:t>
            </w:r>
            <w:r w:rsidR="00D0438B" w:rsidRPr="00D0438B">
              <w:rPr>
                <w:rFonts w:eastAsia="Calibri" w:cs="Arial"/>
                <w:sz w:val="24"/>
                <w:szCs w:val="24"/>
                <w:lang w:val="en-US"/>
              </w:rPr>
              <w:t>The provision of services to the client under the terms of engagement provided by the Supplier</w:t>
            </w:r>
            <w:r w:rsidR="00AE5A3F">
              <w:rPr>
                <w:rFonts w:eastAsia="Calibri" w:cs="Arial"/>
                <w:sz w:val="24"/>
                <w:szCs w:val="24"/>
                <w:lang w:val="en-US"/>
              </w:rPr>
              <w:t xml:space="preserve"> and </w:t>
            </w:r>
            <w:r w:rsidR="00AE5A3F" w:rsidRPr="00AE5A3F">
              <w:rPr>
                <w:rFonts w:eastAsia="Calibri" w:cs="Arial"/>
                <w:sz w:val="24"/>
                <w:szCs w:val="24"/>
                <w:lang w:val="en-US"/>
              </w:rPr>
              <w:t xml:space="preserve">processing the data consists of the following: collecting, sorting, transferring, restricting data. </w:t>
            </w:r>
          </w:p>
          <w:p w14:paraId="0993DA41" w14:textId="77777777" w:rsidR="001431B2" w:rsidRDefault="00D0438B" w:rsidP="000C4538">
            <w:pPr>
              <w:spacing w:line="240" w:lineRule="exact"/>
              <w:jc w:val="left"/>
              <w:rPr>
                <w:rFonts w:eastAsia="Calibri" w:cs="Arial"/>
                <w:sz w:val="24"/>
                <w:szCs w:val="24"/>
                <w:lang w:val="en-US"/>
              </w:rPr>
            </w:pPr>
            <w:r w:rsidRPr="00D0438B">
              <w:rPr>
                <w:rFonts w:eastAsia="Calibri" w:cs="Arial"/>
                <w:sz w:val="24"/>
                <w:szCs w:val="24"/>
                <w:lang w:val="en-US"/>
              </w:rPr>
              <w:t>.</w:t>
            </w:r>
          </w:p>
          <w:p w14:paraId="0828A664" w14:textId="77777777" w:rsidR="001431B2" w:rsidRPr="00C425C2" w:rsidRDefault="001431B2" w:rsidP="000C4538">
            <w:pPr>
              <w:spacing w:line="240" w:lineRule="exact"/>
              <w:jc w:val="left"/>
              <w:rPr>
                <w:rFonts w:eastAsia="Calibri" w:cs="Arial"/>
                <w:sz w:val="24"/>
                <w:szCs w:val="24"/>
                <w:lang w:val="en-US"/>
              </w:rPr>
            </w:pPr>
          </w:p>
        </w:tc>
      </w:tr>
      <w:tr w:rsidR="001431B2" w:rsidRPr="00280F04" w14:paraId="6FF6C745" w14:textId="77777777" w:rsidTr="00F96AFF">
        <w:trPr>
          <w:trHeight w:val="1412"/>
        </w:trPr>
        <w:tc>
          <w:tcPr>
            <w:tcW w:w="2563" w:type="dxa"/>
            <w:shd w:val="clear" w:color="auto" w:fill="auto"/>
          </w:tcPr>
          <w:p w14:paraId="5367C81F"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lastRenderedPageBreak/>
              <w:t>Type of Personal Data</w:t>
            </w:r>
          </w:p>
        </w:tc>
        <w:tc>
          <w:tcPr>
            <w:tcW w:w="6456" w:type="dxa"/>
            <w:shd w:val="clear" w:color="auto" w:fill="auto"/>
          </w:tcPr>
          <w:p w14:paraId="4F752BF8" w14:textId="77777777" w:rsidR="00D0438B" w:rsidRPr="00D0438B" w:rsidRDefault="00D0438B" w:rsidP="00D0438B">
            <w:pPr>
              <w:spacing w:line="240" w:lineRule="exact"/>
              <w:jc w:val="left"/>
              <w:rPr>
                <w:rFonts w:cs="Arial"/>
                <w:sz w:val="24"/>
                <w:szCs w:val="24"/>
              </w:rPr>
            </w:pPr>
            <w:r w:rsidRPr="00D0438B">
              <w:rPr>
                <w:rFonts w:cs="Arial"/>
                <w:sz w:val="24"/>
                <w:szCs w:val="24"/>
              </w:rPr>
              <w:t>Name</w:t>
            </w:r>
          </w:p>
          <w:p w14:paraId="5D24B9B6" w14:textId="77777777" w:rsidR="00D0438B" w:rsidRPr="00D0438B" w:rsidRDefault="00D0438B" w:rsidP="00D0438B">
            <w:pPr>
              <w:spacing w:line="240" w:lineRule="exact"/>
              <w:jc w:val="left"/>
              <w:rPr>
                <w:rFonts w:cs="Arial"/>
                <w:sz w:val="24"/>
                <w:szCs w:val="24"/>
              </w:rPr>
            </w:pPr>
            <w:r w:rsidRPr="00D0438B">
              <w:rPr>
                <w:rFonts w:cs="Arial"/>
                <w:sz w:val="24"/>
                <w:szCs w:val="24"/>
              </w:rPr>
              <w:t>Address</w:t>
            </w:r>
          </w:p>
          <w:p w14:paraId="64F5552E" w14:textId="77777777" w:rsidR="00D0438B" w:rsidRPr="00D0438B" w:rsidRDefault="00D0438B" w:rsidP="00D0438B">
            <w:pPr>
              <w:spacing w:line="240" w:lineRule="exact"/>
              <w:jc w:val="left"/>
              <w:rPr>
                <w:rFonts w:cs="Arial"/>
                <w:sz w:val="24"/>
                <w:szCs w:val="24"/>
              </w:rPr>
            </w:pPr>
            <w:r w:rsidRPr="00D0438B">
              <w:rPr>
                <w:rFonts w:cs="Arial"/>
                <w:sz w:val="24"/>
                <w:szCs w:val="24"/>
              </w:rPr>
              <w:t>Email address</w:t>
            </w:r>
          </w:p>
          <w:p w14:paraId="32D1AC4A" w14:textId="77777777" w:rsidR="00D0438B" w:rsidRPr="00D0438B" w:rsidRDefault="00D0438B" w:rsidP="00D0438B">
            <w:pPr>
              <w:spacing w:line="240" w:lineRule="exact"/>
              <w:jc w:val="left"/>
              <w:rPr>
                <w:rFonts w:cs="Arial"/>
                <w:sz w:val="24"/>
                <w:szCs w:val="24"/>
              </w:rPr>
            </w:pPr>
            <w:r w:rsidRPr="00D0438B">
              <w:rPr>
                <w:rFonts w:cs="Arial"/>
                <w:sz w:val="24"/>
                <w:szCs w:val="24"/>
              </w:rPr>
              <w:t>Employment title</w:t>
            </w:r>
          </w:p>
          <w:p w14:paraId="30CB5FE9" w14:textId="77777777" w:rsidR="00D0438B" w:rsidRPr="00D0438B" w:rsidRDefault="00D0438B" w:rsidP="00D0438B">
            <w:pPr>
              <w:spacing w:line="240" w:lineRule="exact"/>
              <w:jc w:val="left"/>
              <w:rPr>
                <w:rFonts w:cs="Arial"/>
                <w:sz w:val="24"/>
                <w:szCs w:val="24"/>
              </w:rPr>
            </w:pPr>
            <w:r w:rsidRPr="00D0438B">
              <w:rPr>
                <w:rFonts w:cs="Arial"/>
                <w:sz w:val="24"/>
                <w:szCs w:val="24"/>
              </w:rPr>
              <w:t>Health data</w:t>
            </w:r>
          </w:p>
          <w:p w14:paraId="052B3CFF" w14:textId="77777777" w:rsidR="001431B2" w:rsidRPr="0011218D" w:rsidRDefault="00D0438B" w:rsidP="00D0438B">
            <w:pPr>
              <w:spacing w:line="240" w:lineRule="exact"/>
              <w:jc w:val="left"/>
              <w:rPr>
                <w:rFonts w:cs="Arial"/>
                <w:sz w:val="24"/>
                <w:szCs w:val="24"/>
              </w:rPr>
            </w:pPr>
            <w:r w:rsidRPr="00D0438B">
              <w:rPr>
                <w:rFonts w:cs="Arial"/>
                <w:sz w:val="24"/>
                <w:szCs w:val="24"/>
              </w:rPr>
              <w:t>Date of birth</w:t>
            </w:r>
          </w:p>
          <w:tbl>
            <w:tblPr>
              <w:tblW w:w="6240" w:type="dxa"/>
              <w:tblLook w:val="04A0" w:firstRow="1" w:lastRow="0" w:firstColumn="1" w:lastColumn="0" w:noHBand="0" w:noVBand="1"/>
            </w:tblPr>
            <w:tblGrid>
              <w:gridCol w:w="6240"/>
            </w:tblGrid>
            <w:tr w:rsidR="001431B2" w:rsidRPr="00280F04" w14:paraId="4B98508A" w14:textId="77777777" w:rsidTr="00F96AFF">
              <w:trPr>
                <w:trHeight w:val="300"/>
              </w:trPr>
              <w:tc>
                <w:tcPr>
                  <w:tcW w:w="6240" w:type="dxa"/>
                  <w:tcBorders>
                    <w:top w:val="nil"/>
                    <w:left w:val="nil"/>
                    <w:bottom w:val="nil"/>
                    <w:right w:val="nil"/>
                  </w:tcBorders>
                  <w:shd w:val="clear" w:color="auto" w:fill="auto"/>
                  <w:noWrap/>
                  <w:vAlign w:val="bottom"/>
                </w:tcPr>
                <w:p w14:paraId="66CFC3D3" w14:textId="77777777" w:rsidR="001431B2" w:rsidRPr="00202D2C" w:rsidRDefault="00C72B43" w:rsidP="000C4538">
                  <w:pPr>
                    <w:jc w:val="left"/>
                    <w:rPr>
                      <w:rFonts w:cs="Arial"/>
                      <w:sz w:val="24"/>
                      <w:szCs w:val="24"/>
                    </w:rPr>
                  </w:pPr>
                  <w:r>
                    <w:rPr>
                      <w:rFonts w:cs="Arial"/>
                      <w:sz w:val="24"/>
                      <w:szCs w:val="24"/>
                    </w:rPr>
                    <w:t>Other personal data required for the purposes of the provision of legal services under the Contract relating to an identified or identifiable natural person</w:t>
                  </w:r>
                </w:p>
              </w:tc>
            </w:tr>
          </w:tbl>
          <w:p w14:paraId="2D56A4A3" w14:textId="77777777" w:rsidR="001431B2" w:rsidRPr="00FF482D" w:rsidRDefault="001431B2" w:rsidP="000C4538">
            <w:pPr>
              <w:spacing w:line="240" w:lineRule="exact"/>
              <w:jc w:val="left"/>
              <w:rPr>
                <w:rFonts w:eastAsia="Calibri" w:cs="Arial"/>
                <w:sz w:val="24"/>
                <w:szCs w:val="24"/>
                <w:lang w:val="en-US"/>
              </w:rPr>
            </w:pPr>
          </w:p>
        </w:tc>
      </w:tr>
      <w:tr w:rsidR="001431B2" w:rsidRPr="00280F04" w14:paraId="2B044A13" w14:textId="77777777" w:rsidTr="00F96AFF">
        <w:trPr>
          <w:trHeight w:val="1560"/>
        </w:trPr>
        <w:tc>
          <w:tcPr>
            <w:tcW w:w="2563" w:type="dxa"/>
            <w:shd w:val="clear" w:color="auto" w:fill="auto"/>
          </w:tcPr>
          <w:p w14:paraId="69479BE6" w14:textId="77777777" w:rsidR="001431B2" w:rsidRPr="00FF482D" w:rsidRDefault="001431B2" w:rsidP="000C4538">
            <w:pPr>
              <w:spacing w:line="240" w:lineRule="exact"/>
              <w:jc w:val="left"/>
              <w:rPr>
                <w:rFonts w:eastAsia="Calibri" w:cs="Arial"/>
                <w:sz w:val="24"/>
                <w:szCs w:val="24"/>
                <w:lang w:val="en-US"/>
              </w:rPr>
            </w:pPr>
            <w:r w:rsidRPr="00FF482D">
              <w:rPr>
                <w:rFonts w:eastAsia="Calibri" w:cs="Arial"/>
                <w:sz w:val="24"/>
                <w:szCs w:val="24"/>
                <w:lang w:val="en-US"/>
              </w:rPr>
              <w:t>Categories of Data Subject</w:t>
            </w:r>
          </w:p>
        </w:tc>
        <w:tc>
          <w:tcPr>
            <w:tcW w:w="6456" w:type="dxa"/>
            <w:shd w:val="clear" w:color="auto" w:fill="auto"/>
          </w:tcPr>
          <w:tbl>
            <w:tblPr>
              <w:tblW w:w="6240" w:type="dxa"/>
              <w:tblLook w:val="04A0" w:firstRow="1" w:lastRow="0" w:firstColumn="1" w:lastColumn="0" w:noHBand="0" w:noVBand="1"/>
            </w:tblPr>
            <w:tblGrid>
              <w:gridCol w:w="6240"/>
            </w:tblGrid>
            <w:tr w:rsidR="001431B2" w:rsidRPr="00C93419" w14:paraId="2EFF7D16" w14:textId="77777777" w:rsidTr="00F96AFF">
              <w:trPr>
                <w:trHeight w:val="300"/>
              </w:trPr>
              <w:tc>
                <w:tcPr>
                  <w:tcW w:w="6240" w:type="dxa"/>
                  <w:tcBorders>
                    <w:top w:val="nil"/>
                    <w:left w:val="nil"/>
                    <w:bottom w:val="nil"/>
                    <w:right w:val="nil"/>
                  </w:tcBorders>
                  <w:shd w:val="clear" w:color="auto" w:fill="auto"/>
                  <w:noWrap/>
                  <w:vAlign w:val="bottom"/>
                </w:tcPr>
                <w:p w14:paraId="7B34ADE1" w14:textId="77777777" w:rsidR="001431B2" w:rsidRPr="00C93419" w:rsidRDefault="00D0438B" w:rsidP="000C4538">
                  <w:pPr>
                    <w:jc w:val="left"/>
                    <w:rPr>
                      <w:rFonts w:cs="Arial"/>
                      <w:sz w:val="24"/>
                      <w:szCs w:val="24"/>
                    </w:rPr>
                  </w:pPr>
                  <w:r w:rsidRPr="00D0438B">
                    <w:rPr>
                      <w:rFonts w:cs="Arial"/>
                      <w:sz w:val="24"/>
                      <w:szCs w:val="24"/>
                    </w:rPr>
                    <w:t>MOD employees/ex-employees.</w:t>
                  </w:r>
                </w:p>
              </w:tc>
            </w:tr>
            <w:tr w:rsidR="001431B2" w:rsidRPr="00C93419" w14:paraId="1C7069D1" w14:textId="77777777" w:rsidTr="00F96AFF">
              <w:trPr>
                <w:trHeight w:val="300"/>
              </w:trPr>
              <w:tc>
                <w:tcPr>
                  <w:tcW w:w="6240" w:type="dxa"/>
                  <w:tcBorders>
                    <w:top w:val="nil"/>
                    <w:left w:val="nil"/>
                    <w:bottom w:val="nil"/>
                    <w:right w:val="nil"/>
                  </w:tcBorders>
                  <w:shd w:val="clear" w:color="auto" w:fill="auto"/>
                  <w:noWrap/>
                  <w:vAlign w:val="bottom"/>
                </w:tcPr>
                <w:p w14:paraId="1A6E81A5" w14:textId="77777777" w:rsidR="001431B2" w:rsidRPr="00C93419" w:rsidRDefault="001431B2" w:rsidP="000C4538">
                  <w:pPr>
                    <w:jc w:val="left"/>
                    <w:rPr>
                      <w:rFonts w:cs="Arial"/>
                      <w:sz w:val="24"/>
                      <w:szCs w:val="24"/>
                    </w:rPr>
                  </w:pPr>
                </w:p>
              </w:tc>
            </w:tr>
          </w:tbl>
          <w:p w14:paraId="1F98265C" w14:textId="77777777" w:rsidR="001431B2" w:rsidRPr="00A55D81" w:rsidRDefault="001431B2" w:rsidP="000C4538">
            <w:pPr>
              <w:spacing w:line="240" w:lineRule="exact"/>
              <w:jc w:val="left"/>
              <w:rPr>
                <w:rFonts w:eastAsia="Calibri" w:cs="Arial"/>
                <w:sz w:val="24"/>
                <w:szCs w:val="24"/>
                <w:lang w:val="en-US"/>
              </w:rPr>
            </w:pPr>
          </w:p>
        </w:tc>
      </w:tr>
    </w:tbl>
    <w:p w14:paraId="05495AB7" w14:textId="77777777" w:rsidR="00EB24BA" w:rsidRDefault="00EB24BA" w:rsidP="00D40F55">
      <w:pPr>
        <w:pStyle w:val="NP2ndLevel"/>
        <w:spacing w:before="120" w:after="120"/>
        <w:ind w:left="0" w:firstLine="0"/>
        <w:rPr>
          <w:rFonts w:ascii="Arial" w:hAnsi="Arial" w:cs="Arial"/>
          <w:sz w:val="22"/>
          <w:szCs w:val="22"/>
        </w:rPr>
      </w:pPr>
    </w:p>
    <w:p w14:paraId="6A29E2F6" w14:textId="48A305B9" w:rsidR="00945AF7" w:rsidRDefault="00945AF7">
      <w:pPr>
        <w:overflowPunct/>
        <w:autoSpaceDE/>
        <w:autoSpaceDN/>
        <w:adjustRightInd/>
        <w:spacing w:after="0" w:line="240" w:lineRule="auto"/>
        <w:jc w:val="left"/>
        <w:textAlignment w:val="auto"/>
        <w:rPr>
          <w:rFonts w:cs="Arial"/>
          <w:szCs w:val="22"/>
          <w:lang w:eastAsia="en-GB"/>
        </w:rPr>
      </w:pPr>
      <w:r>
        <w:rPr>
          <w:rFonts w:cs="Arial"/>
          <w:szCs w:val="22"/>
        </w:rPr>
        <w:br w:type="page"/>
      </w:r>
    </w:p>
    <w:p w14:paraId="3F0B4BB0" w14:textId="3402F427" w:rsidR="00EB24BA" w:rsidRPr="00595893" w:rsidRDefault="00EB24BA" w:rsidP="00BB00A8">
      <w:pPr>
        <w:pStyle w:val="GPSL1CLAUSEHEADING"/>
        <w:numPr>
          <w:ilvl w:val="0"/>
          <w:numId w:val="0"/>
        </w:numPr>
        <w:jc w:val="center"/>
        <w:rPr>
          <w:rFonts w:ascii="Arial" w:hAnsi="Arial"/>
        </w:rPr>
      </w:pPr>
      <w:r w:rsidRPr="00595893">
        <w:rPr>
          <w:rFonts w:ascii="Arial" w:hAnsi="Arial"/>
        </w:rPr>
        <w:lastRenderedPageBreak/>
        <w:t xml:space="preserve">CONTRACT SCHEDULE </w:t>
      </w:r>
      <w:r w:rsidR="00AC6D8D" w:rsidRPr="00595893">
        <w:rPr>
          <w:rFonts w:ascii="Arial" w:hAnsi="Arial"/>
        </w:rPr>
        <w:t>6</w:t>
      </w:r>
      <w:r w:rsidRPr="00595893">
        <w:rPr>
          <w:rFonts w:ascii="Arial" w:hAnsi="Arial"/>
        </w:rPr>
        <w:t xml:space="preserve">: MOD DEFCONS AND </w:t>
      </w:r>
      <w:r w:rsidR="00C80523">
        <w:rPr>
          <w:rFonts w:ascii="Arial" w:hAnsi="Arial"/>
        </w:rPr>
        <w:t>ADDITIONAL NARRATIVE CONDITIONS</w:t>
      </w:r>
    </w:p>
    <w:p w14:paraId="2F638118" w14:textId="705D52DB" w:rsidR="00EB24BA" w:rsidRDefault="00EB24BA" w:rsidP="00EB24BA">
      <w:pPr>
        <w:tabs>
          <w:tab w:val="left" w:pos="900"/>
        </w:tabs>
        <w:jc w:val="left"/>
        <w:rPr>
          <w:rFonts w:cs="Arial"/>
          <w:b/>
        </w:rPr>
      </w:pPr>
      <w:r>
        <w:rPr>
          <w:rFonts w:cs="Arial"/>
          <w:b/>
        </w:rPr>
        <w:t xml:space="preserve">The following MOD DEFCONs and </w:t>
      </w:r>
      <w:r w:rsidR="00C80523">
        <w:rPr>
          <w:rFonts w:cs="Arial"/>
          <w:b/>
        </w:rPr>
        <w:t>Additional Narrative Conditions</w:t>
      </w:r>
      <w:r>
        <w:rPr>
          <w:rFonts w:cs="Arial"/>
          <w:b/>
        </w:rPr>
        <w:t xml:space="preserve"> form part of this call-off Contract:</w:t>
      </w:r>
    </w:p>
    <w:p w14:paraId="175C4D9D" w14:textId="77777777" w:rsidR="00EB24BA" w:rsidRPr="00AC6D8D" w:rsidRDefault="00EB24BA" w:rsidP="00AC6D8D">
      <w:pPr>
        <w:tabs>
          <w:tab w:val="left" w:pos="900"/>
        </w:tabs>
        <w:jc w:val="left"/>
        <w:rPr>
          <w:rFonts w:cs="Arial"/>
          <w:b/>
        </w:rPr>
      </w:pPr>
      <w:r>
        <w:rPr>
          <w:rFonts w:cs="Arial"/>
          <w:b/>
        </w:rPr>
        <w:t>DEFCONs</w:t>
      </w:r>
    </w:p>
    <w:tbl>
      <w:tblPr>
        <w:tblStyle w:val="TableGrid"/>
        <w:tblW w:w="9493" w:type="dxa"/>
        <w:tblLook w:val="04A0" w:firstRow="1" w:lastRow="0" w:firstColumn="1" w:lastColumn="0" w:noHBand="0" w:noVBand="1"/>
      </w:tblPr>
      <w:tblGrid>
        <w:gridCol w:w="3005"/>
        <w:gridCol w:w="3005"/>
        <w:gridCol w:w="3483"/>
      </w:tblGrid>
      <w:tr w:rsidR="00AC6D8D" w14:paraId="4BBDEBDA" w14:textId="77777777" w:rsidTr="00803E0B">
        <w:tc>
          <w:tcPr>
            <w:tcW w:w="3005" w:type="dxa"/>
          </w:tcPr>
          <w:p w14:paraId="4B1A35FC" w14:textId="77777777" w:rsidR="00AC6D8D" w:rsidRDefault="00AC6D8D" w:rsidP="002D6AD4">
            <w:pPr>
              <w:tabs>
                <w:tab w:val="num" w:pos="930"/>
              </w:tabs>
              <w:jc w:val="center"/>
              <w:rPr>
                <w:rFonts w:cs="Arial"/>
                <w:color w:val="000000"/>
                <w:lang w:eastAsia="en-GB"/>
              </w:rPr>
            </w:pPr>
            <w:bookmarkStart w:id="455" w:name="_Hlk15478173"/>
            <w:r w:rsidRPr="00581A7C">
              <w:rPr>
                <w:rFonts w:cs="Arial"/>
                <w:color w:val="000000"/>
                <w:lang w:eastAsia="en-GB"/>
              </w:rPr>
              <w:t>DEFCON No.</w:t>
            </w:r>
          </w:p>
        </w:tc>
        <w:tc>
          <w:tcPr>
            <w:tcW w:w="3005" w:type="dxa"/>
          </w:tcPr>
          <w:p w14:paraId="4795D5FE" w14:textId="77777777" w:rsidR="00AC6D8D" w:rsidRDefault="00AC6D8D" w:rsidP="002D6AD4">
            <w:pPr>
              <w:tabs>
                <w:tab w:val="num" w:pos="930"/>
              </w:tabs>
              <w:jc w:val="center"/>
              <w:rPr>
                <w:rFonts w:cs="Arial"/>
                <w:color w:val="000000"/>
                <w:lang w:eastAsia="en-GB"/>
              </w:rPr>
            </w:pPr>
            <w:r w:rsidRPr="00581A7C">
              <w:rPr>
                <w:rFonts w:cs="Arial"/>
                <w:color w:val="000000"/>
                <w:lang w:eastAsia="en-GB"/>
              </w:rPr>
              <w:t>Edition</w:t>
            </w:r>
          </w:p>
        </w:tc>
        <w:tc>
          <w:tcPr>
            <w:tcW w:w="3483" w:type="dxa"/>
          </w:tcPr>
          <w:p w14:paraId="5A3F5C1F" w14:textId="77777777" w:rsidR="00AC6D8D" w:rsidRDefault="00AC6D8D" w:rsidP="002D6AD4">
            <w:pPr>
              <w:tabs>
                <w:tab w:val="num" w:pos="930"/>
              </w:tabs>
              <w:jc w:val="center"/>
              <w:rPr>
                <w:rFonts w:cs="Arial"/>
                <w:color w:val="000000"/>
                <w:lang w:eastAsia="en-GB"/>
              </w:rPr>
            </w:pPr>
            <w:r w:rsidRPr="00581A7C">
              <w:rPr>
                <w:rFonts w:cs="Arial"/>
                <w:color w:val="000000"/>
                <w:lang w:eastAsia="en-GB"/>
              </w:rPr>
              <w:t>Description</w:t>
            </w:r>
          </w:p>
        </w:tc>
      </w:tr>
      <w:tr w:rsidR="00AC6D8D" w14:paraId="02811E9E" w14:textId="77777777" w:rsidTr="00803E0B">
        <w:tc>
          <w:tcPr>
            <w:tcW w:w="3005" w:type="dxa"/>
          </w:tcPr>
          <w:p w14:paraId="500DD4D3" w14:textId="77777777" w:rsidR="00AC6D8D" w:rsidRPr="00581A7C" w:rsidRDefault="00AC6D8D" w:rsidP="002D6AD4">
            <w:pPr>
              <w:tabs>
                <w:tab w:val="num" w:pos="930"/>
              </w:tabs>
              <w:jc w:val="center"/>
              <w:rPr>
                <w:rFonts w:cs="Arial"/>
                <w:color w:val="000000"/>
                <w:sz w:val="20"/>
                <w:lang w:eastAsia="en-GB"/>
              </w:rPr>
            </w:pPr>
            <w:r w:rsidRPr="00581A7C">
              <w:rPr>
                <w:rFonts w:cs="Arial"/>
                <w:color w:val="000000"/>
                <w:sz w:val="20"/>
                <w:lang w:eastAsia="en-GB"/>
              </w:rPr>
              <w:t>DEFCON 5J</w:t>
            </w:r>
          </w:p>
        </w:tc>
        <w:tc>
          <w:tcPr>
            <w:tcW w:w="3005" w:type="dxa"/>
          </w:tcPr>
          <w:p w14:paraId="3DAA7932" w14:textId="77777777" w:rsidR="00AC6D8D" w:rsidRPr="00581A7C" w:rsidRDefault="00AC6D8D" w:rsidP="002D6AD4">
            <w:pPr>
              <w:tabs>
                <w:tab w:val="num" w:pos="930"/>
              </w:tabs>
              <w:jc w:val="center"/>
              <w:rPr>
                <w:rFonts w:cs="Arial"/>
                <w:color w:val="000000"/>
                <w:sz w:val="20"/>
                <w:lang w:eastAsia="en-GB"/>
              </w:rPr>
            </w:pPr>
            <w:r w:rsidRPr="00581A7C">
              <w:rPr>
                <w:rFonts w:cs="Arial"/>
                <w:color w:val="000000"/>
                <w:sz w:val="20"/>
                <w:lang w:eastAsia="en-GB"/>
              </w:rPr>
              <w:t>Edn.18/11/16</w:t>
            </w:r>
          </w:p>
        </w:tc>
        <w:tc>
          <w:tcPr>
            <w:tcW w:w="3483" w:type="dxa"/>
          </w:tcPr>
          <w:p w14:paraId="4FF84523" w14:textId="77777777" w:rsidR="00AC6D8D" w:rsidRPr="00581A7C" w:rsidRDefault="00AC6D8D" w:rsidP="002D6AD4">
            <w:pPr>
              <w:tabs>
                <w:tab w:val="num" w:pos="930"/>
              </w:tabs>
              <w:jc w:val="center"/>
              <w:rPr>
                <w:rFonts w:cs="Arial"/>
                <w:color w:val="000000"/>
                <w:sz w:val="20"/>
                <w:lang w:eastAsia="en-GB"/>
              </w:rPr>
            </w:pPr>
            <w:r w:rsidRPr="00581A7C">
              <w:rPr>
                <w:rFonts w:cs="Arial"/>
                <w:color w:val="000000"/>
                <w:sz w:val="20"/>
                <w:lang w:eastAsia="en-GB"/>
              </w:rPr>
              <w:t>Unique Identifiers</w:t>
            </w:r>
          </w:p>
        </w:tc>
      </w:tr>
      <w:tr w:rsidR="00AC6D8D" w14:paraId="27F7020E" w14:textId="77777777" w:rsidTr="00803E0B">
        <w:tc>
          <w:tcPr>
            <w:tcW w:w="3005" w:type="dxa"/>
          </w:tcPr>
          <w:p w14:paraId="2E805124" w14:textId="77777777" w:rsidR="00AC6D8D" w:rsidRPr="0040248A" w:rsidRDefault="00AC6D8D" w:rsidP="002D6AD4">
            <w:pPr>
              <w:tabs>
                <w:tab w:val="num" w:pos="930"/>
              </w:tabs>
              <w:jc w:val="center"/>
              <w:rPr>
                <w:rFonts w:cs="Arial"/>
                <w:color w:val="000000"/>
                <w:sz w:val="20"/>
                <w:lang w:eastAsia="en-GB"/>
              </w:rPr>
            </w:pPr>
            <w:r w:rsidRPr="0040248A">
              <w:rPr>
                <w:rFonts w:cs="Arial"/>
                <w:color w:val="000000"/>
                <w:sz w:val="20"/>
                <w:lang w:eastAsia="en-GB"/>
              </w:rPr>
              <w:t>DEFCON 76</w:t>
            </w:r>
          </w:p>
        </w:tc>
        <w:tc>
          <w:tcPr>
            <w:tcW w:w="3005" w:type="dxa"/>
          </w:tcPr>
          <w:p w14:paraId="0BB59F56" w14:textId="77777777" w:rsidR="00AC6D8D" w:rsidRPr="0040248A" w:rsidRDefault="00AC6D8D" w:rsidP="002D6AD4">
            <w:pPr>
              <w:tabs>
                <w:tab w:val="num" w:pos="930"/>
              </w:tabs>
              <w:jc w:val="center"/>
              <w:rPr>
                <w:rFonts w:cs="Arial"/>
                <w:color w:val="000000"/>
                <w:sz w:val="20"/>
                <w:lang w:eastAsia="en-GB"/>
              </w:rPr>
            </w:pPr>
            <w:r w:rsidRPr="0040248A">
              <w:rPr>
                <w:rFonts w:cs="Arial"/>
                <w:color w:val="000000"/>
                <w:sz w:val="20"/>
                <w:lang w:eastAsia="en-GB"/>
              </w:rPr>
              <w:t>Edn.12/06</w:t>
            </w:r>
          </w:p>
        </w:tc>
        <w:tc>
          <w:tcPr>
            <w:tcW w:w="3483" w:type="dxa"/>
          </w:tcPr>
          <w:p w14:paraId="51AE54C6" w14:textId="77777777" w:rsidR="00AC6D8D" w:rsidRPr="0040248A" w:rsidRDefault="00AC6D8D" w:rsidP="002D6AD4">
            <w:pPr>
              <w:tabs>
                <w:tab w:val="num" w:pos="930"/>
              </w:tabs>
              <w:jc w:val="center"/>
              <w:rPr>
                <w:rFonts w:cs="Arial"/>
                <w:color w:val="000000"/>
                <w:sz w:val="20"/>
                <w:lang w:eastAsia="en-GB"/>
              </w:rPr>
            </w:pPr>
            <w:r w:rsidRPr="0040248A">
              <w:rPr>
                <w:rFonts w:cs="Arial"/>
                <w:color w:val="000000"/>
                <w:sz w:val="20"/>
                <w:lang w:eastAsia="en-GB"/>
              </w:rPr>
              <w:t>Contractor's Personnel at Government Establishments</w:t>
            </w:r>
          </w:p>
        </w:tc>
      </w:tr>
      <w:tr w:rsidR="00AC6D8D" w14:paraId="0E5AE487" w14:textId="77777777" w:rsidTr="00803E0B">
        <w:tc>
          <w:tcPr>
            <w:tcW w:w="3005" w:type="dxa"/>
          </w:tcPr>
          <w:p w14:paraId="4A16898F" w14:textId="77777777" w:rsidR="00AC6D8D" w:rsidRPr="0040248A" w:rsidRDefault="00AC6D8D" w:rsidP="002D6AD4">
            <w:pPr>
              <w:tabs>
                <w:tab w:val="num" w:pos="930"/>
              </w:tabs>
              <w:jc w:val="center"/>
              <w:rPr>
                <w:rFonts w:cs="Arial"/>
                <w:color w:val="000000"/>
                <w:sz w:val="20"/>
                <w:lang w:eastAsia="en-GB"/>
              </w:rPr>
            </w:pPr>
            <w:r w:rsidRPr="0040248A">
              <w:rPr>
                <w:rFonts w:cs="Arial"/>
                <w:color w:val="000000"/>
                <w:sz w:val="20"/>
                <w:lang w:eastAsia="en-GB"/>
              </w:rPr>
              <w:t>DEFCON 129J</w:t>
            </w:r>
          </w:p>
        </w:tc>
        <w:tc>
          <w:tcPr>
            <w:tcW w:w="3005" w:type="dxa"/>
          </w:tcPr>
          <w:p w14:paraId="5DA80ECF" w14:textId="77777777" w:rsidR="00AC6D8D" w:rsidRPr="0040248A" w:rsidRDefault="00AC6D8D" w:rsidP="002D6AD4">
            <w:pPr>
              <w:tabs>
                <w:tab w:val="num" w:pos="930"/>
              </w:tabs>
              <w:jc w:val="center"/>
              <w:rPr>
                <w:rFonts w:cs="Arial"/>
                <w:color w:val="000000"/>
                <w:sz w:val="20"/>
                <w:lang w:eastAsia="en-GB"/>
              </w:rPr>
            </w:pPr>
            <w:r w:rsidRPr="0040248A">
              <w:rPr>
                <w:rFonts w:cs="Arial"/>
                <w:color w:val="000000"/>
                <w:sz w:val="20"/>
                <w:lang w:eastAsia="en-GB"/>
              </w:rPr>
              <w:t>Edn.18/11/16</w:t>
            </w:r>
          </w:p>
        </w:tc>
        <w:tc>
          <w:tcPr>
            <w:tcW w:w="3483" w:type="dxa"/>
          </w:tcPr>
          <w:p w14:paraId="134D0F91" w14:textId="77777777" w:rsidR="00AC6D8D" w:rsidRPr="0040248A" w:rsidRDefault="00AC6D8D" w:rsidP="002D6AD4">
            <w:pPr>
              <w:tabs>
                <w:tab w:val="num" w:pos="930"/>
              </w:tabs>
              <w:jc w:val="center"/>
              <w:rPr>
                <w:rFonts w:cs="Arial"/>
                <w:color w:val="000000"/>
                <w:sz w:val="20"/>
                <w:lang w:eastAsia="en-GB"/>
              </w:rPr>
            </w:pPr>
            <w:r w:rsidRPr="0040248A">
              <w:rPr>
                <w:rFonts w:cs="Arial"/>
                <w:color w:val="000000"/>
                <w:sz w:val="20"/>
                <w:lang w:eastAsia="en-GB"/>
              </w:rPr>
              <w:t>The Use of The Electronic Business Delivery Form</w:t>
            </w:r>
          </w:p>
        </w:tc>
      </w:tr>
      <w:tr w:rsidR="00AC6D8D" w14:paraId="73C2AC24" w14:textId="77777777" w:rsidTr="009A14C2">
        <w:trPr>
          <w:trHeight w:val="324"/>
        </w:trPr>
        <w:tc>
          <w:tcPr>
            <w:tcW w:w="3005" w:type="dxa"/>
          </w:tcPr>
          <w:p w14:paraId="4FFDC105" w14:textId="77777777" w:rsidR="00AC6D8D" w:rsidRPr="0040248A" w:rsidRDefault="00AC6D8D" w:rsidP="002D6AD4">
            <w:pPr>
              <w:tabs>
                <w:tab w:val="num" w:pos="930"/>
              </w:tabs>
              <w:jc w:val="center"/>
              <w:rPr>
                <w:rFonts w:cs="Arial"/>
                <w:color w:val="000000"/>
                <w:sz w:val="20"/>
                <w:lang w:eastAsia="en-GB"/>
              </w:rPr>
            </w:pPr>
            <w:r w:rsidRPr="0040248A">
              <w:rPr>
                <w:rFonts w:cs="Arial"/>
                <w:color w:val="000000"/>
                <w:sz w:val="20"/>
                <w:lang w:eastAsia="en-GB"/>
              </w:rPr>
              <w:t>DEFCON 503</w:t>
            </w:r>
          </w:p>
        </w:tc>
        <w:tc>
          <w:tcPr>
            <w:tcW w:w="3005" w:type="dxa"/>
          </w:tcPr>
          <w:p w14:paraId="54E2BC93" w14:textId="77777777" w:rsidR="00AC6D8D" w:rsidRPr="0040248A" w:rsidRDefault="00AC6D8D" w:rsidP="002D6AD4">
            <w:pPr>
              <w:tabs>
                <w:tab w:val="num" w:pos="930"/>
              </w:tabs>
              <w:jc w:val="center"/>
              <w:rPr>
                <w:rFonts w:cs="Arial"/>
                <w:color w:val="000000"/>
                <w:sz w:val="20"/>
                <w:lang w:eastAsia="en-GB"/>
              </w:rPr>
            </w:pPr>
            <w:r w:rsidRPr="0040248A">
              <w:rPr>
                <w:rFonts w:cs="Arial"/>
                <w:color w:val="000000"/>
                <w:sz w:val="20"/>
                <w:lang w:eastAsia="en-GB"/>
              </w:rPr>
              <w:t>Edn.12/14</w:t>
            </w:r>
          </w:p>
        </w:tc>
        <w:tc>
          <w:tcPr>
            <w:tcW w:w="3483" w:type="dxa"/>
          </w:tcPr>
          <w:p w14:paraId="1969327D" w14:textId="77777777" w:rsidR="00AC6D8D" w:rsidRPr="0040248A" w:rsidRDefault="00AC6D8D" w:rsidP="002D6AD4">
            <w:pPr>
              <w:tabs>
                <w:tab w:val="num" w:pos="930"/>
              </w:tabs>
              <w:jc w:val="center"/>
              <w:rPr>
                <w:rFonts w:cs="Arial"/>
                <w:color w:val="000000"/>
                <w:sz w:val="20"/>
                <w:lang w:eastAsia="en-GB"/>
              </w:rPr>
            </w:pPr>
            <w:r w:rsidRPr="0040248A">
              <w:rPr>
                <w:rFonts w:cs="Arial"/>
                <w:color w:val="000000"/>
                <w:sz w:val="20"/>
                <w:lang w:eastAsia="en-GB"/>
              </w:rPr>
              <w:t>Formal Amendments to Contract</w:t>
            </w:r>
          </w:p>
        </w:tc>
      </w:tr>
      <w:tr w:rsidR="009A14C2" w14:paraId="595514BE" w14:textId="77777777" w:rsidTr="00803E0B">
        <w:trPr>
          <w:trHeight w:val="252"/>
        </w:trPr>
        <w:tc>
          <w:tcPr>
            <w:tcW w:w="3005" w:type="dxa"/>
          </w:tcPr>
          <w:p w14:paraId="0E52CCE7" w14:textId="77777777" w:rsidR="009A14C2" w:rsidRPr="0040248A" w:rsidRDefault="00411FC5" w:rsidP="002D6AD4">
            <w:pPr>
              <w:tabs>
                <w:tab w:val="num" w:pos="930"/>
              </w:tabs>
              <w:jc w:val="center"/>
              <w:rPr>
                <w:rFonts w:cs="Arial"/>
                <w:color w:val="000000"/>
                <w:sz w:val="20"/>
                <w:lang w:eastAsia="en-GB"/>
              </w:rPr>
            </w:pPr>
            <w:r>
              <w:rPr>
                <w:rFonts w:cs="Arial"/>
                <w:color w:val="000000"/>
                <w:sz w:val="20"/>
                <w:lang w:eastAsia="en-GB"/>
              </w:rPr>
              <w:t xml:space="preserve">DEFCON </w:t>
            </w:r>
            <w:r w:rsidR="00A011EB">
              <w:rPr>
                <w:rFonts w:cs="Arial"/>
                <w:color w:val="000000"/>
                <w:sz w:val="20"/>
                <w:lang w:eastAsia="en-GB"/>
              </w:rPr>
              <w:t>550</w:t>
            </w:r>
          </w:p>
        </w:tc>
        <w:tc>
          <w:tcPr>
            <w:tcW w:w="3005" w:type="dxa"/>
          </w:tcPr>
          <w:p w14:paraId="198B7C15" w14:textId="77777777" w:rsidR="009A14C2" w:rsidRPr="0040248A" w:rsidRDefault="00A011EB" w:rsidP="002D6AD4">
            <w:pPr>
              <w:tabs>
                <w:tab w:val="num" w:pos="930"/>
              </w:tabs>
              <w:jc w:val="center"/>
              <w:rPr>
                <w:rFonts w:cs="Arial"/>
                <w:color w:val="000000"/>
                <w:sz w:val="20"/>
                <w:lang w:eastAsia="en-GB"/>
              </w:rPr>
            </w:pPr>
            <w:r>
              <w:rPr>
                <w:rFonts w:cs="Arial"/>
                <w:color w:val="000000"/>
                <w:sz w:val="20"/>
                <w:lang w:eastAsia="en-GB"/>
              </w:rPr>
              <w:t>Edn.02/14</w:t>
            </w:r>
          </w:p>
        </w:tc>
        <w:tc>
          <w:tcPr>
            <w:tcW w:w="3483" w:type="dxa"/>
          </w:tcPr>
          <w:p w14:paraId="1723F405" w14:textId="77777777" w:rsidR="009A14C2" w:rsidRPr="0040248A" w:rsidRDefault="00A011EB" w:rsidP="002D6AD4">
            <w:pPr>
              <w:tabs>
                <w:tab w:val="num" w:pos="930"/>
              </w:tabs>
              <w:jc w:val="center"/>
              <w:rPr>
                <w:rFonts w:cs="Arial"/>
                <w:color w:val="000000"/>
                <w:sz w:val="20"/>
                <w:lang w:eastAsia="en-GB"/>
              </w:rPr>
            </w:pPr>
            <w:r>
              <w:rPr>
                <w:rFonts w:cs="Arial"/>
                <w:color w:val="000000"/>
                <w:sz w:val="20"/>
                <w:lang w:eastAsia="en-GB"/>
              </w:rPr>
              <w:t>Child Labour and Employment Law</w:t>
            </w:r>
          </w:p>
        </w:tc>
      </w:tr>
      <w:tr w:rsidR="00AC6D8D" w14:paraId="00AEE589" w14:textId="77777777" w:rsidTr="00803E0B">
        <w:tc>
          <w:tcPr>
            <w:tcW w:w="3005" w:type="dxa"/>
          </w:tcPr>
          <w:p w14:paraId="3009AE51" w14:textId="77777777" w:rsidR="00AC6D8D" w:rsidRPr="0040248A" w:rsidRDefault="00AC6D8D" w:rsidP="002D6AD4">
            <w:pPr>
              <w:tabs>
                <w:tab w:val="num" w:pos="930"/>
              </w:tabs>
              <w:jc w:val="center"/>
              <w:rPr>
                <w:rFonts w:cs="Arial"/>
                <w:color w:val="000000"/>
                <w:sz w:val="20"/>
                <w:lang w:eastAsia="en-GB"/>
              </w:rPr>
            </w:pPr>
            <w:r w:rsidRPr="0040248A">
              <w:rPr>
                <w:rFonts w:cs="Arial"/>
                <w:color w:val="000000"/>
                <w:sz w:val="20"/>
                <w:lang w:eastAsia="en-GB"/>
              </w:rPr>
              <w:t>DEFCON 566</w:t>
            </w:r>
          </w:p>
        </w:tc>
        <w:tc>
          <w:tcPr>
            <w:tcW w:w="3005" w:type="dxa"/>
          </w:tcPr>
          <w:p w14:paraId="7E712579" w14:textId="77777777" w:rsidR="00AC6D8D" w:rsidRPr="00590A17" w:rsidRDefault="00AC6D8D" w:rsidP="002D6AD4">
            <w:pPr>
              <w:tabs>
                <w:tab w:val="num" w:pos="930"/>
              </w:tabs>
              <w:jc w:val="center"/>
              <w:rPr>
                <w:rFonts w:cs="Arial"/>
                <w:color w:val="000000"/>
                <w:sz w:val="20"/>
                <w:lang w:eastAsia="en-GB"/>
              </w:rPr>
            </w:pPr>
            <w:r w:rsidRPr="00590A17">
              <w:rPr>
                <w:rFonts w:cs="Arial"/>
                <w:color w:val="000000"/>
                <w:sz w:val="20"/>
                <w:lang w:eastAsia="en-GB"/>
              </w:rPr>
              <w:t>Edn.</w:t>
            </w:r>
            <w:r>
              <w:rPr>
                <w:rFonts w:cs="Arial"/>
                <w:color w:val="000000"/>
                <w:sz w:val="20"/>
                <w:lang w:eastAsia="en-GB"/>
              </w:rPr>
              <w:t>12</w:t>
            </w:r>
            <w:r w:rsidRPr="00590A17">
              <w:rPr>
                <w:rFonts w:cs="Arial"/>
                <w:color w:val="000000"/>
                <w:sz w:val="20"/>
                <w:lang w:eastAsia="en-GB"/>
              </w:rPr>
              <w:t>/18</w:t>
            </w:r>
          </w:p>
        </w:tc>
        <w:tc>
          <w:tcPr>
            <w:tcW w:w="3483" w:type="dxa"/>
          </w:tcPr>
          <w:p w14:paraId="55B7A12C" w14:textId="77777777" w:rsidR="00AC6D8D" w:rsidRPr="00590A17" w:rsidRDefault="00AC6D8D" w:rsidP="002D6AD4">
            <w:pPr>
              <w:tabs>
                <w:tab w:val="num" w:pos="930"/>
              </w:tabs>
              <w:jc w:val="center"/>
              <w:rPr>
                <w:rFonts w:cs="Arial"/>
                <w:color w:val="000000"/>
                <w:sz w:val="20"/>
                <w:lang w:eastAsia="en-GB"/>
              </w:rPr>
            </w:pPr>
            <w:r w:rsidRPr="00590A17">
              <w:rPr>
                <w:rFonts w:cs="Arial"/>
                <w:color w:val="000000"/>
                <w:sz w:val="20"/>
                <w:lang w:eastAsia="en-GB"/>
              </w:rPr>
              <w:t>Change of Control of Contractor</w:t>
            </w:r>
          </w:p>
        </w:tc>
      </w:tr>
      <w:tr w:rsidR="00AC6D8D" w14:paraId="68EBA86A" w14:textId="77777777" w:rsidTr="00803E0B">
        <w:tc>
          <w:tcPr>
            <w:tcW w:w="3005" w:type="dxa"/>
          </w:tcPr>
          <w:p w14:paraId="50A8765C" w14:textId="77777777" w:rsidR="00AC6D8D" w:rsidRPr="0040248A" w:rsidRDefault="00AC6D8D" w:rsidP="002D6AD4">
            <w:pPr>
              <w:tabs>
                <w:tab w:val="num" w:pos="930"/>
              </w:tabs>
              <w:jc w:val="center"/>
              <w:rPr>
                <w:rFonts w:cs="Arial"/>
                <w:color w:val="000000"/>
                <w:sz w:val="20"/>
                <w:lang w:eastAsia="en-GB"/>
              </w:rPr>
            </w:pPr>
            <w:r w:rsidRPr="0040248A">
              <w:rPr>
                <w:rFonts w:cs="Arial"/>
                <w:color w:val="000000"/>
                <w:sz w:val="20"/>
                <w:lang w:eastAsia="en-GB"/>
              </w:rPr>
              <w:t>DEFCON 703</w:t>
            </w:r>
          </w:p>
        </w:tc>
        <w:tc>
          <w:tcPr>
            <w:tcW w:w="3005" w:type="dxa"/>
          </w:tcPr>
          <w:p w14:paraId="69D18D19" w14:textId="77777777" w:rsidR="00AC6D8D" w:rsidRPr="00590A17" w:rsidRDefault="00AC6D8D" w:rsidP="002D6AD4">
            <w:pPr>
              <w:tabs>
                <w:tab w:val="num" w:pos="930"/>
              </w:tabs>
              <w:jc w:val="center"/>
              <w:rPr>
                <w:rFonts w:cs="Arial"/>
                <w:color w:val="000000"/>
                <w:sz w:val="20"/>
                <w:lang w:eastAsia="en-GB"/>
              </w:rPr>
            </w:pPr>
            <w:r>
              <w:rPr>
                <w:rFonts w:cs="Arial"/>
                <w:color w:val="000000"/>
                <w:sz w:val="20"/>
                <w:lang w:eastAsia="en-GB"/>
              </w:rPr>
              <w:t>Edn.08/13</w:t>
            </w:r>
          </w:p>
        </w:tc>
        <w:tc>
          <w:tcPr>
            <w:tcW w:w="3483" w:type="dxa"/>
          </w:tcPr>
          <w:p w14:paraId="271EF00B" w14:textId="77777777" w:rsidR="00AC6D8D" w:rsidRPr="00590A17" w:rsidRDefault="00AC6D8D" w:rsidP="002D6AD4">
            <w:pPr>
              <w:tabs>
                <w:tab w:val="num" w:pos="930"/>
              </w:tabs>
              <w:jc w:val="center"/>
              <w:rPr>
                <w:rFonts w:cs="Arial"/>
                <w:color w:val="000000"/>
                <w:sz w:val="20"/>
                <w:lang w:eastAsia="en-GB"/>
              </w:rPr>
            </w:pPr>
            <w:r w:rsidRPr="00590A17">
              <w:rPr>
                <w:rFonts w:cs="Arial"/>
                <w:color w:val="000000"/>
                <w:sz w:val="20"/>
                <w:lang w:eastAsia="en-GB"/>
              </w:rPr>
              <w:t xml:space="preserve">Intellectual Property Rights - Vesting </w:t>
            </w:r>
            <w:r>
              <w:rPr>
                <w:rFonts w:cs="Arial"/>
                <w:color w:val="000000"/>
                <w:sz w:val="20"/>
                <w:lang w:eastAsia="en-GB"/>
              </w:rPr>
              <w:t>i</w:t>
            </w:r>
            <w:r w:rsidRPr="00590A17">
              <w:rPr>
                <w:rFonts w:cs="Arial"/>
                <w:color w:val="000000"/>
                <w:sz w:val="20"/>
                <w:lang w:eastAsia="en-GB"/>
              </w:rPr>
              <w:t>n The Authority</w:t>
            </w:r>
          </w:p>
        </w:tc>
      </w:tr>
    </w:tbl>
    <w:bookmarkEnd w:id="455"/>
    <w:p w14:paraId="33A8E338" w14:textId="77777777" w:rsidR="007F4D47" w:rsidRPr="008E79C2" w:rsidRDefault="007F4D47" w:rsidP="007F4D47">
      <w:pPr>
        <w:pStyle w:val="GPSL1SCHEDULEHeading"/>
        <w:numPr>
          <w:ilvl w:val="0"/>
          <w:numId w:val="0"/>
        </w:numPr>
        <w:ind w:left="644"/>
        <w:rPr>
          <w:rFonts w:ascii="Arial" w:hAnsi="Arial"/>
        </w:rPr>
      </w:pPr>
      <w:r w:rsidRPr="008E79C2">
        <w:rPr>
          <w:rFonts w:ascii="Arial" w:hAnsi="Arial"/>
        </w:rPr>
        <w:t>DEFCONS and DEFORMS can be obtained from the MoD Internet Site:</w:t>
      </w:r>
    </w:p>
    <w:p w14:paraId="7121A6B8" w14:textId="77777777" w:rsidR="007F4D47" w:rsidRPr="00366C04" w:rsidRDefault="002671F4" w:rsidP="007F4D47">
      <w:pPr>
        <w:pStyle w:val="GPSL1SCHEDULEHeading"/>
        <w:numPr>
          <w:ilvl w:val="0"/>
          <w:numId w:val="0"/>
        </w:numPr>
        <w:ind w:left="644"/>
        <w:rPr>
          <w:rFonts w:ascii="Arial" w:hAnsi="Arial"/>
          <w:b w:val="0"/>
        </w:rPr>
      </w:pPr>
      <w:hyperlink r:id="rId26" w:history="1">
        <w:r w:rsidR="007F4D47" w:rsidRPr="00366C04">
          <w:rPr>
            <w:rStyle w:val="Hyperlink"/>
            <w:rFonts w:ascii="Arial" w:hAnsi="Arial"/>
            <w:b w:val="0"/>
          </w:rPr>
          <w:t>https://www.aof.mod.uk/aofcontent/tactial/toolkit/index/htm</w:t>
        </w:r>
      </w:hyperlink>
    </w:p>
    <w:p w14:paraId="17236C72" w14:textId="27BAF213" w:rsidR="00945AF7" w:rsidRDefault="00945AF7">
      <w:pPr>
        <w:overflowPunct/>
        <w:autoSpaceDE/>
        <w:autoSpaceDN/>
        <w:adjustRightInd/>
        <w:spacing w:after="0" w:line="240" w:lineRule="auto"/>
        <w:jc w:val="left"/>
        <w:textAlignment w:val="auto"/>
        <w:rPr>
          <w:rFonts w:cs="Arial"/>
          <w:b/>
        </w:rPr>
      </w:pPr>
      <w:bookmarkStart w:id="456" w:name="bmkBody"/>
      <w:bookmarkStart w:id="457" w:name="bmkStationCrest"/>
      <w:bookmarkEnd w:id="456"/>
      <w:bookmarkEnd w:id="457"/>
      <w:r>
        <w:rPr>
          <w:rFonts w:cs="Arial"/>
          <w:b/>
        </w:rPr>
        <w:br w:type="page"/>
      </w:r>
    </w:p>
    <w:p w14:paraId="31278E02" w14:textId="77777777" w:rsidR="007F4D47" w:rsidRPr="007F4D47" w:rsidRDefault="007F4D47" w:rsidP="007F4D47">
      <w:pPr>
        <w:tabs>
          <w:tab w:val="left" w:pos="900"/>
        </w:tabs>
        <w:jc w:val="left"/>
        <w:rPr>
          <w:rFonts w:cs="Arial"/>
          <w:b/>
        </w:rPr>
      </w:pPr>
      <w:r w:rsidRPr="007F4D47">
        <w:rPr>
          <w:rFonts w:cs="Arial"/>
          <w:b/>
        </w:rPr>
        <w:lastRenderedPageBreak/>
        <w:t>Additional Narrative Conditions:</w:t>
      </w:r>
    </w:p>
    <w:p w14:paraId="557FB812" w14:textId="77777777" w:rsidR="00B711D9" w:rsidRDefault="00B711D9" w:rsidP="001535F7">
      <w:pPr>
        <w:numPr>
          <w:ilvl w:val="0"/>
          <w:numId w:val="43"/>
        </w:numPr>
        <w:tabs>
          <w:tab w:val="left" w:pos="900"/>
        </w:tabs>
        <w:jc w:val="left"/>
        <w:rPr>
          <w:rFonts w:cs="Arial"/>
        </w:rPr>
      </w:pPr>
      <w:r>
        <w:rPr>
          <w:rFonts w:cs="Arial"/>
        </w:rPr>
        <w:t>1.0   Tasking</w:t>
      </w:r>
    </w:p>
    <w:p w14:paraId="1FC5601C" w14:textId="77777777" w:rsidR="00B711D9" w:rsidRDefault="00B711D9" w:rsidP="001535F7">
      <w:pPr>
        <w:numPr>
          <w:ilvl w:val="0"/>
          <w:numId w:val="43"/>
        </w:numPr>
        <w:tabs>
          <w:tab w:val="left" w:pos="900"/>
        </w:tabs>
        <w:jc w:val="left"/>
        <w:rPr>
          <w:rFonts w:cs="Arial"/>
        </w:rPr>
      </w:pPr>
      <w:r>
        <w:rPr>
          <w:rFonts w:cs="Arial"/>
        </w:rPr>
        <w:t>The Customer shall task the Supplier on each matter in writing separately (“Instructions”).  The Supplier shall acknowledge such Instructions in accordance with the requirements of this Contract</w:t>
      </w:r>
      <w:r w:rsidR="006F56DA">
        <w:rPr>
          <w:rFonts w:cs="Arial"/>
        </w:rPr>
        <w:t>, provide a fee estimate or quotation for any alternative fee arrangement requested by the Customer</w:t>
      </w:r>
      <w:r>
        <w:rPr>
          <w:rFonts w:cs="Arial"/>
        </w:rPr>
        <w:t xml:space="preserve"> and comply with the terms of this Contract in performing the legal services tasked in those Instructions.  The Supplier shall comply with </w:t>
      </w:r>
      <w:r w:rsidR="00F87584">
        <w:rPr>
          <w:rFonts w:cs="Arial"/>
        </w:rPr>
        <w:t xml:space="preserve">any </w:t>
      </w:r>
      <w:r>
        <w:rPr>
          <w:rFonts w:cs="Arial"/>
        </w:rPr>
        <w:t xml:space="preserve">additional </w:t>
      </w:r>
      <w:r w:rsidR="00F87584">
        <w:rPr>
          <w:rFonts w:cs="Arial"/>
        </w:rPr>
        <w:t xml:space="preserve">requirements provided by the Customer </w:t>
      </w:r>
      <w:r>
        <w:rPr>
          <w:rFonts w:cs="Arial"/>
        </w:rPr>
        <w:t xml:space="preserve">set out in such </w:t>
      </w:r>
      <w:r w:rsidR="00F87584">
        <w:rPr>
          <w:rFonts w:cs="Arial"/>
        </w:rPr>
        <w:t>Instructions.</w:t>
      </w:r>
    </w:p>
    <w:p w14:paraId="7204D647" w14:textId="77777777" w:rsidR="007F4D47" w:rsidRPr="007F4D47" w:rsidRDefault="00135CB0" w:rsidP="001535F7">
      <w:pPr>
        <w:numPr>
          <w:ilvl w:val="0"/>
          <w:numId w:val="43"/>
        </w:numPr>
        <w:tabs>
          <w:tab w:val="left" w:pos="900"/>
        </w:tabs>
        <w:jc w:val="left"/>
        <w:rPr>
          <w:rFonts w:cs="Arial"/>
        </w:rPr>
      </w:pPr>
      <w:r>
        <w:rPr>
          <w:rFonts w:cs="Arial"/>
        </w:rPr>
        <w:t>1.</w:t>
      </w:r>
      <w:r w:rsidR="00B711D9">
        <w:rPr>
          <w:rFonts w:cs="Arial"/>
        </w:rPr>
        <w:t>1</w:t>
      </w:r>
      <w:r>
        <w:rPr>
          <w:rFonts w:cs="Arial"/>
        </w:rPr>
        <w:t xml:space="preserve">. </w:t>
      </w:r>
      <w:r w:rsidR="007F4D47" w:rsidRPr="007F4D47">
        <w:rPr>
          <w:rFonts w:cs="Arial"/>
        </w:rPr>
        <w:t xml:space="preserve">MOD Data Vault: </w:t>
      </w:r>
    </w:p>
    <w:p w14:paraId="3E9D6644" w14:textId="77777777" w:rsidR="00EA315A" w:rsidRDefault="007F4D47" w:rsidP="001535F7">
      <w:pPr>
        <w:numPr>
          <w:ilvl w:val="1"/>
          <w:numId w:val="43"/>
        </w:numPr>
        <w:tabs>
          <w:tab w:val="left" w:pos="900"/>
        </w:tabs>
        <w:jc w:val="left"/>
        <w:rPr>
          <w:rFonts w:cs="Arial"/>
        </w:rPr>
      </w:pPr>
      <w:r w:rsidRPr="007F4D47">
        <w:rPr>
          <w:rFonts w:cs="Arial"/>
        </w:rPr>
        <w:t>The Supplier shall over the term of the contract populate and maintain a library/data vault of information relevant to support the handling/defence of MOD litigated claims, such as asbestos reports, noise surveys etc. An index is to be made of this information, the index list and MOD documents should be stored electronically and made available to MOD upon request. The index list and electronic document suite is required to be transferred by the Supplier to any new legal services supplier contracted to the MOD to manage litigated claims brought against the MOD upon expiry of the current contract.</w:t>
      </w:r>
    </w:p>
    <w:p w14:paraId="37691DF0" w14:textId="77777777" w:rsidR="00135CB0" w:rsidRDefault="00135CB0" w:rsidP="001535F7">
      <w:pPr>
        <w:numPr>
          <w:ilvl w:val="1"/>
          <w:numId w:val="43"/>
        </w:numPr>
        <w:tabs>
          <w:tab w:val="left" w:pos="900"/>
        </w:tabs>
        <w:jc w:val="left"/>
        <w:rPr>
          <w:rFonts w:cs="Arial"/>
        </w:rPr>
      </w:pPr>
      <w:r>
        <w:rPr>
          <w:rFonts w:cs="Arial"/>
        </w:rPr>
        <w:t>2.0 Official Sensitive Security Requirements</w:t>
      </w:r>
    </w:p>
    <w:p w14:paraId="56AE54DB" w14:textId="77777777" w:rsidR="00135CB0" w:rsidRPr="00135CB0" w:rsidRDefault="00135CB0" w:rsidP="001535F7">
      <w:pPr>
        <w:numPr>
          <w:ilvl w:val="1"/>
          <w:numId w:val="43"/>
        </w:numPr>
        <w:tabs>
          <w:tab w:val="left" w:pos="900"/>
        </w:tabs>
        <w:jc w:val="left"/>
        <w:rPr>
          <w:rFonts w:cs="Arial"/>
        </w:rPr>
      </w:pPr>
      <w:r>
        <w:rPr>
          <w:rFonts w:cs="Arial"/>
        </w:rPr>
        <w:t>2.1</w:t>
      </w:r>
      <w:r w:rsidRPr="00135CB0">
        <w:rPr>
          <w:rFonts w:cs="Arial"/>
        </w:rPr>
        <w:t xml:space="preserve">. In this condition “Information” means information recorded in any form disclosed or created in connection with the Contract. </w:t>
      </w:r>
    </w:p>
    <w:p w14:paraId="78FA3923" w14:textId="77777777" w:rsidR="00135CB0" w:rsidRPr="00135CB0" w:rsidRDefault="00135CB0" w:rsidP="001535F7">
      <w:pPr>
        <w:numPr>
          <w:ilvl w:val="1"/>
          <w:numId w:val="43"/>
        </w:numPr>
        <w:tabs>
          <w:tab w:val="left" w:pos="900"/>
        </w:tabs>
        <w:jc w:val="left"/>
        <w:rPr>
          <w:rFonts w:cs="Arial"/>
        </w:rPr>
      </w:pPr>
      <w:r w:rsidRPr="00135CB0">
        <w:rPr>
          <w:rFonts w:cs="Arial"/>
        </w:rPr>
        <w:t>2.</w:t>
      </w:r>
      <w:r>
        <w:rPr>
          <w:rFonts w:cs="Arial"/>
        </w:rPr>
        <w:t>2.</w:t>
      </w:r>
      <w:r w:rsidRPr="00135CB0">
        <w:rPr>
          <w:rFonts w:cs="Arial"/>
        </w:rPr>
        <w:t xml:space="preserve"> The Contractor shall protect all Information relating to the aspects designated OFFICIAL-SENSITIVE in accordance with the conditions contained in the Contract and contained in, and annexed to, the Security Aspects Letter. </w:t>
      </w:r>
    </w:p>
    <w:p w14:paraId="326EDCEA" w14:textId="77777777" w:rsidR="00135CB0" w:rsidRPr="00A10959" w:rsidRDefault="00135CB0" w:rsidP="001535F7">
      <w:pPr>
        <w:numPr>
          <w:ilvl w:val="1"/>
          <w:numId w:val="43"/>
        </w:numPr>
        <w:tabs>
          <w:tab w:val="left" w:pos="900"/>
        </w:tabs>
        <w:jc w:val="left"/>
        <w:rPr>
          <w:rFonts w:cs="Arial"/>
        </w:rPr>
      </w:pPr>
      <w:r>
        <w:rPr>
          <w:rFonts w:cs="Arial"/>
        </w:rPr>
        <w:t>2.</w:t>
      </w:r>
      <w:r w:rsidRPr="00135CB0">
        <w:rPr>
          <w:rFonts w:cs="Arial"/>
        </w:rPr>
        <w:t>3. The Contractor shall include the requirements and obligations set out in clause 2 in any sub-contract placed in connection with or for the purposes of the Contract which requires disclosure of OFFICIAL-SENSITIVE Information to the subcontractor or under which any Information relating to aspects designated as OFFICIAL-SENSITIVE is created by the subcontractor. The Contractor shall also include in the sub-contract a requirement for the subcontractor to flow the requirements of this clause to its subcontractors and through all levels of the supply chain to the lowest level where any OFFICIAL-SENSITIVE Information is handled.”</w:t>
      </w:r>
    </w:p>
    <w:p w14:paraId="621DD7BF" w14:textId="77777777" w:rsidR="007F4D47" w:rsidRPr="007F4D47" w:rsidRDefault="00135CB0" w:rsidP="001535F7">
      <w:pPr>
        <w:numPr>
          <w:ilvl w:val="0"/>
          <w:numId w:val="43"/>
        </w:numPr>
        <w:tabs>
          <w:tab w:val="left" w:pos="900"/>
        </w:tabs>
        <w:jc w:val="left"/>
        <w:rPr>
          <w:rFonts w:cs="Arial"/>
          <w:szCs w:val="22"/>
        </w:rPr>
      </w:pPr>
      <w:r>
        <w:rPr>
          <w:rFonts w:cs="Arial"/>
        </w:rPr>
        <w:t xml:space="preserve">3.0. </w:t>
      </w:r>
      <w:r w:rsidR="007F4D47" w:rsidRPr="007F4D47">
        <w:rPr>
          <w:rFonts w:cs="Arial"/>
        </w:rPr>
        <w:t>Additional Security Condition</w:t>
      </w:r>
    </w:p>
    <w:p w14:paraId="2DEA92F4" w14:textId="77777777" w:rsidR="007F4D47" w:rsidRPr="007F4D47" w:rsidRDefault="007F4D47" w:rsidP="007F4D47">
      <w:pPr>
        <w:tabs>
          <w:tab w:val="left" w:pos="900"/>
        </w:tabs>
        <w:jc w:val="left"/>
        <w:rPr>
          <w:rFonts w:cs="Arial"/>
          <w:szCs w:val="22"/>
        </w:rPr>
      </w:pPr>
      <w:r w:rsidRPr="007F4D47">
        <w:rPr>
          <w:rFonts w:cs="Arial"/>
          <w:szCs w:val="22"/>
        </w:rPr>
        <w:lastRenderedPageBreak/>
        <w:t>Definitions</w:t>
      </w:r>
    </w:p>
    <w:p w14:paraId="1B1468F1" w14:textId="77777777" w:rsidR="007F4D47" w:rsidRPr="007F4D47" w:rsidRDefault="00135CB0" w:rsidP="007F4D47">
      <w:pPr>
        <w:rPr>
          <w:rFonts w:cs="Arial"/>
          <w:szCs w:val="22"/>
        </w:rPr>
      </w:pPr>
      <w:r>
        <w:rPr>
          <w:rFonts w:cs="Arial"/>
          <w:szCs w:val="22"/>
        </w:rPr>
        <w:t>3</w:t>
      </w:r>
      <w:r w:rsidR="007F4D47" w:rsidRPr="007F4D47">
        <w:rPr>
          <w:rFonts w:cs="Arial"/>
          <w:szCs w:val="22"/>
        </w:rPr>
        <w:t>.1. The term "Authority" for the purposes of the Annex means a Ministry of Defence (MOD) official acting on behalf of the Secretary of State for Defence.</w:t>
      </w:r>
    </w:p>
    <w:p w14:paraId="790AB845" w14:textId="77777777" w:rsidR="007F4D47" w:rsidRPr="007F4D47" w:rsidRDefault="007F4D47" w:rsidP="007F4D47">
      <w:pPr>
        <w:rPr>
          <w:rFonts w:cs="Arial"/>
          <w:szCs w:val="22"/>
        </w:rPr>
      </w:pPr>
      <w:r w:rsidRPr="007F4D47">
        <w:rPr>
          <w:rFonts w:cs="Arial"/>
          <w:szCs w:val="22"/>
        </w:rPr>
        <w:t>Security Grading</w:t>
      </w:r>
    </w:p>
    <w:p w14:paraId="2B4C1D4A" w14:textId="77777777" w:rsidR="007F4D47" w:rsidRPr="007F4D47" w:rsidRDefault="00135CB0" w:rsidP="007F4D47">
      <w:pPr>
        <w:rPr>
          <w:rFonts w:cs="Arial"/>
          <w:szCs w:val="22"/>
        </w:rPr>
      </w:pPr>
      <w:r>
        <w:rPr>
          <w:rFonts w:cs="Arial"/>
          <w:szCs w:val="22"/>
        </w:rPr>
        <w:t>3</w:t>
      </w:r>
      <w:r w:rsidR="007F4D47" w:rsidRPr="007F4D47">
        <w:rPr>
          <w:rFonts w:cs="Arial"/>
          <w:szCs w:val="22"/>
        </w:rPr>
        <w:t>.2.  All aspects associated with this Contract are classified OFFICIAL. Some aspects are more sensitive and are classified as OFFICIAL-SENSITIVE. The Security Aspects Letter, issued by the Authority defines the OFFICIAL- SENSITIVE information that is furnished to the Contractor, or which is to be developed by it, under this Contract. The Contractor shall mark all OFFICIAL-SENSITIVE documents which it originates or copies during the Contract clearly with the OFFICIAL-SENSITIVE classification. However, the Contractor is not required to mark information/material related to the contract which is only OFFICIAL.</w:t>
      </w:r>
    </w:p>
    <w:p w14:paraId="220C5ADB" w14:textId="77777777" w:rsidR="007F4D47" w:rsidRPr="007F4D47" w:rsidRDefault="007F4D47" w:rsidP="007F4D47">
      <w:pPr>
        <w:rPr>
          <w:rFonts w:cs="Arial"/>
          <w:szCs w:val="22"/>
        </w:rPr>
      </w:pPr>
      <w:r w:rsidRPr="007F4D47">
        <w:rPr>
          <w:rFonts w:cs="Arial"/>
          <w:szCs w:val="22"/>
        </w:rPr>
        <w:t>Official Secrets Acts</w:t>
      </w:r>
    </w:p>
    <w:p w14:paraId="4F063529" w14:textId="77777777" w:rsidR="007F4D47" w:rsidRPr="007F4D47" w:rsidRDefault="00135CB0" w:rsidP="007F4D47">
      <w:pPr>
        <w:rPr>
          <w:rFonts w:cs="Arial"/>
          <w:szCs w:val="22"/>
        </w:rPr>
      </w:pPr>
      <w:r>
        <w:rPr>
          <w:rFonts w:cs="Arial"/>
          <w:szCs w:val="22"/>
        </w:rPr>
        <w:t>3</w:t>
      </w:r>
      <w:r w:rsidR="007F4D47" w:rsidRPr="007F4D47">
        <w:rPr>
          <w:rFonts w:cs="Arial"/>
          <w:szCs w:val="22"/>
        </w:rPr>
        <w:t>.3  The Contractor's attention is drawn to the provisions of the Official Secrets Acts 1911-1989 in general, and to the provisions of Section 2 of the Official Secrets Act 1911 (as amended by the Act of 1989) in particular. The Contractor shall take all reasonable steps to make sure that all individuals employed on any work in connection with the Contract (including sub-contractors) have notice that these statutory provisions, or any others provided by the Authority, apply to them and shall continue so to apply after the completion or earlier termination of the Contract.</w:t>
      </w:r>
    </w:p>
    <w:p w14:paraId="3C32492D" w14:textId="77777777" w:rsidR="007F4D47" w:rsidRPr="007F4D47" w:rsidRDefault="007F4D47" w:rsidP="007F4D47">
      <w:pPr>
        <w:rPr>
          <w:rFonts w:cs="Arial"/>
          <w:szCs w:val="22"/>
        </w:rPr>
      </w:pPr>
      <w:r w:rsidRPr="007F4D47">
        <w:rPr>
          <w:rFonts w:cs="Arial"/>
          <w:szCs w:val="22"/>
        </w:rPr>
        <w:t>Protection of OFFICIAL and OFFICIAL- SENSITIVE Information</w:t>
      </w:r>
    </w:p>
    <w:p w14:paraId="702E10AC" w14:textId="77777777" w:rsidR="007F4D47" w:rsidRPr="007F4D47" w:rsidRDefault="00135CB0" w:rsidP="007F4D47">
      <w:pPr>
        <w:rPr>
          <w:rFonts w:cs="Arial"/>
          <w:szCs w:val="22"/>
        </w:rPr>
      </w:pPr>
      <w:r>
        <w:rPr>
          <w:rFonts w:cs="Arial"/>
          <w:szCs w:val="22"/>
        </w:rPr>
        <w:t>3</w:t>
      </w:r>
      <w:r w:rsidR="007F4D47" w:rsidRPr="007F4D47">
        <w:rPr>
          <w:rFonts w:cs="Arial"/>
          <w:szCs w:val="22"/>
        </w:rPr>
        <w:t>.4  The Contractor shall protect OFFICIAL and OFFICIAL-SENSITIVE information provided to it or generated by it in accordance with the requirements detailed in this Security Condition and any other conditions that may be specified by the Authority. The Contractor shall take all reasonable steps to prevent the loss or compromise of the information or from deliberate or opportunist attack.</w:t>
      </w:r>
    </w:p>
    <w:p w14:paraId="324281B5" w14:textId="77777777" w:rsidR="007F4D47" w:rsidRPr="007F4D47" w:rsidRDefault="00135CB0" w:rsidP="007F4D47">
      <w:pPr>
        <w:rPr>
          <w:rFonts w:cs="Arial"/>
          <w:szCs w:val="22"/>
        </w:rPr>
      </w:pPr>
      <w:r>
        <w:rPr>
          <w:rFonts w:cs="Arial"/>
          <w:szCs w:val="22"/>
        </w:rPr>
        <w:t>3</w:t>
      </w:r>
      <w:r w:rsidR="007F4D47" w:rsidRPr="007F4D47">
        <w:rPr>
          <w:rFonts w:cs="Arial"/>
          <w:szCs w:val="22"/>
        </w:rPr>
        <w:t xml:space="preserve">.5. The </w:t>
      </w:r>
      <w:r w:rsidR="00073A59">
        <w:rPr>
          <w:rFonts w:cs="Arial"/>
          <w:szCs w:val="22"/>
        </w:rPr>
        <w:t>Supplier</w:t>
      </w:r>
      <w:r w:rsidR="007F4D47" w:rsidRPr="007F4D47">
        <w:rPr>
          <w:rFonts w:cs="Arial"/>
          <w:szCs w:val="22"/>
        </w:rPr>
        <w:t xml:space="preserve"> shall apply Industry Security Notice (ISN) 2017/01 requirements to every industry owned IT and communication system used to store, process or generate MOD information including those systems containing OFFICIAL and/or OFFICIAL-SENSITIVE information. ISN 2017/01 details Defence Assurance and Risk Tool (DART) registration, IT security accreditation processes, risk assessment and risk management requirements. The ISN is available at:</w:t>
      </w:r>
    </w:p>
    <w:p w14:paraId="3C76D3E5" w14:textId="77777777" w:rsidR="007F4D47" w:rsidRPr="007F4D47" w:rsidRDefault="002671F4" w:rsidP="007F4D47">
      <w:pPr>
        <w:rPr>
          <w:rFonts w:cs="Arial"/>
          <w:szCs w:val="22"/>
        </w:rPr>
      </w:pPr>
      <w:hyperlink r:id="rId27" w:history="1">
        <w:r w:rsidR="007F4D47" w:rsidRPr="007F4D47">
          <w:rPr>
            <w:rFonts w:eastAsia="STZhongsong" w:cs="Arial"/>
            <w:color w:val="0000FF"/>
            <w:szCs w:val="22"/>
            <w:u w:val="single"/>
          </w:rPr>
          <w:t>https://www.gov.uk/government/uploads/system/uploads/attachment_data/file/594320/DART_ISN_-_V2_3.pdf</w:t>
        </w:r>
      </w:hyperlink>
    </w:p>
    <w:p w14:paraId="35ABDB8C" w14:textId="77777777" w:rsidR="007F4D47" w:rsidRPr="007F4D47" w:rsidRDefault="00135CB0" w:rsidP="007F4D47">
      <w:pPr>
        <w:rPr>
          <w:rFonts w:cs="Arial"/>
          <w:szCs w:val="22"/>
        </w:rPr>
      </w:pPr>
      <w:r>
        <w:rPr>
          <w:rFonts w:cs="Arial"/>
          <w:szCs w:val="22"/>
        </w:rPr>
        <w:t>3</w:t>
      </w:r>
      <w:r w:rsidR="007F4D47" w:rsidRPr="007F4D47">
        <w:rPr>
          <w:rFonts w:cs="Arial"/>
          <w:szCs w:val="22"/>
        </w:rPr>
        <w:t>.6. OFFICIAL and OFFICIAL-SENSITIVE information shall be protected in a manner to avoid unauthorised access. The Contractor shall take all reasonable steps to prevent the loss, compromise or inappropriate access of the information or from deliberate or opportunist attack.</w:t>
      </w:r>
    </w:p>
    <w:p w14:paraId="1D125E28" w14:textId="77777777" w:rsidR="007F4D47" w:rsidRPr="007F4D47" w:rsidRDefault="00135CB0" w:rsidP="007F4D47">
      <w:pPr>
        <w:rPr>
          <w:rFonts w:cs="Arial"/>
          <w:szCs w:val="22"/>
        </w:rPr>
      </w:pPr>
      <w:r>
        <w:rPr>
          <w:rFonts w:cs="Arial"/>
          <w:szCs w:val="22"/>
        </w:rPr>
        <w:t>3</w:t>
      </w:r>
      <w:r w:rsidR="007F4D47" w:rsidRPr="007F4D47">
        <w:rPr>
          <w:rFonts w:cs="Arial"/>
          <w:szCs w:val="22"/>
        </w:rPr>
        <w:t>.7. All OFFICIAL and OFFICIAL-SENSITIVE material including documents, media and other material shall be physically secured to prevent unauthorised access. When not in use OFFICIAL and OFFICIAL- SENSITIVE documents/material shall be handled with care. As a minimum, when not in use, OFFICIAL-SENSITIVE material shall be stored under lock and key and in a lockable room, cabinets, drawers or safe and the keys/combinations are themselves to be subject to a level of physical security and control.</w:t>
      </w:r>
    </w:p>
    <w:p w14:paraId="64B2E544" w14:textId="77777777" w:rsidR="007F4D47" w:rsidRPr="007F4D47" w:rsidRDefault="00135CB0" w:rsidP="007F4D47">
      <w:pPr>
        <w:rPr>
          <w:rFonts w:cs="Arial"/>
          <w:szCs w:val="22"/>
        </w:rPr>
      </w:pPr>
      <w:r>
        <w:rPr>
          <w:rFonts w:cs="Arial"/>
          <w:szCs w:val="22"/>
        </w:rPr>
        <w:t>3</w:t>
      </w:r>
      <w:r w:rsidR="007F4D47" w:rsidRPr="007F4D47">
        <w:rPr>
          <w:rFonts w:cs="Arial"/>
          <w:szCs w:val="22"/>
        </w:rPr>
        <w:t>.8. Disclosure of OFFICIAL and OFFICIAL-SENSITIVE information shall be strictly in accordance with the "need to know" principle. Except with the written consent of the Authority, the Contractor shall not disclose any of the classified aspects of the Contract detailed in the Security Aspects Letter other than to a person directly employed by the Contractor or sub-Contractor, or Service Provider.</w:t>
      </w:r>
    </w:p>
    <w:p w14:paraId="3E125F82" w14:textId="77777777" w:rsidR="007F4D47" w:rsidRPr="007F4D47" w:rsidRDefault="00135CB0" w:rsidP="007F4D47">
      <w:pPr>
        <w:rPr>
          <w:rFonts w:cs="Arial"/>
          <w:szCs w:val="22"/>
        </w:rPr>
      </w:pPr>
      <w:r>
        <w:rPr>
          <w:rFonts w:cs="Arial"/>
          <w:szCs w:val="22"/>
        </w:rPr>
        <w:t>3</w:t>
      </w:r>
      <w:r w:rsidR="007F4D47" w:rsidRPr="007F4D47">
        <w:rPr>
          <w:rFonts w:cs="Arial"/>
          <w:szCs w:val="22"/>
        </w:rPr>
        <w:t>.9. Any samples, patterns, specifications, plans, drawings or any other documents issued by or on behalf of the Authority for the purposes of the Contract remain the property of the Authority and shall be returned on completion of the Contract or, if directed by the Authority, destroyed in accordance with paragraph 32.</w:t>
      </w:r>
    </w:p>
    <w:p w14:paraId="61E6D717" w14:textId="77777777" w:rsidR="007F4D47" w:rsidRPr="007F4D47" w:rsidRDefault="007F4D47" w:rsidP="007F4D47">
      <w:pPr>
        <w:rPr>
          <w:rFonts w:cs="Arial"/>
          <w:szCs w:val="22"/>
        </w:rPr>
      </w:pPr>
      <w:r w:rsidRPr="007F4D47">
        <w:rPr>
          <w:rFonts w:cs="Arial"/>
          <w:szCs w:val="22"/>
        </w:rPr>
        <w:t>Access</w:t>
      </w:r>
    </w:p>
    <w:p w14:paraId="6FD67787" w14:textId="77777777" w:rsidR="007F4D47" w:rsidRPr="007F4D47" w:rsidRDefault="00135CB0" w:rsidP="007F4D47">
      <w:pPr>
        <w:rPr>
          <w:rFonts w:cs="Arial"/>
          <w:szCs w:val="22"/>
        </w:rPr>
      </w:pPr>
      <w:r>
        <w:rPr>
          <w:rFonts w:cs="Arial"/>
          <w:szCs w:val="22"/>
        </w:rPr>
        <w:t>3</w:t>
      </w:r>
      <w:r w:rsidR="007F4D47" w:rsidRPr="007F4D47">
        <w:rPr>
          <w:rFonts w:cs="Arial"/>
          <w:szCs w:val="22"/>
        </w:rPr>
        <w:t>.10. Access to OFFICIAL and OFFICIAL-SENSITIVE information shall be confined to those individuals who have a “need-to-know”, have been made aware of the requirement to protect the information and whose access is essential for the purpose of his or her duties.</w:t>
      </w:r>
    </w:p>
    <w:p w14:paraId="11B45EA5" w14:textId="77777777" w:rsidR="007F4D47" w:rsidRPr="007F4D47" w:rsidRDefault="00135CB0" w:rsidP="007F4D47">
      <w:pPr>
        <w:rPr>
          <w:rFonts w:cs="Arial"/>
          <w:szCs w:val="22"/>
        </w:rPr>
      </w:pPr>
      <w:r>
        <w:rPr>
          <w:rFonts w:cs="Arial"/>
          <w:szCs w:val="22"/>
        </w:rPr>
        <w:t>3</w:t>
      </w:r>
      <w:r w:rsidR="007F4D47" w:rsidRPr="007F4D47">
        <w:rPr>
          <w:rFonts w:cs="Arial"/>
          <w:szCs w:val="22"/>
        </w:rPr>
        <w:t>.11. 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w:t>
      </w:r>
    </w:p>
    <w:p w14:paraId="4F9FA94C" w14:textId="77777777" w:rsidR="007F4D47" w:rsidRPr="007F4D47" w:rsidRDefault="002671F4" w:rsidP="007F4D47">
      <w:pPr>
        <w:rPr>
          <w:rFonts w:cs="Arial"/>
          <w:szCs w:val="22"/>
        </w:rPr>
      </w:pPr>
      <w:hyperlink r:id="rId28" w:history="1">
        <w:r w:rsidR="007F4D47" w:rsidRPr="007F4D47">
          <w:rPr>
            <w:rFonts w:cs="Arial"/>
            <w:color w:val="0000FF"/>
            <w:szCs w:val="22"/>
            <w:u w:val="single"/>
          </w:rPr>
          <w:t>https://www.gov.uk/government/publications/government-baseline-personnel-security-standard</w:t>
        </w:r>
      </w:hyperlink>
      <w:r w:rsidR="007F4D47" w:rsidRPr="007F4D47">
        <w:rPr>
          <w:rFonts w:cs="Arial"/>
          <w:szCs w:val="22"/>
        </w:rPr>
        <w:t>.</w:t>
      </w:r>
    </w:p>
    <w:p w14:paraId="3B2E9BC8" w14:textId="77777777" w:rsidR="007F4D47" w:rsidRPr="007F4D47" w:rsidRDefault="007F4D47" w:rsidP="007F4D47">
      <w:pPr>
        <w:rPr>
          <w:rFonts w:cs="Arial"/>
          <w:szCs w:val="22"/>
        </w:rPr>
      </w:pPr>
      <w:r w:rsidRPr="007F4D47">
        <w:rPr>
          <w:rFonts w:cs="Arial"/>
          <w:szCs w:val="22"/>
        </w:rPr>
        <w:lastRenderedPageBreak/>
        <w:t>Hard Copy Distribution</w:t>
      </w:r>
    </w:p>
    <w:p w14:paraId="061B12F7" w14:textId="77777777" w:rsidR="007F4D47" w:rsidRPr="007F4D47" w:rsidRDefault="00135CB0" w:rsidP="007F4D47">
      <w:pPr>
        <w:rPr>
          <w:rFonts w:cs="Arial"/>
          <w:szCs w:val="22"/>
        </w:rPr>
      </w:pPr>
      <w:r>
        <w:rPr>
          <w:rFonts w:cs="Arial"/>
          <w:szCs w:val="22"/>
        </w:rPr>
        <w:t>3</w:t>
      </w:r>
      <w:r w:rsidR="007F4D47" w:rsidRPr="007F4D47">
        <w:rPr>
          <w:rFonts w:cs="Arial"/>
          <w:szCs w:val="22"/>
        </w:rPr>
        <w:t>.12. OFFICIAL and OFFICIAL-SENSITIVE documents shall be distributed, both within and outside company premises in such a way as to make sure that no unauthorised person has access. It may be sent by ordinary post or Commercial Couriers in a single envelope. The words OFFICIAL or OFFICIAL-SENSITIVE shall not appear on the envelope. The envelope should bear a stamp or details that clearly indicates the full address of the office from which it was sent.</w:t>
      </w:r>
    </w:p>
    <w:p w14:paraId="57B32FE6" w14:textId="77777777" w:rsidR="007F4D47" w:rsidRPr="007F4D47" w:rsidRDefault="00135CB0" w:rsidP="007F4D47">
      <w:pPr>
        <w:rPr>
          <w:rFonts w:cs="Arial"/>
          <w:szCs w:val="22"/>
        </w:rPr>
      </w:pPr>
      <w:r>
        <w:rPr>
          <w:rFonts w:cs="Arial"/>
          <w:szCs w:val="22"/>
        </w:rPr>
        <w:t>3</w:t>
      </w:r>
      <w:r w:rsidR="007F4D47" w:rsidRPr="007F4D47">
        <w:rPr>
          <w:rFonts w:cs="Arial"/>
          <w:szCs w:val="22"/>
        </w:rPr>
        <w:t>.13. Advice on the distribution of OFFICIAL-SENSITIVE documents abroad or any other general advice including the distribution of OFFICIAL-SENSITIVE hardware shall be sought from the Authority.</w:t>
      </w:r>
    </w:p>
    <w:p w14:paraId="10415DCE" w14:textId="77777777" w:rsidR="007F4D47" w:rsidRPr="007F4D47" w:rsidRDefault="007F4D47" w:rsidP="007F4D47">
      <w:pPr>
        <w:rPr>
          <w:rFonts w:cs="Arial"/>
          <w:szCs w:val="22"/>
        </w:rPr>
      </w:pPr>
      <w:r w:rsidRPr="007F4D47">
        <w:rPr>
          <w:rFonts w:cs="Arial"/>
          <w:szCs w:val="22"/>
        </w:rPr>
        <w:t>Electronic Communication, Telephony and Facsimile Services</w:t>
      </w:r>
    </w:p>
    <w:p w14:paraId="36B853BF" w14:textId="77777777" w:rsidR="007F4D47" w:rsidRPr="007F4D47" w:rsidRDefault="00135CB0" w:rsidP="007F4D47">
      <w:pPr>
        <w:rPr>
          <w:rFonts w:cs="Arial"/>
          <w:szCs w:val="22"/>
        </w:rPr>
      </w:pPr>
      <w:r>
        <w:rPr>
          <w:rFonts w:cs="Arial"/>
          <w:szCs w:val="22"/>
        </w:rPr>
        <w:t>3</w:t>
      </w:r>
      <w:r w:rsidR="007F4D47" w:rsidRPr="007F4D47">
        <w:rPr>
          <w:rFonts w:cs="Arial"/>
          <w:szCs w:val="22"/>
        </w:rPr>
        <w:t>.14. OFFICIAL information may be emailed unencrypted over the internet. OFFICIAL-SENSITIVE information shall normally only be transmitted over the internet encrypted using either a CESG Commercial Product Assurance (CPA) cryptographic product or a MOD approved cryptographic technique such as Transmission Layer Security (TLS). In the case of TLS both the sender and recipient organisations must have TLS enabled. Details of the required TLS implementation are available at:</w:t>
      </w:r>
    </w:p>
    <w:p w14:paraId="58718ACC" w14:textId="77777777" w:rsidR="007F4D47" w:rsidRPr="007F4D47" w:rsidRDefault="002671F4" w:rsidP="007F4D47">
      <w:pPr>
        <w:rPr>
          <w:rFonts w:cs="Arial"/>
          <w:szCs w:val="22"/>
        </w:rPr>
      </w:pPr>
      <w:hyperlink r:id="rId29" w:history="1">
        <w:r w:rsidR="007F4D47" w:rsidRPr="007F4D47">
          <w:rPr>
            <w:rFonts w:eastAsia="STZhongsong" w:cs="Arial"/>
            <w:color w:val="0000FF"/>
            <w:szCs w:val="22"/>
            <w:u w:val="single"/>
          </w:rPr>
          <w:t>https://www.ncsc.gov.uk/guidance/tls-external-facing-services</w:t>
        </w:r>
      </w:hyperlink>
    </w:p>
    <w:p w14:paraId="16E687BB" w14:textId="77777777" w:rsidR="007F4D47" w:rsidRPr="007F4D47" w:rsidRDefault="007F4D47" w:rsidP="007F4D47">
      <w:pPr>
        <w:rPr>
          <w:rFonts w:cs="Arial"/>
          <w:szCs w:val="22"/>
        </w:rPr>
      </w:pPr>
      <w:r w:rsidRPr="007F4D47">
        <w:rPr>
          <w:rFonts w:cs="Arial"/>
          <w:szCs w:val="22"/>
        </w:rPr>
        <w:t>Details of the CPA scheme are available at:</w:t>
      </w:r>
    </w:p>
    <w:p w14:paraId="24F1DFAF" w14:textId="77777777" w:rsidR="007F4D47" w:rsidRPr="007F4D47" w:rsidRDefault="002671F4" w:rsidP="007F4D47">
      <w:pPr>
        <w:rPr>
          <w:rFonts w:cs="Arial"/>
          <w:szCs w:val="22"/>
        </w:rPr>
      </w:pPr>
      <w:hyperlink r:id="rId30" w:history="1">
        <w:r w:rsidR="007F4D47" w:rsidRPr="007F4D47">
          <w:rPr>
            <w:rFonts w:eastAsia="STZhongsong" w:cs="Arial"/>
            <w:color w:val="0000FF"/>
            <w:szCs w:val="22"/>
            <w:u w:val="single"/>
          </w:rPr>
          <w:t>https://www.ncsc.gov.uk/scheme/commercial-product-assurance-cpa</w:t>
        </w:r>
      </w:hyperlink>
    </w:p>
    <w:p w14:paraId="6E1F12BD" w14:textId="77777777" w:rsidR="007F4D47" w:rsidRPr="007F4D47" w:rsidRDefault="007F4D47" w:rsidP="007F4D47">
      <w:pPr>
        <w:rPr>
          <w:rFonts w:cs="Arial"/>
          <w:szCs w:val="22"/>
        </w:rPr>
      </w:pPr>
      <w:r w:rsidRPr="007F4D47">
        <w:rPr>
          <w:rFonts w:cs="Arial"/>
          <w:szCs w:val="22"/>
        </w:rPr>
        <w:t>Exceptionally, in urgent cases, OFFICIAL-SENSITIVE information may be emailed unencrypted over the internet where there is a strong business need to do so and only with the prior approval of the Authority.</w:t>
      </w:r>
    </w:p>
    <w:p w14:paraId="391ED884" w14:textId="77777777" w:rsidR="007F4D47" w:rsidRPr="007F4D47" w:rsidRDefault="00135CB0" w:rsidP="007F4D47">
      <w:pPr>
        <w:rPr>
          <w:rFonts w:cs="Arial"/>
          <w:szCs w:val="22"/>
        </w:rPr>
      </w:pPr>
      <w:r>
        <w:rPr>
          <w:rFonts w:cs="Arial"/>
          <w:szCs w:val="22"/>
        </w:rPr>
        <w:t>3</w:t>
      </w:r>
      <w:r w:rsidR="007F4D47" w:rsidRPr="007F4D47">
        <w:rPr>
          <w:rFonts w:cs="Arial"/>
          <w:szCs w:val="22"/>
        </w:rPr>
        <w:t>.15. OFFICIAL-SENSITIVE information shall only be sent when it is known that the recipient has been made aware of and can comply with the requirements of these Security Conditions and subject to any explicit limitations that the authority shall require. Such limitations, including any regarding publication, further circulation or other handling instructions shall be clearly identified in the email sent with the material.</w:t>
      </w:r>
    </w:p>
    <w:p w14:paraId="6F652388" w14:textId="77777777" w:rsidR="007F4D47" w:rsidRPr="007F4D47" w:rsidRDefault="00135CB0" w:rsidP="007F4D47">
      <w:pPr>
        <w:rPr>
          <w:rFonts w:cs="Arial"/>
          <w:szCs w:val="22"/>
        </w:rPr>
      </w:pPr>
      <w:r>
        <w:rPr>
          <w:rFonts w:cs="Arial"/>
          <w:szCs w:val="22"/>
        </w:rPr>
        <w:t>3</w:t>
      </w:r>
      <w:r w:rsidR="007F4D47" w:rsidRPr="007F4D47">
        <w:rPr>
          <w:rFonts w:cs="Arial"/>
          <w:szCs w:val="22"/>
        </w:rPr>
        <w:t xml:space="preserve">.16. OFFICIAL information may be discussed on fixed and mobile telephones with persons located both within the UK and overseas. OFFICIAL-SENSITIVE information may be </w:t>
      </w:r>
      <w:r w:rsidR="007F4D47" w:rsidRPr="007F4D47">
        <w:rPr>
          <w:rFonts w:cs="Arial"/>
          <w:szCs w:val="22"/>
        </w:rPr>
        <w:lastRenderedPageBreak/>
        <w:t>discussed on fixed and mobile types of telephone within the UK, but not within earshot of unauthorised persons.</w:t>
      </w:r>
    </w:p>
    <w:p w14:paraId="1611019C" w14:textId="77777777" w:rsidR="007F4D47" w:rsidRPr="007F4D47" w:rsidRDefault="00135CB0" w:rsidP="007F4D47">
      <w:pPr>
        <w:rPr>
          <w:rFonts w:cs="Arial"/>
          <w:szCs w:val="22"/>
        </w:rPr>
      </w:pPr>
      <w:r>
        <w:rPr>
          <w:rFonts w:cs="Arial"/>
          <w:szCs w:val="22"/>
        </w:rPr>
        <w:t>3</w:t>
      </w:r>
      <w:r w:rsidR="007F4D47" w:rsidRPr="007F4D47">
        <w:rPr>
          <w:rFonts w:cs="Arial"/>
          <w:szCs w:val="22"/>
        </w:rPr>
        <w:t>.17. OFFICIAL information may be faxed to recipients located both within the UK and overseas, however OFFICIAL-SENSITIVE information may be faxed only to UK recipients.</w:t>
      </w:r>
    </w:p>
    <w:p w14:paraId="2577720C" w14:textId="77777777" w:rsidR="007F4D47" w:rsidRPr="007F4D47" w:rsidRDefault="007F4D47" w:rsidP="007F4D47">
      <w:pPr>
        <w:rPr>
          <w:rFonts w:cs="Arial"/>
          <w:szCs w:val="22"/>
        </w:rPr>
      </w:pPr>
      <w:r w:rsidRPr="007F4D47">
        <w:rPr>
          <w:rFonts w:cs="Arial"/>
          <w:szCs w:val="22"/>
        </w:rPr>
        <w:t>Use of Information Systems</w:t>
      </w:r>
    </w:p>
    <w:p w14:paraId="725F0EEC" w14:textId="77777777" w:rsidR="007F4D47" w:rsidRPr="007F4D47" w:rsidRDefault="00135CB0" w:rsidP="007F4D47">
      <w:pPr>
        <w:rPr>
          <w:rFonts w:cs="Arial"/>
          <w:szCs w:val="22"/>
        </w:rPr>
      </w:pPr>
      <w:r>
        <w:rPr>
          <w:rFonts w:cs="Arial"/>
          <w:szCs w:val="22"/>
        </w:rPr>
        <w:t>3</w:t>
      </w:r>
      <w:r w:rsidR="007F4D47" w:rsidRPr="007F4D47">
        <w:rPr>
          <w:rFonts w:cs="Arial"/>
          <w:szCs w:val="22"/>
        </w:rPr>
        <w:t>.18. The detailed functions that must be provided by an IT system to satisfy the minimum requirements cannot all be described here; it is for the implementers to identify possible means of attack and ensure proportionate security mitigations are applied to prevent a successful attack.</w:t>
      </w:r>
    </w:p>
    <w:p w14:paraId="43CC6866" w14:textId="77777777" w:rsidR="007F4D47" w:rsidRPr="007F4D47" w:rsidRDefault="00135CB0" w:rsidP="007F4D47">
      <w:pPr>
        <w:rPr>
          <w:rFonts w:cs="Arial"/>
          <w:szCs w:val="22"/>
        </w:rPr>
      </w:pPr>
      <w:r>
        <w:rPr>
          <w:rFonts w:cs="Arial"/>
          <w:szCs w:val="22"/>
        </w:rPr>
        <w:t>3</w:t>
      </w:r>
      <w:r w:rsidR="007F4D47" w:rsidRPr="007F4D47">
        <w:rPr>
          <w:rFonts w:cs="Arial"/>
          <w:szCs w:val="22"/>
        </w:rPr>
        <w:t xml:space="preserve">.19. The </w:t>
      </w:r>
      <w:r w:rsidR="00073A59">
        <w:rPr>
          <w:rFonts w:cs="Arial"/>
          <w:szCs w:val="22"/>
        </w:rPr>
        <w:t>Supplier</w:t>
      </w:r>
      <w:r w:rsidR="007F4D47" w:rsidRPr="007F4D47">
        <w:rPr>
          <w:rFonts w:cs="Arial"/>
          <w:szCs w:val="22"/>
        </w:rPr>
        <w:t xml:space="preserve"> shall ensure 10 Steps to Cyber Security is applied in a proportionate manner for each IT and communications system storing, processing or generating MOD UK OFFICIAL or OFFICIAL-SENSITIVE information. 10 Steps to Cyber Security is available at:</w:t>
      </w:r>
    </w:p>
    <w:p w14:paraId="13CDE3DA" w14:textId="77777777" w:rsidR="007F4D47" w:rsidRPr="007F4D47" w:rsidRDefault="002671F4" w:rsidP="007F4D47">
      <w:pPr>
        <w:rPr>
          <w:rFonts w:cs="Arial"/>
          <w:szCs w:val="22"/>
        </w:rPr>
      </w:pPr>
      <w:hyperlink r:id="rId31" w:history="1">
        <w:r w:rsidR="007F4D47" w:rsidRPr="007F4D47">
          <w:rPr>
            <w:rFonts w:cs="Arial"/>
            <w:color w:val="0000FF"/>
            <w:szCs w:val="22"/>
            <w:u w:val="single"/>
          </w:rPr>
          <w:t>https://www.ncsc.gov.uk/guidance/10-steps-cyber-security</w:t>
        </w:r>
      </w:hyperlink>
    </w:p>
    <w:p w14:paraId="5CAAF105" w14:textId="77777777" w:rsidR="007F4D47" w:rsidRPr="007F4D47" w:rsidRDefault="007F4D47" w:rsidP="007F4D47">
      <w:pPr>
        <w:rPr>
          <w:rFonts w:cs="Arial"/>
          <w:szCs w:val="22"/>
        </w:rPr>
      </w:pPr>
      <w:r w:rsidRPr="007F4D47">
        <w:rPr>
          <w:rFonts w:cs="Arial"/>
          <w:szCs w:val="22"/>
        </w:rPr>
        <w:t xml:space="preserve">The </w:t>
      </w:r>
      <w:r w:rsidR="00073A59">
        <w:rPr>
          <w:rFonts w:cs="Arial"/>
          <w:szCs w:val="22"/>
        </w:rPr>
        <w:t>Supplier</w:t>
      </w:r>
      <w:r w:rsidRPr="007F4D47">
        <w:rPr>
          <w:rFonts w:cs="Arial"/>
          <w:szCs w:val="22"/>
        </w:rPr>
        <w:t xml:space="preserve"> shall ensure competent personnel apply 10 Steps to Cyber Security.</w:t>
      </w:r>
    </w:p>
    <w:p w14:paraId="24ED29F4" w14:textId="77777777" w:rsidR="007F4D47" w:rsidRPr="007F4D47" w:rsidRDefault="00135CB0" w:rsidP="007F4D47">
      <w:pPr>
        <w:rPr>
          <w:rFonts w:cs="Arial"/>
          <w:szCs w:val="22"/>
        </w:rPr>
      </w:pPr>
      <w:r>
        <w:rPr>
          <w:rFonts w:cs="Arial"/>
          <w:szCs w:val="22"/>
        </w:rPr>
        <w:t>3</w:t>
      </w:r>
      <w:r w:rsidR="007F4D47" w:rsidRPr="007F4D47">
        <w:rPr>
          <w:rFonts w:cs="Arial"/>
          <w:szCs w:val="22"/>
        </w:rPr>
        <w:t>.20. As a general rule, any communication path between an unauthorised user and the data can be used to carry out an attack on the system or be used to compromise or ex-filtrate data.</w:t>
      </w:r>
    </w:p>
    <w:p w14:paraId="396F4703" w14:textId="77777777" w:rsidR="007F4D47" w:rsidRPr="007F4D47" w:rsidRDefault="00135CB0" w:rsidP="007F4D47">
      <w:pPr>
        <w:rPr>
          <w:rFonts w:cs="Arial"/>
          <w:szCs w:val="22"/>
        </w:rPr>
      </w:pPr>
      <w:r>
        <w:rPr>
          <w:rFonts w:cs="Arial"/>
          <w:szCs w:val="22"/>
        </w:rPr>
        <w:t>3</w:t>
      </w:r>
      <w:r w:rsidR="007F4D47" w:rsidRPr="007F4D47">
        <w:rPr>
          <w:rFonts w:cs="Arial"/>
          <w:szCs w:val="22"/>
        </w:rPr>
        <w:t>.21. Within the framework of the 10 Steps to Cyber Security, the following describes the minimum security requirements for processing and accessing OFFICIAL-SENSITIVE information on IT systems.</w:t>
      </w:r>
    </w:p>
    <w:p w14:paraId="7D0421F7" w14:textId="77777777" w:rsidR="007F4D47" w:rsidRPr="007F4D47" w:rsidRDefault="007F4D47" w:rsidP="007F4D47">
      <w:pPr>
        <w:rPr>
          <w:rFonts w:cs="Arial"/>
          <w:szCs w:val="22"/>
        </w:rPr>
      </w:pPr>
      <w:r w:rsidRPr="007F4D47">
        <w:rPr>
          <w:rFonts w:cs="Arial"/>
          <w:szCs w:val="22"/>
        </w:rPr>
        <w:t>a.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229805CE" w14:textId="77777777" w:rsidR="007F4D47" w:rsidRPr="007F4D47" w:rsidRDefault="007F4D47" w:rsidP="007F4D47">
      <w:pPr>
        <w:rPr>
          <w:rFonts w:cs="Arial"/>
          <w:szCs w:val="22"/>
        </w:rPr>
      </w:pPr>
      <w:r w:rsidRPr="007F4D47">
        <w:rPr>
          <w:rFonts w:cs="Arial"/>
          <w:szCs w:val="22"/>
        </w:rPr>
        <w:t>b. Identification and Authentication (ID&amp;A). All systems shall have the following functionality:</w:t>
      </w:r>
    </w:p>
    <w:p w14:paraId="3D237A17" w14:textId="77777777" w:rsidR="007F4D47" w:rsidRPr="007F4D47" w:rsidRDefault="007F4D47" w:rsidP="007F4D47">
      <w:pPr>
        <w:rPr>
          <w:rFonts w:cs="Arial"/>
          <w:szCs w:val="22"/>
        </w:rPr>
      </w:pPr>
      <w:r w:rsidRPr="007F4D47">
        <w:rPr>
          <w:rFonts w:cs="Arial"/>
          <w:szCs w:val="22"/>
        </w:rPr>
        <w:t>(1) Up-to-date lists of authorised users.</w:t>
      </w:r>
    </w:p>
    <w:p w14:paraId="150F9E6C" w14:textId="77777777" w:rsidR="007F4D47" w:rsidRPr="007F4D47" w:rsidRDefault="007F4D47" w:rsidP="007F4D47">
      <w:pPr>
        <w:rPr>
          <w:rFonts w:cs="Arial"/>
          <w:szCs w:val="22"/>
        </w:rPr>
      </w:pPr>
      <w:r w:rsidRPr="007F4D47">
        <w:rPr>
          <w:rFonts w:cs="Arial"/>
          <w:szCs w:val="22"/>
        </w:rPr>
        <w:t>(2) Positive identification of all users at the start of each processing session.</w:t>
      </w:r>
    </w:p>
    <w:p w14:paraId="133D5573" w14:textId="77777777" w:rsidR="007F4D47" w:rsidRPr="007F4D47" w:rsidRDefault="007F4D47" w:rsidP="007F4D47">
      <w:pPr>
        <w:rPr>
          <w:rFonts w:cs="Arial"/>
          <w:szCs w:val="22"/>
        </w:rPr>
      </w:pPr>
      <w:r w:rsidRPr="007F4D47">
        <w:rPr>
          <w:rFonts w:cs="Arial"/>
          <w:szCs w:val="22"/>
        </w:rPr>
        <w:lastRenderedPageBreak/>
        <w:t>c. Passwords. Passwords are part of most ID&amp;A, Security Measures. Passwords shall be ‘strong’ using an appropriate method to achieve this, for example including numeric and “special” characters (if permitted by the system) as well as alphabetic characters.</w:t>
      </w:r>
    </w:p>
    <w:p w14:paraId="3303E9CE" w14:textId="77777777" w:rsidR="007F4D47" w:rsidRPr="007F4D47" w:rsidRDefault="007F4D47" w:rsidP="007F4D47">
      <w:pPr>
        <w:rPr>
          <w:rFonts w:cs="Arial"/>
          <w:szCs w:val="22"/>
        </w:rPr>
      </w:pPr>
      <w:r w:rsidRPr="007F4D47">
        <w:rPr>
          <w:rFonts w:cs="Arial"/>
          <w:szCs w:val="22"/>
        </w:rPr>
        <w:t>d. Internal Access Control. All systems shall have internal Access Controls to prevent unauthorised users from accessing or modifying the data.</w:t>
      </w:r>
    </w:p>
    <w:p w14:paraId="382D5330" w14:textId="77777777" w:rsidR="007F4D47" w:rsidRPr="007F4D47" w:rsidRDefault="007F4D47" w:rsidP="007F4D47">
      <w:pPr>
        <w:rPr>
          <w:rFonts w:cs="Arial"/>
          <w:szCs w:val="22"/>
        </w:rPr>
      </w:pPr>
      <w:r w:rsidRPr="007F4D47">
        <w:rPr>
          <w:rFonts w:cs="Arial"/>
          <w:szCs w:val="22"/>
        </w:rPr>
        <w:t>e. Data Transmission. Unless the Authority authorises otherwise, OFFICIAL-SENSITIVE information shall be transmitted or accessed electronically (e.g. point to point computer links) via a public network like the Internet, using a CPA product or equivalent as described in paragraph 13 above.</w:t>
      </w:r>
    </w:p>
    <w:p w14:paraId="3DDD19A0" w14:textId="77777777" w:rsidR="007F4D47" w:rsidRPr="007F4D47" w:rsidRDefault="007F4D47" w:rsidP="007F4D47">
      <w:pPr>
        <w:rPr>
          <w:rFonts w:cs="Arial"/>
          <w:szCs w:val="22"/>
        </w:rPr>
      </w:pPr>
      <w:r w:rsidRPr="007F4D47">
        <w:rPr>
          <w:rFonts w:cs="Arial"/>
          <w:szCs w:val="22"/>
        </w:rPr>
        <w:t>f. Security Accounting and Audit. Security relevant events fall into two categories, namely legitimate events and violations.</w:t>
      </w:r>
    </w:p>
    <w:p w14:paraId="662CEA03" w14:textId="77777777" w:rsidR="007F4D47" w:rsidRPr="007F4D47" w:rsidRDefault="007F4D47" w:rsidP="007F4D47">
      <w:pPr>
        <w:rPr>
          <w:rFonts w:cs="Arial"/>
          <w:szCs w:val="22"/>
        </w:rPr>
      </w:pPr>
      <w:r w:rsidRPr="007F4D47">
        <w:rPr>
          <w:rFonts w:cs="Arial"/>
          <w:szCs w:val="22"/>
        </w:rPr>
        <w:t>(1). The following events shall always be recorded:</w:t>
      </w:r>
    </w:p>
    <w:p w14:paraId="641A5B97" w14:textId="77777777" w:rsidR="007F4D47" w:rsidRPr="007F4D47" w:rsidRDefault="007F4D47" w:rsidP="007F4D47">
      <w:pPr>
        <w:rPr>
          <w:rFonts w:cs="Arial"/>
          <w:szCs w:val="22"/>
        </w:rPr>
      </w:pPr>
      <w:r w:rsidRPr="007F4D47">
        <w:rPr>
          <w:rFonts w:cs="Arial"/>
          <w:szCs w:val="22"/>
        </w:rPr>
        <w:t>(a) All log on attempts whether successful or failed,</w:t>
      </w:r>
    </w:p>
    <w:p w14:paraId="62389C46" w14:textId="77777777" w:rsidR="007F4D47" w:rsidRPr="007F4D47" w:rsidRDefault="007F4D47" w:rsidP="007F4D47">
      <w:pPr>
        <w:rPr>
          <w:rFonts w:cs="Arial"/>
          <w:szCs w:val="22"/>
        </w:rPr>
      </w:pPr>
      <w:r w:rsidRPr="007F4D47">
        <w:rPr>
          <w:rFonts w:cs="Arial"/>
          <w:szCs w:val="22"/>
        </w:rPr>
        <w:t>(b) Log off (including time out where applicable),</w:t>
      </w:r>
    </w:p>
    <w:p w14:paraId="30D02344" w14:textId="77777777" w:rsidR="007F4D47" w:rsidRPr="007F4D47" w:rsidRDefault="007F4D47" w:rsidP="007F4D47">
      <w:pPr>
        <w:rPr>
          <w:rFonts w:cs="Arial"/>
          <w:szCs w:val="22"/>
        </w:rPr>
      </w:pPr>
      <w:r w:rsidRPr="007F4D47">
        <w:rPr>
          <w:rFonts w:cs="Arial"/>
          <w:szCs w:val="22"/>
        </w:rPr>
        <w:t>(c) The creation, deletion or alteration of access rights and privileges,</w:t>
      </w:r>
    </w:p>
    <w:p w14:paraId="3BE5A884" w14:textId="77777777" w:rsidR="007F4D47" w:rsidRPr="007F4D47" w:rsidRDefault="007F4D47" w:rsidP="007F4D47">
      <w:pPr>
        <w:rPr>
          <w:rFonts w:cs="Arial"/>
          <w:szCs w:val="22"/>
        </w:rPr>
      </w:pPr>
      <w:r w:rsidRPr="007F4D47">
        <w:rPr>
          <w:rFonts w:cs="Arial"/>
          <w:szCs w:val="22"/>
        </w:rPr>
        <w:t>(d) The creation, deletion or alteration of passwords,</w:t>
      </w:r>
    </w:p>
    <w:p w14:paraId="747EAE5C" w14:textId="77777777" w:rsidR="007F4D47" w:rsidRPr="007F4D47" w:rsidRDefault="007F4D47" w:rsidP="007F4D47">
      <w:pPr>
        <w:rPr>
          <w:rFonts w:cs="Arial"/>
          <w:szCs w:val="22"/>
        </w:rPr>
      </w:pPr>
      <w:r w:rsidRPr="007F4D47">
        <w:rPr>
          <w:rFonts w:cs="Arial"/>
          <w:szCs w:val="22"/>
        </w:rPr>
        <w:t>(2) For each of the events listed above, the following information is to be recorded:</w:t>
      </w:r>
    </w:p>
    <w:p w14:paraId="3AF3FA88" w14:textId="77777777" w:rsidR="007F4D47" w:rsidRPr="007F4D47" w:rsidRDefault="007F4D47" w:rsidP="007F4D47">
      <w:pPr>
        <w:rPr>
          <w:rFonts w:cs="Arial"/>
          <w:szCs w:val="22"/>
        </w:rPr>
      </w:pPr>
      <w:r w:rsidRPr="007F4D47">
        <w:rPr>
          <w:rFonts w:cs="Arial"/>
          <w:szCs w:val="22"/>
        </w:rPr>
        <w:t>(e) Type of event,</w:t>
      </w:r>
    </w:p>
    <w:p w14:paraId="3CDEF7AB" w14:textId="77777777" w:rsidR="007F4D47" w:rsidRPr="007F4D47" w:rsidRDefault="007F4D47" w:rsidP="007F4D47">
      <w:pPr>
        <w:rPr>
          <w:rFonts w:cs="Arial"/>
          <w:szCs w:val="22"/>
        </w:rPr>
      </w:pPr>
      <w:r w:rsidRPr="007F4D47">
        <w:rPr>
          <w:rFonts w:cs="Arial"/>
          <w:szCs w:val="22"/>
        </w:rPr>
        <w:t>(f) User ID,</w:t>
      </w:r>
    </w:p>
    <w:p w14:paraId="50D020CE" w14:textId="77777777" w:rsidR="007F4D47" w:rsidRPr="007F4D47" w:rsidRDefault="007F4D47" w:rsidP="007F4D47">
      <w:pPr>
        <w:rPr>
          <w:rFonts w:cs="Arial"/>
          <w:szCs w:val="22"/>
        </w:rPr>
      </w:pPr>
      <w:r w:rsidRPr="007F4D47">
        <w:rPr>
          <w:rFonts w:cs="Arial"/>
          <w:szCs w:val="22"/>
        </w:rPr>
        <w:t>(g) Date &amp; Time,</w:t>
      </w:r>
    </w:p>
    <w:p w14:paraId="5B8755D4" w14:textId="77777777" w:rsidR="007F4D47" w:rsidRPr="007F4D47" w:rsidRDefault="007F4D47" w:rsidP="007F4D47">
      <w:pPr>
        <w:rPr>
          <w:rFonts w:cs="Arial"/>
          <w:szCs w:val="22"/>
        </w:rPr>
      </w:pPr>
      <w:r w:rsidRPr="007F4D47">
        <w:rPr>
          <w:rFonts w:cs="Arial"/>
          <w:szCs w:val="22"/>
        </w:rPr>
        <w:t>g. Device ID, 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71F47B6E" w14:textId="77777777" w:rsidR="007F4D47" w:rsidRPr="007F4D47" w:rsidRDefault="007F4D47" w:rsidP="007F4D47">
      <w:pPr>
        <w:rPr>
          <w:rFonts w:cs="Arial"/>
          <w:szCs w:val="22"/>
        </w:rPr>
      </w:pPr>
      <w:r w:rsidRPr="007F4D47">
        <w:rPr>
          <w:rFonts w:cs="Arial"/>
          <w:szCs w:val="22"/>
        </w:rPr>
        <w:t>h. Integrity &amp; Availability. The following supporting measures shall be implemented:</w:t>
      </w:r>
    </w:p>
    <w:p w14:paraId="4B302DDC" w14:textId="77777777" w:rsidR="007F4D47" w:rsidRPr="007F4D47" w:rsidRDefault="007F4D47" w:rsidP="007F4D47">
      <w:pPr>
        <w:rPr>
          <w:rFonts w:cs="Arial"/>
          <w:szCs w:val="22"/>
        </w:rPr>
      </w:pPr>
      <w:r w:rsidRPr="007F4D47">
        <w:rPr>
          <w:rFonts w:cs="Arial"/>
          <w:szCs w:val="22"/>
        </w:rPr>
        <w:lastRenderedPageBreak/>
        <w:t>(1). Provide general protection against normally foreseeable accidents/mishaps and known recurrent problems (e.g. viruse</w:t>
      </w:r>
      <w:r w:rsidR="00D002C0">
        <w:rPr>
          <w:rFonts w:cs="Arial"/>
          <w:szCs w:val="22"/>
        </w:rPr>
        <w:t>s,</w:t>
      </w:r>
      <w:r w:rsidRPr="007F4D47">
        <w:rPr>
          <w:rFonts w:cs="Arial"/>
          <w:szCs w:val="22"/>
        </w:rPr>
        <w:t xml:space="preserve"> power supply variations),</w:t>
      </w:r>
    </w:p>
    <w:p w14:paraId="125C375A" w14:textId="77777777" w:rsidR="007F4D47" w:rsidRPr="007F4D47" w:rsidRDefault="007F4D47" w:rsidP="007F4D47">
      <w:pPr>
        <w:rPr>
          <w:rFonts w:cs="Arial"/>
          <w:szCs w:val="22"/>
        </w:rPr>
      </w:pPr>
      <w:r w:rsidRPr="007F4D47">
        <w:rPr>
          <w:rFonts w:cs="Arial"/>
          <w:szCs w:val="22"/>
        </w:rPr>
        <w:t>(2). Defined Business Contingency Plan,</w:t>
      </w:r>
    </w:p>
    <w:p w14:paraId="76C436C8" w14:textId="77777777" w:rsidR="007F4D47" w:rsidRPr="007F4D47" w:rsidRDefault="007F4D47" w:rsidP="007F4D47">
      <w:pPr>
        <w:rPr>
          <w:rFonts w:cs="Arial"/>
          <w:szCs w:val="22"/>
        </w:rPr>
      </w:pPr>
      <w:r w:rsidRPr="007F4D47">
        <w:rPr>
          <w:rFonts w:cs="Arial"/>
          <w:szCs w:val="22"/>
        </w:rPr>
        <w:t>(3). Data backup with local storage,</w:t>
      </w:r>
    </w:p>
    <w:p w14:paraId="6076949C" w14:textId="77777777" w:rsidR="007F4D47" w:rsidRPr="007F4D47" w:rsidRDefault="007F4D47" w:rsidP="007F4D47">
      <w:pPr>
        <w:rPr>
          <w:rFonts w:cs="Arial"/>
          <w:szCs w:val="22"/>
        </w:rPr>
      </w:pPr>
      <w:r w:rsidRPr="007F4D47">
        <w:rPr>
          <w:rFonts w:cs="Arial"/>
          <w:szCs w:val="22"/>
        </w:rPr>
        <w:t>(4). Anti-Virus Software (Implementation, with updates, of an acceptable industry standard Anti-virus software),</w:t>
      </w:r>
    </w:p>
    <w:p w14:paraId="40300B8C" w14:textId="77777777" w:rsidR="007F4D47" w:rsidRPr="007F4D47" w:rsidRDefault="007F4D47" w:rsidP="007F4D47">
      <w:pPr>
        <w:rPr>
          <w:rFonts w:cs="Arial"/>
          <w:szCs w:val="22"/>
        </w:rPr>
      </w:pPr>
      <w:r w:rsidRPr="007F4D47">
        <w:rPr>
          <w:rFonts w:cs="Arial"/>
          <w:szCs w:val="22"/>
        </w:rPr>
        <w:t>(5). Operating systems, applications and firmware should be supported,</w:t>
      </w:r>
    </w:p>
    <w:p w14:paraId="0E37E2C3" w14:textId="77777777" w:rsidR="007F4D47" w:rsidRPr="007F4D47" w:rsidRDefault="007F4D47" w:rsidP="007F4D47">
      <w:pPr>
        <w:rPr>
          <w:rFonts w:cs="Arial"/>
          <w:szCs w:val="22"/>
        </w:rPr>
      </w:pPr>
      <w:r w:rsidRPr="007F4D47">
        <w:rPr>
          <w:rFonts w:cs="Arial"/>
          <w:szCs w:val="22"/>
        </w:rPr>
        <w:t>(6). Patching of Operating Systems and Applications used shall be in line with the manufacturers recommended schedule. If patches cannot be applied an understanding of the resulting risk will be documented,</w:t>
      </w:r>
    </w:p>
    <w:p w14:paraId="110311B5" w14:textId="77777777" w:rsidR="007F4D47" w:rsidRPr="007F4D47" w:rsidRDefault="007F4D47" w:rsidP="007F4D47">
      <w:pPr>
        <w:rPr>
          <w:rFonts w:cs="Arial"/>
          <w:szCs w:val="22"/>
        </w:rPr>
      </w:pPr>
      <w:r w:rsidRPr="007F4D47">
        <w:rPr>
          <w:rFonts w:cs="Arial"/>
          <w:szCs w:val="22"/>
        </w:rPr>
        <w:t>i. Logon Banners Wherever possible, a “Logon Banner” shall be provided to summarise the requirements for access to a system which may be needed to institute legal action in case of any breach occurring. A suggested format for the text (depending on national legal requirements) could be:</w:t>
      </w:r>
    </w:p>
    <w:p w14:paraId="3DCB0F71" w14:textId="77777777" w:rsidR="007F4D47" w:rsidRPr="007F4D47" w:rsidRDefault="007F4D47" w:rsidP="007F4D47">
      <w:pPr>
        <w:rPr>
          <w:rFonts w:cs="Arial"/>
          <w:szCs w:val="22"/>
        </w:rPr>
      </w:pPr>
      <w:r w:rsidRPr="007F4D47">
        <w:rPr>
          <w:rFonts w:cs="Arial"/>
          <w:szCs w:val="22"/>
        </w:rPr>
        <w:t>“Unauthorised access to this computer system may constitute a criminal offence”</w:t>
      </w:r>
    </w:p>
    <w:p w14:paraId="321C2EDA" w14:textId="77777777" w:rsidR="007F4D47" w:rsidRPr="007F4D47" w:rsidRDefault="007F4D47" w:rsidP="007F4D47">
      <w:pPr>
        <w:rPr>
          <w:rFonts w:cs="Arial"/>
          <w:szCs w:val="22"/>
        </w:rPr>
      </w:pPr>
      <w:r w:rsidRPr="007F4D47">
        <w:rPr>
          <w:rFonts w:cs="Arial"/>
          <w:szCs w:val="22"/>
        </w:rPr>
        <w:t>j.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7E3E4200" w14:textId="77777777" w:rsidR="007F4D47" w:rsidRPr="007F4D47" w:rsidRDefault="007F4D47" w:rsidP="007F4D47">
      <w:pPr>
        <w:rPr>
          <w:rFonts w:cs="Arial"/>
          <w:szCs w:val="22"/>
        </w:rPr>
      </w:pPr>
      <w:r w:rsidRPr="007F4D47">
        <w:rPr>
          <w:rFonts w:cs="Arial"/>
          <w:szCs w:val="22"/>
        </w:rPr>
        <w:t>k. Internet Connections. Computer systems shall not be connected direct to the Internet or ‘untrusted’ systems unless protected by a firewall (a software based personal firewall is the minimum but risk assessment and management must be used to identify whether this is sufficient).</w:t>
      </w:r>
    </w:p>
    <w:p w14:paraId="3576EDEA" w14:textId="77777777" w:rsidR="007F4D47" w:rsidRPr="007F4D47" w:rsidRDefault="007F4D47" w:rsidP="007F4D47">
      <w:pPr>
        <w:rPr>
          <w:rFonts w:cs="Arial"/>
          <w:szCs w:val="22"/>
        </w:rPr>
      </w:pPr>
      <w:r w:rsidRPr="007F4D47">
        <w:rPr>
          <w:rFonts w:cs="Arial"/>
          <w:szCs w:val="22"/>
        </w:rPr>
        <w:t>l. Disposal Before IT storage media (e.g. disks) are disposed of, an erasure product shall be used to overwrite the data. This is a more thorough process than deletion of files, which does not remove the data.</w:t>
      </w:r>
    </w:p>
    <w:p w14:paraId="2E9203D9" w14:textId="77777777" w:rsidR="007F4D47" w:rsidRPr="007F4D47" w:rsidRDefault="007F4D47" w:rsidP="007F4D47">
      <w:pPr>
        <w:rPr>
          <w:rFonts w:cs="Arial"/>
          <w:szCs w:val="22"/>
        </w:rPr>
      </w:pPr>
      <w:r w:rsidRPr="007F4D47">
        <w:rPr>
          <w:rFonts w:cs="Arial"/>
          <w:szCs w:val="22"/>
        </w:rPr>
        <w:t>Laptops</w:t>
      </w:r>
    </w:p>
    <w:p w14:paraId="32AA6D81" w14:textId="77777777" w:rsidR="007F4D47" w:rsidRPr="007F4D47" w:rsidRDefault="00135CB0" w:rsidP="007F4D47">
      <w:pPr>
        <w:rPr>
          <w:rFonts w:cs="Arial"/>
          <w:szCs w:val="22"/>
        </w:rPr>
      </w:pPr>
      <w:r>
        <w:rPr>
          <w:rFonts w:cs="Arial"/>
          <w:szCs w:val="22"/>
        </w:rPr>
        <w:lastRenderedPageBreak/>
        <w:t>3</w:t>
      </w:r>
      <w:r w:rsidR="007F4D47" w:rsidRPr="007F4D47">
        <w:rPr>
          <w:rFonts w:cs="Arial"/>
          <w:szCs w:val="22"/>
        </w:rPr>
        <w:t xml:space="preserve">.22. Laptops holding any MOD supplied or </w:t>
      </w:r>
      <w:r w:rsidR="00073A59">
        <w:rPr>
          <w:rFonts w:cs="Arial"/>
          <w:szCs w:val="22"/>
        </w:rPr>
        <w:t>Supplier</w:t>
      </w:r>
      <w:r w:rsidR="007F4D47" w:rsidRPr="007F4D47">
        <w:rPr>
          <w:rFonts w:cs="Arial"/>
          <w:szCs w:val="22"/>
        </w:rPr>
        <w:t xml:space="preserve"> generated OFFICIAL-SENSITIVE information are to be encrypted using a CPA product or equivalent as described in paragraph 14 above.</w:t>
      </w:r>
    </w:p>
    <w:p w14:paraId="4F37C741" w14:textId="77777777" w:rsidR="007F4D47" w:rsidRPr="007F4D47" w:rsidRDefault="00135CB0" w:rsidP="007F4D47">
      <w:pPr>
        <w:rPr>
          <w:rFonts w:cs="Arial"/>
          <w:szCs w:val="22"/>
        </w:rPr>
      </w:pPr>
      <w:r>
        <w:rPr>
          <w:rFonts w:cs="Arial"/>
          <w:szCs w:val="22"/>
        </w:rPr>
        <w:t>3</w:t>
      </w:r>
      <w:r w:rsidR="007F4D47" w:rsidRPr="007F4D47">
        <w:rPr>
          <w:rFonts w:cs="Arial"/>
          <w:szCs w:val="22"/>
        </w:rPr>
        <w:t>.23. Unencrypted laptops not on a secure site1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the avoidance of doubt the term “drives” includes all removable, recordable media (e.g. memory sticks, compact flash, recordable optical media e.g. CDs and DVDs), floppy discs and external hard drives.</w:t>
      </w:r>
    </w:p>
    <w:p w14:paraId="29E3D6D7" w14:textId="77777777" w:rsidR="007F4D47" w:rsidRPr="007F4D47" w:rsidRDefault="00135CB0" w:rsidP="007F4D47">
      <w:pPr>
        <w:rPr>
          <w:rFonts w:cs="Arial"/>
          <w:szCs w:val="22"/>
        </w:rPr>
      </w:pPr>
      <w:r>
        <w:rPr>
          <w:rFonts w:cs="Arial"/>
          <w:szCs w:val="22"/>
        </w:rPr>
        <w:t>3</w:t>
      </w:r>
      <w:r w:rsidR="007F4D47" w:rsidRPr="007F4D47">
        <w:rPr>
          <w:rFonts w:cs="Arial"/>
          <w:szCs w:val="22"/>
        </w:rPr>
        <w:t xml:space="preserve">.23. Secure Sites are defined as either Government premises or a secured office on the </w:t>
      </w:r>
      <w:r w:rsidR="00073A59">
        <w:rPr>
          <w:rFonts w:cs="Arial"/>
          <w:szCs w:val="22"/>
        </w:rPr>
        <w:t>Supplier</w:t>
      </w:r>
      <w:r w:rsidR="007F4D47" w:rsidRPr="007F4D47">
        <w:rPr>
          <w:rFonts w:cs="Arial"/>
          <w:szCs w:val="22"/>
        </w:rPr>
        <w:t xml:space="preserve"> premises.</w:t>
      </w:r>
    </w:p>
    <w:p w14:paraId="24B5C1DC" w14:textId="77777777" w:rsidR="007F4D47" w:rsidRPr="007F4D47" w:rsidRDefault="00135CB0" w:rsidP="007F4D47">
      <w:pPr>
        <w:rPr>
          <w:rFonts w:cs="Arial"/>
          <w:szCs w:val="22"/>
        </w:rPr>
      </w:pPr>
      <w:r>
        <w:rPr>
          <w:rFonts w:cs="Arial"/>
          <w:szCs w:val="22"/>
        </w:rPr>
        <w:t>3</w:t>
      </w:r>
      <w:r w:rsidR="007F4D47" w:rsidRPr="007F4D47">
        <w:rPr>
          <w:rFonts w:cs="Arial"/>
          <w:szCs w:val="22"/>
        </w:rPr>
        <w:t>.24. Any token, touch memory device or password(s) associated with the encryption package is to be kept separate from the machine whenever the machine is not in use, left unattended or in transit.</w:t>
      </w:r>
    </w:p>
    <w:p w14:paraId="6BDAE0E6" w14:textId="77777777" w:rsidR="007F4D47" w:rsidRPr="007F4D47" w:rsidRDefault="00135CB0" w:rsidP="007F4D47">
      <w:pPr>
        <w:rPr>
          <w:rFonts w:cs="Arial"/>
          <w:szCs w:val="22"/>
        </w:rPr>
      </w:pPr>
      <w:r>
        <w:rPr>
          <w:rFonts w:cs="Arial"/>
          <w:szCs w:val="22"/>
        </w:rPr>
        <w:t>3</w:t>
      </w:r>
      <w:r w:rsidR="007F4D47" w:rsidRPr="007F4D47">
        <w:rPr>
          <w:rFonts w:cs="Arial"/>
          <w:szCs w:val="22"/>
        </w:rPr>
        <w:t>.25. Portable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46F2B870" w14:textId="77777777" w:rsidR="007F4D47" w:rsidRPr="007F4D47" w:rsidRDefault="007F4D47" w:rsidP="007F4D47">
      <w:pPr>
        <w:rPr>
          <w:rFonts w:cs="Arial"/>
          <w:szCs w:val="22"/>
        </w:rPr>
      </w:pPr>
      <w:r w:rsidRPr="007F4D47">
        <w:rPr>
          <w:rFonts w:cs="Arial"/>
          <w:szCs w:val="22"/>
        </w:rPr>
        <w:t>Loss and Incident Reporting</w:t>
      </w:r>
    </w:p>
    <w:p w14:paraId="689A7548" w14:textId="77777777" w:rsidR="007F4D47" w:rsidRPr="007F4D47" w:rsidRDefault="00135CB0" w:rsidP="007F4D47">
      <w:pPr>
        <w:rPr>
          <w:rFonts w:cs="Arial"/>
          <w:szCs w:val="22"/>
        </w:rPr>
      </w:pPr>
      <w:r>
        <w:rPr>
          <w:rFonts w:cs="Arial"/>
          <w:szCs w:val="22"/>
        </w:rPr>
        <w:t>3</w:t>
      </w:r>
      <w:r w:rsidR="007F4D47" w:rsidRPr="007F4D47">
        <w:rPr>
          <w:rFonts w:cs="Arial"/>
          <w:szCs w:val="22"/>
        </w:rPr>
        <w:t xml:space="preserve">.26. The </w:t>
      </w:r>
      <w:r w:rsidR="00073A59">
        <w:rPr>
          <w:rFonts w:cs="Arial"/>
          <w:szCs w:val="22"/>
        </w:rPr>
        <w:t>Supplier</w:t>
      </w:r>
      <w:r w:rsidR="007F4D47" w:rsidRPr="007F4D47">
        <w:rPr>
          <w:rFonts w:cs="Arial"/>
          <w:szCs w:val="22"/>
        </w:rPr>
        <w:t xml:space="preserve"> shall immediately report any loss or otherwise compromise of any OFFICIAL or OFFICIAL-SENSITIVE information to the Authority.</w:t>
      </w:r>
    </w:p>
    <w:p w14:paraId="089227C5" w14:textId="77777777" w:rsidR="007F4D47" w:rsidRPr="007F4D47" w:rsidRDefault="00135CB0" w:rsidP="007F4D47">
      <w:pPr>
        <w:rPr>
          <w:rFonts w:cs="Arial"/>
          <w:szCs w:val="22"/>
        </w:rPr>
      </w:pPr>
      <w:r>
        <w:rPr>
          <w:rFonts w:cs="Arial"/>
          <w:szCs w:val="22"/>
        </w:rPr>
        <w:t>3</w:t>
      </w:r>
      <w:r w:rsidR="007F4D47" w:rsidRPr="007F4D47">
        <w:rPr>
          <w:rFonts w:cs="Arial"/>
          <w:szCs w:val="22"/>
        </w:rPr>
        <w:t>.27. Accordingly, in accordance with Industry Security Notice 2014/02 as may be subsequently updated at:</w:t>
      </w:r>
    </w:p>
    <w:p w14:paraId="6A0C7785" w14:textId="77777777" w:rsidR="007F4D47" w:rsidRPr="007F4D47" w:rsidRDefault="002671F4" w:rsidP="007F4D47">
      <w:pPr>
        <w:rPr>
          <w:rFonts w:cs="Arial"/>
          <w:szCs w:val="22"/>
        </w:rPr>
      </w:pPr>
      <w:hyperlink r:id="rId32" w:history="1">
        <w:r w:rsidR="007F4D47" w:rsidRPr="007F4D47">
          <w:rPr>
            <w:rFonts w:eastAsia="STZhongsong" w:cs="Arial"/>
            <w:color w:val="0000FF"/>
            <w:szCs w:val="22"/>
            <w:u w:val="single"/>
          </w:rPr>
          <w:t>https://www.gov.uk/government/uploads/system/uploads/attachment_data/file/293480/ISN2014_02_Incident_Reporting.pdf</w:t>
        </w:r>
      </w:hyperlink>
    </w:p>
    <w:p w14:paraId="7B522A0A" w14:textId="77777777" w:rsidR="007F4D47" w:rsidRPr="007F4D47" w:rsidRDefault="007F4D47" w:rsidP="007F4D47">
      <w:pPr>
        <w:rPr>
          <w:rFonts w:cs="Arial"/>
          <w:szCs w:val="22"/>
        </w:rPr>
      </w:pPr>
      <w:r w:rsidRPr="007F4D47">
        <w:rPr>
          <w:rFonts w:cs="Arial"/>
          <w:szCs w:val="22"/>
        </w:rPr>
        <w:t xml:space="preserve">any security incident involving any MOD owned, processed, or Contractor generated OFFICIAL or OFFICIAL-SENSITIVE information defined in the contract Security Aspects Letter shall be immediately reported to the MOD Defence Industry Warning, Advice and </w:t>
      </w:r>
      <w:r w:rsidRPr="007F4D47">
        <w:rPr>
          <w:rFonts w:cs="Arial"/>
          <w:szCs w:val="22"/>
        </w:rPr>
        <w:lastRenderedPageBreak/>
        <w:t xml:space="preserve">Reporting Point (WARP), within the Joint Security Co-ordination Centre (JSyCC). This will assist the JSyCC in formulating a formal information security reporting process and the management of any associated risks, impact analysis and upward reporting to the MOD’s Chief Information Officer (CIO) and, as appropriate, the company concerned. The MOD WARP will also advise the </w:t>
      </w:r>
      <w:r w:rsidR="00073A59">
        <w:rPr>
          <w:rFonts w:cs="Arial"/>
          <w:szCs w:val="22"/>
        </w:rPr>
        <w:t>Supplier</w:t>
      </w:r>
      <w:r w:rsidRPr="007F4D47">
        <w:rPr>
          <w:rFonts w:cs="Arial"/>
          <w:szCs w:val="22"/>
        </w:rPr>
        <w:t xml:space="preserve"> what further action is required to be undertaken.</w:t>
      </w:r>
    </w:p>
    <w:p w14:paraId="1A23C416" w14:textId="77777777" w:rsidR="007F4D47" w:rsidRPr="007F4D47" w:rsidRDefault="007F4D47" w:rsidP="007F4D47">
      <w:pPr>
        <w:rPr>
          <w:rFonts w:cs="Arial"/>
          <w:szCs w:val="22"/>
        </w:rPr>
      </w:pPr>
      <w:r w:rsidRPr="007F4D47">
        <w:rPr>
          <w:rFonts w:cs="Arial"/>
          <w:szCs w:val="22"/>
        </w:rPr>
        <w:t>JSyCC WARP Contact Details</w:t>
      </w:r>
    </w:p>
    <w:p w14:paraId="69263C9B" w14:textId="77777777" w:rsidR="007F4D47" w:rsidRPr="007F4D47" w:rsidRDefault="007F4D47" w:rsidP="007F4D47">
      <w:pPr>
        <w:rPr>
          <w:rFonts w:cs="Arial"/>
          <w:szCs w:val="22"/>
        </w:rPr>
      </w:pPr>
      <w:r w:rsidRPr="007F4D47">
        <w:rPr>
          <w:rFonts w:cs="Arial"/>
          <w:szCs w:val="22"/>
        </w:rPr>
        <w:t>Email: For those with access to the RLI: CIO-DSAS-JSyCCOperations</w:t>
      </w:r>
    </w:p>
    <w:p w14:paraId="7AF0047C" w14:textId="77777777" w:rsidR="007F4D47" w:rsidRPr="007F4D47" w:rsidRDefault="007F4D47" w:rsidP="007F4D47">
      <w:pPr>
        <w:rPr>
          <w:rFonts w:cs="Arial"/>
          <w:szCs w:val="22"/>
        </w:rPr>
      </w:pPr>
      <w:r w:rsidRPr="007F4D47">
        <w:rPr>
          <w:rFonts w:cs="Arial"/>
          <w:szCs w:val="22"/>
        </w:rPr>
        <w:t>Email: For those without access to the RLI: CIO-DSAS-JSyCCOperations@mod.gov.uk</w:t>
      </w:r>
    </w:p>
    <w:p w14:paraId="64E904C0" w14:textId="77777777" w:rsidR="007F4D47" w:rsidRPr="007F4D47" w:rsidRDefault="007F4D47" w:rsidP="007F4D47">
      <w:pPr>
        <w:rPr>
          <w:rFonts w:cs="Arial"/>
          <w:szCs w:val="22"/>
        </w:rPr>
      </w:pPr>
      <w:r w:rsidRPr="007F4D47">
        <w:rPr>
          <w:rFonts w:cs="Arial"/>
          <w:szCs w:val="22"/>
        </w:rPr>
        <w:t>Telephone: Working Hours: 0306 770 2187</w:t>
      </w:r>
    </w:p>
    <w:p w14:paraId="5A6835C1" w14:textId="77777777" w:rsidR="007F4D47" w:rsidRPr="007F4D47" w:rsidRDefault="007F4D47" w:rsidP="007F4D47">
      <w:pPr>
        <w:rPr>
          <w:rFonts w:cs="Arial"/>
          <w:szCs w:val="22"/>
        </w:rPr>
      </w:pPr>
      <w:r w:rsidRPr="007F4D47">
        <w:rPr>
          <w:rFonts w:cs="Arial"/>
          <w:szCs w:val="22"/>
        </w:rPr>
        <w:t>Out of Hours/Duty Officer Phone: 07768 558863</w:t>
      </w:r>
    </w:p>
    <w:p w14:paraId="6AE31E8D" w14:textId="77777777" w:rsidR="007F4D47" w:rsidRPr="007F4D47" w:rsidRDefault="007F4D47" w:rsidP="007F4D47">
      <w:pPr>
        <w:rPr>
          <w:rFonts w:cs="Arial"/>
          <w:szCs w:val="22"/>
        </w:rPr>
      </w:pPr>
      <w:r w:rsidRPr="007F4D47">
        <w:rPr>
          <w:rFonts w:cs="Arial"/>
          <w:szCs w:val="22"/>
        </w:rPr>
        <w:t>Fax: 01480 446328</w:t>
      </w:r>
    </w:p>
    <w:p w14:paraId="26180794" w14:textId="77777777" w:rsidR="007F4D47" w:rsidRPr="007F4D47" w:rsidRDefault="007F4D47" w:rsidP="007F4D47">
      <w:pPr>
        <w:rPr>
          <w:rFonts w:cs="Arial"/>
          <w:szCs w:val="22"/>
        </w:rPr>
      </w:pPr>
      <w:r w:rsidRPr="007F4D47">
        <w:rPr>
          <w:rFonts w:cs="Arial"/>
          <w:szCs w:val="22"/>
        </w:rPr>
        <w:t>Mail: Joint Security Co-ordination Centre (JSyCC), X007 Bazalgette Pavilion, RAF Wyton, Huntingdon, Cambs, PE28 2EA.</w:t>
      </w:r>
    </w:p>
    <w:p w14:paraId="02E77217" w14:textId="77777777" w:rsidR="007F4D47" w:rsidRPr="007F4D47" w:rsidRDefault="007F4D47" w:rsidP="007F4D47">
      <w:pPr>
        <w:rPr>
          <w:rFonts w:cs="Arial"/>
          <w:szCs w:val="22"/>
        </w:rPr>
      </w:pPr>
      <w:r w:rsidRPr="007F4D47">
        <w:rPr>
          <w:rFonts w:cs="Arial"/>
          <w:szCs w:val="22"/>
        </w:rPr>
        <w:t>Sub-Contracts</w:t>
      </w:r>
    </w:p>
    <w:p w14:paraId="04108E1D" w14:textId="77777777" w:rsidR="007F4D47" w:rsidRPr="007F4D47" w:rsidRDefault="00135CB0" w:rsidP="007F4D47">
      <w:pPr>
        <w:rPr>
          <w:rFonts w:cs="Arial"/>
          <w:szCs w:val="22"/>
        </w:rPr>
      </w:pPr>
      <w:r>
        <w:rPr>
          <w:rFonts w:cs="Arial"/>
          <w:szCs w:val="22"/>
        </w:rPr>
        <w:t>3</w:t>
      </w:r>
      <w:r w:rsidR="007F4D47" w:rsidRPr="007F4D47">
        <w:rPr>
          <w:rFonts w:cs="Arial"/>
          <w:szCs w:val="22"/>
        </w:rPr>
        <w:t xml:space="preserve">.28. The Contractor may </w:t>
      </w:r>
      <w:r w:rsidR="00F379FE">
        <w:rPr>
          <w:rFonts w:cs="Arial"/>
          <w:szCs w:val="22"/>
        </w:rPr>
        <w:t>s</w:t>
      </w:r>
      <w:r w:rsidR="007F4D47" w:rsidRPr="007F4D47">
        <w:rPr>
          <w:rFonts w:cs="Arial"/>
          <w:szCs w:val="22"/>
        </w:rPr>
        <w:t xml:space="preserve">ub-contract any elements of this Contract to </w:t>
      </w:r>
      <w:r w:rsidR="00F379FE">
        <w:rPr>
          <w:rFonts w:cs="Arial"/>
          <w:szCs w:val="22"/>
        </w:rPr>
        <w:t>suitably qualified and experienced s</w:t>
      </w:r>
      <w:r w:rsidR="007F4D47" w:rsidRPr="007F4D47">
        <w:rPr>
          <w:rFonts w:cs="Arial"/>
          <w:szCs w:val="22"/>
        </w:rPr>
        <w:t xml:space="preserve">ub-contractors within the United Kingdom notifying the Authority. When sub-contracting to a </w:t>
      </w:r>
      <w:r w:rsidR="00073A59">
        <w:rPr>
          <w:rFonts w:cs="Arial"/>
          <w:szCs w:val="22"/>
        </w:rPr>
        <w:t>sub-contractor</w:t>
      </w:r>
      <w:r w:rsidR="007F4D47" w:rsidRPr="007F4D47">
        <w:rPr>
          <w:rFonts w:cs="Arial"/>
          <w:szCs w:val="22"/>
        </w:rPr>
        <w:t xml:space="preserve"> located in the UK the Contractor shall ensure that these Security Conditions shall be incorporated within the </w:t>
      </w:r>
      <w:r w:rsidR="00F379FE">
        <w:rPr>
          <w:rFonts w:cs="Arial"/>
          <w:szCs w:val="22"/>
        </w:rPr>
        <w:t>s</w:t>
      </w:r>
      <w:r w:rsidR="007F4D47" w:rsidRPr="007F4D47">
        <w:rPr>
          <w:rFonts w:cs="Arial"/>
          <w:szCs w:val="22"/>
        </w:rPr>
        <w:t xml:space="preserve">ub-contract document. The prior approval of the Authority shall be obtained should the Contractor wish to Sub-contract any OFFICIALSENSITIVE elements of the Contract to a </w:t>
      </w:r>
      <w:r w:rsidR="00073A59">
        <w:rPr>
          <w:rFonts w:cs="Arial"/>
          <w:szCs w:val="22"/>
        </w:rPr>
        <w:t>sub-contractor</w:t>
      </w:r>
      <w:r w:rsidR="007F4D47" w:rsidRPr="007F4D47">
        <w:rPr>
          <w:rFonts w:cs="Arial"/>
          <w:szCs w:val="22"/>
        </w:rPr>
        <w:t xml:space="preserve"> located in another country. The first page of Appendix 5 (MOD Form 1686 (F1686)) of the Security Policy Framework Contractual Process chapter is to be used for seeking such approval. The MOD Form 1686 can be found at Appendix 5 at:</w:t>
      </w:r>
    </w:p>
    <w:p w14:paraId="0A289308" w14:textId="77777777" w:rsidR="007F4D47" w:rsidRPr="007F4D47" w:rsidRDefault="002671F4" w:rsidP="007F4D47">
      <w:pPr>
        <w:rPr>
          <w:rFonts w:cs="Arial"/>
          <w:szCs w:val="22"/>
        </w:rPr>
      </w:pPr>
      <w:hyperlink r:id="rId33" w:history="1">
        <w:r w:rsidR="007F4D47" w:rsidRPr="007F4D47">
          <w:rPr>
            <w:rFonts w:eastAsia="STZhongsong" w:cs="Arial"/>
            <w:color w:val="0000FF"/>
            <w:szCs w:val="22"/>
            <w:u w:val="single"/>
          </w:rPr>
          <w:t>https://www.gov.uk/government/uploads/system/uploads/attachment_data/file/367494/Contractual_Process_-_Appendix_5_form.doc</w:t>
        </w:r>
      </w:hyperlink>
      <w:r w:rsidR="007F4D47" w:rsidRPr="007F4D47">
        <w:rPr>
          <w:rFonts w:cs="Arial"/>
          <w:szCs w:val="22"/>
        </w:rPr>
        <w:t>.</w:t>
      </w:r>
    </w:p>
    <w:p w14:paraId="519D4F9F" w14:textId="77777777" w:rsidR="007F4D47" w:rsidRPr="007F4D47" w:rsidRDefault="007F4D47" w:rsidP="007F4D47">
      <w:pPr>
        <w:rPr>
          <w:rFonts w:cs="Arial"/>
          <w:szCs w:val="22"/>
        </w:rPr>
      </w:pPr>
      <w:r w:rsidRPr="007F4D47">
        <w:rPr>
          <w:rFonts w:cs="Arial"/>
          <w:szCs w:val="22"/>
        </w:rPr>
        <w:t xml:space="preserve">If the </w:t>
      </w:r>
      <w:r w:rsidR="00F379FE">
        <w:rPr>
          <w:rFonts w:cs="Arial"/>
          <w:szCs w:val="22"/>
        </w:rPr>
        <w:t>s</w:t>
      </w:r>
      <w:r w:rsidRPr="007F4D47">
        <w:rPr>
          <w:rFonts w:cs="Arial"/>
          <w:szCs w:val="22"/>
        </w:rPr>
        <w:t xml:space="preserve">ub-contract is approved, the Contractor shall incorporate these security conditions within the </w:t>
      </w:r>
      <w:r w:rsidR="00F379FE">
        <w:rPr>
          <w:rFonts w:cs="Arial"/>
          <w:szCs w:val="22"/>
        </w:rPr>
        <w:t>s</w:t>
      </w:r>
      <w:r w:rsidRPr="007F4D47">
        <w:rPr>
          <w:rFonts w:cs="Arial"/>
          <w:szCs w:val="22"/>
        </w:rPr>
        <w:t>ub-contract document.</w:t>
      </w:r>
    </w:p>
    <w:p w14:paraId="1B045A6A" w14:textId="77777777" w:rsidR="007F4D47" w:rsidRPr="007F4D47" w:rsidRDefault="007F4D47" w:rsidP="007F4D47">
      <w:pPr>
        <w:rPr>
          <w:rFonts w:cs="Arial"/>
          <w:szCs w:val="22"/>
        </w:rPr>
      </w:pPr>
      <w:r w:rsidRPr="007F4D47">
        <w:rPr>
          <w:rFonts w:cs="Arial"/>
          <w:szCs w:val="22"/>
        </w:rPr>
        <w:t>Publicity Material</w:t>
      </w:r>
    </w:p>
    <w:p w14:paraId="110D4451" w14:textId="77777777" w:rsidR="007F4D47" w:rsidRPr="007F4D47" w:rsidRDefault="00135CB0" w:rsidP="007F4D47">
      <w:pPr>
        <w:rPr>
          <w:rFonts w:cs="Arial"/>
          <w:szCs w:val="22"/>
        </w:rPr>
      </w:pPr>
      <w:r>
        <w:rPr>
          <w:rFonts w:cs="Arial"/>
          <w:szCs w:val="22"/>
        </w:rPr>
        <w:lastRenderedPageBreak/>
        <w:t>3</w:t>
      </w:r>
      <w:r w:rsidR="007F4D47" w:rsidRPr="007F4D47">
        <w:rPr>
          <w:rFonts w:cs="Arial"/>
          <w:szCs w:val="22"/>
        </w:rPr>
        <w:t xml:space="preserve">.29. Contractors wishing to release any publicity material or display hardware that arises from this contract shall seek the prior approval of the Authority. Publicity material includes open publication in the </w:t>
      </w:r>
      <w:r w:rsidR="00073A59">
        <w:rPr>
          <w:rFonts w:cs="Arial"/>
          <w:szCs w:val="22"/>
        </w:rPr>
        <w:t>Supplier</w:t>
      </w:r>
      <w:r w:rsidR="007F4D47" w:rsidRPr="007F4D47">
        <w:rPr>
          <w:rFonts w:cs="Arial"/>
          <w:szCs w:val="22"/>
        </w:rPr>
        <w:t>’s publicity literature or website or through the media; displays at exhibitions in any country; lectures or symposia; scientific or technical papers, or any other occasion where members of the general public may have access to the information even if organised or sponsored by the MOD, Services or any other government department.</w:t>
      </w:r>
    </w:p>
    <w:p w14:paraId="4502868E" w14:textId="77777777" w:rsidR="007F4D47" w:rsidRPr="007F4D47" w:rsidRDefault="007F4D47" w:rsidP="007F4D47">
      <w:pPr>
        <w:rPr>
          <w:rFonts w:cs="Arial"/>
          <w:szCs w:val="22"/>
        </w:rPr>
      </w:pPr>
      <w:r w:rsidRPr="007F4D47">
        <w:rPr>
          <w:rFonts w:cs="Arial"/>
          <w:szCs w:val="22"/>
        </w:rPr>
        <w:t>Private Venture</w:t>
      </w:r>
    </w:p>
    <w:p w14:paraId="0CF0D918" w14:textId="77777777" w:rsidR="007F4D47" w:rsidRPr="007F4D47" w:rsidRDefault="00135CB0" w:rsidP="007F4D47">
      <w:pPr>
        <w:rPr>
          <w:rFonts w:cs="Arial"/>
          <w:szCs w:val="22"/>
        </w:rPr>
      </w:pPr>
      <w:r>
        <w:rPr>
          <w:rFonts w:cs="Arial"/>
          <w:szCs w:val="22"/>
        </w:rPr>
        <w:t>3</w:t>
      </w:r>
      <w:r w:rsidR="007F4D47" w:rsidRPr="007F4D47">
        <w:rPr>
          <w:rFonts w:cs="Arial"/>
          <w:szCs w:val="22"/>
        </w:rPr>
        <w:t>.30. Any defence related Private Venture derived from the activities of this Contract are to be formally assessed by the Authority for determination of its appropriate classification. Contractors are to submit a definitive product specification for PV Security Grading in accordance with the requirement detailed at:</w:t>
      </w:r>
    </w:p>
    <w:p w14:paraId="0EC52997" w14:textId="77777777" w:rsidR="007F4D47" w:rsidRPr="007F4D47" w:rsidRDefault="002671F4" w:rsidP="007F4D47">
      <w:pPr>
        <w:rPr>
          <w:rFonts w:cs="Arial"/>
          <w:szCs w:val="22"/>
        </w:rPr>
      </w:pPr>
      <w:hyperlink r:id="rId34" w:history="1">
        <w:r w:rsidR="007F4D47" w:rsidRPr="007F4D47">
          <w:rPr>
            <w:rFonts w:eastAsia="STZhongsong" w:cs="Arial"/>
            <w:color w:val="0000FF"/>
            <w:szCs w:val="22"/>
            <w:u w:val="single"/>
          </w:rPr>
          <w:t>https://www.gov.uk/government/uploads/system/uploads/attachment_data/file/414857/20150310_PV_Ex_Guidance_Document.pdf</w:t>
        </w:r>
      </w:hyperlink>
    </w:p>
    <w:p w14:paraId="3CD93E5A" w14:textId="77777777" w:rsidR="007F4D47" w:rsidRPr="007F4D47" w:rsidRDefault="007F4D47" w:rsidP="007F4D47">
      <w:pPr>
        <w:rPr>
          <w:rFonts w:cs="Arial"/>
          <w:szCs w:val="22"/>
        </w:rPr>
      </w:pPr>
      <w:r w:rsidRPr="007F4D47">
        <w:rPr>
          <w:rFonts w:cs="Arial"/>
          <w:szCs w:val="22"/>
        </w:rPr>
        <w:t>Promotions and Potential Export Sales</w:t>
      </w:r>
    </w:p>
    <w:p w14:paraId="7539DAE2" w14:textId="77777777" w:rsidR="007F4D47" w:rsidRPr="007F4D47" w:rsidRDefault="00135CB0" w:rsidP="007F4D47">
      <w:pPr>
        <w:rPr>
          <w:rFonts w:cs="Arial"/>
          <w:szCs w:val="22"/>
        </w:rPr>
      </w:pPr>
      <w:r>
        <w:rPr>
          <w:rFonts w:cs="Arial"/>
          <w:szCs w:val="22"/>
        </w:rPr>
        <w:t>3</w:t>
      </w:r>
      <w:r w:rsidR="007F4D47" w:rsidRPr="007F4D47">
        <w:rPr>
          <w:rFonts w:cs="Arial"/>
          <w:szCs w:val="22"/>
        </w:rPr>
        <w:t xml:space="preserve">.31. </w:t>
      </w:r>
      <w:r w:rsidR="00F379FE">
        <w:rPr>
          <w:rFonts w:cs="Arial"/>
          <w:szCs w:val="22"/>
        </w:rPr>
        <w:t xml:space="preserve">If the Supplier </w:t>
      </w:r>
      <w:r w:rsidR="007F4D47" w:rsidRPr="007F4D47">
        <w:rPr>
          <w:rFonts w:cs="Arial"/>
          <w:szCs w:val="22"/>
        </w:rPr>
        <w:t>wish</w:t>
      </w:r>
      <w:r w:rsidR="00F379FE">
        <w:rPr>
          <w:rFonts w:cs="Arial"/>
          <w:szCs w:val="22"/>
        </w:rPr>
        <w:t>es</w:t>
      </w:r>
      <w:r w:rsidR="007F4D47" w:rsidRPr="007F4D47">
        <w:rPr>
          <w:rFonts w:cs="Arial"/>
          <w:szCs w:val="22"/>
        </w:rPr>
        <w:t xml:space="preserve"> to promote, demonstrate, sell or export any material that may lead to the release of information or equipment classified OFFICIAL-SENSITIVE (including classified tactics, training or doctrine related to an OFFICIAL-SENSITIVE equipment) are to obtain the prior approval of the Authority utilising the MOD Form 680 process, as identified at:</w:t>
      </w:r>
    </w:p>
    <w:p w14:paraId="478F0849" w14:textId="77777777" w:rsidR="007F4D47" w:rsidRPr="007F4D47" w:rsidRDefault="002671F4" w:rsidP="007F4D47">
      <w:pPr>
        <w:rPr>
          <w:rFonts w:cs="Arial"/>
          <w:szCs w:val="22"/>
        </w:rPr>
      </w:pPr>
      <w:hyperlink r:id="rId35" w:history="1">
        <w:r w:rsidR="007F4D47" w:rsidRPr="007F4D47">
          <w:rPr>
            <w:rFonts w:eastAsia="STZhongsong" w:cs="Arial"/>
            <w:color w:val="0000FF"/>
            <w:szCs w:val="22"/>
            <w:u w:val="single"/>
          </w:rPr>
          <w:t>https://www.gov.uk/mod-f680-applications</w:t>
        </w:r>
      </w:hyperlink>
      <w:r w:rsidR="007F4D47" w:rsidRPr="007F4D47">
        <w:rPr>
          <w:rFonts w:cs="Arial"/>
          <w:szCs w:val="22"/>
        </w:rPr>
        <w:t>.</w:t>
      </w:r>
    </w:p>
    <w:p w14:paraId="553DBFD8" w14:textId="77777777" w:rsidR="007F4D47" w:rsidRPr="007F4D47" w:rsidRDefault="007F4D47" w:rsidP="007F4D47">
      <w:pPr>
        <w:rPr>
          <w:rFonts w:cs="Arial"/>
          <w:szCs w:val="22"/>
        </w:rPr>
      </w:pPr>
      <w:r w:rsidRPr="007F4D47">
        <w:rPr>
          <w:rFonts w:cs="Arial"/>
          <w:szCs w:val="22"/>
        </w:rPr>
        <w:t>Destruction</w:t>
      </w:r>
    </w:p>
    <w:p w14:paraId="3CF5ADD1" w14:textId="77777777" w:rsidR="007F4D47" w:rsidRPr="007F4D47" w:rsidRDefault="00135CB0" w:rsidP="007F4D47">
      <w:pPr>
        <w:rPr>
          <w:rFonts w:cs="Arial"/>
          <w:szCs w:val="22"/>
        </w:rPr>
      </w:pPr>
      <w:r>
        <w:rPr>
          <w:rFonts w:cs="Arial"/>
          <w:szCs w:val="22"/>
        </w:rPr>
        <w:t>3</w:t>
      </w:r>
      <w:r w:rsidR="007F4D47" w:rsidRPr="007F4D47">
        <w:rPr>
          <w:rFonts w:cs="Arial"/>
          <w:szCs w:val="22"/>
        </w:rPr>
        <w:t>.32. As soon as no longer required, OFFICIAL and OFFICIAL-SENSITIVE information/material shall be destroyed in such a way as to make reconstitution unlikely, for example, by burning, shredding or tearing into small pieces. Advice shall be sought from the Authority when information/material cannot be destroyed or, unless already authorised by the Authority, when its retention is considered by the Contractor to be necessary or desirable. Unwanted OFFICIAL-SENSITIVE information/material which cannot be destroyed in such a way shall be returned to the Authority.</w:t>
      </w:r>
    </w:p>
    <w:p w14:paraId="3819F76E" w14:textId="77777777" w:rsidR="007F4D47" w:rsidRPr="007F4D47" w:rsidRDefault="007F4D47" w:rsidP="007F4D47">
      <w:pPr>
        <w:rPr>
          <w:rFonts w:cs="Arial"/>
          <w:szCs w:val="22"/>
        </w:rPr>
      </w:pPr>
      <w:r w:rsidRPr="007F4D47">
        <w:rPr>
          <w:rFonts w:cs="Arial"/>
          <w:szCs w:val="22"/>
        </w:rPr>
        <w:t>Interpretation/Guidance</w:t>
      </w:r>
    </w:p>
    <w:p w14:paraId="5735FBE5" w14:textId="77777777" w:rsidR="007F4D47" w:rsidRPr="007F4D47" w:rsidRDefault="00135CB0" w:rsidP="007F4D47">
      <w:pPr>
        <w:rPr>
          <w:rFonts w:cs="Arial"/>
          <w:szCs w:val="22"/>
        </w:rPr>
      </w:pPr>
      <w:r>
        <w:rPr>
          <w:rFonts w:cs="Arial"/>
          <w:szCs w:val="22"/>
        </w:rPr>
        <w:t>3</w:t>
      </w:r>
      <w:r w:rsidR="007F4D47" w:rsidRPr="007F4D47">
        <w:rPr>
          <w:rFonts w:cs="Arial"/>
          <w:szCs w:val="22"/>
        </w:rPr>
        <w:t>.33. Advice regarding the interpretation of the above requirements should be sought from the Authority.</w:t>
      </w:r>
    </w:p>
    <w:p w14:paraId="4D0D5E3A" w14:textId="77777777" w:rsidR="007F4D47" w:rsidRPr="007F4D47" w:rsidRDefault="00135CB0" w:rsidP="007F4D47">
      <w:pPr>
        <w:rPr>
          <w:rFonts w:cs="Arial"/>
          <w:szCs w:val="22"/>
        </w:rPr>
      </w:pPr>
      <w:r>
        <w:rPr>
          <w:rFonts w:cs="Arial"/>
          <w:szCs w:val="22"/>
        </w:rPr>
        <w:lastRenderedPageBreak/>
        <w:t>3</w:t>
      </w:r>
      <w:r w:rsidR="007F4D47" w:rsidRPr="007F4D47">
        <w:rPr>
          <w:rFonts w:cs="Arial"/>
          <w:szCs w:val="22"/>
        </w:rPr>
        <w:t>.34. Further requirements, advice and guidance for the protection of MOD information at the level of OFFICIAL-SENSITIVE may be found in Industry Security Notices at:</w:t>
      </w:r>
    </w:p>
    <w:p w14:paraId="14E4AF57" w14:textId="77777777" w:rsidR="007F4D47" w:rsidRPr="007F4D47" w:rsidRDefault="002671F4" w:rsidP="007F4D47">
      <w:pPr>
        <w:rPr>
          <w:rFonts w:cs="Arial"/>
          <w:szCs w:val="22"/>
        </w:rPr>
      </w:pPr>
      <w:hyperlink r:id="rId36" w:history="1">
        <w:r w:rsidR="007F4D47" w:rsidRPr="007F4D47">
          <w:rPr>
            <w:rFonts w:eastAsia="STZhongsong" w:cs="Arial"/>
            <w:color w:val="0000FF"/>
            <w:szCs w:val="22"/>
            <w:u w:val="single"/>
          </w:rPr>
          <w:t>https://www.gov.uk/government/publications/industry-security-notices-isns</w:t>
        </w:r>
      </w:hyperlink>
    </w:p>
    <w:p w14:paraId="24274F09" w14:textId="77777777" w:rsidR="007F4D47" w:rsidRPr="007F4D47" w:rsidRDefault="007F4D47" w:rsidP="007F4D47">
      <w:pPr>
        <w:rPr>
          <w:rFonts w:cs="Arial"/>
          <w:szCs w:val="22"/>
        </w:rPr>
      </w:pPr>
      <w:r w:rsidRPr="007F4D47">
        <w:rPr>
          <w:rFonts w:cs="Arial"/>
          <w:szCs w:val="22"/>
        </w:rPr>
        <w:t>Audit</w:t>
      </w:r>
    </w:p>
    <w:p w14:paraId="130FC91D" w14:textId="77777777" w:rsidR="007F4D47" w:rsidRPr="007F4D47" w:rsidRDefault="00135CB0" w:rsidP="007F4D47">
      <w:pPr>
        <w:rPr>
          <w:rFonts w:cs="Arial"/>
          <w:szCs w:val="22"/>
        </w:rPr>
      </w:pPr>
      <w:r>
        <w:rPr>
          <w:rFonts w:cs="Arial"/>
          <w:szCs w:val="22"/>
        </w:rPr>
        <w:t>3</w:t>
      </w:r>
      <w:r w:rsidR="007F4D47" w:rsidRPr="007F4D47">
        <w:rPr>
          <w:rFonts w:cs="Arial"/>
          <w:szCs w:val="22"/>
        </w:rPr>
        <w:t>.35. Where considered necessary by the Authority, the Contractor shall provide evidence of compliance with this Security Condition and/or permit the inspection of the Contractors processes and facilities by representatives of the Authority to ensure compliance with these requirements.</w:t>
      </w:r>
    </w:p>
    <w:p w14:paraId="5FA323E4" w14:textId="77777777" w:rsidR="007666AC" w:rsidRPr="00C3320D" w:rsidRDefault="007666AC" w:rsidP="00D40F55">
      <w:pPr>
        <w:pStyle w:val="NP2ndLevel"/>
        <w:spacing w:before="120" w:after="120"/>
        <w:ind w:left="0" w:firstLine="0"/>
        <w:rPr>
          <w:rFonts w:ascii="Arial" w:hAnsi="Arial" w:cs="Arial"/>
          <w:sz w:val="22"/>
          <w:szCs w:val="22"/>
        </w:rPr>
      </w:pPr>
    </w:p>
    <w:sectPr w:rsidR="007666AC" w:rsidRPr="00C3320D" w:rsidSect="001535F7">
      <w:endnotePr>
        <w:numFmt w:val="decimal"/>
      </w:endnotePr>
      <w:pgSz w:w="11909" w:h="16834" w:code="9"/>
      <w:pgMar w:top="1440" w:right="1440" w:bottom="1440" w:left="1440" w:header="709" w:footer="709"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0662EC" w16cid:durableId="20ED6285"/>
  <w16cid:commentId w16cid:paraId="569D52F0" w16cid:durableId="20ED630B"/>
  <w16cid:commentId w16cid:paraId="08E0EBA3" w16cid:durableId="20ED6224"/>
  <w16cid:commentId w16cid:paraId="555ADC65" w16cid:durableId="20ED69A6"/>
  <w16cid:commentId w16cid:paraId="6F24361E" w16cid:durableId="20EC27B0"/>
  <w16cid:commentId w16cid:paraId="7792E861" w16cid:durableId="20ED633E"/>
  <w16cid:commentId w16cid:paraId="1C749FB9" w16cid:durableId="20ED634D"/>
  <w16cid:commentId w16cid:paraId="023EDBC3" w16cid:durableId="20E59C6C"/>
  <w16cid:commentId w16cid:paraId="489AA162" w16cid:durableId="20ED645C"/>
  <w16cid:commentId w16cid:paraId="40816822" w16cid:durableId="20E59C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F018C" w14:textId="77777777" w:rsidR="00694F09" w:rsidRDefault="00694F09">
      <w:pPr>
        <w:spacing w:after="0" w:line="20" w:lineRule="exact"/>
      </w:pPr>
    </w:p>
  </w:endnote>
  <w:endnote w:type="continuationSeparator" w:id="0">
    <w:p w14:paraId="7CC37925" w14:textId="77777777" w:rsidR="00694F09" w:rsidRDefault="00694F09">
      <w:pPr>
        <w:spacing w:after="0" w:line="20" w:lineRule="exact"/>
      </w:pPr>
    </w:p>
  </w:endnote>
  <w:endnote w:type="continuationNotice" w:id="1">
    <w:p w14:paraId="3D5EB6C2" w14:textId="77777777" w:rsidR="00694F09" w:rsidRDefault="00694F09">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0699B" w14:textId="2515DA4A" w:rsidR="00694F09" w:rsidRDefault="00694F0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4CA018A1" w14:textId="77777777" w:rsidR="00694F09" w:rsidRDefault="00694F0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34DDB09B" w14:textId="77777777" w:rsidR="00694F09" w:rsidRDefault="00694F09"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550267"/>
      <w:docPartObj>
        <w:docPartGallery w:val="Page Numbers (Bottom of Page)"/>
        <w:docPartUnique/>
      </w:docPartObj>
    </w:sdtPr>
    <w:sdtEndPr>
      <w:rPr>
        <w:noProof/>
      </w:rPr>
    </w:sdtEndPr>
    <w:sdtContent>
      <w:p w14:paraId="4CE61157" w14:textId="7DCFC6D2" w:rsidR="00694F09" w:rsidRDefault="00694F09">
        <w:pPr>
          <w:pStyle w:val="Footer"/>
          <w:jc w:val="center"/>
        </w:pPr>
        <w:r>
          <w:fldChar w:fldCharType="begin"/>
        </w:r>
        <w:r>
          <w:instrText xml:space="preserve"> PAGE   \* MERGEFORMAT </w:instrText>
        </w:r>
        <w:r>
          <w:fldChar w:fldCharType="separate"/>
        </w:r>
        <w:r w:rsidR="002671F4">
          <w:rPr>
            <w:noProof/>
          </w:rPr>
          <w:t>32</w:t>
        </w:r>
        <w:r>
          <w:rPr>
            <w:noProof/>
          </w:rPr>
          <w:fldChar w:fldCharType="end"/>
        </w:r>
      </w:p>
    </w:sdtContent>
  </w:sdt>
  <w:p w14:paraId="31342294" w14:textId="77777777" w:rsidR="00694F09" w:rsidRDefault="00694F09"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348878"/>
      <w:docPartObj>
        <w:docPartGallery w:val="Page Numbers (Bottom of Page)"/>
        <w:docPartUnique/>
      </w:docPartObj>
    </w:sdtPr>
    <w:sdtEndPr>
      <w:rPr>
        <w:noProof/>
      </w:rPr>
    </w:sdtEndPr>
    <w:sdtContent>
      <w:p w14:paraId="79BF3110" w14:textId="222C1768" w:rsidR="00694F09" w:rsidRDefault="00694F09">
        <w:pPr>
          <w:pStyle w:val="Footer"/>
          <w:jc w:val="center"/>
        </w:pPr>
        <w:r>
          <w:fldChar w:fldCharType="begin"/>
        </w:r>
        <w:r>
          <w:instrText xml:space="preserve"> PAGE   \* MERGEFORMAT </w:instrText>
        </w:r>
        <w:r>
          <w:fldChar w:fldCharType="separate"/>
        </w:r>
        <w:r w:rsidR="002671F4">
          <w:rPr>
            <w:noProof/>
          </w:rPr>
          <w:t>1</w:t>
        </w:r>
        <w:r>
          <w:rPr>
            <w:noProof/>
          </w:rPr>
          <w:fldChar w:fldCharType="end"/>
        </w:r>
      </w:p>
    </w:sdtContent>
  </w:sdt>
  <w:p w14:paraId="36CA25FA" w14:textId="77777777" w:rsidR="00694F09" w:rsidRDefault="00694F09" w:rsidP="00FB5BA8">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382362"/>
      <w:docPartObj>
        <w:docPartGallery w:val="Page Numbers (Bottom of Page)"/>
        <w:docPartUnique/>
      </w:docPartObj>
    </w:sdtPr>
    <w:sdtEndPr>
      <w:rPr>
        <w:noProof/>
      </w:rPr>
    </w:sdtEndPr>
    <w:sdtContent>
      <w:p w14:paraId="526375E9" w14:textId="1344E3A4" w:rsidR="00694F09" w:rsidRDefault="00694F09">
        <w:pPr>
          <w:pStyle w:val="Footer"/>
          <w:jc w:val="center"/>
        </w:pPr>
        <w:r>
          <w:fldChar w:fldCharType="begin"/>
        </w:r>
        <w:r>
          <w:instrText xml:space="preserve"> PAGE   \* MERGEFORMAT </w:instrText>
        </w:r>
        <w:r>
          <w:fldChar w:fldCharType="separate"/>
        </w:r>
        <w:r w:rsidR="002671F4">
          <w:rPr>
            <w:noProof/>
          </w:rPr>
          <w:t>36</w:t>
        </w:r>
        <w:r>
          <w:rPr>
            <w:noProof/>
          </w:rPr>
          <w:fldChar w:fldCharType="end"/>
        </w:r>
      </w:p>
    </w:sdtContent>
  </w:sdt>
  <w:p w14:paraId="4CAF414A" w14:textId="77777777" w:rsidR="00694F09" w:rsidRDefault="00694F09"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3D8E9" w14:textId="4FA2B6EA" w:rsidR="00694F09" w:rsidRDefault="00694F0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6FF52840" w14:textId="77777777" w:rsidR="00694F09" w:rsidRDefault="00694F0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2B1615A3" w14:textId="77777777" w:rsidR="00694F09" w:rsidRDefault="00694F09"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39853"/>
      <w:docPartObj>
        <w:docPartGallery w:val="Page Numbers (Bottom of Page)"/>
        <w:docPartUnique/>
      </w:docPartObj>
    </w:sdtPr>
    <w:sdtEndPr>
      <w:rPr>
        <w:noProof/>
      </w:rPr>
    </w:sdtEndPr>
    <w:sdtContent>
      <w:p w14:paraId="4CEFB346" w14:textId="1D33B9FB" w:rsidR="00694F09" w:rsidRDefault="00694F09">
        <w:pPr>
          <w:pStyle w:val="Footer"/>
          <w:jc w:val="center"/>
        </w:pPr>
        <w:r>
          <w:fldChar w:fldCharType="begin"/>
        </w:r>
        <w:r>
          <w:instrText xml:space="preserve"> PAGE   \* MERGEFORMAT </w:instrText>
        </w:r>
        <w:r>
          <w:fldChar w:fldCharType="separate"/>
        </w:r>
        <w:r w:rsidR="002671F4">
          <w:rPr>
            <w:noProof/>
          </w:rPr>
          <w:t>126</w:t>
        </w:r>
        <w:r>
          <w:rPr>
            <w:noProof/>
          </w:rPr>
          <w:fldChar w:fldCharType="end"/>
        </w:r>
      </w:p>
    </w:sdtContent>
  </w:sdt>
  <w:p w14:paraId="22BD6E4E" w14:textId="77777777" w:rsidR="00694F09" w:rsidRPr="00C626DA" w:rsidRDefault="00694F09" w:rsidP="00C626D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627695"/>
      <w:docPartObj>
        <w:docPartGallery w:val="Page Numbers (Bottom of Page)"/>
        <w:docPartUnique/>
      </w:docPartObj>
    </w:sdtPr>
    <w:sdtEndPr>
      <w:rPr>
        <w:noProof/>
      </w:rPr>
    </w:sdtEndPr>
    <w:sdtContent>
      <w:p w14:paraId="1B7010FF" w14:textId="36698016" w:rsidR="00694F09" w:rsidRDefault="00694F09">
        <w:pPr>
          <w:pStyle w:val="Footer"/>
          <w:jc w:val="center"/>
        </w:pPr>
        <w:r>
          <w:fldChar w:fldCharType="begin"/>
        </w:r>
        <w:r>
          <w:instrText xml:space="preserve"> PAGE   \* MERGEFORMAT </w:instrText>
        </w:r>
        <w:r>
          <w:fldChar w:fldCharType="separate"/>
        </w:r>
        <w:r w:rsidR="002671F4">
          <w:rPr>
            <w:noProof/>
          </w:rPr>
          <w:t>74</w:t>
        </w:r>
        <w:r>
          <w:rPr>
            <w:noProof/>
          </w:rPr>
          <w:fldChar w:fldCharType="end"/>
        </w:r>
      </w:p>
    </w:sdtContent>
  </w:sdt>
  <w:p w14:paraId="3548D4DD" w14:textId="77777777" w:rsidR="00694F09" w:rsidRDefault="00694F09" w:rsidP="00FB5BA8">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3072B" w14:textId="77777777" w:rsidR="00694F09" w:rsidRDefault="00694F09">
      <w:pPr>
        <w:spacing w:after="0" w:line="240" w:lineRule="auto"/>
      </w:pPr>
      <w:r>
        <w:separator/>
      </w:r>
    </w:p>
  </w:footnote>
  <w:footnote w:type="continuationSeparator" w:id="0">
    <w:p w14:paraId="7C462174" w14:textId="77777777" w:rsidR="00694F09" w:rsidRDefault="00694F09">
      <w:pPr>
        <w:spacing w:after="0" w:line="240" w:lineRule="auto"/>
      </w:pPr>
      <w:r>
        <w:continuationSeparator/>
      </w:r>
    </w:p>
  </w:footnote>
  <w:footnote w:type="continuationNotice" w:id="1">
    <w:p w14:paraId="7011053B" w14:textId="77777777" w:rsidR="00694F09" w:rsidRDefault="00694F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E716C" w14:textId="443AE32E" w:rsidR="00694F09" w:rsidRDefault="00694F0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68C88" w14:textId="77777777" w:rsidR="00694F09" w:rsidRDefault="00694F09" w:rsidP="00FB5B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7B9ED" w14:textId="77777777" w:rsidR="00694F09" w:rsidRDefault="00694F09" w:rsidP="00C959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B7D5C" w14:textId="3A8D4B97" w:rsidR="00694F09" w:rsidRDefault="00694F0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B023" w14:textId="77777777" w:rsidR="00694F09" w:rsidRDefault="00694F09" w:rsidP="00FB5BA8">
    <w:pPr>
      <w:pStyle w:val="Header"/>
      <w:jc w:val="center"/>
    </w:pP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406A7" w14:textId="77777777" w:rsidR="00694F09" w:rsidRDefault="00694F09"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D926420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95064A"/>
    <w:multiLevelType w:val="multilevel"/>
    <w:tmpl w:val="1332CCD4"/>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0FEE4FED"/>
    <w:multiLevelType w:val="multilevel"/>
    <w:tmpl w:val="48A4421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6" w15:restartNumberingAfterBreak="0">
    <w:nsid w:val="14BA67A8"/>
    <w:multiLevelType w:val="multilevel"/>
    <w:tmpl w:val="F8D6B0C0"/>
    <w:lvl w:ilvl="0">
      <w:start w:val="6"/>
      <w:numFmt w:val="decimal"/>
      <w:lvlText w:val="%1"/>
      <w:lvlJc w:val="left"/>
      <w:pPr>
        <w:ind w:left="480" w:hanging="480"/>
      </w:pPr>
      <w:rPr>
        <w:rFonts w:hint="default"/>
        <w:b/>
      </w:rPr>
    </w:lvl>
    <w:lvl w:ilvl="1">
      <w:start w:val="2"/>
      <w:numFmt w:val="decimal"/>
      <w:lvlText w:val="%1.%2"/>
      <w:lvlJc w:val="left"/>
      <w:pPr>
        <w:ind w:left="925" w:hanging="480"/>
      </w:pPr>
      <w:rPr>
        <w:rFonts w:hint="default"/>
        <w:b w:val="0"/>
      </w:rPr>
    </w:lvl>
    <w:lvl w:ilvl="2">
      <w:start w:val="1"/>
      <w:numFmt w:val="decimal"/>
      <w:lvlText w:val="%1.%2.%3"/>
      <w:lvlJc w:val="left"/>
      <w:pPr>
        <w:ind w:left="1610" w:hanging="720"/>
      </w:pPr>
      <w:rPr>
        <w:rFonts w:hint="default"/>
        <w:b w:val="0"/>
      </w:rPr>
    </w:lvl>
    <w:lvl w:ilvl="3">
      <w:start w:val="1"/>
      <w:numFmt w:val="decimal"/>
      <w:lvlText w:val="%1.%2.%3.%4"/>
      <w:lvlJc w:val="left"/>
      <w:pPr>
        <w:ind w:left="2055" w:hanging="720"/>
      </w:pPr>
      <w:rPr>
        <w:rFonts w:hint="default"/>
        <w:b w:val="0"/>
      </w:rPr>
    </w:lvl>
    <w:lvl w:ilvl="4">
      <w:start w:val="1"/>
      <w:numFmt w:val="decimal"/>
      <w:lvlText w:val="%1.%2.%3.%4.%5"/>
      <w:lvlJc w:val="left"/>
      <w:pPr>
        <w:ind w:left="2860" w:hanging="1080"/>
      </w:pPr>
      <w:rPr>
        <w:rFonts w:hint="default"/>
        <w:b w:val="0"/>
      </w:rPr>
    </w:lvl>
    <w:lvl w:ilvl="5">
      <w:start w:val="1"/>
      <w:numFmt w:val="decimal"/>
      <w:lvlText w:val="%1.%2.%3.%4.%5.%6"/>
      <w:lvlJc w:val="left"/>
      <w:pPr>
        <w:ind w:left="3305" w:hanging="1080"/>
      </w:pPr>
      <w:rPr>
        <w:rFonts w:hint="default"/>
        <w:b/>
      </w:rPr>
    </w:lvl>
    <w:lvl w:ilvl="6">
      <w:start w:val="1"/>
      <w:numFmt w:val="decimal"/>
      <w:lvlText w:val="%1.%2.%3.%4.%5.%6.%7"/>
      <w:lvlJc w:val="left"/>
      <w:pPr>
        <w:ind w:left="4110" w:hanging="1440"/>
      </w:pPr>
      <w:rPr>
        <w:rFonts w:hint="default"/>
        <w:b/>
      </w:rPr>
    </w:lvl>
    <w:lvl w:ilvl="7">
      <w:start w:val="1"/>
      <w:numFmt w:val="decimal"/>
      <w:lvlText w:val="%1.%2.%3.%4.%5.%6.%7.%8"/>
      <w:lvlJc w:val="left"/>
      <w:pPr>
        <w:ind w:left="4555" w:hanging="1440"/>
      </w:pPr>
      <w:rPr>
        <w:rFonts w:hint="default"/>
        <w:b/>
      </w:rPr>
    </w:lvl>
    <w:lvl w:ilvl="8">
      <w:start w:val="1"/>
      <w:numFmt w:val="decimal"/>
      <w:lvlText w:val="%1.%2.%3.%4.%5.%6.%7.%8.%9"/>
      <w:lvlJc w:val="left"/>
      <w:pPr>
        <w:ind w:left="5360" w:hanging="1800"/>
      </w:pPr>
      <w:rPr>
        <w:rFonts w:hint="default"/>
        <w:b/>
      </w:rPr>
    </w:lvl>
  </w:abstractNum>
  <w:abstractNum w:abstractNumId="17"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8"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9"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A960C8"/>
    <w:multiLevelType w:val="multilevel"/>
    <w:tmpl w:val="F9F2617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5" w15:restartNumberingAfterBreak="0">
    <w:nsid w:val="31247C1A"/>
    <w:multiLevelType w:val="multilevel"/>
    <w:tmpl w:val="31748C56"/>
    <w:lvl w:ilvl="0">
      <w:start w:val="6"/>
      <w:numFmt w:val="decimal"/>
      <w:lvlText w:val="%1"/>
      <w:lvlJc w:val="left"/>
      <w:pPr>
        <w:ind w:left="480" w:hanging="480"/>
      </w:pPr>
      <w:rPr>
        <w:rFonts w:hint="default"/>
        <w:b/>
      </w:rPr>
    </w:lvl>
    <w:lvl w:ilvl="1">
      <w:start w:val="1"/>
      <w:numFmt w:val="decimal"/>
      <w:lvlText w:val="%1.%2"/>
      <w:lvlJc w:val="left"/>
      <w:pPr>
        <w:ind w:left="925" w:hanging="480"/>
      </w:pPr>
      <w:rPr>
        <w:rFonts w:hint="default"/>
        <w:b w:val="0"/>
      </w:rPr>
    </w:lvl>
    <w:lvl w:ilvl="2">
      <w:start w:val="5"/>
      <w:numFmt w:val="decimal"/>
      <w:lvlText w:val="%1.%2.%3"/>
      <w:lvlJc w:val="left"/>
      <w:pPr>
        <w:ind w:left="1610" w:hanging="720"/>
      </w:pPr>
      <w:rPr>
        <w:rFonts w:hint="default"/>
        <w:b w:val="0"/>
      </w:rPr>
    </w:lvl>
    <w:lvl w:ilvl="3">
      <w:start w:val="1"/>
      <w:numFmt w:val="decimal"/>
      <w:lvlText w:val="%1.%2.%3.%4"/>
      <w:lvlJc w:val="left"/>
      <w:pPr>
        <w:ind w:left="2055" w:hanging="720"/>
      </w:pPr>
      <w:rPr>
        <w:rFonts w:hint="default"/>
        <w:b w:val="0"/>
      </w:rPr>
    </w:lvl>
    <w:lvl w:ilvl="4">
      <w:start w:val="1"/>
      <w:numFmt w:val="decimal"/>
      <w:lvlText w:val="%1.%2.%3.%4.%5"/>
      <w:lvlJc w:val="left"/>
      <w:pPr>
        <w:ind w:left="2860" w:hanging="1080"/>
      </w:pPr>
      <w:rPr>
        <w:rFonts w:hint="default"/>
        <w:b w:val="0"/>
      </w:rPr>
    </w:lvl>
    <w:lvl w:ilvl="5">
      <w:start w:val="1"/>
      <w:numFmt w:val="decimal"/>
      <w:lvlText w:val="%1.%2.%3.%4.%5.%6"/>
      <w:lvlJc w:val="left"/>
      <w:pPr>
        <w:ind w:left="3305" w:hanging="1080"/>
      </w:pPr>
      <w:rPr>
        <w:rFonts w:hint="default"/>
        <w:b/>
      </w:rPr>
    </w:lvl>
    <w:lvl w:ilvl="6">
      <w:start w:val="1"/>
      <w:numFmt w:val="decimal"/>
      <w:lvlText w:val="%1.%2.%3.%4.%5.%6.%7"/>
      <w:lvlJc w:val="left"/>
      <w:pPr>
        <w:ind w:left="4110" w:hanging="1440"/>
      </w:pPr>
      <w:rPr>
        <w:rFonts w:hint="default"/>
        <w:b/>
      </w:rPr>
    </w:lvl>
    <w:lvl w:ilvl="7">
      <w:start w:val="1"/>
      <w:numFmt w:val="decimal"/>
      <w:lvlText w:val="%1.%2.%3.%4.%5.%6.%7.%8"/>
      <w:lvlJc w:val="left"/>
      <w:pPr>
        <w:ind w:left="4555" w:hanging="1440"/>
      </w:pPr>
      <w:rPr>
        <w:rFonts w:hint="default"/>
        <w:b/>
      </w:rPr>
    </w:lvl>
    <w:lvl w:ilvl="8">
      <w:start w:val="1"/>
      <w:numFmt w:val="decimal"/>
      <w:lvlText w:val="%1.%2.%3.%4.%5.%6.%7.%8.%9"/>
      <w:lvlJc w:val="left"/>
      <w:pPr>
        <w:ind w:left="5360" w:hanging="1800"/>
      </w:pPr>
      <w:rPr>
        <w:rFonts w:hint="default"/>
        <w:b/>
      </w:rPr>
    </w:lvl>
  </w:abstractNum>
  <w:abstractNum w:abstractNumId="2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7"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cs="Times New Roman" w:hint="default"/>
        <w:b/>
        <w:i w:val="0"/>
      </w:rPr>
    </w:lvl>
    <w:lvl w:ilvl="1">
      <w:start w:val="1"/>
      <w:numFmt w:val="decimal"/>
      <w:pStyle w:val="Rule2"/>
      <w:lvlText w:val="%1.%2"/>
      <w:lvlJc w:val="left"/>
      <w:pPr>
        <w:tabs>
          <w:tab w:val="num" w:pos="1077"/>
        </w:tabs>
        <w:ind w:left="1077" w:hanging="1077"/>
      </w:pPr>
      <w:rPr>
        <w:rFonts w:cs="Times New Roman" w:hint="default"/>
      </w:rPr>
    </w:lvl>
    <w:lvl w:ilvl="2">
      <w:start w:val="1"/>
      <w:numFmt w:val="decimal"/>
      <w:pStyle w:val="Rule3"/>
      <w:lvlText w:val="%1.%2.%3"/>
      <w:lvlJc w:val="left"/>
      <w:pPr>
        <w:tabs>
          <w:tab w:val="num" w:pos="2211"/>
        </w:tabs>
        <w:ind w:left="2211" w:hanging="1134"/>
      </w:pPr>
      <w:rPr>
        <w:rFonts w:cs="Times New Roman" w:hint="default"/>
      </w:rPr>
    </w:lvl>
    <w:lvl w:ilvl="3">
      <w:start w:val="1"/>
      <w:numFmt w:val="decimal"/>
      <w:pStyle w:val="Rule4"/>
      <w:lvlText w:val="%1.%2.%3.%4"/>
      <w:lvlJc w:val="left"/>
      <w:pPr>
        <w:tabs>
          <w:tab w:val="num" w:pos="3686"/>
        </w:tabs>
        <w:ind w:left="3686" w:hanging="1475"/>
      </w:pPr>
      <w:rPr>
        <w:rFonts w:cs="Times New Roman" w:hint="default"/>
      </w:rPr>
    </w:lvl>
    <w:lvl w:ilvl="4">
      <w:start w:val="1"/>
      <w:numFmt w:val="decimal"/>
      <w:pStyle w:val="Rule5"/>
      <w:lvlText w:val="%1.%2.%3.%4.%5"/>
      <w:lvlJc w:val="left"/>
      <w:pPr>
        <w:tabs>
          <w:tab w:val="num" w:pos="3686"/>
        </w:tabs>
        <w:ind w:left="3686" w:hanging="1475"/>
      </w:pPr>
      <w:rPr>
        <w:rFonts w:cs="Times New Roman" w:hint="default"/>
      </w:rPr>
    </w:lvl>
    <w:lvl w:ilvl="5">
      <w:start w:val="1"/>
      <w:numFmt w:val="none"/>
      <w:lvlText w:val="(Not Defined)"/>
      <w:lvlJc w:val="left"/>
      <w:pPr>
        <w:tabs>
          <w:tab w:val="num" w:pos="1440"/>
        </w:tabs>
        <w:ind w:left="1152" w:hanging="1152"/>
      </w:pPr>
      <w:rPr>
        <w:rFonts w:cs="Times New Roman" w:hint="default"/>
      </w:rPr>
    </w:lvl>
    <w:lvl w:ilvl="6">
      <w:start w:val="1"/>
      <w:numFmt w:val="none"/>
      <w:lvlText w:val="(Not Defined)"/>
      <w:lvlJc w:val="left"/>
      <w:pPr>
        <w:tabs>
          <w:tab w:val="num" w:pos="1440"/>
        </w:tabs>
        <w:ind w:left="1296" w:hanging="1296"/>
      </w:pPr>
      <w:rPr>
        <w:rFonts w:cs="Times New Roman" w:hint="default"/>
      </w:rPr>
    </w:lvl>
    <w:lvl w:ilvl="7">
      <w:start w:val="1"/>
      <w:numFmt w:val="none"/>
      <w:lvlText w:val="(Not Defined)"/>
      <w:lvlJc w:val="left"/>
      <w:pPr>
        <w:tabs>
          <w:tab w:val="num" w:pos="1440"/>
        </w:tabs>
        <w:ind w:left="1440" w:hanging="1440"/>
      </w:pPr>
      <w:rPr>
        <w:rFonts w:cs="Times New Roman" w:hint="default"/>
      </w:rPr>
    </w:lvl>
    <w:lvl w:ilvl="8">
      <w:start w:val="1"/>
      <w:numFmt w:val="none"/>
      <w:lvlText w:val="(Not Defined)"/>
      <w:lvlJc w:val="left"/>
      <w:pPr>
        <w:tabs>
          <w:tab w:val="num" w:pos="1584"/>
        </w:tabs>
        <w:ind w:left="1584" w:hanging="1584"/>
      </w:pPr>
      <w:rPr>
        <w:rFonts w:cs="Times New Roman" w:hint="default"/>
      </w:rPr>
    </w:lvl>
  </w:abstractNum>
  <w:abstractNum w:abstractNumId="28" w15:restartNumberingAfterBreak="0">
    <w:nsid w:val="3C1B139C"/>
    <w:multiLevelType w:val="multilevel"/>
    <w:tmpl w:val="0E74C334"/>
    <w:lvl w:ilvl="0">
      <w:start w:val="6"/>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2"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4601479D"/>
    <w:multiLevelType w:val="multilevel"/>
    <w:tmpl w:val="766C966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5"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6"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D4D4D8A"/>
    <w:multiLevelType w:val="hybridMultilevel"/>
    <w:tmpl w:val="F6140246"/>
    <w:name w:val="List Bullet 3"/>
    <w:lvl w:ilvl="0" w:tplc="EF46D6E6">
      <w:start w:val="1"/>
      <w:numFmt w:val="bullet"/>
      <w:lvlText w:val=""/>
      <w:lvlJc w:val="left"/>
      <w:pPr>
        <w:tabs>
          <w:tab w:val="num" w:pos="1919"/>
        </w:tabs>
        <w:ind w:left="1919" w:hanging="360"/>
      </w:pPr>
      <w:rPr>
        <w:rFonts w:ascii="Symbol" w:hAnsi="Symbol" w:hint="default"/>
        <w:sz w:val="20"/>
        <w:szCs w:val="20"/>
      </w:rPr>
    </w:lvl>
    <w:lvl w:ilvl="1" w:tplc="CD4A10FE" w:tentative="1">
      <w:start w:val="1"/>
      <w:numFmt w:val="bullet"/>
      <w:lvlText w:val="o"/>
      <w:lvlJc w:val="left"/>
      <w:pPr>
        <w:tabs>
          <w:tab w:val="num" w:pos="1440"/>
        </w:tabs>
        <w:ind w:left="1440" w:hanging="360"/>
      </w:pPr>
      <w:rPr>
        <w:rFonts w:ascii="Courier New" w:hAnsi="Courier New" w:cs="Courier New" w:hint="default"/>
      </w:rPr>
    </w:lvl>
    <w:lvl w:ilvl="2" w:tplc="22D47F70" w:tentative="1">
      <w:start w:val="1"/>
      <w:numFmt w:val="bullet"/>
      <w:lvlText w:val=""/>
      <w:lvlJc w:val="left"/>
      <w:pPr>
        <w:tabs>
          <w:tab w:val="num" w:pos="2160"/>
        </w:tabs>
        <w:ind w:left="2160" w:hanging="360"/>
      </w:pPr>
      <w:rPr>
        <w:rFonts w:ascii="Wingdings" w:hAnsi="Wingdings" w:hint="default"/>
      </w:rPr>
    </w:lvl>
    <w:lvl w:ilvl="3" w:tplc="4BEC2EC4" w:tentative="1">
      <w:start w:val="1"/>
      <w:numFmt w:val="bullet"/>
      <w:lvlText w:val=""/>
      <w:lvlJc w:val="left"/>
      <w:pPr>
        <w:tabs>
          <w:tab w:val="num" w:pos="2880"/>
        </w:tabs>
        <w:ind w:left="2880" w:hanging="360"/>
      </w:pPr>
      <w:rPr>
        <w:rFonts w:ascii="Symbol" w:hAnsi="Symbol" w:hint="default"/>
      </w:rPr>
    </w:lvl>
    <w:lvl w:ilvl="4" w:tplc="A1C455E2" w:tentative="1">
      <w:start w:val="1"/>
      <w:numFmt w:val="bullet"/>
      <w:lvlText w:val="o"/>
      <w:lvlJc w:val="left"/>
      <w:pPr>
        <w:tabs>
          <w:tab w:val="num" w:pos="3600"/>
        </w:tabs>
        <w:ind w:left="3600" w:hanging="360"/>
      </w:pPr>
      <w:rPr>
        <w:rFonts w:ascii="Courier New" w:hAnsi="Courier New" w:cs="Courier New" w:hint="default"/>
      </w:rPr>
    </w:lvl>
    <w:lvl w:ilvl="5" w:tplc="4BB24C8C" w:tentative="1">
      <w:start w:val="1"/>
      <w:numFmt w:val="bullet"/>
      <w:lvlText w:val=""/>
      <w:lvlJc w:val="left"/>
      <w:pPr>
        <w:tabs>
          <w:tab w:val="num" w:pos="4320"/>
        </w:tabs>
        <w:ind w:left="4320" w:hanging="360"/>
      </w:pPr>
      <w:rPr>
        <w:rFonts w:ascii="Wingdings" w:hAnsi="Wingdings" w:hint="default"/>
      </w:rPr>
    </w:lvl>
    <w:lvl w:ilvl="6" w:tplc="F5B6FB78" w:tentative="1">
      <w:start w:val="1"/>
      <w:numFmt w:val="bullet"/>
      <w:lvlText w:val=""/>
      <w:lvlJc w:val="left"/>
      <w:pPr>
        <w:tabs>
          <w:tab w:val="num" w:pos="5040"/>
        </w:tabs>
        <w:ind w:left="5040" w:hanging="360"/>
      </w:pPr>
      <w:rPr>
        <w:rFonts w:ascii="Symbol" w:hAnsi="Symbol" w:hint="default"/>
      </w:rPr>
    </w:lvl>
    <w:lvl w:ilvl="7" w:tplc="B58E816A" w:tentative="1">
      <w:start w:val="1"/>
      <w:numFmt w:val="bullet"/>
      <w:lvlText w:val="o"/>
      <w:lvlJc w:val="left"/>
      <w:pPr>
        <w:tabs>
          <w:tab w:val="num" w:pos="5760"/>
        </w:tabs>
        <w:ind w:left="5760" w:hanging="360"/>
      </w:pPr>
      <w:rPr>
        <w:rFonts w:ascii="Courier New" w:hAnsi="Courier New" w:cs="Courier New" w:hint="default"/>
      </w:rPr>
    </w:lvl>
    <w:lvl w:ilvl="8" w:tplc="4A10DCC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200365"/>
    <w:multiLevelType w:val="multilevel"/>
    <w:tmpl w:val="1332CCD4"/>
    <w:numStyleLink w:val="1111111"/>
  </w:abstractNum>
  <w:abstractNum w:abstractNumId="39"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40"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4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4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41D3BD2"/>
    <w:multiLevelType w:val="multilevel"/>
    <w:tmpl w:val="29E6D1B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2"/>
        <w:szCs w:val="22"/>
        <w:effect w:val="none"/>
      </w:rPr>
    </w:lvl>
    <w:lvl w:ilvl="2">
      <w:start w:val="1"/>
      <w:numFmt w:val="bullet"/>
      <w:lvlText w:val=""/>
      <w:lvlJc w:val="left"/>
      <w:pPr>
        <w:tabs>
          <w:tab w:val="num" w:pos="2215"/>
        </w:tabs>
        <w:ind w:left="2215"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0"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9"/>
  </w:num>
  <w:num w:numId="2">
    <w:abstractNumId w:val="35"/>
  </w:num>
  <w:num w:numId="3">
    <w:abstractNumId w:val="24"/>
  </w:num>
  <w:num w:numId="4">
    <w:abstractNumId w:val="18"/>
  </w:num>
  <w:num w:numId="5">
    <w:abstractNumId w:val="6"/>
  </w:num>
  <w:num w:numId="6">
    <w:abstractNumId w:val="44"/>
  </w:num>
  <w:num w:numId="7">
    <w:abstractNumId w:val="31"/>
  </w:num>
  <w:num w:numId="8">
    <w:abstractNumId w:val="7"/>
  </w:num>
  <w:num w:numId="9">
    <w:abstractNumId w:val="4"/>
  </w:num>
  <w:num w:numId="10">
    <w:abstractNumId w:val="3"/>
  </w:num>
  <w:num w:numId="11">
    <w:abstractNumId w:val="2"/>
  </w:num>
  <w:num w:numId="12">
    <w:abstractNumId w:val="1"/>
  </w:num>
  <w:num w:numId="13">
    <w:abstractNumId w:val="0"/>
  </w:num>
  <w:num w:numId="14">
    <w:abstractNumId w:val="41"/>
  </w:num>
  <w:num w:numId="15">
    <w:abstractNumId w:val="8"/>
  </w:num>
  <w:num w:numId="16">
    <w:abstractNumId w:val="17"/>
  </w:num>
  <w:num w:numId="17">
    <w:abstractNumId w:val="39"/>
  </w:num>
  <w:num w:numId="18">
    <w:abstractNumId w:val="50"/>
  </w:num>
  <w:num w:numId="19">
    <w:abstractNumId w:val="22"/>
  </w:num>
  <w:num w:numId="20">
    <w:abstractNumId w:val="48"/>
  </w:num>
  <w:num w:numId="21">
    <w:abstractNumId w:val="53"/>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51"/>
  </w:num>
  <w:num w:numId="25">
    <w:abstractNumId w:val="46"/>
  </w:num>
  <w:num w:numId="26">
    <w:abstractNumId w:val="12"/>
  </w:num>
  <w:num w:numId="27">
    <w:abstractNumId w:val="34"/>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45"/>
  </w:num>
  <w:num w:numId="38">
    <w:abstractNumId w:val="54"/>
  </w:num>
  <w:num w:numId="39">
    <w:abstractNumId w:val="21"/>
  </w:num>
  <w:num w:numId="40">
    <w:abstractNumId w:val="40"/>
  </w:num>
  <w:num w:numId="41">
    <w:abstractNumId w:val="32"/>
  </w:num>
  <w:num w:numId="42">
    <w:abstractNumId w:val="11"/>
  </w:num>
  <w:num w:numId="43">
    <w:abstractNumId w:val="33"/>
  </w:num>
  <w:num w:numId="44">
    <w:abstractNumId w:val="9"/>
  </w:num>
  <w:num w:numId="45">
    <w:abstractNumId w:val="23"/>
  </w:num>
  <w:num w:numId="46">
    <w:abstractNumId w:val="36"/>
  </w:num>
  <w:num w:numId="47">
    <w:abstractNumId w:val="52"/>
  </w:num>
  <w:num w:numId="48">
    <w:abstractNumId w:val="15"/>
  </w:num>
  <w:num w:numId="49">
    <w:abstractNumId w:val="47"/>
  </w:num>
  <w:num w:numId="50">
    <w:abstractNumId w:val="14"/>
  </w:num>
  <w:num w:numId="51">
    <w:abstractNumId w:val="30"/>
  </w:num>
  <w:num w:numId="52">
    <w:abstractNumId w:val="26"/>
  </w:num>
  <w:num w:numId="53">
    <w:abstractNumId w:val="42"/>
  </w:num>
  <w:num w:numId="54">
    <w:abstractNumId w:val="20"/>
  </w:num>
  <w:num w:numId="55">
    <w:abstractNumId w:val="38"/>
    <w:lvlOverride w:ilvl="1">
      <w:lvl w:ilvl="1">
        <w:start w:val="1"/>
        <w:numFmt w:val="decimal"/>
        <w:lvlText w:val="%1.%2"/>
        <w:lvlJc w:val="left"/>
        <w:pPr>
          <w:tabs>
            <w:tab w:val="num" w:pos="1440"/>
          </w:tabs>
          <w:ind w:left="1440" w:hanging="720"/>
        </w:pPr>
        <w:rPr>
          <w:rFonts w:hint="default"/>
          <w:b w:val="0"/>
          <w:effect w:val="none"/>
        </w:rPr>
      </w:lvl>
    </w:lvlOverride>
  </w:num>
  <w:num w:numId="56">
    <w:abstractNumId w:val="28"/>
  </w:num>
  <w:num w:numId="57">
    <w:abstractNumId w:val="49"/>
    <w:lvlOverride w:ilvl="0">
      <w:startOverride w:val="16"/>
    </w:lvlOverride>
  </w:num>
  <w:num w:numId="58">
    <w:abstractNumId w:val="25"/>
  </w:num>
  <w:num w:numId="59">
    <w:abstractNumId w:val="16"/>
  </w:num>
  <w:num w:numId="60">
    <w:abstractNumId w:val="49"/>
    <w:lvlOverride w:ilvl="0">
      <w:startOverride w:val="15"/>
    </w:lvlOverride>
    <w:lvlOverride w:ilvl="1">
      <w:startOverride w:val="8"/>
    </w:lvlOverride>
  </w:num>
  <w:num w:numId="61">
    <w:abstractNumId w:val="37"/>
  </w:num>
  <w:num w:numId="62">
    <w:abstractNumId w:val="5"/>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Gooding">
    <w15:presenceInfo w15:providerId="None" w15:userId="Andrew Good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2728"/>
    <w:rsid w:val="00043E49"/>
    <w:rsid w:val="00043FF7"/>
    <w:rsid w:val="0004608A"/>
    <w:rsid w:val="00050B79"/>
    <w:rsid w:val="0005385A"/>
    <w:rsid w:val="00053969"/>
    <w:rsid w:val="00057129"/>
    <w:rsid w:val="000635C5"/>
    <w:rsid w:val="000654F7"/>
    <w:rsid w:val="000669AE"/>
    <w:rsid w:val="0007028E"/>
    <w:rsid w:val="00071FC1"/>
    <w:rsid w:val="00073771"/>
    <w:rsid w:val="00073A59"/>
    <w:rsid w:val="000809D5"/>
    <w:rsid w:val="000825E9"/>
    <w:rsid w:val="00082CE5"/>
    <w:rsid w:val="00084898"/>
    <w:rsid w:val="000862D6"/>
    <w:rsid w:val="00087903"/>
    <w:rsid w:val="00090712"/>
    <w:rsid w:val="00090F0E"/>
    <w:rsid w:val="00093E12"/>
    <w:rsid w:val="00094BA5"/>
    <w:rsid w:val="00095444"/>
    <w:rsid w:val="00095757"/>
    <w:rsid w:val="00095C33"/>
    <w:rsid w:val="000A10F5"/>
    <w:rsid w:val="000A1A64"/>
    <w:rsid w:val="000A2C19"/>
    <w:rsid w:val="000A3501"/>
    <w:rsid w:val="000A37FB"/>
    <w:rsid w:val="000A4317"/>
    <w:rsid w:val="000A4ADA"/>
    <w:rsid w:val="000A67F5"/>
    <w:rsid w:val="000A757E"/>
    <w:rsid w:val="000B2098"/>
    <w:rsid w:val="000B4FE5"/>
    <w:rsid w:val="000B53AF"/>
    <w:rsid w:val="000B6C6E"/>
    <w:rsid w:val="000B717F"/>
    <w:rsid w:val="000C08F7"/>
    <w:rsid w:val="000C2D82"/>
    <w:rsid w:val="000C3020"/>
    <w:rsid w:val="000C3816"/>
    <w:rsid w:val="000C3F7F"/>
    <w:rsid w:val="000C4538"/>
    <w:rsid w:val="000C4D4F"/>
    <w:rsid w:val="000C5934"/>
    <w:rsid w:val="000C5A97"/>
    <w:rsid w:val="000C628F"/>
    <w:rsid w:val="000C6F37"/>
    <w:rsid w:val="000C727A"/>
    <w:rsid w:val="000D087A"/>
    <w:rsid w:val="000D0B0A"/>
    <w:rsid w:val="000E28A8"/>
    <w:rsid w:val="000E6336"/>
    <w:rsid w:val="000E6492"/>
    <w:rsid w:val="000F18F1"/>
    <w:rsid w:val="000F1CA7"/>
    <w:rsid w:val="000F3057"/>
    <w:rsid w:val="000F40BD"/>
    <w:rsid w:val="0010080D"/>
    <w:rsid w:val="00102B01"/>
    <w:rsid w:val="001064DD"/>
    <w:rsid w:val="0010702E"/>
    <w:rsid w:val="0011214E"/>
    <w:rsid w:val="00113541"/>
    <w:rsid w:val="001144E0"/>
    <w:rsid w:val="00117F38"/>
    <w:rsid w:val="00121CE7"/>
    <w:rsid w:val="001243F1"/>
    <w:rsid w:val="00130827"/>
    <w:rsid w:val="0013473E"/>
    <w:rsid w:val="00134834"/>
    <w:rsid w:val="00135696"/>
    <w:rsid w:val="001357FC"/>
    <w:rsid w:val="00135CB0"/>
    <w:rsid w:val="001364B2"/>
    <w:rsid w:val="0013772A"/>
    <w:rsid w:val="0014016D"/>
    <w:rsid w:val="001402F6"/>
    <w:rsid w:val="001431B2"/>
    <w:rsid w:val="0014427F"/>
    <w:rsid w:val="00144AFA"/>
    <w:rsid w:val="00151B56"/>
    <w:rsid w:val="00151F28"/>
    <w:rsid w:val="00152622"/>
    <w:rsid w:val="00153064"/>
    <w:rsid w:val="001535F7"/>
    <w:rsid w:val="00161ECF"/>
    <w:rsid w:val="00162C54"/>
    <w:rsid w:val="00163049"/>
    <w:rsid w:val="001651CF"/>
    <w:rsid w:val="001665C8"/>
    <w:rsid w:val="001710CE"/>
    <w:rsid w:val="001717CF"/>
    <w:rsid w:val="0017342F"/>
    <w:rsid w:val="00185555"/>
    <w:rsid w:val="00187FBC"/>
    <w:rsid w:val="00191645"/>
    <w:rsid w:val="001928A4"/>
    <w:rsid w:val="001967D4"/>
    <w:rsid w:val="00197AAA"/>
    <w:rsid w:val="00197D34"/>
    <w:rsid w:val="001A25AE"/>
    <w:rsid w:val="001A35D3"/>
    <w:rsid w:val="001B18A6"/>
    <w:rsid w:val="001B7D21"/>
    <w:rsid w:val="001C0960"/>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07E34"/>
    <w:rsid w:val="0021048C"/>
    <w:rsid w:val="00210A28"/>
    <w:rsid w:val="00211D31"/>
    <w:rsid w:val="00213A18"/>
    <w:rsid w:val="00214054"/>
    <w:rsid w:val="002213F7"/>
    <w:rsid w:val="002216C1"/>
    <w:rsid w:val="00223B37"/>
    <w:rsid w:val="00225173"/>
    <w:rsid w:val="00225EDF"/>
    <w:rsid w:val="002307B3"/>
    <w:rsid w:val="00230C38"/>
    <w:rsid w:val="00231DB3"/>
    <w:rsid w:val="00233357"/>
    <w:rsid w:val="00234EA0"/>
    <w:rsid w:val="002371BB"/>
    <w:rsid w:val="00237AD7"/>
    <w:rsid w:val="00240E76"/>
    <w:rsid w:val="00241399"/>
    <w:rsid w:val="00241E23"/>
    <w:rsid w:val="0024307F"/>
    <w:rsid w:val="002479FD"/>
    <w:rsid w:val="00254479"/>
    <w:rsid w:val="0025590B"/>
    <w:rsid w:val="00257D36"/>
    <w:rsid w:val="002606C0"/>
    <w:rsid w:val="00261861"/>
    <w:rsid w:val="002671F4"/>
    <w:rsid w:val="002722C7"/>
    <w:rsid w:val="00272D0F"/>
    <w:rsid w:val="002750B7"/>
    <w:rsid w:val="00275922"/>
    <w:rsid w:val="00280206"/>
    <w:rsid w:val="002817E8"/>
    <w:rsid w:val="00281958"/>
    <w:rsid w:val="00281A57"/>
    <w:rsid w:val="00282BAC"/>
    <w:rsid w:val="00283258"/>
    <w:rsid w:val="0028365E"/>
    <w:rsid w:val="0028447A"/>
    <w:rsid w:val="00284576"/>
    <w:rsid w:val="00285594"/>
    <w:rsid w:val="002875FC"/>
    <w:rsid w:val="00290BBA"/>
    <w:rsid w:val="002A3CE4"/>
    <w:rsid w:val="002A4CB4"/>
    <w:rsid w:val="002A5AC8"/>
    <w:rsid w:val="002B1958"/>
    <w:rsid w:val="002C25DE"/>
    <w:rsid w:val="002D03A0"/>
    <w:rsid w:val="002D1207"/>
    <w:rsid w:val="002D12B0"/>
    <w:rsid w:val="002D306F"/>
    <w:rsid w:val="002D33F9"/>
    <w:rsid w:val="002D6AD4"/>
    <w:rsid w:val="002D728D"/>
    <w:rsid w:val="002E271C"/>
    <w:rsid w:val="002E3BF2"/>
    <w:rsid w:val="002F6F92"/>
    <w:rsid w:val="00302877"/>
    <w:rsid w:val="003044A7"/>
    <w:rsid w:val="00304EEF"/>
    <w:rsid w:val="0030705B"/>
    <w:rsid w:val="00307D0A"/>
    <w:rsid w:val="00310C2D"/>
    <w:rsid w:val="003118CA"/>
    <w:rsid w:val="003122CB"/>
    <w:rsid w:val="00312D8C"/>
    <w:rsid w:val="00312EB4"/>
    <w:rsid w:val="003156CE"/>
    <w:rsid w:val="00315FB8"/>
    <w:rsid w:val="00316F31"/>
    <w:rsid w:val="00317488"/>
    <w:rsid w:val="00324E1B"/>
    <w:rsid w:val="00325324"/>
    <w:rsid w:val="003254C0"/>
    <w:rsid w:val="00326132"/>
    <w:rsid w:val="00326423"/>
    <w:rsid w:val="0032646D"/>
    <w:rsid w:val="00331353"/>
    <w:rsid w:val="00331896"/>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280D"/>
    <w:rsid w:val="00375CA3"/>
    <w:rsid w:val="00375D2D"/>
    <w:rsid w:val="00376A5A"/>
    <w:rsid w:val="00377439"/>
    <w:rsid w:val="003775A2"/>
    <w:rsid w:val="00382505"/>
    <w:rsid w:val="00385CAD"/>
    <w:rsid w:val="00387541"/>
    <w:rsid w:val="00390AF7"/>
    <w:rsid w:val="0039171B"/>
    <w:rsid w:val="00393B2F"/>
    <w:rsid w:val="00394F2A"/>
    <w:rsid w:val="003957DC"/>
    <w:rsid w:val="0039658B"/>
    <w:rsid w:val="003A2BA1"/>
    <w:rsid w:val="003A4451"/>
    <w:rsid w:val="003A61BD"/>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E6EC8"/>
    <w:rsid w:val="003F1C0C"/>
    <w:rsid w:val="003F2871"/>
    <w:rsid w:val="003F4DB2"/>
    <w:rsid w:val="00401334"/>
    <w:rsid w:val="004027C0"/>
    <w:rsid w:val="00402B25"/>
    <w:rsid w:val="0040569A"/>
    <w:rsid w:val="004062A9"/>
    <w:rsid w:val="00411FC5"/>
    <w:rsid w:val="00413106"/>
    <w:rsid w:val="00413346"/>
    <w:rsid w:val="00415BB5"/>
    <w:rsid w:val="004207F9"/>
    <w:rsid w:val="004236C2"/>
    <w:rsid w:val="00424A9C"/>
    <w:rsid w:val="00426DDF"/>
    <w:rsid w:val="00431312"/>
    <w:rsid w:val="004315A1"/>
    <w:rsid w:val="00436E14"/>
    <w:rsid w:val="004400E4"/>
    <w:rsid w:val="004406BC"/>
    <w:rsid w:val="004412DD"/>
    <w:rsid w:val="0044170C"/>
    <w:rsid w:val="00443B16"/>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A4BBA"/>
    <w:rsid w:val="004B3FF7"/>
    <w:rsid w:val="004B4A09"/>
    <w:rsid w:val="004C0456"/>
    <w:rsid w:val="004C0EC9"/>
    <w:rsid w:val="004C481F"/>
    <w:rsid w:val="004C496C"/>
    <w:rsid w:val="004C6DAE"/>
    <w:rsid w:val="004C72E0"/>
    <w:rsid w:val="004D5BD1"/>
    <w:rsid w:val="004E2222"/>
    <w:rsid w:val="004E2D8F"/>
    <w:rsid w:val="004E396E"/>
    <w:rsid w:val="004E39E1"/>
    <w:rsid w:val="004E6B43"/>
    <w:rsid w:val="004E76BB"/>
    <w:rsid w:val="005012D2"/>
    <w:rsid w:val="00502A90"/>
    <w:rsid w:val="00505C2E"/>
    <w:rsid w:val="005066FA"/>
    <w:rsid w:val="00506B11"/>
    <w:rsid w:val="00511708"/>
    <w:rsid w:val="00512D58"/>
    <w:rsid w:val="0051470D"/>
    <w:rsid w:val="00516466"/>
    <w:rsid w:val="00520823"/>
    <w:rsid w:val="0052098F"/>
    <w:rsid w:val="005230D5"/>
    <w:rsid w:val="00526308"/>
    <w:rsid w:val="00527E29"/>
    <w:rsid w:val="00534B83"/>
    <w:rsid w:val="00535B33"/>
    <w:rsid w:val="005362DB"/>
    <w:rsid w:val="00543055"/>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BD0"/>
    <w:rsid w:val="00593F22"/>
    <w:rsid w:val="00595893"/>
    <w:rsid w:val="00597C92"/>
    <w:rsid w:val="005A3C1B"/>
    <w:rsid w:val="005A4EA3"/>
    <w:rsid w:val="005A561C"/>
    <w:rsid w:val="005A5921"/>
    <w:rsid w:val="005B034B"/>
    <w:rsid w:val="005B26ED"/>
    <w:rsid w:val="005B3F9E"/>
    <w:rsid w:val="005B6A9E"/>
    <w:rsid w:val="005B6D53"/>
    <w:rsid w:val="005B71F5"/>
    <w:rsid w:val="005C1791"/>
    <w:rsid w:val="005C28AA"/>
    <w:rsid w:val="005C36D0"/>
    <w:rsid w:val="005C5C57"/>
    <w:rsid w:val="005D2A49"/>
    <w:rsid w:val="005D3DD6"/>
    <w:rsid w:val="005D77CE"/>
    <w:rsid w:val="005E35C4"/>
    <w:rsid w:val="005E45CF"/>
    <w:rsid w:val="005E4A54"/>
    <w:rsid w:val="005E5281"/>
    <w:rsid w:val="005E52AD"/>
    <w:rsid w:val="005E6BE9"/>
    <w:rsid w:val="005F1091"/>
    <w:rsid w:val="005F3A75"/>
    <w:rsid w:val="005F67EF"/>
    <w:rsid w:val="005F6F11"/>
    <w:rsid w:val="005F76C0"/>
    <w:rsid w:val="00602B16"/>
    <w:rsid w:val="00604D3E"/>
    <w:rsid w:val="0060535C"/>
    <w:rsid w:val="00605643"/>
    <w:rsid w:val="00610D9C"/>
    <w:rsid w:val="00611259"/>
    <w:rsid w:val="0061283C"/>
    <w:rsid w:val="00615538"/>
    <w:rsid w:val="00617F93"/>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541F"/>
    <w:rsid w:val="00646273"/>
    <w:rsid w:val="00652F5C"/>
    <w:rsid w:val="0065424E"/>
    <w:rsid w:val="00654FE4"/>
    <w:rsid w:val="00657F73"/>
    <w:rsid w:val="00660859"/>
    <w:rsid w:val="0066431A"/>
    <w:rsid w:val="0066683B"/>
    <w:rsid w:val="006668C6"/>
    <w:rsid w:val="006675DA"/>
    <w:rsid w:val="00667CA8"/>
    <w:rsid w:val="00670316"/>
    <w:rsid w:val="00672E4A"/>
    <w:rsid w:val="00673FCF"/>
    <w:rsid w:val="006754E6"/>
    <w:rsid w:val="00676C61"/>
    <w:rsid w:val="00676DF3"/>
    <w:rsid w:val="0068141A"/>
    <w:rsid w:val="00681AFA"/>
    <w:rsid w:val="00687486"/>
    <w:rsid w:val="00694F09"/>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144B"/>
    <w:rsid w:val="006D2A7F"/>
    <w:rsid w:val="006D64CC"/>
    <w:rsid w:val="006E2D22"/>
    <w:rsid w:val="006E6177"/>
    <w:rsid w:val="006F2A29"/>
    <w:rsid w:val="006F449C"/>
    <w:rsid w:val="006F56DA"/>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47F3D"/>
    <w:rsid w:val="00752C2A"/>
    <w:rsid w:val="00754E23"/>
    <w:rsid w:val="00755818"/>
    <w:rsid w:val="007562F7"/>
    <w:rsid w:val="00757096"/>
    <w:rsid w:val="00764633"/>
    <w:rsid w:val="007657FB"/>
    <w:rsid w:val="0076653A"/>
    <w:rsid w:val="007666AC"/>
    <w:rsid w:val="00766A09"/>
    <w:rsid w:val="00767506"/>
    <w:rsid w:val="00773D55"/>
    <w:rsid w:val="00774F34"/>
    <w:rsid w:val="00781377"/>
    <w:rsid w:val="00782603"/>
    <w:rsid w:val="0078397B"/>
    <w:rsid w:val="00793546"/>
    <w:rsid w:val="00795E64"/>
    <w:rsid w:val="007A0268"/>
    <w:rsid w:val="007A2902"/>
    <w:rsid w:val="007A2F7F"/>
    <w:rsid w:val="007A333D"/>
    <w:rsid w:val="007A71DF"/>
    <w:rsid w:val="007A7EC5"/>
    <w:rsid w:val="007B046D"/>
    <w:rsid w:val="007B0EB2"/>
    <w:rsid w:val="007B28F4"/>
    <w:rsid w:val="007B35D4"/>
    <w:rsid w:val="007B5ABB"/>
    <w:rsid w:val="007B6ED8"/>
    <w:rsid w:val="007B7C60"/>
    <w:rsid w:val="007C38A1"/>
    <w:rsid w:val="007C410E"/>
    <w:rsid w:val="007C44A9"/>
    <w:rsid w:val="007C54BC"/>
    <w:rsid w:val="007C636C"/>
    <w:rsid w:val="007C6D5C"/>
    <w:rsid w:val="007C6EA0"/>
    <w:rsid w:val="007D1C4E"/>
    <w:rsid w:val="007D2D5F"/>
    <w:rsid w:val="007E30C9"/>
    <w:rsid w:val="007E4DE1"/>
    <w:rsid w:val="007E7154"/>
    <w:rsid w:val="007E723E"/>
    <w:rsid w:val="007F02FE"/>
    <w:rsid w:val="007F2EC5"/>
    <w:rsid w:val="007F3FBE"/>
    <w:rsid w:val="007F3FCC"/>
    <w:rsid w:val="007F4D47"/>
    <w:rsid w:val="00801750"/>
    <w:rsid w:val="00801972"/>
    <w:rsid w:val="008039F4"/>
    <w:rsid w:val="00803E0B"/>
    <w:rsid w:val="00805AD3"/>
    <w:rsid w:val="008060A8"/>
    <w:rsid w:val="00812422"/>
    <w:rsid w:val="00813A1A"/>
    <w:rsid w:val="00814841"/>
    <w:rsid w:val="0081632B"/>
    <w:rsid w:val="008226DC"/>
    <w:rsid w:val="00832B7B"/>
    <w:rsid w:val="00837B0E"/>
    <w:rsid w:val="0084073B"/>
    <w:rsid w:val="00840A1C"/>
    <w:rsid w:val="00841FFA"/>
    <w:rsid w:val="0084742E"/>
    <w:rsid w:val="0084785D"/>
    <w:rsid w:val="0085372A"/>
    <w:rsid w:val="00855F82"/>
    <w:rsid w:val="00856577"/>
    <w:rsid w:val="00857A80"/>
    <w:rsid w:val="00857BD2"/>
    <w:rsid w:val="0086551D"/>
    <w:rsid w:val="00865E09"/>
    <w:rsid w:val="00872BB1"/>
    <w:rsid w:val="008735AD"/>
    <w:rsid w:val="00875C01"/>
    <w:rsid w:val="00876E1C"/>
    <w:rsid w:val="008812BE"/>
    <w:rsid w:val="008831B1"/>
    <w:rsid w:val="00883285"/>
    <w:rsid w:val="00885F7A"/>
    <w:rsid w:val="008907A3"/>
    <w:rsid w:val="00892916"/>
    <w:rsid w:val="00894CDB"/>
    <w:rsid w:val="008A0328"/>
    <w:rsid w:val="008A0353"/>
    <w:rsid w:val="008A1ACF"/>
    <w:rsid w:val="008A2DC5"/>
    <w:rsid w:val="008A40EE"/>
    <w:rsid w:val="008A4E31"/>
    <w:rsid w:val="008B029F"/>
    <w:rsid w:val="008B0862"/>
    <w:rsid w:val="008B25B8"/>
    <w:rsid w:val="008B2BD3"/>
    <w:rsid w:val="008C0348"/>
    <w:rsid w:val="008C14C3"/>
    <w:rsid w:val="008C23FB"/>
    <w:rsid w:val="008C4CF6"/>
    <w:rsid w:val="008C5349"/>
    <w:rsid w:val="008C67DA"/>
    <w:rsid w:val="008C689D"/>
    <w:rsid w:val="008C7450"/>
    <w:rsid w:val="008E082F"/>
    <w:rsid w:val="008E4CCA"/>
    <w:rsid w:val="008E5D0C"/>
    <w:rsid w:val="008E721B"/>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16CB0"/>
    <w:rsid w:val="0092627F"/>
    <w:rsid w:val="009279E2"/>
    <w:rsid w:val="00933FBB"/>
    <w:rsid w:val="0093612E"/>
    <w:rsid w:val="00936B9F"/>
    <w:rsid w:val="009373BA"/>
    <w:rsid w:val="00940B89"/>
    <w:rsid w:val="009429CC"/>
    <w:rsid w:val="00945AF7"/>
    <w:rsid w:val="00946BF0"/>
    <w:rsid w:val="00946CF0"/>
    <w:rsid w:val="00951CFF"/>
    <w:rsid w:val="00953506"/>
    <w:rsid w:val="00955034"/>
    <w:rsid w:val="00960021"/>
    <w:rsid w:val="00960360"/>
    <w:rsid w:val="00960A0A"/>
    <w:rsid w:val="009611ED"/>
    <w:rsid w:val="00962D53"/>
    <w:rsid w:val="00963095"/>
    <w:rsid w:val="00963C9B"/>
    <w:rsid w:val="0096713F"/>
    <w:rsid w:val="0097190D"/>
    <w:rsid w:val="009720A3"/>
    <w:rsid w:val="009738A8"/>
    <w:rsid w:val="00974194"/>
    <w:rsid w:val="00977F1A"/>
    <w:rsid w:val="00983A87"/>
    <w:rsid w:val="00986203"/>
    <w:rsid w:val="009913F1"/>
    <w:rsid w:val="00991959"/>
    <w:rsid w:val="009963D7"/>
    <w:rsid w:val="009972DB"/>
    <w:rsid w:val="009A13EC"/>
    <w:rsid w:val="009A14C2"/>
    <w:rsid w:val="009A471B"/>
    <w:rsid w:val="009B0F73"/>
    <w:rsid w:val="009B1737"/>
    <w:rsid w:val="009B18F2"/>
    <w:rsid w:val="009B32C0"/>
    <w:rsid w:val="009C3EF2"/>
    <w:rsid w:val="009C6A81"/>
    <w:rsid w:val="009C707A"/>
    <w:rsid w:val="009D137F"/>
    <w:rsid w:val="009D213C"/>
    <w:rsid w:val="009D3297"/>
    <w:rsid w:val="009D7EB8"/>
    <w:rsid w:val="009E0C78"/>
    <w:rsid w:val="009E148B"/>
    <w:rsid w:val="009E3053"/>
    <w:rsid w:val="009E39F1"/>
    <w:rsid w:val="009E5712"/>
    <w:rsid w:val="009F03D4"/>
    <w:rsid w:val="009F0BA8"/>
    <w:rsid w:val="009F2169"/>
    <w:rsid w:val="009F7881"/>
    <w:rsid w:val="009F7A74"/>
    <w:rsid w:val="00A011EB"/>
    <w:rsid w:val="00A045DB"/>
    <w:rsid w:val="00A04A07"/>
    <w:rsid w:val="00A05521"/>
    <w:rsid w:val="00A072A8"/>
    <w:rsid w:val="00A07C44"/>
    <w:rsid w:val="00A10959"/>
    <w:rsid w:val="00A11169"/>
    <w:rsid w:val="00A11B69"/>
    <w:rsid w:val="00A129CF"/>
    <w:rsid w:val="00A14D96"/>
    <w:rsid w:val="00A16DAA"/>
    <w:rsid w:val="00A1733F"/>
    <w:rsid w:val="00A26622"/>
    <w:rsid w:val="00A27FEB"/>
    <w:rsid w:val="00A33A72"/>
    <w:rsid w:val="00A34A70"/>
    <w:rsid w:val="00A34A94"/>
    <w:rsid w:val="00A378B8"/>
    <w:rsid w:val="00A4077C"/>
    <w:rsid w:val="00A417E8"/>
    <w:rsid w:val="00A4366B"/>
    <w:rsid w:val="00A4445F"/>
    <w:rsid w:val="00A44880"/>
    <w:rsid w:val="00A4589E"/>
    <w:rsid w:val="00A45A17"/>
    <w:rsid w:val="00A46EE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0026"/>
    <w:rsid w:val="00A81C20"/>
    <w:rsid w:val="00A82233"/>
    <w:rsid w:val="00A82A8A"/>
    <w:rsid w:val="00A846B7"/>
    <w:rsid w:val="00A85F53"/>
    <w:rsid w:val="00A904F4"/>
    <w:rsid w:val="00A9052C"/>
    <w:rsid w:val="00A9396D"/>
    <w:rsid w:val="00A95554"/>
    <w:rsid w:val="00A96B85"/>
    <w:rsid w:val="00AA5D03"/>
    <w:rsid w:val="00AB29B3"/>
    <w:rsid w:val="00AB51E9"/>
    <w:rsid w:val="00AC3B8B"/>
    <w:rsid w:val="00AC4EAD"/>
    <w:rsid w:val="00AC6D8D"/>
    <w:rsid w:val="00AD14BD"/>
    <w:rsid w:val="00AD21DC"/>
    <w:rsid w:val="00AD3334"/>
    <w:rsid w:val="00AE5A3F"/>
    <w:rsid w:val="00AE753C"/>
    <w:rsid w:val="00AF1278"/>
    <w:rsid w:val="00AF273B"/>
    <w:rsid w:val="00AF30A4"/>
    <w:rsid w:val="00AF5C6A"/>
    <w:rsid w:val="00B001F2"/>
    <w:rsid w:val="00B014A2"/>
    <w:rsid w:val="00B0409C"/>
    <w:rsid w:val="00B10436"/>
    <w:rsid w:val="00B1299B"/>
    <w:rsid w:val="00B14E92"/>
    <w:rsid w:val="00B16352"/>
    <w:rsid w:val="00B20A98"/>
    <w:rsid w:val="00B215C6"/>
    <w:rsid w:val="00B25433"/>
    <w:rsid w:val="00B26A96"/>
    <w:rsid w:val="00B30408"/>
    <w:rsid w:val="00B32CEC"/>
    <w:rsid w:val="00B35FC4"/>
    <w:rsid w:val="00B36F5D"/>
    <w:rsid w:val="00B462CD"/>
    <w:rsid w:val="00B51AD9"/>
    <w:rsid w:val="00B52B57"/>
    <w:rsid w:val="00B557EE"/>
    <w:rsid w:val="00B56264"/>
    <w:rsid w:val="00B61322"/>
    <w:rsid w:val="00B62F98"/>
    <w:rsid w:val="00B63319"/>
    <w:rsid w:val="00B66604"/>
    <w:rsid w:val="00B67392"/>
    <w:rsid w:val="00B711D9"/>
    <w:rsid w:val="00B71B71"/>
    <w:rsid w:val="00B737FC"/>
    <w:rsid w:val="00B8092C"/>
    <w:rsid w:val="00B81A3B"/>
    <w:rsid w:val="00B81CF0"/>
    <w:rsid w:val="00B82100"/>
    <w:rsid w:val="00B823BC"/>
    <w:rsid w:val="00B87859"/>
    <w:rsid w:val="00B87C0E"/>
    <w:rsid w:val="00B919AB"/>
    <w:rsid w:val="00B93838"/>
    <w:rsid w:val="00B964A8"/>
    <w:rsid w:val="00B969F0"/>
    <w:rsid w:val="00B96A0E"/>
    <w:rsid w:val="00B978F2"/>
    <w:rsid w:val="00B97967"/>
    <w:rsid w:val="00BA2B38"/>
    <w:rsid w:val="00BA606D"/>
    <w:rsid w:val="00BB00A8"/>
    <w:rsid w:val="00BB085A"/>
    <w:rsid w:val="00BB19B7"/>
    <w:rsid w:val="00BB37E1"/>
    <w:rsid w:val="00BB4808"/>
    <w:rsid w:val="00BB527F"/>
    <w:rsid w:val="00BB5593"/>
    <w:rsid w:val="00BC2D17"/>
    <w:rsid w:val="00BC6D91"/>
    <w:rsid w:val="00BD196F"/>
    <w:rsid w:val="00BD4249"/>
    <w:rsid w:val="00BD51EE"/>
    <w:rsid w:val="00BE0918"/>
    <w:rsid w:val="00BE0F08"/>
    <w:rsid w:val="00BE4E82"/>
    <w:rsid w:val="00BE568F"/>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3BC"/>
    <w:rsid w:val="00C43776"/>
    <w:rsid w:val="00C43FBF"/>
    <w:rsid w:val="00C44B5E"/>
    <w:rsid w:val="00C453FC"/>
    <w:rsid w:val="00C51533"/>
    <w:rsid w:val="00C54786"/>
    <w:rsid w:val="00C5567D"/>
    <w:rsid w:val="00C61199"/>
    <w:rsid w:val="00C626DA"/>
    <w:rsid w:val="00C66F03"/>
    <w:rsid w:val="00C70018"/>
    <w:rsid w:val="00C70928"/>
    <w:rsid w:val="00C72B43"/>
    <w:rsid w:val="00C741B5"/>
    <w:rsid w:val="00C74DBB"/>
    <w:rsid w:val="00C80523"/>
    <w:rsid w:val="00C80CF5"/>
    <w:rsid w:val="00C847EA"/>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1E72"/>
    <w:rsid w:val="00CC295E"/>
    <w:rsid w:val="00CC6D43"/>
    <w:rsid w:val="00CD2E8C"/>
    <w:rsid w:val="00CD3263"/>
    <w:rsid w:val="00CD50C0"/>
    <w:rsid w:val="00CD63EC"/>
    <w:rsid w:val="00CD73A3"/>
    <w:rsid w:val="00CE382C"/>
    <w:rsid w:val="00CE4088"/>
    <w:rsid w:val="00CE695E"/>
    <w:rsid w:val="00CF141A"/>
    <w:rsid w:val="00CF17A5"/>
    <w:rsid w:val="00CF2032"/>
    <w:rsid w:val="00CF486B"/>
    <w:rsid w:val="00CF5051"/>
    <w:rsid w:val="00CF624F"/>
    <w:rsid w:val="00D002C0"/>
    <w:rsid w:val="00D02ECD"/>
    <w:rsid w:val="00D0318C"/>
    <w:rsid w:val="00D0322C"/>
    <w:rsid w:val="00D03649"/>
    <w:rsid w:val="00D04218"/>
    <w:rsid w:val="00D0438B"/>
    <w:rsid w:val="00D052EC"/>
    <w:rsid w:val="00D116DA"/>
    <w:rsid w:val="00D17E9D"/>
    <w:rsid w:val="00D22FEA"/>
    <w:rsid w:val="00D2634C"/>
    <w:rsid w:val="00D40F55"/>
    <w:rsid w:val="00D43DAE"/>
    <w:rsid w:val="00D474CA"/>
    <w:rsid w:val="00D53583"/>
    <w:rsid w:val="00D60F10"/>
    <w:rsid w:val="00D6139B"/>
    <w:rsid w:val="00D619A8"/>
    <w:rsid w:val="00D67E84"/>
    <w:rsid w:val="00D714B5"/>
    <w:rsid w:val="00D71A7A"/>
    <w:rsid w:val="00D74DFA"/>
    <w:rsid w:val="00D76972"/>
    <w:rsid w:val="00D76ED7"/>
    <w:rsid w:val="00D80835"/>
    <w:rsid w:val="00D8174C"/>
    <w:rsid w:val="00D81AA9"/>
    <w:rsid w:val="00D8439D"/>
    <w:rsid w:val="00D84A73"/>
    <w:rsid w:val="00D84C3A"/>
    <w:rsid w:val="00D87876"/>
    <w:rsid w:val="00D87E5F"/>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185"/>
    <w:rsid w:val="00DC538C"/>
    <w:rsid w:val="00DC5B63"/>
    <w:rsid w:val="00DD008F"/>
    <w:rsid w:val="00DD17E4"/>
    <w:rsid w:val="00DE0C34"/>
    <w:rsid w:val="00DE1378"/>
    <w:rsid w:val="00DE23AB"/>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1C1"/>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85483"/>
    <w:rsid w:val="00E90739"/>
    <w:rsid w:val="00E91523"/>
    <w:rsid w:val="00E93B40"/>
    <w:rsid w:val="00E96F8D"/>
    <w:rsid w:val="00E979A6"/>
    <w:rsid w:val="00EA26DD"/>
    <w:rsid w:val="00EA315A"/>
    <w:rsid w:val="00EA32FF"/>
    <w:rsid w:val="00EB19CB"/>
    <w:rsid w:val="00EB24BA"/>
    <w:rsid w:val="00EB4BCB"/>
    <w:rsid w:val="00EB4FB2"/>
    <w:rsid w:val="00EB6398"/>
    <w:rsid w:val="00EC0A38"/>
    <w:rsid w:val="00EC1A50"/>
    <w:rsid w:val="00EC1E97"/>
    <w:rsid w:val="00EC206F"/>
    <w:rsid w:val="00EC2B1B"/>
    <w:rsid w:val="00EC42E8"/>
    <w:rsid w:val="00EC4E57"/>
    <w:rsid w:val="00EC7B94"/>
    <w:rsid w:val="00ED047D"/>
    <w:rsid w:val="00ED2EBC"/>
    <w:rsid w:val="00ED580B"/>
    <w:rsid w:val="00ED6328"/>
    <w:rsid w:val="00ED66DB"/>
    <w:rsid w:val="00EE2841"/>
    <w:rsid w:val="00EE4546"/>
    <w:rsid w:val="00EE5F89"/>
    <w:rsid w:val="00EE7742"/>
    <w:rsid w:val="00EF0C36"/>
    <w:rsid w:val="00EF228B"/>
    <w:rsid w:val="00EF4696"/>
    <w:rsid w:val="00EF7041"/>
    <w:rsid w:val="00F024F7"/>
    <w:rsid w:val="00F036EC"/>
    <w:rsid w:val="00F13F53"/>
    <w:rsid w:val="00F14CCD"/>
    <w:rsid w:val="00F162C2"/>
    <w:rsid w:val="00F22BAA"/>
    <w:rsid w:val="00F24CEC"/>
    <w:rsid w:val="00F25806"/>
    <w:rsid w:val="00F26B34"/>
    <w:rsid w:val="00F2731B"/>
    <w:rsid w:val="00F3274B"/>
    <w:rsid w:val="00F33864"/>
    <w:rsid w:val="00F359E1"/>
    <w:rsid w:val="00F379FE"/>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29"/>
    <w:rsid w:val="00F74B62"/>
    <w:rsid w:val="00F7780A"/>
    <w:rsid w:val="00F80716"/>
    <w:rsid w:val="00F807DC"/>
    <w:rsid w:val="00F81B4D"/>
    <w:rsid w:val="00F81BE9"/>
    <w:rsid w:val="00F81CF8"/>
    <w:rsid w:val="00F82E3F"/>
    <w:rsid w:val="00F82FF9"/>
    <w:rsid w:val="00F861D6"/>
    <w:rsid w:val="00F87584"/>
    <w:rsid w:val="00F90EDE"/>
    <w:rsid w:val="00F91B81"/>
    <w:rsid w:val="00F93BF1"/>
    <w:rsid w:val="00F9433E"/>
    <w:rsid w:val="00F944DA"/>
    <w:rsid w:val="00F94552"/>
    <w:rsid w:val="00F94D5A"/>
    <w:rsid w:val="00F95A31"/>
    <w:rsid w:val="00F96AFF"/>
    <w:rsid w:val="00FA13D1"/>
    <w:rsid w:val="00FA1D8C"/>
    <w:rsid w:val="00FA1DA6"/>
    <w:rsid w:val="00FA2E33"/>
    <w:rsid w:val="00FA30C4"/>
    <w:rsid w:val="00FA32F3"/>
    <w:rsid w:val="00FA506B"/>
    <w:rsid w:val="00FA540F"/>
    <w:rsid w:val="00FB0D94"/>
    <w:rsid w:val="00FB269A"/>
    <w:rsid w:val="00FB5BA8"/>
    <w:rsid w:val="00FB7902"/>
    <w:rsid w:val="00FD1DB5"/>
    <w:rsid w:val="00FD2B55"/>
    <w:rsid w:val="00FD3D0A"/>
    <w:rsid w:val="00FD4C54"/>
    <w:rsid w:val="00FE44EA"/>
    <w:rsid w:val="00FF11E0"/>
    <w:rsid w:val="00FF39AF"/>
    <w:rsid w:val="00FF4B9D"/>
    <w:rsid w:val="00FF4D67"/>
    <w:rsid w:val="00FF6E3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C02421B"/>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link w:val="BodyTextIndent3Char"/>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link w:val="TitleChar"/>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link w:val="FootnoteTextChar"/>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qFormat/>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rsid w:val="006C11A5"/>
    <w:pPr>
      <w:spacing w:after="0" w:line="240" w:lineRule="auto"/>
    </w:pPr>
    <w:rPr>
      <w:rFonts w:ascii="Tahoma" w:hAnsi="Tahoma"/>
      <w:sz w:val="16"/>
      <w:szCs w:val="16"/>
    </w:rPr>
  </w:style>
  <w:style w:type="character" w:customStyle="1" w:styleId="BalloonTextChar">
    <w:name w:val="Balloon Text Char"/>
    <w:link w:val="BalloonText"/>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link w:val="NoSpacingChar"/>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clear" w:pos="1134"/>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s>
    </w:pPr>
  </w:style>
  <w:style w:type="paragraph" w:customStyle="1" w:styleId="GPSL6numbered">
    <w:name w:val="GPS L6 numbered"/>
    <w:basedOn w:val="GPSL5numberedclause"/>
    <w:qFormat/>
    <w:rsid w:val="00DC5B63"/>
    <w:pPr>
      <w:numPr>
        <w:ilvl w:val="5"/>
      </w:numPr>
      <w:tabs>
        <w:tab w:val="left" w:pos="4253"/>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Rule1">
    <w:name w:val="Rule 1"/>
    <w:basedOn w:val="Body"/>
    <w:uiPriority w:val="99"/>
    <w:semiHidden/>
    <w:rsid w:val="001431B2"/>
    <w:pPr>
      <w:keepNext/>
      <w:numPr>
        <w:numId w:val="36"/>
      </w:numPr>
      <w:tabs>
        <w:tab w:val="clear" w:pos="1077"/>
      </w:tabs>
      <w:spacing w:line="312" w:lineRule="auto"/>
      <w:ind w:left="720" w:hanging="360"/>
    </w:pPr>
    <w:rPr>
      <w:rFonts w:ascii="Verdana" w:hAnsi="Verdana" w:cs="Times New Roman"/>
      <w:b/>
      <w:sz w:val="20"/>
      <w:lang w:eastAsia="en-GB"/>
    </w:rPr>
  </w:style>
  <w:style w:type="paragraph" w:customStyle="1" w:styleId="Rule2">
    <w:name w:val="Rule 2"/>
    <w:basedOn w:val="Normal"/>
    <w:uiPriority w:val="99"/>
    <w:semiHidden/>
    <w:rsid w:val="001431B2"/>
    <w:pPr>
      <w:numPr>
        <w:ilvl w:val="1"/>
        <w:numId w:val="36"/>
      </w:numPr>
      <w:overflowPunct/>
      <w:autoSpaceDE/>
      <w:autoSpaceDN/>
      <w:adjustRightInd/>
      <w:spacing w:line="312" w:lineRule="auto"/>
      <w:textAlignment w:val="auto"/>
    </w:pPr>
    <w:rPr>
      <w:rFonts w:ascii="Verdana" w:hAnsi="Verdana"/>
      <w:sz w:val="20"/>
      <w:lang w:eastAsia="en-GB"/>
    </w:rPr>
  </w:style>
  <w:style w:type="paragraph" w:customStyle="1" w:styleId="Rule3">
    <w:name w:val="Rule 3"/>
    <w:basedOn w:val="Normal"/>
    <w:uiPriority w:val="99"/>
    <w:semiHidden/>
    <w:rsid w:val="001431B2"/>
    <w:pPr>
      <w:numPr>
        <w:ilvl w:val="2"/>
        <w:numId w:val="36"/>
      </w:numPr>
      <w:overflowPunct/>
      <w:autoSpaceDE/>
      <w:autoSpaceDN/>
      <w:adjustRightInd/>
      <w:spacing w:line="312" w:lineRule="auto"/>
      <w:textAlignment w:val="auto"/>
    </w:pPr>
    <w:rPr>
      <w:rFonts w:ascii="Verdana" w:hAnsi="Verdana"/>
      <w:sz w:val="20"/>
      <w:lang w:eastAsia="en-GB"/>
    </w:rPr>
  </w:style>
  <w:style w:type="paragraph" w:customStyle="1" w:styleId="Rule4">
    <w:name w:val="Rule 4"/>
    <w:basedOn w:val="Normal"/>
    <w:uiPriority w:val="99"/>
    <w:semiHidden/>
    <w:rsid w:val="001431B2"/>
    <w:pPr>
      <w:numPr>
        <w:ilvl w:val="3"/>
        <w:numId w:val="36"/>
      </w:numPr>
      <w:overflowPunct/>
      <w:autoSpaceDE/>
      <w:autoSpaceDN/>
      <w:adjustRightInd/>
      <w:spacing w:line="312" w:lineRule="auto"/>
      <w:textAlignment w:val="auto"/>
    </w:pPr>
    <w:rPr>
      <w:rFonts w:ascii="Verdana" w:hAnsi="Verdana"/>
      <w:sz w:val="20"/>
      <w:lang w:eastAsia="en-GB"/>
    </w:rPr>
  </w:style>
  <w:style w:type="paragraph" w:customStyle="1" w:styleId="Rule5">
    <w:name w:val="Rule 5"/>
    <w:basedOn w:val="Normal"/>
    <w:uiPriority w:val="99"/>
    <w:semiHidden/>
    <w:rsid w:val="001431B2"/>
    <w:pPr>
      <w:numPr>
        <w:ilvl w:val="4"/>
        <w:numId w:val="36"/>
      </w:numPr>
      <w:overflowPunct/>
      <w:autoSpaceDE/>
      <w:autoSpaceDN/>
      <w:adjustRightInd/>
      <w:spacing w:line="312" w:lineRule="auto"/>
      <w:textAlignment w:val="auto"/>
    </w:pPr>
    <w:rPr>
      <w:rFonts w:ascii="Verdana" w:hAnsi="Verdana"/>
      <w:sz w:val="20"/>
      <w:lang w:eastAsia="en-GB"/>
    </w:rPr>
  </w:style>
  <w:style w:type="numbering" w:customStyle="1" w:styleId="TSOLNumberList1">
    <w:name w:val="TSOL Number List1"/>
    <w:uiPriority w:val="99"/>
    <w:rsid w:val="007F4D47"/>
  </w:style>
  <w:style w:type="character" w:customStyle="1" w:styleId="EndnoteTextChar">
    <w:name w:val="Endnote Text Char"/>
    <w:basedOn w:val="DefaultParagraphFont"/>
    <w:link w:val="EndnoteText"/>
    <w:rsid w:val="007F4D47"/>
    <w:rPr>
      <w:rFonts w:eastAsia="STZhongsong"/>
      <w:sz w:val="18"/>
      <w:lang w:eastAsia="zh-CN"/>
    </w:rPr>
  </w:style>
  <w:style w:type="numbering" w:customStyle="1" w:styleId="NoList1">
    <w:name w:val="No List1"/>
    <w:next w:val="NoList"/>
    <w:uiPriority w:val="99"/>
    <w:semiHidden/>
    <w:unhideWhenUsed/>
    <w:rsid w:val="002D12B0"/>
  </w:style>
  <w:style w:type="character" w:customStyle="1" w:styleId="FootnoteTextChar">
    <w:name w:val="Footnote Text Char"/>
    <w:basedOn w:val="DefaultParagraphFont"/>
    <w:link w:val="FootnoteText"/>
    <w:semiHidden/>
    <w:rsid w:val="002D12B0"/>
    <w:rPr>
      <w:rFonts w:eastAsia="STZhongsong"/>
      <w:sz w:val="16"/>
      <w:lang w:eastAsia="zh-CN"/>
    </w:rPr>
  </w:style>
  <w:style w:type="character" w:customStyle="1" w:styleId="EquationCaption">
    <w:name w:val="_Equation Caption"/>
    <w:rsid w:val="002D12B0"/>
  </w:style>
  <w:style w:type="character" w:customStyle="1" w:styleId="BodyTextIndent3Char">
    <w:name w:val="Body Text Indent 3 Char"/>
    <w:basedOn w:val="DefaultParagraphFont"/>
    <w:link w:val="BodyTextIndent3"/>
    <w:rsid w:val="002D12B0"/>
    <w:rPr>
      <w:rFonts w:eastAsia="STZhongsong"/>
      <w:sz w:val="22"/>
      <w:lang w:eastAsia="zh-CN"/>
    </w:rPr>
  </w:style>
  <w:style w:type="paragraph" w:customStyle="1" w:styleId="BodyTextIndent8">
    <w:name w:val="Body Text Indent 8"/>
    <w:basedOn w:val="BodyTextIndent7"/>
    <w:rsid w:val="002D12B0"/>
    <w:pPr>
      <w:ind w:left="5760"/>
    </w:pPr>
    <w:rPr>
      <w:rFonts w:ascii="Arial" w:hAnsi="Arial"/>
    </w:rPr>
  </w:style>
  <w:style w:type="paragraph" w:customStyle="1" w:styleId="body0">
    <w:name w:val="body"/>
    <w:basedOn w:val="Normal"/>
    <w:link w:val="bodyChar"/>
    <w:rsid w:val="002D12B0"/>
    <w:pPr>
      <w:overflowPunct/>
      <w:autoSpaceDE/>
      <w:autoSpaceDN/>
      <w:adjustRightInd/>
      <w:spacing w:after="0" w:line="240" w:lineRule="auto"/>
      <w:jc w:val="left"/>
      <w:textAlignment w:val="auto"/>
    </w:pPr>
    <w:rPr>
      <w:rFonts w:eastAsia="SimSun"/>
      <w:szCs w:val="24"/>
      <w:lang w:eastAsia="en-GB"/>
    </w:rPr>
  </w:style>
  <w:style w:type="paragraph" w:customStyle="1" w:styleId="bodystrong">
    <w:name w:val="body strong"/>
    <w:basedOn w:val="body0"/>
    <w:link w:val="bodystrongChar"/>
    <w:rsid w:val="002D12B0"/>
    <w:rPr>
      <w:b/>
    </w:rPr>
  </w:style>
  <w:style w:type="paragraph" w:customStyle="1" w:styleId="bodystronger">
    <w:name w:val="body stronger"/>
    <w:basedOn w:val="bodystrong"/>
    <w:link w:val="bodystrongerChar"/>
    <w:rsid w:val="002D12B0"/>
    <w:rPr>
      <w:caps/>
      <w:szCs w:val="22"/>
    </w:rPr>
  </w:style>
  <w:style w:type="character" w:customStyle="1" w:styleId="bodyChar">
    <w:name w:val="body Char"/>
    <w:basedOn w:val="DefaultParagraphFont"/>
    <w:link w:val="body0"/>
    <w:rsid w:val="002D12B0"/>
    <w:rPr>
      <w:rFonts w:ascii="Arial" w:eastAsia="SimSun" w:hAnsi="Arial"/>
      <w:sz w:val="22"/>
      <w:szCs w:val="24"/>
    </w:rPr>
  </w:style>
  <w:style w:type="character" w:customStyle="1" w:styleId="bodystrongChar">
    <w:name w:val="body strong Char"/>
    <w:basedOn w:val="bodyChar"/>
    <w:link w:val="bodystrong"/>
    <w:rsid w:val="002D12B0"/>
    <w:rPr>
      <w:rFonts w:ascii="Arial" w:eastAsia="SimSun" w:hAnsi="Arial"/>
      <w:b/>
      <w:sz w:val="22"/>
      <w:szCs w:val="24"/>
    </w:rPr>
  </w:style>
  <w:style w:type="paragraph" w:customStyle="1" w:styleId="bodycondstrongcentredspaced">
    <w:name w:val="body cond strong centred spaced"/>
    <w:basedOn w:val="bodycondstrongcentred"/>
    <w:rsid w:val="002D12B0"/>
    <w:pPr>
      <w:spacing w:after="40"/>
    </w:pPr>
  </w:style>
  <w:style w:type="paragraph" w:customStyle="1" w:styleId="bodycond">
    <w:name w:val="body cond"/>
    <w:basedOn w:val="body0"/>
    <w:link w:val="bodycondChar"/>
    <w:rsid w:val="002D12B0"/>
    <w:rPr>
      <w:spacing w:val="-3"/>
      <w:szCs w:val="22"/>
    </w:rPr>
  </w:style>
  <w:style w:type="paragraph" w:customStyle="1" w:styleId="bodycondstrong">
    <w:name w:val="body cond strong"/>
    <w:basedOn w:val="bodycond"/>
    <w:link w:val="bodycondstrongChar"/>
    <w:rsid w:val="002D12B0"/>
    <w:rPr>
      <w:b/>
    </w:rPr>
  </w:style>
  <w:style w:type="paragraph" w:customStyle="1" w:styleId="bodycondstrongcentred">
    <w:name w:val="body cond strong centred"/>
    <w:basedOn w:val="bodycondstrong"/>
    <w:link w:val="bodycondstrongcentredChar"/>
    <w:rsid w:val="002D12B0"/>
    <w:pPr>
      <w:jc w:val="center"/>
    </w:pPr>
  </w:style>
  <w:style w:type="paragraph" w:customStyle="1" w:styleId="bodycondstrongercentred">
    <w:name w:val="body cond stronger centred"/>
    <w:basedOn w:val="bodycondstrongcentred"/>
    <w:link w:val="bodycondstrongercentredChar"/>
    <w:rsid w:val="002D12B0"/>
    <w:rPr>
      <w:caps/>
    </w:rPr>
  </w:style>
  <w:style w:type="paragraph" w:customStyle="1" w:styleId="bodycondcentred">
    <w:name w:val="body cond centred"/>
    <w:basedOn w:val="bodycond"/>
    <w:rsid w:val="002D12B0"/>
    <w:pPr>
      <w:jc w:val="center"/>
    </w:pPr>
  </w:style>
  <w:style w:type="character" w:customStyle="1" w:styleId="bodycondChar">
    <w:name w:val="body cond Char"/>
    <w:basedOn w:val="bodyChar"/>
    <w:link w:val="bodycond"/>
    <w:rsid w:val="002D12B0"/>
    <w:rPr>
      <w:rFonts w:ascii="Arial" w:eastAsia="SimSun" w:hAnsi="Arial"/>
      <w:spacing w:val="-3"/>
      <w:sz w:val="22"/>
      <w:szCs w:val="22"/>
    </w:rPr>
  </w:style>
  <w:style w:type="character" w:customStyle="1" w:styleId="bodycondstrongChar">
    <w:name w:val="body cond strong Char"/>
    <w:basedOn w:val="bodycondChar"/>
    <w:link w:val="bodycondstrong"/>
    <w:rsid w:val="002D12B0"/>
    <w:rPr>
      <w:rFonts w:ascii="Arial" w:eastAsia="SimSun" w:hAnsi="Arial"/>
      <w:b/>
      <w:spacing w:val="-3"/>
      <w:sz w:val="22"/>
      <w:szCs w:val="22"/>
    </w:rPr>
  </w:style>
  <w:style w:type="character" w:customStyle="1" w:styleId="bodycondstrongcentredChar">
    <w:name w:val="body cond strong centred Char"/>
    <w:basedOn w:val="bodycondstrongChar"/>
    <w:link w:val="bodycondstrongcentred"/>
    <w:rsid w:val="002D12B0"/>
    <w:rPr>
      <w:rFonts w:ascii="Arial" w:eastAsia="SimSun" w:hAnsi="Arial"/>
      <w:b/>
      <w:spacing w:val="-3"/>
      <w:sz w:val="22"/>
      <w:szCs w:val="22"/>
    </w:rPr>
  </w:style>
  <w:style w:type="character" w:customStyle="1" w:styleId="bodycondstrongercentredChar">
    <w:name w:val="body cond stronger centred Char"/>
    <w:basedOn w:val="bodycondstrongcentredChar"/>
    <w:link w:val="bodycondstrongercentred"/>
    <w:rsid w:val="002D12B0"/>
    <w:rPr>
      <w:rFonts w:ascii="Arial" w:eastAsia="SimSun" w:hAnsi="Arial"/>
      <w:b/>
      <w:caps/>
      <w:spacing w:val="-3"/>
      <w:sz w:val="22"/>
      <w:szCs w:val="22"/>
    </w:rPr>
  </w:style>
  <w:style w:type="paragraph" w:customStyle="1" w:styleId="bodyspaced">
    <w:name w:val="body spaced"/>
    <w:basedOn w:val="body0"/>
    <w:rsid w:val="002D12B0"/>
    <w:pPr>
      <w:spacing w:after="240"/>
    </w:pPr>
  </w:style>
  <w:style w:type="character" w:customStyle="1" w:styleId="bodystrongerChar">
    <w:name w:val="body stronger Char"/>
    <w:basedOn w:val="bodystrongChar"/>
    <w:link w:val="bodystronger"/>
    <w:rsid w:val="002D12B0"/>
    <w:rPr>
      <w:rFonts w:ascii="Arial" w:eastAsia="SimSun" w:hAnsi="Arial"/>
      <w:b/>
      <w:caps/>
      <w:sz w:val="22"/>
      <w:szCs w:val="22"/>
    </w:rPr>
  </w:style>
  <w:style w:type="paragraph" w:customStyle="1" w:styleId="bodypartyhead">
    <w:name w:val="body party head"/>
    <w:basedOn w:val="bodystronger"/>
    <w:next w:val="bodyparty"/>
    <w:link w:val="bodypartyheadChar"/>
    <w:rsid w:val="002D12B0"/>
    <w:pPr>
      <w:spacing w:after="240"/>
      <w:ind w:left="720" w:hanging="720"/>
    </w:pPr>
  </w:style>
  <w:style w:type="paragraph" w:customStyle="1" w:styleId="bodyparty">
    <w:name w:val="body party"/>
    <w:basedOn w:val="body0"/>
    <w:rsid w:val="002D12B0"/>
    <w:pPr>
      <w:spacing w:after="240"/>
      <w:ind w:left="720"/>
      <w:contextualSpacing/>
    </w:pPr>
  </w:style>
  <w:style w:type="numbering" w:customStyle="1" w:styleId="1111111">
    <w:name w:val="1 / 1.1 / 1.1.11"/>
    <w:basedOn w:val="NoList"/>
    <w:next w:val="111111"/>
    <w:rsid w:val="002D12B0"/>
    <w:pPr>
      <w:numPr>
        <w:numId w:val="44"/>
      </w:numPr>
    </w:pPr>
  </w:style>
  <w:style w:type="paragraph" w:customStyle="1" w:styleId="BODYDOCTITLE">
    <w:name w:val="BODY DOC TITLE"/>
    <w:basedOn w:val="bodycondstrongercentred"/>
    <w:rsid w:val="002D12B0"/>
    <w:rPr>
      <w:sz w:val="28"/>
    </w:rPr>
  </w:style>
  <w:style w:type="character" w:customStyle="1" w:styleId="bodypartyheadChar">
    <w:name w:val="body party head Char"/>
    <w:basedOn w:val="bodystrongerChar"/>
    <w:link w:val="bodypartyhead"/>
    <w:rsid w:val="002D12B0"/>
    <w:rPr>
      <w:rFonts w:ascii="Arial" w:eastAsia="SimSun" w:hAnsi="Arial"/>
      <w:b/>
      <w:caps/>
      <w:sz w:val="22"/>
      <w:szCs w:val="22"/>
    </w:rPr>
  </w:style>
  <w:style w:type="paragraph" w:customStyle="1" w:styleId="MarginTextHang">
    <w:name w:val="Margin Text Hang"/>
    <w:basedOn w:val="HouseStyleBase"/>
    <w:rsid w:val="002D12B0"/>
    <w:pPr>
      <w:overflowPunct w:val="0"/>
      <w:autoSpaceDE w:val="0"/>
      <w:autoSpaceDN w:val="0"/>
      <w:ind w:left="720" w:hanging="720"/>
      <w:textAlignment w:val="baseline"/>
    </w:pPr>
    <w:rPr>
      <w:rFonts w:ascii="Arial" w:hAnsi="Arial"/>
    </w:rPr>
  </w:style>
  <w:style w:type="table" w:customStyle="1" w:styleId="Table3Deffects11">
    <w:name w:val="Table 3D effects 11"/>
    <w:basedOn w:val="TableNormal"/>
    <w:next w:val="Table3Deffects1"/>
    <w:rsid w:val="002D12B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2D12B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2D12B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2D12B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2D12B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2D12B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2D12B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2D12B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2D12B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2D12B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2D12B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2D12B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2D12B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2D12B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2D12B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2D12B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2D12B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2D12B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2D12B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2D12B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2D12B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2D12B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2D12B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2D12B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2D12B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2D12B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2D12B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2D12B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2D12B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2D12B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2D12B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2D12B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2D12B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2D12B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2D12B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2D12B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2D12B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2D12B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2D12B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2D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2D12B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2D12B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2D12B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rsid w:val="002D12B0"/>
    <w:rPr>
      <w:rFonts w:ascii="Arial" w:hAnsi="Arial"/>
      <w:b/>
      <w:kern w:val="28"/>
      <w:sz w:val="32"/>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2D12B0"/>
    <w:pPr>
      <w:overflowPunct/>
      <w:autoSpaceDE/>
      <w:autoSpaceDN/>
      <w:adjustRightInd/>
      <w:spacing w:before="120" w:after="120" w:line="240" w:lineRule="auto"/>
      <w:jc w:val="left"/>
      <w:textAlignment w:val="auto"/>
    </w:pPr>
    <w:rPr>
      <w:rFonts w:cs="Arial"/>
      <w:szCs w:val="22"/>
      <w:lang w:val="en-US"/>
    </w:rPr>
  </w:style>
  <w:style w:type="character" w:customStyle="1" w:styleId="Paragraph3Char">
    <w:name w:val="Paragraph 3 Char"/>
    <w:basedOn w:val="DefaultParagraphFont"/>
    <w:link w:val="Paragraph3"/>
    <w:rsid w:val="002D12B0"/>
    <w:rPr>
      <w:rFonts w:ascii="Arial" w:hAnsi="Arial" w:cs="Arial"/>
      <w:sz w:val="22"/>
      <w:szCs w:val="22"/>
      <w:lang w:val="en-US" w:eastAsia="en-US"/>
    </w:rPr>
  </w:style>
  <w:style w:type="paragraph" w:customStyle="1" w:styleId="BodyText1">
    <w:name w:val="Body Text1"/>
    <w:basedOn w:val="Normal"/>
    <w:rsid w:val="002D12B0"/>
    <w:pPr>
      <w:spacing w:before="240" w:after="120" w:line="240" w:lineRule="auto"/>
      <w:jc w:val="left"/>
    </w:pPr>
    <w:rPr>
      <w:rFonts w:cs="Arial"/>
      <w:noProof/>
      <w:lang w:val="en-US"/>
    </w:rPr>
  </w:style>
  <w:style w:type="paragraph" w:customStyle="1" w:styleId="Paragraph1">
    <w:name w:val="Paragraph 1"/>
    <w:basedOn w:val="Normal"/>
    <w:rsid w:val="002D12B0"/>
    <w:pPr>
      <w:overflowPunct/>
      <w:autoSpaceDE/>
      <w:autoSpaceDN/>
      <w:adjustRightInd/>
      <w:spacing w:before="120" w:after="120" w:line="240" w:lineRule="auto"/>
      <w:jc w:val="left"/>
      <w:textAlignment w:val="auto"/>
    </w:pPr>
    <w:rPr>
      <w:b/>
      <w:szCs w:val="24"/>
    </w:rPr>
  </w:style>
  <w:style w:type="paragraph" w:customStyle="1" w:styleId="ScheduleLevel1">
    <w:name w:val="Schedule Level 1"/>
    <w:basedOn w:val="Normal"/>
    <w:rsid w:val="002D12B0"/>
    <w:pPr>
      <w:numPr>
        <w:numId w:val="47"/>
      </w:numPr>
      <w:overflowPunct/>
      <w:autoSpaceDE/>
      <w:autoSpaceDN/>
      <w:adjustRightInd/>
      <w:spacing w:line="240" w:lineRule="auto"/>
      <w:textAlignment w:val="auto"/>
    </w:pPr>
  </w:style>
  <w:style w:type="paragraph" w:customStyle="1" w:styleId="ScheduleLevel2">
    <w:name w:val="Schedule Level 2"/>
    <w:basedOn w:val="ScheduleL2"/>
    <w:rsid w:val="002D12B0"/>
    <w:rPr>
      <w:rFonts w:cs="Arial"/>
    </w:rPr>
  </w:style>
  <w:style w:type="paragraph" w:customStyle="1" w:styleId="ScheduleLevel3">
    <w:name w:val="Schedule Level 3"/>
    <w:basedOn w:val="Normal"/>
    <w:rsid w:val="002D12B0"/>
    <w:pPr>
      <w:numPr>
        <w:ilvl w:val="2"/>
        <w:numId w:val="47"/>
      </w:numPr>
      <w:overflowPunct/>
      <w:autoSpaceDE/>
      <w:autoSpaceDN/>
      <w:adjustRightInd/>
      <w:spacing w:line="240" w:lineRule="auto"/>
      <w:textAlignment w:val="auto"/>
    </w:pPr>
  </w:style>
  <w:style w:type="paragraph" w:customStyle="1" w:styleId="ScheduleLevel4">
    <w:name w:val="Schedule Level 4"/>
    <w:basedOn w:val="Normal"/>
    <w:rsid w:val="002D12B0"/>
    <w:pPr>
      <w:numPr>
        <w:ilvl w:val="3"/>
        <w:numId w:val="47"/>
      </w:numPr>
      <w:overflowPunct/>
      <w:autoSpaceDE/>
      <w:autoSpaceDN/>
      <w:adjustRightInd/>
      <w:spacing w:line="240" w:lineRule="auto"/>
      <w:textAlignment w:val="auto"/>
    </w:pPr>
  </w:style>
  <w:style w:type="paragraph" w:customStyle="1" w:styleId="ScheduleLevel5">
    <w:name w:val="Schedule Level 5"/>
    <w:basedOn w:val="Normal"/>
    <w:rsid w:val="002D12B0"/>
    <w:pPr>
      <w:numPr>
        <w:ilvl w:val="4"/>
        <w:numId w:val="47"/>
      </w:numPr>
      <w:overflowPunct/>
      <w:autoSpaceDE/>
      <w:autoSpaceDN/>
      <w:adjustRightInd/>
      <w:spacing w:line="240" w:lineRule="auto"/>
      <w:textAlignment w:val="auto"/>
    </w:pPr>
  </w:style>
  <w:style w:type="paragraph" w:customStyle="1" w:styleId="ScheduleLevel6">
    <w:name w:val="Schedule Level 6"/>
    <w:basedOn w:val="Normal"/>
    <w:rsid w:val="002D12B0"/>
    <w:pPr>
      <w:numPr>
        <w:ilvl w:val="5"/>
        <w:numId w:val="47"/>
      </w:numPr>
      <w:overflowPunct/>
      <w:autoSpaceDE/>
      <w:autoSpaceDN/>
      <w:adjustRightInd/>
      <w:spacing w:line="240" w:lineRule="auto"/>
      <w:textAlignment w:val="auto"/>
    </w:pPr>
  </w:style>
  <w:style w:type="paragraph" w:customStyle="1" w:styleId="ScheduleLevel7">
    <w:name w:val="Schedule Level 7"/>
    <w:basedOn w:val="Normal"/>
    <w:rsid w:val="002D12B0"/>
    <w:pPr>
      <w:numPr>
        <w:ilvl w:val="6"/>
        <w:numId w:val="47"/>
      </w:numPr>
      <w:overflowPunct/>
      <w:autoSpaceDE/>
      <w:autoSpaceDN/>
      <w:adjustRightInd/>
      <w:spacing w:line="240" w:lineRule="auto"/>
      <w:textAlignment w:val="auto"/>
    </w:pPr>
  </w:style>
  <w:style w:type="paragraph" w:customStyle="1" w:styleId="ScheduleLevel8">
    <w:name w:val="Schedule Level 8"/>
    <w:basedOn w:val="Normal"/>
    <w:rsid w:val="002D12B0"/>
    <w:pPr>
      <w:numPr>
        <w:ilvl w:val="7"/>
        <w:numId w:val="47"/>
      </w:numPr>
      <w:overflowPunct/>
      <w:autoSpaceDE/>
      <w:autoSpaceDN/>
      <w:adjustRightInd/>
      <w:spacing w:line="240" w:lineRule="auto"/>
      <w:textAlignment w:val="auto"/>
    </w:pPr>
  </w:style>
  <w:style w:type="paragraph" w:customStyle="1" w:styleId="ScheduleLevel9">
    <w:name w:val="Schedule Level 9"/>
    <w:basedOn w:val="Normal"/>
    <w:rsid w:val="002D12B0"/>
    <w:pPr>
      <w:numPr>
        <w:ilvl w:val="8"/>
        <w:numId w:val="47"/>
      </w:numPr>
      <w:overflowPunct/>
      <w:autoSpaceDE/>
      <w:autoSpaceDN/>
      <w:adjustRightInd/>
      <w:spacing w:line="240" w:lineRule="auto"/>
      <w:textAlignment w:val="auto"/>
    </w:pPr>
  </w:style>
  <w:style w:type="paragraph" w:customStyle="1" w:styleId="Paragraph4">
    <w:name w:val="Paragraph 4"/>
    <w:basedOn w:val="Normal"/>
    <w:rsid w:val="002D12B0"/>
    <w:pPr>
      <w:tabs>
        <w:tab w:val="num" w:pos="2700"/>
      </w:tabs>
      <w:overflowPunct/>
      <w:autoSpaceDE/>
      <w:autoSpaceDN/>
      <w:adjustRightInd/>
      <w:spacing w:before="120" w:after="120" w:line="240" w:lineRule="auto"/>
      <w:ind w:left="2484" w:hanging="504"/>
      <w:jc w:val="left"/>
      <w:textAlignment w:val="auto"/>
    </w:pPr>
    <w:rPr>
      <w:szCs w:val="24"/>
    </w:rPr>
  </w:style>
  <w:style w:type="character" w:customStyle="1" w:styleId="NoSpacingChar">
    <w:name w:val="No Spacing Char"/>
    <w:basedOn w:val="DefaultParagraphFont"/>
    <w:link w:val="NoSpacing"/>
    <w:uiPriority w:val="1"/>
    <w:rsid w:val="002D12B0"/>
    <w:rPr>
      <w:sz w:val="22"/>
      <w:lang w:eastAsia="en-US"/>
    </w:rPr>
  </w:style>
  <w:style w:type="paragraph" w:customStyle="1" w:styleId="StyleHeading120pt">
    <w:name w:val="Style Heading 1 + 20 pt"/>
    <w:basedOn w:val="Heading1"/>
    <w:rsid w:val="002D12B0"/>
    <w:pPr>
      <w:keepNext/>
      <w:numPr>
        <w:numId w:val="0"/>
      </w:numPr>
      <w:overflowPunct w:val="0"/>
      <w:autoSpaceDE w:val="0"/>
      <w:autoSpaceDN w:val="0"/>
      <w:spacing w:after="440"/>
      <w:ind w:left="431" w:hanging="431"/>
      <w:jc w:val="left"/>
      <w:textAlignment w:val="baseline"/>
    </w:pPr>
    <w:rPr>
      <w:rFonts w:eastAsia="Times New Roman"/>
      <w:bCs/>
      <w:noProof/>
      <w:color w:val="566BBA"/>
      <w:sz w:val="28"/>
      <w:szCs w:val="12"/>
      <w:lang w:eastAsia="en-US"/>
    </w:rPr>
  </w:style>
  <w:style w:type="character" w:customStyle="1" w:styleId="BBLegal2a">
    <w:name w:val="B&amp;B Legal 2a"/>
    <w:basedOn w:val="DefaultParagraphFont"/>
    <w:rsid w:val="002D12B0"/>
  </w:style>
  <w:style w:type="paragraph" w:customStyle="1" w:styleId="Paragraph2">
    <w:name w:val="Paragraph 2"/>
    <w:basedOn w:val="Normal"/>
    <w:rsid w:val="002D12B0"/>
    <w:pPr>
      <w:overflowPunct/>
      <w:autoSpaceDE/>
      <w:autoSpaceDN/>
      <w:adjustRightInd/>
      <w:spacing w:before="120" w:after="120" w:line="240" w:lineRule="auto"/>
      <w:jc w:val="left"/>
      <w:textAlignment w:val="auto"/>
    </w:pPr>
    <w:rPr>
      <w:b/>
      <w:szCs w:val="24"/>
    </w:rPr>
  </w:style>
  <w:style w:type="paragraph" w:customStyle="1" w:styleId="Level1">
    <w:name w:val="Level 1"/>
    <w:basedOn w:val="Normal"/>
    <w:rsid w:val="002D12B0"/>
    <w:pPr>
      <w:numPr>
        <w:numId w:val="48"/>
      </w:numPr>
      <w:overflowPunct/>
      <w:autoSpaceDE/>
      <w:autoSpaceDN/>
      <w:adjustRightInd/>
      <w:spacing w:line="240" w:lineRule="auto"/>
      <w:textAlignment w:val="auto"/>
    </w:pPr>
  </w:style>
  <w:style w:type="paragraph" w:customStyle="1" w:styleId="Level2">
    <w:name w:val="Level 2"/>
    <w:basedOn w:val="Normal"/>
    <w:rsid w:val="002D12B0"/>
    <w:pPr>
      <w:numPr>
        <w:ilvl w:val="1"/>
        <w:numId w:val="48"/>
      </w:numPr>
      <w:overflowPunct/>
      <w:autoSpaceDE/>
      <w:autoSpaceDN/>
      <w:adjustRightInd/>
      <w:spacing w:line="240" w:lineRule="auto"/>
      <w:textAlignment w:val="auto"/>
    </w:pPr>
    <w:rPr>
      <w:szCs w:val="22"/>
    </w:rPr>
  </w:style>
  <w:style w:type="paragraph" w:customStyle="1" w:styleId="Level3">
    <w:name w:val="Level 3"/>
    <w:basedOn w:val="Normal"/>
    <w:rsid w:val="002D12B0"/>
    <w:pPr>
      <w:numPr>
        <w:ilvl w:val="2"/>
        <w:numId w:val="48"/>
      </w:numPr>
      <w:overflowPunct/>
      <w:autoSpaceDE/>
      <w:autoSpaceDN/>
      <w:adjustRightInd/>
      <w:spacing w:line="240" w:lineRule="auto"/>
      <w:textAlignment w:val="auto"/>
    </w:pPr>
  </w:style>
  <w:style w:type="paragraph" w:customStyle="1" w:styleId="Level4">
    <w:name w:val="Level 4"/>
    <w:basedOn w:val="Normal"/>
    <w:rsid w:val="002D12B0"/>
    <w:pPr>
      <w:numPr>
        <w:ilvl w:val="3"/>
        <w:numId w:val="48"/>
      </w:numPr>
      <w:overflowPunct/>
      <w:autoSpaceDE/>
      <w:autoSpaceDN/>
      <w:adjustRightInd/>
      <w:spacing w:line="240" w:lineRule="auto"/>
      <w:textAlignment w:val="auto"/>
    </w:pPr>
  </w:style>
  <w:style w:type="paragraph" w:customStyle="1" w:styleId="Level5">
    <w:name w:val="Level 5"/>
    <w:basedOn w:val="Normal"/>
    <w:rsid w:val="002D12B0"/>
    <w:pPr>
      <w:numPr>
        <w:ilvl w:val="4"/>
        <w:numId w:val="48"/>
      </w:numPr>
      <w:overflowPunct/>
      <w:autoSpaceDE/>
      <w:autoSpaceDN/>
      <w:adjustRightInd/>
      <w:spacing w:line="240" w:lineRule="auto"/>
      <w:textAlignment w:val="auto"/>
    </w:pPr>
  </w:style>
  <w:style w:type="paragraph" w:customStyle="1" w:styleId="Level6">
    <w:name w:val="Level 6"/>
    <w:basedOn w:val="Normal"/>
    <w:rsid w:val="002D12B0"/>
    <w:pPr>
      <w:numPr>
        <w:ilvl w:val="5"/>
        <w:numId w:val="48"/>
      </w:numPr>
      <w:overflowPunct/>
      <w:autoSpaceDE/>
      <w:autoSpaceDN/>
      <w:adjustRightInd/>
      <w:spacing w:line="240" w:lineRule="auto"/>
      <w:textAlignment w:val="auto"/>
    </w:pPr>
  </w:style>
  <w:style w:type="paragraph" w:customStyle="1" w:styleId="Level7">
    <w:name w:val="Level 7"/>
    <w:basedOn w:val="Normal"/>
    <w:rsid w:val="002D12B0"/>
    <w:pPr>
      <w:numPr>
        <w:ilvl w:val="6"/>
        <w:numId w:val="48"/>
      </w:numPr>
      <w:overflowPunct/>
      <w:autoSpaceDE/>
      <w:autoSpaceDN/>
      <w:adjustRightInd/>
      <w:spacing w:line="240" w:lineRule="auto"/>
      <w:textAlignment w:val="auto"/>
    </w:pPr>
  </w:style>
  <w:style w:type="paragraph" w:customStyle="1" w:styleId="Level8">
    <w:name w:val="Level 8"/>
    <w:basedOn w:val="Normal"/>
    <w:rsid w:val="002D12B0"/>
    <w:pPr>
      <w:numPr>
        <w:ilvl w:val="7"/>
        <w:numId w:val="48"/>
      </w:numPr>
      <w:overflowPunct/>
      <w:autoSpaceDE/>
      <w:autoSpaceDN/>
      <w:adjustRightInd/>
      <w:spacing w:line="240" w:lineRule="auto"/>
      <w:textAlignment w:val="auto"/>
    </w:pPr>
  </w:style>
  <w:style w:type="paragraph" w:customStyle="1" w:styleId="Level9">
    <w:name w:val="Level 9"/>
    <w:basedOn w:val="Normal"/>
    <w:rsid w:val="002D12B0"/>
    <w:pPr>
      <w:numPr>
        <w:ilvl w:val="8"/>
        <w:numId w:val="48"/>
      </w:numPr>
      <w:overflowPunct/>
      <w:autoSpaceDE/>
      <w:autoSpaceDN/>
      <w:adjustRightInd/>
      <w:spacing w:line="240" w:lineRule="auto"/>
      <w:textAlignment w:val="auto"/>
    </w:pPr>
  </w:style>
  <w:style w:type="paragraph" w:customStyle="1" w:styleId="ScheduleHeader">
    <w:name w:val="Schedule Header"/>
    <w:basedOn w:val="Normal"/>
    <w:next w:val="Normal"/>
    <w:rsid w:val="002D12B0"/>
    <w:pPr>
      <w:overflowPunct/>
      <w:autoSpaceDE/>
      <w:autoSpaceDN/>
      <w:adjustRightInd/>
      <w:spacing w:line="240" w:lineRule="auto"/>
      <w:jc w:val="center"/>
      <w:textAlignment w:val="auto"/>
    </w:pPr>
    <w:rPr>
      <w:b/>
      <w:caps/>
      <w:u w:val="single"/>
    </w:rPr>
  </w:style>
  <w:style w:type="paragraph" w:customStyle="1" w:styleId="Level1Heading">
    <w:name w:val="Level 1 Heading"/>
    <w:basedOn w:val="Level1"/>
    <w:next w:val="Level1"/>
    <w:rsid w:val="002D12B0"/>
    <w:pPr>
      <w:keepNext/>
      <w:ind w:left="431" w:hanging="431"/>
    </w:pPr>
    <w:rPr>
      <w:b/>
      <w:caps/>
      <w:u w:val="single"/>
    </w:rPr>
  </w:style>
  <w:style w:type="paragraph" w:customStyle="1" w:styleId="Level2Heading">
    <w:name w:val="Level 2 Heading"/>
    <w:basedOn w:val="Level2"/>
    <w:next w:val="Level2"/>
    <w:rsid w:val="002D12B0"/>
    <w:pPr>
      <w:keepNext/>
      <w:ind w:left="1077" w:hanging="646"/>
    </w:pPr>
    <w:rPr>
      <w:b/>
      <w:u w:val="single"/>
    </w:rPr>
  </w:style>
  <w:style w:type="paragraph" w:customStyle="1" w:styleId="Level3Heading">
    <w:name w:val="Level 3 Heading"/>
    <w:basedOn w:val="Level3"/>
    <w:next w:val="Level3"/>
    <w:rsid w:val="002D12B0"/>
    <w:pPr>
      <w:keepNext/>
      <w:ind w:left="1939" w:hanging="862"/>
    </w:pPr>
    <w:rPr>
      <w:u w:val="single"/>
    </w:rPr>
  </w:style>
  <w:style w:type="paragraph" w:customStyle="1" w:styleId="ScheduleLevel1Heading">
    <w:name w:val="Schedule Level 1 Heading"/>
    <w:basedOn w:val="ScheduleLevel1"/>
    <w:next w:val="ScheduleLevel1"/>
    <w:rsid w:val="002D12B0"/>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2D12B0"/>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2D12B0"/>
    <w:pPr>
      <w:keepNext/>
      <w:numPr>
        <w:ilvl w:val="0"/>
        <w:numId w:val="0"/>
      </w:numPr>
      <w:tabs>
        <w:tab w:val="num" w:pos="1492"/>
      </w:tabs>
      <w:ind w:left="1492" w:hanging="360"/>
    </w:pPr>
    <w:rPr>
      <w:u w:val="single"/>
    </w:rPr>
  </w:style>
  <w:style w:type="character" w:customStyle="1" w:styleId="Level4Char">
    <w:name w:val="Level 4 Char"/>
    <w:basedOn w:val="DefaultParagraphFont"/>
    <w:rsid w:val="002D12B0"/>
    <w:rPr>
      <w:rFonts w:ascii="Arial" w:hAnsi="Arial"/>
      <w:sz w:val="22"/>
      <w:lang w:val="en-GB" w:eastAsia="en-US" w:bidi="ar-SA"/>
    </w:rPr>
  </w:style>
  <w:style w:type="character" w:customStyle="1" w:styleId="Level3Char">
    <w:name w:val="Level 3 Char"/>
    <w:basedOn w:val="DefaultParagraphFont"/>
    <w:rsid w:val="002D12B0"/>
    <w:rPr>
      <w:rFonts w:ascii="Arial" w:hAnsi="Arial"/>
      <w:sz w:val="22"/>
      <w:lang w:val="en-GB" w:eastAsia="en-US" w:bidi="ar-SA"/>
    </w:rPr>
  </w:style>
  <w:style w:type="paragraph" w:customStyle="1" w:styleId="Style2">
    <w:name w:val="Style2"/>
    <w:basedOn w:val="Normal"/>
    <w:rsid w:val="002D12B0"/>
    <w:pPr>
      <w:tabs>
        <w:tab w:val="left" w:pos="720"/>
        <w:tab w:val="left" w:pos="851"/>
        <w:tab w:val="left" w:pos="1418"/>
        <w:tab w:val="left" w:pos="1584"/>
        <w:tab w:val="left" w:pos="2592"/>
        <w:tab w:val="left" w:pos="3744"/>
        <w:tab w:val="left" w:pos="5184"/>
        <w:tab w:val="left" w:pos="6912"/>
      </w:tabs>
      <w:overflowPunct/>
      <w:autoSpaceDE/>
      <w:autoSpaceDN/>
      <w:adjustRightInd/>
      <w:spacing w:after="0" w:line="240" w:lineRule="auto"/>
      <w:textAlignment w:val="auto"/>
    </w:pPr>
    <w:rPr>
      <w:sz w:val="24"/>
    </w:rPr>
  </w:style>
  <w:style w:type="paragraph" w:customStyle="1" w:styleId="TxBrp15">
    <w:name w:val="TxBr_p15"/>
    <w:basedOn w:val="Normal"/>
    <w:rsid w:val="002D12B0"/>
    <w:pPr>
      <w:widowControl w:val="0"/>
      <w:tabs>
        <w:tab w:val="left" w:pos="204"/>
      </w:tabs>
      <w:overflowPunct/>
      <w:autoSpaceDE/>
      <w:autoSpaceDN/>
      <w:adjustRightInd/>
      <w:spacing w:after="0" w:line="289" w:lineRule="atLeast"/>
      <w:textAlignment w:val="auto"/>
    </w:pPr>
    <w:rPr>
      <w:snapToGrid w:val="0"/>
      <w:sz w:val="24"/>
    </w:rPr>
  </w:style>
  <w:style w:type="paragraph" w:customStyle="1" w:styleId="add">
    <w:name w:val="add"/>
    <w:rsid w:val="002D12B0"/>
    <w:rPr>
      <w:sz w:val="24"/>
      <w:szCs w:val="24"/>
      <w:lang w:eastAsia="en-US"/>
    </w:rPr>
  </w:style>
  <w:style w:type="paragraph" w:customStyle="1" w:styleId="KLegalHeading3">
    <w:name w:val="KLegal Heading 3"/>
    <w:basedOn w:val="Normal"/>
    <w:next w:val="Normal"/>
    <w:rsid w:val="002D12B0"/>
    <w:pPr>
      <w:keepNext/>
      <w:numPr>
        <w:ilvl w:val="2"/>
        <w:numId w:val="49"/>
      </w:numPr>
      <w:tabs>
        <w:tab w:val="clear" w:pos="720"/>
      </w:tabs>
      <w:spacing w:after="220" w:line="240" w:lineRule="auto"/>
      <w:ind w:left="1440" w:hanging="720"/>
    </w:pPr>
    <w:rPr>
      <w:b/>
    </w:rPr>
  </w:style>
  <w:style w:type="paragraph" w:customStyle="1" w:styleId="KLegalHeading4">
    <w:name w:val="KLegal Heading 4"/>
    <w:basedOn w:val="Normal"/>
    <w:next w:val="Normal"/>
    <w:rsid w:val="002D12B0"/>
    <w:pPr>
      <w:keepNext/>
      <w:numPr>
        <w:ilvl w:val="3"/>
        <w:numId w:val="49"/>
      </w:numPr>
      <w:tabs>
        <w:tab w:val="clear" w:pos="1080"/>
      </w:tabs>
      <w:spacing w:after="220" w:line="240" w:lineRule="auto"/>
      <w:ind w:left="2160" w:hanging="720"/>
    </w:pPr>
    <w:rPr>
      <w:b/>
      <w:i/>
    </w:rPr>
  </w:style>
  <w:style w:type="paragraph" w:customStyle="1" w:styleId="KLegalHeading1">
    <w:name w:val="KLegal Heading 1"/>
    <w:basedOn w:val="Normal"/>
    <w:next w:val="KLegalHeading2"/>
    <w:rsid w:val="002D12B0"/>
    <w:pPr>
      <w:keepNext/>
      <w:pageBreakBefore/>
      <w:numPr>
        <w:numId w:val="49"/>
      </w:numPr>
      <w:tabs>
        <w:tab w:val="clear" w:pos="360"/>
      </w:tabs>
      <w:spacing w:after="440" w:line="240" w:lineRule="auto"/>
      <w:ind w:left="851" w:hanging="851"/>
      <w:outlineLvl w:val="0"/>
    </w:pPr>
    <w:rPr>
      <w:b/>
      <w:sz w:val="32"/>
    </w:rPr>
  </w:style>
  <w:style w:type="paragraph" w:customStyle="1" w:styleId="KLegalHeading2">
    <w:name w:val="KLegal Heading 2"/>
    <w:basedOn w:val="Normal"/>
    <w:next w:val="KLegalHeading3"/>
    <w:rsid w:val="002D12B0"/>
    <w:pPr>
      <w:keepNext/>
      <w:numPr>
        <w:ilvl w:val="1"/>
        <w:numId w:val="49"/>
      </w:numPr>
      <w:tabs>
        <w:tab w:val="clear" w:pos="720"/>
      </w:tabs>
      <w:spacing w:after="220" w:line="240" w:lineRule="auto"/>
      <w:ind w:left="851" w:hanging="851"/>
      <w:outlineLvl w:val="1"/>
    </w:pPr>
    <w:rPr>
      <w:b/>
      <w:sz w:val="28"/>
    </w:rPr>
  </w:style>
  <w:style w:type="paragraph" w:customStyle="1" w:styleId="01-Level1-BB">
    <w:name w:val="01-Level1-BB"/>
    <w:basedOn w:val="Normal"/>
    <w:next w:val="Normal"/>
    <w:rsid w:val="002D12B0"/>
    <w:pPr>
      <w:numPr>
        <w:numId w:val="50"/>
      </w:numPr>
      <w:overflowPunct/>
      <w:autoSpaceDE/>
      <w:autoSpaceDN/>
      <w:adjustRightInd/>
      <w:spacing w:after="0" w:line="240" w:lineRule="auto"/>
      <w:textAlignment w:val="auto"/>
    </w:pPr>
    <w:rPr>
      <w:b/>
    </w:rPr>
  </w:style>
  <w:style w:type="paragraph" w:customStyle="1" w:styleId="01-Level2-BB">
    <w:name w:val="01-Level2-BB"/>
    <w:basedOn w:val="Normal"/>
    <w:next w:val="Normal"/>
    <w:rsid w:val="002D12B0"/>
    <w:pPr>
      <w:numPr>
        <w:ilvl w:val="1"/>
        <w:numId w:val="50"/>
      </w:numPr>
      <w:overflowPunct/>
      <w:autoSpaceDE/>
      <w:autoSpaceDN/>
      <w:adjustRightInd/>
      <w:spacing w:after="0" w:line="240" w:lineRule="auto"/>
      <w:textAlignment w:val="auto"/>
    </w:pPr>
  </w:style>
  <w:style w:type="paragraph" w:customStyle="1" w:styleId="01-Level3-BB">
    <w:name w:val="01-Level3-BB"/>
    <w:basedOn w:val="Normal"/>
    <w:next w:val="Normal"/>
    <w:rsid w:val="002D12B0"/>
    <w:pPr>
      <w:numPr>
        <w:ilvl w:val="2"/>
        <w:numId w:val="50"/>
      </w:numPr>
      <w:overflowPunct/>
      <w:autoSpaceDE/>
      <w:autoSpaceDN/>
      <w:adjustRightInd/>
      <w:spacing w:after="0" w:line="240" w:lineRule="auto"/>
      <w:textAlignment w:val="auto"/>
    </w:pPr>
  </w:style>
  <w:style w:type="paragraph" w:customStyle="1" w:styleId="01-Level4-BB">
    <w:name w:val="01-Level4-BB"/>
    <w:basedOn w:val="Normal"/>
    <w:next w:val="Normal"/>
    <w:rsid w:val="002D12B0"/>
    <w:pPr>
      <w:numPr>
        <w:ilvl w:val="3"/>
        <w:numId w:val="50"/>
      </w:numPr>
      <w:overflowPunct/>
      <w:autoSpaceDE/>
      <w:autoSpaceDN/>
      <w:adjustRightInd/>
      <w:spacing w:after="0" w:line="240" w:lineRule="auto"/>
      <w:textAlignment w:val="auto"/>
    </w:pPr>
  </w:style>
  <w:style w:type="paragraph" w:customStyle="1" w:styleId="01-Level5-BB">
    <w:name w:val="01-Level5-BB"/>
    <w:basedOn w:val="Normal"/>
    <w:next w:val="Normal"/>
    <w:rsid w:val="002D12B0"/>
    <w:pPr>
      <w:numPr>
        <w:ilvl w:val="4"/>
        <w:numId w:val="50"/>
      </w:numPr>
      <w:overflowPunct/>
      <w:autoSpaceDE/>
      <w:autoSpaceDN/>
      <w:adjustRightInd/>
      <w:spacing w:after="0" w:line="240" w:lineRule="auto"/>
      <w:textAlignment w:val="auto"/>
    </w:pPr>
  </w:style>
  <w:style w:type="paragraph" w:customStyle="1" w:styleId="00-Normal-BB">
    <w:name w:val="00-Normal-BB"/>
    <w:rsid w:val="002D12B0"/>
    <w:pPr>
      <w:jc w:val="both"/>
    </w:pPr>
    <w:rPr>
      <w:rFonts w:ascii="Arial" w:hAnsi="Arial"/>
      <w:sz w:val="22"/>
      <w:lang w:eastAsia="en-US"/>
    </w:rPr>
  </w:style>
  <w:style w:type="character" w:customStyle="1" w:styleId="StyleArial11pt">
    <w:name w:val="Style Arial 11 pt"/>
    <w:basedOn w:val="DefaultParagraphFont"/>
    <w:rsid w:val="002D12B0"/>
    <w:rPr>
      <w:rFonts w:ascii="Arial" w:hAnsi="Arial"/>
      <w:color w:val="auto"/>
      <w:sz w:val="22"/>
    </w:rPr>
  </w:style>
  <w:style w:type="paragraph" w:customStyle="1" w:styleId="StyleHeading3Arial11ptAutoLeft0cmFirstline0cm">
    <w:name w:val="Style Heading 3 + Arial 11 pt Auto Left:  0 cm First line:  0 cm"/>
    <w:basedOn w:val="Normal"/>
    <w:rsid w:val="002D12B0"/>
    <w:pPr>
      <w:numPr>
        <w:numId w:val="51"/>
      </w:numPr>
      <w:overflowPunct/>
      <w:autoSpaceDE/>
      <w:autoSpaceDN/>
      <w:adjustRightInd/>
      <w:spacing w:after="0" w:line="240" w:lineRule="auto"/>
      <w:jc w:val="left"/>
      <w:textAlignment w:val="auto"/>
    </w:pPr>
    <w:rPr>
      <w:sz w:val="24"/>
      <w:szCs w:val="24"/>
    </w:rPr>
  </w:style>
  <w:style w:type="paragraph" w:customStyle="1" w:styleId="OutlineIndPara">
    <w:name w:val="Outline Ind Para"/>
    <w:basedOn w:val="Normal"/>
    <w:rsid w:val="002D12B0"/>
    <w:pPr>
      <w:overflowPunct/>
      <w:autoSpaceDE/>
      <w:autoSpaceDN/>
      <w:adjustRightInd/>
      <w:spacing w:line="240" w:lineRule="auto"/>
      <w:ind w:left="851"/>
      <w:textAlignment w:val="auto"/>
    </w:pPr>
  </w:style>
  <w:style w:type="paragraph" w:customStyle="1" w:styleId="AppSub">
    <w:name w:val="App Sub"/>
    <w:basedOn w:val="Normal"/>
    <w:next w:val="Normal"/>
    <w:rsid w:val="002D12B0"/>
    <w:pPr>
      <w:numPr>
        <w:numId w:val="52"/>
      </w:numPr>
      <w:tabs>
        <w:tab w:val="clear" w:pos="1440"/>
      </w:tabs>
      <w:overflowPunct/>
      <w:autoSpaceDE/>
      <w:autoSpaceDN/>
      <w:adjustRightInd/>
      <w:spacing w:line="240" w:lineRule="auto"/>
      <w:jc w:val="center"/>
      <w:textAlignment w:val="auto"/>
    </w:pPr>
    <w:rPr>
      <w:b/>
      <w:caps/>
    </w:rPr>
  </w:style>
  <w:style w:type="paragraph" w:customStyle="1" w:styleId="StyleParagraph2JustifiedBefore12pt">
    <w:name w:val="Style Paragraph 2 + Justified Before:  12 pt"/>
    <w:basedOn w:val="Paragraph2"/>
    <w:rsid w:val="002D12B0"/>
    <w:pPr>
      <w:spacing w:before="240"/>
      <w:ind w:left="782" w:hanging="357"/>
      <w:jc w:val="both"/>
    </w:pPr>
    <w:rPr>
      <w:bCs/>
      <w:szCs w:val="20"/>
    </w:rPr>
  </w:style>
  <w:style w:type="paragraph" w:customStyle="1" w:styleId="HeadA">
    <w:name w:val="Head A"/>
    <w:basedOn w:val="Heading1"/>
    <w:next w:val="Normal"/>
    <w:rsid w:val="002D12B0"/>
    <w:pPr>
      <w:keepNext/>
      <w:numPr>
        <w:numId w:val="54"/>
      </w:numPr>
      <w:adjustRightInd/>
      <w:spacing w:after="120"/>
    </w:pPr>
    <w:rPr>
      <w:rFonts w:eastAsia="Times New Roman"/>
      <w:bCs/>
      <w:kern w:val="32"/>
      <w:sz w:val="28"/>
      <w:szCs w:val="32"/>
      <w:lang w:eastAsia="en-GB"/>
    </w:rPr>
  </w:style>
  <w:style w:type="paragraph" w:customStyle="1" w:styleId="HeadC">
    <w:name w:val="Head C"/>
    <w:basedOn w:val="Heading3"/>
    <w:next w:val="Normal"/>
    <w:rsid w:val="002D12B0"/>
    <w:pPr>
      <w:keepNext/>
      <w:numPr>
        <w:numId w:val="54"/>
      </w:numPr>
      <w:tabs>
        <w:tab w:val="left" w:pos="180"/>
      </w:tabs>
      <w:adjustRightInd/>
      <w:spacing w:after="120"/>
    </w:pPr>
    <w:rPr>
      <w:rFonts w:eastAsia="Times New Roman"/>
      <w:bCs/>
      <w:szCs w:val="26"/>
      <w:lang w:eastAsia="en-GB"/>
    </w:rPr>
  </w:style>
  <w:style w:type="paragraph" w:customStyle="1" w:styleId="HeadB">
    <w:name w:val="Head B"/>
    <w:basedOn w:val="Normal"/>
    <w:rsid w:val="002D12B0"/>
    <w:pPr>
      <w:numPr>
        <w:ilvl w:val="1"/>
        <w:numId w:val="54"/>
      </w:numPr>
      <w:overflowPunct/>
      <w:autoSpaceDE/>
      <w:autoSpaceDN/>
      <w:adjustRightInd/>
      <w:spacing w:after="60" w:line="240" w:lineRule="auto"/>
      <w:textAlignment w:val="auto"/>
    </w:pPr>
    <w:rPr>
      <w:rFonts w:ascii="Arial Bold" w:hAnsi="Arial Bold"/>
      <w:b/>
      <w:color w:val="0000FF"/>
      <w:sz w:val="24"/>
      <w:szCs w:val="24"/>
      <w:lang w:eastAsia="en-GB"/>
    </w:rPr>
  </w:style>
  <w:style w:type="character" w:customStyle="1" w:styleId="PQQbulletChar">
    <w:name w:val="PQQ bullet Char"/>
    <w:basedOn w:val="DefaultParagraphFont"/>
    <w:link w:val="PQQbullet"/>
    <w:locked/>
    <w:rsid w:val="002D12B0"/>
    <w:rPr>
      <w:rFonts w:ascii="Arial" w:hAnsi="Arial" w:cs="Arial"/>
      <w:sz w:val="22"/>
      <w:szCs w:val="22"/>
    </w:rPr>
  </w:style>
  <w:style w:type="paragraph" w:customStyle="1" w:styleId="PQQbullet">
    <w:name w:val="PQQ bullet"/>
    <w:basedOn w:val="Normal"/>
    <w:link w:val="PQQbulletChar"/>
    <w:rsid w:val="002D12B0"/>
    <w:pPr>
      <w:numPr>
        <w:numId w:val="53"/>
      </w:numPr>
      <w:overflowPunct/>
      <w:autoSpaceDE/>
      <w:autoSpaceDN/>
      <w:adjustRightInd/>
      <w:spacing w:after="0" w:line="240" w:lineRule="auto"/>
      <w:textAlignment w:val="auto"/>
    </w:pPr>
    <w:rPr>
      <w:rFonts w:cs="Arial"/>
      <w:szCs w:val="22"/>
      <w:lang w:eastAsia="en-GB"/>
    </w:rPr>
  </w:style>
  <w:style w:type="character" w:customStyle="1" w:styleId="IndentAChar">
    <w:name w:val="Indent A Char"/>
    <w:basedOn w:val="DefaultParagraphFont"/>
    <w:link w:val="IndentA0"/>
    <w:locked/>
    <w:rsid w:val="002D12B0"/>
    <w:rPr>
      <w:rFonts w:ascii="Arial" w:hAnsi="Arial" w:cs="Arial"/>
      <w:sz w:val="22"/>
      <w:szCs w:val="24"/>
    </w:rPr>
  </w:style>
  <w:style w:type="paragraph" w:customStyle="1" w:styleId="IndentA0">
    <w:name w:val="Indent A"/>
    <w:basedOn w:val="Normal"/>
    <w:link w:val="IndentAChar"/>
    <w:rsid w:val="002D12B0"/>
    <w:pPr>
      <w:overflowPunct/>
      <w:autoSpaceDE/>
      <w:autoSpaceDN/>
      <w:adjustRightInd/>
      <w:spacing w:before="60" w:after="120" w:line="240" w:lineRule="auto"/>
      <w:ind w:left="181"/>
      <w:textAlignment w:val="auto"/>
    </w:pPr>
    <w:rPr>
      <w:rFonts w:cs="Arial"/>
      <w:szCs w:val="24"/>
      <w:lang w:eastAsia="en-GB"/>
    </w:rPr>
  </w:style>
  <w:style w:type="paragraph" w:customStyle="1" w:styleId="htm01normal">
    <w:name w:val="htm01 normal"/>
    <w:basedOn w:val="Normal"/>
    <w:rsid w:val="002D12B0"/>
    <w:pPr>
      <w:overflowPunct/>
      <w:autoSpaceDE/>
      <w:autoSpaceDN/>
      <w:adjustRightInd/>
      <w:spacing w:after="0" w:line="240" w:lineRule="auto"/>
      <w:ind w:left="900"/>
      <w:jc w:val="left"/>
      <w:textAlignment w:val="auto"/>
    </w:pPr>
    <w:rPr>
      <w:sz w:val="24"/>
    </w:rPr>
  </w:style>
  <w:style w:type="paragraph" w:customStyle="1" w:styleId="Style1">
    <w:name w:val="Style1"/>
    <w:basedOn w:val="TOC9"/>
    <w:qFormat/>
    <w:rsid w:val="002D12B0"/>
    <w:rPr>
      <w:rFonts w:ascii="Arial" w:hAnsi="Arial"/>
      <w:noProof/>
    </w:rPr>
  </w:style>
  <w:style w:type="paragraph" w:customStyle="1" w:styleId="01-NormInd1-BB">
    <w:name w:val="01-NormInd1-BB"/>
    <w:basedOn w:val="Normal"/>
    <w:rsid w:val="002D12B0"/>
    <w:pPr>
      <w:overflowPunct/>
      <w:autoSpaceDE/>
      <w:autoSpaceDN/>
      <w:adjustRightInd/>
      <w:spacing w:after="120" w:line="240" w:lineRule="auto"/>
      <w:ind w:left="720"/>
      <w:textAlignment w:val="auto"/>
    </w:pPr>
    <w:rPr>
      <w:sz w:val="20"/>
    </w:rPr>
  </w:style>
  <w:style w:type="character" w:customStyle="1" w:styleId="CharChar2">
    <w:name w:val="Char Char2"/>
    <w:basedOn w:val="DefaultParagraphFont"/>
    <w:rsid w:val="002D12B0"/>
    <w:rPr>
      <w:rFonts w:ascii="Arial" w:hAnsi="Arial"/>
      <w:sz w:val="22"/>
      <w:szCs w:val="24"/>
      <w:lang w:eastAsia="en-US"/>
    </w:rPr>
  </w:style>
  <w:style w:type="numbering" w:customStyle="1" w:styleId="11111111">
    <w:name w:val="1 / 1.1 / 1.1.111"/>
    <w:basedOn w:val="NoList"/>
    <w:next w:val="111111"/>
    <w:rsid w:val="002D12B0"/>
  </w:style>
  <w:style w:type="character" w:customStyle="1" w:styleId="apple-tab-span">
    <w:name w:val="apple-tab-span"/>
    <w:basedOn w:val="DefaultParagraphFont"/>
    <w:rsid w:val="002D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3361">
      <w:bodyDiv w:val="1"/>
      <w:marLeft w:val="0"/>
      <w:marRight w:val="0"/>
      <w:marTop w:val="0"/>
      <w:marBottom w:val="0"/>
      <w:divBdr>
        <w:top w:val="none" w:sz="0" w:space="0" w:color="auto"/>
        <w:left w:val="none" w:sz="0" w:space="0" w:color="auto"/>
        <w:bottom w:val="none" w:sz="0" w:space="0" w:color="auto"/>
        <w:right w:val="none" w:sz="0" w:space="0" w:color="auto"/>
      </w:divBdr>
    </w:div>
    <w:div w:id="409431247">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aof.mod.uk/aofcontent/tactial/toolkit/index/htm"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yperlink" Target="https://www.gov.uk/government/uploads/system/uploads/attachment_data/file/414857/20150310_PV_Ex_Guidance_Document.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yperlink" Target="https://www.gov.uk/government/uploads/system/uploads/attachment_data/file/367494/Contractual_Process_-_Appendix_5_form.doc"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https://www.ncsc.gov.uk/guidance/tls-external-facing-services"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yberstreetwise.com/cyberessentials/files/requirements.pdf" TargetMode="External"/><Relationship Id="rId24" Type="http://schemas.openxmlformats.org/officeDocument/2006/relationships/header" Target="header6.xml"/><Relationship Id="rId32" Type="http://schemas.openxmlformats.org/officeDocument/2006/relationships/hyperlink" Target="https://www.gov.uk/government/uploads/system/uploads/attachment_data/file/293480/ISN2014_02_Incident_Reporting.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ov.uk/government/publications/government-baseline-personnel-security-standard" TargetMode="External"/><Relationship Id="rId36" Type="http://schemas.openxmlformats.org/officeDocument/2006/relationships/hyperlink" Target="https://www.gov.uk/government/publications/industry-security-notices-isns" TargetMode="External"/><Relationship Id="rId10" Type="http://schemas.openxmlformats.org/officeDocument/2006/relationships/hyperlink" Target="https://www.gov.uk/government/publications/cyber-essentials-scheme-overview" TargetMode="External"/><Relationship Id="rId19" Type="http://schemas.openxmlformats.org/officeDocument/2006/relationships/hyperlink" Target="https://www.gov.uk/government/uploads/system/uploads/attachment_data/file/458554/Procurement_Policy_Note_13_15.pdf" TargetMode="External"/><Relationship Id="rId31" Type="http://schemas.openxmlformats.org/officeDocument/2006/relationships/hyperlink" Target="https://www.ncsc.gov.uk/guidance/10-steps-cyber-security" TargetMode="External"/><Relationship Id="rId4" Type="http://schemas.openxmlformats.org/officeDocument/2006/relationships/styles" Target="styles.xml"/><Relationship Id="rId9" Type="http://schemas.openxmlformats.org/officeDocument/2006/relationships/hyperlink" Target="https://www.gov.uk/government/publications/dbs-update-service-applicant-guide/dbs-update-service-applicant-guide"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gov.uk/government/uploads/system/uploads/attachment_data/file/594320/DART_ISN_-_V2_3.pdf" TargetMode="External"/><Relationship Id="rId30" Type="http://schemas.openxmlformats.org/officeDocument/2006/relationships/hyperlink" Target="https://www.ncsc.gov.uk/scheme/commercial-product-assurance-cpa" TargetMode="External"/><Relationship Id="rId35" Type="http://schemas.openxmlformats.org/officeDocument/2006/relationships/hyperlink" Target="https://www.gov.uk/mod-f680-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8F847296-11E4-4B5E-AD6D-E10A938D4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53097</Words>
  <Characters>285913</Characters>
  <Application>Microsoft Office Word</Application>
  <DocSecurity>0</DocSecurity>
  <Lines>2382</Lines>
  <Paragraphs>676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Andrew Gooding</cp:lastModifiedBy>
  <cp:revision>2</cp:revision>
  <cp:lastPrinted>2018-05-24T13:11:00Z</cp:lastPrinted>
  <dcterms:created xsi:type="dcterms:W3CDTF">2019-09-12T07:56:00Z</dcterms:created>
  <dcterms:modified xsi:type="dcterms:W3CDTF">2019-09-12T07:56:00Z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