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86FD" w14:textId="7142517E" w:rsidR="00CC4113" w:rsidRPr="009B5A37" w:rsidRDefault="00CC4113" w:rsidP="009B5A37">
      <w:pPr>
        <w:jc w:val="both"/>
        <w:rPr>
          <w:rFonts w:cstheme="minorHAnsi"/>
          <w:sz w:val="24"/>
          <w:szCs w:val="24"/>
        </w:rPr>
      </w:pPr>
    </w:p>
    <w:p w14:paraId="000C2107" w14:textId="77777777" w:rsidR="00122B80" w:rsidRPr="009B5A37" w:rsidRDefault="00122B80" w:rsidP="009B5A37">
      <w:pPr>
        <w:jc w:val="both"/>
        <w:rPr>
          <w:rFonts w:eastAsia="Arial" w:cstheme="minorHAnsi"/>
          <w:b/>
          <w:bCs/>
          <w:sz w:val="24"/>
          <w:szCs w:val="24"/>
        </w:rPr>
      </w:pPr>
    </w:p>
    <w:p w14:paraId="6C5BB05A" w14:textId="77777777" w:rsidR="00122B80" w:rsidRPr="009B5A37" w:rsidRDefault="00122B80" w:rsidP="009B5A37">
      <w:pPr>
        <w:jc w:val="both"/>
        <w:rPr>
          <w:rFonts w:eastAsia="Arial" w:cstheme="minorHAnsi"/>
          <w:b/>
          <w:bCs/>
          <w:sz w:val="24"/>
          <w:szCs w:val="24"/>
        </w:rPr>
      </w:pPr>
    </w:p>
    <w:p w14:paraId="14897059" w14:textId="77777777" w:rsidR="00122B80" w:rsidRPr="00931189" w:rsidRDefault="00122B80" w:rsidP="00931189">
      <w:pPr>
        <w:jc w:val="center"/>
        <w:rPr>
          <w:rFonts w:eastAsia="Arial" w:cstheme="minorHAnsi"/>
          <w:b/>
          <w:bCs/>
          <w:sz w:val="40"/>
          <w:szCs w:val="40"/>
        </w:rPr>
      </w:pPr>
      <w:r w:rsidRPr="00931189">
        <w:rPr>
          <w:rFonts w:eastAsia="Arial" w:cstheme="minorHAnsi"/>
          <w:b/>
          <w:bCs/>
          <w:sz w:val="40"/>
          <w:szCs w:val="40"/>
        </w:rPr>
        <w:t>Invitation to Quote</w:t>
      </w:r>
    </w:p>
    <w:p w14:paraId="77A7CCFD" w14:textId="77777777" w:rsidR="00122B80" w:rsidRPr="00931189" w:rsidRDefault="00122B80" w:rsidP="00931189">
      <w:pPr>
        <w:jc w:val="center"/>
        <w:rPr>
          <w:rFonts w:eastAsia="Arial" w:cstheme="minorHAnsi"/>
          <w:b/>
          <w:bCs/>
          <w:sz w:val="40"/>
          <w:szCs w:val="40"/>
        </w:rPr>
      </w:pPr>
    </w:p>
    <w:p w14:paraId="7B6FEAC3" w14:textId="77777777" w:rsidR="00122B80" w:rsidRPr="00931189" w:rsidRDefault="00122B80" w:rsidP="00931189">
      <w:pPr>
        <w:jc w:val="center"/>
        <w:rPr>
          <w:rFonts w:eastAsia="Arial" w:cstheme="minorHAnsi"/>
          <w:b/>
          <w:bCs/>
          <w:sz w:val="40"/>
          <w:szCs w:val="40"/>
        </w:rPr>
      </w:pPr>
    </w:p>
    <w:p w14:paraId="0F8E2790" w14:textId="7446A7E5" w:rsidR="00122B80" w:rsidRDefault="00122B80" w:rsidP="00931189">
      <w:pPr>
        <w:jc w:val="center"/>
        <w:rPr>
          <w:rFonts w:eastAsia="Arial" w:cstheme="minorHAnsi"/>
          <w:sz w:val="40"/>
          <w:szCs w:val="40"/>
        </w:rPr>
      </w:pPr>
      <w:r w:rsidRPr="00931189">
        <w:rPr>
          <w:rFonts w:eastAsia="Arial" w:cstheme="minorHAnsi"/>
          <w:sz w:val="40"/>
          <w:szCs w:val="40"/>
        </w:rPr>
        <w:t>For</w:t>
      </w:r>
    </w:p>
    <w:p w14:paraId="02084E0C" w14:textId="0F2C5FCA" w:rsidR="0065682E" w:rsidRPr="0065682E" w:rsidRDefault="00BE0836" w:rsidP="0065682E">
      <w:pPr>
        <w:jc w:val="center"/>
        <w:rPr>
          <w:rFonts w:cstheme="minorHAnsi"/>
          <w:b/>
          <w:bCs/>
          <w:sz w:val="36"/>
          <w:szCs w:val="36"/>
        </w:rPr>
      </w:pPr>
      <w:r>
        <w:rPr>
          <w:rFonts w:cstheme="minorHAnsi"/>
          <w:b/>
          <w:bCs/>
          <w:sz w:val="36"/>
          <w:szCs w:val="36"/>
        </w:rPr>
        <w:t xml:space="preserve">Mandatory </w:t>
      </w:r>
      <w:r w:rsidR="0065682E" w:rsidRPr="0065682E">
        <w:rPr>
          <w:rFonts w:cstheme="minorHAnsi"/>
          <w:b/>
          <w:bCs/>
          <w:sz w:val="36"/>
          <w:szCs w:val="36"/>
        </w:rPr>
        <w:t xml:space="preserve">licensing </w:t>
      </w:r>
      <w:r w:rsidRPr="0065682E">
        <w:rPr>
          <w:rFonts w:cstheme="minorHAnsi"/>
          <w:b/>
          <w:bCs/>
          <w:sz w:val="36"/>
          <w:szCs w:val="36"/>
        </w:rPr>
        <w:t xml:space="preserve">HHSRS </w:t>
      </w:r>
      <w:r w:rsidR="0065682E" w:rsidRPr="0065682E">
        <w:rPr>
          <w:rFonts w:cstheme="minorHAnsi"/>
          <w:b/>
          <w:bCs/>
          <w:sz w:val="36"/>
          <w:szCs w:val="36"/>
        </w:rPr>
        <w:t>project</w:t>
      </w:r>
      <w:r w:rsidR="006854A1">
        <w:rPr>
          <w:rFonts w:cstheme="minorHAnsi"/>
          <w:b/>
          <w:bCs/>
          <w:sz w:val="36"/>
          <w:szCs w:val="36"/>
        </w:rPr>
        <w:t>:</w:t>
      </w:r>
    </w:p>
    <w:p w14:paraId="13A6E439" w14:textId="096A1AA4" w:rsidR="0065682E" w:rsidRPr="0065682E" w:rsidRDefault="0065682E" w:rsidP="0065682E">
      <w:pPr>
        <w:jc w:val="center"/>
        <w:rPr>
          <w:rFonts w:cstheme="minorHAnsi"/>
          <w:b/>
          <w:bCs/>
          <w:sz w:val="36"/>
          <w:szCs w:val="36"/>
        </w:rPr>
      </w:pPr>
      <w:r w:rsidRPr="0065682E">
        <w:rPr>
          <w:rFonts w:cstheme="minorHAnsi"/>
          <w:b/>
          <w:bCs/>
          <w:sz w:val="36"/>
          <w:szCs w:val="36"/>
        </w:rPr>
        <w:t>Housing Act 2004 part 2</w:t>
      </w:r>
      <w:r w:rsidR="00BE0836">
        <w:rPr>
          <w:rFonts w:cstheme="minorHAnsi"/>
          <w:b/>
          <w:bCs/>
          <w:sz w:val="36"/>
          <w:szCs w:val="36"/>
        </w:rPr>
        <w:t>,</w:t>
      </w:r>
      <w:r w:rsidRPr="0065682E">
        <w:rPr>
          <w:rFonts w:cstheme="minorHAnsi"/>
          <w:b/>
          <w:bCs/>
          <w:sz w:val="36"/>
          <w:szCs w:val="36"/>
        </w:rPr>
        <w:t xml:space="preserve"> mandatory licensing</w:t>
      </w:r>
      <w:r w:rsidR="00BE0836">
        <w:rPr>
          <w:rFonts w:cstheme="minorHAnsi"/>
          <w:b/>
          <w:bCs/>
          <w:sz w:val="36"/>
          <w:szCs w:val="36"/>
        </w:rPr>
        <w:t>,</w:t>
      </w:r>
    </w:p>
    <w:p w14:paraId="048E2B97" w14:textId="708A92BD" w:rsidR="0065682E" w:rsidRPr="0065682E" w:rsidRDefault="0065682E" w:rsidP="0065682E">
      <w:pPr>
        <w:jc w:val="center"/>
        <w:rPr>
          <w:rFonts w:cstheme="minorHAnsi"/>
          <w:b/>
          <w:bCs/>
          <w:sz w:val="36"/>
          <w:szCs w:val="36"/>
        </w:rPr>
      </w:pPr>
      <w:r w:rsidRPr="0065682E">
        <w:rPr>
          <w:rFonts w:cstheme="minorHAnsi"/>
          <w:b/>
          <w:bCs/>
          <w:sz w:val="36"/>
          <w:szCs w:val="36"/>
        </w:rPr>
        <w:t>HMO HHSRS assessment completion</w:t>
      </w:r>
      <w:r w:rsidR="00BE0836">
        <w:rPr>
          <w:rFonts w:cstheme="minorHAnsi"/>
          <w:b/>
          <w:bCs/>
          <w:sz w:val="36"/>
          <w:szCs w:val="36"/>
        </w:rPr>
        <w:t>;</w:t>
      </w:r>
      <w:r w:rsidR="00BE0836" w:rsidRPr="00BE0836">
        <w:rPr>
          <w:rFonts w:cstheme="minorHAnsi"/>
          <w:b/>
          <w:bCs/>
          <w:sz w:val="36"/>
          <w:szCs w:val="36"/>
        </w:rPr>
        <w:t xml:space="preserve"> </w:t>
      </w:r>
      <w:r w:rsidR="00BE0836">
        <w:rPr>
          <w:rFonts w:cstheme="minorHAnsi"/>
          <w:b/>
          <w:bCs/>
          <w:sz w:val="36"/>
          <w:szCs w:val="36"/>
        </w:rPr>
        <w:t>l</w:t>
      </w:r>
      <w:r w:rsidR="00BE0836" w:rsidRPr="0065682E">
        <w:rPr>
          <w:rFonts w:cstheme="minorHAnsi"/>
          <w:b/>
          <w:bCs/>
          <w:sz w:val="36"/>
          <w:szCs w:val="36"/>
        </w:rPr>
        <w:t>icensing</w:t>
      </w:r>
      <w:r w:rsidR="00BE0836">
        <w:rPr>
          <w:rFonts w:cstheme="minorHAnsi"/>
          <w:b/>
          <w:bCs/>
          <w:sz w:val="36"/>
          <w:szCs w:val="36"/>
        </w:rPr>
        <w:t xml:space="preserve"> </w:t>
      </w:r>
      <w:r w:rsidR="00BE0836" w:rsidRPr="0065682E">
        <w:rPr>
          <w:rFonts w:cstheme="minorHAnsi"/>
          <w:b/>
          <w:bCs/>
          <w:sz w:val="36"/>
          <w:szCs w:val="36"/>
        </w:rPr>
        <w:t>compliance</w:t>
      </w:r>
    </w:p>
    <w:p w14:paraId="55A3E3AB" w14:textId="0B61EB1F" w:rsidR="0065682E" w:rsidRDefault="0065682E" w:rsidP="00931189">
      <w:pPr>
        <w:jc w:val="center"/>
        <w:rPr>
          <w:rFonts w:eastAsia="Arial" w:cstheme="minorHAnsi"/>
          <w:sz w:val="40"/>
          <w:szCs w:val="40"/>
        </w:rPr>
      </w:pPr>
    </w:p>
    <w:p w14:paraId="4685A920" w14:textId="77777777" w:rsidR="0065682E" w:rsidRPr="00931189" w:rsidRDefault="0065682E" w:rsidP="00931189">
      <w:pPr>
        <w:jc w:val="center"/>
        <w:rPr>
          <w:rFonts w:eastAsia="Arial" w:cstheme="minorHAnsi"/>
          <w:sz w:val="40"/>
          <w:szCs w:val="40"/>
        </w:rPr>
      </w:pPr>
    </w:p>
    <w:p w14:paraId="5B90885E" w14:textId="77777777" w:rsidR="00122B80" w:rsidRPr="009B5A37" w:rsidRDefault="00122B80" w:rsidP="009B5A37">
      <w:pPr>
        <w:jc w:val="both"/>
        <w:rPr>
          <w:rFonts w:eastAsia="Arial" w:cstheme="minorHAnsi"/>
          <w:b/>
          <w:bCs/>
          <w:sz w:val="24"/>
          <w:szCs w:val="24"/>
        </w:rPr>
      </w:pPr>
    </w:p>
    <w:p w14:paraId="52CC5BCF" w14:textId="77777777" w:rsidR="00122B80" w:rsidRPr="009B5A37" w:rsidRDefault="00122B80" w:rsidP="009B5A37">
      <w:pPr>
        <w:jc w:val="both"/>
        <w:rPr>
          <w:rFonts w:eastAsia="Arial" w:cstheme="minorHAnsi"/>
          <w:b/>
          <w:bCs/>
          <w:sz w:val="24"/>
          <w:szCs w:val="24"/>
        </w:rPr>
      </w:pPr>
    </w:p>
    <w:p w14:paraId="04EAEFFE" w14:textId="77777777" w:rsidR="00122B80" w:rsidRPr="009B5A37" w:rsidRDefault="00122B80" w:rsidP="009B5A37">
      <w:pPr>
        <w:jc w:val="both"/>
        <w:rPr>
          <w:rFonts w:eastAsia="Arial" w:cstheme="minorHAnsi"/>
          <w:b/>
          <w:bCs/>
          <w:sz w:val="24"/>
          <w:szCs w:val="24"/>
        </w:rPr>
      </w:pPr>
    </w:p>
    <w:p w14:paraId="440583F1" w14:textId="77777777" w:rsidR="00122B80" w:rsidRPr="009B5A37" w:rsidRDefault="00122B80" w:rsidP="009B5A37">
      <w:pPr>
        <w:spacing w:after="200" w:line="276" w:lineRule="auto"/>
        <w:jc w:val="both"/>
        <w:rPr>
          <w:rFonts w:eastAsia="Arial" w:cstheme="minorHAnsi"/>
          <w:b/>
          <w:bCs/>
          <w:sz w:val="24"/>
          <w:szCs w:val="24"/>
        </w:rPr>
      </w:pPr>
      <w:r w:rsidRPr="009B5A37">
        <w:rPr>
          <w:rFonts w:eastAsia="Arial" w:cstheme="minorHAnsi"/>
          <w:b/>
          <w:bCs/>
          <w:sz w:val="24"/>
          <w:szCs w:val="24"/>
        </w:rPr>
        <w:br w:type="page"/>
      </w:r>
    </w:p>
    <w:p w14:paraId="7F3BC4CD" w14:textId="5B794C5A" w:rsidR="00931189" w:rsidRPr="006854A1" w:rsidRDefault="006854A1" w:rsidP="00931189">
      <w:pPr>
        <w:jc w:val="both"/>
        <w:rPr>
          <w:rFonts w:cstheme="minorHAnsi"/>
          <w:b/>
          <w:bCs/>
          <w:sz w:val="24"/>
          <w:szCs w:val="24"/>
          <w:u w:val="single"/>
        </w:rPr>
      </w:pPr>
      <w:r w:rsidRPr="006854A1">
        <w:rPr>
          <w:rFonts w:cstheme="minorHAnsi"/>
          <w:b/>
          <w:bCs/>
          <w:sz w:val="24"/>
          <w:szCs w:val="24"/>
          <w:u w:val="single"/>
        </w:rPr>
        <w:lastRenderedPageBreak/>
        <w:t>Requirement</w:t>
      </w:r>
    </w:p>
    <w:p w14:paraId="766B4BD9" w14:textId="34637710" w:rsidR="001E35F0" w:rsidRDefault="00D34D5A" w:rsidP="00B954BE">
      <w:pPr>
        <w:jc w:val="both"/>
        <w:rPr>
          <w:rFonts w:cstheme="minorHAnsi"/>
          <w:sz w:val="24"/>
          <w:szCs w:val="24"/>
        </w:rPr>
      </w:pPr>
      <w:r w:rsidRPr="00A35D89">
        <w:rPr>
          <w:rFonts w:cstheme="minorHAnsi"/>
          <w:sz w:val="24"/>
          <w:szCs w:val="24"/>
        </w:rPr>
        <w:t xml:space="preserve">Southend-on-Sea Borough Council </w:t>
      </w:r>
      <w:r w:rsidR="00A35D89" w:rsidRPr="00A35D89">
        <w:rPr>
          <w:rFonts w:cstheme="minorHAnsi"/>
          <w:sz w:val="24"/>
          <w:szCs w:val="24"/>
        </w:rPr>
        <w:t xml:space="preserve">is </w:t>
      </w:r>
      <w:r w:rsidR="00A35D89">
        <w:rPr>
          <w:rFonts w:cstheme="minorHAnsi"/>
          <w:sz w:val="24"/>
          <w:szCs w:val="24"/>
        </w:rPr>
        <w:t>seeking an organisation to undertake an I</w:t>
      </w:r>
      <w:r w:rsidR="00931189" w:rsidRPr="009B5A37">
        <w:rPr>
          <w:rFonts w:cstheme="minorHAnsi"/>
          <w:sz w:val="24"/>
          <w:szCs w:val="24"/>
        </w:rPr>
        <w:t xml:space="preserve">nspection </w:t>
      </w:r>
      <w:r w:rsidR="00A35D89">
        <w:rPr>
          <w:rFonts w:cstheme="minorHAnsi"/>
          <w:sz w:val="24"/>
          <w:szCs w:val="24"/>
        </w:rPr>
        <w:t>P</w:t>
      </w:r>
      <w:r w:rsidR="00931189" w:rsidRPr="009B5A37">
        <w:rPr>
          <w:rFonts w:cstheme="minorHAnsi"/>
          <w:sz w:val="24"/>
          <w:szCs w:val="24"/>
        </w:rPr>
        <w:t>roject</w:t>
      </w:r>
      <w:r w:rsidR="001A769D">
        <w:rPr>
          <w:rFonts w:cstheme="minorHAnsi"/>
          <w:sz w:val="24"/>
          <w:szCs w:val="24"/>
        </w:rPr>
        <w:t xml:space="preserve"> of </w:t>
      </w:r>
      <w:r w:rsidR="00931189" w:rsidRPr="009B5A37">
        <w:rPr>
          <w:rFonts w:cstheme="minorHAnsi"/>
          <w:sz w:val="24"/>
          <w:szCs w:val="24"/>
        </w:rPr>
        <w:t xml:space="preserve">approximately 160 </w:t>
      </w:r>
      <w:r w:rsidR="001A769D">
        <w:rPr>
          <w:rFonts w:cstheme="minorHAnsi"/>
          <w:sz w:val="24"/>
          <w:szCs w:val="24"/>
        </w:rPr>
        <w:t>dwellings in the borough</w:t>
      </w:r>
      <w:r w:rsidR="00931189" w:rsidRPr="009B5A37">
        <w:rPr>
          <w:rFonts w:cstheme="minorHAnsi"/>
          <w:sz w:val="24"/>
          <w:szCs w:val="24"/>
        </w:rPr>
        <w:t xml:space="preserve"> </w:t>
      </w:r>
      <w:r w:rsidR="00111385">
        <w:rPr>
          <w:rFonts w:cstheme="minorHAnsi"/>
          <w:sz w:val="24"/>
          <w:szCs w:val="24"/>
        </w:rPr>
        <w:t>(</w:t>
      </w:r>
      <w:r w:rsidR="00931189" w:rsidRPr="009B5A37">
        <w:rPr>
          <w:rFonts w:cstheme="minorHAnsi"/>
          <w:sz w:val="24"/>
          <w:szCs w:val="24"/>
        </w:rPr>
        <w:t>with provision for additional inspections as agreed with the contractor</w:t>
      </w:r>
      <w:r w:rsidR="00111385">
        <w:rPr>
          <w:rFonts w:cstheme="minorHAnsi"/>
          <w:sz w:val="24"/>
          <w:szCs w:val="24"/>
        </w:rPr>
        <w:t>)</w:t>
      </w:r>
      <w:r w:rsidR="00931189" w:rsidRPr="009B5A37">
        <w:rPr>
          <w:rFonts w:cstheme="minorHAnsi"/>
          <w:sz w:val="24"/>
          <w:szCs w:val="24"/>
        </w:rPr>
        <w:t>, on licensed houses in multiple occupation (</w:t>
      </w:r>
      <w:r w:rsidR="00111385">
        <w:rPr>
          <w:rFonts w:cstheme="minorHAnsi"/>
          <w:sz w:val="24"/>
          <w:szCs w:val="24"/>
        </w:rPr>
        <w:t>HMO</w:t>
      </w:r>
      <w:r w:rsidR="00931189" w:rsidRPr="009B5A37">
        <w:rPr>
          <w:rFonts w:cstheme="minorHAnsi"/>
          <w:sz w:val="24"/>
          <w:szCs w:val="24"/>
        </w:rPr>
        <w:t xml:space="preserve">) as part of the mandatory licensing process. </w:t>
      </w:r>
    </w:p>
    <w:p w14:paraId="52727682" w14:textId="0157578D" w:rsidR="00931189" w:rsidRDefault="00931189" w:rsidP="00931189">
      <w:pPr>
        <w:jc w:val="both"/>
        <w:rPr>
          <w:rFonts w:cstheme="minorHAnsi"/>
          <w:sz w:val="24"/>
          <w:szCs w:val="24"/>
        </w:rPr>
      </w:pPr>
      <w:r w:rsidRPr="009B5A37">
        <w:rPr>
          <w:rFonts w:cstheme="minorHAnsi"/>
          <w:sz w:val="24"/>
          <w:szCs w:val="24"/>
        </w:rPr>
        <w:t xml:space="preserve">The </w:t>
      </w:r>
      <w:r w:rsidR="00111385">
        <w:rPr>
          <w:rFonts w:cstheme="minorHAnsi"/>
          <w:sz w:val="24"/>
          <w:szCs w:val="24"/>
        </w:rPr>
        <w:t>HMO</w:t>
      </w:r>
      <w:r w:rsidRPr="009B5A37">
        <w:rPr>
          <w:rFonts w:cstheme="minorHAnsi"/>
          <w:sz w:val="24"/>
          <w:szCs w:val="24"/>
        </w:rPr>
        <w:t xml:space="preserve">s are currently licensed but have had no licence application </w:t>
      </w:r>
      <w:r w:rsidR="00111702">
        <w:rPr>
          <w:rFonts w:cstheme="minorHAnsi"/>
          <w:sz w:val="24"/>
          <w:szCs w:val="24"/>
        </w:rPr>
        <w:t xml:space="preserve">verification </w:t>
      </w:r>
      <w:r w:rsidRPr="009B5A37">
        <w:rPr>
          <w:rFonts w:cstheme="minorHAnsi"/>
          <w:sz w:val="24"/>
          <w:szCs w:val="24"/>
        </w:rPr>
        <w:t>or condition compliance checks and no Housing Health and Safety Rating System (HHSRS) assessment.</w:t>
      </w:r>
    </w:p>
    <w:p w14:paraId="6115090C" w14:textId="08A81256" w:rsidR="001E35F0" w:rsidRPr="009B5A37" w:rsidRDefault="001E35F0" w:rsidP="00931189">
      <w:pPr>
        <w:jc w:val="both"/>
        <w:rPr>
          <w:rFonts w:cstheme="minorHAnsi"/>
          <w:sz w:val="24"/>
          <w:szCs w:val="24"/>
        </w:rPr>
      </w:pPr>
      <w:r>
        <w:rPr>
          <w:rFonts w:cstheme="minorHAnsi"/>
          <w:sz w:val="24"/>
          <w:szCs w:val="24"/>
        </w:rPr>
        <w:t>The Council will provide</w:t>
      </w:r>
      <w:r w:rsidRPr="009B5A37">
        <w:rPr>
          <w:rFonts w:cstheme="minorHAnsi"/>
          <w:sz w:val="24"/>
          <w:szCs w:val="24"/>
        </w:rPr>
        <w:t xml:space="preserve"> a copy of the licence and relevant parts of the application for each dwelling</w:t>
      </w:r>
      <w:r>
        <w:rPr>
          <w:rFonts w:cstheme="minorHAnsi"/>
          <w:sz w:val="24"/>
          <w:szCs w:val="24"/>
        </w:rPr>
        <w:t>.</w:t>
      </w:r>
    </w:p>
    <w:p w14:paraId="0C39298E" w14:textId="77777777" w:rsidR="00931189" w:rsidRPr="007B531E" w:rsidRDefault="00931189" w:rsidP="00931189">
      <w:pPr>
        <w:jc w:val="both"/>
        <w:rPr>
          <w:rFonts w:cstheme="minorHAnsi"/>
          <w:b/>
          <w:bCs/>
          <w:sz w:val="24"/>
          <w:szCs w:val="24"/>
          <w:u w:val="single"/>
        </w:rPr>
      </w:pPr>
      <w:r w:rsidRPr="007B531E">
        <w:rPr>
          <w:rFonts w:cstheme="minorHAnsi"/>
          <w:b/>
          <w:bCs/>
          <w:sz w:val="24"/>
          <w:szCs w:val="24"/>
          <w:u w:val="single"/>
        </w:rPr>
        <w:t>Competency</w:t>
      </w:r>
    </w:p>
    <w:p w14:paraId="66E86CB2" w14:textId="4D6F39C1" w:rsidR="00860A28" w:rsidRDefault="00931189" w:rsidP="00931189">
      <w:pPr>
        <w:jc w:val="both"/>
        <w:rPr>
          <w:rFonts w:cstheme="minorHAnsi"/>
          <w:sz w:val="24"/>
          <w:szCs w:val="24"/>
        </w:rPr>
      </w:pPr>
      <w:r w:rsidRPr="009B5A37">
        <w:rPr>
          <w:rFonts w:cstheme="minorHAnsi"/>
          <w:sz w:val="24"/>
          <w:szCs w:val="24"/>
        </w:rPr>
        <w:t xml:space="preserve">The contract requires the </w:t>
      </w:r>
      <w:r w:rsidR="00111702">
        <w:rPr>
          <w:rFonts w:cstheme="minorHAnsi"/>
          <w:sz w:val="24"/>
          <w:szCs w:val="24"/>
        </w:rPr>
        <w:t xml:space="preserve">supplier to undertake all necessary </w:t>
      </w:r>
      <w:r w:rsidRPr="009B5A37">
        <w:rPr>
          <w:rFonts w:cstheme="minorHAnsi"/>
          <w:sz w:val="24"/>
          <w:szCs w:val="24"/>
        </w:rPr>
        <w:t xml:space="preserve">management of the project and inspectors </w:t>
      </w:r>
      <w:r w:rsidR="00111702">
        <w:rPr>
          <w:rFonts w:cstheme="minorHAnsi"/>
          <w:sz w:val="24"/>
          <w:szCs w:val="24"/>
        </w:rPr>
        <w:t>as well as p</w:t>
      </w:r>
      <w:r w:rsidRPr="009B5A37">
        <w:rPr>
          <w:rFonts w:cstheme="minorHAnsi"/>
          <w:sz w:val="24"/>
          <w:szCs w:val="24"/>
        </w:rPr>
        <w:t xml:space="preserve">eriodic and </w:t>
      </w:r>
      <w:r w:rsidR="00111702">
        <w:rPr>
          <w:rFonts w:cstheme="minorHAnsi"/>
          <w:sz w:val="24"/>
          <w:szCs w:val="24"/>
        </w:rPr>
        <w:t xml:space="preserve">final </w:t>
      </w:r>
      <w:r w:rsidRPr="009B5A37">
        <w:rPr>
          <w:rFonts w:cstheme="minorHAnsi"/>
          <w:sz w:val="24"/>
          <w:szCs w:val="24"/>
        </w:rPr>
        <w:t xml:space="preserve">completion reporting to the </w:t>
      </w:r>
      <w:r w:rsidR="00860A28">
        <w:rPr>
          <w:rFonts w:cstheme="minorHAnsi"/>
          <w:sz w:val="24"/>
          <w:szCs w:val="24"/>
        </w:rPr>
        <w:t>C</w:t>
      </w:r>
      <w:r w:rsidRPr="009B5A37">
        <w:rPr>
          <w:rFonts w:cstheme="minorHAnsi"/>
          <w:sz w:val="24"/>
          <w:szCs w:val="24"/>
        </w:rPr>
        <w:t xml:space="preserve">ouncil as below. </w:t>
      </w:r>
    </w:p>
    <w:p w14:paraId="07FBD547" w14:textId="38EE140B" w:rsidR="00931189" w:rsidRDefault="00931189" w:rsidP="00931189">
      <w:pPr>
        <w:jc w:val="both"/>
        <w:rPr>
          <w:rFonts w:cstheme="minorHAnsi"/>
          <w:sz w:val="24"/>
          <w:szCs w:val="24"/>
        </w:rPr>
      </w:pPr>
      <w:r w:rsidRPr="009B5A37">
        <w:rPr>
          <w:rFonts w:cstheme="minorHAnsi"/>
          <w:sz w:val="24"/>
          <w:szCs w:val="24"/>
        </w:rPr>
        <w:t xml:space="preserve">Inspectors will need experience and competence in </w:t>
      </w:r>
      <w:r w:rsidR="00860A28">
        <w:rPr>
          <w:rFonts w:cstheme="minorHAnsi"/>
          <w:sz w:val="24"/>
          <w:szCs w:val="24"/>
        </w:rPr>
        <w:t>H</w:t>
      </w:r>
      <w:r w:rsidRPr="009B5A37">
        <w:rPr>
          <w:rFonts w:cstheme="minorHAnsi"/>
          <w:sz w:val="24"/>
          <w:szCs w:val="24"/>
        </w:rPr>
        <w:t xml:space="preserve">ousing </w:t>
      </w:r>
      <w:r w:rsidR="00860A28">
        <w:rPr>
          <w:rFonts w:cstheme="minorHAnsi"/>
          <w:sz w:val="24"/>
          <w:szCs w:val="24"/>
        </w:rPr>
        <w:t>R</w:t>
      </w:r>
      <w:r w:rsidRPr="009B5A37">
        <w:rPr>
          <w:rFonts w:cstheme="minorHAnsi"/>
          <w:sz w:val="24"/>
          <w:szCs w:val="24"/>
        </w:rPr>
        <w:t xml:space="preserve">egulation, HHSRS, </w:t>
      </w:r>
      <w:r w:rsidR="00860A28">
        <w:rPr>
          <w:rFonts w:cstheme="minorHAnsi"/>
          <w:sz w:val="24"/>
          <w:szCs w:val="24"/>
        </w:rPr>
        <w:t>HMO</w:t>
      </w:r>
      <w:r w:rsidRPr="009B5A37">
        <w:rPr>
          <w:rFonts w:cstheme="minorHAnsi"/>
          <w:sz w:val="24"/>
          <w:szCs w:val="24"/>
        </w:rPr>
        <w:t xml:space="preserve"> licensing and </w:t>
      </w:r>
      <w:r w:rsidR="00860A28">
        <w:rPr>
          <w:rFonts w:cstheme="minorHAnsi"/>
          <w:sz w:val="24"/>
          <w:szCs w:val="24"/>
        </w:rPr>
        <w:t>HMO</w:t>
      </w:r>
      <w:r w:rsidRPr="009B5A37">
        <w:rPr>
          <w:rFonts w:cstheme="minorHAnsi"/>
          <w:sz w:val="24"/>
          <w:szCs w:val="24"/>
        </w:rPr>
        <w:t xml:space="preserve"> management compliance.</w:t>
      </w:r>
    </w:p>
    <w:p w14:paraId="2083BC32" w14:textId="5DBF5741" w:rsidR="005F36DD" w:rsidRPr="001E35F0" w:rsidRDefault="005F36DD" w:rsidP="001E35F0">
      <w:pPr>
        <w:jc w:val="both"/>
        <w:rPr>
          <w:rFonts w:cstheme="minorHAnsi"/>
          <w:b/>
          <w:bCs/>
          <w:sz w:val="24"/>
          <w:szCs w:val="24"/>
        </w:rPr>
      </w:pPr>
      <w:r w:rsidRPr="00694758">
        <w:rPr>
          <w:rFonts w:cstheme="minorHAnsi"/>
          <w:sz w:val="24"/>
          <w:szCs w:val="24"/>
        </w:rPr>
        <w:t>The Council will</w:t>
      </w:r>
      <w:r w:rsidR="001E35F0">
        <w:rPr>
          <w:rFonts w:cstheme="minorHAnsi"/>
          <w:b/>
          <w:bCs/>
          <w:sz w:val="24"/>
          <w:szCs w:val="24"/>
        </w:rPr>
        <w:t xml:space="preserve"> </w:t>
      </w:r>
      <w:r w:rsidR="001E35F0">
        <w:rPr>
          <w:rFonts w:cstheme="minorHAnsi"/>
          <w:sz w:val="24"/>
          <w:szCs w:val="24"/>
        </w:rPr>
        <w:t>c</w:t>
      </w:r>
      <w:r w:rsidRPr="001E35F0">
        <w:rPr>
          <w:rFonts w:cstheme="minorHAnsi"/>
          <w:sz w:val="24"/>
          <w:szCs w:val="24"/>
        </w:rPr>
        <w:t>arry out random auditing of reports</w:t>
      </w:r>
      <w:r w:rsidR="00694758">
        <w:rPr>
          <w:rFonts w:cstheme="minorHAnsi"/>
          <w:sz w:val="24"/>
          <w:szCs w:val="24"/>
        </w:rPr>
        <w:t xml:space="preserve"> and inspections.</w:t>
      </w:r>
    </w:p>
    <w:p w14:paraId="1187E2A1" w14:textId="54615321" w:rsidR="007B531E" w:rsidRDefault="007B531E" w:rsidP="00931189">
      <w:pPr>
        <w:jc w:val="both"/>
        <w:rPr>
          <w:rFonts w:cstheme="minorHAnsi"/>
          <w:b/>
          <w:bCs/>
          <w:sz w:val="24"/>
          <w:szCs w:val="24"/>
        </w:rPr>
      </w:pPr>
      <w:r>
        <w:rPr>
          <w:rFonts w:cstheme="minorHAnsi"/>
          <w:b/>
          <w:bCs/>
          <w:sz w:val="24"/>
          <w:szCs w:val="24"/>
          <w:u w:val="single"/>
        </w:rPr>
        <w:t xml:space="preserve">Project </w:t>
      </w:r>
      <w:r w:rsidR="00931189" w:rsidRPr="007B531E">
        <w:rPr>
          <w:rFonts w:cstheme="minorHAnsi"/>
          <w:b/>
          <w:bCs/>
          <w:sz w:val="24"/>
          <w:szCs w:val="24"/>
          <w:u w:val="single"/>
        </w:rPr>
        <w:t>Tasks</w:t>
      </w:r>
      <w:r w:rsidR="00931189" w:rsidRPr="009B5A37">
        <w:rPr>
          <w:rFonts w:cstheme="minorHAnsi"/>
          <w:b/>
          <w:bCs/>
          <w:sz w:val="24"/>
          <w:szCs w:val="24"/>
        </w:rPr>
        <w:tab/>
      </w:r>
    </w:p>
    <w:p w14:paraId="6331AA1B" w14:textId="4B67BE0C" w:rsidR="00931189" w:rsidRPr="009B5A37" w:rsidRDefault="00931189" w:rsidP="00931189">
      <w:pPr>
        <w:jc w:val="both"/>
        <w:rPr>
          <w:rFonts w:cstheme="minorHAnsi"/>
          <w:b/>
          <w:bCs/>
          <w:sz w:val="24"/>
          <w:szCs w:val="24"/>
        </w:rPr>
      </w:pPr>
      <w:r w:rsidRPr="009B5A37">
        <w:rPr>
          <w:rFonts w:cstheme="minorHAnsi"/>
          <w:b/>
          <w:bCs/>
          <w:sz w:val="24"/>
          <w:szCs w:val="24"/>
        </w:rPr>
        <w:t>For every property</w:t>
      </w:r>
      <w:r w:rsidRPr="009B5A37">
        <w:rPr>
          <w:rFonts w:eastAsia="Times New Roman" w:cstheme="minorHAnsi"/>
          <w:sz w:val="24"/>
          <w:szCs w:val="24"/>
        </w:rPr>
        <w:t xml:space="preserve"> </w:t>
      </w:r>
      <w:r w:rsidR="00111702" w:rsidRPr="00111702">
        <w:rPr>
          <w:rFonts w:eastAsia="Times New Roman" w:cstheme="minorHAnsi"/>
          <w:b/>
          <w:bCs/>
          <w:sz w:val="24"/>
          <w:szCs w:val="24"/>
        </w:rPr>
        <w:t>and ensuring</w:t>
      </w:r>
      <w:r w:rsidR="00111702">
        <w:rPr>
          <w:rFonts w:eastAsia="Times New Roman" w:cstheme="minorHAnsi"/>
          <w:sz w:val="24"/>
          <w:szCs w:val="24"/>
        </w:rPr>
        <w:t xml:space="preserve"> </w:t>
      </w:r>
      <w:r w:rsidR="00312050">
        <w:rPr>
          <w:rFonts w:eastAsia="Times New Roman" w:cstheme="minorHAnsi"/>
          <w:b/>
          <w:bCs/>
          <w:sz w:val="24"/>
          <w:szCs w:val="24"/>
        </w:rPr>
        <w:t xml:space="preserve">compliance with prevailing </w:t>
      </w:r>
      <w:r w:rsidRPr="009B5A37">
        <w:rPr>
          <w:rFonts w:eastAsia="Times New Roman" w:cstheme="minorHAnsi"/>
          <w:b/>
          <w:bCs/>
          <w:sz w:val="24"/>
          <w:szCs w:val="24"/>
        </w:rPr>
        <w:t xml:space="preserve">covid-19 infection control </w:t>
      </w:r>
      <w:r w:rsidR="00111702">
        <w:rPr>
          <w:rFonts w:eastAsia="Times New Roman" w:cstheme="minorHAnsi"/>
          <w:b/>
          <w:bCs/>
          <w:sz w:val="24"/>
          <w:szCs w:val="24"/>
        </w:rPr>
        <w:t>requirements</w:t>
      </w:r>
      <w:r w:rsidRPr="009B5A37">
        <w:rPr>
          <w:rFonts w:cstheme="minorHAnsi"/>
          <w:b/>
          <w:bCs/>
          <w:sz w:val="24"/>
          <w:szCs w:val="24"/>
        </w:rPr>
        <w:t xml:space="preserve">: </w:t>
      </w:r>
    </w:p>
    <w:p w14:paraId="723CA15A" w14:textId="3AF46B56" w:rsidR="00111702" w:rsidRDefault="00931189" w:rsidP="002B5FBA">
      <w:pPr>
        <w:pStyle w:val="ListParagraph"/>
        <w:numPr>
          <w:ilvl w:val="0"/>
          <w:numId w:val="17"/>
        </w:numPr>
        <w:ind w:left="567" w:hanging="567"/>
        <w:jc w:val="both"/>
        <w:rPr>
          <w:rFonts w:asciiTheme="minorHAnsi" w:eastAsia="Times New Roman" w:hAnsiTheme="minorHAnsi" w:cstheme="minorHAnsi"/>
          <w:sz w:val="24"/>
          <w:szCs w:val="24"/>
        </w:rPr>
      </w:pPr>
      <w:r w:rsidRPr="009B5A37">
        <w:rPr>
          <w:rFonts w:asciiTheme="minorHAnsi" w:eastAsia="Times New Roman" w:hAnsiTheme="minorHAnsi" w:cstheme="minorHAnsi"/>
          <w:sz w:val="24"/>
          <w:szCs w:val="24"/>
        </w:rPr>
        <w:t xml:space="preserve">In </w:t>
      </w:r>
      <w:r w:rsidR="00111702">
        <w:rPr>
          <w:rFonts w:asciiTheme="minorHAnsi" w:eastAsia="Times New Roman" w:hAnsiTheme="minorHAnsi" w:cstheme="minorHAnsi"/>
          <w:sz w:val="24"/>
          <w:szCs w:val="24"/>
        </w:rPr>
        <w:t xml:space="preserve">consultation with </w:t>
      </w:r>
      <w:r w:rsidRPr="009B5A37">
        <w:rPr>
          <w:rFonts w:asciiTheme="minorHAnsi" w:eastAsia="Times New Roman" w:hAnsiTheme="minorHAnsi" w:cstheme="minorHAnsi"/>
          <w:sz w:val="24"/>
          <w:szCs w:val="24"/>
        </w:rPr>
        <w:t xml:space="preserve">the licence holder, arrange access to all parts of the </w:t>
      </w:r>
      <w:r w:rsidR="002B5FBA">
        <w:rPr>
          <w:rFonts w:asciiTheme="minorHAnsi" w:eastAsia="Times New Roman" w:hAnsiTheme="minorHAnsi" w:cstheme="minorHAnsi"/>
          <w:sz w:val="24"/>
          <w:szCs w:val="24"/>
        </w:rPr>
        <w:t>HMO.</w:t>
      </w:r>
    </w:p>
    <w:p w14:paraId="4DC693B0" w14:textId="77777777" w:rsidR="002B5FBA" w:rsidRDefault="002B5FBA" w:rsidP="002B5FBA">
      <w:pPr>
        <w:pStyle w:val="ListParagraph"/>
        <w:ind w:left="567"/>
        <w:jc w:val="both"/>
        <w:rPr>
          <w:rFonts w:asciiTheme="minorHAnsi" w:eastAsia="Times New Roman" w:hAnsiTheme="minorHAnsi" w:cstheme="minorHAnsi"/>
          <w:sz w:val="24"/>
          <w:szCs w:val="24"/>
        </w:rPr>
      </w:pPr>
    </w:p>
    <w:p w14:paraId="25DD469C" w14:textId="55D510CA" w:rsidR="002B5FBA" w:rsidRPr="002B5FBA" w:rsidRDefault="00111702" w:rsidP="002B5FBA">
      <w:pPr>
        <w:pStyle w:val="ListParagraph"/>
        <w:numPr>
          <w:ilvl w:val="0"/>
          <w:numId w:val="17"/>
        </w:numPr>
        <w:ind w:left="567" w:hanging="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Ensure appropriate notification is carried out to satisfy the requirement of </w:t>
      </w:r>
      <w:r w:rsidR="00931189" w:rsidRPr="009B5A37">
        <w:rPr>
          <w:rFonts w:asciiTheme="minorHAnsi" w:eastAsia="Times New Roman" w:hAnsiTheme="minorHAnsi" w:cstheme="minorHAnsi"/>
          <w:sz w:val="24"/>
          <w:szCs w:val="24"/>
        </w:rPr>
        <w:t>s239(5) of the Housing Act 2004</w:t>
      </w:r>
      <w:r w:rsidR="002B5FBA">
        <w:rPr>
          <w:rFonts w:asciiTheme="minorHAnsi" w:eastAsia="Times New Roman" w:hAnsiTheme="minorHAnsi" w:cstheme="minorHAnsi"/>
          <w:sz w:val="24"/>
          <w:szCs w:val="24"/>
        </w:rPr>
        <w:t>.</w:t>
      </w:r>
    </w:p>
    <w:p w14:paraId="02FFDD89" w14:textId="77777777" w:rsidR="002B5FBA" w:rsidRDefault="002B5FBA" w:rsidP="002B5FBA">
      <w:pPr>
        <w:pStyle w:val="ListParagraph"/>
        <w:ind w:left="567"/>
        <w:jc w:val="both"/>
        <w:rPr>
          <w:rFonts w:asciiTheme="minorHAnsi" w:eastAsia="Times New Roman" w:hAnsiTheme="minorHAnsi" w:cstheme="minorHAnsi"/>
          <w:sz w:val="24"/>
          <w:szCs w:val="24"/>
        </w:rPr>
      </w:pPr>
    </w:p>
    <w:p w14:paraId="3791F974" w14:textId="69F1F98F" w:rsidR="00111702" w:rsidRPr="002B5FBA" w:rsidRDefault="00111702" w:rsidP="002B5FBA">
      <w:pPr>
        <w:pStyle w:val="ListParagraph"/>
        <w:numPr>
          <w:ilvl w:val="0"/>
          <w:numId w:val="17"/>
        </w:numPr>
        <w:ind w:left="567" w:hanging="567"/>
        <w:jc w:val="both"/>
        <w:rPr>
          <w:rFonts w:asciiTheme="minorHAnsi" w:eastAsia="Times New Roman" w:hAnsiTheme="minorHAnsi" w:cstheme="minorHAnsi"/>
          <w:sz w:val="24"/>
          <w:szCs w:val="24"/>
        </w:rPr>
      </w:pPr>
      <w:r w:rsidRPr="002B5FBA">
        <w:rPr>
          <w:rFonts w:asciiTheme="minorHAnsi" w:eastAsia="Times New Roman" w:hAnsiTheme="minorHAnsi" w:cstheme="minorHAnsi"/>
          <w:sz w:val="24"/>
          <w:szCs w:val="24"/>
        </w:rPr>
        <w:t xml:space="preserve">Inspect the whole dwelling to enable a </w:t>
      </w:r>
      <w:r w:rsidR="00931189" w:rsidRPr="002B5FBA">
        <w:rPr>
          <w:rFonts w:asciiTheme="minorHAnsi" w:eastAsia="Times New Roman" w:hAnsiTheme="minorHAnsi" w:cstheme="minorHAnsi"/>
          <w:sz w:val="24"/>
          <w:szCs w:val="24"/>
        </w:rPr>
        <w:t>HHSRS</w:t>
      </w:r>
      <w:r w:rsidRPr="002B5FBA">
        <w:rPr>
          <w:rFonts w:asciiTheme="minorHAnsi" w:eastAsia="Times New Roman" w:hAnsiTheme="minorHAnsi" w:cstheme="minorHAnsi"/>
          <w:sz w:val="24"/>
          <w:szCs w:val="24"/>
        </w:rPr>
        <w:t xml:space="preserve"> assessment to be completed</w:t>
      </w:r>
      <w:r w:rsidR="002B5FBA">
        <w:rPr>
          <w:rFonts w:asciiTheme="minorHAnsi" w:eastAsia="Times New Roman" w:hAnsiTheme="minorHAnsi" w:cstheme="minorHAnsi"/>
          <w:sz w:val="24"/>
          <w:szCs w:val="24"/>
        </w:rPr>
        <w:t xml:space="preserve"> </w:t>
      </w:r>
    </w:p>
    <w:p w14:paraId="7FDBFCF5" w14:textId="77777777" w:rsidR="00111702" w:rsidRPr="002B5FBA" w:rsidRDefault="00111702" w:rsidP="002B5FBA">
      <w:pPr>
        <w:pStyle w:val="ListParagraph"/>
        <w:numPr>
          <w:ilvl w:val="1"/>
          <w:numId w:val="17"/>
        </w:numPr>
        <w:ind w:left="1134" w:hanging="567"/>
        <w:jc w:val="both"/>
        <w:rPr>
          <w:rFonts w:asciiTheme="minorHAnsi" w:eastAsia="Times New Roman" w:hAnsiTheme="minorHAnsi" w:cstheme="minorHAnsi"/>
          <w:sz w:val="24"/>
          <w:szCs w:val="24"/>
        </w:rPr>
      </w:pPr>
      <w:r w:rsidRPr="002B5FBA">
        <w:rPr>
          <w:rFonts w:asciiTheme="minorHAnsi" w:eastAsia="Times New Roman" w:hAnsiTheme="minorHAnsi" w:cstheme="minorHAnsi"/>
          <w:sz w:val="24"/>
          <w:szCs w:val="24"/>
        </w:rPr>
        <w:t>Identify deficiencies and associated hazards</w:t>
      </w:r>
    </w:p>
    <w:p w14:paraId="36CE6167" w14:textId="77777777" w:rsidR="00111702" w:rsidRPr="002B5FBA" w:rsidRDefault="00111702" w:rsidP="002B5FBA">
      <w:pPr>
        <w:pStyle w:val="ListParagraph"/>
        <w:numPr>
          <w:ilvl w:val="1"/>
          <w:numId w:val="17"/>
        </w:numPr>
        <w:ind w:left="1134" w:hanging="567"/>
        <w:jc w:val="both"/>
        <w:rPr>
          <w:rFonts w:asciiTheme="minorHAnsi" w:eastAsia="Times New Roman" w:hAnsiTheme="minorHAnsi" w:cstheme="minorHAnsi"/>
          <w:sz w:val="24"/>
          <w:szCs w:val="24"/>
        </w:rPr>
      </w:pPr>
      <w:r w:rsidRPr="002B5FBA">
        <w:rPr>
          <w:rFonts w:asciiTheme="minorHAnsi" w:eastAsia="Times New Roman" w:hAnsiTheme="minorHAnsi" w:cstheme="minorHAnsi"/>
          <w:sz w:val="24"/>
          <w:szCs w:val="24"/>
        </w:rPr>
        <w:t>Calculate appropriate score including justification</w:t>
      </w:r>
    </w:p>
    <w:p w14:paraId="09E9ABB3" w14:textId="77777777" w:rsidR="002B5FBA" w:rsidRDefault="002B5FBA" w:rsidP="002B5FBA">
      <w:pPr>
        <w:pStyle w:val="ListParagraph"/>
        <w:ind w:left="567"/>
        <w:jc w:val="both"/>
        <w:rPr>
          <w:rFonts w:asciiTheme="minorHAnsi" w:eastAsia="Times New Roman" w:hAnsiTheme="minorHAnsi" w:cstheme="minorHAnsi"/>
          <w:sz w:val="24"/>
          <w:szCs w:val="24"/>
        </w:rPr>
      </w:pPr>
    </w:p>
    <w:p w14:paraId="1EC4890C" w14:textId="2CE28A8A" w:rsidR="002B5FBA" w:rsidRDefault="00931189" w:rsidP="002B5FBA">
      <w:pPr>
        <w:pStyle w:val="ListParagraph"/>
        <w:numPr>
          <w:ilvl w:val="0"/>
          <w:numId w:val="17"/>
        </w:numPr>
        <w:ind w:left="567" w:hanging="567"/>
        <w:jc w:val="both"/>
        <w:rPr>
          <w:rFonts w:asciiTheme="minorHAnsi" w:eastAsia="Times New Roman" w:hAnsiTheme="minorHAnsi" w:cstheme="minorHAnsi"/>
          <w:sz w:val="24"/>
          <w:szCs w:val="24"/>
        </w:rPr>
      </w:pPr>
      <w:r w:rsidRPr="002B5FBA">
        <w:rPr>
          <w:rFonts w:asciiTheme="minorHAnsi" w:eastAsia="Times New Roman" w:hAnsiTheme="minorHAnsi" w:cstheme="minorHAnsi"/>
          <w:sz w:val="24"/>
          <w:szCs w:val="24"/>
        </w:rPr>
        <w:t>Verify application details</w:t>
      </w:r>
      <w:r w:rsidRPr="00111702">
        <w:rPr>
          <w:rFonts w:asciiTheme="minorHAnsi" w:eastAsia="Times New Roman" w:hAnsiTheme="minorHAnsi" w:cstheme="minorHAnsi"/>
          <w:sz w:val="24"/>
          <w:szCs w:val="24"/>
        </w:rPr>
        <w:t xml:space="preserve"> of dwelling </w:t>
      </w:r>
      <w:r w:rsidR="00312050">
        <w:rPr>
          <w:rFonts w:asciiTheme="minorHAnsi" w:eastAsia="Times New Roman" w:hAnsiTheme="minorHAnsi" w:cstheme="minorHAnsi"/>
          <w:sz w:val="24"/>
          <w:szCs w:val="24"/>
        </w:rPr>
        <w:t>to include but not restricted to</w:t>
      </w:r>
      <w:r w:rsidR="002B5FBA">
        <w:rPr>
          <w:rFonts w:asciiTheme="minorHAnsi" w:eastAsia="Times New Roman" w:hAnsiTheme="minorHAnsi" w:cstheme="minorHAnsi"/>
          <w:sz w:val="24"/>
          <w:szCs w:val="24"/>
        </w:rPr>
        <w:t>:</w:t>
      </w:r>
      <w:r w:rsidR="00312050">
        <w:rPr>
          <w:rFonts w:asciiTheme="minorHAnsi" w:eastAsia="Times New Roman" w:hAnsiTheme="minorHAnsi" w:cstheme="minorHAnsi"/>
          <w:sz w:val="24"/>
          <w:szCs w:val="24"/>
        </w:rPr>
        <w:t xml:space="preserve"> </w:t>
      </w:r>
    </w:p>
    <w:p w14:paraId="10D07F9F" w14:textId="77777777" w:rsidR="002B5FBA" w:rsidRDefault="00312050" w:rsidP="002B5FBA">
      <w:pPr>
        <w:pStyle w:val="ListParagraph"/>
        <w:numPr>
          <w:ilvl w:val="0"/>
          <w:numId w:val="18"/>
        </w:numPr>
        <w:ind w:left="1134" w:hanging="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number</w:t>
      </w:r>
      <w:r w:rsidR="00931189" w:rsidRPr="00111702">
        <w:rPr>
          <w:rFonts w:asciiTheme="minorHAnsi" w:eastAsia="Times New Roman" w:hAnsiTheme="minorHAnsi" w:cstheme="minorHAnsi"/>
          <w:sz w:val="24"/>
          <w:szCs w:val="24"/>
        </w:rPr>
        <w:t xml:space="preserve"> and location of rooms, </w:t>
      </w:r>
    </w:p>
    <w:p w14:paraId="472928D5" w14:textId="77777777" w:rsidR="002B5FBA" w:rsidRDefault="00312050" w:rsidP="002B5FBA">
      <w:pPr>
        <w:pStyle w:val="ListParagraph"/>
        <w:numPr>
          <w:ilvl w:val="0"/>
          <w:numId w:val="18"/>
        </w:numPr>
        <w:ind w:left="1134" w:hanging="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number</w:t>
      </w:r>
      <w:r w:rsidR="00931189" w:rsidRPr="00111702">
        <w:rPr>
          <w:rFonts w:asciiTheme="minorHAnsi" w:eastAsia="Times New Roman" w:hAnsiTheme="minorHAnsi" w:cstheme="minorHAnsi"/>
          <w:sz w:val="24"/>
          <w:szCs w:val="24"/>
        </w:rPr>
        <w:t xml:space="preserve"> and locations of amenities, </w:t>
      </w:r>
    </w:p>
    <w:p w14:paraId="4BA386A0" w14:textId="29BCB2EE" w:rsidR="00931189" w:rsidRPr="00111702" w:rsidRDefault="00312050" w:rsidP="002B5FBA">
      <w:pPr>
        <w:pStyle w:val="ListParagraph"/>
        <w:numPr>
          <w:ilvl w:val="0"/>
          <w:numId w:val="18"/>
        </w:numPr>
        <w:ind w:left="1134" w:hanging="567"/>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existence and working condition of fire detection and alarm systems</w:t>
      </w:r>
    </w:p>
    <w:p w14:paraId="3A54D229" w14:textId="77777777" w:rsidR="002B5FBA" w:rsidRPr="002B5FBA" w:rsidRDefault="002B5FBA" w:rsidP="002B5FBA">
      <w:pPr>
        <w:pStyle w:val="ListParagraph"/>
        <w:ind w:left="567"/>
        <w:jc w:val="both"/>
        <w:rPr>
          <w:rFonts w:asciiTheme="minorHAnsi" w:eastAsia="Times New Roman" w:hAnsiTheme="minorHAnsi" w:cstheme="minorHAnsi"/>
          <w:sz w:val="24"/>
          <w:szCs w:val="24"/>
        </w:rPr>
      </w:pPr>
    </w:p>
    <w:p w14:paraId="161427A6" w14:textId="6BBC1E33" w:rsidR="00312050" w:rsidRPr="002B5FBA" w:rsidRDefault="00931189" w:rsidP="002B5FBA">
      <w:pPr>
        <w:pStyle w:val="ListParagraph"/>
        <w:numPr>
          <w:ilvl w:val="0"/>
          <w:numId w:val="17"/>
        </w:numPr>
        <w:ind w:left="567" w:hanging="567"/>
        <w:jc w:val="both"/>
        <w:rPr>
          <w:rFonts w:asciiTheme="minorHAnsi" w:eastAsia="Times New Roman" w:hAnsiTheme="minorHAnsi" w:cstheme="minorHAnsi"/>
          <w:sz w:val="24"/>
          <w:szCs w:val="24"/>
        </w:rPr>
      </w:pPr>
      <w:r w:rsidRPr="002B5FBA">
        <w:rPr>
          <w:rFonts w:asciiTheme="minorHAnsi" w:eastAsia="Times New Roman" w:hAnsiTheme="minorHAnsi" w:cstheme="minorHAnsi"/>
          <w:sz w:val="24"/>
          <w:szCs w:val="24"/>
        </w:rPr>
        <w:t>Identify any contraventions</w:t>
      </w:r>
      <w:r w:rsidR="00312050" w:rsidRPr="002B5FBA">
        <w:rPr>
          <w:rFonts w:asciiTheme="minorHAnsi" w:eastAsia="Times New Roman" w:hAnsiTheme="minorHAnsi" w:cstheme="minorHAnsi"/>
          <w:sz w:val="24"/>
          <w:szCs w:val="24"/>
        </w:rPr>
        <w:t xml:space="preserve"> of the Houses in </w:t>
      </w:r>
      <w:r w:rsidR="002B5FBA" w:rsidRPr="002B5FBA">
        <w:rPr>
          <w:rFonts w:asciiTheme="minorHAnsi" w:eastAsia="Times New Roman" w:hAnsiTheme="minorHAnsi" w:cstheme="minorHAnsi"/>
          <w:sz w:val="24"/>
          <w:szCs w:val="24"/>
        </w:rPr>
        <w:t>M</w:t>
      </w:r>
      <w:r w:rsidR="00312050" w:rsidRPr="002B5FBA">
        <w:rPr>
          <w:rFonts w:asciiTheme="minorHAnsi" w:eastAsia="Times New Roman" w:hAnsiTheme="minorHAnsi" w:cstheme="minorHAnsi"/>
          <w:sz w:val="24"/>
          <w:szCs w:val="24"/>
        </w:rPr>
        <w:t>ultiple Occupa</w:t>
      </w:r>
      <w:r w:rsidR="002B5FBA" w:rsidRPr="002B5FBA">
        <w:rPr>
          <w:rFonts w:asciiTheme="minorHAnsi" w:eastAsia="Times New Roman" w:hAnsiTheme="minorHAnsi" w:cstheme="minorHAnsi"/>
          <w:sz w:val="24"/>
          <w:szCs w:val="24"/>
        </w:rPr>
        <w:t>t</w:t>
      </w:r>
      <w:r w:rsidR="00312050" w:rsidRPr="002B5FBA">
        <w:rPr>
          <w:rFonts w:asciiTheme="minorHAnsi" w:eastAsia="Times New Roman" w:hAnsiTheme="minorHAnsi" w:cstheme="minorHAnsi"/>
          <w:sz w:val="24"/>
          <w:szCs w:val="24"/>
        </w:rPr>
        <w:t>ion (England) Regulations 2006</w:t>
      </w:r>
    </w:p>
    <w:p w14:paraId="5C12C9B8" w14:textId="77777777" w:rsidR="002B5FBA" w:rsidRDefault="002B5FBA" w:rsidP="002B5FBA">
      <w:pPr>
        <w:pStyle w:val="ListParagraph"/>
        <w:ind w:left="567"/>
        <w:jc w:val="both"/>
        <w:rPr>
          <w:rFonts w:asciiTheme="minorHAnsi" w:eastAsia="Times New Roman" w:hAnsiTheme="minorHAnsi" w:cstheme="minorHAnsi"/>
          <w:sz w:val="24"/>
          <w:szCs w:val="24"/>
        </w:rPr>
      </w:pPr>
    </w:p>
    <w:p w14:paraId="7B8F3AEE" w14:textId="205EB6AC" w:rsidR="00312050" w:rsidRPr="002B5FBA" w:rsidRDefault="00312050" w:rsidP="002B5FBA">
      <w:pPr>
        <w:pStyle w:val="ListParagraph"/>
        <w:numPr>
          <w:ilvl w:val="0"/>
          <w:numId w:val="17"/>
        </w:numPr>
        <w:ind w:left="567" w:hanging="567"/>
        <w:jc w:val="both"/>
        <w:rPr>
          <w:rFonts w:asciiTheme="minorHAnsi" w:eastAsia="Times New Roman" w:hAnsiTheme="minorHAnsi" w:cstheme="minorHAnsi"/>
          <w:sz w:val="24"/>
          <w:szCs w:val="24"/>
        </w:rPr>
      </w:pPr>
      <w:r w:rsidRPr="002B5FBA">
        <w:rPr>
          <w:rFonts w:asciiTheme="minorHAnsi" w:eastAsia="Times New Roman" w:hAnsiTheme="minorHAnsi" w:cstheme="minorHAnsi"/>
          <w:sz w:val="24"/>
          <w:szCs w:val="24"/>
        </w:rPr>
        <w:t xml:space="preserve">Where the licence contains </w:t>
      </w:r>
      <w:r w:rsidR="008B583A">
        <w:rPr>
          <w:rFonts w:asciiTheme="minorHAnsi" w:eastAsia="Times New Roman" w:hAnsiTheme="minorHAnsi" w:cstheme="minorHAnsi"/>
          <w:sz w:val="24"/>
          <w:szCs w:val="24"/>
        </w:rPr>
        <w:t>works</w:t>
      </w:r>
      <w:r w:rsidRPr="002B5FBA">
        <w:rPr>
          <w:rFonts w:asciiTheme="minorHAnsi" w:eastAsia="Times New Roman" w:hAnsiTheme="minorHAnsi" w:cstheme="minorHAnsi"/>
          <w:sz w:val="24"/>
          <w:szCs w:val="24"/>
        </w:rPr>
        <w:t xml:space="preserve"> in </w:t>
      </w:r>
      <w:r w:rsidR="008B583A">
        <w:rPr>
          <w:rFonts w:asciiTheme="minorHAnsi" w:eastAsia="Times New Roman" w:hAnsiTheme="minorHAnsi" w:cstheme="minorHAnsi"/>
          <w:sz w:val="24"/>
          <w:szCs w:val="24"/>
        </w:rPr>
        <w:t>S</w:t>
      </w:r>
      <w:r w:rsidRPr="008B583A">
        <w:rPr>
          <w:rFonts w:asciiTheme="minorHAnsi" w:eastAsia="Times New Roman" w:hAnsiTheme="minorHAnsi" w:cstheme="minorHAnsi"/>
          <w:sz w:val="24"/>
          <w:szCs w:val="24"/>
        </w:rPr>
        <w:t xml:space="preserve">chedule </w:t>
      </w:r>
      <w:r w:rsidR="008B583A" w:rsidRPr="008B583A">
        <w:rPr>
          <w:rFonts w:asciiTheme="minorHAnsi" w:eastAsia="Times New Roman" w:hAnsiTheme="minorHAnsi" w:cstheme="minorHAnsi"/>
          <w:sz w:val="24"/>
          <w:szCs w:val="24"/>
        </w:rPr>
        <w:t xml:space="preserve">2 </w:t>
      </w:r>
      <w:r w:rsidRPr="008B583A">
        <w:rPr>
          <w:rFonts w:asciiTheme="minorHAnsi" w:eastAsia="Times New Roman" w:hAnsiTheme="minorHAnsi" w:cstheme="minorHAnsi"/>
          <w:sz w:val="24"/>
          <w:szCs w:val="24"/>
        </w:rPr>
        <w:t>(</w:t>
      </w:r>
      <w:r w:rsidR="008B583A" w:rsidRPr="008B583A">
        <w:rPr>
          <w:rFonts w:asciiTheme="minorHAnsi" w:eastAsia="Times New Roman" w:hAnsiTheme="minorHAnsi" w:cstheme="minorHAnsi"/>
          <w:sz w:val="24"/>
          <w:szCs w:val="24"/>
        </w:rPr>
        <w:t xml:space="preserve">Schedule of Required </w:t>
      </w:r>
      <w:r w:rsidRPr="008B583A">
        <w:rPr>
          <w:rFonts w:asciiTheme="minorHAnsi" w:eastAsia="Times New Roman" w:hAnsiTheme="minorHAnsi" w:cstheme="minorHAnsi"/>
          <w:sz w:val="24"/>
          <w:szCs w:val="24"/>
        </w:rPr>
        <w:t>Works),</w:t>
      </w:r>
      <w:r w:rsidRPr="002B5FBA">
        <w:rPr>
          <w:rFonts w:asciiTheme="minorHAnsi" w:eastAsia="Times New Roman" w:hAnsiTheme="minorHAnsi" w:cstheme="minorHAnsi"/>
          <w:sz w:val="24"/>
          <w:szCs w:val="24"/>
        </w:rPr>
        <w:t xml:space="preserve"> v</w:t>
      </w:r>
      <w:r w:rsidR="00931189" w:rsidRPr="002B5FBA">
        <w:rPr>
          <w:rFonts w:asciiTheme="minorHAnsi" w:eastAsia="Times New Roman" w:hAnsiTheme="minorHAnsi" w:cstheme="minorHAnsi"/>
          <w:sz w:val="24"/>
          <w:szCs w:val="24"/>
        </w:rPr>
        <w:t xml:space="preserve">erify </w:t>
      </w:r>
      <w:r w:rsidRPr="002B5FBA">
        <w:rPr>
          <w:rFonts w:asciiTheme="minorHAnsi" w:eastAsia="Times New Roman" w:hAnsiTheme="minorHAnsi" w:cstheme="minorHAnsi"/>
          <w:sz w:val="24"/>
          <w:szCs w:val="24"/>
        </w:rPr>
        <w:t xml:space="preserve">that those </w:t>
      </w:r>
      <w:r w:rsidR="00931189" w:rsidRPr="002B5FBA">
        <w:rPr>
          <w:rFonts w:asciiTheme="minorHAnsi" w:eastAsia="Times New Roman" w:hAnsiTheme="minorHAnsi" w:cstheme="minorHAnsi"/>
          <w:sz w:val="24"/>
          <w:szCs w:val="24"/>
        </w:rPr>
        <w:t>conditions</w:t>
      </w:r>
      <w:r w:rsidRPr="002B5FBA">
        <w:rPr>
          <w:rFonts w:asciiTheme="minorHAnsi" w:eastAsia="Times New Roman" w:hAnsiTheme="minorHAnsi" w:cstheme="minorHAnsi"/>
          <w:sz w:val="24"/>
          <w:szCs w:val="24"/>
        </w:rPr>
        <w:t xml:space="preserve"> have been complied and report </w:t>
      </w:r>
      <w:r w:rsidR="00931189" w:rsidRPr="002B5FBA">
        <w:rPr>
          <w:rFonts w:asciiTheme="minorHAnsi" w:eastAsia="Times New Roman" w:hAnsiTheme="minorHAnsi" w:cstheme="minorHAnsi"/>
          <w:sz w:val="24"/>
          <w:szCs w:val="24"/>
        </w:rPr>
        <w:t xml:space="preserve">compliance </w:t>
      </w:r>
      <w:r w:rsidRPr="002B5FBA">
        <w:rPr>
          <w:rFonts w:asciiTheme="minorHAnsi" w:eastAsia="Times New Roman" w:hAnsiTheme="minorHAnsi" w:cstheme="minorHAnsi"/>
          <w:sz w:val="24"/>
          <w:szCs w:val="24"/>
        </w:rPr>
        <w:t>or otherwise in Report</w:t>
      </w:r>
      <w:r w:rsidR="008B583A">
        <w:rPr>
          <w:rFonts w:asciiTheme="minorHAnsi" w:eastAsia="Times New Roman" w:hAnsiTheme="minorHAnsi" w:cstheme="minorHAnsi"/>
          <w:sz w:val="24"/>
          <w:szCs w:val="24"/>
        </w:rPr>
        <w:t>ing and Monitoring</w:t>
      </w:r>
      <w:r w:rsidRPr="002B5FBA">
        <w:rPr>
          <w:rFonts w:asciiTheme="minorHAnsi" w:eastAsia="Times New Roman" w:hAnsiTheme="minorHAnsi" w:cstheme="minorHAnsi"/>
          <w:sz w:val="24"/>
          <w:szCs w:val="24"/>
        </w:rPr>
        <w:t xml:space="preserve"> as below</w:t>
      </w:r>
      <w:r w:rsidR="002B5FBA">
        <w:rPr>
          <w:rFonts w:asciiTheme="minorHAnsi" w:eastAsia="Times New Roman" w:hAnsiTheme="minorHAnsi" w:cstheme="minorHAnsi"/>
          <w:sz w:val="24"/>
          <w:szCs w:val="24"/>
        </w:rPr>
        <w:t>.</w:t>
      </w:r>
    </w:p>
    <w:p w14:paraId="401BC558" w14:textId="77777777" w:rsidR="002B5FBA" w:rsidRDefault="002B5FBA">
      <w:pPr>
        <w:rPr>
          <w:rFonts w:cstheme="minorHAnsi"/>
          <w:b/>
          <w:bCs/>
          <w:sz w:val="24"/>
          <w:szCs w:val="24"/>
          <w:u w:val="single"/>
        </w:rPr>
      </w:pPr>
      <w:r>
        <w:rPr>
          <w:rFonts w:cstheme="minorHAnsi"/>
          <w:b/>
          <w:bCs/>
          <w:sz w:val="24"/>
          <w:szCs w:val="24"/>
          <w:u w:val="single"/>
        </w:rPr>
        <w:br w:type="page"/>
      </w:r>
    </w:p>
    <w:p w14:paraId="1AED39CB" w14:textId="04FB84A1" w:rsidR="00931189" w:rsidRPr="009B5A37" w:rsidRDefault="00931189" w:rsidP="00931189">
      <w:pPr>
        <w:jc w:val="both"/>
        <w:rPr>
          <w:rFonts w:cstheme="minorHAnsi"/>
          <w:b/>
          <w:bCs/>
          <w:sz w:val="24"/>
          <w:szCs w:val="24"/>
        </w:rPr>
      </w:pPr>
      <w:r w:rsidRPr="009B5A37">
        <w:rPr>
          <w:rFonts w:cstheme="minorHAnsi"/>
          <w:b/>
          <w:bCs/>
          <w:sz w:val="24"/>
          <w:szCs w:val="24"/>
          <w:u w:val="single"/>
        </w:rPr>
        <w:lastRenderedPageBreak/>
        <w:t>Reporting and Monitoring</w:t>
      </w:r>
      <w:r w:rsidRPr="009B5A37">
        <w:rPr>
          <w:rFonts w:cstheme="minorHAnsi"/>
          <w:b/>
          <w:bCs/>
          <w:sz w:val="24"/>
          <w:szCs w:val="24"/>
        </w:rPr>
        <w:t xml:space="preserve"> </w:t>
      </w:r>
    </w:p>
    <w:tbl>
      <w:tblPr>
        <w:tblStyle w:val="TableGrid"/>
        <w:tblW w:w="0" w:type="auto"/>
        <w:tblInd w:w="-5" w:type="dxa"/>
        <w:tblLook w:val="04A0" w:firstRow="1" w:lastRow="0" w:firstColumn="1" w:lastColumn="0" w:noHBand="0" w:noVBand="1"/>
      </w:tblPr>
      <w:tblGrid>
        <w:gridCol w:w="1701"/>
        <w:gridCol w:w="8040"/>
      </w:tblGrid>
      <w:tr w:rsidR="005549A6" w:rsidRPr="00694758" w14:paraId="5E81E1D2" w14:textId="77777777" w:rsidTr="00640E5E">
        <w:tc>
          <w:tcPr>
            <w:tcW w:w="9741" w:type="dxa"/>
            <w:gridSpan w:val="2"/>
          </w:tcPr>
          <w:p w14:paraId="1EEE6EA3" w14:textId="77777777" w:rsidR="005549A6" w:rsidRDefault="005549A6" w:rsidP="00763F81">
            <w:pPr>
              <w:jc w:val="both"/>
              <w:rPr>
                <w:rFonts w:cstheme="minorHAnsi"/>
                <w:b/>
                <w:bCs/>
                <w:sz w:val="24"/>
                <w:szCs w:val="24"/>
              </w:rPr>
            </w:pPr>
            <w:r w:rsidRPr="00694758">
              <w:rPr>
                <w:rFonts w:cstheme="minorHAnsi"/>
                <w:b/>
                <w:bCs/>
                <w:sz w:val="24"/>
                <w:szCs w:val="24"/>
              </w:rPr>
              <w:t>The Provider will notify the Council’s Contract Manager:</w:t>
            </w:r>
          </w:p>
          <w:p w14:paraId="72D13241" w14:textId="046E84EF" w:rsidR="002B5FBA" w:rsidRPr="00694758" w:rsidRDefault="002B5FBA" w:rsidP="00763F81">
            <w:pPr>
              <w:jc w:val="both"/>
              <w:rPr>
                <w:rFonts w:cstheme="minorHAnsi"/>
                <w:b/>
                <w:bCs/>
                <w:sz w:val="24"/>
                <w:szCs w:val="24"/>
              </w:rPr>
            </w:pPr>
          </w:p>
        </w:tc>
      </w:tr>
      <w:tr w:rsidR="005549A6" w:rsidRPr="00694758" w14:paraId="7850AA02" w14:textId="77777777" w:rsidTr="00640E5E">
        <w:tc>
          <w:tcPr>
            <w:tcW w:w="1701" w:type="dxa"/>
          </w:tcPr>
          <w:p w14:paraId="48D46FE3" w14:textId="2E5CE7DE" w:rsidR="005549A6" w:rsidRPr="00694758" w:rsidRDefault="005549A6" w:rsidP="005549A6">
            <w:pPr>
              <w:pStyle w:val="ListParagraph"/>
              <w:ind w:hanging="720"/>
              <w:jc w:val="both"/>
              <w:rPr>
                <w:rFonts w:asciiTheme="minorHAnsi" w:eastAsia="Times New Roman" w:hAnsiTheme="minorHAnsi" w:cstheme="minorHAnsi"/>
                <w:sz w:val="24"/>
                <w:szCs w:val="24"/>
              </w:rPr>
            </w:pPr>
            <w:r w:rsidRPr="00694758">
              <w:rPr>
                <w:rFonts w:asciiTheme="minorHAnsi" w:hAnsiTheme="minorHAnsi" w:cstheme="minorHAnsi"/>
                <w:b/>
                <w:bCs/>
                <w:sz w:val="24"/>
                <w:szCs w:val="24"/>
              </w:rPr>
              <w:t>Immediate:</w:t>
            </w:r>
          </w:p>
        </w:tc>
        <w:tc>
          <w:tcPr>
            <w:tcW w:w="8040" w:type="dxa"/>
          </w:tcPr>
          <w:p w14:paraId="5ED97E6F" w14:textId="77777777" w:rsidR="005549A6" w:rsidRDefault="00312050" w:rsidP="005549A6">
            <w:pPr>
              <w:jc w:val="both"/>
              <w:rPr>
                <w:rFonts w:eastAsia="Times New Roman" w:cstheme="minorHAnsi"/>
                <w:sz w:val="24"/>
                <w:szCs w:val="24"/>
              </w:rPr>
            </w:pPr>
            <w:r>
              <w:rPr>
                <w:rFonts w:eastAsia="Times New Roman" w:cstheme="minorHAnsi"/>
                <w:sz w:val="24"/>
                <w:szCs w:val="24"/>
              </w:rPr>
              <w:t xml:space="preserve">The address and details of any </w:t>
            </w:r>
            <w:r w:rsidR="005549A6" w:rsidRPr="005549A6">
              <w:rPr>
                <w:rFonts w:eastAsia="Times New Roman" w:cstheme="minorHAnsi"/>
                <w:sz w:val="24"/>
                <w:szCs w:val="24"/>
              </w:rPr>
              <w:t xml:space="preserve">conditions </w:t>
            </w:r>
            <w:r>
              <w:rPr>
                <w:rFonts w:eastAsia="Times New Roman" w:cstheme="minorHAnsi"/>
                <w:sz w:val="24"/>
                <w:szCs w:val="24"/>
              </w:rPr>
              <w:t xml:space="preserve">found </w:t>
            </w:r>
            <w:r w:rsidR="005549A6" w:rsidRPr="005549A6">
              <w:rPr>
                <w:rFonts w:eastAsia="Times New Roman" w:cstheme="minorHAnsi"/>
                <w:sz w:val="24"/>
                <w:szCs w:val="24"/>
              </w:rPr>
              <w:t>likely to cause imminent risk of serious harm to occupiers.</w:t>
            </w:r>
          </w:p>
          <w:p w14:paraId="6F826459" w14:textId="3C172454" w:rsidR="002B5FBA" w:rsidRPr="005549A6" w:rsidRDefault="002B5FBA" w:rsidP="005549A6">
            <w:pPr>
              <w:jc w:val="both"/>
              <w:rPr>
                <w:rFonts w:eastAsia="Times New Roman" w:cstheme="minorHAnsi"/>
                <w:sz w:val="24"/>
                <w:szCs w:val="24"/>
              </w:rPr>
            </w:pPr>
          </w:p>
        </w:tc>
      </w:tr>
      <w:tr w:rsidR="005549A6" w:rsidRPr="00694758" w14:paraId="405BB248" w14:textId="77777777" w:rsidTr="00640E5E">
        <w:tc>
          <w:tcPr>
            <w:tcW w:w="1701" w:type="dxa"/>
          </w:tcPr>
          <w:p w14:paraId="02B1B7F9" w14:textId="69D57988" w:rsidR="005549A6" w:rsidRPr="00694758" w:rsidRDefault="005549A6" w:rsidP="005549A6">
            <w:pPr>
              <w:jc w:val="both"/>
              <w:rPr>
                <w:rFonts w:eastAsia="Times New Roman" w:cstheme="minorHAnsi"/>
                <w:b/>
                <w:bCs/>
                <w:sz w:val="24"/>
                <w:szCs w:val="24"/>
              </w:rPr>
            </w:pPr>
            <w:r w:rsidRPr="00694758">
              <w:rPr>
                <w:rFonts w:eastAsia="Times New Roman" w:cstheme="minorHAnsi"/>
                <w:b/>
                <w:bCs/>
                <w:sz w:val="24"/>
                <w:szCs w:val="24"/>
              </w:rPr>
              <w:t xml:space="preserve">Weekly: </w:t>
            </w:r>
          </w:p>
        </w:tc>
        <w:tc>
          <w:tcPr>
            <w:tcW w:w="8040" w:type="dxa"/>
          </w:tcPr>
          <w:p w14:paraId="4996FC59" w14:textId="66D53A5A" w:rsidR="005549A6" w:rsidRPr="00694758" w:rsidRDefault="005549A6" w:rsidP="005549A6">
            <w:pPr>
              <w:jc w:val="both"/>
              <w:rPr>
                <w:rFonts w:eastAsia="Times New Roman" w:cstheme="minorHAnsi"/>
                <w:b/>
                <w:bCs/>
                <w:sz w:val="24"/>
                <w:szCs w:val="24"/>
              </w:rPr>
            </w:pPr>
            <w:r w:rsidRPr="00694758">
              <w:rPr>
                <w:rFonts w:eastAsia="Times New Roman" w:cstheme="minorHAnsi"/>
                <w:sz w:val="24"/>
                <w:szCs w:val="24"/>
              </w:rPr>
              <w:t>For each dwelling:</w:t>
            </w:r>
          </w:p>
        </w:tc>
      </w:tr>
      <w:tr w:rsidR="005549A6" w:rsidRPr="00694758" w14:paraId="7C4D2DDA" w14:textId="77777777" w:rsidTr="00640E5E">
        <w:tc>
          <w:tcPr>
            <w:tcW w:w="1701" w:type="dxa"/>
          </w:tcPr>
          <w:p w14:paraId="067FD019" w14:textId="77777777" w:rsidR="005549A6" w:rsidRPr="00694758" w:rsidRDefault="005549A6" w:rsidP="005549A6">
            <w:pPr>
              <w:jc w:val="both"/>
              <w:rPr>
                <w:rFonts w:eastAsia="Times New Roman" w:cstheme="minorHAnsi"/>
                <w:sz w:val="24"/>
                <w:szCs w:val="24"/>
              </w:rPr>
            </w:pPr>
          </w:p>
        </w:tc>
        <w:tc>
          <w:tcPr>
            <w:tcW w:w="8040" w:type="dxa"/>
          </w:tcPr>
          <w:p w14:paraId="18D346BB" w14:textId="1D2C7BF1" w:rsidR="005549A6" w:rsidRPr="00640E5E" w:rsidRDefault="005549A6" w:rsidP="00640E5E">
            <w:pPr>
              <w:pStyle w:val="ListParagraph"/>
              <w:numPr>
                <w:ilvl w:val="0"/>
                <w:numId w:val="14"/>
              </w:numPr>
              <w:spacing w:line="240" w:lineRule="auto"/>
              <w:jc w:val="both"/>
              <w:rPr>
                <w:rFonts w:eastAsia="Times New Roman" w:cstheme="minorHAnsi"/>
                <w:sz w:val="24"/>
                <w:szCs w:val="24"/>
              </w:rPr>
            </w:pPr>
            <w:r w:rsidRPr="00640E5E">
              <w:rPr>
                <w:rFonts w:eastAsia="Times New Roman" w:cstheme="minorHAnsi"/>
                <w:sz w:val="24"/>
                <w:szCs w:val="24"/>
              </w:rPr>
              <w:t>Address</w:t>
            </w:r>
          </w:p>
        </w:tc>
      </w:tr>
      <w:tr w:rsidR="005549A6" w:rsidRPr="00694758" w14:paraId="647F95E9" w14:textId="77777777" w:rsidTr="00640E5E">
        <w:tc>
          <w:tcPr>
            <w:tcW w:w="1701" w:type="dxa"/>
          </w:tcPr>
          <w:p w14:paraId="0C928F8C" w14:textId="77777777" w:rsidR="005549A6" w:rsidRPr="00694758" w:rsidRDefault="005549A6" w:rsidP="005549A6">
            <w:pPr>
              <w:pStyle w:val="ListParagraph"/>
              <w:jc w:val="both"/>
              <w:rPr>
                <w:rFonts w:asciiTheme="minorHAnsi" w:eastAsia="Times New Roman" w:hAnsiTheme="minorHAnsi" w:cstheme="minorHAnsi"/>
                <w:sz w:val="24"/>
                <w:szCs w:val="24"/>
              </w:rPr>
            </w:pPr>
          </w:p>
        </w:tc>
        <w:tc>
          <w:tcPr>
            <w:tcW w:w="8040" w:type="dxa"/>
          </w:tcPr>
          <w:p w14:paraId="37E4EDB2" w14:textId="6A8F2A4A" w:rsidR="005549A6" w:rsidRPr="00640E5E" w:rsidRDefault="005549A6" w:rsidP="00640E5E">
            <w:pPr>
              <w:pStyle w:val="ListParagraph"/>
              <w:numPr>
                <w:ilvl w:val="0"/>
                <w:numId w:val="14"/>
              </w:numPr>
              <w:spacing w:line="240" w:lineRule="auto"/>
              <w:jc w:val="both"/>
              <w:rPr>
                <w:rFonts w:eastAsia="Times New Roman" w:cstheme="minorHAnsi"/>
                <w:sz w:val="24"/>
                <w:szCs w:val="24"/>
              </w:rPr>
            </w:pPr>
            <w:r w:rsidRPr="00640E5E">
              <w:rPr>
                <w:rFonts w:eastAsia="Times New Roman" w:cstheme="minorHAnsi"/>
                <w:sz w:val="24"/>
                <w:szCs w:val="24"/>
              </w:rPr>
              <w:t>HHSRS assessment including hazard score</w:t>
            </w:r>
            <w:r w:rsidR="00312050">
              <w:rPr>
                <w:rFonts w:eastAsia="Times New Roman" w:cstheme="minorHAnsi"/>
                <w:sz w:val="24"/>
                <w:szCs w:val="24"/>
              </w:rPr>
              <w:t xml:space="preserve"> and justification narrative</w:t>
            </w:r>
          </w:p>
        </w:tc>
      </w:tr>
      <w:tr w:rsidR="00BE0836" w:rsidRPr="00694758" w14:paraId="22805E35" w14:textId="77777777" w:rsidTr="00640E5E">
        <w:tc>
          <w:tcPr>
            <w:tcW w:w="1701" w:type="dxa"/>
          </w:tcPr>
          <w:p w14:paraId="52A7DB89" w14:textId="77777777" w:rsidR="00BE0836" w:rsidRPr="00694758" w:rsidRDefault="00BE0836" w:rsidP="00BE0836">
            <w:pPr>
              <w:pStyle w:val="ListParagraph"/>
              <w:jc w:val="both"/>
              <w:rPr>
                <w:rFonts w:asciiTheme="minorHAnsi" w:eastAsia="Times New Roman" w:hAnsiTheme="minorHAnsi" w:cstheme="minorHAnsi"/>
                <w:sz w:val="24"/>
                <w:szCs w:val="24"/>
              </w:rPr>
            </w:pPr>
          </w:p>
        </w:tc>
        <w:tc>
          <w:tcPr>
            <w:tcW w:w="8040" w:type="dxa"/>
          </w:tcPr>
          <w:p w14:paraId="0C9DF302" w14:textId="43022A93" w:rsidR="00BE0836" w:rsidRPr="00640E5E" w:rsidRDefault="00BE0836" w:rsidP="00BE0836">
            <w:pPr>
              <w:pStyle w:val="ListParagraph"/>
              <w:numPr>
                <w:ilvl w:val="0"/>
                <w:numId w:val="14"/>
              </w:numPr>
              <w:spacing w:line="240" w:lineRule="auto"/>
              <w:jc w:val="both"/>
              <w:rPr>
                <w:rFonts w:eastAsia="Times New Roman" w:cstheme="minorHAnsi"/>
                <w:sz w:val="24"/>
                <w:szCs w:val="24"/>
              </w:rPr>
            </w:pPr>
            <w:r w:rsidRPr="00640E5E">
              <w:rPr>
                <w:rFonts w:eastAsia="Times New Roman" w:cstheme="minorHAnsi"/>
                <w:sz w:val="24"/>
                <w:szCs w:val="24"/>
              </w:rPr>
              <w:t xml:space="preserve">HMO licence </w:t>
            </w:r>
            <w:r>
              <w:rPr>
                <w:rFonts w:eastAsia="Times New Roman" w:cstheme="minorHAnsi"/>
                <w:sz w:val="24"/>
                <w:szCs w:val="24"/>
              </w:rPr>
              <w:t>application details’ verification. Where there is discrepancy, identification of the specific elements</w:t>
            </w:r>
          </w:p>
        </w:tc>
      </w:tr>
      <w:tr w:rsidR="00BE0836" w:rsidRPr="00694758" w14:paraId="59D51427" w14:textId="77777777" w:rsidTr="00640E5E">
        <w:tc>
          <w:tcPr>
            <w:tcW w:w="1701" w:type="dxa"/>
          </w:tcPr>
          <w:p w14:paraId="6B79601A" w14:textId="77777777" w:rsidR="00BE0836" w:rsidRPr="00694758" w:rsidRDefault="00BE0836" w:rsidP="00BE0836">
            <w:pPr>
              <w:pStyle w:val="ListParagraph"/>
              <w:jc w:val="both"/>
              <w:rPr>
                <w:rFonts w:asciiTheme="minorHAnsi" w:eastAsia="Times New Roman" w:hAnsiTheme="minorHAnsi" w:cstheme="minorHAnsi"/>
                <w:sz w:val="24"/>
                <w:szCs w:val="24"/>
              </w:rPr>
            </w:pPr>
          </w:p>
        </w:tc>
        <w:tc>
          <w:tcPr>
            <w:tcW w:w="8040" w:type="dxa"/>
          </w:tcPr>
          <w:p w14:paraId="0DA6FA18" w14:textId="4B0A3010" w:rsidR="00BE0836" w:rsidRPr="00640E5E" w:rsidRDefault="00BE0836" w:rsidP="00BE0836">
            <w:pPr>
              <w:pStyle w:val="ListParagraph"/>
              <w:numPr>
                <w:ilvl w:val="0"/>
                <w:numId w:val="14"/>
              </w:numPr>
              <w:spacing w:line="240" w:lineRule="auto"/>
              <w:jc w:val="both"/>
              <w:rPr>
                <w:rFonts w:eastAsia="Times New Roman" w:cstheme="minorHAnsi"/>
                <w:sz w:val="24"/>
                <w:szCs w:val="24"/>
              </w:rPr>
            </w:pPr>
            <w:r w:rsidRPr="00640E5E">
              <w:rPr>
                <w:rFonts w:eastAsia="Times New Roman" w:cstheme="minorHAnsi"/>
                <w:sz w:val="24"/>
                <w:szCs w:val="24"/>
              </w:rPr>
              <w:t xml:space="preserve">HMO licence conditions </w:t>
            </w:r>
            <w:proofErr w:type="gramStart"/>
            <w:r w:rsidRPr="00640E5E">
              <w:rPr>
                <w:rFonts w:eastAsia="Times New Roman" w:cstheme="minorHAnsi"/>
                <w:sz w:val="24"/>
                <w:szCs w:val="24"/>
              </w:rPr>
              <w:t>compliance</w:t>
            </w:r>
            <w:r>
              <w:rPr>
                <w:rFonts w:eastAsia="Times New Roman" w:cstheme="minorHAnsi"/>
                <w:sz w:val="24"/>
                <w:szCs w:val="24"/>
              </w:rPr>
              <w:t>;</w:t>
            </w:r>
            <w:proofErr w:type="gramEnd"/>
            <w:r>
              <w:rPr>
                <w:rFonts w:eastAsia="Times New Roman" w:cstheme="minorHAnsi"/>
                <w:sz w:val="24"/>
                <w:szCs w:val="24"/>
              </w:rPr>
              <w:t xml:space="preserve"> where there is non-compliance found, identification of the specific conditions</w:t>
            </w:r>
          </w:p>
        </w:tc>
      </w:tr>
      <w:tr w:rsidR="00BE0836" w:rsidRPr="00694758" w14:paraId="5E6275AA" w14:textId="77777777" w:rsidTr="00640E5E">
        <w:tc>
          <w:tcPr>
            <w:tcW w:w="1701" w:type="dxa"/>
          </w:tcPr>
          <w:p w14:paraId="282279EC" w14:textId="77777777" w:rsidR="00BE0836" w:rsidRPr="00694758" w:rsidRDefault="00BE0836" w:rsidP="00BE0836">
            <w:pPr>
              <w:pStyle w:val="ListParagraph"/>
              <w:jc w:val="both"/>
              <w:rPr>
                <w:rFonts w:asciiTheme="minorHAnsi" w:eastAsia="Times New Roman" w:hAnsiTheme="minorHAnsi" w:cstheme="minorHAnsi"/>
                <w:sz w:val="24"/>
                <w:szCs w:val="24"/>
              </w:rPr>
            </w:pPr>
          </w:p>
        </w:tc>
        <w:tc>
          <w:tcPr>
            <w:tcW w:w="8040" w:type="dxa"/>
          </w:tcPr>
          <w:p w14:paraId="4DAC19B1" w14:textId="7590923A" w:rsidR="00BE0836" w:rsidRPr="00640E5E" w:rsidRDefault="00BE0836" w:rsidP="00BE0836">
            <w:pPr>
              <w:pStyle w:val="ListParagraph"/>
              <w:numPr>
                <w:ilvl w:val="0"/>
                <w:numId w:val="14"/>
              </w:numPr>
              <w:spacing w:line="240" w:lineRule="auto"/>
              <w:jc w:val="both"/>
              <w:rPr>
                <w:rFonts w:eastAsia="Times New Roman" w:cstheme="minorHAnsi"/>
                <w:sz w:val="24"/>
                <w:szCs w:val="24"/>
              </w:rPr>
            </w:pPr>
            <w:r w:rsidRPr="00640E5E">
              <w:rPr>
                <w:rFonts w:eastAsia="Times New Roman" w:cstheme="minorHAnsi"/>
                <w:sz w:val="24"/>
                <w:szCs w:val="24"/>
              </w:rPr>
              <w:t>HMO management contraventions</w:t>
            </w:r>
            <w:r>
              <w:rPr>
                <w:rFonts w:eastAsia="Times New Roman" w:cstheme="minorHAnsi"/>
                <w:sz w:val="24"/>
                <w:szCs w:val="24"/>
              </w:rPr>
              <w:t>, location, and opinion on seriousness</w:t>
            </w:r>
          </w:p>
        </w:tc>
      </w:tr>
      <w:tr w:rsidR="00BE0836" w:rsidRPr="00694758" w14:paraId="4D875839" w14:textId="77777777" w:rsidTr="00640E5E">
        <w:tc>
          <w:tcPr>
            <w:tcW w:w="1701" w:type="dxa"/>
          </w:tcPr>
          <w:p w14:paraId="0C0E47A5" w14:textId="77777777" w:rsidR="00BE0836" w:rsidRPr="00694758" w:rsidRDefault="00BE0836" w:rsidP="00BE0836">
            <w:pPr>
              <w:pStyle w:val="ListParagraph"/>
              <w:jc w:val="both"/>
              <w:rPr>
                <w:rFonts w:asciiTheme="minorHAnsi" w:eastAsia="Times New Roman" w:hAnsiTheme="minorHAnsi" w:cstheme="minorHAnsi"/>
                <w:sz w:val="24"/>
                <w:szCs w:val="24"/>
              </w:rPr>
            </w:pPr>
          </w:p>
        </w:tc>
        <w:tc>
          <w:tcPr>
            <w:tcW w:w="8040" w:type="dxa"/>
          </w:tcPr>
          <w:p w14:paraId="1831E769" w14:textId="31FEAA1E" w:rsidR="00BE0836" w:rsidRPr="00640E5E" w:rsidRDefault="00BE0836" w:rsidP="00BE0836">
            <w:pPr>
              <w:jc w:val="both"/>
              <w:rPr>
                <w:rFonts w:eastAsia="Times New Roman" w:cstheme="minorHAnsi"/>
                <w:sz w:val="24"/>
                <w:szCs w:val="24"/>
              </w:rPr>
            </w:pPr>
            <w:r w:rsidRPr="00640E5E">
              <w:rPr>
                <w:rFonts w:eastAsia="Times New Roman" w:cstheme="minorHAnsi"/>
                <w:sz w:val="24"/>
                <w:szCs w:val="24"/>
              </w:rPr>
              <w:t>And:</w:t>
            </w:r>
          </w:p>
        </w:tc>
      </w:tr>
      <w:tr w:rsidR="00BE0836" w:rsidRPr="00694758" w14:paraId="11D5DA37" w14:textId="77777777" w:rsidTr="00640E5E">
        <w:tc>
          <w:tcPr>
            <w:tcW w:w="1701" w:type="dxa"/>
          </w:tcPr>
          <w:p w14:paraId="7C3F093A" w14:textId="77777777" w:rsidR="00BE0836" w:rsidRPr="00694758" w:rsidRDefault="00BE0836" w:rsidP="00BE0836">
            <w:pPr>
              <w:jc w:val="both"/>
              <w:rPr>
                <w:rFonts w:eastAsia="Times New Roman" w:cstheme="minorHAnsi"/>
                <w:sz w:val="24"/>
                <w:szCs w:val="24"/>
              </w:rPr>
            </w:pPr>
          </w:p>
        </w:tc>
        <w:tc>
          <w:tcPr>
            <w:tcW w:w="8040" w:type="dxa"/>
          </w:tcPr>
          <w:p w14:paraId="647EF9F5" w14:textId="77777777" w:rsidR="00BE0836" w:rsidRDefault="00BE0836" w:rsidP="00BE0836">
            <w:pPr>
              <w:pStyle w:val="ListParagraph"/>
              <w:numPr>
                <w:ilvl w:val="0"/>
                <w:numId w:val="15"/>
              </w:numPr>
              <w:spacing w:line="240" w:lineRule="auto"/>
              <w:jc w:val="both"/>
              <w:rPr>
                <w:rFonts w:eastAsia="Times New Roman" w:cstheme="minorHAnsi"/>
                <w:sz w:val="24"/>
                <w:szCs w:val="24"/>
              </w:rPr>
            </w:pPr>
            <w:r w:rsidRPr="00640E5E">
              <w:rPr>
                <w:rFonts w:eastAsia="Times New Roman" w:cstheme="minorHAnsi"/>
                <w:sz w:val="24"/>
                <w:szCs w:val="24"/>
              </w:rPr>
              <w:t>All Instances of aborted</w:t>
            </w:r>
            <w:r>
              <w:rPr>
                <w:rFonts w:eastAsia="Times New Roman" w:cstheme="minorHAnsi"/>
                <w:sz w:val="24"/>
                <w:szCs w:val="24"/>
              </w:rPr>
              <w:t xml:space="preserve"> visits and </w:t>
            </w:r>
            <w:r w:rsidRPr="00640E5E">
              <w:rPr>
                <w:rFonts w:eastAsia="Times New Roman" w:cstheme="minorHAnsi"/>
                <w:sz w:val="24"/>
                <w:szCs w:val="24"/>
              </w:rPr>
              <w:t>refused access</w:t>
            </w:r>
          </w:p>
          <w:p w14:paraId="5C505B92" w14:textId="58D452F2" w:rsidR="00BE0836" w:rsidRPr="00640E5E" w:rsidRDefault="00BE0836" w:rsidP="00BE0836">
            <w:pPr>
              <w:pStyle w:val="ListParagraph"/>
              <w:spacing w:line="240" w:lineRule="auto"/>
              <w:jc w:val="both"/>
              <w:rPr>
                <w:rFonts w:eastAsia="Times New Roman" w:cstheme="minorHAnsi"/>
                <w:sz w:val="24"/>
                <w:szCs w:val="24"/>
              </w:rPr>
            </w:pPr>
          </w:p>
        </w:tc>
      </w:tr>
      <w:tr w:rsidR="00BE0836" w:rsidRPr="00694758" w14:paraId="1DAF0CD5" w14:textId="77777777" w:rsidTr="00640E5E">
        <w:tc>
          <w:tcPr>
            <w:tcW w:w="1701" w:type="dxa"/>
          </w:tcPr>
          <w:p w14:paraId="3B5014AB" w14:textId="19907AE2" w:rsidR="00BE0836" w:rsidRPr="00694758" w:rsidRDefault="00BE0836" w:rsidP="00BE0836">
            <w:pPr>
              <w:jc w:val="both"/>
              <w:rPr>
                <w:rFonts w:eastAsia="Times New Roman" w:cstheme="minorHAnsi"/>
                <w:b/>
                <w:bCs/>
                <w:sz w:val="24"/>
                <w:szCs w:val="24"/>
              </w:rPr>
            </w:pPr>
            <w:r w:rsidRPr="00694758">
              <w:rPr>
                <w:rFonts w:eastAsia="Times New Roman" w:cstheme="minorHAnsi"/>
                <w:b/>
                <w:bCs/>
                <w:sz w:val="24"/>
                <w:szCs w:val="24"/>
              </w:rPr>
              <w:t>Monthly:</w:t>
            </w:r>
          </w:p>
        </w:tc>
        <w:tc>
          <w:tcPr>
            <w:tcW w:w="8040" w:type="dxa"/>
          </w:tcPr>
          <w:p w14:paraId="74814132" w14:textId="6C115900" w:rsidR="00BE0836" w:rsidRPr="00694758" w:rsidRDefault="00BE0836" w:rsidP="00BE0836">
            <w:pPr>
              <w:jc w:val="both"/>
              <w:rPr>
                <w:rFonts w:eastAsia="Times New Roman" w:cstheme="minorHAnsi"/>
                <w:b/>
                <w:bCs/>
                <w:sz w:val="24"/>
                <w:szCs w:val="24"/>
              </w:rPr>
            </w:pPr>
            <w:r w:rsidRPr="00640E5E">
              <w:rPr>
                <w:rFonts w:eastAsia="Times New Roman" w:cstheme="minorHAnsi"/>
                <w:sz w:val="24"/>
                <w:szCs w:val="24"/>
              </w:rPr>
              <w:t>Report on progress against all elements of the contract to date and the requirement as outlined in the specification</w:t>
            </w:r>
          </w:p>
        </w:tc>
      </w:tr>
      <w:tr w:rsidR="00BE0836" w:rsidRPr="00694758" w14:paraId="1B4E10C3" w14:textId="77777777" w:rsidTr="00640E5E">
        <w:tc>
          <w:tcPr>
            <w:tcW w:w="1701" w:type="dxa"/>
          </w:tcPr>
          <w:p w14:paraId="419FB340" w14:textId="77777777" w:rsidR="00BE0836" w:rsidRPr="00694758" w:rsidRDefault="00BE0836" w:rsidP="00BE0836">
            <w:pPr>
              <w:pStyle w:val="ListParagraph"/>
              <w:jc w:val="both"/>
              <w:rPr>
                <w:rFonts w:asciiTheme="minorHAnsi" w:eastAsia="Times New Roman" w:hAnsiTheme="minorHAnsi" w:cstheme="minorHAnsi"/>
                <w:sz w:val="24"/>
                <w:szCs w:val="24"/>
              </w:rPr>
            </w:pPr>
          </w:p>
        </w:tc>
        <w:tc>
          <w:tcPr>
            <w:tcW w:w="8040" w:type="dxa"/>
          </w:tcPr>
          <w:p w14:paraId="5F8C0FFC" w14:textId="7F86A914" w:rsidR="00BE0836" w:rsidRPr="00640E5E" w:rsidRDefault="00BE0836" w:rsidP="00BE0836">
            <w:pPr>
              <w:jc w:val="both"/>
              <w:rPr>
                <w:rFonts w:eastAsia="Times New Roman" w:cstheme="minorHAnsi"/>
                <w:sz w:val="24"/>
                <w:szCs w:val="24"/>
              </w:rPr>
            </w:pPr>
          </w:p>
        </w:tc>
      </w:tr>
    </w:tbl>
    <w:p w14:paraId="63B4CF73" w14:textId="77777777" w:rsidR="00640E5E" w:rsidRDefault="00640E5E" w:rsidP="00931189">
      <w:pPr>
        <w:jc w:val="both"/>
        <w:rPr>
          <w:rFonts w:cstheme="minorHAnsi"/>
          <w:b/>
          <w:bCs/>
          <w:sz w:val="24"/>
          <w:szCs w:val="24"/>
        </w:rPr>
      </w:pPr>
    </w:p>
    <w:p w14:paraId="4C9CE760" w14:textId="77777777" w:rsidR="00D34D5A" w:rsidRPr="00D34D5A" w:rsidRDefault="00D34D5A" w:rsidP="00B954BE">
      <w:pPr>
        <w:spacing w:after="240" w:line="240" w:lineRule="auto"/>
        <w:jc w:val="both"/>
        <w:rPr>
          <w:rFonts w:cstheme="minorHAnsi"/>
          <w:b/>
          <w:bCs/>
          <w:sz w:val="24"/>
          <w:szCs w:val="24"/>
          <w:u w:val="single"/>
        </w:rPr>
      </w:pPr>
      <w:r w:rsidRPr="00D34D5A">
        <w:rPr>
          <w:rFonts w:cstheme="minorHAnsi"/>
          <w:b/>
          <w:bCs/>
          <w:sz w:val="24"/>
          <w:szCs w:val="24"/>
          <w:u w:val="single"/>
        </w:rPr>
        <w:t>Contract Management</w:t>
      </w:r>
    </w:p>
    <w:p w14:paraId="55B16927" w14:textId="77777777" w:rsidR="00D34D5A" w:rsidRPr="009B5A37" w:rsidRDefault="00D34D5A" w:rsidP="00B954BE">
      <w:pPr>
        <w:spacing w:after="240"/>
        <w:jc w:val="both"/>
        <w:rPr>
          <w:rFonts w:eastAsia="Arial" w:cstheme="minorHAnsi"/>
          <w:sz w:val="24"/>
          <w:szCs w:val="24"/>
        </w:rPr>
      </w:pPr>
      <w:r w:rsidRPr="009B5A37">
        <w:rPr>
          <w:rFonts w:eastAsia="Arial" w:cstheme="minorHAnsi"/>
          <w:sz w:val="24"/>
          <w:szCs w:val="24"/>
        </w:rPr>
        <w:t xml:space="preserve">The successful bidder must designate a point of contact to oversee the running of this Contract. </w:t>
      </w:r>
    </w:p>
    <w:p w14:paraId="121BD690" w14:textId="77777777" w:rsidR="00D34D5A" w:rsidRPr="009B5A37" w:rsidRDefault="00D34D5A" w:rsidP="00B954BE">
      <w:pPr>
        <w:spacing w:after="240"/>
        <w:jc w:val="both"/>
        <w:rPr>
          <w:rFonts w:eastAsia="Arial" w:cstheme="minorHAnsi"/>
          <w:sz w:val="24"/>
          <w:szCs w:val="24"/>
        </w:rPr>
      </w:pPr>
      <w:r w:rsidRPr="009B5A37">
        <w:rPr>
          <w:rFonts w:eastAsia="Arial" w:cstheme="minorHAnsi"/>
          <w:sz w:val="24"/>
          <w:szCs w:val="24"/>
        </w:rPr>
        <w:t xml:space="preserve">The successful bidder is required to proactively partake in review meetings / conference calls with the Council. These may form part of monthly review meetings as required. The purpose is to ensure compliance to the contract and to discuss any issues regarding the Contract. </w:t>
      </w:r>
    </w:p>
    <w:p w14:paraId="5102FA2C" w14:textId="77777777" w:rsidR="00D34D5A" w:rsidRPr="009B5A37" w:rsidRDefault="00D34D5A" w:rsidP="00B954BE">
      <w:pPr>
        <w:spacing w:after="240"/>
        <w:jc w:val="both"/>
        <w:rPr>
          <w:rFonts w:eastAsia="Arial" w:cstheme="minorHAnsi"/>
          <w:sz w:val="24"/>
          <w:szCs w:val="24"/>
        </w:rPr>
      </w:pPr>
      <w:r w:rsidRPr="009B5A37">
        <w:rPr>
          <w:rFonts w:eastAsia="Arial" w:cstheme="minorHAnsi"/>
          <w:sz w:val="24"/>
          <w:szCs w:val="24"/>
        </w:rPr>
        <w:t>The Council’s Contract Manager reserves the reasonable right to convene a meeting with the successful bidder’s designated Contract Manager at any time.</w:t>
      </w:r>
    </w:p>
    <w:p w14:paraId="407864E6" w14:textId="77777777" w:rsidR="00122B80" w:rsidRPr="00B954BE" w:rsidRDefault="00122B80" w:rsidP="00B954BE">
      <w:pPr>
        <w:spacing w:after="240" w:line="240" w:lineRule="auto"/>
        <w:jc w:val="both"/>
        <w:rPr>
          <w:rFonts w:cstheme="minorHAnsi"/>
          <w:b/>
          <w:bCs/>
          <w:sz w:val="24"/>
          <w:szCs w:val="24"/>
          <w:u w:val="single"/>
        </w:rPr>
      </w:pPr>
      <w:r w:rsidRPr="00B954BE">
        <w:rPr>
          <w:rFonts w:cstheme="minorHAnsi"/>
          <w:b/>
          <w:bCs/>
          <w:sz w:val="24"/>
          <w:szCs w:val="24"/>
          <w:u w:val="single"/>
        </w:rPr>
        <w:t>Contract Length and Budget</w:t>
      </w:r>
    </w:p>
    <w:p w14:paraId="1EA6FA1D" w14:textId="64D39F44" w:rsidR="00122B80" w:rsidRPr="009B5A37" w:rsidRDefault="001B4D31" w:rsidP="00B954BE">
      <w:pPr>
        <w:spacing w:after="240" w:line="240" w:lineRule="auto"/>
        <w:jc w:val="both"/>
        <w:rPr>
          <w:rFonts w:eastAsia="Times New Roman" w:cstheme="minorHAnsi"/>
          <w:sz w:val="24"/>
          <w:szCs w:val="24"/>
        </w:rPr>
      </w:pPr>
      <w:r w:rsidRPr="009B5A37">
        <w:rPr>
          <w:rFonts w:eastAsia="Times New Roman" w:cstheme="minorHAnsi"/>
          <w:sz w:val="24"/>
          <w:szCs w:val="24"/>
        </w:rPr>
        <w:t>The requirement is for inspections to commence no later than 1</w:t>
      </w:r>
      <w:r w:rsidRPr="009B5A37">
        <w:rPr>
          <w:rFonts w:eastAsia="Times New Roman" w:cstheme="minorHAnsi"/>
          <w:sz w:val="24"/>
          <w:szCs w:val="24"/>
          <w:vertAlign w:val="superscript"/>
        </w:rPr>
        <w:t>st</w:t>
      </w:r>
      <w:r w:rsidRPr="009B5A37">
        <w:rPr>
          <w:rFonts w:eastAsia="Times New Roman" w:cstheme="minorHAnsi"/>
          <w:sz w:val="24"/>
          <w:szCs w:val="24"/>
        </w:rPr>
        <w:t xml:space="preserve"> </w:t>
      </w:r>
      <w:r w:rsidR="003A1A38">
        <w:rPr>
          <w:rFonts w:eastAsia="Times New Roman" w:cstheme="minorHAnsi"/>
          <w:sz w:val="24"/>
          <w:szCs w:val="24"/>
        </w:rPr>
        <w:t>September</w:t>
      </w:r>
      <w:r w:rsidRPr="009B5A37">
        <w:rPr>
          <w:rFonts w:eastAsia="Times New Roman" w:cstheme="minorHAnsi"/>
          <w:sz w:val="24"/>
          <w:szCs w:val="24"/>
        </w:rPr>
        <w:t xml:space="preserve"> 2021 with completion no later than </w:t>
      </w:r>
      <w:r w:rsidR="00912997" w:rsidRPr="009B5A37">
        <w:rPr>
          <w:rFonts w:eastAsia="Times New Roman" w:cstheme="minorHAnsi"/>
          <w:sz w:val="24"/>
          <w:szCs w:val="24"/>
        </w:rPr>
        <w:t>31</w:t>
      </w:r>
      <w:r w:rsidR="00912997" w:rsidRPr="009B5A37">
        <w:rPr>
          <w:rFonts w:eastAsia="Times New Roman" w:cstheme="minorHAnsi"/>
          <w:sz w:val="24"/>
          <w:szCs w:val="24"/>
          <w:vertAlign w:val="superscript"/>
        </w:rPr>
        <w:t>st</w:t>
      </w:r>
      <w:r w:rsidR="00912997" w:rsidRPr="009B5A37">
        <w:rPr>
          <w:rFonts w:eastAsia="Times New Roman" w:cstheme="minorHAnsi"/>
          <w:sz w:val="24"/>
          <w:szCs w:val="24"/>
        </w:rPr>
        <w:t xml:space="preserve"> </w:t>
      </w:r>
      <w:r w:rsidRPr="009B5A37">
        <w:rPr>
          <w:rFonts w:eastAsia="Times New Roman" w:cstheme="minorHAnsi"/>
          <w:sz w:val="24"/>
          <w:szCs w:val="24"/>
        </w:rPr>
        <w:t xml:space="preserve">December 2021. </w:t>
      </w:r>
      <w:r w:rsidR="00122B80" w:rsidRPr="009B5A37">
        <w:rPr>
          <w:rFonts w:eastAsia="Arial" w:cstheme="minorHAnsi"/>
          <w:sz w:val="24"/>
          <w:szCs w:val="24"/>
        </w:rPr>
        <w:t xml:space="preserve">This contract will be in place </w:t>
      </w:r>
      <w:r w:rsidR="003F4410" w:rsidRPr="009B5A37">
        <w:rPr>
          <w:rFonts w:eastAsia="Arial" w:cstheme="minorHAnsi"/>
          <w:sz w:val="24"/>
          <w:szCs w:val="24"/>
        </w:rPr>
        <w:t>until 31</w:t>
      </w:r>
      <w:r w:rsidR="003F4410" w:rsidRPr="009B5A37">
        <w:rPr>
          <w:rFonts w:eastAsia="Arial" w:cstheme="minorHAnsi"/>
          <w:sz w:val="24"/>
          <w:szCs w:val="24"/>
          <w:vertAlign w:val="superscript"/>
        </w:rPr>
        <w:t>st</w:t>
      </w:r>
      <w:r w:rsidR="003F4410" w:rsidRPr="009B5A37">
        <w:rPr>
          <w:rFonts w:eastAsia="Arial" w:cstheme="minorHAnsi"/>
          <w:sz w:val="24"/>
          <w:szCs w:val="24"/>
        </w:rPr>
        <w:t xml:space="preserve"> December 2021 with payments </w:t>
      </w:r>
      <w:r w:rsidR="002B5FBA">
        <w:rPr>
          <w:rFonts w:eastAsia="Arial" w:cstheme="minorHAnsi"/>
          <w:sz w:val="24"/>
          <w:szCs w:val="24"/>
        </w:rPr>
        <w:t xml:space="preserve">terms as </w:t>
      </w:r>
      <w:r w:rsidR="00007F8D">
        <w:rPr>
          <w:rFonts w:eastAsia="Arial" w:cstheme="minorHAnsi"/>
          <w:sz w:val="24"/>
          <w:szCs w:val="24"/>
        </w:rPr>
        <w:t>agreed</w:t>
      </w:r>
      <w:r w:rsidR="005F27B1" w:rsidRPr="009B5A37">
        <w:rPr>
          <w:rFonts w:eastAsia="Arial" w:cstheme="minorHAnsi"/>
          <w:sz w:val="24"/>
          <w:szCs w:val="24"/>
        </w:rPr>
        <w:t xml:space="preserve">. </w:t>
      </w:r>
    </w:p>
    <w:p w14:paraId="5964A036" w14:textId="695C8061" w:rsidR="00122B80" w:rsidRPr="009B5A37" w:rsidRDefault="0013010C" w:rsidP="00B954BE">
      <w:pPr>
        <w:spacing w:after="240"/>
        <w:jc w:val="both"/>
        <w:rPr>
          <w:rFonts w:eastAsia="Arial" w:cstheme="minorHAnsi"/>
          <w:sz w:val="24"/>
          <w:szCs w:val="24"/>
        </w:rPr>
      </w:pPr>
      <w:r w:rsidRPr="009B5A37">
        <w:rPr>
          <w:rFonts w:eastAsia="Arial" w:cstheme="minorHAnsi"/>
          <w:sz w:val="24"/>
          <w:szCs w:val="24"/>
        </w:rPr>
        <w:t>Based on the requirement for 160 inspections, t</w:t>
      </w:r>
      <w:r w:rsidR="00122B80" w:rsidRPr="009B5A37">
        <w:rPr>
          <w:rFonts w:eastAsia="Arial" w:cstheme="minorHAnsi"/>
          <w:sz w:val="24"/>
          <w:szCs w:val="24"/>
        </w:rPr>
        <w:t xml:space="preserve">he value of this contract </w:t>
      </w:r>
      <w:r w:rsidR="00B475EA">
        <w:rPr>
          <w:rFonts w:eastAsia="Arial" w:cstheme="minorHAnsi"/>
          <w:sz w:val="24"/>
          <w:szCs w:val="24"/>
        </w:rPr>
        <w:t xml:space="preserve">is not expected to exceed </w:t>
      </w:r>
      <w:r w:rsidR="00122B80" w:rsidRPr="009B5A37">
        <w:rPr>
          <w:rFonts w:eastAsia="Arial" w:cstheme="minorHAnsi"/>
          <w:sz w:val="24"/>
          <w:szCs w:val="24"/>
        </w:rPr>
        <w:t>£</w:t>
      </w:r>
      <w:r w:rsidRPr="009B5A37">
        <w:rPr>
          <w:rFonts w:eastAsia="Arial" w:cstheme="minorHAnsi"/>
          <w:sz w:val="24"/>
          <w:szCs w:val="24"/>
        </w:rPr>
        <w:t>3</w:t>
      </w:r>
      <w:r w:rsidR="00122B80" w:rsidRPr="009B5A37">
        <w:rPr>
          <w:rFonts w:eastAsia="Arial" w:cstheme="minorHAnsi"/>
          <w:sz w:val="24"/>
          <w:szCs w:val="24"/>
        </w:rPr>
        <w:t xml:space="preserve">5,000.  </w:t>
      </w:r>
    </w:p>
    <w:p w14:paraId="4FD68C8C" w14:textId="2DF3F76C" w:rsidR="00122B80" w:rsidRPr="00B954BE" w:rsidRDefault="00122B80" w:rsidP="00B954BE">
      <w:pPr>
        <w:spacing w:after="240" w:line="240" w:lineRule="auto"/>
        <w:jc w:val="both"/>
        <w:rPr>
          <w:rFonts w:cstheme="minorHAnsi"/>
          <w:b/>
          <w:bCs/>
          <w:sz w:val="24"/>
          <w:szCs w:val="24"/>
          <w:u w:val="single"/>
        </w:rPr>
      </w:pPr>
      <w:r w:rsidRPr="00B954BE">
        <w:rPr>
          <w:rFonts w:cstheme="minorHAnsi"/>
          <w:b/>
          <w:bCs/>
          <w:sz w:val="24"/>
          <w:szCs w:val="24"/>
          <w:u w:val="single"/>
        </w:rPr>
        <w:t>Enquiries and Quotation Submissions</w:t>
      </w:r>
    </w:p>
    <w:p w14:paraId="74DAAE00" w14:textId="159FABB9" w:rsidR="00122B80" w:rsidRPr="009B5A37" w:rsidRDefault="00122B80" w:rsidP="00B954BE">
      <w:pPr>
        <w:spacing w:after="240"/>
        <w:jc w:val="both"/>
        <w:rPr>
          <w:rFonts w:eastAsia="Arial" w:cstheme="minorHAnsi"/>
          <w:sz w:val="24"/>
          <w:szCs w:val="24"/>
        </w:rPr>
      </w:pPr>
      <w:r w:rsidRPr="009B5A37">
        <w:rPr>
          <w:rFonts w:eastAsia="Arial" w:cstheme="minorHAnsi"/>
          <w:sz w:val="24"/>
          <w:szCs w:val="24"/>
        </w:rPr>
        <w:t xml:space="preserve">Bidders should note that all clarification questions must be made in writing (including email). The Council at their discretion reserves the right to circulate any response to all suppliers. All clarification questions must be clearly marked CLARIFICATION with the question and Supplier details clearly set </w:t>
      </w:r>
      <w:r w:rsidRPr="009B5A37">
        <w:rPr>
          <w:rFonts w:eastAsia="Arial" w:cstheme="minorHAnsi"/>
          <w:sz w:val="24"/>
          <w:szCs w:val="24"/>
        </w:rPr>
        <w:lastRenderedPageBreak/>
        <w:t xml:space="preserve">out. Any clarification questions from the Supplier to the Council should be sent to </w:t>
      </w:r>
      <w:hyperlink r:id="rId7" w:history="1">
        <w:r w:rsidR="00BE0836" w:rsidRPr="000D6B55">
          <w:rPr>
            <w:rStyle w:val="Hyperlink"/>
            <w:rFonts w:eastAsia="Arial" w:cstheme="minorHAnsi"/>
            <w:b/>
            <w:bCs/>
            <w:sz w:val="24"/>
            <w:szCs w:val="24"/>
          </w:rPr>
          <w:t>johnbrassel@southend.gov.uk</w:t>
        </w:r>
      </w:hyperlink>
      <w:r w:rsidR="00BE0836">
        <w:rPr>
          <w:rFonts w:eastAsia="Arial" w:cstheme="minorHAnsi"/>
          <w:b/>
          <w:bCs/>
          <w:sz w:val="24"/>
          <w:szCs w:val="24"/>
        </w:rPr>
        <w:t xml:space="preserve"> </w:t>
      </w:r>
      <w:r w:rsidR="00BE0836" w:rsidRPr="00802CEB">
        <w:rPr>
          <w:rFonts w:eastAsia="Arial" w:cstheme="minorHAnsi"/>
          <w:sz w:val="24"/>
          <w:szCs w:val="24"/>
        </w:rPr>
        <w:t>and include</w:t>
      </w:r>
      <w:r w:rsidR="00BE0836">
        <w:rPr>
          <w:rFonts w:eastAsia="Arial" w:cstheme="minorHAnsi"/>
          <w:b/>
          <w:bCs/>
          <w:sz w:val="24"/>
          <w:szCs w:val="24"/>
        </w:rPr>
        <w:t xml:space="preserve"> Mandatory licensing HHSRS project </w:t>
      </w:r>
      <w:r w:rsidR="00BE0836" w:rsidRPr="00BE0836">
        <w:rPr>
          <w:rFonts w:eastAsia="Arial" w:cstheme="minorHAnsi"/>
          <w:sz w:val="24"/>
          <w:szCs w:val="24"/>
        </w:rPr>
        <w:t>in the subject line</w:t>
      </w:r>
    </w:p>
    <w:p w14:paraId="5CA38C80" w14:textId="40E2A174" w:rsidR="00122B80" w:rsidRPr="009B5A37" w:rsidRDefault="00122B80" w:rsidP="00B954BE">
      <w:pPr>
        <w:spacing w:after="240"/>
        <w:jc w:val="both"/>
        <w:rPr>
          <w:rFonts w:eastAsia="Arial" w:cstheme="minorHAnsi"/>
          <w:sz w:val="24"/>
          <w:szCs w:val="24"/>
        </w:rPr>
      </w:pPr>
      <w:r w:rsidRPr="009B5A37">
        <w:rPr>
          <w:rFonts w:eastAsia="Arial" w:cstheme="minorHAnsi"/>
          <w:sz w:val="24"/>
          <w:szCs w:val="24"/>
        </w:rPr>
        <w:t xml:space="preserve">To allow information to be circulated in time, the deadline for receiving clarification questions is </w:t>
      </w:r>
      <w:r w:rsidRPr="009B5A37">
        <w:rPr>
          <w:rFonts w:eastAsia="Arial" w:cstheme="minorHAnsi"/>
          <w:b/>
          <w:bCs/>
          <w:sz w:val="24"/>
          <w:szCs w:val="24"/>
        </w:rPr>
        <w:t>1</w:t>
      </w:r>
      <w:r w:rsidR="00802CEB">
        <w:rPr>
          <w:rFonts w:eastAsia="Arial" w:cstheme="minorHAnsi"/>
          <w:b/>
          <w:bCs/>
          <w:sz w:val="24"/>
          <w:szCs w:val="24"/>
        </w:rPr>
        <w:t>7</w:t>
      </w:r>
      <w:r w:rsidRPr="009B5A37">
        <w:rPr>
          <w:rFonts w:eastAsia="Arial" w:cstheme="minorHAnsi"/>
          <w:b/>
          <w:bCs/>
          <w:sz w:val="24"/>
          <w:szCs w:val="24"/>
        </w:rPr>
        <w:t xml:space="preserve">:00hrs on </w:t>
      </w:r>
      <w:r w:rsidR="00802CEB">
        <w:rPr>
          <w:rFonts w:eastAsia="Arial" w:cstheme="minorHAnsi"/>
          <w:b/>
          <w:bCs/>
          <w:sz w:val="24"/>
          <w:szCs w:val="24"/>
        </w:rPr>
        <w:t>Friday</w:t>
      </w:r>
      <w:r w:rsidRPr="009B5A37">
        <w:rPr>
          <w:rFonts w:eastAsia="Arial" w:cstheme="minorHAnsi"/>
          <w:b/>
          <w:bCs/>
          <w:sz w:val="24"/>
          <w:szCs w:val="24"/>
        </w:rPr>
        <w:t xml:space="preserve"> </w:t>
      </w:r>
      <w:r w:rsidR="00785049">
        <w:rPr>
          <w:rFonts w:eastAsia="Arial" w:cstheme="minorHAnsi"/>
          <w:b/>
          <w:bCs/>
          <w:sz w:val="24"/>
          <w:szCs w:val="24"/>
        </w:rPr>
        <w:t>30</w:t>
      </w:r>
      <w:r w:rsidR="00785049" w:rsidRPr="00785049">
        <w:rPr>
          <w:rFonts w:eastAsia="Arial" w:cstheme="minorHAnsi"/>
          <w:b/>
          <w:bCs/>
          <w:sz w:val="24"/>
          <w:szCs w:val="24"/>
          <w:vertAlign w:val="superscript"/>
        </w:rPr>
        <w:t>th</w:t>
      </w:r>
      <w:r w:rsidR="00785049">
        <w:rPr>
          <w:rFonts w:eastAsia="Arial" w:cstheme="minorHAnsi"/>
          <w:b/>
          <w:bCs/>
          <w:sz w:val="24"/>
          <w:szCs w:val="24"/>
        </w:rPr>
        <w:t xml:space="preserve"> </w:t>
      </w:r>
      <w:r w:rsidR="00802CEB">
        <w:rPr>
          <w:rFonts w:eastAsia="Arial" w:cstheme="minorHAnsi"/>
          <w:b/>
          <w:bCs/>
          <w:sz w:val="24"/>
          <w:szCs w:val="24"/>
        </w:rPr>
        <w:t>July</w:t>
      </w:r>
      <w:r w:rsidRPr="009B5A37">
        <w:rPr>
          <w:rFonts w:eastAsia="Arial" w:cstheme="minorHAnsi"/>
          <w:b/>
          <w:bCs/>
          <w:sz w:val="24"/>
          <w:szCs w:val="24"/>
        </w:rPr>
        <w:t xml:space="preserve"> 2021.</w:t>
      </w:r>
    </w:p>
    <w:p w14:paraId="29C52055" w14:textId="42744814" w:rsidR="00122B80" w:rsidRPr="009B5A37" w:rsidRDefault="00122B80" w:rsidP="00B954BE">
      <w:pPr>
        <w:spacing w:after="240"/>
        <w:jc w:val="both"/>
        <w:rPr>
          <w:rFonts w:eastAsia="Arial" w:cstheme="minorHAnsi"/>
          <w:sz w:val="24"/>
          <w:szCs w:val="24"/>
        </w:rPr>
      </w:pPr>
      <w:r w:rsidRPr="009B5A37">
        <w:rPr>
          <w:rFonts w:eastAsia="Arial" w:cstheme="minorHAnsi"/>
          <w:sz w:val="24"/>
          <w:szCs w:val="24"/>
        </w:rPr>
        <w:t xml:space="preserve">The quotation return date is </w:t>
      </w:r>
      <w:r w:rsidRPr="009B5A37">
        <w:rPr>
          <w:rFonts w:eastAsia="Arial" w:cstheme="minorHAnsi"/>
          <w:b/>
          <w:bCs/>
          <w:sz w:val="24"/>
          <w:szCs w:val="24"/>
        </w:rPr>
        <w:t xml:space="preserve">14:00hrs on </w:t>
      </w:r>
      <w:r w:rsidR="00802CEB">
        <w:rPr>
          <w:rFonts w:eastAsia="Arial" w:cstheme="minorHAnsi"/>
          <w:b/>
          <w:bCs/>
          <w:sz w:val="24"/>
          <w:szCs w:val="24"/>
        </w:rPr>
        <w:t>Thursday 1</w:t>
      </w:r>
      <w:r w:rsidR="00CC518D">
        <w:rPr>
          <w:rFonts w:eastAsia="Arial" w:cstheme="minorHAnsi"/>
          <w:b/>
          <w:bCs/>
          <w:sz w:val="24"/>
          <w:szCs w:val="24"/>
        </w:rPr>
        <w:t>2</w:t>
      </w:r>
      <w:r w:rsidR="00802CEB" w:rsidRPr="00802CEB">
        <w:rPr>
          <w:rFonts w:eastAsia="Arial" w:cstheme="minorHAnsi"/>
          <w:b/>
          <w:bCs/>
          <w:sz w:val="24"/>
          <w:szCs w:val="24"/>
          <w:vertAlign w:val="superscript"/>
        </w:rPr>
        <w:t>th</w:t>
      </w:r>
      <w:r w:rsidR="00802CEB">
        <w:rPr>
          <w:rFonts w:eastAsia="Arial" w:cstheme="minorHAnsi"/>
          <w:b/>
          <w:bCs/>
          <w:sz w:val="24"/>
          <w:szCs w:val="24"/>
        </w:rPr>
        <w:t xml:space="preserve"> </w:t>
      </w:r>
      <w:r w:rsidR="00785049">
        <w:rPr>
          <w:rFonts w:eastAsia="Arial" w:cstheme="minorHAnsi"/>
          <w:b/>
          <w:bCs/>
          <w:sz w:val="24"/>
          <w:szCs w:val="24"/>
        </w:rPr>
        <w:t>August</w:t>
      </w:r>
      <w:r w:rsidR="00802CEB">
        <w:rPr>
          <w:rFonts w:eastAsia="Arial" w:cstheme="minorHAnsi"/>
          <w:b/>
          <w:bCs/>
          <w:sz w:val="24"/>
          <w:szCs w:val="24"/>
        </w:rPr>
        <w:t xml:space="preserve"> </w:t>
      </w:r>
      <w:r w:rsidRPr="009B5A37">
        <w:rPr>
          <w:rFonts w:eastAsia="Arial" w:cstheme="minorHAnsi"/>
          <w:b/>
          <w:bCs/>
          <w:sz w:val="24"/>
          <w:szCs w:val="24"/>
        </w:rPr>
        <w:t>2021.</w:t>
      </w:r>
    </w:p>
    <w:p w14:paraId="741562E7" w14:textId="445EC443" w:rsidR="00122B80" w:rsidRPr="009B5A37" w:rsidRDefault="00122B80" w:rsidP="00B954BE">
      <w:pPr>
        <w:spacing w:after="240"/>
        <w:jc w:val="both"/>
        <w:rPr>
          <w:rFonts w:eastAsia="Arial" w:cstheme="minorHAnsi"/>
          <w:sz w:val="24"/>
          <w:szCs w:val="24"/>
        </w:rPr>
      </w:pPr>
      <w:r w:rsidRPr="009B5A37">
        <w:rPr>
          <w:rFonts w:eastAsia="Arial" w:cstheme="minorHAnsi"/>
          <w:sz w:val="24"/>
          <w:szCs w:val="24"/>
        </w:rPr>
        <w:t xml:space="preserve">Quotations should be submitted by email to </w:t>
      </w:r>
      <w:r w:rsidR="009B5A37" w:rsidRPr="009B5A37">
        <w:rPr>
          <w:rFonts w:eastAsia="Arial" w:cstheme="minorHAnsi"/>
          <w:b/>
          <w:bCs/>
          <w:sz w:val="24"/>
          <w:szCs w:val="24"/>
        </w:rPr>
        <w:t>johnbrassel</w:t>
      </w:r>
      <w:r w:rsidRPr="009B5A37">
        <w:rPr>
          <w:rFonts w:eastAsia="Arial" w:cstheme="minorHAnsi"/>
          <w:b/>
          <w:bCs/>
          <w:sz w:val="24"/>
          <w:szCs w:val="24"/>
        </w:rPr>
        <w:t xml:space="preserve">@southend.gov.uk </w:t>
      </w:r>
      <w:r w:rsidRPr="009B5A37">
        <w:rPr>
          <w:rFonts w:eastAsia="Arial" w:cstheme="minorHAnsi"/>
          <w:sz w:val="24"/>
          <w:szCs w:val="24"/>
        </w:rPr>
        <w:t xml:space="preserve">(you are recommended to request confirmation of receipt). Please use the title </w:t>
      </w:r>
      <w:r w:rsidRPr="009B5A37">
        <w:rPr>
          <w:rFonts w:eastAsia="Arial" w:cstheme="minorHAnsi"/>
          <w:b/>
          <w:bCs/>
          <w:sz w:val="24"/>
          <w:szCs w:val="24"/>
        </w:rPr>
        <w:t>‘</w:t>
      </w:r>
      <w:r w:rsidR="00B475EA" w:rsidRPr="00007F8D">
        <w:rPr>
          <w:rFonts w:eastAsia="Arial" w:cstheme="minorHAnsi"/>
          <w:b/>
          <w:bCs/>
          <w:sz w:val="24"/>
          <w:szCs w:val="24"/>
        </w:rPr>
        <w:t>Mandatory licensing</w:t>
      </w:r>
      <w:r w:rsidR="00B475EA">
        <w:rPr>
          <w:rFonts w:eastAsia="Arial" w:cstheme="minorHAnsi"/>
          <w:b/>
          <w:bCs/>
          <w:sz w:val="24"/>
          <w:szCs w:val="24"/>
        </w:rPr>
        <w:t xml:space="preserve"> </w:t>
      </w:r>
      <w:r w:rsidR="009B5A37" w:rsidRPr="009B5A37">
        <w:rPr>
          <w:rFonts w:eastAsia="Arial" w:cstheme="minorHAnsi"/>
          <w:b/>
          <w:bCs/>
          <w:sz w:val="24"/>
          <w:szCs w:val="24"/>
        </w:rPr>
        <w:t>HH</w:t>
      </w:r>
      <w:r w:rsidR="00B475EA">
        <w:rPr>
          <w:rFonts w:eastAsia="Arial" w:cstheme="minorHAnsi"/>
          <w:b/>
          <w:bCs/>
          <w:sz w:val="24"/>
          <w:szCs w:val="24"/>
        </w:rPr>
        <w:t>S</w:t>
      </w:r>
      <w:r w:rsidR="009B5A37" w:rsidRPr="009B5A37">
        <w:rPr>
          <w:rFonts w:eastAsia="Arial" w:cstheme="minorHAnsi"/>
          <w:b/>
          <w:bCs/>
          <w:sz w:val="24"/>
          <w:szCs w:val="24"/>
        </w:rPr>
        <w:t>RS Project</w:t>
      </w:r>
      <w:r w:rsidRPr="009B5A37">
        <w:rPr>
          <w:rFonts w:eastAsia="Arial" w:cstheme="minorHAnsi"/>
          <w:b/>
          <w:bCs/>
          <w:sz w:val="24"/>
          <w:szCs w:val="24"/>
        </w:rPr>
        <w:t xml:space="preserve">’ </w:t>
      </w:r>
      <w:r w:rsidRPr="009B5A37">
        <w:rPr>
          <w:rFonts w:eastAsia="Arial" w:cstheme="minorHAnsi"/>
          <w:sz w:val="24"/>
          <w:szCs w:val="24"/>
        </w:rPr>
        <w:t>when submitting your response.</w:t>
      </w:r>
    </w:p>
    <w:p w14:paraId="4F0CAA0C" w14:textId="77777777" w:rsidR="00122B80" w:rsidRPr="00B954BE" w:rsidRDefault="00122B80" w:rsidP="00B954BE">
      <w:pPr>
        <w:spacing w:after="0" w:line="240" w:lineRule="auto"/>
        <w:jc w:val="both"/>
        <w:rPr>
          <w:rFonts w:eastAsiaTheme="minorEastAsia" w:cstheme="minorHAnsi"/>
          <w:b/>
          <w:bCs/>
          <w:sz w:val="24"/>
          <w:szCs w:val="24"/>
          <w:u w:val="single"/>
        </w:rPr>
      </w:pPr>
      <w:r w:rsidRPr="00B954BE">
        <w:rPr>
          <w:rFonts w:cstheme="minorHAnsi"/>
          <w:b/>
          <w:bCs/>
          <w:sz w:val="24"/>
          <w:szCs w:val="24"/>
          <w:u w:val="single"/>
        </w:rPr>
        <w:t>Evaluation of Quotations</w:t>
      </w:r>
    </w:p>
    <w:p w14:paraId="33E46AAC" w14:textId="77777777" w:rsidR="00122B80" w:rsidRPr="00B954BE" w:rsidRDefault="00122B80" w:rsidP="009B5A37">
      <w:pPr>
        <w:pStyle w:val="ListParagraph"/>
        <w:spacing w:after="0" w:line="240" w:lineRule="auto"/>
        <w:ind w:left="360"/>
        <w:jc w:val="both"/>
        <w:rPr>
          <w:rFonts w:asciiTheme="minorHAnsi" w:eastAsiaTheme="minorEastAsia" w:hAnsiTheme="minorHAnsi" w:cstheme="minorHAnsi"/>
          <w:b/>
          <w:bCs/>
          <w:sz w:val="24"/>
          <w:szCs w:val="24"/>
        </w:rPr>
      </w:pPr>
    </w:p>
    <w:p w14:paraId="5CDD19EE" w14:textId="77777777" w:rsidR="00122B80" w:rsidRPr="00B954BE" w:rsidRDefault="00122B80" w:rsidP="009B5A37">
      <w:pPr>
        <w:pStyle w:val="Body"/>
        <w:jc w:val="both"/>
        <w:rPr>
          <w:rFonts w:asciiTheme="minorHAnsi" w:eastAsia="Arial" w:hAnsiTheme="minorHAnsi" w:cstheme="minorHAnsi"/>
          <w:sz w:val="24"/>
          <w:szCs w:val="24"/>
        </w:rPr>
      </w:pPr>
      <w:r w:rsidRPr="00B954BE">
        <w:rPr>
          <w:rFonts w:asciiTheme="minorHAnsi" w:hAnsiTheme="minorHAnsi" w:cstheme="minorHAnsi"/>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14:paraId="2938AA4F" w14:textId="77777777" w:rsidR="00122B80" w:rsidRPr="00B954BE" w:rsidRDefault="00122B80" w:rsidP="009B5A37">
      <w:pPr>
        <w:pStyle w:val="Body"/>
        <w:numPr>
          <w:ilvl w:val="0"/>
          <w:numId w:val="8"/>
        </w:numPr>
        <w:pBdr>
          <w:top w:val="nil"/>
          <w:left w:val="nil"/>
          <w:bottom w:val="nil"/>
          <w:right w:val="nil"/>
          <w:between w:val="nil"/>
          <w:bar w:val="nil"/>
        </w:pBdr>
        <w:spacing w:after="0"/>
        <w:ind w:left="690" w:hanging="330"/>
        <w:jc w:val="both"/>
        <w:rPr>
          <w:rFonts w:asciiTheme="minorHAnsi" w:eastAsia="Arial" w:hAnsiTheme="minorHAnsi" w:cstheme="minorHAnsi"/>
          <w:sz w:val="24"/>
          <w:szCs w:val="24"/>
        </w:rPr>
      </w:pPr>
      <w:r w:rsidRPr="00B954BE">
        <w:rPr>
          <w:rFonts w:asciiTheme="minorHAnsi" w:hAnsiTheme="minorHAnsi" w:cstheme="minorHAnsi"/>
          <w:sz w:val="24"/>
          <w:szCs w:val="24"/>
        </w:rPr>
        <w:t xml:space="preserve">Technical (Quality) evaluations will be conducted, based on the information submitted in Section A. in writing, as part of this quotation submission. </w:t>
      </w:r>
    </w:p>
    <w:p w14:paraId="7DEA7349" w14:textId="77777777" w:rsidR="00122B80" w:rsidRPr="00B954BE" w:rsidRDefault="00122B80" w:rsidP="009B5A37">
      <w:pPr>
        <w:pStyle w:val="Body"/>
        <w:numPr>
          <w:ilvl w:val="0"/>
          <w:numId w:val="9"/>
        </w:numPr>
        <w:pBdr>
          <w:top w:val="nil"/>
          <w:left w:val="nil"/>
          <w:bottom w:val="nil"/>
          <w:right w:val="nil"/>
          <w:between w:val="nil"/>
          <w:bar w:val="nil"/>
        </w:pBdr>
        <w:spacing w:after="0"/>
        <w:ind w:left="690" w:hanging="330"/>
        <w:jc w:val="both"/>
        <w:rPr>
          <w:rFonts w:asciiTheme="minorHAnsi" w:eastAsia="Arial" w:hAnsiTheme="minorHAnsi" w:cstheme="minorHAnsi"/>
          <w:sz w:val="24"/>
          <w:szCs w:val="24"/>
        </w:rPr>
      </w:pPr>
      <w:r w:rsidRPr="00B954BE">
        <w:rPr>
          <w:rFonts w:asciiTheme="minorHAnsi" w:hAnsiTheme="minorHAnsi" w:cstheme="minorHAnsi"/>
          <w:sz w:val="24"/>
          <w:szCs w:val="24"/>
        </w:rPr>
        <w:t xml:space="preserve">Commercial (Price) evaluations will be conducted, based on the information submitted in Section B, in writing, as part of this quotation submission. </w:t>
      </w:r>
    </w:p>
    <w:p w14:paraId="2655A883" w14:textId="77777777" w:rsidR="00122B80" w:rsidRPr="009B5A37" w:rsidRDefault="00122B80" w:rsidP="009B5A37">
      <w:pPr>
        <w:pStyle w:val="Body"/>
        <w:pBdr>
          <w:top w:val="nil"/>
          <w:left w:val="nil"/>
          <w:bottom w:val="nil"/>
          <w:right w:val="nil"/>
          <w:between w:val="nil"/>
          <w:bar w:val="nil"/>
        </w:pBdr>
        <w:spacing w:after="0"/>
        <w:ind w:left="690"/>
        <w:jc w:val="both"/>
        <w:rPr>
          <w:rFonts w:asciiTheme="minorHAnsi" w:eastAsia="Arial" w:hAnsiTheme="minorHAnsi" w:cstheme="minorHAnsi"/>
          <w:sz w:val="24"/>
          <w:szCs w:val="24"/>
          <w:u w:val="single"/>
        </w:rPr>
      </w:pPr>
    </w:p>
    <w:p w14:paraId="3F2E8022" w14:textId="77777777" w:rsidR="00122B80" w:rsidRPr="00B954BE" w:rsidRDefault="00122B80" w:rsidP="00B954BE">
      <w:pPr>
        <w:spacing w:after="0" w:line="240" w:lineRule="auto"/>
        <w:jc w:val="both"/>
        <w:rPr>
          <w:rFonts w:cstheme="minorHAnsi"/>
          <w:b/>
          <w:bCs/>
          <w:sz w:val="24"/>
          <w:szCs w:val="24"/>
          <w:u w:val="single"/>
        </w:rPr>
      </w:pPr>
      <w:r w:rsidRPr="00B954BE">
        <w:rPr>
          <w:rFonts w:cstheme="minorHAnsi"/>
          <w:b/>
          <w:bCs/>
          <w:sz w:val="24"/>
          <w:szCs w:val="24"/>
          <w:u w:val="single"/>
        </w:rPr>
        <w:t xml:space="preserve">Award Criteria </w:t>
      </w:r>
    </w:p>
    <w:p w14:paraId="75F66A52" w14:textId="77777777" w:rsidR="00122B80" w:rsidRPr="009B5A37" w:rsidRDefault="00122B80" w:rsidP="009B5A37">
      <w:pPr>
        <w:pStyle w:val="ListParagraph"/>
        <w:spacing w:after="0" w:line="240" w:lineRule="auto"/>
        <w:ind w:left="360"/>
        <w:jc w:val="both"/>
        <w:rPr>
          <w:rFonts w:asciiTheme="minorHAnsi" w:hAnsiTheme="minorHAnsi" w:cstheme="minorHAnsi"/>
          <w:b/>
          <w:bCs/>
          <w:sz w:val="24"/>
          <w:szCs w:val="24"/>
        </w:rPr>
      </w:pPr>
    </w:p>
    <w:p w14:paraId="0959C10E" w14:textId="77777777" w:rsidR="00122B80" w:rsidRPr="009B5A37" w:rsidRDefault="00122B80" w:rsidP="009B5A37">
      <w:pPr>
        <w:pStyle w:val="Body"/>
        <w:jc w:val="both"/>
        <w:rPr>
          <w:rFonts w:asciiTheme="minorHAnsi" w:eastAsia="Arial" w:hAnsiTheme="minorHAnsi" w:cstheme="minorHAnsi"/>
          <w:sz w:val="24"/>
          <w:szCs w:val="24"/>
        </w:rPr>
      </w:pPr>
      <w:r w:rsidRPr="00B954BE">
        <w:rPr>
          <w:rFonts w:asciiTheme="minorHAnsi" w:hAnsiTheme="minorHAnsi" w:cstheme="minorHAnsi"/>
          <w:sz w:val="24"/>
          <w:szCs w:val="24"/>
        </w:rPr>
        <w:t xml:space="preserve">The Council does not bind itself to accept the lowest priced quotation, or any quotation for this service. The Council will have no obligation to Suppliers arising from this quotation unless and until it </w:t>
      </w:r>
      <w:proofErr w:type="gramStart"/>
      <w:r w:rsidRPr="00B954BE">
        <w:rPr>
          <w:rFonts w:asciiTheme="minorHAnsi" w:hAnsiTheme="minorHAnsi" w:cstheme="minorHAnsi"/>
          <w:sz w:val="24"/>
          <w:szCs w:val="24"/>
        </w:rPr>
        <w:t>enters into</w:t>
      </w:r>
      <w:proofErr w:type="gramEnd"/>
      <w:r w:rsidRPr="00B954BE">
        <w:rPr>
          <w:rFonts w:asciiTheme="minorHAnsi" w:hAnsiTheme="minorHAnsi" w:cstheme="minorHAnsi"/>
          <w:sz w:val="24"/>
          <w:szCs w:val="24"/>
        </w:rPr>
        <w:t xml:space="preserve"> a formal contract with the successful Supplier for the provision of the goods and/or services that are subject to this Quotation document. Any contract awarded will be to the Supplier whose proposal is determined to be the most economically advantageous.</w:t>
      </w:r>
    </w:p>
    <w:p w14:paraId="534FF3E7" w14:textId="77777777" w:rsidR="00122B80" w:rsidRPr="00B954BE" w:rsidRDefault="00122B80" w:rsidP="009B5A37">
      <w:pPr>
        <w:pStyle w:val="Body"/>
        <w:jc w:val="both"/>
        <w:rPr>
          <w:rFonts w:asciiTheme="minorHAnsi" w:eastAsia="Arial" w:hAnsiTheme="minorHAnsi" w:cstheme="minorHAnsi"/>
          <w:b/>
          <w:bCs/>
          <w:sz w:val="24"/>
          <w:szCs w:val="24"/>
        </w:rPr>
      </w:pPr>
      <w:r w:rsidRPr="00B954BE">
        <w:rPr>
          <w:rFonts w:asciiTheme="minorHAnsi" w:hAnsiTheme="minorHAnsi" w:cstheme="minorHAnsi"/>
          <w:b/>
          <w:bCs/>
          <w:sz w:val="24"/>
          <w:szCs w:val="24"/>
        </w:rPr>
        <w:t xml:space="preserve">70% PRICE ALLOCATION: </w:t>
      </w:r>
      <w:r w:rsidRPr="00B954BE">
        <w:rPr>
          <w:rFonts w:asciiTheme="minorHAnsi" w:hAnsiTheme="minorHAnsi" w:cstheme="minorHAnsi"/>
          <w:sz w:val="24"/>
          <w:szCs w:val="24"/>
        </w:rPr>
        <w:t>To be detailed within this written quotation submission, by the Supplier.</w:t>
      </w:r>
      <w:r w:rsidRPr="00B954BE">
        <w:rPr>
          <w:rFonts w:asciiTheme="minorHAnsi" w:hAnsiTheme="minorHAnsi" w:cstheme="minorHAnsi"/>
          <w:b/>
          <w:bCs/>
          <w:sz w:val="24"/>
          <w:szCs w:val="24"/>
        </w:rPr>
        <w:t xml:space="preserve"> </w:t>
      </w:r>
      <w:r w:rsidRPr="00B954BE">
        <w:rPr>
          <w:rFonts w:asciiTheme="minorHAnsi" w:hAnsiTheme="minorHAnsi" w:cstheme="minorHAnsi"/>
          <w:sz w:val="24"/>
          <w:szCs w:val="24"/>
        </w:rPr>
        <w:t xml:space="preserve">It is the requirement of the Council to </w:t>
      </w:r>
      <w:proofErr w:type="spellStart"/>
      <w:r w:rsidRPr="00B954BE">
        <w:rPr>
          <w:rFonts w:asciiTheme="minorHAnsi" w:hAnsiTheme="minorHAnsi" w:cstheme="minorHAnsi"/>
          <w:sz w:val="24"/>
          <w:szCs w:val="24"/>
        </w:rPr>
        <w:t>maximise</w:t>
      </w:r>
      <w:proofErr w:type="spellEnd"/>
      <w:r w:rsidRPr="00B954BE">
        <w:rPr>
          <w:rFonts w:asciiTheme="minorHAnsi" w:hAnsiTheme="minorHAnsi" w:cstheme="minorHAnsi"/>
          <w:sz w:val="24"/>
          <w:szCs w:val="24"/>
        </w:rPr>
        <w:t xml:space="preserve"> the budget available for this project. The Quotation is accepted on a “</w:t>
      </w:r>
      <w:r w:rsidRPr="00B954BE">
        <w:rPr>
          <w:rFonts w:asciiTheme="minorHAnsi" w:hAnsiTheme="minorHAnsi" w:cstheme="minorHAnsi"/>
          <w:sz w:val="24"/>
          <w:szCs w:val="24"/>
          <w:lang w:val="da-DK"/>
        </w:rPr>
        <w:t>Fixed Price</w:t>
      </w:r>
      <w:r w:rsidRPr="00B954BE">
        <w:rPr>
          <w:rFonts w:asciiTheme="minorHAnsi" w:hAnsiTheme="minorHAnsi" w:cstheme="minorHAnsi"/>
          <w:sz w:val="24"/>
          <w:szCs w:val="24"/>
        </w:rPr>
        <w:t xml:space="preserve">” basis and the Supplier will not be entitled to claim any additional payments or expenses including but not limited to any increase in the price of the service and / or cost of, or incidental to, the employment of </w:t>
      </w:r>
      <w:proofErr w:type="spellStart"/>
      <w:r w:rsidRPr="00B954BE">
        <w:rPr>
          <w:rFonts w:asciiTheme="minorHAnsi" w:hAnsiTheme="minorHAnsi" w:cstheme="minorHAnsi"/>
          <w:sz w:val="24"/>
          <w:szCs w:val="24"/>
        </w:rPr>
        <w:t>labour</w:t>
      </w:r>
      <w:proofErr w:type="spellEnd"/>
      <w:r w:rsidRPr="00B954BE">
        <w:rPr>
          <w:rFonts w:asciiTheme="minorHAnsi" w:hAnsiTheme="minorHAnsi" w:cstheme="minorHAnsi"/>
          <w:sz w:val="24"/>
          <w:szCs w:val="24"/>
        </w:rPr>
        <w:t>. The prices included in the Quotation shall be the maximum payable by the Council for the duration of the contract.</w:t>
      </w:r>
    </w:p>
    <w:p w14:paraId="3D4CB923" w14:textId="1FEA3683" w:rsidR="00122B80" w:rsidRPr="002F067D" w:rsidRDefault="00122B80" w:rsidP="009B5A37">
      <w:pPr>
        <w:pStyle w:val="Body"/>
        <w:jc w:val="both"/>
        <w:rPr>
          <w:rFonts w:asciiTheme="minorHAnsi" w:eastAsia="Arial" w:hAnsiTheme="minorHAnsi" w:cstheme="minorHAnsi"/>
          <w:sz w:val="24"/>
          <w:szCs w:val="24"/>
        </w:rPr>
      </w:pPr>
      <w:r w:rsidRPr="002F067D">
        <w:rPr>
          <w:rFonts w:asciiTheme="minorHAnsi" w:hAnsiTheme="minorHAnsi" w:cstheme="minorHAnsi"/>
          <w:sz w:val="24"/>
          <w:szCs w:val="24"/>
        </w:rPr>
        <w:t>Pricing Evaluation (</w:t>
      </w:r>
      <w:r w:rsidR="002F067D" w:rsidRPr="002F067D">
        <w:rPr>
          <w:rFonts w:asciiTheme="minorHAnsi" w:hAnsiTheme="minorHAnsi" w:cstheme="minorHAnsi"/>
          <w:sz w:val="24"/>
          <w:szCs w:val="24"/>
        </w:rPr>
        <w:t>7</w:t>
      </w:r>
      <w:r w:rsidRPr="002F067D">
        <w:rPr>
          <w:rFonts w:asciiTheme="minorHAnsi" w:hAnsiTheme="minorHAnsi" w:cstheme="minorHAnsi"/>
          <w:sz w:val="24"/>
          <w:szCs w:val="24"/>
        </w:rPr>
        <w:t xml:space="preserve">0%) – Using the Prices submitted by Suppliers a percentage will be allocated to the total cost as follows: </w:t>
      </w:r>
    </w:p>
    <w:p w14:paraId="436753D9" w14:textId="05374477" w:rsidR="00122B80" w:rsidRPr="002F067D" w:rsidRDefault="00122B80" w:rsidP="009B5A37">
      <w:pPr>
        <w:pStyle w:val="Body"/>
        <w:numPr>
          <w:ilvl w:val="0"/>
          <w:numId w:val="10"/>
        </w:numPr>
        <w:pBdr>
          <w:top w:val="nil"/>
          <w:left w:val="nil"/>
          <w:bottom w:val="nil"/>
          <w:right w:val="nil"/>
          <w:between w:val="nil"/>
          <w:bar w:val="nil"/>
        </w:pBdr>
        <w:spacing w:after="0"/>
        <w:ind w:left="690" w:hanging="330"/>
        <w:jc w:val="both"/>
        <w:rPr>
          <w:rFonts w:asciiTheme="minorHAnsi" w:eastAsia="Arial" w:hAnsiTheme="minorHAnsi" w:cstheme="minorHAnsi"/>
          <w:sz w:val="24"/>
          <w:szCs w:val="24"/>
        </w:rPr>
      </w:pPr>
      <w:r w:rsidRPr="002F067D">
        <w:rPr>
          <w:rFonts w:asciiTheme="minorHAnsi" w:hAnsiTheme="minorHAnsi" w:cstheme="minorHAnsi"/>
          <w:sz w:val="24"/>
          <w:szCs w:val="24"/>
        </w:rPr>
        <w:t xml:space="preserve">Score = (Lowest Price Quotation / Your Price) * </w:t>
      </w:r>
      <w:r w:rsidR="002F067D" w:rsidRPr="002F067D">
        <w:rPr>
          <w:rFonts w:asciiTheme="minorHAnsi" w:hAnsiTheme="minorHAnsi" w:cstheme="minorHAnsi"/>
          <w:sz w:val="24"/>
          <w:szCs w:val="24"/>
        </w:rPr>
        <w:t>7</w:t>
      </w:r>
      <w:r w:rsidRPr="002F067D">
        <w:rPr>
          <w:rFonts w:asciiTheme="minorHAnsi" w:hAnsiTheme="minorHAnsi" w:cstheme="minorHAnsi"/>
          <w:sz w:val="24"/>
          <w:szCs w:val="24"/>
        </w:rPr>
        <w:t xml:space="preserve">0% </w:t>
      </w:r>
    </w:p>
    <w:p w14:paraId="6E088764" w14:textId="77777777" w:rsidR="00122B80" w:rsidRPr="002F067D" w:rsidRDefault="00122B80" w:rsidP="009B5A37">
      <w:pPr>
        <w:pStyle w:val="Body"/>
        <w:widowControl w:val="0"/>
        <w:numPr>
          <w:ilvl w:val="0"/>
          <w:numId w:val="11"/>
        </w:numPr>
        <w:pBdr>
          <w:top w:val="nil"/>
          <w:left w:val="nil"/>
          <w:bottom w:val="nil"/>
          <w:right w:val="nil"/>
          <w:between w:val="nil"/>
          <w:bar w:val="nil"/>
        </w:pBdr>
        <w:spacing w:after="0"/>
        <w:ind w:left="690" w:hanging="330"/>
        <w:jc w:val="both"/>
        <w:rPr>
          <w:rFonts w:asciiTheme="minorHAnsi" w:eastAsia="Arial" w:hAnsiTheme="minorHAnsi" w:cstheme="minorHAnsi"/>
          <w:sz w:val="24"/>
          <w:szCs w:val="24"/>
        </w:rPr>
      </w:pPr>
      <w:r w:rsidRPr="002F067D">
        <w:rPr>
          <w:rFonts w:asciiTheme="minorHAnsi" w:hAnsiTheme="minorHAnsi" w:cstheme="minorHAnsi"/>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p w14:paraId="583F062E" w14:textId="77777777" w:rsidR="00122B80" w:rsidRPr="009B5A37" w:rsidRDefault="00122B80" w:rsidP="009B5A37">
      <w:pPr>
        <w:pStyle w:val="Body"/>
        <w:widowControl w:val="0"/>
        <w:pBdr>
          <w:top w:val="nil"/>
          <w:left w:val="nil"/>
          <w:bottom w:val="nil"/>
          <w:right w:val="nil"/>
          <w:between w:val="nil"/>
          <w:bar w:val="nil"/>
        </w:pBdr>
        <w:spacing w:after="0"/>
        <w:ind w:left="690"/>
        <w:jc w:val="both"/>
        <w:rPr>
          <w:rFonts w:asciiTheme="minorHAnsi" w:eastAsia="Arial" w:hAnsiTheme="minorHAnsi" w:cstheme="minorHAnsi"/>
          <w:sz w:val="24"/>
          <w:szCs w:val="24"/>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122B80" w:rsidRPr="009B5A37" w14:paraId="6AB204A7" w14:textId="77777777" w:rsidTr="003C04CE">
        <w:trPr>
          <w:trHeight w:val="300"/>
        </w:trPr>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4DD007C" w14:textId="77777777" w:rsidR="00122B80" w:rsidRPr="009B5A37" w:rsidRDefault="00122B80" w:rsidP="009B5A37">
            <w:pPr>
              <w:jc w:val="both"/>
              <w:rPr>
                <w:rFonts w:cstheme="minorHAnsi"/>
                <w:sz w:val="24"/>
                <w:szCs w:val="24"/>
              </w:rPr>
            </w:pPr>
          </w:p>
        </w:tc>
        <w:tc>
          <w:tcPr>
            <w:tcW w:w="1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2D684C7F" w14:textId="77777777" w:rsidR="00122B80" w:rsidRPr="009B5A37" w:rsidRDefault="00122B80" w:rsidP="009B5A37">
            <w:pPr>
              <w:pStyle w:val="Body"/>
              <w:spacing w:before="240" w:after="120"/>
              <w:jc w:val="both"/>
              <w:rPr>
                <w:rFonts w:asciiTheme="minorHAnsi" w:hAnsiTheme="minorHAnsi" w:cstheme="minorHAnsi"/>
                <w:b/>
                <w:bCs/>
                <w:sz w:val="24"/>
                <w:szCs w:val="24"/>
              </w:rPr>
            </w:pPr>
            <w:r w:rsidRPr="009B5A37">
              <w:rPr>
                <w:rFonts w:asciiTheme="minorHAnsi" w:hAnsiTheme="minorHAnsi" w:cstheme="minorHAnsi"/>
                <w:b/>
                <w:bCs/>
                <w:sz w:val="24"/>
                <w:szCs w:val="24"/>
              </w:rPr>
              <w:t>Bid A</w:t>
            </w:r>
          </w:p>
        </w:tc>
        <w:tc>
          <w:tcPr>
            <w:tcW w:w="1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54B6780" w14:textId="77777777" w:rsidR="00122B80" w:rsidRPr="009B5A37" w:rsidRDefault="00122B80" w:rsidP="009B5A37">
            <w:pPr>
              <w:pStyle w:val="Body"/>
              <w:spacing w:before="240" w:after="120"/>
              <w:jc w:val="both"/>
              <w:rPr>
                <w:rFonts w:asciiTheme="minorHAnsi" w:hAnsiTheme="minorHAnsi" w:cstheme="minorHAnsi"/>
                <w:b/>
                <w:bCs/>
                <w:sz w:val="24"/>
                <w:szCs w:val="24"/>
              </w:rPr>
            </w:pPr>
            <w:r w:rsidRPr="009B5A37">
              <w:rPr>
                <w:rFonts w:asciiTheme="minorHAnsi" w:hAnsiTheme="minorHAnsi" w:cstheme="minorHAnsi"/>
                <w:b/>
                <w:bCs/>
                <w:sz w:val="24"/>
                <w:szCs w:val="24"/>
              </w:rPr>
              <w:t>Bid B</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8CE584B" w14:textId="77777777" w:rsidR="00122B80" w:rsidRPr="009B5A37" w:rsidRDefault="00122B80" w:rsidP="009B5A37">
            <w:pPr>
              <w:pStyle w:val="Body"/>
              <w:spacing w:before="240" w:after="120"/>
              <w:jc w:val="both"/>
              <w:rPr>
                <w:rFonts w:asciiTheme="minorHAnsi" w:hAnsiTheme="minorHAnsi" w:cstheme="minorHAnsi"/>
                <w:b/>
                <w:bCs/>
                <w:sz w:val="24"/>
                <w:szCs w:val="24"/>
              </w:rPr>
            </w:pPr>
            <w:r w:rsidRPr="009B5A37">
              <w:rPr>
                <w:rFonts w:asciiTheme="minorHAnsi" w:hAnsiTheme="minorHAnsi" w:cstheme="minorHAnsi"/>
                <w:b/>
                <w:bCs/>
                <w:sz w:val="24"/>
                <w:szCs w:val="24"/>
              </w:rPr>
              <w:t>Bid C</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6F1DF0F6" w14:textId="77777777" w:rsidR="00122B80" w:rsidRPr="009B5A37" w:rsidRDefault="00122B80" w:rsidP="009B5A37">
            <w:pPr>
              <w:pStyle w:val="Body"/>
              <w:spacing w:before="240" w:after="120"/>
              <w:jc w:val="both"/>
              <w:rPr>
                <w:rFonts w:asciiTheme="minorHAnsi" w:hAnsiTheme="minorHAnsi" w:cstheme="minorHAnsi"/>
                <w:b/>
                <w:bCs/>
                <w:sz w:val="24"/>
                <w:szCs w:val="24"/>
              </w:rPr>
            </w:pPr>
            <w:r w:rsidRPr="009B5A37">
              <w:rPr>
                <w:rFonts w:asciiTheme="minorHAnsi" w:hAnsiTheme="minorHAnsi" w:cstheme="minorHAnsi"/>
                <w:b/>
                <w:bCs/>
                <w:sz w:val="24"/>
                <w:szCs w:val="24"/>
              </w:rPr>
              <w:t>Bid D</w:t>
            </w:r>
          </w:p>
        </w:tc>
      </w:tr>
      <w:tr w:rsidR="00122B80" w:rsidRPr="009B5A37" w14:paraId="7071A932" w14:textId="77777777" w:rsidTr="003C04CE">
        <w:trPr>
          <w:trHeight w:val="292"/>
        </w:trPr>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A695B1A" w14:textId="77777777" w:rsidR="00122B80" w:rsidRPr="009B5A37" w:rsidRDefault="00122B80" w:rsidP="009B5A37">
            <w:pPr>
              <w:pStyle w:val="Body"/>
              <w:spacing w:before="240" w:after="120"/>
              <w:jc w:val="both"/>
              <w:rPr>
                <w:rFonts w:asciiTheme="minorHAnsi" w:hAnsiTheme="minorHAnsi" w:cstheme="minorHAnsi"/>
                <w:b/>
                <w:bCs/>
                <w:sz w:val="24"/>
                <w:szCs w:val="24"/>
              </w:rPr>
            </w:pPr>
            <w:proofErr w:type="spellStart"/>
            <w:r w:rsidRPr="009B5A37">
              <w:rPr>
                <w:rFonts w:asciiTheme="minorHAnsi" w:hAnsiTheme="minorHAnsi" w:cstheme="minorHAnsi"/>
                <w:b/>
                <w:bCs/>
                <w:sz w:val="24"/>
                <w:szCs w:val="24"/>
              </w:rPr>
              <w:t>Programme</w:t>
            </w:r>
            <w:proofErr w:type="spellEnd"/>
            <w:r w:rsidRPr="009B5A37">
              <w:rPr>
                <w:rFonts w:asciiTheme="minorHAnsi" w:hAnsiTheme="minorHAnsi" w:cstheme="minorHAnsi"/>
                <w:b/>
                <w:bCs/>
                <w:sz w:val="24"/>
                <w:szCs w:val="24"/>
              </w:rPr>
              <w:t xml:space="preserve"> Price</w:t>
            </w:r>
          </w:p>
        </w:tc>
        <w:tc>
          <w:tcPr>
            <w:tcW w:w="1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6D8C585" w14:textId="77777777" w:rsidR="00122B80" w:rsidRPr="009B5A37" w:rsidRDefault="00122B80" w:rsidP="009B5A37">
            <w:pPr>
              <w:pStyle w:val="Body"/>
              <w:spacing w:before="240" w:after="120"/>
              <w:jc w:val="both"/>
              <w:rPr>
                <w:rFonts w:asciiTheme="minorHAnsi" w:hAnsiTheme="minorHAnsi" w:cstheme="minorHAnsi"/>
                <w:sz w:val="24"/>
                <w:szCs w:val="24"/>
              </w:rPr>
            </w:pPr>
            <w:r w:rsidRPr="009B5A37">
              <w:rPr>
                <w:rFonts w:asciiTheme="minorHAnsi" w:hAnsiTheme="minorHAnsi" w:cstheme="minorHAnsi"/>
                <w:sz w:val="24"/>
                <w:szCs w:val="24"/>
              </w:rPr>
              <w:t>£250</w:t>
            </w:r>
          </w:p>
        </w:tc>
        <w:tc>
          <w:tcPr>
            <w:tcW w:w="1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51E4754" w14:textId="77777777" w:rsidR="00122B80" w:rsidRPr="009B5A37" w:rsidRDefault="00122B80" w:rsidP="009B5A37">
            <w:pPr>
              <w:pStyle w:val="Body"/>
              <w:spacing w:before="240" w:after="120"/>
              <w:jc w:val="both"/>
              <w:rPr>
                <w:rFonts w:asciiTheme="minorHAnsi" w:hAnsiTheme="minorHAnsi" w:cstheme="minorHAnsi"/>
                <w:sz w:val="24"/>
                <w:szCs w:val="24"/>
              </w:rPr>
            </w:pPr>
            <w:r w:rsidRPr="009B5A37">
              <w:rPr>
                <w:rFonts w:asciiTheme="minorHAnsi" w:hAnsiTheme="minorHAnsi" w:cstheme="minorHAnsi"/>
                <w:sz w:val="24"/>
                <w:szCs w:val="24"/>
              </w:rPr>
              <w:t>£500</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75A303FB" w14:textId="77777777" w:rsidR="00122B80" w:rsidRPr="009B5A37" w:rsidRDefault="00122B80" w:rsidP="009B5A37">
            <w:pPr>
              <w:pStyle w:val="Body"/>
              <w:spacing w:before="240" w:after="120"/>
              <w:jc w:val="both"/>
              <w:rPr>
                <w:rFonts w:asciiTheme="minorHAnsi" w:hAnsiTheme="minorHAnsi" w:cstheme="minorHAnsi"/>
                <w:sz w:val="24"/>
                <w:szCs w:val="24"/>
              </w:rPr>
            </w:pPr>
            <w:r w:rsidRPr="009B5A37">
              <w:rPr>
                <w:rFonts w:asciiTheme="minorHAnsi" w:hAnsiTheme="minorHAnsi" w:cstheme="minorHAnsi"/>
                <w:sz w:val="24"/>
                <w:szCs w:val="24"/>
              </w:rPr>
              <w:t>£300</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09DCA34E" w14:textId="77777777" w:rsidR="00122B80" w:rsidRPr="009B5A37" w:rsidRDefault="00122B80" w:rsidP="009B5A37">
            <w:pPr>
              <w:pStyle w:val="Body"/>
              <w:spacing w:before="240" w:after="120"/>
              <w:jc w:val="both"/>
              <w:rPr>
                <w:rFonts w:asciiTheme="minorHAnsi" w:hAnsiTheme="minorHAnsi" w:cstheme="minorHAnsi"/>
                <w:sz w:val="24"/>
                <w:szCs w:val="24"/>
              </w:rPr>
            </w:pPr>
            <w:r w:rsidRPr="009B5A37">
              <w:rPr>
                <w:rFonts w:asciiTheme="minorHAnsi" w:hAnsiTheme="minorHAnsi" w:cstheme="minorHAnsi"/>
                <w:sz w:val="24"/>
                <w:szCs w:val="24"/>
              </w:rPr>
              <w:t>£250</w:t>
            </w:r>
          </w:p>
        </w:tc>
      </w:tr>
      <w:tr w:rsidR="00122B80" w:rsidRPr="009B5A37" w14:paraId="7F95F2F3" w14:textId="77777777" w:rsidTr="003C04CE">
        <w:trPr>
          <w:trHeight w:val="292"/>
        </w:trPr>
        <w:tc>
          <w:tcPr>
            <w:tcW w:w="18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5374D667" w14:textId="77777777" w:rsidR="00122B80" w:rsidRPr="009B5A37" w:rsidRDefault="00122B80" w:rsidP="009B5A37">
            <w:pPr>
              <w:pStyle w:val="Body"/>
              <w:spacing w:before="240" w:after="120"/>
              <w:jc w:val="both"/>
              <w:rPr>
                <w:rFonts w:asciiTheme="minorHAnsi" w:hAnsiTheme="minorHAnsi" w:cstheme="minorHAnsi"/>
                <w:b/>
                <w:bCs/>
                <w:sz w:val="24"/>
                <w:szCs w:val="24"/>
              </w:rPr>
            </w:pPr>
            <w:r w:rsidRPr="009B5A37">
              <w:rPr>
                <w:rFonts w:asciiTheme="minorHAnsi" w:hAnsiTheme="minorHAnsi" w:cstheme="minorHAnsi"/>
                <w:b/>
                <w:bCs/>
                <w:sz w:val="24"/>
                <w:szCs w:val="24"/>
              </w:rPr>
              <w:t>Points Score</w:t>
            </w:r>
          </w:p>
        </w:tc>
        <w:tc>
          <w:tcPr>
            <w:tcW w:w="1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4521558" w14:textId="1D1F136A" w:rsidR="00122B80" w:rsidRPr="009B5A37" w:rsidRDefault="002F067D" w:rsidP="009B5A37">
            <w:pPr>
              <w:pStyle w:val="Body"/>
              <w:spacing w:before="240" w:after="120"/>
              <w:jc w:val="both"/>
              <w:rPr>
                <w:rFonts w:asciiTheme="minorHAnsi" w:hAnsiTheme="minorHAnsi" w:cstheme="minorHAnsi"/>
                <w:sz w:val="24"/>
                <w:szCs w:val="24"/>
              </w:rPr>
            </w:pPr>
            <w:r>
              <w:rPr>
                <w:rFonts w:asciiTheme="minorHAnsi" w:hAnsiTheme="minorHAnsi" w:cstheme="minorHAnsi"/>
                <w:sz w:val="24"/>
                <w:szCs w:val="24"/>
              </w:rPr>
              <w:t>7</w:t>
            </w:r>
            <w:r w:rsidR="00122B80" w:rsidRPr="009B5A37">
              <w:rPr>
                <w:rFonts w:asciiTheme="minorHAnsi" w:hAnsiTheme="minorHAnsi" w:cstheme="minorHAnsi"/>
                <w:sz w:val="24"/>
                <w:szCs w:val="24"/>
              </w:rPr>
              <w:t>0%</w:t>
            </w:r>
          </w:p>
        </w:tc>
        <w:tc>
          <w:tcPr>
            <w:tcW w:w="1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1C09A856" w14:textId="2B0A3F76" w:rsidR="00122B80" w:rsidRPr="009B5A37" w:rsidRDefault="00A079BB" w:rsidP="009B5A37">
            <w:pPr>
              <w:pStyle w:val="Body"/>
              <w:spacing w:before="240" w:after="120"/>
              <w:jc w:val="both"/>
              <w:rPr>
                <w:rFonts w:asciiTheme="minorHAnsi" w:hAnsiTheme="minorHAnsi" w:cstheme="minorHAnsi"/>
                <w:sz w:val="24"/>
                <w:szCs w:val="24"/>
              </w:rPr>
            </w:pPr>
            <w:r>
              <w:rPr>
                <w:rFonts w:asciiTheme="minorHAnsi" w:hAnsiTheme="minorHAnsi" w:cstheme="minorHAnsi"/>
                <w:sz w:val="24"/>
                <w:szCs w:val="24"/>
              </w:rPr>
              <w:t>35%</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398BBD24" w14:textId="694B1D5F" w:rsidR="00122B80" w:rsidRPr="009B5A37" w:rsidRDefault="00920323" w:rsidP="009B5A37">
            <w:pPr>
              <w:pStyle w:val="Body"/>
              <w:spacing w:before="240" w:after="120"/>
              <w:jc w:val="both"/>
              <w:rPr>
                <w:rFonts w:asciiTheme="minorHAnsi" w:hAnsiTheme="minorHAnsi" w:cstheme="minorHAnsi"/>
                <w:sz w:val="24"/>
                <w:szCs w:val="24"/>
              </w:rPr>
            </w:pPr>
            <w:r>
              <w:rPr>
                <w:rFonts w:asciiTheme="minorHAnsi" w:hAnsiTheme="minorHAnsi" w:cstheme="minorHAnsi"/>
                <w:sz w:val="24"/>
                <w:szCs w:val="24"/>
              </w:rPr>
              <w:t>58.33%</w:t>
            </w:r>
          </w:p>
        </w:tc>
        <w:tc>
          <w:tcPr>
            <w:tcW w:w="18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tcPr>
          <w:p w14:paraId="40E3D602" w14:textId="002ADC77" w:rsidR="00122B80" w:rsidRPr="009B5A37" w:rsidRDefault="00920323" w:rsidP="009B5A37">
            <w:pPr>
              <w:pStyle w:val="Body"/>
              <w:spacing w:before="240" w:after="120"/>
              <w:jc w:val="both"/>
              <w:rPr>
                <w:rFonts w:asciiTheme="minorHAnsi" w:hAnsiTheme="minorHAnsi" w:cstheme="minorHAnsi"/>
                <w:sz w:val="24"/>
                <w:szCs w:val="24"/>
              </w:rPr>
            </w:pPr>
            <w:r>
              <w:rPr>
                <w:rFonts w:asciiTheme="minorHAnsi" w:hAnsiTheme="minorHAnsi" w:cstheme="minorHAnsi"/>
                <w:sz w:val="24"/>
                <w:szCs w:val="24"/>
              </w:rPr>
              <w:t>70%</w:t>
            </w:r>
          </w:p>
        </w:tc>
      </w:tr>
    </w:tbl>
    <w:p w14:paraId="36964785" w14:textId="77777777" w:rsidR="00122B80" w:rsidRPr="009B5A37" w:rsidRDefault="00122B80" w:rsidP="009B5A37">
      <w:pPr>
        <w:pStyle w:val="Body"/>
        <w:jc w:val="both"/>
        <w:rPr>
          <w:rFonts w:asciiTheme="minorHAnsi" w:hAnsiTheme="minorHAnsi" w:cstheme="minorHAnsi"/>
          <w:sz w:val="24"/>
          <w:szCs w:val="24"/>
        </w:rPr>
      </w:pPr>
    </w:p>
    <w:p w14:paraId="3E427AE1" w14:textId="77777777" w:rsidR="00122B80" w:rsidRPr="009B5A37" w:rsidRDefault="00122B80" w:rsidP="009B5A37">
      <w:pPr>
        <w:pStyle w:val="Body"/>
        <w:jc w:val="both"/>
        <w:rPr>
          <w:rFonts w:asciiTheme="minorHAnsi" w:eastAsia="Arial" w:hAnsiTheme="minorHAnsi" w:cstheme="minorHAnsi"/>
          <w:sz w:val="24"/>
          <w:szCs w:val="24"/>
        </w:rPr>
      </w:pPr>
      <w:r w:rsidRPr="009B5A37">
        <w:rPr>
          <w:rFonts w:asciiTheme="minorHAnsi" w:hAnsiTheme="minorHAnsi" w:cstheme="minorHAnsi"/>
          <w:sz w:val="24"/>
          <w:szCs w:val="24"/>
        </w:rPr>
        <w:t xml:space="preserve">The scores awarded in the example table to Bid A and Bid D is calculated as follows: </w:t>
      </w:r>
    </w:p>
    <w:p w14:paraId="1770E11C" w14:textId="4DE267D4" w:rsidR="00122B80" w:rsidRPr="009B5A37" w:rsidRDefault="00122B80" w:rsidP="009B5A37">
      <w:pPr>
        <w:pStyle w:val="Body"/>
        <w:numPr>
          <w:ilvl w:val="0"/>
          <w:numId w:val="12"/>
        </w:numPr>
        <w:pBdr>
          <w:top w:val="nil"/>
          <w:left w:val="nil"/>
          <w:bottom w:val="nil"/>
          <w:right w:val="nil"/>
          <w:between w:val="nil"/>
          <w:bar w:val="nil"/>
        </w:pBdr>
        <w:spacing w:after="0"/>
        <w:ind w:left="690" w:hanging="330"/>
        <w:jc w:val="both"/>
        <w:rPr>
          <w:rFonts w:asciiTheme="minorHAnsi" w:eastAsia="Arial" w:hAnsiTheme="minorHAnsi" w:cstheme="minorHAnsi"/>
          <w:sz w:val="24"/>
          <w:szCs w:val="24"/>
        </w:rPr>
      </w:pPr>
      <w:r w:rsidRPr="009B5A37">
        <w:rPr>
          <w:rFonts w:asciiTheme="minorHAnsi" w:hAnsiTheme="minorHAnsi" w:cstheme="minorHAnsi"/>
          <w:sz w:val="24"/>
          <w:szCs w:val="24"/>
        </w:rPr>
        <w:t xml:space="preserve">Bid A and Bid D with the lowest contract price in relation to the other bids are awarded the score of </w:t>
      </w:r>
      <w:r w:rsidR="00920323">
        <w:rPr>
          <w:rFonts w:asciiTheme="minorHAnsi" w:hAnsiTheme="minorHAnsi" w:cstheme="minorHAnsi"/>
          <w:sz w:val="24"/>
          <w:szCs w:val="24"/>
        </w:rPr>
        <w:t>7</w:t>
      </w:r>
      <w:r w:rsidRPr="009B5A37">
        <w:rPr>
          <w:rFonts w:asciiTheme="minorHAnsi" w:hAnsiTheme="minorHAnsi" w:cstheme="minorHAnsi"/>
          <w:sz w:val="24"/>
          <w:szCs w:val="24"/>
        </w:rPr>
        <w:t>0. The applied methodology gives a calculation as follows: (£250 / £</w:t>
      </w:r>
      <w:r w:rsidRPr="009B5A37">
        <w:rPr>
          <w:rFonts w:asciiTheme="minorHAnsi" w:hAnsiTheme="minorHAnsi" w:cstheme="minorHAnsi"/>
          <w:sz w:val="24"/>
          <w:szCs w:val="24"/>
          <w:lang w:val="fr-FR"/>
        </w:rPr>
        <w:t xml:space="preserve">250) x </w:t>
      </w:r>
      <w:r w:rsidR="00920323">
        <w:rPr>
          <w:rFonts w:asciiTheme="minorHAnsi" w:hAnsiTheme="minorHAnsi" w:cstheme="minorHAnsi"/>
          <w:sz w:val="24"/>
          <w:szCs w:val="24"/>
          <w:lang w:val="fr-FR"/>
        </w:rPr>
        <w:t>7</w:t>
      </w:r>
      <w:r w:rsidRPr="009B5A37">
        <w:rPr>
          <w:rFonts w:asciiTheme="minorHAnsi" w:hAnsiTheme="minorHAnsi" w:cstheme="minorHAnsi"/>
          <w:sz w:val="24"/>
          <w:szCs w:val="24"/>
          <w:lang w:val="fr-FR"/>
        </w:rPr>
        <w:t xml:space="preserve">0% = </w:t>
      </w:r>
      <w:r w:rsidR="00920323">
        <w:rPr>
          <w:rFonts w:asciiTheme="minorHAnsi" w:hAnsiTheme="minorHAnsi" w:cstheme="minorHAnsi"/>
          <w:sz w:val="24"/>
          <w:szCs w:val="24"/>
          <w:lang w:val="fr-FR"/>
        </w:rPr>
        <w:t>7</w:t>
      </w:r>
      <w:r w:rsidRPr="009B5A37">
        <w:rPr>
          <w:rFonts w:asciiTheme="minorHAnsi" w:hAnsiTheme="minorHAnsi" w:cstheme="minorHAnsi"/>
          <w:sz w:val="24"/>
          <w:szCs w:val="24"/>
          <w:lang w:val="fr-FR"/>
        </w:rPr>
        <w:t>0.00%</w:t>
      </w:r>
    </w:p>
    <w:p w14:paraId="60789AB4" w14:textId="26D45220" w:rsidR="00122B80" w:rsidRPr="009B5A37" w:rsidRDefault="00122B80" w:rsidP="009B5A37">
      <w:pPr>
        <w:pStyle w:val="Body"/>
        <w:numPr>
          <w:ilvl w:val="0"/>
          <w:numId w:val="13"/>
        </w:numPr>
        <w:pBdr>
          <w:top w:val="nil"/>
          <w:left w:val="nil"/>
          <w:bottom w:val="nil"/>
          <w:right w:val="nil"/>
          <w:between w:val="nil"/>
          <w:bar w:val="nil"/>
        </w:pBdr>
        <w:spacing w:after="0"/>
        <w:ind w:left="690" w:hanging="330"/>
        <w:jc w:val="both"/>
        <w:rPr>
          <w:rFonts w:asciiTheme="minorHAnsi" w:eastAsia="Arial" w:hAnsiTheme="minorHAnsi" w:cstheme="minorHAnsi"/>
          <w:sz w:val="24"/>
          <w:szCs w:val="24"/>
        </w:rPr>
      </w:pPr>
      <w:r w:rsidRPr="009B5A37">
        <w:rPr>
          <w:rFonts w:asciiTheme="minorHAnsi" w:hAnsiTheme="minorHAnsi" w:cstheme="minorHAnsi"/>
          <w:sz w:val="24"/>
          <w:szCs w:val="24"/>
        </w:rPr>
        <w:t xml:space="preserve">Bid B with the highest contract price in relation to the other bids is therefore the lowest scoring bid in the pricing section, awarded </w:t>
      </w:r>
      <w:r w:rsidR="00920323">
        <w:rPr>
          <w:rFonts w:asciiTheme="minorHAnsi" w:hAnsiTheme="minorHAnsi" w:cstheme="minorHAnsi"/>
          <w:sz w:val="24"/>
          <w:szCs w:val="24"/>
        </w:rPr>
        <w:t>35</w:t>
      </w:r>
      <w:r w:rsidRPr="009B5A37">
        <w:rPr>
          <w:rFonts w:asciiTheme="minorHAnsi" w:hAnsiTheme="minorHAnsi" w:cstheme="minorHAnsi"/>
          <w:sz w:val="24"/>
          <w:szCs w:val="24"/>
        </w:rPr>
        <w:t>%. The applied methodology arrives at this score through a calculation as follows: (£250 / £</w:t>
      </w:r>
      <w:r w:rsidRPr="009B5A37">
        <w:rPr>
          <w:rFonts w:asciiTheme="minorHAnsi" w:hAnsiTheme="minorHAnsi" w:cstheme="minorHAnsi"/>
          <w:sz w:val="24"/>
          <w:szCs w:val="24"/>
          <w:lang w:val="fr-FR"/>
        </w:rPr>
        <w:t xml:space="preserve">500) x </w:t>
      </w:r>
      <w:r w:rsidR="00920323">
        <w:rPr>
          <w:rFonts w:asciiTheme="minorHAnsi" w:hAnsiTheme="minorHAnsi" w:cstheme="minorHAnsi"/>
          <w:sz w:val="24"/>
          <w:szCs w:val="24"/>
          <w:lang w:val="fr-FR"/>
        </w:rPr>
        <w:t>7</w:t>
      </w:r>
      <w:r w:rsidRPr="009B5A37">
        <w:rPr>
          <w:rFonts w:asciiTheme="minorHAnsi" w:hAnsiTheme="minorHAnsi" w:cstheme="minorHAnsi"/>
          <w:sz w:val="24"/>
          <w:szCs w:val="24"/>
          <w:lang w:val="fr-FR"/>
        </w:rPr>
        <w:t xml:space="preserve">0% = </w:t>
      </w:r>
      <w:r w:rsidR="00920323">
        <w:rPr>
          <w:rFonts w:asciiTheme="minorHAnsi" w:hAnsiTheme="minorHAnsi" w:cstheme="minorHAnsi"/>
          <w:sz w:val="24"/>
          <w:szCs w:val="24"/>
          <w:lang w:val="fr-FR"/>
        </w:rPr>
        <w:t>35</w:t>
      </w:r>
      <w:r w:rsidRPr="009B5A37">
        <w:rPr>
          <w:rFonts w:asciiTheme="minorHAnsi" w:hAnsiTheme="minorHAnsi" w:cstheme="minorHAnsi"/>
          <w:sz w:val="24"/>
          <w:szCs w:val="24"/>
          <w:lang w:val="fr-FR"/>
        </w:rPr>
        <w:t>%.</w:t>
      </w:r>
    </w:p>
    <w:p w14:paraId="0DD3D9B0" w14:textId="77777777" w:rsidR="00122B80" w:rsidRPr="009B5A37" w:rsidRDefault="00122B80" w:rsidP="009B5A37">
      <w:pPr>
        <w:pStyle w:val="Body"/>
        <w:jc w:val="both"/>
        <w:rPr>
          <w:rFonts w:asciiTheme="minorHAnsi" w:eastAsia="Arial" w:hAnsiTheme="minorHAnsi" w:cstheme="minorHAnsi"/>
          <w:sz w:val="24"/>
          <w:szCs w:val="24"/>
        </w:rPr>
      </w:pPr>
    </w:p>
    <w:p w14:paraId="1352F6CD" w14:textId="77777777" w:rsidR="00122B80" w:rsidRPr="00920323" w:rsidRDefault="00122B80" w:rsidP="009B5A37">
      <w:pPr>
        <w:pStyle w:val="Body"/>
        <w:widowControl w:val="0"/>
        <w:jc w:val="both"/>
        <w:rPr>
          <w:rFonts w:asciiTheme="minorHAnsi" w:eastAsia="Arial" w:hAnsiTheme="minorHAnsi" w:cstheme="minorHAnsi"/>
          <w:sz w:val="24"/>
          <w:szCs w:val="24"/>
        </w:rPr>
      </w:pPr>
      <w:r w:rsidRPr="00920323">
        <w:rPr>
          <w:rFonts w:asciiTheme="minorHAnsi" w:hAnsiTheme="minorHAnsi" w:cstheme="minorHAnsi"/>
          <w:b/>
          <w:bCs/>
          <w:sz w:val="24"/>
          <w:szCs w:val="24"/>
        </w:rPr>
        <w:t xml:space="preserve">30% QUALITY ALLOCATION: </w:t>
      </w:r>
      <w:r w:rsidRPr="00920323">
        <w:rPr>
          <w:rFonts w:asciiTheme="minorHAnsi" w:hAnsiTheme="minorHAnsi" w:cstheme="minorHAnsi"/>
          <w:sz w:val="24"/>
          <w:szCs w:val="24"/>
        </w:rPr>
        <w:t xml:space="preserve">To be detailed within this written quotation submission, by the Supplier, in Section A (Technical Questionnaire). </w:t>
      </w:r>
    </w:p>
    <w:p w14:paraId="70D2E359" w14:textId="512C14B9" w:rsidR="00007F8D" w:rsidRDefault="00122B80" w:rsidP="00920323">
      <w:pPr>
        <w:pStyle w:val="Body"/>
        <w:widowControl w:val="0"/>
        <w:spacing w:after="0" w:line="240" w:lineRule="auto"/>
        <w:jc w:val="both"/>
        <w:rPr>
          <w:rFonts w:asciiTheme="minorHAnsi" w:hAnsiTheme="minorHAnsi" w:cstheme="minorHAnsi"/>
          <w:sz w:val="24"/>
          <w:szCs w:val="24"/>
        </w:rPr>
      </w:pPr>
      <w:r w:rsidRPr="00920323">
        <w:rPr>
          <w:rFonts w:asciiTheme="minorHAnsi" w:hAnsiTheme="minorHAnsi" w:cstheme="minorHAnsi"/>
          <w:sz w:val="24"/>
          <w:szCs w:val="24"/>
        </w:rPr>
        <w:t>Evaluation of Responses will be carried out on an individual question basis. Grade labels and definitions are as follows:</w:t>
      </w:r>
    </w:p>
    <w:p w14:paraId="5E969056" w14:textId="67C43F7A" w:rsidR="00122B80" w:rsidRPr="00007F8D" w:rsidRDefault="00007F8D" w:rsidP="00007F8D">
      <w:pPr>
        <w:rPr>
          <w:rFonts w:eastAsia="Arial Unicode MS" w:cstheme="minorHAnsi"/>
          <w:color w:val="000000"/>
          <w:sz w:val="24"/>
          <w:szCs w:val="24"/>
          <w:u w:color="000000"/>
          <w:lang w:val="en-US" w:eastAsia="en-GB"/>
        </w:rPr>
      </w:pPr>
      <w:r>
        <w:rPr>
          <w:rFonts w:cstheme="minorHAnsi"/>
          <w:sz w:val="24"/>
          <w:szCs w:val="24"/>
        </w:rPr>
        <w:br w:type="page"/>
      </w:r>
    </w:p>
    <w:tbl>
      <w:tblPr>
        <w:tblpPr w:leftFromText="180" w:rightFromText="180" w:bottomFromText="200" w:vertAnchor="text" w:horzAnchor="margin" w:tblpXSpec="center" w:tblpY="7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6550"/>
        <w:gridCol w:w="1134"/>
      </w:tblGrid>
      <w:tr w:rsidR="00122B80" w:rsidRPr="009B5A37" w14:paraId="6D6B19F4" w14:textId="77777777" w:rsidTr="00007F8D">
        <w:tc>
          <w:tcPr>
            <w:tcW w:w="850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568B51B" w14:textId="77777777" w:rsidR="00122B80" w:rsidRPr="00007F8D" w:rsidRDefault="00122B80" w:rsidP="009B5A37">
            <w:pPr>
              <w:jc w:val="both"/>
              <w:rPr>
                <w:rFonts w:eastAsia="Calibri" w:cstheme="minorHAnsi"/>
                <w:b/>
                <w:bCs/>
                <w:sz w:val="24"/>
                <w:szCs w:val="24"/>
              </w:rPr>
            </w:pPr>
            <w:r w:rsidRPr="00007F8D">
              <w:rPr>
                <w:rFonts w:eastAsia="Calibri" w:cstheme="minorHAnsi"/>
                <w:b/>
                <w:bCs/>
                <w:sz w:val="24"/>
                <w:szCs w:val="24"/>
              </w:rPr>
              <w:lastRenderedPageBreak/>
              <w:t>SCORING MATRIX</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F8BCAC" w14:textId="77777777" w:rsidR="00122B80" w:rsidRPr="00007F8D" w:rsidRDefault="00122B80" w:rsidP="009B5A37">
            <w:pPr>
              <w:jc w:val="both"/>
              <w:rPr>
                <w:rFonts w:eastAsia="Calibri" w:cstheme="minorHAnsi"/>
                <w:b/>
                <w:bCs/>
                <w:sz w:val="24"/>
                <w:szCs w:val="24"/>
              </w:rPr>
            </w:pPr>
            <w:r w:rsidRPr="00007F8D">
              <w:rPr>
                <w:rFonts w:eastAsia="Calibri" w:cstheme="minorHAnsi"/>
                <w:b/>
                <w:bCs/>
                <w:sz w:val="24"/>
                <w:szCs w:val="24"/>
              </w:rPr>
              <w:t>SCORE</w:t>
            </w:r>
          </w:p>
        </w:tc>
      </w:tr>
      <w:tr w:rsidR="00122B80" w:rsidRPr="009B5A37" w14:paraId="287B6538" w14:textId="77777777" w:rsidTr="00007F8D">
        <w:trPr>
          <w:cantSplit/>
          <w:trHeight w:val="1824"/>
        </w:trPr>
        <w:tc>
          <w:tcPr>
            <w:tcW w:w="1950" w:type="dxa"/>
            <w:tcBorders>
              <w:top w:val="single" w:sz="4" w:space="0" w:color="auto"/>
              <w:left w:val="single" w:sz="4" w:space="0" w:color="auto"/>
              <w:bottom w:val="single" w:sz="4" w:space="0" w:color="auto"/>
              <w:right w:val="single" w:sz="4" w:space="0" w:color="auto"/>
            </w:tcBorders>
            <w:textDirection w:val="btLr"/>
          </w:tcPr>
          <w:p w14:paraId="40CF8F11" w14:textId="77777777" w:rsidR="00122B80" w:rsidRPr="00007F8D" w:rsidRDefault="00122B80" w:rsidP="009B5A37">
            <w:pPr>
              <w:ind w:left="113" w:right="113"/>
              <w:jc w:val="both"/>
              <w:rPr>
                <w:rFonts w:cstheme="minorHAnsi"/>
                <w:b/>
                <w:bCs/>
                <w:sz w:val="24"/>
                <w:szCs w:val="24"/>
              </w:rPr>
            </w:pPr>
            <w:proofErr w:type="gramStart"/>
            <w:r w:rsidRPr="00007F8D">
              <w:rPr>
                <w:rFonts w:cstheme="minorHAnsi"/>
                <w:b/>
                <w:bCs/>
                <w:sz w:val="24"/>
                <w:szCs w:val="24"/>
              </w:rPr>
              <w:t>Unacceptable  /</w:t>
            </w:r>
            <w:proofErr w:type="gramEnd"/>
            <w:r w:rsidRPr="00007F8D">
              <w:rPr>
                <w:rFonts w:cstheme="minorHAnsi"/>
                <w:b/>
                <w:bCs/>
                <w:sz w:val="24"/>
                <w:szCs w:val="24"/>
              </w:rPr>
              <w:t xml:space="preserve"> not answered</w:t>
            </w:r>
          </w:p>
        </w:tc>
        <w:tc>
          <w:tcPr>
            <w:tcW w:w="6550" w:type="dxa"/>
            <w:tcBorders>
              <w:top w:val="single" w:sz="4" w:space="0" w:color="auto"/>
              <w:left w:val="single" w:sz="4" w:space="0" w:color="auto"/>
              <w:bottom w:val="single" w:sz="4" w:space="0" w:color="auto"/>
              <w:right w:val="single" w:sz="4" w:space="0" w:color="auto"/>
            </w:tcBorders>
            <w:hideMark/>
          </w:tcPr>
          <w:p w14:paraId="75B04887" w14:textId="77777777" w:rsidR="00122B80" w:rsidRPr="00007F8D" w:rsidRDefault="00122B80" w:rsidP="009B5A37">
            <w:pPr>
              <w:autoSpaceDE w:val="0"/>
              <w:autoSpaceDN w:val="0"/>
              <w:adjustRightInd w:val="0"/>
              <w:spacing w:line="276" w:lineRule="auto"/>
              <w:jc w:val="both"/>
              <w:rPr>
                <w:rFonts w:eastAsiaTheme="minorEastAsia" w:cstheme="minorHAnsi"/>
                <w:color w:val="000000"/>
                <w:sz w:val="24"/>
                <w:szCs w:val="24"/>
              </w:rPr>
            </w:pPr>
            <w:r w:rsidRPr="00007F8D">
              <w:rPr>
                <w:rFonts w:eastAsiaTheme="minorEastAsia" w:cstheme="minorHAnsi"/>
                <w:color w:val="000000" w:themeColor="text1"/>
                <w:sz w:val="24"/>
                <w:szCs w:val="24"/>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34" w:type="dxa"/>
            <w:tcBorders>
              <w:top w:val="single" w:sz="4" w:space="0" w:color="auto"/>
              <w:left w:val="single" w:sz="4" w:space="0" w:color="auto"/>
              <w:bottom w:val="single" w:sz="4" w:space="0" w:color="auto"/>
              <w:right w:val="single" w:sz="4" w:space="0" w:color="auto"/>
            </w:tcBorders>
            <w:hideMark/>
          </w:tcPr>
          <w:p w14:paraId="06DB5C95" w14:textId="77777777" w:rsidR="00122B80" w:rsidRPr="00007F8D" w:rsidRDefault="00122B80" w:rsidP="009B5A37">
            <w:pPr>
              <w:jc w:val="both"/>
              <w:rPr>
                <w:rFonts w:cstheme="minorHAnsi"/>
                <w:sz w:val="24"/>
                <w:szCs w:val="24"/>
              </w:rPr>
            </w:pPr>
            <w:r w:rsidRPr="00007F8D">
              <w:rPr>
                <w:rFonts w:cstheme="minorHAnsi"/>
                <w:sz w:val="24"/>
                <w:szCs w:val="24"/>
              </w:rPr>
              <w:t>0</w:t>
            </w:r>
          </w:p>
        </w:tc>
      </w:tr>
      <w:tr w:rsidR="00122B80" w:rsidRPr="009B5A37" w14:paraId="28DF8665" w14:textId="77777777" w:rsidTr="00007F8D">
        <w:trPr>
          <w:cantSplit/>
          <w:trHeight w:val="1134"/>
        </w:trPr>
        <w:tc>
          <w:tcPr>
            <w:tcW w:w="1950" w:type="dxa"/>
            <w:tcBorders>
              <w:top w:val="single" w:sz="4" w:space="0" w:color="auto"/>
              <w:left w:val="single" w:sz="4" w:space="0" w:color="auto"/>
              <w:bottom w:val="single" w:sz="4" w:space="0" w:color="auto"/>
              <w:right w:val="single" w:sz="4" w:space="0" w:color="auto"/>
            </w:tcBorders>
            <w:textDirection w:val="btLr"/>
            <w:hideMark/>
          </w:tcPr>
          <w:p w14:paraId="20E6EBD0" w14:textId="77777777" w:rsidR="00122B80" w:rsidRPr="00007F8D" w:rsidRDefault="00122B80" w:rsidP="009B5A37">
            <w:pPr>
              <w:ind w:left="113" w:right="113"/>
              <w:jc w:val="both"/>
              <w:rPr>
                <w:rFonts w:cstheme="minorHAnsi"/>
                <w:b/>
                <w:bCs/>
                <w:sz w:val="24"/>
                <w:szCs w:val="24"/>
              </w:rPr>
            </w:pPr>
            <w:r w:rsidRPr="00007F8D">
              <w:rPr>
                <w:rFonts w:cstheme="minorHAnsi"/>
                <w:b/>
                <w:bCs/>
                <w:sz w:val="24"/>
                <w:szCs w:val="24"/>
              </w:rPr>
              <w:t>Poor</w:t>
            </w:r>
          </w:p>
        </w:tc>
        <w:tc>
          <w:tcPr>
            <w:tcW w:w="6550" w:type="dxa"/>
            <w:tcBorders>
              <w:top w:val="single" w:sz="4" w:space="0" w:color="auto"/>
              <w:left w:val="single" w:sz="4" w:space="0" w:color="auto"/>
              <w:bottom w:val="single" w:sz="4" w:space="0" w:color="auto"/>
              <w:right w:val="single" w:sz="4" w:space="0" w:color="auto"/>
            </w:tcBorders>
            <w:hideMark/>
          </w:tcPr>
          <w:p w14:paraId="55F15591" w14:textId="77777777" w:rsidR="00122B80" w:rsidRPr="00007F8D" w:rsidRDefault="00122B80" w:rsidP="009B5A37">
            <w:pPr>
              <w:autoSpaceDE w:val="0"/>
              <w:autoSpaceDN w:val="0"/>
              <w:adjustRightInd w:val="0"/>
              <w:spacing w:line="276" w:lineRule="auto"/>
              <w:jc w:val="both"/>
              <w:rPr>
                <w:rFonts w:eastAsiaTheme="minorEastAsia" w:cstheme="minorHAnsi"/>
                <w:color w:val="000000"/>
                <w:sz w:val="24"/>
                <w:szCs w:val="24"/>
              </w:rPr>
            </w:pPr>
            <w:r w:rsidRPr="00007F8D">
              <w:rPr>
                <w:rFonts w:eastAsiaTheme="minorEastAsia" w:cstheme="minorHAnsi"/>
                <w:color w:val="000000" w:themeColor="text1"/>
                <w:sz w:val="24"/>
                <w:szCs w:val="24"/>
              </w:rPr>
              <w:t xml:space="preserve">A response that is inadequate or only partially addresses the question. Response provides only limited evidence as to the organisation’s capabilities to deliver the contract successfully.  Raises </w:t>
            </w:r>
            <w:proofErr w:type="gramStart"/>
            <w:r w:rsidRPr="00007F8D">
              <w:rPr>
                <w:rFonts w:eastAsiaTheme="minorEastAsia" w:cstheme="minorHAnsi"/>
                <w:color w:val="000000" w:themeColor="text1"/>
                <w:sz w:val="24"/>
                <w:szCs w:val="24"/>
              </w:rPr>
              <w:t>a large number of</w:t>
            </w:r>
            <w:proofErr w:type="gramEnd"/>
            <w:r w:rsidRPr="00007F8D">
              <w:rPr>
                <w:rFonts w:eastAsiaTheme="minorEastAsia" w:cstheme="minorHAnsi"/>
                <w:color w:val="000000" w:themeColor="text1"/>
                <w:sz w:val="24"/>
                <w:szCs w:val="24"/>
              </w:rPr>
              <w:t xml:space="preserve"> concerns and/or includes a large number of informational deficiencies.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14:paraId="266C6EB3" w14:textId="77777777" w:rsidR="00122B80" w:rsidRPr="00007F8D" w:rsidRDefault="00122B80" w:rsidP="009B5A37">
            <w:pPr>
              <w:jc w:val="both"/>
              <w:rPr>
                <w:rFonts w:cstheme="minorHAnsi"/>
                <w:sz w:val="24"/>
                <w:szCs w:val="24"/>
              </w:rPr>
            </w:pPr>
            <w:r w:rsidRPr="00007F8D">
              <w:rPr>
                <w:rFonts w:cstheme="minorHAnsi"/>
                <w:sz w:val="24"/>
                <w:szCs w:val="24"/>
              </w:rPr>
              <w:t>1</w:t>
            </w:r>
          </w:p>
        </w:tc>
      </w:tr>
      <w:tr w:rsidR="00122B80" w:rsidRPr="009B5A37" w14:paraId="3D6FE7B9" w14:textId="77777777" w:rsidTr="00007F8D">
        <w:trPr>
          <w:cantSplit/>
          <w:trHeight w:val="1134"/>
        </w:trPr>
        <w:tc>
          <w:tcPr>
            <w:tcW w:w="1950" w:type="dxa"/>
            <w:tcBorders>
              <w:top w:val="single" w:sz="4" w:space="0" w:color="auto"/>
              <w:left w:val="single" w:sz="4" w:space="0" w:color="auto"/>
              <w:bottom w:val="single" w:sz="4" w:space="0" w:color="auto"/>
              <w:right w:val="single" w:sz="4" w:space="0" w:color="auto"/>
            </w:tcBorders>
            <w:textDirection w:val="btLr"/>
            <w:hideMark/>
          </w:tcPr>
          <w:p w14:paraId="2233A177" w14:textId="77777777" w:rsidR="00122B80" w:rsidRPr="00007F8D" w:rsidRDefault="00122B80" w:rsidP="009B5A37">
            <w:pPr>
              <w:ind w:left="113" w:right="113"/>
              <w:jc w:val="both"/>
              <w:rPr>
                <w:rFonts w:cstheme="minorHAnsi"/>
                <w:b/>
                <w:bCs/>
                <w:sz w:val="24"/>
                <w:szCs w:val="24"/>
              </w:rPr>
            </w:pPr>
            <w:r w:rsidRPr="00007F8D">
              <w:rPr>
                <w:rFonts w:cstheme="minorHAnsi"/>
                <w:b/>
                <w:bCs/>
                <w:sz w:val="24"/>
                <w:szCs w:val="24"/>
              </w:rPr>
              <w:t>Acceptable</w:t>
            </w:r>
          </w:p>
        </w:tc>
        <w:tc>
          <w:tcPr>
            <w:tcW w:w="6550" w:type="dxa"/>
            <w:tcBorders>
              <w:top w:val="single" w:sz="4" w:space="0" w:color="auto"/>
              <w:left w:val="single" w:sz="4" w:space="0" w:color="auto"/>
              <w:bottom w:val="single" w:sz="4" w:space="0" w:color="auto"/>
              <w:right w:val="single" w:sz="4" w:space="0" w:color="auto"/>
            </w:tcBorders>
            <w:hideMark/>
          </w:tcPr>
          <w:p w14:paraId="31C624BA" w14:textId="77777777" w:rsidR="00122B80" w:rsidRPr="00007F8D" w:rsidRDefault="00122B80" w:rsidP="009B5A37">
            <w:pPr>
              <w:autoSpaceDE w:val="0"/>
              <w:autoSpaceDN w:val="0"/>
              <w:adjustRightInd w:val="0"/>
              <w:spacing w:line="276" w:lineRule="auto"/>
              <w:jc w:val="both"/>
              <w:rPr>
                <w:rFonts w:eastAsiaTheme="minorEastAsia" w:cstheme="minorHAnsi"/>
                <w:color w:val="000000"/>
                <w:sz w:val="24"/>
                <w:szCs w:val="24"/>
              </w:rPr>
            </w:pPr>
            <w:r w:rsidRPr="00007F8D">
              <w:rPr>
                <w:rFonts w:eastAsiaTheme="minorEastAsia" w:cstheme="minorHAnsi"/>
                <w:color w:val="000000" w:themeColor="text1"/>
                <w:sz w:val="24"/>
                <w:szCs w:val="24"/>
              </w:rPr>
              <w:t xml:space="preserve">An acceptable response submitted in terms of the level of detail, </w:t>
            </w:r>
            <w:proofErr w:type="gramStart"/>
            <w:r w:rsidRPr="00007F8D">
              <w:rPr>
                <w:rFonts w:eastAsiaTheme="minorEastAsia" w:cstheme="minorHAnsi"/>
                <w:color w:val="000000" w:themeColor="text1"/>
                <w:sz w:val="24"/>
                <w:szCs w:val="24"/>
              </w:rPr>
              <w:t>accuracy</w:t>
            </w:r>
            <w:proofErr w:type="gramEnd"/>
            <w:r w:rsidRPr="00007F8D">
              <w:rPr>
                <w:rFonts w:eastAsiaTheme="minorEastAsia" w:cstheme="minorHAnsi"/>
                <w:color w:val="000000" w:themeColor="text1"/>
                <w:sz w:val="24"/>
                <w:szCs w:val="24"/>
              </w:rPr>
              <w:t xml:space="preserve">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14:paraId="197BCCE3" w14:textId="77777777" w:rsidR="00122B80" w:rsidRPr="00007F8D" w:rsidRDefault="00122B80" w:rsidP="009B5A37">
            <w:pPr>
              <w:jc w:val="both"/>
              <w:rPr>
                <w:rFonts w:cstheme="minorHAnsi"/>
                <w:sz w:val="24"/>
                <w:szCs w:val="24"/>
              </w:rPr>
            </w:pPr>
            <w:r w:rsidRPr="00007F8D">
              <w:rPr>
                <w:rFonts w:cstheme="minorHAnsi"/>
                <w:sz w:val="24"/>
                <w:szCs w:val="24"/>
              </w:rPr>
              <w:t>2</w:t>
            </w:r>
          </w:p>
        </w:tc>
      </w:tr>
      <w:tr w:rsidR="00122B80" w:rsidRPr="009B5A37" w14:paraId="2B6466DE" w14:textId="77777777" w:rsidTr="00007F8D">
        <w:trPr>
          <w:cantSplit/>
          <w:trHeight w:val="1807"/>
        </w:trPr>
        <w:tc>
          <w:tcPr>
            <w:tcW w:w="1950" w:type="dxa"/>
            <w:tcBorders>
              <w:top w:val="single" w:sz="4" w:space="0" w:color="auto"/>
              <w:left w:val="single" w:sz="4" w:space="0" w:color="auto"/>
              <w:bottom w:val="single" w:sz="4" w:space="0" w:color="auto"/>
              <w:right w:val="single" w:sz="4" w:space="0" w:color="auto"/>
            </w:tcBorders>
            <w:textDirection w:val="btLr"/>
            <w:hideMark/>
          </w:tcPr>
          <w:p w14:paraId="09197416" w14:textId="77777777" w:rsidR="00122B80" w:rsidRPr="00007F8D" w:rsidRDefault="00122B80" w:rsidP="009B5A37">
            <w:pPr>
              <w:ind w:left="113" w:right="113"/>
              <w:jc w:val="both"/>
              <w:rPr>
                <w:rFonts w:cstheme="minorHAnsi"/>
                <w:b/>
                <w:bCs/>
                <w:sz w:val="24"/>
                <w:szCs w:val="24"/>
              </w:rPr>
            </w:pPr>
            <w:r w:rsidRPr="00007F8D">
              <w:rPr>
                <w:rFonts w:cstheme="minorHAnsi"/>
                <w:b/>
                <w:bCs/>
                <w:sz w:val="24"/>
                <w:szCs w:val="24"/>
              </w:rPr>
              <w:t>Good</w:t>
            </w:r>
          </w:p>
        </w:tc>
        <w:tc>
          <w:tcPr>
            <w:tcW w:w="6550" w:type="dxa"/>
            <w:tcBorders>
              <w:top w:val="single" w:sz="4" w:space="0" w:color="auto"/>
              <w:left w:val="single" w:sz="4" w:space="0" w:color="auto"/>
              <w:bottom w:val="single" w:sz="4" w:space="0" w:color="auto"/>
              <w:right w:val="single" w:sz="4" w:space="0" w:color="auto"/>
            </w:tcBorders>
            <w:hideMark/>
          </w:tcPr>
          <w:p w14:paraId="3087153C" w14:textId="77777777" w:rsidR="00122B80" w:rsidRPr="00007F8D" w:rsidRDefault="00122B80" w:rsidP="009B5A37">
            <w:pPr>
              <w:autoSpaceDE w:val="0"/>
              <w:autoSpaceDN w:val="0"/>
              <w:adjustRightInd w:val="0"/>
              <w:spacing w:line="276" w:lineRule="auto"/>
              <w:jc w:val="both"/>
              <w:rPr>
                <w:rFonts w:eastAsiaTheme="minorEastAsia" w:cstheme="minorHAnsi"/>
                <w:color w:val="000000"/>
                <w:sz w:val="24"/>
                <w:szCs w:val="24"/>
              </w:rPr>
            </w:pPr>
            <w:r w:rsidRPr="00007F8D">
              <w:rPr>
                <w:rFonts w:eastAsiaTheme="minorEastAsia" w:cstheme="minorHAnsi"/>
                <w:color w:val="000000" w:themeColor="text1"/>
                <w:sz w:val="24"/>
                <w:szCs w:val="24"/>
              </w:rPr>
              <w:t xml:space="preserve">A good response in terms of the level of detail, </w:t>
            </w:r>
            <w:proofErr w:type="gramStart"/>
            <w:r w:rsidRPr="00007F8D">
              <w:rPr>
                <w:rFonts w:eastAsiaTheme="minorEastAsia" w:cstheme="minorHAnsi"/>
                <w:color w:val="000000" w:themeColor="text1"/>
                <w:sz w:val="24"/>
                <w:szCs w:val="24"/>
              </w:rPr>
              <w:t>accuracy</w:t>
            </w:r>
            <w:proofErr w:type="gramEnd"/>
            <w:r w:rsidRPr="00007F8D">
              <w:rPr>
                <w:rFonts w:eastAsiaTheme="minorEastAsia" w:cstheme="minorHAnsi"/>
                <w:color w:val="000000" w:themeColor="text1"/>
                <w:sz w:val="24"/>
                <w:szCs w:val="24"/>
              </w:rPr>
              <w:t xml:space="preserve">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hideMark/>
          </w:tcPr>
          <w:p w14:paraId="49465CD6" w14:textId="77777777" w:rsidR="00122B80" w:rsidRPr="00007F8D" w:rsidRDefault="00122B80" w:rsidP="009B5A37">
            <w:pPr>
              <w:jc w:val="both"/>
              <w:rPr>
                <w:rFonts w:cstheme="minorHAnsi"/>
                <w:sz w:val="24"/>
                <w:szCs w:val="24"/>
              </w:rPr>
            </w:pPr>
            <w:r w:rsidRPr="00007F8D">
              <w:rPr>
                <w:rFonts w:cstheme="minorHAnsi"/>
                <w:sz w:val="24"/>
                <w:szCs w:val="24"/>
              </w:rPr>
              <w:t>3</w:t>
            </w:r>
          </w:p>
        </w:tc>
      </w:tr>
      <w:tr w:rsidR="00122B80" w:rsidRPr="009B5A37" w14:paraId="69C8619E" w14:textId="77777777" w:rsidTr="00007F8D">
        <w:trPr>
          <w:cantSplit/>
          <w:trHeight w:val="1807"/>
        </w:trPr>
        <w:tc>
          <w:tcPr>
            <w:tcW w:w="19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5CB266B" w14:textId="77777777" w:rsidR="00122B80" w:rsidRPr="00007F8D" w:rsidRDefault="00122B80" w:rsidP="009B5A37">
            <w:pPr>
              <w:ind w:left="113" w:right="113"/>
              <w:jc w:val="both"/>
              <w:rPr>
                <w:rFonts w:cstheme="minorHAnsi"/>
                <w:b/>
                <w:bCs/>
                <w:sz w:val="24"/>
                <w:szCs w:val="24"/>
              </w:rPr>
            </w:pPr>
            <w:r w:rsidRPr="00007F8D">
              <w:rPr>
                <w:rFonts w:cstheme="minorHAnsi"/>
                <w:b/>
                <w:bCs/>
                <w:sz w:val="24"/>
                <w:szCs w:val="24"/>
              </w:rPr>
              <w:t>Very Good</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14:paraId="1D8DB38F" w14:textId="77777777" w:rsidR="00122B80" w:rsidRPr="00007F8D" w:rsidRDefault="00122B80" w:rsidP="009B5A37">
            <w:pPr>
              <w:autoSpaceDE w:val="0"/>
              <w:autoSpaceDN w:val="0"/>
              <w:adjustRightInd w:val="0"/>
              <w:spacing w:line="276" w:lineRule="auto"/>
              <w:jc w:val="both"/>
              <w:rPr>
                <w:rFonts w:eastAsiaTheme="minorEastAsia" w:cstheme="minorHAnsi"/>
                <w:color w:val="000000"/>
                <w:sz w:val="24"/>
                <w:szCs w:val="24"/>
              </w:rPr>
            </w:pPr>
            <w:r w:rsidRPr="00007F8D">
              <w:rPr>
                <w:rFonts w:eastAsiaTheme="minorEastAsia" w:cstheme="minorHAnsi"/>
                <w:color w:val="000000" w:themeColor="text1"/>
                <w:sz w:val="24"/>
                <w:szCs w:val="24"/>
              </w:rPr>
              <w:t xml:space="preserve">A very good response in terms of the level of detail, </w:t>
            </w:r>
            <w:proofErr w:type="gramStart"/>
            <w:r w:rsidRPr="00007F8D">
              <w:rPr>
                <w:rFonts w:eastAsiaTheme="minorEastAsia" w:cstheme="minorHAnsi"/>
                <w:color w:val="000000" w:themeColor="text1"/>
                <w:sz w:val="24"/>
                <w:szCs w:val="24"/>
              </w:rPr>
              <w:t>accuracy</w:t>
            </w:r>
            <w:proofErr w:type="gramEnd"/>
            <w:r w:rsidRPr="00007F8D">
              <w:rPr>
                <w:rFonts w:eastAsiaTheme="minorEastAsia" w:cstheme="minorHAnsi"/>
                <w:color w:val="000000" w:themeColor="text1"/>
                <w:sz w:val="24"/>
                <w:szCs w:val="24"/>
              </w:rPr>
              <w:t xml:space="preserve">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2E42DF" w14:textId="77777777" w:rsidR="00122B80" w:rsidRPr="00007F8D" w:rsidDel="00E864C2" w:rsidRDefault="00122B80" w:rsidP="009B5A37">
            <w:pPr>
              <w:jc w:val="both"/>
              <w:rPr>
                <w:rFonts w:cstheme="minorHAnsi"/>
                <w:sz w:val="24"/>
                <w:szCs w:val="24"/>
              </w:rPr>
            </w:pPr>
            <w:r w:rsidRPr="00007F8D">
              <w:rPr>
                <w:rFonts w:cstheme="minorHAnsi"/>
                <w:sz w:val="24"/>
                <w:szCs w:val="24"/>
              </w:rPr>
              <w:t>4</w:t>
            </w:r>
          </w:p>
        </w:tc>
      </w:tr>
      <w:tr w:rsidR="00122B80" w:rsidRPr="009B5A37" w14:paraId="49DFAFE3" w14:textId="77777777" w:rsidTr="00007F8D">
        <w:trPr>
          <w:cantSplit/>
          <w:trHeight w:val="699"/>
        </w:trPr>
        <w:tc>
          <w:tcPr>
            <w:tcW w:w="1950" w:type="dxa"/>
            <w:tcBorders>
              <w:top w:val="single" w:sz="4" w:space="0" w:color="auto"/>
              <w:left w:val="single" w:sz="4" w:space="0" w:color="auto"/>
              <w:bottom w:val="single" w:sz="4" w:space="0" w:color="auto"/>
              <w:right w:val="single" w:sz="4" w:space="0" w:color="auto"/>
            </w:tcBorders>
            <w:textDirection w:val="btLr"/>
            <w:hideMark/>
          </w:tcPr>
          <w:p w14:paraId="4755C6DC" w14:textId="77777777" w:rsidR="00122B80" w:rsidRPr="00007F8D" w:rsidRDefault="00122B80" w:rsidP="009B5A37">
            <w:pPr>
              <w:ind w:left="113" w:right="113"/>
              <w:jc w:val="both"/>
              <w:rPr>
                <w:rFonts w:cstheme="minorHAnsi"/>
                <w:b/>
                <w:bCs/>
                <w:sz w:val="24"/>
                <w:szCs w:val="24"/>
              </w:rPr>
            </w:pPr>
            <w:r w:rsidRPr="00007F8D">
              <w:rPr>
                <w:rFonts w:cstheme="minorHAnsi"/>
                <w:b/>
                <w:bCs/>
                <w:sz w:val="24"/>
                <w:szCs w:val="24"/>
              </w:rPr>
              <w:t>Excellent</w:t>
            </w:r>
          </w:p>
        </w:tc>
        <w:tc>
          <w:tcPr>
            <w:tcW w:w="6550" w:type="dxa"/>
            <w:tcBorders>
              <w:top w:val="single" w:sz="4" w:space="0" w:color="auto"/>
              <w:left w:val="single" w:sz="4" w:space="0" w:color="auto"/>
              <w:bottom w:val="single" w:sz="4" w:space="0" w:color="auto"/>
              <w:right w:val="single" w:sz="4" w:space="0" w:color="auto"/>
            </w:tcBorders>
            <w:hideMark/>
          </w:tcPr>
          <w:p w14:paraId="40BAC54E" w14:textId="77777777" w:rsidR="00122B80" w:rsidRPr="00007F8D" w:rsidRDefault="00122B80" w:rsidP="009B5A37">
            <w:pPr>
              <w:autoSpaceDE w:val="0"/>
              <w:autoSpaceDN w:val="0"/>
              <w:adjustRightInd w:val="0"/>
              <w:spacing w:line="276" w:lineRule="auto"/>
              <w:jc w:val="both"/>
              <w:rPr>
                <w:rFonts w:eastAsiaTheme="minorEastAsia" w:cstheme="minorHAnsi"/>
                <w:color w:val="000000"/>
                <w:sz w:val="24"/>
                <w:szCs w:val="24"/>
              </w:rPr>
            </w:pPr>
            <w:r w:rsidRPr="00007F8D">
              <w:rPr>
                <w:rFonts w:eastAsiaTheme="minorEastAsia" w:cstheme="minorHAnsi"/>
                <w:color w:val="000000" w:themeColor="text1"/>
                <w:sz w:val="24"/>
                <w:szCs w:val="24"/>
              </w:rPr>
              <w:t xml:space="preserve">An excellent response in terms of the level of detail, </w:t>
            </w:r>
            <w:proofErr w:type="gramStart"/>
            <w:r w:rsidRPr="00007F8D">
              <w:rPr>
                <w:rFonts w:eastAsiaTheme="minorEastAsia" w:cstheme="minorHAnsi"/>
                <w:color w:val="000000" w:themeColor="text1"/>
                <w:sz w:val="24"/>
                <w:szCs w:val="24"/>
              </w:rPr>
              <w:t>accuracy</w:t>
            </w:r>
            <w:proofErr w:type="gramEnd"/>
            <w:r w:rsidRPr="00007F8D">
              <w:rPr>
                <w:rFonts w:eastAsiaTheme="minorEastAsia" w:cstheme="minorHAnsi"/>
                <w:color w:val="000000" w:themeColor="text1"/>
                <w:sz w:val="24"/>
                <w:szCs w:val="24"/>
              </w:rPr>
              <w:t xml:space="preserve"> and relevance. The level of information provided is comprehensive and </w:t>
            </w:r>
            <w:proofErr w:type="gramStart"/>
            <w:r w:rsidRPr="00007F8D">
              <w:rPr>
                <w:rFonts w:eastAsiaTheme="minorEastAsia" w:cstheme="minorHAnsi"/>
                <w:color w:val="000000" w:themeColor="text1"/>
                <w:sz w:val="24"/>
                <w:szCs w:val="24"/>
              </w:rPr>
              <w:t>evidences</w:t>
            </w:r>
            <w:proofErr w:type="gramEnd"/>
            <w:r w:rsidRPr="00007F8D">
              <w:rPr>
                <w:rFonts w:eastAsiaTheme="minorEastAsia" w:cstheme="minorHAnsi"/>
                <w:color w:val="000000" w:themeColor="text1"/>
                <w:sz w:val="24"/>
                <w:szCs w:val="24"/>
              </w:rPr>
              <w:t xml:space="preserve"> strongly an assurance as to the organisation’s capability to deliver the contract successfully. The response raises no concerns and has no information deficiencies.  </w:t>
            </w:r>
          </w:p>
        </w:tc>
        <w:tc>
          <w:tcPr>
            <w:tcW w:w="1134" w:type="dxa"/>
            <w:tcBorders>
              <w:top w:val="single" w:sz="4" w:space="0" w:color="auto"/>
              <w:left w:val="single" w:sz="4" w:space="0" w:color="auto"/>
              <w:bottom w:val="single" w:sz="4" w:space="0" w:color="auto"/>
              <w:right w:val="single" w:sz="4" w:space="0" w:color="auto"/>
            </w:tcBorders>
            <w:hideMark/>
          </w:tcPr>
          <w:p w14:paraId="583023F1" w14:textId="77777777" w:rsidR="00122B80" w:rsidRPr="00007F8D" w:rsidRDefault="00122B80" w:rsidP="009B5A37">
            <w:pPr>
              <w:jc w:val="both"/>
              <w:rPr>
                <w:rFonts w:cstheme="minorHAnsi"/>
                <w:sz w:val="24"/>
                <w:szCs w:val="24"/>
              </w:rPr>
            </w:pPr>
            <w:r w:rsidRPr="00007F8D">
              <w:rPr>
                <w:rFonts w:cstheme="minorHAnsi"/>
                <w:sz w:val="24"/>
                <w:szCs w:val="24"/>
              </w:rPr>
              <w:t>5</w:t>
            </w:r>
          </w:p>
        </w:tc>
      </w:tr>
    </w:tbl>
    <w:p w14:paraId="28509334" w14:textId="77777777" w:rsidR="00122B80" w:rsidRPr="009B5A37" w:rsidRDefault="00122B80" w:rsidP="009B5A37">
      <w:pPr>
        <w:pStyle w:val="Body"/>
        <w:spacing w:line="240" w:lineRule="auto"/>
        <w:jc w:val="both"/>
        <w:rPr>
          <w:rFonts w:asciiTheme="minorHAnsi" w:eastAsia="Arial" w:hAnsiTheme="minorHAnsi" w:cstheme="minorHAnsi"/>
          <w:sz w:val="24"/>
          <w:szCs w:val="24"/>
        </w:rPr>
      </w:pPr>
    </w:p>
    <w:p w14:paraId="522CBDB8" w14:textId="77777777" w:rsidR="00122B80" w:rsidRPr="009B5A37" w:rsidRDefault="00122B80" w:rsidP="009B5A37">
      <w:pPr>
        <w:pStyle w:val="Body"/>
        <w:jc w:val="both"/>
        <w:rPr>
          <w:rFonts w:asciiTheme="minorHAnsi" w:eastAsia="Arial" w:hAnsiTheme="minorHAnsi" w:cstheme="minorHAnsi"/>
          <w:b/>
          <w:bCs/>
          <w:sz w:val="24"/>
          <w:szCs w:val="24"/>
        </w:rPr>
      </w:pPr>
      <w:r w:rsidRPr="009B5A37">
        <w:rPr>
          <w:rFonts w:asciiTheme="minorHAnsi" w:hAnsiTheme="minorHAnsi" w:cstheme="minorHAnsi"/>
          <w:b/>
          <w:bCs/>
          <w:sz w:val="24"/>
          <w:szCs w:val="24"/>
        </w:rPr>
        <w:lastRenderedPageBreak/>
        <w:t>TECHNICAL QUESTIONNAIRE</w:t>
      </w:r>
    </w:p>
    <w:p w14:paraId="197711B7" w14:textId="77777777" w:rsidR="00122B80" w:rsidRPr="009B5A37" w:rsidRDefault="00122B80" w:rsidP="009B5A37">
      <w:pPr>
        <w:pStyle w:val="Body"/>
        <w:widowControl w:val="0"/>
        <w:spacing w:line="240" w:lineRule="auto"/>
        <w:jc w:val="both"/>
        <w:rPr>
          <w:rFonts w:asciiTheme="minorHAnsi" w:eastAsia="Arial" w:hAnsiTheme="minorHAnsi" w:cstheme="minorHAnsi"/>
          <w:sz w:val="24"/>
          <w:szCs w:val="24"/>
        </w:rPr>
      </w:pPr>
      <w:r w:rsidRPr="009B5A37">
        <w:rPr>
          <w:rFonts w:asciiTheme="minorHAnsi" w:hAnsiTheme="minorHAnsi" w:cstheme="minorHAnsi"/>
          <w:sz w:val="24"/>
          <w:szCs w:val="24"/>
        </w:rPr>
        <w:t xml:space="preserve">Please note that page limits are </w:t>
      </w:r>
      <w:proofErr w:type="gramStart"/>
      <w:r w:rsidRPr="009B5A37">
        <w:rPr>
          <w:rFonts w:asciiTheme="minorHAnsi" w:hAnsiTheme="minorHAnsi" w:cstheme="minorHAnsi"/>
          <w:sz w:val="24"/>
          <w:szCs w:val="24"/>
        </w:rPr>
        <w:t>on the basis of</w:t>
      </w:r>
      <w:proofErr w:type="gramEnd"/>
      <w:r w:rsidRPr="009B5A37">
        <w:rPr>
          <w:rFonts w:asciiTheme="minorHAnsi" w:hAnsiTheme="minorHAnsi" w:cstheme="minorHAnsi"/>
          <w:sz w:val="24"/>
          <w:szCs w:val="24"/>
        </w:rPr>
        <w:t xml:space="preserve"> font Arial 11 and also include charts, diagrams, tables etc. Additional appendices are not permitted.</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122B80" w:rsidRPr="009B5A37" w14:paraId="105AAA73" w14:textId="77777777" w:rsidTr="003C04CE">
        <w:trPr>
          <w:trHeight w:val="1853"/>
        </w:trPr>
        <w:tc>
          <w:tcPr>
            <w:tcW w:w="9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80" w:type="dxa"/>
              <w:bottom w:w="80" w:type="dxa"/>
              <w:right w:w="80" w:type="dxa"/>
            </w:tcMar>
          </w:tcPr>
          <w:p w14:paraId="07EF531B" w14:textId="77777777" w:rsidR="00122B80" w:rsidRPr="009B5A37" w:rsidRDefault="00122B80" w:rsidP="009B5A37">
            <w:pPr>
              <w:jc w:val="both"/>
              <w:rPr>
                <w:rFonts w:cstheme="minorHAnsi"/>
                <w:b/>
                <w:bCs/>
                <w:sz w:val="24"/>
                <w:szCs w:val="24"/>
              </w:rPr>
            </w:pPr>
            <w:r w:rsidRPr="009B5A37">
              <w:rPr>
                <w:rFonts w:cstheme="minorHAnsi"/>
                <w:b/>
                <w:bCs/>
                <w:sz w:val="24"/>
                <w:szCs w:val="24"/>
              </w:rPr>
              <w:t>1. Demonstrable understanding of the brief &amp; subject area</w:t>
            </w:r>
          </w:p>
          <w:p w14:paraId="0353DA13" w14:textId="3F5B8DBF" w:rsidR="00122B80" w:rsidRDefault="00920323" w:rsidP="009B5A37">
            <w:pPr>
              <w:jc w:val="both"/>
              <w:rPr>
                <w:rFonts w:cstheme="minorHAnsi"/>
                <w:sz w:val="24"/>
                <w:szCs w:val="24"/>
              </w:rPr>
            </w:pPr>
            <w:r>
              <w:rPr>
                <w:rFonts w:cstheme="minorHAnsi"/>
                <w:sz w:val="24"/>
                <w:szCs w:val="24"/>
              </w:rPr>
              <w:t xml:space="preserve">Please </w:t>
            </w:r>
            <w:r w:rsidR="000166B2">
              <w:rPr>
                <w:rFonts w:cstheme="minorHAnsi"/>
                <w:sz w:val="24"/>
                <w:szCs w:val="24"/>
              </w:rPr>
              <w:t>outline how you will meet the requirement as detailed in the specification</w:t>
            </w:r>
            <w:r w:rsidR="003E5429">
              <w:rPr>
                <w:rFonts w:cstheme="minorHAnsi"/>
                <w:sz w:val="24"/>
                <w:szCs w:val="24"/>
              </w:rPr>
              <w:t>, including but not limiting:</w:t>
            </w:r>
          </w:p>
          <w:p w14:paraId="3659A065" w14:textId="5DA35276" w:rsidR="003E5429" w:rsidRPr="00A95276" w:rsidRDefault="003E5429" w:rsidP="00A95276">
            <w:pPr>
              <w:pStyle w:val="ListParagraph"/>
              <w:numPr>
                <w:ilvl w:val="0"/>
                <w:numId w:val="16"/>
              </w:numPr>
              <w:jc w:val="both"/>
              <w:rPr>
                <w:rFonts w:cstheme="minorHAnsi"/>
                <w:sz w:val="24"/>
                <w:szCs w:val="24"/>
              </w:rPr>
            </w:pPr>
            <w:r w:rsidRPr="00A95276">
              <w:rPr>
                <w:rFonts w:cstheme="minorHAnsi"/>
                <w:sz w:val="24"/>
                <w:szCs w:val="24"/>
              </w:rPr>
              <w:t>How you will mobilise to commence inspections from 1</w:t>
            </w:r>
            <w:r w:rsidRPr="00A95276">
              <w:rPr>
                <w:rFonts w:cstheme="minorHAnsi"/>
                <w:sz w:val="24"/>
                <w:szCs w:val="24"/>
                <w:vertAlign w:val="superscript"/>
              </w:rPr>
              <w:t>st</w:t>
            </w:r>
            <w:r w:rsidRPr="00A95276">
              <w:rPr>
                <w:rFonts w:cstheme="minorHAnsi"/>
                <w:sz w:val="24"/>
                <w:szCs w:val="24"/>
              </w:rPr>
              <w:t xml:space="preserve"> </w:t>
            </w:r>
            <w:r w:rsidR="00785049">
              <w:rPr>
                <w:rFonts w:cstheme="minorHAnsi"/>
                <w:sz w:val="24"/>
                <w:szCs w:val="24"/>
              </w:rPr>
              <w:t>September</w:t>
            </w:r>
            <w:r w:rsidRPr="00A95276">
              <w:rPr>
                <w:rFonts w:cstheme="minorHAnsi"/>
                <w:sz w:val="24"/>
                <w:szCs w:val="24"/>
              </w:rPr>
              <w:t xml:space="preserve"> 2021</w:t>
            </w:r>
          </w:p>
          <w:p w14:paraId="226FE561" w14:textId="662B3890" w:rsidR="003E5429" w:rsidRPr="00A95276" w:rsidRDefault="003E5429" w:rsidP="00A95276">
            <w:pPr>
              <w:pStyle w:val="ListParagraph"/>
              <w:numPr>
                <w:ilvl w:val="0"/>
                <w:numId w:val="16"/>
              </w:numPr>
              <w:jc w:val="both"/>
              <w:rPr>
                <w:rFonts w:cstheme="minorHAnsi"/>
                <w:sz w:val="24"/>
                <w:szCs w:val="24"/>
              </w:rPr>
            </w:pPr>
            <w:r w:rsidRPr="00A95276">
              <w:rPr>
                <w:rFonts w:cstheme="minorHAnsi"/>
                <w:sz w:val="24"/>
                <w:szCs w:val="24"/>
              </w:rPr>
              <w:t>How you will complete the 160 inspections by 31</w:t>
            </w:r>
            <w:r w:rsidRPr="00A95276">
              <w:rPr>
                <w:rFonts w:cstheme="minorHAnsi"/>
                <w:sz w:val="24"/>
                <w:szCs w:val="24"/>
                <w:vertAlign w:val="superscript"/>
              </w:rPr>
              <w:t>st</w:t>
            </w:r>
            <w:r w:rsidRPr="00A95276">
              <w:rPr>
                <w:rFonts w:cstheme="minorHAnsi"/>
                <w:sz w:val="24"/>
                <w:szCs w:val="24"/>
              </w:rPr>
              <w:t xml:space="preserve"> December 2021</w:t>
            </w:r>
          </w:p>
          <w:p w14:paraId="2325C8ED" w14:textId="65C74226" w:rsidR="003E5429" w:rsidRPr="00A95276" w:rsidRDefault="003E5429" w:rsidP="00A95276">
            <w:pPr>
              <w:pStyle w:val="ListParagraph"/>
              <w:numPr>
                <w:ilvl w:val="0"/>
                <w:numId w:val="16"/>
              </w:numPr>
              <w:jc w:val="both"/>
              <w:rPr>
                <w:rFonts w:cstheme="minorHAnsi"/>
                <w:sz w:val="24"/>
                <w:szCs w:val="24"/>
              </w:rPr>
            </w:pPr>
            <w:r w:rsidRPr="00A95276">
              <w:rPr>
                <w:rFonts w:cstheme="minorHAnsi"/>
                <w:sz w:val="24"/>
                <w:szCs w:val="24"/>
              </w:rPr>
              <w:t xml:space="preserve">How you will train and support </w:t>
            </w:r>
            <w:r w:rsidR="00C31C1C" w:rsidRPr="00A95276">
              <w:rPr>
                <w:rFonts w:cstheme="minorHAnsi"/>
                <w:sz w:val="24"/>
                <w:szCs w:val="24"/>
              </w:rPr>
              <w:t>inspectors to ensure consistency and quality</w:t>
            </w:r>
          </w:p>
          <w:p w14:paraId="28418AAA" w14:textId="61FC1A4F" w:rsidR="00C31C1C" w:rsidRPr="00A95276" w:rsidRDefault="00C31C1C" w:rsidP="00A95276">
            <w:pPr>
              <w:pStyle w:val="ListParagraph"/>
              <w:numPr>
                <w:ilvl w:val="0"/>
                <w:numId w:val="16"/>
              </w:numPr>
              <w:jc w:val="both"/>
              <w:rPr>
                <w:rFonts w:cstheme="minorHAnsi"/>
                <w:sz w:val="24"/>
                <w:szCs w:val="24"/>
              </w:rPr>
            </w:pPr>
            <w:r w:rsidRPr="00A95276">
              <w:rPr>
                <w:rFonts w:cstheme="minorHAnsi"/>
                <w:sz w:val="24"/>
                <w:szCs w:val="24"/>
              </w:rPr>
              <w:t>Your understanding of all relevant legislative requirements</w:t>
            </w:r>
          </w:p>
          <w:p w14:paraId="1F8A319A" w14:textId="775C6C6E" w:rsidR="00C31C1C" w:rsidRPr="00B475EA" w:rsidRDefault="00C31C1C" w:rsidP="00A95276">
            <w:pPr>
              <w:pStyle w:val="ListParagraph"/>
              <w:numPr>
                <w:ilvl w:val="0"/>
                <w:numId w:val="16"/>
              </w:numPr>
              <w:jc w:val="both"/>
              <w:rPr>
                <w:rFonts w:asciiTheme="minorHAnsi" w:hAnsiTheme="minorHAnsi" w:cstheme="minorHAnsi"/>
                <w:sz w:val="24"/>
                <w:szCs w:val="24"/>
              </w:rPr>
            </w:pPr>
            <w:r w:rsidRPr="00A95276">
              <w:rPr>
                <w:rFonts w:cstheme="minorHAnsi"/>
                <w:sz w:val="24"/>
                <w:szCs w:val="24"/>
              </w:rPr>
              <w:t xml:space="preserve">How you will </w:t>
            </w:r>
            <w:r w:rsidR="00A95276" w:rsidRPr="00A95276">
              <w:rPr>
                <w:rFonts w:cstheme="minorHAnsi"/>
                <w:sz w:val="24"/>
                <w:szCs w:val="24"/>
              </w:rPr>
              <w:t>meet the reporting requirements</w:t>
            </w:r>
          </w:p>
          <w:p w14:paraId="2FB8C20E" w14:textId="60B51AFB" w:rsidR="00B475EA" w:rsidRPr="00A95276" w:rsidRDefault="00B475EA" w:rsidP="00A95276">
            <w:pPr>
              <w:pStyle w:val="ListParagraph"/>
              <w:numPr>
                <w:ilvl w:val="0"/>
                <w:numId w:val="16"/>
              </w:numPr>
              <w:jc w:val="both"/>
              <w:rPr>
                <w:rFonts w:asciiTheme="minorHAnsi" w:hAnsiTheme="minorHAnsi" w:cstheme="minorHAnsi"/>
                <w:sz w:val="24"/>
                <w:szCs w:val="24"/>
              </w:rPr>
            </w:pPr>
            <w:r>
              <w:rPr>
                <w:rFonts w:cstheme="minorHAnsi"/>
                <w:sz w:val="24"/>
                <w:szCs w:val="24"/>
              </w:rPr>
              <w:t xml:space="preserve">Your </w:t>
            </w:r>
            <w:r w:rsidR="00E363CE">
              <w:rPr>
                <w:rFonts w:cstheme="minorHAnsi"/>
                <w:sz w:val="24"/>
                <w:szCs w:val="24"/>
              </w:rPr>
              <w:t>strategy</w:t>
            </w:r>
            <w:r>
              <w:rPr>
                <w:rFonts w:cstheme="minorHAnsi"/>
                <w:sz w:val="24"/>
                <w:szCs w:val="24"/>
              </w:rPr>
              <w:t xml:space="preserve"> for unforeseen absence of inspectors</w:t>
            </w:r>
          </w:p>
          <w:p w14:paraId="6A59D503" w14:textId="77777777" w:rsidR="00122B80" w:rsidRPr="009B5A37" w:rsidRDefault="00122B80" w:rsidP="009B5A37">
            <w:pPr>
              <w:jc w:val="both"/>
              <w:rPr>
                <w:rFonts w:cstheme="minorHAnsi"/>
                <w:color w:val="0B0C0C"/>
                <w:sz w:val="24"/>
                <w:szCs w:val="24"/>
                <w:lang w:val="en"/>
              </w:rPr>
            </w:pPr>
          </w:p>
          <w:p w14:paraId="134DC8FB" w14:textId="7C20ED3F" w:rsidR="00122B80" w:rsidRPr="009B5A37" w:rsidRDefault="00122B80" w:rsidP="009B5A37">
            <w:pPr>
              <w:jc w:val="both"/>
              <w:rPr>
                <w:rFonts w:cstheme="minorHAnsi"/>
                <w:color w:val="0B0C0C"/>
                <w:sz w:val="24"/>
                <w:szCs w:val="24"/>
                <w:lang w:val="en"/>
              </w:rPr>
            </w:pPr>
            <w:r w:rsidRPr="009B5A37">
              <w:rPr>
                <w:rFonts w:cstheme="minorHAnsi"/>
                <w:sz w:val="24"/>
                <w:szCs w:val="24"/>
              </w:rPr>
              <w:t xml:space="preserve">The Page Limit in response to Question 1 is </w:t>
            </w:r>
            <w:r w:rsidR="00007F8D">
              <w:rPr>
                <w:rFonts w:cstheme="minorHAnsi"/>
                <w:sz w:val="24"/>
                <w:szCs w:val="24"/>
              </w:rPr>
              <w:t>4</w:t>
            </w:r>
            <w:r w:rsidRPr="009B5A37">
              <w:rPr>
                <w:rFonts w:cstheme="minorHAnsi"/>
                <w:sz w:val="24"/>
                <w:szCs w:val="24"/>
              </w:rPr>
              <w:t xml:space="preserve"> </w:t>
            </w:r>
            <w:r w:rsidR="00007F8D">
              <w:rPr>
                <w:rFonts w:cstheme="minorHAnsi"/>
                <w:sz w:val="24"/>
                <w:szCs w:val="24"/>
              </w:rPr>
              <w:t>sides</w:t>
            </w:r>
            <w:r w:rsidRPr="009B5A37">
              <w:rPr>
                <w:rFonts w:cstheme="minorHAnsi"/>
                <w:sz w:val="24"/>
                <w:szCs w:val="24"/>
              </w:rPr>
              <w:t xml:space="preserve"> </w:t>
            </w:r>
          </w:p>
          <w:p w14:paraId="2A240673" w14:textId="77777777" w:rsidR="00122B80" w:rsidRPr="009B5A37" w:rsidRDefault="00122B80" w:rsidP="009B5A37">
            <w:pPr>
              <w:jc w:val="both"/>
              <w:rPr>
                <w:rFonts w:cstheme="minorHAnsi"/>
                <w:sz w:val="24"/>
                <w:szCs w:val="24"/>
              </w:rPr>
            </w:pPr>
          </w:p>
          <w:p w14:paraId="43182545" w14:textId="4B9E0B42" w:rsidR="00122B80" w:rsidRPr="009B5A37" w:rsidRDefault="00122B80" w:rsidP="009B5A37">
            <w:pPr>
              <w:jc w:val="both"/>
              <w:rPr>
                <w:rFonts w:cstheme="minorHAnsi"/>
                <w:sz w:val="24"/>
                <w:szCs w:val="24"/>
              </w:rPr>
            </w:pPr>
            <w:r w:rsidRPr="009B5A37">
              <w:rPr>
                <w:rFonts w:cstheme="minorHAnsi"/>
                <w:sz w:val="24"/>
                <w:szCs w:val="24"/>
              </w:rPr>
              <w:t xml:space="preserve">(Weighting = </w:t>
            </w:r>
            <w:r w:rsidR="00007F8D" w:rsidRPr="00007F8D">
              <w:rPr>
                <w:rFonts w:cstheme="minorHAnsi"/>
                <w:sz w:val="24"/>
                <w:szCs w:val="24"/>
              </w:rPr>
              <w:t>3</w:t>
            </w:r>
            <w:r w:rsidRPr="00007F8D">
              <w:rPr>
                <w:rFonts w:cstheme="minorHAnsi"/>
                <w:sz w:val="24"/>
                <w:szCs w:val="24"/>
              </w:rPr>
              <w:t>0%)</w:t>
            </w:r>
          </w:p>
        </w:tc>
      </w:tr>
      <w:tr w:rsidR="00122B80" w:rsidRPr="009B5A37" w14:paraId="5DD357DD" w14:textId="77777777" w:rsidTr="003C04CE">
        <w:trPr>
          <w:trHeight w:val="1469"/>
        </w:trPr>
        <w:tc>
          <w:tcPr>
            <w:tcW w:w="9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49C437" w14:textId="77777777" w:rsidR="00122B80" w:rsidRPr="009B5A37" w:rsidRDefault="00122B80" w:rsidP="009B5A37">
            <w:pPr>
              <w:jc w:val="both"/>
              <w:rPr>
                <w:rFonts w:cstheme="minorHAnsi"/>
                <w:sz w:val="24"/>
                <w:szCs w:val="24"/>
              </w:rPr>
            </w:pPr>
          </w:p>
          <w:p w14:paraId="05F91B92" w14:textId="77777777" w:rsidR="00122B80" w:rsidRPr="009B5A37" w:rsidRDefault="00122B80" w:rsidP="009B5A37">
            <w:pPr>
              <w:jc w:val="both"/>
              <w:rPr>
                <w:rFonts w:cstheme="minorHAnsi"/>
                <w:sz w:val="24"/>
                <w:szCs w:val="24"/>
              </w:rPr>
            </w:pPr>
          </w:p>
          <w:p w14:paraId="40A35C40" w14:textId="77777777" w:rsidR="00122B80" w:rsidRPr="009B5A37" w:rsidRDefault="00122B80" w:rsidP="009B5A37">
            <w:pPr>
              <w:jc w:val="both"/>
              <w:rPr>
                <w:rFonts w:cstheme="minorHAnsi"/>
                <w:sz w:val="24"/>
                <w:szCs w:val="24"/>
              </w:rPr>
            </w:pPr>
          </w:p>
          <w:p w14:paraId="5616C8AA" w14:textId="77777777" w:rsidR="00122B80" w:rsidRPr="009B5A37" w:rsidRDefault="00122B80" w:rsidP="009B5A37">
            <w:pPr>
              <w:jc w:val="both"/>
              <w:rPr>
                <w:rFonts w:cstheme="minorHAnsi"/>
                <w:sz w:val="24"/>
                <w:szCs w:val="24"/>
              </w:rPr>
            </w:pPr>
          </w:p>
          <w:p w14:paraId="431D124D" w14:textId="77777777" w:rsidR="00122B80" w:rsidRPr="009B5A37" w:rsidRDefault="00122B80" w:rsidP="009B5A37">
            <w:pPr>
              <w:jc w:val="both"/>
              <w:rPr>
                <w:rFonts w:cstheme="minorHAnsi"/>
                <w:sz w:val="24"/>
                <w:szCs w:val="24"/>
              </w:rPr>
            </w:pPr>
          </w:p>
          <w:p w14:paraId="4D53E711" w14:textId="77777777" w:rsidR="00122B80" w:rsidRPr="009B5A37" w:rsidRDefault="00122B80" w:rsidP="009B5A37">
            <w:pPr>
              <w:jc w:val="both"/>
              <w:rPr>
                <w:rFonts w:cstheme="minorHAnsi"/>
                <w:sz w:val="24"/>
                <w:szCs w:val="24"/>
              </w:rPr>
            </w:pPr>
          </w:p>
          <w:p w14:paraId="26D461E0" w14:textId="77777777" w:rsidR="00122B80" w:rsidRPr="009B5A37" w:rsidRDefault="00122B80" w:rsidP="009B5A37">
            <w:pPr>
              <w:jc w:val="both"/>
              <w:rPr>
                <w:rFonts w:cstheme="minorHAnsi"/>
                <w:sz w:val="24"/>
                <w:szCs w:val="24"/>
              </w:rPr>
            </w:pPr>
          </w:p>
          <w:p w14:paraId="3CBB9B07" w14:textId="77777777" w:rsidR="00122B80" w:rsidRPr="009B5A37" w:rsidRDefault="00122B80" w:rsidP="009B5A37">
            <w:pPr>
              <w:jc w:val="both"/>
              <w:rPr>
                <w:rFonts w:cstheme="minorHAnsi"/>
                <w:sz w:val="24"/>
                <w:szCs w:val="24"/>
              </w:rPr>
            </w:pPr>
          </w:p>
          <w:p w14:paraId="04372E6B" w14:textId="77777777" w:rsidR="00122B80" w:rsidRPr="009B5A37" w:rsidRDefault="00122B80" w:rsidP="009B5A37">
            <w:pPr>
              <w:jc w:val="both"/>
              <w:rPr>
                <w:rFonts w:cstheme="minorHAnsi"/>
                <w:sz w:val="24"/>
                <w:szCs w:val="24"/>
              </w:rPr>
            </w:pPr>
          </w:p>
          <w:p w14:paraId="53FC6E4D" w14:textId="77777777" w:rsidR="00122B80" w:rsidRPr="009B5A37" w:rsidRDefault="00122B80" w:rsidP="009B5A37">
            <w:pPr>
              <w:jc w:val="both"/>
              <w:rPr>
                <w:rFonts w:cstheme="minorHAnsi"/>
                <w:sz w:val="24"/>
                <w:szCs w:val="24"/>
              </w:rPr>
            </w:pPr>
          </w:p>
          <w:p w14:paraId="162058FE" w14:textId="77777777" w:rsidR="00122B80" w:rsidRPr="009B5A37" w:rsidRDefault="00122B80" w:rsidP="009B5A37">
            <w:pPr>
              <w:jc w:val="both"/>
              <w:rPr>
                <w:rFonts w:cstheme="minorHAnsi"/>
                <w:sz w:val="24"/>
                <w:szCs w:val="24"/>
              </w:rPr>
            </w:pPr>
          </w:p>
          <w:p w14:paraId="7202B3A7" w14:textId="77777777" w:rsidR="00122B80" w:rsidRPr="009B5A37" w:rsidRDefault="00122B80" w:rsidP="009B5A37">
            <w:pPr>
              <w:jc w:val="both"/>
              <w:rPr>
                <w:rFonts w:cstheme="minorHAnsi"/>
                <w:sz w:val="24"/>
                <w:szCs w:val="24"/>
              </w:rPr>
            </w:pPr>
          </w:p>
          <w:p w14:paraId="6CB31463" w14:textId="77777777" w:rsidR="00122B80" w:rsidRPr="009B5A37" w:rsidRDefault="00122B80" w:rsidP="009B5A37">
            <w:pPr>
              <w:jc w:val="both"/>
              <w:rPr>
                <w:rFonts w:cstheme="minorHAnsi"/>
                <w:sz w:val="24"/>
                <w:szCs w:val="24"/>
              </w:rPr>
            </w:pPr>
          </w:p>
          <w:p w14:paraId="5FFBE6D5" w14:textId="77777777" w:rsidR="00122B80" w:rsidRPr="009B5A37" w:rsidRDefault="00122B80" w:rsidP="00344786">
            <w:pPr>
              <w:jc w:val="both"/>
              <w:rPr>
                <w:rFonts w:cstheme="minorHAnsi"/>
                <w:sz w:val="24"/>
                <w:szCs w:val="24"/>
              </w:rPr>
            </w:pPr>
          </w:p>
        </w:tc>
      </w:tr>
    </w:tbl>
    <w:p w14:paraId="1E4AF04C" w14:textId="77777777" w:rsidR="00122B80" w:rsidRPr="009B5A37" w:rsidRDefault="00122B80" w:rsidP="009B5A37">
      <w:pPr>
        <w:jc w:val="both"/>
        <w:rPr>
          <w:rFonts w:eastAsia="Arial" w:cstheme="minorHAnsi"/>
          <w:b/>
          <w:bCs/>
          <w:sz w:val="24"/>
          <w:szCs w:val="24"/>
        </w:rPr>
      </w:pPr>
    </w:p>
    <w:p w14:paraId="3BF1540C" w14:textId="0A03E697" w:rsidR="00122B80" w:rsidRPr="009B5A37" w:rsidRDefault="00122B80" w:rsidP="002C0974">
      <w:pPr>
        <w:pStyle w:val="ListParagraph"/>
        <w:spacing w:after="200" w:line="276" w:lineRule="auto"/>
        <w:ind w:left="360" w:hanging="360"/>
        <w:jc w:val="both"/>
        <w:rPr>
          <w:rFonts w:asciiTheme="minorHAnsi" w:eastAsia="Arial" w:hAnsiTheme="minorHAnsi" w:cstheme="minorHAnsi"/>
          <w:b/>
          <w:bCs/>
          <w:sz w:val="24"/>
          <w:szCs w:val="24"/>
        </w:rPr>
      </w:pPr>
      <w:r w:rsidRPr="009B5A37">
        <w:rPr>
          <w:rFonts w:asciiTheme="minorHAnsi" w:eastAsia="Arial" w:hAnsiTheme="minorHAnsi" w:cstheme="minorHAnsi"/>
          <w:b/>
          <w:bCs/>
          <w:sz w:val="24"/>
          <w:szCs w:val="24"/>
          <w:u w:val="single"/>
        </w:rPr>
        <w:lastRenderedPageBreak/>
        <w:t xml:space="preserve">Costs </w:t>
      </w:r>
      <w:r w:rsidR="00344786">
        <w:rPr>
          <w:rFonts w:asciiTheme="minorHAnsi" w:eastAsia="Arial" w:hAnsiTheme="minorHAnsi" w:cstheme="minorHAnsi"/>
          <w:b/>
          <w:bCs/>
          <w:sz w:val="24"/>
          <w:szCs w:val="24"/>
          <w:u w:val="single"/>
        </w:rPr>
        <w:t>7</w:t>
      </w:r>
      <w:r w:rsidRPr="009B5A37">
        <w:rPr>
          <w:rFonts w:asciiTheme="minorHAnsi" w:eastAsia="Arial" w:hAnsiTheme="minorHAnsi" w:cstheme="minorHAnsi"/>
          <w:b/>
          <w:bCs/>
          <w:sz w:val="24"/>
          <w:szCs w:val="24"/>
          <w:u w:val="single"/>
        </w:rPr>
        <w:t>0%</w:t>
      </w:r>
    </w:p>
    <w:p w14:paraId="1EDFCEB1" w14:textId="2F780359" w:rsidR="00E37833" w:rsidRDefault="00E37833" w:rsidP="00344786">
      <w:pPr>
        <w:jc w:val="both"/>
        <w:rPr>
          <w:rFonts w:eastAsia="Arial" w:cstheme="minorHAnsi"/>
          <w:sz w:val="24"/>
          <w:szCs w:val="24"/>
        </w:rPr>
      </w:pPr>
      <w:r>
        <w:rPr>
          <w:rFonts w:eastAsia="Arial" w:cstheme="minorHAnsi"/>
          <w:sz w:val="24"/>
          <w:szCs w:val="24"/>
        </w:rPr>
        <w:t>Costings are required for carrying out 160 Inspections, inclusive of any travel, insurance, subsistence, and related costs. Please complete the table below (yellow cell). This cost will be evaluated.</w:t>
      </w:r>
    </w:p>
    <w:p w14:paraId="1BFFA250" w14:textId="1412C764" w:rsidR="00E37833" w:rsidRDefault="00E37833" w:rsidP="00344786">
      <w:pPr>
        <w:jc w:val="both"/>
        <w:rPr>
          <w:rFonts w:eastAsia="Arial" w:cstheme="minorHAnsi"/>
          <w:sz w:val="24"/>
          <w:szCs w:val="24"/>
        </w:rPr>
      </w:pPr>
      <w:r>
        <w:rPr>
          <w:rFonts w:eastAsia="Arial" w:cstheme="minorHAnsi"/>
          <w:sz w:val="24"/>
          <w:szCs w:val="24"/>
        </w:rPr>
        <w:t>For Information Only please also provide a price for undertaking any additional Inspection, assessment, and reporting per dwelling.</w:t>
      </w:r>
    </w:p>
    <w:p w14:paraId="183D3AF9" w14:textId="1AA47257" w:rsidR="00122B80" w:rsidRDefault="00122B80" w:rsidP="002C0974">
      <w:pPr>
        <w:tabs>
          <w:tab w:val="left" w:pos="567"/>
        </w:tabs>
        <w:jc w:val="both"/>
        <w:rPr>
          <w:rFonts w:eastAsia="Arial" w:cstheme="minorHAnsi"/>
          <w:sz w:val="24"/>
          <w:szCs w:val="24"/>
        </w:rPr>
      </w:pPr>
      <w:r w:rsidRPr="009B5A37">
        <w:rPr>
          <w:rFonts w:eastAsia="Arial" w:cstheme="minorHAnsi"/>
          <w:sz w:val="24"/>
          <w:szCs w:val="24"/>
        </w:rPr>
        <w:t>The Council is not bound to accept the lowest priced or any quote and shall not be bound to accept the supplier as sole supplier. Prices quoted shall remain firm for the duration of the contract. Value Added Tax (VAT) should be shown separately, and the VAT registration number given.</w:t>
      </w:r>
    </w:p>
    <w:p w14:paraId="31C3346B" w14:textId="28BECB48" w:rsidR="00E37833" w:rsidRDefault="00E37833" w:rsidP="002C0974">
      <w:pPr>
        <w:tabs>
          <w:tab w:val="left" w:pos="567"/>
        </w:tabs>
        <w:jc w:val="both"/>
        <w:rPr>
          <w:rFonts w:eastAsia="Arial" w:cstheme="minorHAnsi"/>
          <w:sz w:val="24"/>
          <w:szCs w:val="24"/>
        </w:rPr>
      </w:pPr>
    </w:p>
    <w:tbl>
      <w:tblPr>
        <w:tblStyle w:val="TableGrid"/>
        <w:tblW w:w="0" w:type="auto"/>
        <w:tblLook w:val="04A0" w:firstRow="1" w:lastRow="0" w:firstColumn="1" w:lastColumn="0" w:noHBand="0" w:noVBand="1"/>
      </w:tblPr>
      <w:tblGrid>
        <w:gridCol w:w="4784"/>
        <w:gridCol w:w="2476"/>
        <w:gridCol w:w="2476"/>
      </w:tblGrid>
      <w:tr w:rsidR="00E37833" w14:paraId="40957B6F" w14:textId="54110AFD" w:rsidTr="00E37833">
        <w:tc>
          <w:tcPr>
            <w:tcW w:w="4784" w:type="dxa"/>
          </w:tcPr>
          <w:p w14:paraId="2CA0852B" w14:textId="77777777" w:rsidR="00E37833" w:rsidRDefault="00E37833" w:rsidP="002C0974">
            <w:pPr>
              <w:tabs>
                <w:tab w:val="left" w:pos="567"/>
              </w:tabs>
              <w:jc w:val="both"/>
              <w:rPr>
                <w:rFonts w:eastAsia="Arial" w:cstheme="minorHAnsi"/>
                <w:sz w:val="24"/>
                <w:szCs w:val="24"/>
              </w:rPr>
            </w:pPr>
          </w:p>
        </w:tc>
        <w:tc>
          <w:tcPr>
            <w:tcW w:w="2476" w:type="dxa"/>
          </w:tcPr>
          <w:p w14:paraId="25218AB4" w14:textId="77777777" w:rsidR="00E37833" w:rsidRDefault="00E37833" w:rsidP="002C0974">
            <w:pPr>
              <w:tabs>
                <w:tab w:val="left" w:pos="567"/>
              </w:tabs>
              <w:jc w:val="both"/>
              <w:rPr>
                <w:rFonts w:eastAsia="Arial" w:cstheme="minorHAnsi"/>
                <w:sz w:val="24"/>
                <w:szCs w:val="24"/>
              </w:rPr>
            </w:pPr>
          </w:p>
        </w:tc>
        <w:tc>
          <w:tcPr>
            <w:tcW w:w="2476" w:type="dxa"/>
          </w:tcPr>
          <w:p w14:paraId="2CDF5E55" w14:textId="77777777" w:rsidR="00E37833" w:rsidRDefault="00E37833" w:rsidP="002C0974">
            <w:pPr>
              <w:tabs>
                <w:tab w:val="left" w:pos="567"/>
              </w:tabs>
              <w:jc w:val="both"/>
              <w:rPr>
                <w:rFonts w:eastAsia="Arial" w:cstheme="minorHAnsi"/>
                <w:sz w:val="24"/>
                <w:szCs w:val="24"/>
              </w:rPr>
            </w:pPr>
          </w:p>
        </w:tc>
      </w:tr>
      <w:tr w:rsidR="00E37833" w14:paraId="07804C88" w14:textId="1032B53A" w:rsidTr="00E37833">
        <w:tc>
          <w:tcPr>
            <w:tcW w:w="4784" w:type="dxa"/>
          </w:tcPr>
          <w:p w14:paraId="79AA3C0E" w14:textId="75A0AE1A" w:rsidR="00E37833" w:rsidRDefault="00E37833" w:rsidP="002C0974">
            <w:pPr>
              <w:tabs>
                <w:tab w:val="left" w:pos="567"/>
              </w:tabs>
              <w:jc w:val="both"/>
              <w:rPr>
                <w:rFonts w:eastAsia="Arial" w:cstheme="minorHAnsi"/>
                <w:sz w:val="24"/>
                <w:szCs w:val="24"/>
              </w:rPr>
            </w:pPr>
            <w:r>
              <w:rPr>
                <w:rFonts w:eastAsia="Arial" w:cstheme="minorHAnsi"/>
                <w:sz w:val="24"/>
                <w:szCs w:val="24"/>
              </w:rPr>
              <w:t xml:space="preserve">Price for the completion of the project on 160 dwellings as outlined in the specification  </w:t>
            </w:r>
          </w:p>
          <w:p w14:paraId="2FB31485" w14:textId="301D9357" w:rsidR="00E37833" w:rsidRDefault="00E37833" w:rsidP="002C0974">
            <w:pPr>
              <w:tabs>
                <w:tab w:val="left" w:pos="567"/>
              </w:tabs>
              <w:jc w:val="both"/>
              <w:rPr>
                <w:rFonts w:eastAsia="Arial" w:cstheme="minorHAnsi"/>
                <w:sz w:val="24"/>
                <w:szCs w:val="24"/>
              </w:rPr>
            </w:pPr>
          </w:p>
        </w:tc>
        <w:tc>
          <w:tcPr>
            <w:tcW w:w="2476" w:type="dxa"/>
            <w:shd w:val="clear" w:color="auto" w:fill="FFFF00"/>
          </w:tcPr>
          <w:p w14:paraId="042703C4" w14:textId="4E8EAD73" w:rsidR="00E37833" w:rsidRDefault="00E37833" w:rsidP="002C0974">
            <w:pPr>
              <w:tabs>
                <w:tab w:val="left" w:pos="567"/>
              </w:tabs>
              <w:jc w:val="both"/>
              <w:rPr>
                <w:rFonts w:eastAsia="Arial" w:cstheme="minorHAnsi"/>
                <w:sz w:val="24"/>
                <w:szCs w:val="24"/>
              </w:rPr>
            </w:pPr>
            <w:r>
              <w:rPr>
                <w:rFonts w:eastAsia="Arial" w:cstheme="minorHAnsi"/>
                <w:sz w:val="24"/>
                <w:szCs w:val="24"/>
              </w:rPr>
              <w:t>£</w:t>
            </w:r>
          </w:p>
        </w:tc>
        <w:tc>
          <w:tcPr>
            <w:tcW w:w="2476" w:type="dxa"/>
          </w:tcPr>
          <w:p w14:paraId="045F3D74" w14:textId="6934ABEF" w:rsidR="00E37833" w:rsidRPr="00E37833" w:rsidRDefault="00E37833" w:rsidP="002C0974">
            <w:pPr>
              <w:tabs>
                <w:tab w:val="left" w:pos="567"/>
              </w:tabs>
              <w:jc w:val="both"/>
              <w:rPr>
                <w:rFonts w:eastAsia="Arial" w:cstheme="minorHAnsi"/>
                <w:sz w:val="24"/>
                <w:szCs w:val="24"/>
                <w:u w:val="single"/>
              </w:rPr>
            </w:pPr>
            <w:r w:rsidRPr="00E37833">
              <w:rPr>
                <w:rFonts w:eastAsia="Arial" w:cstheme="minorHAnsi"/>
                <w:sz w:val="24"/>
                <w:szCs w:val="24"/>
                <w:u w:val="single"/>
              </w:rPr>
              <w:t>Cost to be evaluated</w:t>
            </w:r>
          </w:p>
        </w:tc>
      </w:tr>
      <w:tr w:rsidR="00E37833" w14:paraId="7B3CD8A9" w14:textId="77777777" w:rsidTr="00E37833">
        <w:tc>
          <w:tcPr>
            <w:tcW w:w="4784" w:type="dxa"/>
          </w:tcPr>
          <w:p w14:paraId="6504BB45" w14:textId="77777777" w:rsidR="00E37833" w:rsidRDefault="00E37833" w:rsidP="002C0974">
            <w:pPr>
              <w:tabs>
                <w:tab w:val="left" w:pos="567"/>
              </w:tabs>
              <w:jc w:val="both"/>
              <w:rPr>
                <w:rFonts w:eastAsia="Arial" w:cstheme="minorHAnsi"/>
                <w:sz w:val="24"/>
                <w:szCs w:val="24"/>
              </w:rPr>
            </w:pPr>
          </w:p>
        </w:tc>
        <w:tc>
          <w:tcPr>
            <w:tcW w:w="2476" w:type="dxa"/>
          </w:tcPr>
          <w:p w14:paraId="0191314B" w14:textId="77777777" w:rsidR="00E37833" w:rsidRDefault="00E37833" w:rsidP="002C0974">
            <w:pPr>
              <w:tabs>
                <w:tab w:val="left" w:pos="567"/>
              </w:tabs>
              <w:jc w:val="both"/>
              <w:rPr>
                <w:rFonts w:eastAsia="Arial" w:cstheme="minorHAnsi"/>
                <w:sz w:val="24"/>
                <w:szCs w:val="24"/>
              </w:rPr>
            </w:pPr>
          </w:p>
        </w:tc>
        <w:tc>
          <w:tcPr>
            <w:tcW w:w="2476" w:type="dxa"/>
          </w:tcPr>
          <w:p w14:paraId="3A1CBAF3" w14:textId="77777777" w:rsidR="00E37833" w:rsidRDefault="00E37833" w:rsidP="002C0974">
            <w:pPr>
              <w:tabs>
                <w:tab w:val="left" w:pos="567"/>
              </w:tabs>
              <w:jc w:val="both"/>
              <w:rPr>
                <w:rFonts w:eastAsia="Arial" w:cstheme="minorHAnsi"/>
                <w:sz w:val="24"/>
                <w:szCs w:val="24"/>
              </w:rPr>
            </w:pPr>
          </w:p>
        </w:tc>
      </w:tr>
      <w:tr w:rsidR="00E37833" w14:paraId="2537A6DB" w14:textId="54C53446" w:rsidTr="00E37833">
        <w:tc>
          <w:tcPr>
            <w:tcW w:w="4784" w:type="dxa"/>
          </w:tcPr>
          <w:p w14:paraId="63865DE8" w14:textId="77777777" w:rsidR="00E37833" w:rsidRPr="00E37833" w:rsidRDefault="00E37833" w:rsidP="002C0974">
            <w:pPr>
              <w:tabs>
                <w:tab w:val="left" w:pos="567"/>
              </w:tabs>
              <w:jc w:val="both"/>
              <w:rPr>
                <w:rFonts w:eastAsia="Arial" w:cstheme="minorHAnsi"/>
                <w:sz w:val="24"/>
                <w:szCs w:val="24"/>
                <w:u w:val="single"/>
              </w:rPr>
            </w:pPr>
            <w:r w:rsidRPr="00E37833">
              <w:rPr>
                <w:rFonts w:eastAsia="Arial" w:cstheme="minorHAnsi"/>
                <w:sz w:val="24"/>
                <w:szCs w:val="24"/>
                <w:u w:val="single"/>
              </w:rPr>
              <w:t xml:space="preserve">For Information Only: </w:t>
            </w:r>
          </w:p>
          <w:p w14:paraId="3E531328" w14:textId="77777777" w:rsidR="00E37833" w:rsidRDefault="00E37833" w:rsidP="002C0974">
            <w:pPr>
              <w:tabs>
                <w:tab w:val="left" w:pos="567"/>
              </w:tabs>
              <w:jc w:val="both"/>
              <w:rPr>
                <w:rFonts w:eastAsia="Arial" w:cstheme="minorHAnsi"/>
                <w:sz w:val="24"/>
                <w:szCs w:val="24"/>
              </w:rPr>
            </w:pPr>
            <w:r>
              <w:rPr>
                <w:rFonts w:eastAsia="Arial" w:cstheme="minorHAnsi"/>
                <w:sz w:val="24"/>
                <w:szCs w:val="24"/>
              </w:rPr>
              <w:t>Price for any additional Inspection, Assessment and Reporting per dwelling</w:t>
            </w:r>
          </w:p>
          <w:p w14:paraId="6004A1AB" w14:textId="30441129" w:rsidR="00E37833" w:rsidRDefault="00E37833" w:rsidP="002C0974">
            <w:pPr>
              <w:tabs>
                <w:tab w:val="left" w:pos="567"/>
              </w:tabs>
              <w:jc w:val="both"/>
              <w:rPr>
                <w:rFonts w:eastAsia="Arial" w:cstheme="minorHAnsi"/>
                <w:sz w:val="24"/>
                <w:szCs w:val="24"/>
              </w:rPr>
            </w:pPr>
          </w:p>
        </w:tc>
        <w:tc>
          <w:tcPr>
            <w:tcW w:w="2476" w:type="dxa"/>
          </w:tcPr>
          <w:p w14:paraId="2CBB1A07" w14:textId="52A100D3" w:rsidR="00E37833" w:rsidRDefault="00E37833" w:rsidP="002C0974">
            <w:pPr>
              <w:tabs>
                <w:tab w:val="left" w:pos="567"/>
              </w:tabs>
              <w:jc w:val="both"/>
              <w:rPr>
                <w:rFonts w:eastAsia="Arial" w:cstheme="minorHAnsi"/>
                <w:sz w:val="24"/>
                <w:szCs w:val="24"/>
              </w:rPr>
            </w:pPr>
            <w:r>
              <w:rPr>
                <w:rFonts w:eastAsia="Arial" w:cstheme="minorHAnsi"/>
                <w:sz w:val="24"/>
                <w:szCs w:val="24"/>
              </w:rPr>
              <w:t>£</w:t>
            </w:r>
          </w:p>
        </w:tc>
        <w:tc>
          <w:tcPr>
            <w:tcW w:w="2476" w:type="dxa"/>
          </w:tcPr>
          <w:p w14:paraId="2C7356EB" w14:textId="04C86E68" w:rsidR="00E37833" w:rsidRPr="00E37833" w:rsidRDefault="00E37833" w:rsidP="002C0974">
            <w:pPr>
              <w:tabs>
                <w:tab w:val="left" w:pos="567"/>
              </w:tabs>
              <w:jc w:val="both"/>
              <w:rPr>
                <w:rFonts w:eastAsia="Arial" w:cstheme="minorHAnsi"/>
                <w:sz w:val="24"/>
                <w:szCs w:val="24"/>
                <w:u w:val="single"/>
              </w:rPr>
            </w:pPr>
            <w:r w:rsidRPr="00E37833">
              <w:rPr>
                <w:rFonts w:eastAsia="Arial" w:cstheme="minorHAnsi"/>
                <w:sz w:val="24"/>
                <w:szCs w:val="24"/>
                <w:u w:val="single"/>
              </w:rPr>
              <w:t>For Information Only</w:t>
            </w:r>
          </w:p>
        </w:tc>
      </w:tr>
      <w:tr w:rsidR="00E37833" w14:paraId="4A7A4E8E" w14:textId="5FDA4804" w:rsidTr="00E37833">
        <w:tc>
          <w:tcPr>
            <w:tcW w:w="4784" w:type="dxa"/>
          </w:tcPr>
          <w:p w14:paraId="6308DD4C" w14:textId="77777777" w:rsidR="00E37833" w:rsidRDefault="00E37833" w:rsidP="002C0974">
            <w:pPr>
              <w:tabs>
                <w:tab w:val="left" w:pos="567"/>
              </w:tabs>
              <w:jc w:val="both"/>
              <w:rPr>
                <w:rFonts w:eastAsia="Arial" w:cstheme="minorHAnsi"/>
                <w:sz w:val="24"/>
                <w:szCs w:val="24"/>
              </w:rPr>
            </w:pPr>
          </w:p>
        </w:tc>
        <w:tc>
          <w:tcPr>
            <w:tcW w:w="2476" w:type="dxa"/>
          </w:tcPr>
          <w:p w14:paraId="661EA039" w14:textId="77777777" w:rsidR="00E37833" w:rsidRDefault="00E37833" w:rsidP="002C0974">
            <w:pPr>
              <w:tabs>
                <w:tab w:val="left" w:pos="567"/>
              </w:tabs>
              <w:jc w:val="both"/>
              <w:rPr>
                <w:rFonts w:eastAsia="Arial" w:cstheme="minorHAnsi"/>
                <w:sz w:val="24"/>
                <w:szCs w:val="24"/>
              </w:rPr>
            </w:pPr>
          </w:p>
        </w:tc>
        <w:tc>
          <w:tcPr>
            <w:tcW w:w="2476" w:type="dxa"/>
          </w:tcPr>
          <w:p w14:paraId="5409A8B4" w14:textId="77777777" w:rsidR="00E37833" w:rsidRDefault="00E37833" w:rsidP="002C0974">
            <w:pPr>
              <w:tabs>
                <w:tab w:val="left" w:pos="567"/>
              </w:tabs>
              <w:jc w:val="both"/>
              <w:rPr>
                <w:rFonts w:eastAsia="Arial" w:cstheme="minorHAnsi"/>
                <w:sz w:val="24"/>
                <w:szCs w:val="24"/>
              </w:rPr>
            </w:pPr>
          </w:p>
        </w:tc>
      </w:tr>
    </w:tbl>
    <w:p w14:paraId="3A895DE7" w14:textId="77777777" w:rsidR="00E37833" w:rsidRPr="002C0974" w:rsidRDefault="00E37833" w:rsidP="002C0974">
      <w:pPr>
        <w:tabs>
          <w:tab w:val="left" w:pos="567"/>
        </w:tabs>
        <w:jc w:val="both"/>
        <w:rPr>
          <w:rFonts w:eastAsia="Arial" w:cstheme="minorHAnsi"/>
          <w:sz w:val="24"/>
          <w:szCs w:val="24"/>
        </w:rPr>
      </w:pPr>
    </w:p>
    <w:sectPr w:rsidR="00E37833" w:rsidRPr="002C0974" w:rsidSect="000A08A4">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B4B6" w14:textId="77777777" w:rsidR="00316B21" w:rsidRDefault="00316B21" w:rsidP="009B6770">
      <w:pPr>
        <w:spacing w:after="0" w:line="240" w:lineRule="auto"/>
      </w:pPr>
      <w:r>
        <w:separator/>
      </w:r>
    </w:p>
  </w:endnote>
  <w:endnote w:type="continuationSeparator" w:id="0">
    <w:p w14:paraId="0A8B6414" w14:textId="77777777" w:rsidR="00316B21" w:rsidRDefault="00316B21" w:rsidP="009B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5472" w14:textId="77777777" w:rsidR="00B475EA" w:rsidRPr="00B475EA" w:rsidRDefault="00B475EA" w:rsidP="009B6770">
    <w:pPr>
      <w:pStyle w:val="Footer"/>
      <w:jc w:val="right"/>
      <w:rPr>
        <w:sz w:val="16"/>
        <w:szCs w:val="16"/>
      </w:rPr>
    </w:pPr>
    <w:r w:rsidRPr="00B475EA">
      <w:rPr>
        <w:rFonts w:eastAsia="Arial" w:cstheme="minorHAnsi"/>
        <w:sz w:val="20"/>
        <w:szCs w:val="20"/>
      </w:rPr>
      <w:t>Mandatory licensing HHSRS Project</w:t>
    </w:r>
  </w:p>
  <w:p w14:paraId="07E922BF" w14:textId="50721624" w:rsidR="00111702" w:rsidRPr="009B6770" w:rsidRDefault="00111702" w:rsidP="009B6770">
    <w:pPr>
      <w:pStyle w:val="Footer"/>
      <w:jc w:val="right"/>
      <w:rPr>
        <w:sz w:val="20"/>
        <w:szCs w:val="20"/>
      </w:rPr>
    </w:pPr>
    <w:r>
      <w:rPr>
        <w:sz w:val="20"/>
        <w:szCs w:val="20"/>
      </w:rPr>
      <w:t>Contract spec v2.1</w:t>
    </w:r>
  </w:p>
  <w:p w14:paraId="2270CB84" w14:textId="5934F846" w:rsidR="009B6770" w:rsidRPr="009B6770" w:rsidRDefault="009B6770" w:rsidP="009B6770">
    <w:pPr>
      <w:pStyle w:val="Footer"/>
      <w:jc w:val="right"/>
      <w:rPr>
        <w:sz w:val="20"/>
        <w:szCs w:val="20"/>
      </w:rPr>
    </w:pPr>
    <w:r w:rsidRPr="009B6770">
      <w:rPr>
        <w:sz w:val="20"/>
        <w:szCs w:val="20"/>
      </w:rPr>
      <w:t>M</w:t>
    </w:r>
    <w:r w:rsidR="00111702">
      <w:rPr>
        <w:sz w:val="20"/>
        <w:szCs w:val="20"/>
      </w:rPr>
      <w:t>ay</w:t>
    </w:r>
    <w:r w:rsidRPr="009B6770">
      <w:rPr>
        <w:sz w:val="20"/>
        <w:szCs w:val="20"/>
      </w:rPr>
      <w:t xml:space="preserve">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F405" w14:textId="77777777" w:rsidR="00316B21" w:rsidRDefault="00316B21" w:rsidP="009B6770">
      <w:pPr>
        <w:spacing w:after="0" w:line="240" w:lineRule="auto"/>
      </w:pPr>
      <w:r>
        <w:separator/>
      </w:r>
    </w:p>
  </w:footnote>
  <w:footnote w:type="continuationSeparator" w:id="0">
    <w:p w14:paraId="4EEEF908" w14:textId="77777777" w:rsidR="00316B21" w:rsidRDefault="00316B21" w:rsidP="009B6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DB0"/>
    <w:multiLevelType w:val="hybridMultilevel"/>
    <w:tmpl w:val="7E46B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255C9"/>
    <w:multiLevelType w:val="hybridMultilevel"/>
    <w:tmpl w:val="8AAA03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00143"/>
    <w:multiLevelType w:val="multilevel"/>
    <w:tmpl w:val="0809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4" w15:restartNumberingAfterBreak="0">
    <w:nsid w:val="0BCA7870"/>
    <w:multiLevelType w:val="hybridMultilevel"/>
    <w:tmpl w:val="87927A62"/>
    <w:lvl w:ilvl="0" w:tplc="F9087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A5958"/>
    <w:multiLevelType w:val="hybridMultilevel"/>
    <w:tmpl w:val="FB5CA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B5302B"/>
    <w:multiLevelType w:val="hybridMultilevel"/>
    <w:tmpl w:val="54DCFC04"/>
    <w:lvl w:ilvl="0" w:tplc="F9087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D239D"/>
    <w:multiLevelType w:val="hybridMultilevel"/>
    <w:tmpl w:val="F926C0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5008E"/>
    <w:multiLevelType w:val="hybridMultilevel"/>
    <w:tmpl w:val="0A3C2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BF249F"/>
    <w:multiLevelType w:val="hybridMultilevel"/>
    <w:tmpl w:val="32B8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5CF20ACC"/>
    <w:multiLevelType w:val="hybridMultilevel"/>
    <w:tmpl w:val="41F4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53689"/>
    <w:multiLevelType w:val="hybridMultilevel"/>
    <w:tmpl w:val="DF4874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5"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6"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8"/>
  </w:num>
  <w:num w:numId="2">
    <w:abstractNumId w:val="5"/>
  </w:num>
  <w:num w:numId="3">
    <w:abstractNumId w:val="5"/>
  </w:num>
  <w:num w:numId="4">
    <w:abstractNumId w:val="9"/>
  </w:num>
  <w:num w:numId="5">
    <w:abstractNumId w:val="11"/>
  </w:num>
  <w:num w:numId="6">
    <w:abstractNumId w:val="2"/>
  </w:num>
  <w:num w:numId="7">
    <w:abstractNumId w:val="0"/>
  </w:num>
  <w:num w:numId="8">
    <w:abstractNumId w:val="16"/>
  </w:num>
  <w:num w:numId="9">
    <w:abstractNumId w:val="3"/>
  </w:num>
  <w:num w:numId="10">
    <w:abstractNumId w:val="15"/>
  </w:num>
  <w:num w:numId="11">
    <w:abstractNumId w:val="10"/>
  </w:num>
  <w:num w:numId="12">
    <w:abstractNumId w:val="14"/>
  </w:num>
  <w:num w:numId="13">
    <w:abstractNumId w:val="13"/>
  </w:num>
  <w:num w:numId="14">
    <w:abstractNumId w:val="4"/>
  </w:num>
  <w:num w:numId="15">
    <w:abstractNumId w:val="6"/>
  </w:num>
  <w:num w:numId="16">
    <w:abstractNumId w:val="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00"/>
    <w:rsid w:val="00007F8D"/>
    <w:rsid w:val="000166B2"/>
    <w:rsid w:val="00035E96"/>
    <w:rsid w:val="00092058"/>
    <w:rsid w:val="000A08A4"/>
    <w:rsid w:val="000A3E76"/>
    <w:rsid w:val="00111385"/>
    <w:rsid w:val="00111702"/>
    <w:rsid w:val="00122B80"/>
    <w:rsid w:val="0013010C"/>
    <w:rsid w:val="00131E51"/>
    <w:rsid w:val="001A769D"/>
    <w:rsid w:val="001B4D31"/>
    <w:rsid w:val="001E35F0"/>
    <w:rsid w:val="001E3936"/>
    <w:rsid w:val="0021367E"/>
    <w:rsid w:val="00224F20"/>
    <w:rsid w:val="002768AC"/>
    <w:rsid w:val="002B5FBA"/>
    <w:rsid w:val="002C0974"/>
    <w:rsid w:val="002D7298"/>
    <w:rsid w:val="002E4B86"/>
    <w:rsid w:val="002F067D"/>
    <w:rsid w:val="00312050"/>
    <w:rsid w:val="003167EB"/>
    <w:rsid w:val="00316B21"/>
    <w:rsid w:val="00344786"/>
    <w:rsid w:val="00361263"/>
    <w:rsid w:val="003A1A38"/>
    <w:rsid w:val="003E5429"/>
    <w:rsid w:val="003F4410"/>
    <w:rsid w:val="005549A6"/>
    <w:rsid w:val="005F27B1"/>
    <w:rsid w:val="005F36DD"/>
    <w:rsid w:val="005F6A72"/>
    <w:rsid w:val="00616293"/>
    <w:rsid w:val="006277AC"/>
    <w:rsid w:val="00640E5E"/>
    <w:rsid w:val="0065682E"/>
    <w:rsid w:val="00670858"/>
    <w:rsid w:val="0067468A"/>
    <w:rsid w:val="0067757F"/>
    <w:rsid w:val="006854A1"/>
    <w:rsid w:val="00694758"/>
    <w:rsid w:val="006C1EF5"/>
    <w:rsid w:val="006E7398"/>
    <w:rsid w:val="006F01A9"/>
    <w:rsid w:val="00785049"/>
    <w:rsid w:val="007B531E"/>
    <w:rsid w:val="007D6A46"/>
    <w:rsid w:val="00802CEB"/>
    <w:rsid w:val="00816112"/>
    <w:rsid w:val="0084763A"/>
    <w:rsid w:val="00853680"/>
    <w:rsid w:val="00857C3C"/>
    <w:rsid w:val="00860A28"/>
    <w:rsid w:val="00897F00"/>
    <w:rsid w:val="008B583A"/>
    <w:rsid w:val="008D5B69"/>
    <w:rsid w:val="00912997"/>
    <w:rsid w:val="00920323"/>
    <w:rsid w:val="0092496D"/>
    <w:rsid w:val="00931189"/>
    <w:rsid w:val="009742FF"/>
    <w:rsid w:val="00993653"/>
    <w:rsid w:val="009B5A37"/>
    <w:rsid w:val="009B6770"/>
    <w:rsid w:val="009D7C55"/>
    <w:rsid w:val="00A079BB"/>
    <w:rsid w:val="00A32A2F"/>
    <w:rsid w:val="00A3440D"/>
    <w:rsid w:val="00A35D89"/>
    <w:rsid w:val="00A7068B"/>
    <w:rsid w:val="00A95276"/>
    <w:rsid w:val="00AC58AD"/>
    <w:rsid w:val="00AF7915"/>
    <w:rsid w:val="00B42853"/>
    <w:rsid w:val="00B475EA"/>
    <w:rsid w:val="00B71548"/>
    <w:rsid w:val="00B727AA"/>
    <w:rsid w:val="00B954BE"/>
    <w:rsid w:val="00BD4F95"/>
    <w:rsid w:val="00BE0836"/>
    <w:rsid w:val="00C31C1C"/>
    <w:rsid w:val="00C57EF2"/>
    <w:rsid w:val="00CC4113"/>
    <w:rsid w:val="00CC518D"/>
    <w:rsid w:val="00D34D5A"/>
    <w:rsid w:val="00D519A8"/>
    <w:rsid w:val="00DC790C"/>
    <w:rsid w:val="00DD6B3E"/>
    <w:rsid w:val="00DE6285"/>
    <w:rsid w:val="00E23435"/>
    <w:rsid w:val="00E30C69"/>
    <w:rsid w:val="00E363CE"/>
    <w:rsid w:val="00E37833"/>
    <w:rsid w:val="00E64060"/>
    <w:rsid w:val="00EA056E"/>
    <w:rsid w:val="00EA575F"/>
    <w:rsid w:val="00EB4322"/>
    <w:rsid w:val="00F71ADD"/>
    <w:rsid w:val="00F77730"/>
    <w:rsid w:val="00FA55A0"/>
    <w:rsid w:val="00FE16BF"/>
    <w:rsid w:val="00FF5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33E2"/>
  <w15:chartTrackingRefBased/>
  <w15:docId w15:val="{FE7DD3BE-ABD9-4785-8145-C5F22040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 Char Char Char,Indicator Text,Colorful List - Accent 11,Numbered Para 1,Bullet 1,Bullet Points,MAIN CONTENT,List Paragraph12,Bullet Style,List Paragraph2,Normal numbered"/>
    <w:basedOn w:val="Normal"/>
    <w:link w:val="ListParagraphChar"/>
    <w:uiPriority w:val="34"/>
    <w:qFormat/>
    <w:rsid w:val="00670858"/>
    <w:pPr>
      <w:spacing w:line="252" w:lineRule="auto"/>
      <w:ind w:left="720"/>
      <w:contextualSpacing/>
    </w:pPr>
    <w:rPr>
      <w:rFonts w:ascii="Calibri" w:hAnsi="Calibri" w:cs="Calibri"/>
    </w:rPr>
  </w:style>
  <w:style w:type="paragraph" w:styleId="Header">
    <w:name w:val="header"/>
    <w:basedOn w:val="Normal"/>
    <w:link w:val="HeaderChar"/>
    <w:uiPriority w:val="99"/>
    <w:unhideWhenUsed/>
    <w:rsid w:val="009B6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770"/>
  </w:style>
  <w:style w:type="paragraph" w:styleId="Footer">
    <w:name w:val="footer"/>
    <w:basedOn w:val="Normal"/>
    <w:link w:val="FooterChar"/>
    <w:uiPriority w:val="99"/>
    <w:unhideWhenUsed/>
    <w:rsid w:val="009B6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770"/>
  </w:style>
  <w:style w:type="character" w:styleId="CommentReference">
    <w:name w:val="annotation reference"/>
    <w:basedOn w:val="DefaultParagraphFont"/>
    <w:uiPriority w:val="99"/>
    <w:semiHidden/>
    <w:unhideWhenUsed/>
    <w:rsid w:val="000A3E76"/>
    <w:rPr>
      <w:sz w:val="16"/>
      <w:szCs w:val="16"/>
    </w:rPr>
  </w:style>
  <w:style w:type="paragraph" w:styleId="CommentText">
    <w:name w:val="annotation text"/>
    <w:basedOn w:val="Normal"/>
    <w:link w:val="CommentTextChar"/>
    <w:uiPriority w:val="99"/>
    <w:semiHidden/>
    <w:unhideWhenUsed/>
    <w:rsid w:val="000A3E76"/>
    <w:pPr>
      <w:spacing w:line="240" w:lineRule="auto"/>
    </w:pPr>
    <w:rPr>
      <w:sz w:val="20"/>
      <w:szCs w:val="20"/>
    </w:rPr>
  </w:style>
  <w:style w:type="character" w:customStyle="1" w:styleId="CommentTextChar">
    <w:name w:val="Comment Text Char"/>
    <w:basedOn w:val="DefaultParagraphFont"/>
    <w:link w:val="CommentText"/>
    <w:uiPriority w:val="99"/>
    <w:semiHidden/>
    <w:rsid w:val="000A3E76"/>
    <w:rPr>
      <w:sz w:val="20"/>
      <w:szCs w:val="20"/>
    </w:rPr>
  </w:style>
  <w:style w:type="paragraph" w:styleId="CommentSubject">
    <w:name w:val="annotation subject"/>
    <w:basedOn w:val="CommentText"/>
    <w:next w:val="CommentText"/>
    <w:link w:val="CommentSubjectChar"/>
    <w:uiPriority w:val="99"/>
    <w:semiHidden/>
    <w:unhideWhenUsed/>
    <w:rsid w:val="000A3E76"/>
    <w:rPr>
      <w:b/>
      <w:bCs/>
    </w:rPr>
  </w:style>
  <w:style w:type="character" w:customStyle="1" w:styleId="CommentSubjectChar">
    <w:name w:val="Comment Subject Char"/>
    <w:basedOn w:val="CommentTextChar"/>
    <w:link w:val="CommentSubject"/>
    <w:uiPriority w:val="99"/>
    <w:semiHidden/>
    <w:rsid w:val="000A3E76"/>
    <w:rPr>
      <w:b/>
      <w:bCs/>
      <w:sz w:val="20"/>
      <w:szCs w:val="20"/>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Bullet Style Char"/>
    <w:link w:val="ListParagraph"/>
    <w:uiPriority w:val="34"/>
    <w:qFormat/>
    <w:locked/>
    <w:rsid w:val="00122B80"/>
    <w:rPr>
      <w:rFonts w:ascii="Calibri" w:hAnsi="Calibri" w:cs="Calibri"/>
    </w:rPr>
  </w:style>
  <w:style w:type="paragraph" w:customStyle="1" w:styleId="Body">
    <w:name w:val="Body"/>
    <w:rsid w:val="00122B80"/>
    <w:pPr>
      <w:spacing w:after="200" w:line="276" w:lineRule="auto"/>
    </w:pPr>
    <w:rPr>
      <w:rFonts w:ascii="Calibri" w:eastAsia="Arial Unicode MS" w:hAnsi="Arial Unicode MS" w:cs="Arial Unicode MS"/>
      <w:color w:val="000000"/>
      <w:u w:color="000000"/>
      <w:lang w:val="en-US" w:eastAsia="en-GB"/>
    </w:rPr>
  </w:style>
  <w:style w:type="numbering" w:customStyle="1" w:styleId="List7">
    <w:name w:val="List 7"/>
    <w:basedOn w:val="NoList"/>
    <w:rsid w:val="00122B80"/>
    <w:pPr>
      <w:numPr>
        <w:numId w:val="9"/>
      </w:numPr>
    </w:pPr>
  </w:style>
  <w:style w:type="numbering" w:customStyle="1" w:styleId="List9">
    <w:name w:val="List 9"/>
    <w:basedOn w:val="NoList"/>
    <w:rsid w:val="00122B80"/>
    <w:pPr>
      <w:numPr>
        <w:numId w:val="13"/>
      </w:numPr>
    </w:pPr>
  </w:style>
  <w:style w:type="table" w:styleId="TableGrid">
    <w:name w:val="Table Grid"/>
    <w:basedOn w:val="TableNormal"/>
    <w:uiPriority w:val="39"/>
    <w:rsid w:val="0069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836"/>
    <w:rPr>
      <w:color w:val="0563C1" w:themeColor="hyperlink"/>
      <w:u w:val="single"/>
    </w:rPr>
  </w:style>
  <w:style w:type="character" w:styleId="UnresolvedMention">
    <w:name w:val="Unresolved Mention"/>
    <w:basedOn w:val="DefaultParagraphFont"/>
    <w:uiPriority w:val="99"/>
    <w:semiHidden/>
    <w:unhideWhenUsed/>
    <w:rsid w:val="00BE0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20449">
      <w:bodyDiv w:val="1"/>
      <w:marLeft w:val="0"/>
      <w:marRight w:val="0"/>
      <w:marTop w:val="0"/>
      <w:marBottom w:val="0"/>
      <w:divBdr>
        <w:top w:val="none" w:sz="0" w:space="0" w:color="auto"/>
        <w:left w:val="none" w:sz="0" w:space="0" w:color="auto"/>
        <w:bottom w:val="none" w:sz="0" w:space="0" w:color="auto"/>
        <w:right w:val="none" w:sz="0" w:space="0" w:color="auto"/>
      </w:divBdr>
    </w:div>
    <w:div w:id="12306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hnbrassel@southe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9958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Brassel</dc:creator>
  <cp:keywords/>
  <dc:description/>
  <cp:lastModifiedBy>Kasey Burke</cp:lastModifiedBy>
  <cp:revision>2</cp:revision>
  <dcterms:created xsi:type="dcterms:W3CDTF">2021-07-20T11:22:00Z</dcterms:created>
  <dcterms:modified xsi:type="dcterms:W3CDTF">2021-07-20T11:22:00Z</dcterms:modified>
</cp:coreProperties>
</file>