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8AC" w:rsidRDefault="00FE18AC" w:rsidP="00FE18AC">
      <w:pPr>
        <w:pStyle w:val="bodystrongcentred"/>
      </w:pPr>
      <w:r>
        <w:t>CONTENTS</w:t>
      </w:r>
    </w:p>
    <w:p w:rsidR="00FE18AC" w:rsidRDefault="00FE18AC" w:rsidP="00FE18AC"/>
    <w:p w:rsidR="009C706D" w:rsidRDefault="00E10E97">
      <w:pPr>
        <w:pStyle w:val="TOC1"/>
        <w:rPr>
          <w:rFonts w:asciiTheme="minorHAnsi" w:eastAsiaTheme="minorEastAsia" w:hAnsiTheme="minorHAnsi" w:cstheme="minorBidi"/>
          <w:caps w:val="0"/>
          <w:noProof/>
          <w:szCs w:val="22"/>
          <w:lang w:val="en-US" w:eastAsia="en-US"/>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19008876" w:history="1">
        <w:r w:rsidR="009C706D" w:rsidRPr="00B10CBF">
          <w:rPr>
            <w:rStyle w:val="Hyperlink"/>
            <w:noProof/>
          </w:rPr>
          <w:t>1.</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PURPOSE</w:t>
        </w:r>
        <w:r w:rsidR="009C706D">
          <w:rPr>
            <w:noProof/>
            <w:webHidden/>
          </w:rPr>
          <w:tab/>
        </w:r>
        <w:r w:rsidR="009C706D">
          <w:rPr>
            <w:noProof/>
            <w:webHidden/>
          </w:rPr>
          <w:fldChar w:fldCharType="begin"/>
        </w:r>
        <w:r w:rsidR="009C706D">
          <w:rPr>
            <w:noProof/>
            <w:webHidden/>
          </w:rPr>
          <w:instrText xml:space="preserve"> PAGEREF _Toc19008876 \h </w:instrText>
        </w:r>
        <w:r w:rsidR="009C706D">
          <w:rPr>
            <w:noProof/>
            <w:webHidden/>
          </w:rPr>
        </w:r>
        <w:r w:rsidR="009C706D">
          <w:rPr>
            <w:noProof/>
            <w:webHidden/>
          </w:rPr>
          <w:fldChar w:fldCharType="separate"/>
        </w:r>
        <w:r w:rsidR="009C706D">
          <w:rPr>
            <w:noProof/>
            <w:webHidden/>
          </w:rPr>
          <w:t>2</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77" w:history="1">
        <w:r w:rsidR="009C706D" w:rsidRPr="00B10CBF">
          <w:rPr>
            <w:rStyle w:val="Hyperlink"/>
            <w:noProof/>
          </w:rPr>
          <w:t>2.</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BACKGROUND TO THE CONTRACTING Authority</w:t>
        </w:r>
        <w:r w:rsidR="009C706D">
          <w:rPr>
            <w:noProof/>
            <w:webHidden/>
          </w:rPr>
          <w:tab/>
        </w:r>
        <w:r w:rsidR="009C706D">
          <w:rPr>
            <w:noProof/>
            <w:webHidden/>
          </w:rPr>
          <w:fldChar w:fldCharType="begin"/>
        </w:r>
        <w:r w:rsidR="009C706D">
          <w:rPr>
            <w:noProof/>
            <w:webHidden/>
          </w:rPr>
          <w:instrText xml:space="preserve"> PAGEREF _Toc19008877 \h </w:instrText>
        </w:r>
        <w:r w:rsidR="009C706D">
          <w:rPr>
            <w:noProof/>
            <w:webHidden/>
          </w:rPr>
        </w:r>
        <w:r w:rsidR="009C706D">
          <w:rPr>
            <w:noProof/>
            <w:webHidden/>
          </w:rPr>
          <w:fldChar w:fldCharType="separate"/>
        </w:r>
        <w:r w:rsidR="009C706D">
          <w:rPr>
            <w:noProof/>
            <w:webHidden/>
          </w:rPr>
          <w:t>2</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78" w:history="1">
        <w:r w:rsidR="009C706D" w:rsidRPr="00B10CBF">
          <w:rPr>
            <w:rStyle w:val="Hyperlink"/>
            <w:noProof/>
          </w:rPr>
          <w:t>3.</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OVERVIEW of requirement</w:t>
        </w:r>
        <w:r w:rsidR="009C706D">
          <w:rPr>
            <w:noProof/>
            <w:webHidden/>
          </w:rPr>
          <w:tab/>
        </w:r>
        <w:r w:rsidR="009C706D">
          <w:rPr>
            <w:noProof/>
            <w:webHidden/>
          </w:rPr>
          <w:fldChar w:fldCharType="begin"/>
        </w:r>
        <w:r w:rsidR="009C706D">
          <w:rPr>
            <w:noProof/>
            <w:webHidden/>
          </w:rPr>
          <w:instrText xml:space="preserve"> PAGEREF _Toc19008878 \h </w:instrText>
        </w:r>
        <w:r w:rsidR="009C706D">
          <w:rPr>
            <w:noProof/>
            <w:webHidden/>
          </w:rPr>
        </w:r>
        <w:r w:rsidR="009C706D">
          <w:rPr>
            <w:noProof/>
            <w:webHidden/>
          </w:rPr>
          <w:fldChar w:fldCharType="separate"/>
        </w:r>
        <w:r w:rsidR="009C706D">
          <w:rPr>
            <w:noProof/>
            <w:webHidden/>
          </w:rPr>
          <w:t>2</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79" w:history="1">
        <w:r w:rsidR="009C706D" w:rsidRPr="00B10CBF">
          <w:rPr>
            <w:rStyle w:val="Hyperlink"/>
            <w:noProof/>
          </w:rPr>
          <w:t>4.</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The requirement</w:t>
        </w:r>
        <w:r w:rsidR="009C706D">
          <w:rPr>
            <w:noProof/>
            <w:webHidden/>
          </w:rPr>
          <w:tab/>
        </w:r>
        <w:r w:rsidR="009C706D">
          <w:rPr>
            <w:noProof/>
            <w:webHidden/>
          </w:rPr>
          <w:fldChar w:fldCharType="begin"/>
        </w:r>
        <w:r w:rsidR="009C706D">
          <w:rPr>
            <w:noProof/>
            <w:webHidden/>
          </w:rPr>
          <w:instrText xml:space="preserve"> PAGEREF _Toc19008879 \h </w:instrText>
        </w:r>
        <w:r w:rsidR="009C706D">
          <w:rPr>
            <w:noProof/>
            <w:webHidden/>
          </w:rPr>
        </w:r>
        <w:r w:rsidR="009C706D">
          <w:rPr>
            <w:noProof/>
            <w:webHidden/>
          </w:rPr>
          <w:fldChar w:fldCharType="separate"/>
        </w:r>
        <w:r w:rsidR="009C706D">
          <w:rPr>
            <w:noProof/>
            <w:webHidden/>
          </w:rPr>
          <w:t>2</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0" w:history="1">
        <w:r w:rsidR="009C706D" w:rsidRPr="00B10CBF">
          <w:rPr>
            <w:rStyle w:val="Hyperlink"/>
            <w:noProof/>
          </w:rPr>
          <w:t>5.</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Frequency and extent of work</w:t>
        </w:r>
        <w:r w:rsidR="009C706D">
          <w:rPr>
            <w:noProof/>
            <w:webHidden/>
          </w:rPr>
          <w:tab/>
        </w:r>
        <w:r w:rsidR="009C706D">
          <w:rPr>
            <w:noProof/>
            <w:webHidden/>
          </w:rPr>
          <w:fldChar w:fldCharType="begin"/>
        </w:r>
        <w:r w:rsidR="009C706D">
          <w:rPr>
            <w:noProof/>
            <w:webHidden/>
          </w:rPr>
          <w:instrText xml:space="preserve"> PAGEREF _Toc19008880 \h </w:instrText>
        </w:r>
        <w:r w:rsidR="009C706D">
          <w:rPr>
            <w:noProof/>
            <w:webHidden/>
          </w:rPr>
        </w:r>
        <w:r w:rsidR="009C706D">
          <w:rPr>
            <w:noProof/>
            <w:webHidden/>
          </w:rPr>
          <w:fldChar w:fldCharType="separate"/>
        </w:r>
        <w:r w:rsidR="009C706D">
          <w:rPr>
            <w:noProof/>
            <w:webHidden/>
          </w:rPr>
          <w:t>4</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1" w:history="1">
        <w:r w:rsidR="009C706D" w:rsidRPr="00B10CBF">
          <w:rPr>
            <w:rStyle w:val="Hyperlink"/>
            <w:noProof/>
          </w:rPr>
          <w:t>6.</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CLEANING STANDARDS</w:t>
        </w:r>
        <w:r w:rsidR="009C706D">
          <w:rPr>
            <w:noProof/>
            <w:webHidden/>
          </w:rPr>
          <w:tab/>
        </w:r>
        <w:r w:rsidR="009C706D">
          <w:rPr>
            <w:noProof/>
            <w:webHidden/>
          </w:rPr>
          <w:fldChar w:fldCharType="begin"/>
        </w:r>
        <w:r w:rsidR="009C706D">
          <w:rPr>
            <w:noProof/>
            <w:webHidden/>
          </w:rPr>
          <w:instrText xml:space="preserve"> PAGEREF _Toc19008881 \h </w:instrText>
        </w:r>
        <w:r w:rsidR="009C706D">
          <w:rPr>
            <w:noProof/>
            <w:webHidden/>
          </w:rPr>
        </w:r>
        <w:r w:rsidR="009C706D">
          <w:rPr>
            <w:noProof/>
            <w:webHidden/>
          </w:rPr>
          <w:fldChar w:fldCharType="separate"/>
        </w:r>
        <w:r w:rsidR="009C706D">
          <w:rPr>
            <w:noProof/>
            <w:webHidden/>
          </w:rPr>
          <w:t>7</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2" w:history="1">
        <w:r w:rsidR="009C706D" w:rsidRPr="00B10CBF">
          <w:rPr>
            <w:rStyle w:val="Hyperlink"/>
            <w:noProof/>
          </w:rPr>
          <w:t>7.</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Sustainability</w:t>
        </w:r>
        <w:r w:rsidR="009C706D">
          <w:rPr>
            <w:noProof/>
            <w:webHidden/>
          </w:rPr>
          <w:tab/>
        </w:r>
        <w:r w:rsidR="009C706D">
          <w:rPr>
            <w:noProof/>
            <w:webHidden/>
          </w:rPr>
          <w:fldChar w:fldCharType="begin"/>
        </w:r>
        <w:r w:rsidR="009C706D">
          <w:rPr>
            <w:noProof/>
            <w:webHidden/>
          </w:rPr>
          <w:instrText xml:space="preserve"> PAGEREF _Toc19008882 \h </w:instrText>
        </w:r>
        <w:r w:rsidR="009C706D">
          <w:rPr>
            <w:noProof/>
            <w:webHidden/>
          </w:rPr>
        </w:r>
        <w:r w:rsidR="009C706D">
          <w:rPr>
            <w:noProof/>
            <w:webHidden/>
          </w:rPr>
          <w:fldChar w:fldCharType="separate"/>
        </w:r>
        <w:r w:rsidR="009C706D">
          <w:rPr>
            <w:noProof/>
            <w:webHidden/>
          </w:rPr>
          <w:t>7</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3" w:history="1">
        <w:r w:rsidR="009C706D" w:rsidRPr="00B10CBF">
          <w:rPr>
            <w:rStyle w:val="Hyperlink"/>
            <w:rFonts w:cs="Arial"/>
            <w:noProof/>
          </w:rPr>
          <w:t>8.</w:t>
        </w:r>
        <w:r w:rsidR="009C706D">
          <w:rPr>
            <w:rFonts w:asciiTheme="minorHAnsi" w:eastAsiaTheme="minorEastAsia" w:hAnsiTheme="minorHAnsi" w:cstheme="minorBidi"/>
            <w:caps w:val="0"/>
            <w:noProof/>
            <w:szCs w:val="22"/>
            <w:lang w:val="en-US" w:eastAsia="en-US"/>
          </w:rPr>
          <w:tab/>
        </w:r>
        <w:r w:rsidR="009C706D" w:rsidRPr="00B10CBF">
          <w:rPr>
            <w:rStyle w:val="Hyperlink"/>
            <w:rFonts w:cs="Arial"/>
            <w:noProof/>
          </w:rPr>
          <w:t>quality</w:t>
        </w:r>
        <w:r w:rsidR="009C706D">
          <w:rPr>
            <w:noProof/>
            <w:webHidden/>
          </w:rPr>
          <w:tab/>
        </w:r>
        <w:r w:rsidR="009C706D">
          <w:rPr>
            <w:noProof/>
            <w:webHidden/>
          </w:rPr>
          <w:fldChar w:fldCharType="begin"/>
        </w:r>
        <w:r w:rsidR="009C706D">
          <w:rPr>
            <w:noProof/>
            <w:webHidden/>
          </w:rPr>
          <w:instrText xml:space="preserve"> PAGEREF _Toc19008883 \h </w:instrText>
        </w:r>
        <w:r w:rsidR="009C706D">
          <w:rPr>
            <w:noProof/>
            <w:webHidden/>
          </w:rPr>
        </w:r>
        <w:r w:rsidR="009C706D">
          <w:rPr>
            <w:noProof/>
            <w:webHidden/>
          </w:rPr>
          <w:fldChar w:fldCharType="separate"/>
        </w:r>
        <w:r w:rsidR="009C706D">
          <w:rPr>
            <w:noProof/>
            <w:webHidden/>
          </w:rPr>
          <w:t>8</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4" w:history="1">
        <w:r w:rsidR="009C706D" w:rsidRPr="00B10CBF">
          <w:rPr>
            <w:rStyle w:val="Hyperlink"/>
            <w:rFonts w:cs="Arial"/>
            <w:noProof/>
          </w:rPr>
          <w:t>9.</w:t>
        </w:r>
        <w:r w:rsidR="009C706D">
          <w:rPr>
            <w:rFonts w:asciiTheme="minorHAnsi" w:eastAsiaTheme="minorEastAsia" w:hAnsiTheme="minorHAnsi" w:cstheme="minorBidi"/>
            <w:caps w:val="0"/>
            <w:noProof/>
            <w:szCs w:val="22"/>
            <w:lang w:val="en-US" w:eastAsia="en-US"/>
          </w:rPr>
          <w:tab/>
        </w:r>
        <w:r w:rsidR="009C706D" w:rsidRPr="00B10CBF">
          <w:rPr>
            <w:rStyle w:val="Hyperlink"/>
            <w:rFonts w:cs="Arial"/>
            <w:noProof/>
          </w:rPr>
          <w:t>STAFF AND CUSTOMER SERVICE</w:t>
        </w:r>
        <w:r w:rsidR="009C706D">
          <w:rPr>
            <w:noProof/>
            <w:webHidden/>
          </w:rPr>
          <w:tab/>
        </w:r>
        <w:r w:rsidR="009C706D">
          <w:rPr>
            <w:noProof/>
            <w:webHidden/>
          </w:rPr>
          <w:fldChar w:fldCharType="begin"/>
        </w:r>
        <w:r w:rsidR="009C706D">
          <w:rPr>
            <w:noProof/>
            <w:webHidden/>
          </w:rPr>
          <w:instrText xml:space="preserve"> PAGEREF _Toc19008884 \h </w:instrText>
        </w:r>
        <w:r w:rsidR="009C706D">
          <w:rPr>
            <w:noProof/>
            <w:webHidden/>
          </w:rPr>
        </w:r>
        <w:r w:rsidR="009C706D">
          <w:rPr>
            <w:noProof/>
            <w:webHidden/>
          </w:rPr>
          <w:fldChar w:fldCharType="separate"/>
        </w:r>
        <w:r w:rsidR="009C706D">
          <w:rPr>
            <w:noProof/>
            <w:webHidden/>
          </w:rPr>
          <w:t>8</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5" w:history="1">
        <w:r w:rsidR="009C706D" w:rsidRPr="00B10CBF">
          <w:rPr>
            <w:rStyle w:val="Hyperlink"/>
            <w:noProof/>
          </w:rPr>
          <w:t>10.</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Security requirements</w:t>
        </w:r>
        <w:r w:rsidR="009C706D">
          <w:rPr>
            <w:noProof/>
            <w:webHidden/>
          </w:rPr>
          <w:tab/>
        </w:r>
        <w:r w:rsidR="009C706D">
          <w:rPr>
            <w:noProof/>
            <w:webHidden/>
          </w:rPr>
          <w:fldChar w:fldCharType="begin"/>
        </w:r>
        <w:r w:rsidR="009C706D">
          <w:rPr>
            <w:noProof/>
            <w:webHidden/>
          </w:rPr>
          <w:instrText xml:space="preserve"> PAGEREF _Toc19008885 \h </w:instrText>
        </w:r>
        <w:r w:rsidR="009C706D">
          <w:rPr>
            <w:noProof/>
            <w:webHidden/>
          </w:rPr>
        </w:r>
        <w:r w:rsidR="009C706D">
          <w:rPr>
            <w:noProof/>
            <w:webHidden/>
          </w:rPr>
          <w:fldChar w:fldCharType="separate"/>
        </w:r>
        <w:r w:rsidR="009C706D">
          <w:rPr>
            <w:noProof/>
            <w:webHidden/>
          </w:rPr>
          <w:t>8</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6" w:history="1">
        <w:r w:rsidR="009C706D" w:rsidRPr="00B10CBF">
          <w:rPr>
            <w:rStyle w:val="Hyperlink"/>
            <w:rFonts w:cs="Arial"/>
            <w:noProof/>
          </w:rPr>
          <w:t>11.</w:t>
        </w:r>
        <w:r w:rsidR="009C706D">
          <w:rPr>
            <w:rFonts w:asciiTheme="minorHAnsi" w:eastAsiaTheme="minorEastAsia" w:hAnsiTheme="minorHAnsi" w:cstheme="minorBidi"/>
            <w:caps w:val="0"/>
            <w:noProof/>
            <w:szCs w:val="22"/>
            <w:lang w:val="en-US" w:eastAsia="en-US"/>
          </w:rPr>
          <w:tab/>
        </w:r>
        <w:r w:rsidR="009C706D" w:rsidRPr="00B10CBF">
          <w:rPr>
            <w:rStyle w:val="Hyperlink"/>
            <w:rFonts w:cs="Arial"/>
            <w:noProof/>
          </w:rPr>
          <w:t>Living wage</w:t>
        </w:r>
        <w:r w:rsidR="009C706D">
          <w:rPr>
            <w:noProof/>
            <w:webHidden/>
          </w:rPr>
          <w:tab/>
        </w:r>
        <w:r w:rsidR="009C706D">
          <w:rPr>
            <w:noProof/>
            <w:webHidden/>
          </w:rPr>
          <w:fldChar w:fldCharType="begin"/>
        </w:r>
        <w:r w:rsidR="009C706D">
          <w:rPr>
            <w:noProof/>
            <w:webHidden/>
          </w:rPr>
          <w:instrText xml:space="preserve"> PAGEREF _Toc19008886 \h </w:instrText>
        </w:r>
        <w:r w:rsidR="009C706D">
          <w:rPr>
            <w:noProof/>
            <w:webHidden/>
          </w:rPr>
        </w:r>
        <w:r w:rsidR="009C706D">
          <w:rPr>
            <w:noProof/>
            <w:webHidden/>
          </w:rPr>
          <w:fldChar w:fldCharType="separate"/>
        </w:r>
        <w:r w:rsidR="009C706D">
          <w:rPr>
            <w:noProof/>
            <w:webHidden/>
          </w:rPr>
          <w:t>9</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7" w:history="1">
        <w:r w:rsidR="009C706D" w:rsidRPr="00B10CBF">
          <w:rPr>
            <w:rStyle w:val="Hyperlink"/>
            <w:rFonts w:cs="Arial"/>
            <w:noProof/>
          </w:rPr>
          <w:t>12.</w:t>
        </w:r>
        <w:r w:rsidR="009C706D">
          <w:rPr>
            <w:rFonts w:asciiTheme="minorHAnsi" w:eastAsiaTheme="minorEastAsia" w:hAnsiTheme="minorHAnsi" w:cstheme="minorBidi"/>
            <w:caps w:val="0"/>
            <w:noProof/>
            <w:szCs w:val="22"/>
            <w:lang w:val="en-US" w:eastAsia="en-US"/>
          </w:rPr>
          <w:tab/>
        </w:r>
        <w:r w:rsidR="009C706D" w:rsidRPr="00B10CBF">
          <w:rPr>
            <w:rStyle w:val="Hyperlink"/>
            <w:rFonts w:cs="Arial"/>
            <w:noProof/>
          </w:rPr>
          <w:t>CONTRACT MANAGEMENT</w:t>
        </w:r>
        <w:r w:rsidR="009C706D">
          <w:rPr>
            <w:noProof/>
            <w:webHidden/>
          </w:rPr>
          <w:tab/>
        </w:r>
        <w:r w:rsidR="009C706D">
          <w:rPr>
            <w:noProof/>
            <w:webHidden/>
          </w:rPr>
          <w:fldChar w:fldCharType="begin"/>
        </w:r>
        <w:r w:rsidR="009C706D">
          <w:rPr>
            <w:noProof/>
            <w:webHidden/>
          </w:rPr>
          <w:instrText xml:space="preserve"> PAGEREF _Toc19008887 \h </w:instrText>
        </w:r>
        <w:r w:rsidR="009C706D">
          <w:rPr>
            <w:noProof/>
            <w:webHidden/>
          </w:rPr>
        </w:r>
        <w:r w:rsidR="009C706D">
          <w:rPr>
            <w:noProof/>
            <w:webHidden/>
          </w:rPr>
          <w:fldChar w:fldCharType="separate"/>
        </w:r>
        <w:r w:rsidR="009C706D">
          <w:rPr>
            <w:noProof/>
            <w:webHidden/>
          </w:rPr>
          <w:t>9</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8" w:history="1">
        <w:r w:rsidR="009C706D" w:rsidRPr="00B10CBF">
          <w:rPr>
            <w:rStyle w:val="Hyperlink"/>
            <w:rFonts w:cs="Arial"/>
            <w:noProof/>
          </w:rPr>
          <w:t>13.</w:t>
        </w:r>
        <w:r w:rsidR="009C706D">
          <w:rPr>
            <w:rFonts w:asciiTheme="minorHAnsi" w:eastAsiaTheme="minorEastAsia" w:hAnsiTheme="minorHAnsi" w:cstheme="minorBidi"/>
            <w:caps w:val="0"/>
            <w:noProof/>
            <w:szCs w:val="22"/>
            <w:lang w:val="en-US" w:eastAsia="en-US"/>
          </w:rPr>
          <w:tab/>
        </w:r>
        <w:r w:rsidR="009C706D" w:rsidRPr="00B10CBF">
          <w:rPr>
            <w:rStyle w:val="Hyperlink"/>
            <w:rFonts w:cs="Arial"/>
            <w:noProof/>
          </w:rPr>
          <w:t>TUPE Information</w:t>
        </w:r>
        <w:r w:rsidR="009C706D">
          <w:rPr>
            <w:noProof/>
            <w:webHidden/>
          </w:rPr>
          <w:tab/>
        </w:r>
        <w:r w:rsidR="009C706D">
          <w:rPr>
            <w:noProof/>
            <w:webHidden/>
          </w:rPr>
          <w:fldChar w:fldCharType="begin"/>
        </w:r>
        <w:r w:rsidR="009C706D">
          <w:rPr>
            <w:noProof/>
            <w:webHidden/>
          </w:rPr>
          <w:instrText xml:space="preserve"> PAGEREF _Toc19008888 \h </w:instrText>
        </w:r>
        <w:r w:rsidR="009C706D">
          <w:rPr>
            <w:noProof/>
            <w:webHidden/>
          </w:rPr>
        </w:r>
        <w:r w:rsidR="009C706D">
          <w:rPr>
            <w:noProof/>
            <w:webHidden/>
          </w:rPr>
          <w:fldChar w:fldCharType="separate"/>
        </w:r>
        <w:r w:rsidR="009C706D">
          <w:rPr>
            <w:noProof/>
            <w:webHidden/>
          </w:rPr>
          <w:t>10</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89" w:history="1">
        <w:r w:rsidR="009C706D" w:rsidRPr="00B10CBF">
          <w:rPr>
            <w:rStyle w:val="Hyperlink"/>
            <w:rFonts w:cs="Arial"/>
            <w:noProof/>
          </w:rPr>
          <w:t>14.</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CONTRACT DURATION</w:t>
        </w:r>
        <w:r w:rsidR="009C706D">
          <w:rPr>
            <w:noProof/>
            <w:webHidden/>
          </w:rPr>
          <w:tab/>
        </w:r>
        <w:r w:rsidR="009C706D">
          <w:rPr>
            <w:noProof/>
            <w:webHidden/>
          </w:rPr>
          <w:fldChar w:fldCharType="begin"/>
        </w:r>
        <w:r w:rsidR="009C706D">
          <w:rPr>
            <w:noProof/>
            <w:webHidden/>
          </w:rPr>
          <w:instrText xml:space="preserve"> PAGEREF _Toc19008889 \h </w:instrText>
        </w:r>
        <w:r w:rsidR="009C706D">
          <w:rPr>
            <w:noProof/>
            <w:webHidden/>
          </w:rPr>
        </w:r>
        <w:r w:rsidR="009C706D">
          <w:rPr>
            <w:noProof/>
            <w:webHidden/>
          </w:rPr>
          <w:fldChar w:fldCharType="separate"/>
        </w:r>
        <w:r w:rsidR="009C706D">
          <w:rPr>
            <w:noProof/>
            <w:webHidden/>
          </w:rPr>
          <w:t>11</w:t>
        </w:r>
        <w:r w:rsidR="009C706D">
          <w:rPr>
            <w:noProof/>
            <w:webHidden/>
          </w:rPr>
          <w:fldChar w:fldCharType="end"/>
        </w:r>
      </w:hyperlink>
    </w:p>
    <w:p w:rsidR="009C706D" w:rsidRDefault="0064629F">
      <w:pPr>
        <w:pStyle w:val="TOC1"/>
        <w:rPr>
          <w:rFonts w:asciiTheme="minorHAnsi" w:eastAsiaTheme="minorEastAsia" w:hAnsiTheme="minorHAnsi" w:cstheme="minorBidi"/>
          <w:caps w:val="0"/>
          <w:noProof/>
          <w:szCs w:val="22"/>
          <w:lang w:val="en-US" w:eastAsia="en-US"/>
        </w:rPr>
      </w:pPr>
      <w:hyperlink w:anchor="_Toc19008890" w:history="1">
        <w:r w:rsidR="009C706D" w:rsidRPr="00B10CBF">
          <w:rPr>
            <w:rStyle w:val="Hyperlink"/>
            <w:rFonts w:cs="Arial"/>
            <w:noProof/>
          </w:rPr>
          <w:t>15.</w:t>
        </w:r>
        <w:r w:rsidR="009C706D">
          <w:rPr>
            <w:rFonts w:asciiTheme="minorHAnsi" w:eastAsiaTheme="minorEastAsia" w:hAnsiTheme="minorHAnsi" w:cstheme="minorBidi"/>
            <w:caps w:val="0"/>
            <w:noProof/>
            <w:szCs w:val="22"/>
            <w:lang w:val="en-US" w:eastAsia="en-US"/>
          </w:rPr>
          <w:tab/>
        </w:r>
        <w:r w:rsidR="009C706D" w:rsidRPr="00B10CBF">
          <w:rPr>
            <w:rStyle w:val="Hyperlink"/>
            <w:noProof/>
          </w:rPr>
          <w:t>BREAK</w:t>
        </w:r>
        <w:r w:rsidR="009C706D">
          <w:rPr>
            <w:noProof/>
            <w:webHidden/>
          </w:rPr>
          <w:tab/>
        </w:r>
        <w:r w:rsidR="009C706D">
          <w:rPr>
            <w:noProof/>
            <w:webHidden/>
          </w:rPr>
          <w:fldChar w:fldCharType="begin"/>
        </w:r>
        <w:r w:rsidR="009C706D">
          <w:rPr>
            <w:noProof/>
            <w:webHidden/>
          </w:rPr>
          <w:instrText xml:space="preserve"> PAGEREF _Toc19008890 \h </w:instrText>
        </w:r>
        <w:r w:rsidR="009C706D">
          <w:rPr>
            <w:noProof/>
            <w:webHidden/>
          </w:rPr>
        </w:r>
        <w:r w:rsidR="009C706D">
          <w:rPr>
            <w:noProof/>
            <w:webHidden/>
          </w:rPr>
          <w:fldChar w:fldCharType="separate"/>
        </w:r>
        <w:r w:rsidR="009C706D">
          <w:rPr>
            <w:noProof/>
            <w:webHidden/>
          </w:rPr>
          <w:t>11</w:t>
        </w:r>
        <w:r w:rsidR="009C706D">
          <w:rPr>
            <w:noProof/>
            <w:webHidden/>
          </w:rPr>
          <w:fldChar w:fldCharType="end"/>
        </w:r>
      </w:hyperlink>
    </w:p>
    <w:p w:rsidR="00FE18AC" w:rsidRPr="00D37BAC" w:rsidRDefault="00E10E97" w:rsidP="00FE18AC">
      <w:pPr>
        <w:spacing w:after="120"/>
        <w:jc w:val="center"/>
        <w:rPr>
          <w:b/>
        </w:rPr>
      </w:pPr>
      <w:r w:rsidRPr="00FA5229">
        <w:rPr>
          <w:rFonts w:cs="Arial"/>
          <w:caps/>
        </w:rPr>
        <w:fldChar w:fldCharType="end"/>
      </w:r>
    </w:p>
    <w:p w:rsidR="00F44D62" w:rsidRPr="00F44D62" w:rsidRDefault="00F44D62" w:rsidP="00F44D62">
      <w:pPr>
        <w:adjustRightInd w:val="0"/>
        <w:spacing w:before="60" w:after="60"/>
        <w:jc w:val="center"/>
        <w:rPr>
          <w:rFonts w:eastAsia="STZhongsong" w:cs="Arial"/>
          <w:b/>
          <w:szCs w:val="22"/>
          <w:highlight w:val="yellow"/>
        </w:rPr>
      </w:pPr>
      <w:bookmarkStart w:id="0" w:name="_Toc297554772"/>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rsidR="00FE18AC" w:rsidRPr="0064629F" w:rsidRDefault="00FE18AC" w:rsidP="00817169">
      <w:pPr>
        <w:pStyle w:val="Heading1"/>
        <w:numPr>
          <w:ilvl w:val="0"/>
          <w:numId w:val="22"/>
        </w:numPr>
        <w:tabs>
          <w:tab w:val="clear" w:pos="720"/>
        </w:tabs>
        <w:overflowPunct w:val="0"/>
        <w:autoSpaceDE w:val="0"/>
        <w:autoSpaceDN w:val="0"/>
        <w:spacing w:after="120"/>
        <w:textAlignment w:val="baseline"/>
        <w:rPr>
          <w:szCs w:val="22"/>
        </w:rPr>
      </w:pPr>
      <w:bookmarkStart w:id="1" w:name="_Toc368573027"/>
      <w:bookmarkStart w:id="2" w:name="_Toc19008876"/>
      <w:r w:rsidRPr="0064629F">
        <w:rPr>
          <w:caps w:val="0"/>
          <w:szCs w:val="22"/>
        </w:rPr>
        <w:lastRenderedPageBreak/>
        <w:t>PURPOSE</w:t>
      </w:r>
      <w:bookmarkEnd w:id="0"/>
      <w:bookmarkEnd w:id="1"/>
      <w:bookmarkEnd w:id="2"/>
    </w:p>
    <w:p w:rsidR="00FE18AC" w:rsidRPr="0064629F" w:rsidRDefault="00AE64D5" w:rsidP="008F3470">
      <w:pPr>
        <w:pStyle w:val="Heading2"/>
        <w:tabs>
          <w:tab w:val="clear" w:pos="720"/>
          <w:tab w:val="num" w:pos="709"/>
        </w:tabs>
        <w:overflowPunct w:val="0"/>
        <w:autoSpaceDE w:val="0"/>
        <w:autoSpaceDN w:val="0"/>
        <w:spacing w:after="120"/>
        <w:ind w:left="709" w:hanging="709"/>
        <w:textAlignment w:val="baseline"/>
        <w:rPr>
          <w:rFonts w:cs="Arial"/>
          <w:shd w:val="clear" w:color="auto" w:fill="FFFFFF"/>
        </w:rPr>
      </w:pPr>
      <w:bookmarkStart w:id="3" w:name="_Toc296415791"/>
      <w:r w:rsidRPr="0064629F">
        <w:rPr>
          <w:rFonts w:cs="Arial"/>
          <w:shd w:val="clear" w:color="auto" w:fill="FFFFFF"/>
        </w:rPr>
        <w:t>The UK Debt Management Office</w:t>
      </w:r>
      <w:r w:rsidR="00E55676" w:rsidRPr="0064629F">
        <w:rPr>
          <w:rFonts w:cs="Arial"/>
          <w:shd w:val="clear" w:color="auto" w:fill="FFFFFF"/>
        </w:rPr>
        <w:t xml:space="preserve"> (DMO)</w:t>
      </w:r>
      <w:r w:rsidRPr="0064629F">
        <w:rPr>
          <w:rFonts w:cs="Arial"/>
          <w:shd w:val="clear" w:color="auto" w:fill="FFFFFF"/>
        </w:rPr>
        <w:t xml:space="preserve"> is seeking to tender for the provision of cleaning </w:t>
      </w:r>
      <w:r w:rsidR="000C0E8A" w:rsidRPr="0064629F">
        <w:rPr>
          <w:rFonts w:cs="Arial"/>
          <w:shd w:val="clear" w:color="auto" w:fill="FFFFFF"/>
        </w:rPr>
        <w:t>S</w:t>
      </w:r>
      <w:r w:rsidR="00E55676" w:rsidRPr="0064629F">
        <w:rPr>
          <w:rFonts w:cs="Arial"/>
          <w:shd w:val="clear" w:color="auto" w:fill="FFFFFF"/>
        </w:rPr>
        <w:t>ervices for their London office</w:t>
      </w:r>
      <w:r w:rsidRPr="0064629F">
        <w:rPr>
          <w:rFonts w:cs="Arial"/>
          <w:shd w:val="clear" w:color="auto" w:fill="FFFFFF"/>
        </w:rPr>
        <w:t>.</w:t>
      </w:r>
      <w:r w:rsidR="00E55676" w:rsidRPr="0064629F">
        <w:rPr>
          <w:rFonts w:cs="Arial"/>
          <w:shd w:val="clear" w:color="auto" w:fill="FFFFFF"/>
        </w:rPr>
        <w:t xml:space="preserve"> </w:t>
      </w:r>
    </w:p>
    <w:p w:rsidR="00671798" w:rsidRPr="0064629F"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19008877"/>
      <w:bookmarkStart w:id="6" w:name="_Toc297554773"/>
      <w:bookmarkStart w:id="7" w:name="_Toc296415805"/>
      <w:bookmarkStart w:id="8" w:name="_Toc296415793"/>
      <w:bookmarkEnd w:id="3"/>
      <w:r w:rsidRPr="0064629F">
        <w:rPr>
          <w:szCs w:val="22"/>
        </w:rPr>
        <w:t xml:space="preserve">BACKGROUND TO THE CONTRACTING </w:t>
      </w:r>
      <w:bookmarkEnd w:id="4"/>
      <w:r w:rsidR="0078038D" w:rsidRPr="0064629F">
        <w:rPr>
          <w:szCs w:val="22"/>
        </w:rPr>
        <w:t>Authority</w:t>
      </w:r>
      <w:bookmarkEnd w:id="5"/>
    </w:p>
    <w:p w:rsidR="00671798" w:rsidRPr="0064629F" w:rsidRDefault="00E55676" w:rsidP="00AE64D5">
      <w:pPr>
        <w:pStyle w:val="Heading2"/>
        <w:rPr>
          <w:rFonts w:cs="Arial"/>
          <w:szCs w:val="22"/>
        </w:rPr>
      </w:pPr>
      <w:r w:rsidRPr="0064629F">
        <w:rPr>
          <w:rFonts w:cs="Arial"/>
          <w:shd w:val="clear" w:color="auto" w:fill="FFFFFF"/>
        </w:rPr>
        <w:t>DMO</w:t>
      </w:r>
      <w:r w:rsidR="000C0E8A" w:rsidRPr="0064629F">
        <w:rPr>
          <w:rFonts w:cs="Arial"/>
          <w:shd w:val="clear" w:color="auto" w:fill="FFFFFF"/>
        </w:rPr>
        <w:t xml:space="preserve"> (now hereby referred to as the </w:t>
      </w:r>
      <w:r w:rsidR="0078038D" w:rsidRPr="0064629F">
        <w:rPr>
          <w:rFonts w:cs="Arial"/>
          <w:shd w:val="clear" w:color="auto" w:fill="FFFFFF"/>
        </w:rPr>
        <w:t>Customer</w:t>
      </w:r>
      <w:r w:rsidR="000C0E8A" w:rsidRPr="0064629F">
        <w:rPr>
          <w:rFonts w:cs="Arial"/>
          <w:shd w:val="clear" w:color="auto" w:fill="FFFFFF"/>
        </w:rPr>
        <w:t>)</w:t>
      </w:r>
      <w:r w:rsidR="00AE64D5" w:rsidRPr="0064629F">
        <w:rPr>
          <w:rFonts w:cs="Arial"/>
          <w:shd w:val="clear" w:color="auto" w:fill="FFFFFF"/>
        </w:rPr>
        <w:t xml:space="preserve"> is an executive agency of </w:t>
      </w:r>
      <w:r w:rsidRPr="0064629F">
        <w:rPr>
          <w:rFonts w:cs="Arial"/>
          <w:shd w:val="clear" w:color="auto" w:fill="FFFFFF"/>
        </w:rPr>
        <w:t>Her Majesty’s Treasury</w:t>
      </w:r>
      <w:r w:rsidR="003822AD" w:rsidRPr="0064629F">
        <w:rPr>
          <w:rFonts w:cs="Arial"/>
          <w:shd w:val="clear" w:color="auto" w:fill="FFFFFF"/>
        </w:rPr>
        <w:t xml:space="preserve"> (HMT)</w:t>
      </w:r>
      <w:r w:rsidRPr="0064629F">
        <w:rPr>
          <w:rFonts w:cs="Arial"/>
          <w:shd w:val="clear" w:color="auto" w:fill="FFFFFF"/>
        </w:rPr>
        <w:t xml:space="preserve"> and </w:t>
      </w:r>
      <w:r w:rsidR="00AE64D5" w:rsidRPr="0064629F">
        <w:rPr>
          <w:rFonts w:cs="Arial"/>
          <w:shd w:val="clear" w:color="auto" w:fill="FFFFFF"/>
        </w:rPr>
        <w:t xml:space="preserve">has responsibility for government wholesale sterling debt issuance. </w:t>
      </w:r>
      <w:r w:rsidR="000C0E8A" w:rsidRPr="0064629F">
        <w:rPr>
          <w:rFonts w:cs="Arial"/>
          <w:shd w:val="clear" w:color="auto" w:fill="FFFFFF"/>
        </w:rPr>
        <w:t xml:space="preserve">The </w:t>
      </w:r>
      <w:r w:rsidR="0078038D" w:rsidRPr="0064629F">
        <w:rPr>
          <w:rFonts w:cs="Arial"/>
          <w:shd w:val="clear" w:color="auto" w:fill="FFFFFF"/>
        </w:rPr>
        <w:t>Customer</w:t>
      </w:r>
      <w:r w:rsidR="000C0E8A" w:rsidRPr="0064629F">
        <w:rPr>
          <w:rFonts w:cs="Arial"/>
          <w:shd w:val="clear" w:color="auto" w:fill="FFFFFF"/>
        </w:rPr>
        <w:t xml:space="preserve">’s </w:t>
      </w:r>
      <w:r w:rsidR="00AE64D5" w:rsidRPr="0064629F">
        <w:rPr>
          <w:rFonts w:cs="Arial"/>
          <w:shd w:val="clear" w:color="auto" w:fill="FFFFFF"/>
        </w:rPr>
        <w:t>remit is to carry out the Government's debt management policy of minimising financing costs over the long term, taking account of risk, and to minimise the cost of offsetting the Government's net cash flows over time, while operating in a risk appetite approved by Ministers in both cases.</w:t>
      </w:r>
    </w:p>
    <w:p w:rsidR="00FC6E3A" w:rsidRPr="0064629F" w:rsidRDefault="00FC6E3A" w:rsidP="00AE64D5">
      <w:pPr>
        <w:pStyle w:val="Heading2"/>
        <w:rPr>
          <w:rFonts w:cs="Arial"/>
          <w:szCs w:val="22"/>
        </w:rPr>
      </w:pPr>
      <w:r w:rsidRPr="0064629F">
        <w:rPr>
          <w:rFonts w:cs="Arial"/>
          <w:shd w:val="clear" w:color="auto" w:fill="FFFFFF"/>
        </w:rPr>
        <w:t>For the purpose of this Invitation to Tender, references to Supplier or Suppliers have the meaning of economic operators bidding for this Contract.</w:t>
      </w:r>
      <w:r w:rsidR="00941642" w:rsidRPr="0064629F">
        <w:rPr>
          <w:rFonts w:cs="Arial"/>
          <w:shd w:val="clear" w:color="auto" w:fill="FFFFFF"/>
        </w:rPr>
        <w:t xml:space="preserve"> </w:t>
      </w:r>
    </w:p>
    <w:p w:rsidR="00FE18AC" w:rsidRPr="0064629F"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19008878"/>
      <w:r w:rsidRPr="0064629F">
        <w:rPr>
          <w:szCs w:val="22"/>
        </w:rPr>
        <w:t>OVERVIEW</w:t>
      </w:r>
      <w:bookmarkEnd w:id="6"/>
      <w:r w:rsidRPr="0064629F">
        <w:rPr>
          <w:szCs w:val="22"/>
        </w:rPr>
        <w:t xml:space="preserve"> of requirement</w:t>
      </w:r>
      <w:bookmarkEnd w:id="9"/>
      <w:bookmarkEnd w:id="10"/>
    </w:p>
    <w:p w:rsidR="00A22269" w:rsidRPr="0064629F" w:rsidRDefault="00F07ED8" w:rsidP="00A22269">
      <w:pPr>
        <w:pStyle w:val="Heading2"/>
        <w:spacing w:after="120"/>
        <w:ind w:left="709" w:hanging="709"/>
      </w:pPr>
      <w:bookmarkStart w:id="11" w:name="_Toc297554774"/>
      <w:bookmarkEnd w:id="7"/>
      <w:r w:rsidRPr="0064629F">
        <w:t>Details of Premises:</w:t>
      </w:r>
    </w:p>
    <w:p w:rsidR="00A22269" w:rsidRPr="0064629F" w:rsidRDefault="00627C62" w:rsidP="00A22269">
      <w:pPr>
        <w:pStyle w:val="Heading3"/>
      </w:pPr>
      <w:r w:rsidRPr="0064629F">
        <w:rPr>
          <w:shd w:val="clear" w:color="auto" w:fill="FFFFFF"/>
        </w:rPr>
        <w:t xml:space="preserve">Building Location: </w:t>
      </w:r>
      <w:proofErr w:type="spellStart"/>
      <w:r w:rsidR="00F07ED8" w:rsidRPr="0064629F">
        <w:rPr>
          <w:shd w:val="clear" w:color="auto" w:fill="FFFFFF"/>
        </w:rPr>
        <w:t>Eastcheap</w:t>
      </w:r>
      <w:proofErr w:type="spellEnd"/>
      <w:r w:rsidR="00F07ED8" w:rsidRPr="0064629F">
        <w:rPr>
          <w:shd w:val="clear" w:color="auto" w:fill="FFFFFF"/>
        </w:rPr>
        <w:t xml:space="preserve"> Court, 11 Philpot Lane, London, EC3M 8UD</w:t>
      </w:r>
      <w:r w:rsidR="000C0E8A" w:rsidRPr="0064629F">
        <w:rPr>
          <w:shd w:val="clear" w:color="auto" w:fill="FFFFFF"/>
        </w:rPr>
        <w:t>;</w:t>
      </w:r>
    </w:p>
    <w:p w:rsidR="00A22269" w:rsidRPr="0064629F" w:rsidRDefault="00C56BB0" w:rsidP="00A22269">
      <w:pPr>
        <w:pStyle w:val="Heading3"/>
      </w:pPr>
      <w:r w:rsidRPr="0064629F">
        <w:rPr>
          <w:rFonts w:cs="Arial"/>
          <w:shd w:val="clear" w:color="auto" w:fill="FFFFFF"/>
        </w:rPr>
        <w:t>REDACTED</w:t>
      </w:r>
    </w:p>
    <w:p w:rsidR="009F1845" w:rsidRPr="0064629F" w:rsidRDefault="009F1845" w:rsidP="00932B37">
      <w:pPr>
        <w:pStyle w:val="Heading3"/>
      </w:pPr>
      <w:r w:rsidRPr="0064629F">
        <w:rPr>
          <w:rFonts w:cs="Arial"/>
          <w:shd w:val="clear" w:color="auto" w:fill="FFFFFF"/>
        </w:rPr>
        <w:t xml:space="preserve">REDACTED </w:t>
      </w:r>
    </w:p>
    <w:p w:rsidR="00C56BB0" w:rsidRPr="0064629F" w:rsidRDefault="00C56BB0" w:rsidP="00932B37">
      <w:pPr>
        <w:pStyle w:val="Heading3"/>
      </w:pPr>
      <w:r w:rsidRPr="0064629F">
        <w:rPr>
          <w:rFonts w:cs="Arial"/>
          <w:shd w:val="clear" w:color="auto" w:fill="FFFFFF"/>
        </w:rPr>
        <w:t xml:space="preserve">REDACTED </w:t>
      </w:r>
    </w:p>
    <w:p w:rsidR="00A22269" w:rsidRPr="0064629F" w:rsidRDefault="00C56BB0" w:rsidP="00932B37">
      <w:pPr>
        <w:pStyle w:val="Heading3"/>
      </w:pPr>
      <w:r w:rsidRPr="0064629F">
        <w:rPr>
          <w:rFonts w:cs="Arial"/>
          <w:shd w:val="clear" w:color="auto" w:fill="FFFFFF"/>
        </w:rPr>
        <w:t>REDACTED</w:t>
      </w:r>
    </w:p>
    <w:p w:rsidR="00A22269" w:rsidRPr="0064629F" w:rsidRDefault="00C56BB0" w:rsidP="00A22269">
      <w:pPr>
        <w:pStyle w:val="Heading3"/>
      </w:pPr>
      <w:r w:rsidRPr="0064629F">
        <w:rPr>
          <w:rFonts w:cs="Arial"/>
          <w:shd w:val="clear" w:color="auto" w:fill="FFFFFF"/>
        </w:rPr>
        <w:t>REDACTED</w:t>
      </w:r>
      <w:r w:rsidR="003A664C" w:rsidRPr="0064629F">
        <w:rPr>
          <w:rFonts w:cs="Arial"/>
          <w:shd w:val="clear" w:color="auto" w:fill="FFFFFF"/>
        </w:rPr>
        <w:t xml:space="preserve"> </w:t>
      </w:r>
    </w:p>
    <w:p w:rsidR="00C56BB0" w:rsidRPr="0064629F" w:rsidRDefault="00C56BB0" w:rsidP="00C56BB0">
      <w:pPr>
        <w:pStyle w:val="Heading3"/>
      </w:pPr>
      <w:bookmarkStart w:id="12" w:name="_Toc368573030"/>
      <w:r w:rsidRPr="0064629F">
        <w:rPr>
          <w:rFonts w:cs="Arial"/>
          <w:shd w:val="clear" w:color="auto" w:fill="FFFFFF"/>
        </w:rPr>
        <w:t xml:space="preserve">REDACTED </w:t>
      </w:r>
    </w:p>
    <w:p w:rsidR="00671798" w:rsidRPr="0064629F" w:rsidRDefault="00FE18AC">
      <w:pPr>
        <w:pStyle w:val="Heading1"/>
        <w:spacing w:after="120"/>
      </w:pPr>
      <w:bookmarkStart w:id="13" w:name="_Toc368573031"/>
      <w:bookmarkStart w:id="14" w:name="_Toc19008879"/>
      <w:bookmarkEnd w:id="8"/>
      <w:bookmarkEnd w:id="11"/>
      <w:bookmarkEnd w:id="12"/>
      <w:r w:rsidRPr="0064629F">
        <w:t>The requirement</w:t>
      </w:r>
      <w:bookmarkEnd w:id="13"/>
      <w:bookmarkEnd w:id="14"/>
    </w:p>
    <w:p w:rsidR="000C0E8A" w:rsidRPr="0064629F" w:rsidRDefault="000C0E8A" w:rsidP="00A22269">
      <w:pPr>
        <w:pStyle w:val="Heading2"/>
        <w:spacing w:after="120"/>
        <w:ind w:left="709" w:hanging="709"/>
      </w:pPr>
      <w:r w:rsidRPr="0064629F">
        <w:t xml:space="preserve">The </w:t>
      </w:r>
      <w:r w:rsidR="0078038D" w:rsidRPr="0064629F">
        <w:t>Supplier</w:t>
      </w:r>
      <w:r w:rsidRPr="0064629F">
        <w:t xml:space="preserve"> shall provide r</w:t>
      </w:r>
      <w:r w:rsidR="003822AD" w:rsidRPr="0064629F">
        <w:t xml:space="preserve">outine cleaning </w:t>
      </w:r>
      <w:r w:rsidRPr="0064629F">
        <w:t>S</w:t>
      </w:r>
      <w:r w:rsidR="003822AD" w:rsidRPr="0064629F">
        <w:t>ervices</w:t>
      </w:r>
      <w:r w:rsidRPr="0064629F">
        <w:t>.</w:t>
      </w:r>
    </w:p>
    <w:p w:rsidR="00A22269" w:rsidRPr="0064629F" w:rsidRDefault="000C0E8A" w:rsidP="00A22269">
      <w:pPr>
        <w:pStyle w:val="Heading2"/>
        <w:spacing w:after="120"/>
        <w:ind w:left="709" w:hanging="709"/>
      </w:pPr>
      <w:r w:rsidRPr="0064629F">
        <w:t>Routine cleaning Services</w:t>
      </w:r>
      <w:r w:rsidR="003822AD" w:rsidRPr="0064629F">
        <w:t xml:space="preserve"> shall </w:t>
      </w:r>
      <w:r w:rsidR="00DA629B" w:rsidRPr="0064629F">
        <w:t>include, but need not be limited to, the following areas and facilities:</w:t>
      </w:r>
    </w:p>
    <w:p w:rsidR="00A22269" w:rsidRPr="0064629F" w:rsidRDefault="00A22269" w:rsidP="00A22269">
      <w:pPr>
        <w:pStyle w:val="Heading3"/>
      </w:pPr>
      <w:r w:rsidRPr="0064629F">
        <w:rPr>
          <w:lang w:eastAsia="en-GB"/>
        </w:rPr>
        <w:t>O</w:t>
      </w:r>
      <w:r w:rsidR="00DA629B" w:rsidRPr="0064629F">
        <w:rPr>
          <w:lang w:eastAsia="en-GB"/>
        </w:rPr>
        <w:t>ffices</w:t>
      </w:r>
      <w:r w:rsidR="000C0E8A" w:rsidRPr="0064629F">
        <w:rPr>
          <w:lang w:eastAsia="en-GB"/>
        </w:rPr>
        <w:t>;</w:t>
      </w:r>
    </w:p>
    <w:p w:rsidR="00A22269" w:rsidRPr="0064629F" w:rsidRDefault="000C0E8A" w:rsidP="00A22269">
      <w:pPr>
        <w:pStyle w:val="Heading3"/>
      </w:pPr>
      <w:r w:rsidRPr="0064629F">
        <w:rPr>
          <w:rFonts w:eastAsia="Times New Roman" w:cs="Arial"/>
          <w:szCs w:val="22"/>
          <w:lang w:eastAsia="en-GB"/>
        </w:rPr>
        <w:t>G</w:t>
      </w:r>
      <w:r w:rsidR="00DA629B" w:rsidRPr="0064629F">
        <w:rPr>
          <w:rFonts w:eastAsia="Times New Roman" w:cs="Arial"/>
          <w:szCs w:val="22"/>
          <w:lang w:eastAsia="en-GB"/>
        </w:rPr>
        <w:t>eneral purpose rooms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O</w:t>
      </w:r>
      <w:r w:rsidR="00DA629B" w:rsidRPr="0064629F">
        <w:rPr>
          <w:rFonts w:eastAsia="Times New Roman" w:cs="Arial"/>
          <w:szCs w:val="22"/>
          <w:lang w:eastAsia="en-GB"/>
        </w:rPr>
        <w:t>pen plan work areas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I</w:t>
      </w:r>
      <w:r w:rsidR="00DA629B" w:rsidRPr="0064629F">
        <w:rPr>
          <w:rFonts w:eastAsia="Times New Roman" w:cs="Arial"/>
          <w:szCs w:val="22"/>
          <w:lang w:eastAsia="en-GB"/>
        </w:rPr>
        <w:t>ntern</w:t>
      </w:r>
      <w:r w:rsidR="00A22269" w:rsidRPr="0064629F">
        <w:rPr>
          <w:rFonts w:eastAsia="Times New Roman" w:cs="Arial"/>
          <w:szCs w:val="22"/>
          <w:lang w:eastAsia="en-GB"/>
        </w:rPr>
        <w:t>al office walkways and corridors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S</w:t>
      </w:r>
      <w:r w:rsidR="00DA629B" w:rsidRPr="0064629F">
        <w:rPr>
          <w:rFonts w:eastAsia="Times New Roman" w:cs="Arial"/>
          <w:szCs w:val="22"/>
          <w:lang w:eastAsia="en-GB"/>
        </w:rPr>
        <w:t>taff refreshment areas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S</w:t>
      </w:r>
      <w:r w:rsidR="00DA629B" w:rsidRPr="0064629F">
        <w:rPr>
          <w:rFonts w:eastAsia="Times New Roman" w:cs="Arial"/>
          <w:szCs w:val="22"/>
          <w:lang w:eastAsia="en-GB"/>
        </w:rPr>
        <w:t>hower room</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W</w:t>
      </w:r>
      <w:r w:rsidR="00DA629B" w:rsidRPr="0064629F">
        <w:rPr>
          <w:rFonts w:eastAsia="Times New Roman" w:cs="Arial"/>
          <w:szCs w:val="22"/>
          <w:lang w:eastAsia="en-GB"/>
        </w:rPr>
        <w:t>aste receptacles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M</w:t>
      </w:r>
      <w:r w:rsidR="00DA629B" w:rsidRPr="0064629F">
        <w:rPr>
          <w:rFonts w:eastAsia="Times New Roman" w:cs="Arial"/>
          <w:szCs w:val="22"/>
          <w:lang w:eastAsia="en-GB"/>
        </w:rPr>
        <w:t>ovement of recyclable goods to central collection points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lastRenderedPageBreak/>
        <w:t>R</w:t>
      </w:r>
      <w:r w:rsidR="00DA629B" w:rsidRPr="0064629F">
        <w:rPr>
          <w:rFonts w:eastAsia="Times New Roman" w:cs="Arial"/>
          <w:szCs w:val="22"/>
          <w:lang w:eastAsia="en-GB"/>
        </w:rPr>
        <w:t>eplenishment of refreshment area consumables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D</w:t>
      </w:r>
      <w:r w:rsidR="00DA629B" w:rsidRPr="0064629F">
        <w:rPr>
          <w:rFonts w:eastAsia="Times New Roman" w:cs="Arial"/>
          <w:szCs w:val="22"/>
          <w:lang w:eastAsia="en-GB"/>
        </w:rPr>
        <w:t>esk and tables</w:t>
      </w:r>
      <w:r w:rsidRPr="0064629F">
        <w:rPr>
          <w:rFonts w:eastAsia="Times New Roman" w:cs="Arial"/>
          <w:szCs w:val="22"/>
          <w:lang w:eastAsia="en-GB"/>
        </w:rPr>
        <w:t>; and</w:t>
      </w:r>
    </w:p>
    <w:p w:rsidR="00E55676" w:rsidRPr="0064629F" w:rsidRDefault="000C0E8A" w:rsidP="003822AD">
      <w:pPr>
        <w:pStyle w:val="Heading3"/>
      </w:pPr>
      <w:r w:rsidRPr="0064629F">
        <w:rPr>
          <w:rFonts w:eastAsia="Times New Roman" w:cs="Arial"/>
          <w:szCs w:val="22"/>
          <w:lang w:eastAsia="en-GB"/>
        </w:rPr>
        <w:t>D</w:t>
      </w:r>
      <w:r w:rsidR="00DA629B" w:rsidRPr="0064629F">
        <w:rPr>
          <w:rFonts w:eastAsia="Times New Roman" w:cs="Arial"/>
          <w:szCs w:val="22"/>
          <w:lang w:eastAsia="en-GB"/>
        </w:rPr>
        <w:t>oor furniture</w:t>
      </w:r>
      <w:r w:rsidRPr="0064629F">
        <w:rPr>
          <w:rFonts w:eastAsia="Times New Roman" w:cs="Arial"/>
          <w:szCs w:val="22"/>
          <w:lang w:eastAsia="en-GB"/>
        </w:rPr>
        <w:t>.</w:t>
      </w:r>
    </w:p>
    <w:p w:rsidR="00DA629B" w:rsidRPr="0064629F" w:rsidRDefault="000C0E8A" w:rsidP="00A22269">
      <w:pPr>
        <w:pStyle w:val="Heading2"/>
        <w:spacing w:after="120"/>
        <w:ind w:left="709" w:hanging="709"/>
      </w:pPr>
      <w:r w:rsidRPr="0064629F">
        <w:t xml:space="preserve">The </w:t>
      </w:r>
      <w:r w:rsidR="0078038D" w:rsidRPr="0064629F">
        <w:t>Supplier</w:t>
      </w:r>
      <w:r w:rsidRPr="0064629F">
        <w:t xml:space="preserve"> shall collect all </w:t>
      </w:r>
      <w:r w:rsidR="00DA629B" w:rsidRPr="0064629F">
        <w:t xml:space="preserve">waste </w:t>
      </w:r>
      <w:r w:rsidRPr="0064629F">
        <w:t xml:space="preserve">and remove it </w:t>
      </w:r>
      <w:r w:rsidR="00DA629B" w:rsidRPr="0064629F">
        <w:t>to a designated area</w:t>
      </w:r>
      <w:r w:rsidR="00D877A1" w:rsidRPr="0064629F">
        <w:t xml:space="preserve"> </w:t>
      </w:r>
      <w:r w:rsidR="00C56BB0" w:rsidRPr="0064629F">
        <w:t>REDACTED</w:t>
      </w:r>
    </w:p>
    <w:p w:rsidR="00A22269" w:rsidRPr="0064629F" w:rsidRDefault="00DA629B" w:rsidP="00A22269">
      <w:pPr>
        <w:pStyle w:val="Heading2"/>
        <w:spacing w:after="120"/>
        <w:ind w:left="709" w:hanging="709"/>
      </w:pPr>
      <w:r w:rsidRPr="0064629F">
        <w:t xml:space="preserve">Planned periodic cleaning </w:t>
      </w:r>
      <w:r w:rsidR="000C0E8A" w:rsidRPr="0064629F">
        <w:t>S</w:t>
      </w:r>
      <w:r w:rsidRPr="0064629F">
        <w:t>ervices shall include, but need not be limited to, the following areas and facilities:</w:t>
      </w:r>
    </w:p>
    <w:p w:rsidR="00A22269" w:rsidRPr="0064629F" w:rsidRDefault="000C0E8A" w:rsidP="00A22269">
      <w:pPr>
        <w:pStyle w:val="Heading3"/>
      </w:pPr>
      <w:r w:rsidRPr="0064629F">
        <w:rPr>
          <w:lang w:eastAsia="en-GB"/>
        </w:rPr>
        <w:t>I</w:t>
      </w:r>
      <w:r w:rsidR="00A22269" w:rsidRPr="0064629F">
        <w:rPr>
          <w:lang w:eastAsia="en-GB"/>
        </w:rPr>
        <w:t>nternal windows</w:t>
      </w:r>
      <w:r w:rsidRPr="0064629F">
        <w:rPr>
          <w:lang w:eastAsia="en-GB"/>
        </w:rPr>
        <w:t>;</w:t>
      </w:r>
    </w:p>
    <w:p w:rsidR="00A22269" w:rsidRPr="0064629F" w:rsidRDefault="000C0E8A" w:rsidP="00A22269">
      <w:pPr>
        <w:pStyle w:val="Heading3"/>
      </w:pPr>
      <w:r w:rsidRPr="0064629F">
        <w:rPr>
          <w:lang w:eastAsia="en-GB"/>
        </w:rPr>
        <w:t>I</w:t>
      </w:r>
      <w:r w:rsidR="00A22269" w:rsidRPr="0064629F">
        <w:rPr>
          <w:lang w:eastAsia="en-GB"/>
        </w:rPr>
        <w:t>nternal glass panels</w:t>
      </w:r>
      <w:r w:rsidRPr="0064629F">
        <w:rPr>
          <w:lang w:eastAsia="en-GB"/>
        </w:rPr>
        <w:t>;</w:t>
      </w:r>
    </w:p>
    <w:p w:rsidR="00A22269" w:rsidRPr="0064629F" w:rsidRDefault="000C0E8A" w:rsidP="00A22269">
      <w:pPr>
        <w:pStyle w:val="Heading3"/>
      </w:pPr>
      <w:r w:rsidRPr="0064629F">
        <w:rPr>
          <w:lang w:eastAsia="en-GB"/>
        </w:rPr>
        <w:t>I</w:t>
      </w:r>
      <w:r w:rsidR="00DA629B" w:rsidRPr="0064629F">
        <w:rPr>
          <w:lang w:eastAsia="en-GB"/>
        </w:rPr>
        <w:t>nternal</w:t>
      </w:r>
      <w:r w:rsidR="00A22269" w:rsidRPr="0064629F">
        <w:rPr>
          <w:lang w:eastAsia="en-GB"/>
        </w:rPr>
        <w:t xml:space="preserve"> glass partitioning</w:t>
      </w:r>
      <w:r w:rsidRPr="0064629F">
        <w:rPr>
          <w:lang w:eastAsia="en-GB"/>
        </w:rPr>
        <w:t>;</w:t>
      </w:r>
    </w:p>
    <w:p w:rsidR="00A22269" w:rsidRPr="0064629F" w:rsidRDefault="000C0E8A" w:rsidP="00A22269">
      <w:pPr>
        <w:pStyle w:val="Heading3"/>
      </w:pPr>
      <w:r w:rsidRPr="0064629F">
        <w:rPr>
          <w:lang w:eastAsia="en-GB"/>
        </w:rPr>
        <w:t>M</w:t>
      </w:r>
      <w:r w:rsidR="00DA629B" w:rsidRPr="0064629F">
        <w:rPr>
          <w:lang w:eastAsia="en-GB"/>
        </w:rPr>
        <w:t>irrors</w:t>
      </w:r>
      <w:r w:rsidRPr="0064629F">
        <w:rPr>
          <w:lang w:eastAsia="en-GB"/>
        </w:rPr>
        <w:t>;</w:t>
      </w:r>
    </w:p>
    <w:p w:rsidR="00A22269" w:rsidRPr="0064629F" w:rsidRDefault="000C0E8A" w:rsidP="00A22269">
      <w:pPr>
        <w:pStyle w:val="Heading3"/>
      </w:pPr>
      <w:r w:rsidRPr="0064629F">
        <w:rPr>
          <w:rFonts w:eastAsia="Times New Roman" w:cs="Arial"/>
          <w:szCs w:val="22"/>
          <w:lang w:eastAsia="en-GB"/>
        </w:rPr>
        <w:t>I</w:t>
      </w:r>
      <w:r w:rsidR="00DA629B" w:rsidRPr="0064629F">
        <w:rPr>
          <w:rFonts w:eastAsia="Times New Roman" w:cs="Arial"/>
          <w:szCs w:val="22"/>
          <w:lang w:eastAsia="en-GB"/>
        </w:rPr>
        <w:t>nterior and exterior of external windows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I</w:t>
      </w:r>
      <w:r w:rsidR="00DA629B" w:rsidRPr="0064629F">
        <w:rPr>
          <w:rFonts w:eastAsia="Times New Roman" w:cs="Arial"/>
          <w:szCs w:val="22"/>
          <w:lang w:eastAsia="en-GB"/>
        </w:rPr>
        <w:t>nternal window frames and ledges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D</w:t>
      </w:r>
      <w:r w:rsidR="00DA629B" w:rsidRPr="0064629F">
        <w:rPr>
          <w:rFonts w:eastAsia="Times New Roman" w:cs="Arial"/>
          <w:szCs w:val="22"/>
          <w:lang w:eastAsia="en-GB"/>
        </w:rPr>
        <w:t>oors, walls and other vertical surfaces</w:t>
      </w:r>
      <w:r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C</w:t>
      </w:r>
      <w:r w:rsidR="00DA629B" w:rsidRPr="0064629F">
        <w:rPr>
          <w:rFonts w:eastAsia="Times New Roman" w:cs="Arial"/>
          <w:szCs w:val="22"/>
          <w:lang w:eastAsia="en-GB"/>
        </w:rPr>
        <w:t>arpet deep cleaning</w:t>
      </w:r>
      <w:r w:rsidR="00D019B2"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L</w:t>
      </w:r>
      <w:r w:rsidR="00DA629B" w:rsidRPr="0064629F">
        <w:rPr>
          <w:rFonts w:eastAsia="Times New Roman" w:cs="Arial"/>
          <w:szCs w:val="22"/>
          <w:lang w:eastAsia="en-GB"/>
        </w:rPr>
        <w:t>ight fittings</w:t>
      </w:r>
      <w:r w:rsidR="00D019B2"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B</w:t>
      </w:r>
      <w:r w:rsidR="00DA629B" w:rsidRPr="0064629F">
        <w:rPr>
          <w:rFonts w:eastAsia="Times New Roman" w:cs="Arial"/>
          <w:szCs w:val="22"/>
          <w:lang w:eastAsia="en-GB"/>
        </w:rPr>
        <w:t>linds</w:t>
      </w:r>
      <w:r w:rsidR="00D019B2"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O</w:t>
      </w:r>
      <w:r w:rsidR="00DA629B" w:rsidRPr="0064629F">
        <w:rPr>
          <w:rFonts w:eastAsia="Times New Roman" w:cs="Arial"/>
          <w:szCs w:val="22"/>
          <w:lang w:eastAsia="en-GB"/>
        </w:rPr>
        <w:t>ffice furniture</w:t>
      </w:r>
      <w:r w:rsidR="00D019B2"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F</w:t>
      </w:r>
      <w:r w:rsidR="00DA629B" w:rsidRPr="0064629F">
        <w:rPr>
          <w:rFonts w:eastAsia="Times New Roman" w:cs="Arial"/>
          <w:szCs w:val="22"/>
          <w:lang w:eastAsia="en-GB"/>
        </w:rPr>
        <w:t>ridges</w:t>
      </w:r>
      <w:r w:rsidR="00D019B2" w:rsidRPr="0064629F">
        <w:rPr>
          <w:rFonts w:eastAsia="Times New Roman" w:cs="Arial"/>
          <w:szCs w:val="22"/>
          <w:lang w:eastAsia="en-GB"/>
        </w:rPr>
        <w:t>;</w:t>
      </w:r>
    </w:p>
    <w:p w:rsidR="00A22269" w:rsidRPr="0064629F" w:rsidRDefault="000C0E8A" w:rsidP="00A22269">
      <w:pPr>
        <w:pStyle w:val="Heading3"/>
      </w:pPr>
      <w:r w:rsidRPr="0064629F">
        <w:rPr>
          <w:rFonts w:eastAsia="Times New Roman" w:cs="Arial"/>
          <w:szCs w:val="22"/>
          <w:lang w:eastAsia="en-GB"/>
        </w:rPr>
        <w:t>S</w:t>
      </w:r>
      <w:r w:rsidR="00DA629B" w:rsidRPr="0064629F">
        <w:rPr>
          <w:rFonts w:eastAsia="Times New Roman" w:cs="Arial"/>
          <w:szCs w:val="22"/>
          <w:lang w:eastAsia="en-GB"/>
        </w:rPr>
        <w:t>helving, ledges and other horizontal surfaces</w:t>
      </w:r>
      <w:r w:rsidR="00D019B2" w:rsidRPr="0064629F">
        <w:rPr>
          <w:rFonts w:eastAsia="Times New Roman" w:cs="Arial"/>
          <w:szCs w:val="22"/>
          <w:lang w:eastAsia="en-GB"/>
        </w:rPr>
        <w:t>; and</w:t>
      </w:r>
    </w:p>
    <w:p w:rsidR="00DA629B" w:rsidRPr="0064629F" w:rsidRDefault="000C0E8A" w:rsidP="00A22269">
      <w:pPr>
        <w:pStyle w:val="Heading3"/>
      </w:pPr>
      <w:r w:rsidRPr="0064629F">
        <w:rPr>
          <w:rFonts w:eastAsia="Times New Roman" w:cs="Arial"/>
          <w:szCs w:val="22"/>
          <w:lang w:eastAsia="en-GB"/>
        </w:rPr>
        <w:t>H</w:t>
      </w:r>
      <w:r w:rsidR="00DA629B" w:rsidRPr="0064629F">
        <w:rPr>
          <w:rFonts w:eastAsia="Times New Roman" w:cs="Arial"/>
          <w:szCs w:val="22"/>
          <w:lang w:eastAsia="en-GB"/>
        </w:rPr>
        <w:t>ard flooring</w:t>
      </w:r>
      <w:r w:rsidR="00D019B2" w:rsidRPr="0064629F">
        <w:rPr>
          <w:rFonts w:eastAsia="Times New Roman" w:cs="Arial"/>
          <w:szCs w:val="22"/>
          <w:lang w:eastAsia="en-GB"/>
        </w:rPr>
        <w:t>.</w:t>
      </w:r>
    </w:p>
    <w:p w:rsidR="00E55676" w:rsidRPr="0064629F" w:rsidRDefault="00E55676" w:rsidP="00DA629B">
      <w:pPr>
        <w:autoSpaceDE w:val="0"/>
        <w:autoSpaceDN w:val="0"/>
        <w:adjustRightInd w:val="0"/>
        <w:rPr>
          <w:rFonts w:eastAsia="Times New Roman" w:cs="Arial"/>
          <w:szCs w:val="22"/>
          <w:lang w:eastAsia="en-GB"/>
        </w:rPr>
      </w:pPr>
    </w:p>
    <w:p w:rsidR="00E55676" w:rsidRPr="0064629F" w:rsidRDefault="00DA629B" w:rsidP="00A22269">
      <w:pPr>
        <w:pStyle w:val="Heading2"/>
        <w:spacing w:after="120"/>
        <w:ind w:left="709" w:hanging="709"/>
      </w:pPr>
      <w:r w:rsidRPr="0064629F">
        <w:t xml:space="preserve">Special cleaning </w:t>
      </w:r>
      <w:r w:rsidR="00D019B2" w:rsidRPr="0064629F">
        <w:t>S</w:t>
      </w:r>
      <w:r w:rsidRPr="0064629F">
        <w:t xml:space="preserve">ervices may arise from time to time. Payment for this </w:t>
      </w:r>
      <w:r w:rsidR="00D67836" w:rsidRPr="0064629F">
        <w:t>special cleaning Services</w:t>
      </w:r>
      <w:r w:rsidR="00D019B2" w:rsidRPr="0064629F">
        <w:t xml:space="preserve"> shall </w:t>
      </w:r>
      <w:r w:rsidRPr="0064629F">
        <w:t>be made against either the contracted charge out rates per labour hour, or an agreed lump sum negotiated for specific jobs.</w:t>
      </w:r>
    </w:p>
    <w:p w:rsidR="003028F4" w:rsidRPr="0064629F" w:rsidRDefault="00DA629B" w:rsidP="003028F4">
      <w:pPr>
        <w:pStyle w:val="Heading2"/>
        <w:spacing w:after="120"/>
        <w:ind w:left="709" w:hanging="709"/>
      </w:pPr>
      <w:r w:rsidRPr="0064629F">
        <w:t xml:space="preserve">In the latter case, </w:t>
      </w:r>
      <w:r w:rsidR="00D019B2" w:rsidRPr="0064629F">
        <w:t xml:space="preserve">the </w:t>
      </w:r>
      <w:r w:rsidR="0078038D" w:rsidRPr="0064629F">
        <w:t>Customer</w:t>
      </w:r>
      <w:r w:rsidRPr="0064629F">
        <w:t xml:space="preserve"> may conduct a further </w:t>
      </w:r>
      <w:r w:rsidR="005B6AAC" w:rsidRPr="0064629F">
        <w:t xml:space="preserve">procurement </w:t>
      </w:r>
      <w:r w:rsidRPr="0064629F">
        <w:t>exercise to ensure value for money.</w:t>
      </w:r>
    </w:p>
    <w:p w:rsidR="00E55676" w:rsidRPr="0064629F" w:rsidRDefault="00A22269" w:rsidP="00F94144">
      <w:pPr>
        <w:pStyle w:val="Heading1"/>
      </w:pPr>
      <w:bookmarkStart w:id="15" w:name="_Toc19008880"/>
      <w:r w:rsidRPr="0064629F">
        <w:t>Frequency and extent of work</w:t>
      </w:r>
      <w:bookmarkEnd w:id="15"/>
    </w:p>
    <w:p w:rsidR="00A22269" w:rsidRPr="0064629F" w:rsidRDefault="00DA629B" w:rsidP="00A22269">
      <w:pPr>
        <w:pStyle w:val="Heading2"/>
        <w:spacing w:after="120"/>
        <w:ind w:left="709" w:hanging="709"/>
      </w:pPr>
      <w:r w:rsidRPr="0064629F">
        <w:t>As a guide</w:t>
      </w:r>
      <w:r w:rsidR="003822AD" w:rsidRPr="0064629F">
        <w:t>,</w:t>
      </w:r>
      <w:r w:rsidRPr="0064629F">
        <w:t xml:space="preserve"> </w:t>
      </w:r>
      <w:r w:rsidR="00D019B2" w:rsidRPr="0064629F">
        <w:t xml:space="preserve">the </w:t>
      </w:r>
      <w:r w:rsidR="0078038D" w:rsidRPr="0064629F">
        <w:t>Customer</w:t>
      </w:r>
      <w:r w:rsidR="00D019B2" w:rsidRPr="0064629F">
        <w:t xml:space="preserve"> </w:t>
      </w:r>
      <w:r w:rsidRPr="0064629F">
        <w:t>estimate</w:t>
      </w:r>
      <w:r w:rsidR="003822AD" w:rsidRPr="0064629F">
        <w:t>s</w:t>
      </w:r>
      <w:r w:rsidRPr="0064629F">
        <w:t xml:space="preserve"> that in order to achieve the standards required of th</w:t>
      </w:r>
      <w:r w:rsidR="00D019B2" w:rsidRPr="0064629F">
        <w:t>is Statement of Requirements</w:t>
      </w:r>
      <w:r w:rsidRPr="0064629F">
        <w:t xml:space="preserve">, the routine and planned periodic cleaning </w:t>
      </w:r>
      <w:r w:rsidR="00D019B2" w:rsidRPr="0064629F">
        <w:t>S</w:t>
      </w:r>
      <w:r w:rsidRPr="0064629F">
        <w:t xml:space="preserve">ervices </w:t>
      </w:r>
      <w:r w:rsidR="00D019B2" w:rsidRPr="0064629F">
        <w:t>shall</w:t>
      </w:r>
      <w:r w:rsidRPr="0064629F">
        <w:t xml:space="preserve"> need to be carried out in accordance with the </w:t>
      </w:r>
      <w:r w:rsidR="00A22269" w:rsidRPr="0064629F">
        <w:t>frequencies stated below:</w:t>
      </w:r>
    </w:p>
    <w:p w:rsidR="00DA629B" w:rsidRPr="0064629F" w:rsidRDefault="00A22269" w:rsidP="00A22269">
      <w:pPr>
        <w:pStyle w:val="Heading2"/>
        <w:spacing w:after="120"/>
        <w:ind w:left="709" w:hanging="709"/>
      </w:pPr>
      <w:r w:rsidRPr="0064629F">
        <w:rPr>
          <w:rFonts w:eastAsia="Times New Roman" w:cs="Arial"/>
          <w:b/>
          <w:szCs w:val="22"/>
          <w:lang w:eastAsia="en-GB"/>
        </w:rPr>
        <w:t xml:space="preserve">Daily </w:t>
      </w:r>
      <w:r w:rsidR="00B13638" w:rsidRPr="0064629F">
        <w:rPr>
          <w:rFonts w:eastAsia="Times New Roman" w:cs="Arial"/>
          <w:b/>
          <w:szCs w:val="22"/>
          <w:lang w:eastAsia="en-GB"/>
        </w:rPr>
        <w:t>T</w:t>
      </w:r>
      <w:r w:rsidRPr="0064629F">
        <w:rPr>
          <w:rFonts w:eastAsia="Times New Roman" w:cs="Arial"/>
          <w:b/>
          <w:szCs w:val="22"/>
          <w:lang w:eastAsia="en-GB"/>
        </w:rPr>
        <w:t>asks</w:t>
      </w:r>
    </w:p>
    <w:p w:rsidR="00B13638" w:rsidRPr="0064629F" w:rsidRDefault="00B13638" w:rsidP="00B13638">
      <w:pPr>
        <w:pStyle w:val="Heading3"/>
        <w:rPr>
          <w:lang w:eastAsia="en-GB"/>
        </w:rPr>
      </w:pPr>
      <w:r w:rsidRPr="0064629F">
        <w:rPr>
          <w:lang w:eastAsia="en-GB"/>
        </w:rPr>
        <w:t xml:space="preserve">The </w:t>
      </w:r>
      <w:r w:rsidR="0078038D" w:rsidRPr="0064629F">
        <w:rPr>
          <w:lang w:eastAsia="en-GB"/>
        </w:rPr>
        <w:t>Supplier</w:t>
      </w:r>
      <w:r w:rsidRPr="0064629F">
        <w:rPr>
          <w:lang w:eastAsia="en-GB"/>
        </w:rPr>
        <w:t xml:space="preserve"> shall provide the following daily tasks:</w:t>
      </w:r>
    </w:p>
    <w:p w:rsidR="00A22269" w:rsidRPr="0064629F" w:rsidRDefault="00DA629B" w:rsidP="00B13638">
      <w:pPr>
        <w:pStyle w:val="Heading4"/>
      </w:pPr>
      <w:r w:rsidRPr="0064629F">
        <w:lastRenderedPageBreak/>
        <w:t>Due to the amount of crockery requiring cleaning, the first task of the day sh</w:t>
      </w:r>
      <w:r w:rsidR="00D019B2" w:rsidRPr="0064629F">
        <w:t>all</w:t>
      </w:r>
      <w:r w:rsidRPr="0064629F">
        <w:t xml:space="preserve"> be to load and run both dishwashers. This allows for a second load to be set running at the end of the shift if required</w:t>
      </w:r>
      <w:r w:rsidR="00D019B2" w:rsidRPr="0064629F">
        <w:t>;</w:t>
      </w:r>
    </w:p>
    <w:p w:rsidR="00A22269" w:rsidRPr="0064629F" w:rsidRDefault="00DA629B" w:rsidP="00B13638">
      <w:pPr>
        <w:pStyle w:val="Heading4"/>
      </w:pPr>
      <w:r w:rsidRPr="0064629F">
        <w:rPr>
          <w:lang w:eastAsia="en-GB"/>
        </w:rPr>
        <w:t xml:space="preserve">Crockery </w:t>
      </w:r>
      <w:r w:rsidR="00D67836" w:rsidRPr="0064629F">
        <w:rPr>
          <w:lang w:eastAsia="en-GB"/>
        </w:rPr>
        <w:t>shall</w:t>
      </w:r>
      <w:r w:rsidRPr="0064629F">
        <w:rPr>
          <w:lang w:eastAsia="en-GB"/>
        </w:rPr>
        <w:t xml:space="preserve"> be collected from desks </w:t>
      </w:r>
      <w:r w:rsidR="00D019B2" w:rsidRPr="0064629F">
        <w:rPr>
          <w:lang w:eastAsia="en-GB"/>
        </w:rPr>
        <w:t>and</w:t>
      </w:r>
      <w:r w:rsidRPr="0064629F">
        <w:rPr>
          <w:lang w:eastAsia="en-GB"/>
        </w:rPr>
        <w:t xml:space="preserve"> meeting rooms, placed in </w:t>
      </w:r>
      <w:r w:rsidR="00D019B2" w:rsidRPr="0064629F">
        <w:rPr>
          <w:lang w:eastAsia="en-GB"/>
        </w:rPr>
        <w:t xml:space="preserve">the </w:t>
      </w:r>
      <w:r w:rsidRPr="0064629F">
        <w:rPr>
          <w:lang w:eastAsia="en-GB"/>
        </w:rPr>
        <w:t xml:space="preserve">dishwasher and </w:t>
      </w:r>
      <w:r w:rsidR="00D019B2" w:rsidRPr="0064629F">
        <w:rPr>
          <w:lang w:eastAsia="en-GB"/>
        </w:rPr>
        <w:t xml:space="preserve">the </w:t>
      </w:r>
      <w:r w:rsidR="001E6400" w:rsidRPr="0064629F">
        <w:rPr>
          <w:lang w:eastAsia="en-GB"/>
        </w:rPr>
        <w:t>Supplier</w:t>
      </w:r>
      <w:r w:rsidR="00D019B2" w:rsidRPr="0064629F">
        <w:rPr>
          <w:lang w:eastAsia="en-GB"/>
        </w:rPr>
        <w:t xml:space="preserve"> shall ensure the </w:t>
      </w:r>
      <w:r w:rsidRPr="0064629F">
        <w:rPr>
          <w:lang w:eastAsia="en-GB"/>
        </w:rPr>
        <w:t>cleaning</w:t>
      </w:r>
      <w:r w:rsidR="002B43E1" w:rsidRPr="0064629F">
        <w:rPr>
          <w:lang w:eastAsia="en-GB"/>
        </w:rPr>
        <w:t xml:space="preserve"> </w:t>
      </w:r>
      <w:r w:rsidRPr="0064629F">
        <w:rPr>
          <w:lang w:eastAsia="en-GB"/>
        </w:rPr>
        <w:t xml:space="preserve">programme </w:t>
      </w:r>
      <w:r w:rsidR="00D019B2" w:rsidRPr="0064629F">
        <w:rPr>
          <w:lang w:eastAsia="en-GB"/>
        </w:rPr>
        <w:t xml:space="preserve">is </w:t>
      </w:r>
      <w:r w:rsidRPr="0064629F">
        <w:rPr>
          <w:lang w:eastAsia="en-GB"/>
        </w:rPr>
        <w:t>started</w:t>
      </w:r>
      <w:r w:rsidR="00D019B2" w:rsidRPr="0064629F">
        <w:rPr>
          <w:lang w:eastAsia="en-GB"/>
        </w:rPr>
        <w:t>;</w:t>
      </w:r>
    </w:p>
    <w:p w:rsidR="00A22269" w:rsidRPr="0064629F" w:rsidRDefault="00DA629B" w:rsidP="00B13638">
      <w:pPr>
        <w:pStyle w:val="Heading4"/>
      </w:pPr>
      <w:r w:rsidRPr="0064629F">
        <w:rPr>
          <w:lang w:eastAsia="en-GB"/>
        </w:rPr>
        <w:t xml:space="preserve">Carpeted areas </w:t>
      </w:r>
      <w:r w:rsidR="00D019B2" w:rsidRPr="0064629F">
        <w:rPr>
          <w:lang w:eastAsia="en-GB"/>
        </w:rPr>
        <w:t>shall</w:t>
      </w:r>
      <w:r w:rsidRPr="0064629F">
        <w:rPr>
          <w:lang w:eastAsia="en-GB"/>
        </w:rPr>
        <w:t xml:space="preserve"> be vacuumed thoroughly and all litter picked up from floors. Marks and stains from spillages and other causes shall be treated for removal </w:t>
      </w:r>
      <w:r w:rsidR="005B6AAC" w:rsidRPr="0064629F">
        <w:rPr>
          <w:lang w:eastAsia="en-GB"/>
        </w:rPr>
        <w:t>in accordance with the standards</w:t>
      </w:r>
      <w:r w:rsidRPr="0064629F">
        <w:rPr>
          <w:lang w:eastAsia="en-GB"/>
        </w:rPr>
        <w:t xml:space="preserve"> as soon as discovered. Such instances shall be reported to the Facilities</w:t>
      </w:r>
      <w:r w:rsidR="001C73EE" w:rsidRPr="0064629F">
        <w:rPr>
          <w:lang w:eastAsia="en-GB"/>
        </w:rPr>
        <w:t xml:space="preserve"> team,</w:t>
      </w:r>
      <w:r w:rsidRPr="0064629F">
        <w:rPr>
          <w:lang w:eastAsia="en-GB"/>
        </w:rPr>
        <w:t xml:space="preserve"> as shall the outcome of the treatment. Strict precaution shall be taken at all times to prevent the degradation of the carpet</w:t>
      </w:r>
      <w:r w:rsidR="00D019B2" w:rsidRPr="0064629F">
        <w:rPr>
          <w:lang w:eastAsia="en-GB"/>
        </w:rPr>
        <w:t>;</w:t>
      </w:r>
    </w:p>
    <w:p w:rsidR="00A22269" w:rsidRPr="0064629F" w:rsidRDefault="00DA629B" w:rsidP="00B13638">
      <w:pPr>
        <w:pStyle w:val="Heading4"/>
      </w:pPr>
      <w:r w:rsidRPr="0064629F">
        <w:rPr>
          <w:lang w:eastAsia="en-GB"/>
        </w:rPr>
        <w:t xml:space="preserve">Uncarpeted areas </w:t>
      </w:r>
      <w:r w:rsidR="00D019B2" w:rsidRPr="0064629F">
        <w:rPr>
          <w:lang w:eastAsia="en-GB"/>
        </w:rPr>
        <w:t xml:space="preserve">shall </w:t>
      </w:r>
      <w:r w:rsidRPr="0064629F">
        <w:rPr>
          <w:lang w:eastAsia="en-GB"/>
        </w:rPr>
        <w:t>be swept, wet mopped, rinsed clean and dried</w:t>
      </w:r>
      <w:r w:rsidR="00D019B2" w:rsidRPr="0064629F">
        <w:rPr>
          <w:lang w:eastAsia="en-GB"/>
        </w:rPr>
        <w:t>;</w:t>
      </w:r>
    </w:p>
    <w:p w:rsidR="00A22269" w:rsidRPr="0064629F" w:rsidRDefault="00DA629B" w:rsidP="00B13638">
      <w:pPr>
        <w:pStyle w:val="Heading4"/>
      </w:pPr>
      <w:r w:rsidRPr="0064629F">
        <w:rPr>
          <w:lang w:eastAsia="en-GB"/>
        </w:rPr>
        <w:t xml:space="preserve">Waste receptacles </w:t>
      </w:r>
      <w:r w:rsidR="00D019B2" w:rsidRPr="0064629F">
        <w:rPr>
          <w:lang w:eastAsia="en-GB"/>
        </w:rPr>
        <w:t xml:space="preserve">shall </w:t>
      </w:r>
      <w:r w:rsidRPr="0064629F">
        <w:rPr>
          <w:lang w:eastAsia="en-GB"/>
        </w:rPr>
        <w:t>be emptied into heavy duty polythene sacks and clean bin liners inserted</w:t>
      </w:r>
      <w:r w:rsidR="00D019B2" w:rsidRPr="0064629F">
        <w:rPr>
          <w:lang w:eastAsia="en-GB"/>
        </w:rPr>
        <w:t>;</w:t>
      </w:r>
    </w:p>
    <w:p w:rsidR="00A22269" w:rsidRPr="0064629F" w:rsidRDefault="00DA629B" w:rsidP="00B13638">
      <w:pPr>
        <w:pStyle w:val="Heading4"/>
      </w:pPr>
      <w:r w:rsidRPr="0064629F">
        <w:rPr>
          <w:lang w:eastAsia="en-GB"/>
        </w:rPr>
        <w:t xml:space="preserve">The </w:t>
      </w:r>
      <w:r w:rsidR="0078038D" w:rsidRPr="0064629F">
        <w:rPr>
          <w:lang w:eastAsia="en-GB"/>
        </w:rPr>
        <w:t>Supplier</w:t>
      </w:r>
      <w:r w:rsidR="003822AD" w:rsidRPr="0064629F">
        <w:rPr>
          <w:lang w:eastAsia="en-GB"/>
        </w:rPr>
        <w:t xml:space="preserve"> shall</w:t>
      </w:r>
      <w:r w:rsidRPr="0064629F">
        <w:rPr>
          <w:lang w:eastAsia="en-GB"/>
        </w:rPr>
        <w:t xml:space="preserve"> provide the sacks and bin liners and </w:t>
      </w:r>
      <w:r w:rsidR="00B13638" w:rsidRPr="0064629F">
        <w:rPr>
          <w:lang w:eastAsia="en-GB"/>
        </w:rPr>
        <w:t>shall</w:t>
      </w:r>
      <w:r w:rsidRPr="0064629F">
        <w:rPr>
          <w:lang w:eastAsia="en-GB"/>
        </w:rPr>
        <w:t xml:space="preserve"> remove the waste to a designated point</w:t>
      </w:r>
      <w:r w:rsidR="001E6400" w:rsidRPr="0064629F">
        <w:rPr>
          <w:lang w:eastAsia="en-GB"/>
        </w:rPr>
        <w:t xml:space="preserve"> within the building premises</w:t>
      </w:r>
      <w:r w:rsidR="00D019B2" w:rsidRPr="0064629F">
        <w:rPr>
          <w:lang w:eastAsia="en-GB"/>
        </w:rPr>
        <w:t>;</w:t>
      </w:r>
    </w:p>
    <w:p w:rsidR="00A22269" w:rsidRPr="0064629F" w:rsidRDefault="00DA629B" w:rsidP="00B13638">
      <w:pPr>
        <w:pStyle w:val="Heading4"/>
      </w:pPr>
      <w:r w:rsidRPr="0064629F">
        <w:rPr>
          <w:lang w:eastAsia="en-GB"/>
        </w:rPr>
        <w:t xml:space="preserve">Finger marks </w:t>
      </w:r>
      <w:r w:rsidR="00D019B2" w:rsidRPr="0064629F">
        <w:rPr>
          <w:lang w:eastAsia="en-GB"/>
        </w:rPr>
        <w:t>shall</w:t>
      </w:r>
      <w:r w:rsidRPr="0064629F">
        <w:rPr>
          <w:lang w:eastAsia="en-GB"/>
        </w:rPr>
        <w:t xml:space="preserve"> be removed from doors, door furniture and vision panels.</w:t>
      </w:r>
    </w:p>
    <w:p w:rsidR="00A22269" w:rsidRPr="0064629F" w:rsidRDefault="00DA629B" w:rsidP="00B13638">
      <w:pPr>
        <w:pStyle w:val="Heading4"/>
      </w:pPr>
      <w:r w:rsidRPr="0064629F">
        <w:rPr>
          <w:lang w:eastAsia="en-GB"/>
        </w:rPr>
        <w:t>Shower</w:t>
      </w:r>
      <w:r w:rsidR="005B6AAC" w:rsidRPr="0064629F">
        <w:rPr>
          <w:lang w:eastAsia="en-GB"/>
        </w:rPr>
        <w:t xml:space="preserve"> cleaning shall be carried out in accordance with paragraphs 5.2.1.9 and 5.2.1.10</w:t>
      </w:r>
      <w:r w:rsidRPr="0064629F">
        <w:rPr>
          <w:lang w:eastAsia="en-GB"/>
        </w:rPr>
        <w:t>:</w:t>
      </w:r>
    </w:p>
    <w:p w:rsidR="00A22269" w:rsidRPr="0064629F" w:rsidRDefault="00DA629B" w:rsidP="00B13638">
      <w:pPr>
        <w:pStyle w:val="Heading4"/>
      </w:pPr>
      <w:r w:rsidRPr="0064629F">
        <w:rPr>
          <w:lang w:eastAsia="en-GB"/>
        </w:rPr>
        <w:t xml:space="preserve">Tiled and other hard vertical surfaces to 2m in height </w:t>
      </w:r>
      <w:r w:rsidR="00B13638" w:rsidRPr="0064629F">
        <w:rPr>
          <w:lang w:eastAsia="en-GB"/>
        </w:rPr>
        <w:t>shall</w:t>
      </w:r>
      <w:r w:rsidRPr="0064629F">
        <w:rPr>
          <w:lang w:eastAsia="en-GB"/>
        </w:rPr>
        <w:t xml:space="preserve"> be washed down using hot</w:t>
      </w:r>
      <w:r w:rsidR="002B43E1" w:rsidRPr="0064629F">
        <w:rPr>
          <w:lang w:eastAsia="en-GB"/>
        </w:rPr>
        <w:t xml:space="preserve"> </w:t>
      </w:r>
      <w:r w:rsidRPr="0064629F">
        <w:rPr>
          <w:lang w:eastAsia="en-GB"/>
        </w:rPr>
        <w:t>water and detergent and dried</w:t>
      </w:r>
      <w:r w:rsidR="00B13638" w:rsidRPr="0064629F">
        <w:rPr>
          <w:lang w:eastAsia="en-GB"/>
        </w:rPr>
        <w:t>;</w:t>
      </w:r>
    </w:p>
    <w:p w:rsidR="00A22269" w:rsidRPr="0064629F" w:rsidRDefault="00DA629B" w:rsidP="00B13638">
      <w:pPr>
        <w:pStyle w:val="Heading4"/>
      </w:pPr>
      <w:r w:rsidRPr="0064629F">
        <w:rPr>
          <w:lang w:eastAsia="en-GB"/>
        </w:rPr>
        <w:t xml:space="preserve">Glazed surfaces </w:t>
      </w:r>
      <w:r w:rsidR="00B13638" w:rsidRPr="0064629F">
        <w:rPr>
          <w:lang w:eastAsia="en-GB"/>
        </w:rPr>
        <w:t>shall</w:t>
      </w:r>
      <w:r w:rsidRPr="0064629F">
        <w:rPr>
          <w:lang w:eastAsia="en-GB"/>
        </w:rPr>
        <w:t xml:space="preserve"> be washed down using a neutral detergent supplemented with a</w:t>
      </w:r>
      <w:r w:rsidR="002B43E1" w:rsidRPr="0064629F">
        <w:rPr>
          <w:lang w:eastAsia="en-GB"/>
        </w:rPr>
        <w:t xml:space="preserve"> </w:t>
      </w:r>
      <w:r w:rsidRPr="0064629F">
        <w:rPr>
          <w:lang w:eastAsia="en-GB"/>
        </w:rPr>
        <w:t>mildly abrasive cream or paste</w:t>
      </w:r>
      <w:r w:rsidR="00B13638" w:rsidRPr="0064629F">
        <w:rPr>
          <w:lang w:eastAsia="en-GB"/>
        </w:rPr>
        <w:t>;</w:t>
      </w:r>
    </w:p>
    <w:p w:rsidR="00A22269" w:rsidRPr="0064629F" w:rsidRDefault="00DA629B" w:rsidP="00B13638">
      <w:pPr>
        <w:pStyle w:val="Heading4"/>
      </w:pPr>
      <w:r w:rsidRPr="0064629F">
        <w:rPr>
          <w:lang w:eastAsia="en-GB"/>
        </w:rPr>
        <w:t xml:space="preserve">Refreshment area worktops, sinks and taps </w:t>
      </w:r>
      <w:r w:rsidR="00B13638" w:rsidRPr="0064629F">
        <w:rPr>
          <w:lang w:eastAsia="en-GB"/>
        </w:rPr>
        <w:t>shall</w:t>
      </w:r>
      <w:r w:rsidRPr="0064629F">
        <w:rPr>
          <w:lang w:eastAsia="en-GB"/>
        </w:rPr>
        <w:t xml:space="preserve"> be washed with a neutral detergent</w:t>
      </w:r>
      <w:r w:rsidR="00B13638" w:rsidRPr="0064629F">
        <w:rPr>
          <w:lang w:eastAsia="en-GB"/>
        </w:rPr>
        <w:t>;</w:t>
      </w:r>
    </w:p>
    <w:p w:rsidR="00A22269" w:rsidRPr="0064629F" w:rsidRDefault="00B13638" w:rsidP="00B13638">
      <w:pPr>
        <w:pStyle w:val="Heading4"/>
      </w:pPr>
      <w:r w:rsidRPr="0064629F">
        <w:rPr>
          <w:lang w:eastAsia="en-GB"/>
        </w:rPr>
        <w:t xml:space="preserve">The </w:t>
      </w:r>
      <w:r w:rsidR="0078038D" w:rsidRPr="0064629F">
        <w:rPr>
          <w:lang w:eastAsia="en-GB"/>
        </w:rPr>
        <w:t>Supplier</w:t>
      </w:r>
      <w:r w:rsidRPr="0064629F">
        <w:rPr>
          <w:lang w:eastAsia="en-GB"/>
        </w:rPr>
        <w:t xml:space="preserve"> shall ensure that </w:t>
      </w:r>
      <w:r w:rsidR="00DA629B" w:rsidRPr="0064629F">
        <w:rPr>
          <w:lang w:eastAsia="en-GB"/>
        </w:rPr>
        <w:t>consumables, such as dishwasher tablets, washing up liquid, cloths</w:t>
      </w:r>
      <w:r w:rsidR="00A14A5A" w:rsidRPr="0064629F">
        <w:rPr>
          <w:lang w:eastAsia="en-GB"/>
        </w:rPr>
        <w:t>, sponges</w:t>
      </w:r>
      <w:r w:rsidR="00DA629B" w:rsidRPr="0064629F">
        <w:rPr>
          <w:lang w:eastAsia="en-GB"/>
        </w:rPr>
        <w:t xml:space="preserve"> etc. are supplied</w:t>
      </w:r>
      <w:r w:rsidR="002B43E1" w:rsidRPr="0064629F">
        <w:rPr>
          <w:lang w:eastAsia="en-GB"/>
        </w:rPr>
        <w:t xml:space="preserve"> </w:t>
      </w:r>
      <w:r w:rsidR="003822AD" w:rsidRPr="0064629F">
        <w:rPr>
          <w:lang w:eastAsia="en-GB"/>
        </w:rPr>
        <w:t>i</w:t>
      </w:r>
      <w:r w:rsidR="00DA629B" w:rsidRPr="0064629F">
        <w:rPr>
          <w:lang w:eastAsia="en-GB"/>
        </w:rPr>
        <w:t>n adequate amounts to last the whole of the day to each pantry.</w:t>
      </w:r>
    </w:p>
    <w:p w:rsidR="00A22269" w:rsidRPr="0064629F" w:rsidRDefault="00DA629B" w:rsidP="00B13638">
      <w:pPr>
        <w:pStyle w:val="Heading4"/>
      </w:pPr>
      <w:r w:rsidRPr="0064629F">
        <w:rPr>
          <w:lang w:eastAsia="en-GB"/>
        </w:rPr>
        <w:t xml:space="preserve">Desks </w:t>
      </w:r>
      <w:r w:rsidR="00B13638" w:rsidRPr="0064629F">
        <w:rPr>
          <w:lang w:eastAsia="en-GB"/>
        </w:rPr>
        <w:t>shall</w:t>
      </w:r>
      <w:r w:rsidRPr="0064629F">
        <w:rPr>
          <w:lang w:eastAsia="en-GB"/>
        </w:rPr>
        <w:t xml:space="preserve"> be dusted </w:t>
      </w:r>
      <w:r w:rsidR="00B13638" w:rsidRPr="0064629F">
        <w:rPr>
          <w:lang w:eastAsia="en-GB"/>
        </w:rPr>
        <w:t>and</w:t>
      </w:r>
      <w:r w:rsidRPr="0064629F">
        <w:rPr>
          <w:lang w:eastAsia="en-GB"/>
        </w:rPr>
        <w:t xml:space="preserve"> stains from spillages </w:t>
      </w:r>
      <w:r w:rsidR="00B13638" w:rsidRPr="0064629F">
        <w:rPr>
          <w:lang w:eastAsia="en-GB"/>
        </w:rPr>
        <w:t>shall</w:t>
      </w:r>
      <w:r w:rsidRPr="0064629F">
        <w:rPr>
          <w:lang w:eastAsia="en-GB"/>
        </w:rPr>
        <w:t xml:space="preserve"> be removed with a damp cloth and dried with a soft undyed cloth</w:t>
      </w:r>
      <w:r w:rsidR="00B13638" w:rsidRPr="0064629F">
        <w:rPr>
          <w:lang w:eastAsia="en-GB"/>
        </w:rPr>
        <w:t>;</w:t>
      </w:r>
    </w:p>
    <w:p w:rsidR="00A22269" w:rsidRPr="0064629F" w:rsidRDefault="00DA629B" w:rsidP="00B13638">
      <w:pPr>
        <w:pStyle w:val="Heading4"/>
      </w:pPr>
      <w:r w:rsidRPr="0064629F">
        <w:rPr>
          <w:lang w:eastAsia="en-GB"/>
        </w:rPr>
        <w:t xml:space="preserve">Microwaves </w:t>
      </w:r>
      <w:r w:rsidR="00B13638" w:rsidRPr="0064629F">
        <w:rPr>
          <w:lang w:eastAsia="en-GB"/>
        </w:rPr>
        <w:t>shall be</w:t>
      </w:r>
      <w:r w:rsidRPr="0064629F">
        <w:rPr>
          <w:lang w:eastAsia="en-GB"/>
        </w:rPr>
        <w:t xml:space="preserve"> thoroughly cleaned</w:t>
      </w:r>
      <w:r w:rsidR="00B13638" w:rsidRPr="0064629F">
        <w:rPr>
          <w:lang w:eastAsia="en-GB"/>
        </w:rPr>
        <w:t>;</w:t>
      </w:r>
    </w:p>
    <w:p w:rsidR="00A22269" w:rsidRPr="0064629F" w:rsidRDefault="00B13638" w:rsidP="00B13638">
      <w:pPr>
        <w:pStyle w:val="Heading4"/>
      </w:pPr>
      <w:r w:rsidRPr="0064629F">
        <w:rPr>
          <w:lang w:eastAsia="en-GB"/>
        </w:rPr>
        <w:t xml:space="preserve">The </w:t>
      </w:r>
      <w:r w:rsidR="0078038D" w:rsidRPr="0064629F">
        <w:rPr>
          <w:lang w:eastAsia="en-GB"/>
        </w:rPr>
        <w:t>Supplier</w:t>
      </w:r>
      <w:r w:rsidRPr="0064629F">
        <w:rPr>
          <w:lang w:eastAsia="en-GB"/>
        </w:rPr>
        <w:t xml:space="preserve"> shall </w:t>
      </w:r>
      <w:r w:rsidR="001E6400" w:rsidRPr="0064629F">
        <w:rPr>
          <w:lang w:eastAsia="en-GB"/>
        </w:rPr>
        <w:t xml:space="preserve">load and </w:t>
      </w:r>
      <w:r w:rsidRPr="0064629F">
        <w:rPr>
          <w:lang w:eastAsia="en-GB"/>
        </w:rPr>
        <w:t>u</w:t>
      </w:r>
      <w:r w:rsidR="00DA629B" w:rsidRPr="0064629F">
        <w:rPr>
          <w:lang w:eastAsia="en-GB"/>
        </w:rPr>
        <w:t>nload dishwashers</w:t>
      </w:r>
      <w:r w:rsidRPr="0064629F">
        <w:rPr>
          <w:lang w:eastAsia="en-GB"/>
        </w:rPr>
        <w:t>;</w:t>
      </w:r>
    </w:p>
    <w:p w:rsidR="00A22269" w:rsidRPr="0064629F" w:rsidRDefault="00B13638" w:rsidP="00B13638">
      <w:pPr>
        <w:pStyle w:val="Heading4"/>
      </w:pPr>
      <w:r w:rsidRPr="0064629F">
        <w:rPr>
          <w:lang w:eastAsia="en-GB"/>
        </w:rPr>
        <w:lastRenderedPageBreak/>
        <w:t xml:space="preserve">The </w:t>
      </w:r>
      <w:r w:rsidR="0078038D" w:rsidRPr="0064629F">
        <w:rPr>
          <w:lang w:eastAsia="en-GB"/>
        </w:rPr>
        <w:t>Supplier</w:t>
      </w:r>
      <w:r w:rsidRPr="0064629F">
        <w:rPr>
          <w:lang w:eastAsia="en-GB"/>
        </w:rPr>
        <w:t xml:space="preserve"> shall d</w:t>
      </w:r>
      <w:r w:rsidR="00DA629B" w:rsidRPr="0064629F">
        <w:rPr>
          <w:lang w:eastAsia="en-GB"/>
        </w:rPr>
        <w:t xml:space="preserve">istribute mugs and glasses evenly </w:t>
      </w:r>
      <w:r w:rsidR="009F1845" w:rsidRPr="0064629F">
        <w:rPr>
          <w:lang w:eastAsia="en-GB"/>
        </w:rPr>
        <w:t>REDACTED</w:t>
      </w:r>
      <w:r w:rsidRPr="0064629F">
        <w:rPr>
          <w:lang w:eastAsia="en-GB"/>
        </w:rPr>
        <w:t>;</w:t>
      </w:r>
    </w:p>
    <w:p w:rsidR="00A22269" w:rsidRPr="0064629F" w:rsidRDefault="00DA629B" w:rsidP="00B13638">
      <w:pPr>
        <w:pStyle w:val="Heading4"/>
      </w:pPr>
      <w:r w:rsidRPr="0064629F">
        <w:rPr>
          <w:lang w:eastAsia="en-GB"/>
        </w:rPr>
        <w:t xml:space="preserve">Meeting room crockery/glasses </w:t>
      </w:r>
      <w:r w:rsidR="00B13638" w:rsidRPr="0064629F">
        <w:rPr>
          <w:lang w:eastAsia="en-GB"/>
        </w:rPr>
        <w:t>shall be</w:t>
      </w:r>
      <w:r w:rsidRPr="0064629F">
        <w:rPr>
          <w:lang w:eastAsia="en-GB"/>
        </w:rPr>
        <w:t xml:space="preserve"> kept in</w:t>
      </w:r>
      <w:r w:rsidR="00B13638" w:rsidRPr="0064629F">
        <w:rPr>
          <w:lang w:eastAsia="en-GB"/>
        </w:rPr>
        <w:t xml:space="preserve"> the</w:t>
      </w:r>
      <w:r w:rsidRPr="0064629F">
        <w:rPr>
          <w:lang w:eastAsia="en-GB"/>
        </w:rPr>
        <w:t xml:space="preserve"> </w:t>
      </w:r>
      <w:r w:rsidR="009A61A0" w:rsidRPr="0064629F">
        <w:rPr>
          <w:lang w:eastAsia="en-GB"/>
        </w:rPr>
        <w:t>appropriate</w:t>
      </w:r>
      <w:r w:rsidRPr="0064629F">
        <w:rPr>
          <w:lang w:eastAsia="en-GB"/>
        </w:rPr>
        <w:t xml:space="preserve"> kitchen cupboard</w:t>
      </w:r>
      <w:r w:rsidR="009A61A0" w:rsidRPr="0064629F">
        <w:rPr>
          <w:lang w:eastAsia="en-GB"/>
        </w:rPr>
        <w:t xml:space="preserve"> as directed by the Customer</w:t>
      </w:r>
      <w:r w:rsidR="00B13638" w:rsidRPr="0064629F">
        <w:rPr>
          <w:lang w:eastAsia="en-GB"/>
        </w:rPr>
        <w:t>; and</w:t>
      </w:r>
    </w:p>
    <w:p w:rsidR="00A22269" w:rsidRPr="0064629F" w:rsidRDefault="00A22269" w:rsidP="00A22269">
      <w:pPr>
        <w:pStyle w:val="Heading2"/>
        <w:spacing w:after="120"/>
        <w:ind w:left="709" w:hanging="709"/>
        <w:rPr>
          <w:rFonts w:eastAsia="Times New Roman" w:cs="Arial"/>
          <w:b/>
          <w:szCs w:val="22"/>
          <w:lang w:eastAsia="en-GB"/>
        </w:rPr>
      </w:pPr>
      <w:r w:rsidRPr="0064629F">
        <w:rPr>
          <w:rFonts w:eastAsia="Times New Roman" w:cs="Arial"/>
          <w:b/>
          <w:szCs w:val="22"/>
          <w:lang w:eastAsia="en-GB"/>
        </w:rPr>
        <w:t xml:space="preserve">Weekly </w:t>
      </w:r>
      <w:r w:rsidR="00B13638" w:rsidRPr="0064629F">
        <w:rPr>
          <w:rFonts w:eastAsia="Times New Roman" w:cs="Arial"/>
          <w:b/>
          <w:szCs w:val="22"/>
          <w:lang w:eastAsia="en-GB"/>
        </w:rPr>
        <w:t>T</w:t>
      </w:r>
      <w:r w:rsidRPr="0064629F">
        <w:rPr>
          <w:rFonts w:eastAsia="Times New Roman" w:cs="Arial"/>
          <w:b/>
          <w:szCs w:val="22"/>
          <w:lang w:eastAsia="en-GB"/>
        </w:rPr>
        <w:t>asks</w:t>
      </w:r>
    </w:p>
    <w:p w:rsidR="00B13638" w:rsidRPr="0064629F" w:rsidRDefault="00B13638" w:rsidP="00B13638">
      <w:pPr>
        <w:pStyle w:val="Heading3"/>
        <w:rPr>
          <w:lang w:eastAsia="en-GB"/>
        </w:rPr>
      </w:pPr>
      <w:r w:rsidRPr="0064629F">
        <w:rPr>
          <w:lang w:eastAsia="en-GB"/>
        </w:rPr>
        <w:t xml:space="preserve">The </w:t>
      </w:r>
      <w:r w:rsidR="0078038D" w:rsidRPr="0064629F">
        <w:rPr>
          <w:lang w:eastAsia="en-GB"/>
        </w:rPr>
        <w:t>Supplier</w:t>
      </w:r>
      <w:r w:rsidRPr="0064629F">
        <w:rPr>
          <w:lang w:eastAsia="en-GB"/>
        </w:rPr>
        <w:t xml:space="preserve"> shall provide the following weekly tasks:</w:t>
      </w:r>
    </w:p>
    <w:p w:rsidR="00A22269" w:rsidRPr="0064629F" w:rsidRDefault="00DA629B" w:rsidP="00B13638">
      <w:pPr>
        <w:pStyle w:val="Heading4"/>
        <w:rPr>
          <w:b/>
          <w:lang w:eastAsia="en-GB"/>
        </w:rPr>
      </w:pPr>
      <w:r w:rsidRPr="0064629F">
        <w:rPr>
          <w:lang w:eastAsia="en-GB"/>
        </w:rPr>
        <w:t xml:space="preserve">All office furniture up to a height of 1675mm (if cleared of papers) </w:t>
      </w:r>
      <w:r w:rsidR="00B13638" w:rsidRPr="0064629F">
        <w:rPr>
          <w:lang w:eastAsia="en-GB"/>
        </w:rPr>
        <w:t xml:space="preserve">shall </w:t>
      </w:r>
      <w:r w:rsidRPr="0064629F">
        <w:rPr>
          <w:lang w:eastAsia="en-GB"/>
        </w:rPr>
        <w:t>be dusted</w:t>
      </w:r>
      <w:r w:rsidR="00B13638" w:rsidRPr="0064629F">
        <w:rPr>
          <w:lang w:eastAsia="en-GB"/>
        </w:rPr>
        <w:t>;</w:t>
      </w:r>
    </w:p>
    <w:p w:rsidR="00A22269" w:rsidRPr="0064629F" w:rsidRDefault="00DA629B" w:rsidP="00B13638">
      <w:pPr>
        <w:pStyle w:val="Heading4"/>
        <w:rPr>
          <w:b/>
          <w:lang w:eastAsia="en-GB"/>
        </w:rPr>
      </w:pPr>
      <w:r w:rsidRPr="0064629F">
        <w:rPr>
          <w:lang w:eastAsia="en-GB"/>
        </w:rPr>
        <w:t xml:space="preserve">Shelves, ledges, window ledges to a height of 1675mm </w:t>
      </w:r>
      <w:r w:rsidR="00B13638" w:rsidRPr="0064629F">
        <w:rPr>
          <w:lang w:eastAsia="en-GB"/>
        </w:rPr>
        <w:t xml:space="preserve">shall </w:t>
      </w:r>
      <w:r w:rsidRPr="0064629F">
        <w:rPr>
          <w:lang w:eastAsia="en-GB"/>
        </w:rPr>
        <w:t>be damp wiped.</w:t>
      </w:r>
    </w:p>
    <w:p w:rsidR="00A22269" w:rsidRPr="0064629F" w:rsidRDefault="00DA629B" w:rsidP="00B13638">
      <w:pPr>
        <w:pStyle w:val="Heading4"/>
        <w:rPr>
          <w:b/>
          <w:lang w:eastAsia="en-GB"/>
        </w:rPr>
      </w:pPr>
      <w:r w:rsidRPr="0064629F">
        <w:rPr>
          <w:lang w:eastAsia="en-GB"/>
        </w:rPr>
        <w:t xml:space="preserve">Skirting boards </w:t>
      </w:r>
      <w:r w:rsidR="00B13638" w:rsidRPr="0064629F">
        <w:rPr>
          <w:lang w:eastAsia="en-GB"/>
        </w:rPr>
        <w:t xml:space="preserve">shall </w:t>
      </w:r>
      <w:r w:rsidRPr="0064629F">
        <w:rPr>
          <w:lang w:eastAsia="en-GB"/>
        </w:rPr>
        <w:t>be damp wiped.</w:t>
      </w:r>
    </w:p>
    <w:p w:rsidR="00A22269" w:rsidRPr="0064629F" w:rsidRDefault="00DA629B" w:rsidP="00B13638">
      <w:pPr>
        <w:pStyle w:val="Heading4"/>
        <w:rPr>
          <w:b/>
          <w:lang w:eastAsia="en-GB"/>
        </w:rPr>
      </w:pPr>
      <w:r w:rsidRPr="0064629F">
        <w:rPr>
          <w:lang w:eastAsia="en-GB"/>
        </w:rPr>
        <w:t xml:space="preserve">All vertical metal surfaces </w:t>
      </w:r>
      <w:r w:rsidR="00B13638" w:rsidRPr="0064629F">
        <w:rPr>
          <w:lang w:eastAsia="en-GB"/>
        </w:rPr>
        <w:t>shall</w:t>
      </w:r>
      <w:r w:rsidRPr="0064629F">
        <w:rPr>
          <w:lang w:eastAsia="en-GB"/>
        </w:rPr>
        <w:t xml:space="preserve"> be damp wiped and dried with a soft undyed cloth.</w:t>
      </w:r>
    </w:p>
    <w:p w:rsidR="00C36C90" w:rsidRPr="0064629F" w:rsidRDefault="00C36C90" w:rsidP="00B13638">
      <w:pPr>
        <w:pStyle w:val="Heading4"/>
        <w:rPr>
          <w:b/>
          <w:lang w:eastAsia="en-GB"/>
        </w:rPr>
      </w:pPr>
      <w:r w:rsidRPr="0064629F">
        <w:rPr>
          <w:lang w:eastAsia="en-GB"/>
        </w:rPr>
        <w:t>The content on all white boards to be erased</w:t>
      </w:r>
    </w:p>
    <w:p w:rsidR="00A22269" w:rsidRPr="0064629F" w:rsidRDefault="00A22269" w:rsidP="00A22269">
      <w:pPr>
        <w:pStyle w:val="Heading2"/>
        <w:rPr>
          <w:b/>
          <w:lang w:eastAsia="en-GB"/>
        </w:rPr>
      </w:pPr>
      <w:r w:rsidRPr="0064629F">
        <w:rPr>
          <w:b/>
          <w:lang w:eastAsia="en-GB"/>
        </w:rPr>
        <w:t xml:space="preserve">Monthly </w:t>
      </w:r>
      <w:r w:rsidR="00B13638" w:rsidRPr="0064629F">
        <w:rPr>
          <w:b/>
          <w:lang w:eastAsia="en-GB"/>
        </w:rPr>
        <w:t>T</w:t>
      </w:r>
      <w:r w:rsidRPr="0064629F">
        <w:rPr>
          <w:b/>
          <w:lang w:eastAsia="en-GB"/>
        </w:rPr>
        <w:t>asks</w:t>
      </w:r>
    </w:p>
    <w:p w:rsidR="00D42E61" w:rsidRPr="0064629F" w:rsidRDefault="00D42E61" w:rsidP="00D42E61">
      <w:pPr>
        <w:pStyle w:val="Heading3"/>
        <w:rPr>
          <w:lang w:eastAsia="en-GB"/>
        </w:rPr>
      </w:pPr>
      <w:r w:rsidRPr="0064629F">
        <w:rPr>
          <w:lang w:eastAsia="en-GB"/>
        </w:rPr>
        <w:t xml:space="preserve">The </w:t>
      </w:r>
      <w:r w:rsidR="0078038D" w:rsidRPr="0064629F">
        <w:rPr>
          <w:lang w:eastAsia="en-GB"/>
        </w:rPr>
        <w:t>Supplier</w:t>
      </w:r>
      <w:r w:rsidRPr="0064629F">
        <w:rPr>
          <w:lang w:eastAsia="en-GB"/>
        </w:rPr>
        <w:t xml:space="preserve"> shall provide the following tasks on a monthly basis:</w:t>
      </w:r>
    </w:p>
    <w:p w:rsidR="00A22269" w:rsidRPr="0064629F" w:rsidRDefault="00DA629B" w:rsidP="00D42E61">
      <w:pPr>
        <w:pStyle w:val="Heading4"/>
        <w:rPr>
          <w:b/>
          <w:lang w:eastAsia="en-GB"/>
        </w:rPr>
      </w:pPr>
      <w:r w:rsidRPr="0064629F">
        <w:rPr>
          <w:lang w:eastAsia="en-GB"/>
        </w:rPr>
        <w:t xml:space="preserve">Internal glazing to offices, meeting rooms and internal/external sides of windows </w:t>
      </w:r>
      <w:r w:rsidR="00D42E61" w:rsidRPr="0064629F">
        <w:rPr>
          <w:lang w:eastAsia="en-GB"/>
        </w:rPr>
        <w:t>shall</w:t>
      </w:r>
      <w:r w:rsidRPr="0064629F">
        <w:rPr>
          <w:lang w:eastAsia="en-GB"/>
        </w:rPr>
        <w:t xml:space="preserve"> be washed</w:t>
      </w:r>
      <w:r w:rsidR="002B43E1" w:rsidRPr="0064629F">
        <w:rPr>
          <w:lang w:eastAsia="en-GB"/>
        </w:rPr>
        <w:t xml:space="preserve"> </w:t>
      </w:r>
      <w:r w:rsidRPr="0064629F">
        <w:rPr>
          <w:lang w:eastAsia="en-GB"/>
        </w:rPr>
        <w:t xml:space="preserve">and dry polished. Particular attention </w:t>
      </w:r>
      <w:r w:rsidR="00D42E61" w:rsidRPr="0064629F">
        <w:rPr>
          <w:lang w:eastAsia="en-GB"/>
        </w:rPr>
        <w:t>shall</w:t>
      </w:r>
      <w:r w:rsidRPr="0064629F">
        <w:rPr>
          <w:lang w:eastAsia="en-GB"/>
        </w:rPr>
        <w:t xml:space="preserve"> be given to the corners of the glass.</w:t>
      </w:r>
    </w:p>
    <w:p w:rsidR="00A22269" w:rsidRPr="0064629F" w:rsidRDefault="00DA629B" w:rsidP="00D42E61">
      <w:pPr>
        <w:pStyle w:val="Heading4"/>
        <w:rPr>
          <w:b/>
          <w:lang w:eastAsia="en-GB"/>
        </w:rPr>
      </w:pPr>
      <w:r w:rsidRPr="0064629F">
        <w:rPr>
          <w:lang w:eastAsia="en-GB"/>
        </w:rPr>
        <w:t xml:space="preserve">Light switches </w:t>
      </w:r>
      <w:r w:rsidR="00D42E61" w:rsidRPr="0064629F">
        <w:rPr>
          <w:lang w:eastAsia="en-GB"/>
        </w:rPr>
        <w:t>shall</w:t>
      </w:r>
      <w:r w:rsidRPr="0064629F">
        <w:rPr>
          <w:lang w:eastAsia="en-GB"/>
        </w:rPr>
        <w:t xml:space="preserve"> be thoroughly cleaned.</w:t>
      </w:r>
    </w:p>
    <w:p w:rsidR="00A22269" w:rsidRPr="0064629F" w:rsidRDefault="00DA629B" w:rsidP="00D42E61">
      <w:pPr>
        <w:pStyle w:val="Heading4"/>
        <w:rPr>
          <w:b/>
          <w:lang w:eastAsia="en-GB"/>
        </w:rPr>
      </w:pPr>
      <w:r w:rsidRPr="0064629F">
        <w:rPr>
          <w:lang w:eastAsia="en-GB"/>
        </w:rPr>
        <w:t xml:space="preserve">Doors </w:t>
      </w:r>
      <w:r w:rsidR="00D42E61" w:rsidRPr="0064629F">
        <w:rPr>
          <w:lang w:eastAsia="en-GB"/>
        </w:rPr>
        <w:t xml:space="preserve">shall </w:t>
      </w:r>
      <w:r w:rsidRPr="0064629F">
        <w:rPr>
          <w:lang w:eastAsia="en-GB"/>
        </w:rPr>
        <w:t>be wiped and kick plates thoroughly cleaned.</w:t>
      </w:r>
    </w:p>
    <w:p w:rsidR="00DA629B" w:rsidRPr="0064629F" w:rsidRDefault="00DA629B" w:rsidP="00D42E61">
      <w:pPr>
        <w:pStyle w:val="Heading4"/>
        <w:rPr>
          <w:b/>
          <w:lang w:eastAsia="en-GB"/>
        </w:rPr>
      </w:pPr>
      <w:r w:rsidRPr="0064629F">
        <w:rPr>
          <w:lang w:eastAsia="en-GB"/>
        </w:rPr>
        <w:t xml:space="preserve">Dishwashers </w:t>
      </w:r>
      <w:r w:rsidR="00D42E61" w:rsidRPr="0064629F">
        <w:rPr>
          <w:lang w:eastAsia="en-GB"/>
        </w:rPr>
        <w:t xml:space="preserve">shall be </w:t>
      </w:r>
      <w:r w:rsidRPr="0064629F">
        <w:rPr>
          <w:lang w:eastAsia="en-GB"/>
        </w:rPr>
        <w:t>rinsed.</w:t>
      </w:r>
    </w:p>
    <w:p w:rsidR="00A22269" w:rsidRPr="0064629F" w:rsidRDefault="00B13638" w:rsidP="00A22269">
      <w:pPr>
        <w:pStyle w:val="Heading2"/>
        <w:rPr>
          <w:b/>
          <w:lang w:eastAsia="en-GB"/>
        </w:rPr>
      </w:pPr>
      <w:r w:rsidRPr="0064629F">
        <w:rPr>
          <w:b/>
          <w:lang w:eastAsia="en-GB"/>
        </w:rPr>
        <w:t>Bi-Monthly</w:t>
      </w:r>
      <w:r w:rsidR="00A22269" w:rsidRPr="0064629F">
        <w:rPr>
          <w:b/>
          <w:lang w:eastAsia="en-GB"/>
        </w:rPr>
        <w:t xml:space="preserve"> </w:t>
      </w:r>
      <w:r w:rsidRPr="0064629F">
        <w:rPr>
          <w:b/>
          <w:lang w:eastAsia="en-GB"/>
        </w:rPr>
        <w:t>T</w:t>
      </w:r>
      <w:r w:rsidR="00A22269" w:rsidRPr="0064629F">
        <w:rPr>
          <w:b/>
          <w:lang w:eastAsia="en-GB"/>
        </w:rPr>
        <w:t>asks</w:t>
      </w:r>
    </w:p>
    <w:p w:rsidR="00D42E61" w:rsidRPr="0064629F" w:rsidRDefault="00D42E61" w:rsidP="00D42E61">
      <w:pPr>
        <w:pStyle w:val="Heading3"/>
        <w:rPr>
          <w:lang w:eastAsia="en-GB"/>
        </w:rPr>
      </w:pPr>
      <w:r w:rsidRPr="0064629F">
        <w:rPr>
          <w:lang w:eastAsia="en-GB"/>
        </w:rPr>
        <w:t xml:space="preserve">The </w:t>
      </w:r>
      <w:r w:rsidR="0078038D" w:rsidRPr="0064629F">
        <w:rPr>
          <w:lang w:eastAsia="en-GB"/>
        </w:rPr>
        <w:t>Supplier</w:t>
      </w:r>
      <w:r w:rsidRPr="0064629F">
        <w:rPr>
          <w:lang w:eastAsia="en-GB"/>
        </w:rPr>
        <w:t xml:space="preserve"> shall provide the following every two months:</w:t>
      </w:r>
    </w:p>
    <w:p w:rsidR="00A22269" w:rsidRPr="0064629F" w:rsidRDefault="009F1845" w:rsidP="00D42E61">
      <w:pPr>
        <w:pStyle w:val="Heading4"/>
        <w:rPr>
          <w:b/>
          <w:lang w:eastAsia="en-GB"/>
        </w:rPr>
      </w:pPr>
      <w:r w:rsidRPr="0064629F">
        <w:rPr>
          <w:lang w:eastAsia="en-GB"/>
        </w:rPr>
        <w:t>REDACTED</w:t>
      </w:r>
      <w:r w:rsidR="00D42E61" w:rsidRPr="0064629F">
        <w:rPr>
          <w:lang w:eastAsia="en-GB"/>
        </w:rPr>
        <w:t>; and</w:t>
      </w:r>
    </w:p>
    <w:p w:rsidR="00A22269" w:rsidRPr="0064629F" w:rsidRDefault="00DA629B" w:rsidP="00D42E61">
      <w:pPr>
        <w:pStyle w:val="Heading4"/>
        <w:rPr>
          <w:b/>
          <w:lang w:eastAsia="en-GB"/>
        </w:rPr>
      </w:pPr>
      <w:r w:rsidRPr="0064629F">
        <w:rPr>
          <w:lang w:eastAsia="en-GB"/>
        </w:rPr>
        <w:t xml:space="preserve">Tops of cupboards over 1675mm </w:t>
      </w:r>
      <w:r w:rsidR="00D42E61" w:rsidRPr="0064629F">
        <w:rPr>
          <w:lang w:eastAsia="en-GB"/>
        </w:rPr>
        <w:t xml:space="preserve">shall </w:t>
      </w:r>
      <w:r w:rsidRPr="0064629F">
        <w:rPr>
          <w:lang w:eastAsia="en-GB"/>
        </w:rPr>
        <w:t>be dusted (if cleared of paper/boxes)</w:t>
      </w:r>
      <w:r w:rsidR="00D42E61" w:rsidRPr="0064629F">
        <w:rPr>
          <w:lang w:eastAsia="en-GB"/>
        </w:rPr>
        <w:t>.</w:t>
      </w:r>
    </w:p>
    <w:p w:rsidR="00A22269" w:rsidRPr="0064629F" w:rsidRDefault="00A22269" w:rsidP="00A22269">
      <w:pPr>
        <w:pStyle w:val="Heading2"/>
        <w:rPr>
          <w:b/>
          <w:lang w:eastAsia="en-GB"/>
        </w:rPr>
      </w:pPr>
      <w:r w:rsidRPr="0064629F">
        <w:rPr>
          <w:b/>
          <w:lang w:eastAsia="en-GB"/>
        </w:rPr>
        <w:t xml:space="preserve">Three </w:t>
      </w:r>
      <w:r w:rsidR="00B13638" w:rsidRPr="0064629F">
        <w:rPr>
          <w:b/>
          <w:lang w:eastAsia="en-GB"/>
        </w:rPr>
        <w:t>Monthly T</w:t>
      </w:r>
      <w:r w:rsidRPr="0064629F">
        <w:rPr>
          <w:b/>
          <w:lang w:eastAsia="en-GB"/>
        </w:rPr>
        <w:t>asks</w:t>
      </w:r>
    </w:p>
    <w:p w:rsidR="00D42E61" w:rsidRPr="0064629F" w:rsidRDefault="00D42E61" w:rsidP="00D42E61">
      <w:pPr>
        <w:pStyle w:val="Heading3"/>
        <w:rPr>
          <w:lang w:eastAsia="en-GB"/>
        </w:rPr>
      </w:pPr>
      <w:r w:rsidRPr="0064629F">
        <w:rPr>
          <w:lang w:eastAsia="en-GB"/>
        </w:rPr>
        <w:t xml:space="preserve">The </w:t>
      </w:r>
      <w:r w:rsidR="0078038D" w:rsidRPr="0064629F">
        <w:rPr>
          <w:lang w:eastAsia="en-GB"/>
        </w:rPr>
        <w:t>Supplier</w:t>
      </w:r>
      <w:r w:rsidRPr="0064629F">
        <w:rPr>
          <w:lang w:eastAsia="en-GB"/>
        </w:rPr>
        <w:t xml:space="preserve"> shall provide the following every three months:</w:t>
      </w:r>
    </w:p>
    <w:p w:rsidR="00A22269" w:rsidRPr="0064629F" w:rsidRDefault="00DA629B" w:rsidP="00D42E61">
      <w:pPr>
        <w:pStyle w:val="Heading4"/>
        <w:rPr>
          <w:b/>
          <w:lang w:eastAsia="en-GB"/>
        </w:rPr>
      </w:pPr>
      <w:r w:rsidRPr="0064629F">
        <w:rPr>
          <w:lang w:eastAsia="en-GB"/>
        </w:rPr>
        <w:t xml:space="preserve">Full height of walls in shower and </w:t>
      </w:r>
      <w:r w:rsidR="00CC185E" w:rsidRPr="0064629F">
        <w:rPr>
          <w:lang w:eastAsia="en-GB"/>
        </w:rPr>
        <w:t xml:space="preserve">kitchens </w:t>
      </w:r>
      <w:r w:rsidR="003E4394" w:rsidRPr="0064629F">
        <w:rPr>
          <w:lang w:eastAsia="en-GB"/>
        </w:rPr>
        <w:t>shall</w:t>
      </w:r>
      <w:r w:rsidRPr="0064629F">
        <w:rPr>
          <w:lang w:eastAsia="en-GB"/>
        </w:rPr>
        <w:t xml:space="preserve"> be washed</w:t>
      </w:r>
      <w:r w:rsidR="00D42E61" w:rsidRPr="0064629F">
        <w:rPr>
          <w:lang w:eastAsia="en-GB"/>
        </w:rPr>
        <w:t>;</w:t>
      </w:r>
    </w:p>
    <w:p w:rsidR="00A22269" w:rsidRPr="0064629F" w:rsidRDefault="00DA629B" w:rsidP="00D42E61">
      <w:pPr>
        <w:pStyle w:val="Heading4"/>
        <w:rPr>
          <w:b/>
          <w:lang w:eastAsia="en-GB"/>
        </w:rPr>
      </w:pPr>
      <w:r w:rsidRPr="0064629F">
        <w:rPr>
          <w:lang w:eastAsia="en-GB"/>
        </w:rPr>
        <w:t xml:space="preserve">Waste paper bins </w:t>
      </w:r>
      <w:r w:rsidR="003E4394" w:rsidRPr="0064629F">
        <w:rPr>
          <w:lang w:eastAsia="en-GB"/>
        </w:rPr>
        <w:t>shall</w:t>
      </w:r>
      <w:r w:rsidRPr="0064629F">
        <w:rPr>
          <w:lang w:eastAsia="en-GB"/>
        </w:rPr>
        <w:t xml:space="preserve"> be damp wiped</w:t>
      </w:r>
      <w:r w:rsidR="00D42E61" w:rsidRPr="0064629F">
        <w:rPr>
          <w:lang w:eastAsia="en-GB"/>
        </w:rPr>
        <w:t>;</w:t>
      </w:r>
    </w:p>
    <w:p w:rsidR="00A22269" w:rsidRPr="0064629F" w:rsidRDefault="00DA629B" w:rsidP="00D42E61">
      <w:pPr>
        <w:pStyle w:val="Heading4"/>
        <w:rPr>
          <w:b/>
          <w:lang w:eastAsia="en-GB"/>
        </w:rPr>
      </w:pPr>
      <w:r w:rsidRPr="0064629F">
        <w:rPr>
          <w:lang w:eastAsia="en-GB"/>
        </w:rPr>
        <w:lastRenderedPageBreak/>
        <w:t xml:space="preserve">Window blinds </w:t>
      </w:r>
      <w:r w:rsidR="003E4394" w:rsidRPr="0064629F">
        <w:rPr>
          <w:lang w:eastAsia="en-GB"/>
        </w:rPr>
        <w:t>shall</w:t>
      </w:r>
      <w:r w:rsidRPr="0064629F">
        <w:rPr>
          <w:lang w:eastAsia="en-GB"/>
        </w:rPr>
        <w:t xml:space="preserve"> be dusted and cleaned in situ</w:t>
      </w:r>
      <w:r w:rsidR="00D42E61" w:rsidRPr="0064629F">
        <w:rPr>
          <w:lang w:eastAsia="en-GB"/>
        </w:rPr>
        <w:t xml:space="preserve">; </w:t>
      </w:r>
    </w:p>
    <w:p w:rsidR="00A22269" w:rsidRPr="0064629F" w:rsidRDefault="00DA629B" w:rsidP="00D42E61">
      <w:pPr>
        <w:pStyle w:val="Heading4"/>
        <w:rPr>
          <w:b/>
          <w:lang w:eastAsia="en-GB"/>
        </w:rPr>
      </w:pPr>
      <w:r w:rsidRPr="0064629F">
        <w:rPr>
          <w:lang w:eastAsia="en-GB"/>
        </w:rPr>
        <w:t xml:space="preserve">Notice boards </w:t>
      </w:r>
      <w:r w:rsidR="003E4394" w:rsidRPr="0064629F">
        <w:rPr>
          <w:lang w:eastAsia="en-GB"/>
        </w:rPr>
        <w:t>shall</w:t>
      </w:r>
      <w:r w:rsidRPr="0064629F">
        <w:rPr>
          <w:lang w:eastAsia="en-GB"/>
        </w:rPr>
        <w:t xml:space="preserve"> be dusted and any glazed covering to be cleaned</w:t>
      </w:r>
      <w:r w:rsidR="00D42E61" w:rsidRPr="0064629F">
        <w:rPr>
          <w:lang w:eastAsia="en-GB"/>
        </w:rPr>
        <w:t>;</w:t>
      </w:r>
    </w:p>
    <w:p w:rsidR="00A22269" w:rsidRPr="0064629F" w:rsidRDefault="00DA629B" w:rsidP="00D42E61">
      <w:pPr>
        <w:pStyle w:val="Heading4"/>
        <w:rPr>
          <w:b/>
          <w:lang w:eastAsia="en-GB"/>
        </w:rPr>
      </w:pPr>
      <w:r w:rsidRPr="0064629F">
        <w:rPr>
          <w:lang w:eastAsia="en-GB"/>
        </w:rPr>
        <w:t xml:space="preserve">Fabric screening </w:t>
      </w:r>
      <w:r w:rsidR="003E4394" w:rsidRPr="0064629F">
        <w:rPr>
          <w:lang w:eastAsia="en-GB"/>
        </w:rPr>
        <w:t xml:space="preserve">shall </w:t>
      </w:r>
      <w:r w:rsidRPr="0064629F">
        <w:rPr>
          <w:lang w:eastAsia="en-GB"/>
        </w:rPr>
        <w:t>be vacuumed and all stains removed</w:t>
      </w:r>
      <w:r w:rsidR="00D42E61" w:rsidRPr="0064629F">
        <w:rPr>
          <w:lang w:eastAsia="en-GB"/>
        </w:rPr>
        <w:t>;</w:t>
      </w:r>
    </w:p>
    <w:p w:rsidR="00A22269" w:rsidRPr="0064629F" w:rsidRDefault="00DA629B" w:rsidP="00D42E61">
      <w:pPr>
        <w:pStyle w:val="Heading4"/>
        <w:rPr>
          <w:b/>
          <w:lang w:eastAsia="en-GB"/>
        </w:rPr>
      </w:pPr>
      <w:r w:rsidRPr="0064629F">
        <w:rPr>
          <w:lang w:eastAsia="en-GB"/>
        </w:rPr>
        <w:t xml:space="preserve">Internal surfaces of refreshment area cupboards </w:t>
      </w:r>
      <w:r w:rsidR="003E4394" w:rsidRPr="0064629F">
        <w:rPr>
          <w:lang w:eastAsia="en-GB"/>
        </w:rPr>
        <w:t>shall</w:t>
      </w:r>
      <w:r w:rsidRPr="0064629F">
        <w:rPr>
          <w:lang w:eastAsia="en-GB"/>
        </w:rPr>
        <w:t xml:space="preserve"> be washed and dried</w:t>
      </w:r>
      <w:r w:rsidR="00D42E61" w:rsidRPr="0064629F">
        <w:rPr>
          <w:lang w:eastAsia="en-GB"/>
        </w:rPr>
        <w:t>; and</w:t>
      </w:r>
    </w:p>
    <w:p w:rsidR="00A22269" w:rsidRPr="0064629F" w:rsidRDefault="00DA629B" w:rsidP="00D42E61">
      <w:pPr>
        <w:pStyle w:val="Heading4"/>
        <w:rPr>
          <w:b/>
          <w:lang w:eastAsia="en-GB"/>
        </w:rPr>
      </w:pPr>
      <w:r w:rsidRPr="0064629F">
        <w:rPr>
          <w:lang w:eastAsia="en-GB"/>
        </w:rPr>
        <w:t xml:space="preserve">Fabric covering of chairs </w:t>
      </w:r>
      <w:r w:rsidR="003E4394" w:rsidRPr="0064629F">
        <w:rPr>
          <w:lang w:eastAsia="en-GB"/>
        </w:rPr>
        <w:t xml:space="preserve">shall </w:t>
      </w:r>
      <w:r w:rsidRPr="0064629F">
        <w:rPr>
          <w:lang w:eastAsia="en-GB"/>
        </w:rPr>
        <w:t>be vacuumed (and deep cleaned where necessary) chair frames to be cleaned.</w:t>
      </w:r>
    </w:p>
    <w:p w:rsidR="00A22269" w:rsidRPr="0064629F" w:rsidRDefault="00DA629B" w:rsidP="00A22269">
      <w:pPr>
        <w:pStyle w:val="Heading2"/>
        <w:rPr>
          <w:b/>
          <w:lang w:eastAsia="en-GB"/>
        </w:rPr>
      </w:pPr>
      <w:r w:rsidRPr="0064629F">
        <w:rPr>
          <w:b/>
          <w:lang w:eastAsia="en-GB"/>
        </w:rPr>
        <w:t xml:space="preserve">Six </w:t>
      </w:r>
      <w:r w:rsidR="00B13638" w:rsidRPr="0064629F">
        <w:rPr>
          <w:b/>
          <w:lang w:eastAsia="en-GB"/>
        </w:rPr>
        <w:t>M</w:t>
      </w:r>
      <w:r w:rsidRPr="0064629F">
        <w:rPr>
          <w:b/>
          <w:lang w:eastAsia="en-GB"/>
        </w:rPr>
        <w:t xml:space="preserve">onthly </w:t>
      </w:r>
      <w:r w:rsidR="00B13638" w:rsidRPr="0064629F">
        <w:rPr>
          <w:b/>
          <w:lang w:eastAsia="en-GB"/>
        </w:rPr>
        <w:t>T</w:t>
      </w:r>
      <w:r w:rsidRPr="0064629F">
        <w:rPr>
          <w:b/>
          <w:lang w:eastAsia="en-GB"/>
        </w:rPr>
        <w:t>asks</w:t>
      </w:r>
    </w:p>
    <w:p w:rsidR="003E4394" w:rsidRPr="0064629F" w:rsidRDefault="003E4394" w:rsidP="003E4394">
      <w:pPr>
        <w:pStyle w:val="Heading3"/>
        <w:rPr>
          <w:lang w:eastAsia="en-GB"/>
        </w:rPr>
      </w:pPr>
      <w:r w:rsidRPr="0064629F">
        <w:rPr>
          <w:lang w:eastAsia="en-GB"/>
        </w:rPr>
        <w:t xml:space="preserve">The </w:t>
      </w:r>
      <w:r w:rsidR="0078038D" w:rsidRPr="0064629F">
        <w:rPr>
          <w:lang w:eastAsia="en-GB"/>
        </w:rPr>
        <w:t>Supplier</w:t>
      </w:r>
      <w:r w:rsidRPr="0064629F">
        <w:rPr>
          <w:lang w:eastAsia="en-GB"/>
        </w:rPr>
        <w:t xml:space="preserve"> shall provide the following weekly tasks:</w:t>
      </w:r>
    </w:p>
    <w:p w:rsidR="00A22269" w:rsidRPr="0064629F" w:rsidRDefault="00DA629B" w:rsidP="003E4394">
      <w:pPr>
        <w:pStyle w:val="Heading4"/>
        <w:rPr>
          <w:b/>
          <w:lang w:eastAsia="en-GB"/>
        </w:rPr>
      </w:pPr>
      <w:r w:rsidRPr="0064629F">
        <w:rPr>
          <w:lang w:eastAsia="en-GB"/>
        </w:rPr>
        <w:t xml:space="preserve">All carpets </w:t>
      </w:r>
      <w:r w:rsidR="003E4394" w:rsidRPr="0064629F">
        <w:rPr>
          <w:lang w:eastAsia="en-GB"/>
        </w:rPr>
        <w:t>shall</w:t>
      </w:r>
      <w:r w:rsidRPr="0064629F">
        <w:rPr>
          <w:lang w:eastAsia="en-GB"/>
        </w:rPr>
        <w:t xml:space="preserve"> be deep cleaned</w:t>
      </w:r>
      <w:r w:rsidR="003E4394" w:rsidRPr="0064629F">
        <w:rPr>
          <w:lang w:eastAsia="en-GB"/>
        </w:rPr>
        <w:t>;</w:t>
      </w:r>
    </w:p>
    <w:p w:rsidR="00A22269" w:rsidRPr="0064629F" w:rsidRDefault="00DA629B" w:rsidP="003E4394">
      <w:pPr>
        <w:pStyle w:val="Heading4"/>
        <w:rPr>
          <w:b/>
          <w:lang w:eastAsia="en-GB"/>
        </w:rPr>
      </w:pPr>
      <w:r w:rsidRPr="0064629F">
        <w:rPr>
          <w:lang w:eastAsia="en-GB"/>
        </w:rPr>
        <w:t xml:space="preserve">All hard floors </w:t>
      </w:r>
      <w:r w:rsidR="003E4394" w:rsidRPr="0064629F">
        <w:rPr>
          <w:lang w:eastAsia="en-GB"/>
        </w:rPr>
        <w:t>shall</w:t>
      </w:r>
      <w:r w:rsidRPr="0064629F">
        <w:rPr>
          <w:lang w:eastAsia="en-GB"/>
        </w:rPr>
        <w:t xml:space="preserve"> be deep cleaned</w:t>
      </w:r>
      <w:r w:rsidR="003E4394" w:rsidRPr="0064629F">
        <w:rPr>
          <w:lang w:eastAsia="en-GB"/>
        </w:rPr>
        <w:t>;</w:t>
      </w:r>
    </w:p>
    <w:p w:rsidR="00A22269" w:rsidRPr="0064629F" w:rsidRDefault="00DA629B" w:rsidP="003E4394">
      <w:pPr>
        <w:pStyle w:val="Heading4"/>
        <w:rPr>
          <w:b/>
          <w:lang w:eastAsia="en-GB"/>
        </w:rPr>
      </w:pPr>
      <w:r w:rsidRPr="0064629F">
        <w:rPr>
          <w:lang w:eastAsia="en-GB"/>
        </w:rPr>
        <w:t xml:space="preserve">Light diffusers </w:t>
      </w:r>
      <w:r w:rsidR="003E4394" w:rsidRPr="0064629F">
        <w:rPr>
          <w:lang w:eastAsia="en-GB"/>
        </w:rPr>
        <w:t>shall</w:t>
      </w:r>
      <w:r w:rsidRPr="0064629F">
        <w:rPr>
          <w:lang w:eastAsia="en-GB"/>
        </w:rPr>
        <w:t xml:space="preserve"> be dusted</w:t>
      </w:r>
      <w:r w:rsidR="003E4394" w:rsidRPr="0064629F">
        <w:rPr>
          <w:lang w:eastAsia="en-GB"/>
        </w:rPr>
        <w:t>;</w:t>
      </w:r>
    </w:p>
    <w:p w:rsidR="00DA629B" w:rsidRPr="0064629F" w:rsidRDefault="00DA629B" w:rsidP="003E4394">
      <w:pPr>
        <w:pStyle w:val="Heading4"/>
        <w:rPr>
          <w:b/>
          <w:lang w:eastAsia="en-GB"/>
        </w:rPr>
      </w:pPr>
      <w:r w:rsidRPr="0064629F">
        <w:rPr>
          <w:lang w:eastAsia="en-GB"/>
        </w:rPr>
        <w:t xml:space="preserve">Skirting </w:t>
      </w:r>
      <w:r w:rsidR="003E4394" w:rsidRPr="0064629F">
        <w:rPr>
          <w:lang w:eastAsia="en-GB"/>
        </w:rPr>
        <w:t>shall</w:t>
      </w:r>
      <w:r w:rsidRPr="0064629F">
        <w:rPr>
          <w:lang w:eastAsia="en-GB"/>
        </w:rPr>
        <w:t xml:space="preserve"> be damp wiped and marks removed.</w:t>
      </w:r>
    </w:p>
    <w:p w:rsidR="003822AD" w:rsidRPr="0064629F" w:rsidRDefault="003822AD" w:rsidP="003822AD">
      <w:pPr>
        <w:pStyle w:val="Heading2"/>
        <w:rPr>
          <w:b/>
          <w:lang w:eastAsia="en-GB"/>
        </w:rPr>
      </w:pPr>
      <w:r w:rsidRPr="0064629F">
        <w:rPr>
          <w:b/>
          <w:lang w:eastAsia="en-GB"/>
        </w:rPr>
        <w:t>Day Cleaner</w:t>
      </w:r>
    </w:p>
    <w:p w:rsidR="00822C27" w:rsidRPr="0064629F" w:rsidRDefault="00822C27" w:rsidP="003822AD">
      <w:pPr>
        <w:pStyle w:val="Heading3"/>
        <w:rPr>
          <w:b/>
          <w:lang w:eastAsia="en-GB"/>
        </w:rPr>
      </w:pPr>
      <w:r w:rsidRPr="0064629F">
        <w:rPr>
          <w:lang w:eastAsia="en-GB"/>
        </w:rPr>
        <w:t>The day cleaner is required to work between</w:t>
      </w:r>
      <w:r w:rsidR="00DA629B" w:rsidRPr="0064629F">
        <w:rPr>
          <w:lang w:eastAsia="en-GB"/>
        </w:rPr>
        <w:t xml:space="preserve"> </w:t>
      </w:r>
      <w:r w:rsidR="00616730" w:rsidRPr="0064629F">
        <w:rPr>
          <w:lang w:eastAsia="en-GB"/>
        </w:rPr>
        <w:t>REDACTED</w:t>
      </w:r>
      <w:r w:rsidRPr="0064629F">
        <w:rPr>
          <w:lang w:eastAsia="en-GB"/>
        </w:rPr>
        <w:t>.</w:t>
      </w:r>
    </w:p>
    <w:p w:rsidR="003822AD" w:rsidRPr="0064629F" w:rsidRDefault="00822C27" w:rsidP="003822AD">
      <w:pPr>
        <w:pStyle w:val="Heading3"/>
        <w:rPr>
          <w:b/>
          <w:lang w:eastAsia="en-GB"/>
        </w:rPr>
      </w:pPr>
      <w:r w:rsidRPr="0064629F">
        <w:rPr>
          <w:lang w:eastAsia="en-GB"/>
        </w:rPr>
        <w:t xml:space="preserve">The day cleaner shall be </w:t>
      </w:r>
      <w:r w:rsidR="00DA629B" w:rsidRPr="0064629F">
        <w:rPr>
          <w:lang w:eastAsia="en-GB"/>
        </w:rPr>
        <w:t xml:space="preserve">required to wear </w:t>
      </w:r>
      <w:r w:rsidRPr="0064629F">
        <w:rPr>
          <w:lang w:eastAsia="en-GB"/>
        </w:rPr>
        <w:t xml:space="preserve">a </w:t>
      </w:r>
      <w:r w:rsidR="00DA629B" w:rsidRPr="0064629F">
        <w:rPr>
          <w:lang w:eastAsia="en-GB"/>
        </w:rPr>
        <w:t xml:space="preserve">uniform of black trousers and black shirt (provided by the </w:t>
      </w:r>
      <w:r w:rsidR="0078038D" w:rsidRPr="0064629F">
        <w:rPr>
          <w:lang w:eastAsia="en-GB"/>
        </w:rPr>
        <w:t>Supplier</w:t>
      </w:r>
      <w:r w:rsidR="00DA629B" w:rsidRPr="0064629F">
        <w:rPr>
          <w:lang w:eastAsia="en-GB"/>
        </w:rPr>
        <w:t>)</w:t>
      </w:r>
    </w:p>
    <w:p w:rsidR="003822AD" w:rsidRPr="0064629F" w:rsidRDefault="00822C27" w:rsidP="005B6AAC">
      <w:pPr>
        <w:pStyle w:val="Heading3"/>
        <w:rPr>
          <w:lang w:eastAsia="en-GB"/>
        </w:rPr>
      </w:pPr>
      <w:r w:rsidRPr="0064629F">
        <w:rPr>
          <w:lang w:eastAsia="en-GB"/>
        </w:rPr>
        <w:t xml:space="preserve">Day Cleaner </w:t>
      </w:r>
      <w:r w:rsidR="003822AD" w:rsidRPr="0064629F">
        <w:rPr>
          <w:lang w:eastAsia="en-GB"/>
        </w:rPr>
        <w:t xml:space="preserve">Daily </w:t>
      </w:r>
      <w:r w:rsidRPr="0064629F">
        <w:rPr>
          <w:lang w:eastAsia="en-GB"/>
        </w:rPr>
        <w:t>T</w:t>
      </w:r>
      <w:r w:rsidR="003822AD" w:rsidRPr="0064629F">
        <w:rPr>
          <w:lang w:eastAsia="en-GB"/>
        </w:rPr>
        <w:t>asks</w:t>
      </w:r>
    </w:p>
    <w:p w:rsidR="003822AD" w:rsidRPr="0064629F" w:rsidRDefault="009F1845" w:rsidP="005B6AAC">
      <w:pPr>
        <w:pStyle w:val="Heading4"/>
        <w:rPr>
          <w:b/>
          <w:lang w:eastAsia="en-GB"/>
        </w:rPr>
      </w:pPr>
      <w:r w:rsidRPr="0064629F">
        <w:rPr>
          <w:lang w:eastAsia="en-GB"/>
        </w:rPr>
        <w:t>REDACTED</w:t>
      </w:r>
    </w:p>
    <w:p w:rsidR="003822AD" w:rsidRPr="0064629F" w:rsidRDefault="00822C27" w:rsidP="005B6AAC">
      <w:pPr>
        <w:pStyle w:val="Heading4"/>
        <w:rPr>
          <w:b/>
          <w:lang w:eastAsia="en-GB"/>
        </w:rPr>
      </w:pPr>
      <w:r w:rsidRPr="0064629F">
        <w:rPr>
          <w:lang w:eastAsia="en-GB"/>
        </w:rPr>
        <w:t>The day cleaner shall a</w:t>
      </w:r>
      <w:r w:rsidR="00DA629B" w:rsidRPr="0064629F">
        <w:rPr>
          <w:lang w:eastAsia="en-GB"/>
        </w:rPr>
        <w:t>ssist the Facilities team in providing refreshments for meeting rooms as per daily list</w:t>
      </w:r>
      <w:r w:rsidR="00EB6910" w:rsidRPr="0064629F">
        <w:rPr>
          <w:lang w:eastAsia="en-GB"/>
        </w:rPr>
        <w:t xml:space="preserve"> (beverages to be provide</w:t>
      </w:r>
      <w:r w:rsidR="00D67836" w:rsidRPr="0064629F">
        <w:rPr>
          <w:lang w:eastAsia="en-GB"/>
        </w:rPr>
        <w:t xml:space="preserve">d by the </w:t>
      </w:r>
      <w:r w:rsidR="0078038D" w:rsidRPr="0064629F">
        <w:rPr>
          <w:lang w:eastAsia="en-GB"/>
        </w:rPr>
        <w:t>Customer</w:t>
      </w:r>
      <w:r w:rsidR="00D67836" w:rsidRPr="0064629F">
        <w:rPr>
          <w:lang w:eastAsia="en-GB"/>
        </w:rPr>
        <w:t>);</w:t>
      </w:r>
    </w:p>
    <w:p w:rsidR="003822AD" w:rsidRPr="0064629F" w:rsidRDefault="00822C27" w:rsidP="005B6AAC">
      <w:pPr>
        <w:pStyle w:val="Heading4"/>
        <w:rPr>
          <w:b/>
          <w:lang w:eastAsia="en-GB"/>
        </w:rPr>
      </w:pPr>
      <w:r w:rsidRPr="0064629F">
        <w:rPr>
          <w:lang w:eastAsia="en-GB"/>
        </w:rPr>
        <w:t>The day cleaner shall a</w:t>
      </w:r>
      <w:r w:rsidR="00DA629B" w:rsidRPr="0064629F">
        <w:rPr>
          <w:lang w:eastAsia="en-GB"/>
        </w:rPr>
        <w:t>ssist in setting out lunches for meetings</w:t>
      </w:r>
      <w:r w:rsidRPr="0064629F">
        <w:rPr>
          <w:lang w:eastAsia="en-GB"/>
        </w:rPr>
        <w:t>;</w:t>
      </w:r>
    </w:p>
    <w:p w:rsidR="003822AD" w:rsidRPr="0064629F" w:rsidRDefault="00822C27" w:rsidP="005B6AAC">
      <w:pPr>
        <w:pStyle w:val="Heading4"/>
        <w:rPr>
          <w:b/>
          <w:lang w:eastAsia="en-GB"/>
        </w:rPr>
      </w:pPr>
      <w:r w:rsidRPr="0064629F">
        <w:rPr>
          <w:lang w:eastAsia="en-GB"/>
        </w:rPr>
        <w:t>The day cleaner shall c</w:t>
      </w:r>
      <w:r w:rsidR="00DA629B" w:rsidRPr="0064629F">
        <w:rPr>
          <w:lang w:eastAsia="en-GB"/>
        </w:rPr>
        <w:t xml:space="preserve">lean and tidy </w:t>
      </w:r>
      <w:r w:rsidR="00CC185E" w:rsidRPr="0064629F">
        <w:rPr>
          <w:lang w:eastAsia="en-GB"/>
        </w:rPr>
        <w:t xml:space="preserve">kitchenette </w:t>
      </w:r>
      <w:r w:rsidR="00DA629B" w:rsidRPr="0064629F">
        <w:rPr>
          <w:lang w:eastAsia="en-GB"/>
        </w:rPr>
        <w:t>areas</w:t>
      </w:r>
      <w:r w:rsidRPr="0064629F">
        <w:rPr>
          <w:lang w:eastAsia="en-GB"/>
        </w:rPr>
        <w:t>;</w:t>
      </w:r>
    </w:p>
    <w:p w:rsidR="003822AD" w:rsidRPr="0064629F" w:rsidRDefault="00822C27" w:rsidP="005B6AAC">
      <w:pPr>
        <w:pStyle w:val="Heading4"/>
        <w:rPr>
          <w:b/>
          <w:lang w:eastAsia="en-GB"/>
        </w:rPr>
      </w:pPr>
      <w:r w:rsidRPr="0064629F">
        <w:rPr>
          <w:lang w:eastAsia="en-GB"/>
        </w:rPr>
        <w:t>The day cleaner shall f</w:t>
      </w:r>
      <w:r w:rsidR="00DA629B" w:rsidRPr="0064629F">
        <w:rPr>
          <w:lang w:eastAsia="en-GB"/>
        </w:rPr>
        <w:t>ill</w:t>
      </w:r>
      <w:r w:rsidRPr="0064629F">
        <w:rPr>
          <w:lang w:eastAsia="en-GB"/>
        </w:rPr>
        <w:t xml:space="preserve"> the</w:t>
      </w:r>
      <w:r w:rsidR="00DA629B" w:rsidRPr="0064629F">
        <w:rPr>
          <w:lang w:eastAsia="en-GB"/>
        </w:rPr>
        <w:t xml:space="preserve"> dishwasher</w:t>
      </w:r>
      <w:r w:rsidRPr="0064629F">
        <w:rPr>
          <w:lang w:eastAsia="en-GB"/>
        </w:rPr>
        <w:t>,</w:t>
      </w:r>
      <w:r w:rsidR="00DA629B" w:rsidRPr="0064629F">
        <w:rPr>
          <w:lang w:eastAsia="en-GB"/>
        </w:rPr>
        <w:t xml:space="preserve"> empty after </w:t>
      </w:r>
      <w:r w:rsidRPr="0064629F">
        <w:rPr>
          <w:lang w:eastAsia="en-GB"/>
        </w:rPr>
        <w:t xml:space="preserve">each </w:t>
      </w:r>
      <w:r w:rsidR="00DA629B" w:rsidRPr="0064629F">
        <w:rPr>
          <w:lang w:eastAsia="en-GB"/>
        </w:rPr>
        <w:t xml:space="preserve">cycle </w:t>
      </w:r>
      <w:r w:rsidRPr="0064629F">
        <w:rPr>
          <w:lang w:eastAsia="en-GB"/>
        </w:rPr>
        <w:t xml:space="preserve">and </w:t>
      </w:r>
      <w:r w:rsidR="00DA629B" w:rsidRPr="0064629F">
        <w:rPr>
          <w:lang w:eastAsia="en-GB"/>
        </w:rPr>
        <w:t xml:space="preserve">put away crockery </w:t>
      </w:r>
      <w:proofErr w:type="spellStart"/>
      <w:r w:rsidR="00DA629B" w:rsidRPr="0064629F">
        <w:rPr>
          <w:lang w:eastAsia="en-GB"/>
        </w:rPr>
        <w:t>etc</w:t>
      </w:r>
      <w:proofErr w:type="spellEnd"/>
      <w:r w:rsidRPr="0064629F">
        <w:rPr>
          <w:lang w:eastAsia="en-GB"/>
        </w:rPr>
        <w:t>;</w:t>
      </w:r>
    </w:p>
    <w:p w:rsidR="003822AD" w:rsidRPr="0064629F" w:rsidRDefault="00822C27" w:rsidP="005B6AAC">
      <w:pPr>
        <w:pStyle w:val="Heading4"/>
        <w:rPr>
          <w:b/>
          <w:lang w:eastAsia="en-GB"/>
        </w:rPr>
      </w:pPr>
      <w:r w:rsidRPr="0064629F">
        <w:rPr>
          <w:lang w:eastAsia="en-GB"/>
        </w:rPr>
        <w:t>The day cleaner shall check</w:t>
      </w:r>
      <w:r w:rsidR="00DA629B" w:rsidRPr="0064629F">
        <w:rPr>
          <w:lang w:eastAsia="en-GB"/>
        </w:rPr>
        <w:t xml:space="preserve"> stock level</w:t>
      </w:r>
      <w:r w:rsidRPr="0064629F">
        <w:rPr>
          <w:lang w:eastAsia="en-GB"/>
        </w:rPr>
        <w:t>s</w:t>
      </w:r>
      <w:r w:rsidR="00DA629B" w:rsidRPr="0064629F">
        <w:rPr>
          <w:lang w:eastAsia="en-GB"/>
        </w:rPr>
        <w:t xml:space="preserve"> of beverages and replenish accordingly</w:t>
      </w:r>
      <w:r w:rsidR="005B6AAC" w:rsidRPr="0064629F">
        <w:rPr>
          <w:lang w:eastAsia="en-GB"/>
        </w:rPr>
        <w:t xml:space="preserve"> (beverages to be provided by the </w:t>
      </w:r>
      <w:r w:rsidR="0078038D" w:rsidRPr="0064629F">
        <w:rPr>
          <w:lang w:eastAsia="en-GB"/>
        </w:rPr>
        <w:t>Customer</w:t>
      </w:r>
      <w:r w:rsidR="005B6AAC" w:rsidRPr="0064629F">
        <w:rPr>
          <w:lang w:eastAsia="en-GB"/>
        </w:rPr>
        <w:t>)</w:t>
      </w:r>
      <w:r w:rsidR="00EB6910" w:rsidRPr="0064629F">
        <w:rPr>
          <w:lang w:eastAsia="en-GB"/>
        </w:rPr>
        <w:t>;</w:t>
      </w:r>
    </w:p>
    <w:p w:rsidR="00DA629B" w:rsidRPr="0064629F" w:rsidRDefault="00822C27" w:rsidP="005B6AAC">
      <w:pPr>
        <w:pStyle w:val="Heading4"/>
        <w:rPr>
          <w:b/>
          <w:lang w:eastAsia="en-GB"/>
        </w:rPr>
      </w:pPr>
      <w:r w:rsidRPr="0064629F">
        <w:rPr>
          <w:lang w:eastAsia="en-GB"/>
        </w:rPr>
        <w:t xml:space="preserve">The day cleaner shall </w:t>
      </w:r>
      <w:r w:rsidR="00EB6910" w:rsidRPr="0064629F">
        <w:rPr>
          <w:lang w:eastAsia="en-GB"/>
        </w:rPr>
        <w:t>c</w:t>
      </w:r>
      <w:r w:rsidR="00DA629B" w:rsidRPr="0064629F">
        <w:rPr>
          <w:lang w:eastAsia="en-GB"/>
        </w:rPr>
        <w:t>lear rubbish from kitchen areas at the end of shift.</w:t>
      </w:r>
    </w:p>
    <w:p w:rsidR="00DA629B" w:rsidRPr="0064629F" w:rsidRDefault="00DA629B" w:rsidP="00DA629B">
      <w:pPr>
        <w:autoSpaceDE w:val="0"/>
        <w:autoSpaceDN w:val="0"/>
        <w:adjustRightInd w:val="0"/>
        <w:rPr>
          <w:rFonts w:eastAsia="Times New Roman" w:cs="Arial"/>
          <w:szCs w:val="22"/>
          <w:lang w:eastAsia="en-GB"/>
        </w:rPr>
      </w:pPr>
    </w:p>
    <w:p w:rsidR="003822AD" w:rsidRPr="0064629F" w:rsidRDefault="003822AD" w:rsidP="005B6AAC">
      <w:pPr>
        <w:pStyle w:val="Heading3"/>
        <w:rPr>
          <w:lang w:eastAsia="en-GB"/>
        </w:rPr>
      </w:pPr>
      <w:r w:rsidRPr="0064629F">
        <w:rPr>
          <w:lang w:eastAsia="en-GB"/>
        </w:rPr>
        <w:t>Weekly tasks</w:t>
      </w:r>
    </w:p>
    <w:p w:rsidR="003822AD" w:rsidRPr="0064629F" w:rsidRDefault="00EB6910" w:rsidP="005B6AAC">
      <w:pPr>
        <w:pStyle w:val="Heading4"/>
        <w:rPr>
          <w:b/>
          <w:lang w:eastAsia="en-GB"/>
        </w:rPr>
      </w:pPr>
      <w:r w:rsidRPr="0064629F">
        <w:rPr>
          <w:lang w:eastAsia="en-GB"/>
        </w:rPr>
        <w:t>The day cleaner shall w</w:t>
      </w:r>
      <w:r w:rsidR="00DA629B" w:rsidRPr="0064629F">
        <w:rPr>
          <w:lang w:eastAsia="en-GB"/>
        </w:rPr>
        <w:t xml:space="preserve">ipe </w:t>
      </w:r>
      <w:r w:rsidRPr="0064629F">
        <w:rPr>
          <w:lang w:eastAsia="en-GB"/>
        </w:rPr>
        <w:t>and clean the</w:t>
      </w:r>
      <w:r w:rsidR="00DA629B" w:rsidRPr="0064629F">
        <w:rPr>
          <w:lang w:eastAsia="en-GB"/>
        </w:rPr>
        <w:t xml:space="preserve"> inside of crockery cupboards</w:t>
      </w:r>
      <w:r w:rsidRPr="0064629F">
        <w:rPr>
          <w:lang w:eastAsia="en-GB"/>
        </w:rPr>
        <w:t>;</w:t>
      </w:r>
    </w:p>
    <w:p w:rsidR="00C86BB2" w:rsidRPr="0064629F" w:rsidRDefault="00EB6910" w:rsidP="005B6AAC">
      <w:pPr>
        <w:pStyle w:val="Heading4"/>
        <w:rPr>
          <w:b/>
          <w:lang w:eastAsia="en-GB"/>
        </w:rPr>
      </w:pPr>
      <w:r w:rsidRPr="0064629F">
        <w:rPr>
          <w:lang w:eastAsia="en-GB"/>
        </w:rPr>
        <w:t>The day cleaner shall c</w:t>
      </w:r>
      <w:r w:rsidR="00DA629B" w:rsidRPr="0064629F">
        <w:rPr>
          <w:lang w:eastAsia="en-GB"/>
        </w:rPr>
        <w:t>lear out-of-date food from fridges and clean accordingly</w:t>
      </w:r>
      <w:r w:rsidRPr="0064629F">
        <w:rPr>
          <w:lang w:eastAsia="en-GB"/>
        </w:rPr>
        <w:t>.</w:t>
      </w:r>
    </w:p>
    <w:p w:rsidR="003028F4" w:rsidRPr="0064629F" w:rsidRDefault="003028F4" w:rsidP="00C86BB2">
      <w:pPr>
        <w:pStyle w:val="Heading1"/>
      </w:pPr>
      <w:bookmarkStart w:id="16" w:name="_Toc19008881"/>
      <w:r w:rsidRPr="0064629F">
        <w:t>CLEANING STANDARDS</w:t>
      </w:r>
      <w:bookmarkEnd w:id="16"/>
    </w:p>
    <w:p w:rsidR="003028F4" w:rsidRPr="0064629F" w:rsidRDefault="003028F4" w:rsidP="003028F4">
      <w:pPr>
        <w:pStyle w:val="Heading2"/>
        <w:rPr>
          <w:rFonts w:eastAsia="Times New Roman"/>
          <w:sz w:val="27"/>
          <w:szCs w:val="27"/>
          <w:lang w:eastAsia="en-GB"/>
        </w:rPr>
      </w:pPr>
      <w:bookmarkStart w:id="17" w:name="_Toc396218388"/>
      <w:r w:rsidRPr="0064629F">
        <w:t>The following legislation, Approved Codes of Practise (</w:t>
      </w:r>
      <w:proofErr w:type="spellStart"/>
      <w:r w:rsidRPr="0064629F">
        <w:t>ACoP</w:t>
      </w:r>
      <w:proofErr w:type="spellEnd"/>
      <w:r w:rsidRPr="0064629F">
        <w:t>) or similar industry or Government guidelines shall apply</w:t>
      </w:r>
      <w:bookmarkEnd w:id="17"/>
      <w:r w:rsidRPr="0064629F">
        <w:t>:</w:t>
      </w:r>
    </w:p>
    <w:p w:rsidR="003028F4" w:rsidRPr="0064629F" w:rsidRDefault="003028F4" w:rsidP="005B6AAC">
      <w:pPr>
        <w:pStyle w:val="Heading3"/>
        <w:rPr>
          <w:rFonts w:eastAsia="Times New Roman"/>
          <w:sz w:val="24"/>
          <w:szCs w:val="24"/>
          <w:lang w:eastAsia="en-GB"/>
        </w:rPr>
      </w:pPr>
      <w:r w:rsidRPr="0064629F">
        <w:t>British Institute of Cleaning Science (BICS) Edition 3</w:t>
      </w:r>
      <w:r w:rsidR="006E5F67" w:rsidRPr="0064629F">
        <w:t xml:space="preserve"> or latest edition</w:t>
      </w:r>
      <w:r w:rsidRPr="0064629F">
        <w:t>;</w:t>
      </w:r>
    </w:p>
    <w:p w:rsidR="003028F4" w:rsidRPr="0064629F" w:rsidRDefault="003028F4" w:rsidP="005B6AAC">
      <w:pPr>
        <w:pStyle w:val="Heading3"/>
      </w:pPr>
      <w:r w:rsidRPr="0064629F">
        <w:t>Control of Substances Hazardous to Health (</w:t>
      </w:r>
      <w:proofErr w:type="spellStart"/>
      <w:r w:rsidRPr="0064629F">
        <w:t>CoSHH</w:t>
      </w:r>
      <w:proofErr w:type="spellEnd"/>
      <w:r w:rsidRPr="0064629F">
        <w:t>);</w:t>
      </w:r>
    </w:p>
    <w:p w:rsidR="003028F4" w:rsidRPr="0064629F" w:rsidRDefault="003028F4" w:rsidP="005B6AAC">
      <w:pPr>
        <w:pStyle w:val="Heading3"/>
      </w:pPr>
      <w:r w:rsidRPr="0064629F">
        <w:t>Health and Safety at Work Act 1974;</w:t>
      </w:r>
    </w:p>
    <w:p w:rsidR="003028F4" w:rsidRDefault="003028F4" w:rsidP="005B6AAC">
      <w:pPr>
        <w:pStyle w:val="Heading3"/>
      </w:pPr>
      <w:r w:rsidRPr="0064629F">
        <w:t>The Solvent Emissions (England and Wales) Regulations 2004 (European Directive 1999</w:t>
      </w:r>
      <w:r>
        <w:t>/13/EC (the "SED" Regulations));</w:t>
      </w:r>
    </w:p>
    <w:p w:rsidR="003028F4" w:rsidRDefault="003028F4" w:rsidP="005B6AAC">
      <w:pPr>
        <w:pStyle w:val="Heading3"/>
      </w:pPr>
      <w:r>
        <w:t>The Environmental Protection Act 1990 (the “EPA”); and</w:t>
      </w:r>
    </w:p>
    <w:p w:rsidR="003028F4" w:rsidRPr="003028F4" w:rsidRDefault="003028F4" w:rsidP="005B6AAC">
      <w:pPr>
        <w:pStyle w:val="Heading3"/>
      </w:pPr>
      <w:r>
        <w:t>Pollution Prevention and Control Regulations 2000 (the “PPC Regulations).</w:t>
      </w:r>
    </w:p>
    <w:p w:rsidR="003028F4" w:rsidRDefault="003028F4" w:rsidP="003028F4">
      <w:pPr>
        <w:pStyle w:val="Heading2"/>
        <w:spacing w:after="120"/>
        <w:ind w:left="709" w:hanging="709"/>
      </w:pPr>
      <w:r>
        <w:t>Compliance with the Government Buying Standards for Cleaning Products and Services:</w:t>
      </w:r>
    </w:p>
    <w:p w:rsidR="003028F4" w:rsidRDefault="003028F4" w:rsidP="003028F4">
      <w:pPr>
        <w:pStyle w:val="Heading3"/>
      </w:pPr>
      <w:r>
        <w:rPr>
          <w:color w:val="000000"/>
          <w:sz w:val="14"/>
          <w:szCs w:val="14"/>
          <w:shd w:val="clear" w:color="auto" w:fill="FFFFFF"/>
        </w:rPr>
        <w:t> </w:t>
      </w:r>
      <w:r>
        <w:rPr>
          <w:rStyle w:val="apple-converted-space"/>
          <w:color w:val="000000"/>
          <w:sz w:val="14"/>
          <w:szCs w:val="14"/>
          <w:shd w:val="clear" w:color="auto" w:fill="FFFFFF"/>
        </w:rPr>
        <w:t> </w:t>
      </w:r>
      <w:hyperlink r:id="rId8" w:history="1">
        <w:r w:rsidR="004C42F6" w:rsidRPr="002907EC">
          <w:rPr>
            <w:rStyle w:val="Hyperlink"/>
            <w:shd w:val="clear" w:color="auto" w:fill="FFFFFF"/>
          </w:rPr>
          <w:t>https://www.gov.uk/government/publications/sustainable-procurement-the-gbs-for-cleaning-products-and-services</w:t>
        </w:r>
      </w:hyperlink>
      <w:r w:rsidR="004C42F6">
        <w:rPr>
          <w:shd w:val="clear" w:color="auto" w:fill="FFFFFF"/>
        </w:rPr>
        <w:t xml:space="preserve"> </w:t>
      </w:r>
    </w:p>
    <w:p w:rsidR="00C86BB2" w:rsidRDefault="004E78BC" w:rsidP="00C86BB2">
      <w:pPr>
        <w:pStyle w:val="Heading1"/>
      </w:pPr>
      <w:bookmarkStart w:id="18" w:name="_Toc19008882"/>
      <w:r>
        <w:t>Sustainability</w:t>
      </w:r>
      <w:bookmarkStart w:id="19" w:name="_Toc368573036"/>
      <w:bookmarkEnd w:id="18"/>
    </w:p>
    <w:p w:rsidR="00C86BB2" w:rsidRDefault="00C86BB2" w:rsidP="00C86BB2">
      <w:pPr>
        <w:pStyle w:val="Heading2"/>
        <w:spacing w:after="120"/>
        <w:ind w:left="709" w:hanging="709"/>
      </w:pPr>
      <w:r>
        <w:t xml:space="preserve">The </w:t>
      </w:r>
      <w:r w:rsidR="0078038D">
        <w:t>Supplier</w:t>
      </w:r>
      <w:r w:rsidR="004B7D35" w:rsidRPr="00C86BB2">
        <w:t xml:space="preserve"> is required to </w:t>
      </w:r>
      <w:r>
        <w:t>utilise only environmentally friend</w:t>
      </w:r>
      <w:r w:rsidR="00A73099">
        <w:t>ly products in delivery of the c</w:t>
      </w:r>
      <w:r>
        <w:t>leaning Services.</w:t>
      </w:r>
    </w:p>
    <w:p w:rsidR="004B7D35" w:rsidRPr="003822AD" w:rsidRDefault="0078038D" w:rsidP="003822AD">
      <w:pPr>
        <w:pStyle w:val="Heading2"/>
        <w:spacing w:after="120"/>
        <w:ind w:left="709" w:hanging="709"/>
      </w:pPr>
      <w:r>
        <w:t>Supplier</w:t>
      </w:r>
      <w:r w:rsidR="00C86BB2">
        <w:t xml:space="preserve">s are required to have a sustainability </w:t>
      </w:r>
      <w:r w:rsidR="00EB6910">
        <w:t>and</w:t>
      </w:r>
      <w:r w:rsidR="00C86BB2">
        <w:t xml:space="preserve"> environmental policy and management system in place and shall be required to produce proof of this at the </w:t>
      </w:r>
      <w:r>
        <w:t>Customer</w:t>
      </w:r>
      <w:r w:rsidR="00C86BB2">
        <w:t xml:space="preserve"> or Agent’s request.</w:t>
      </w:r>
    </w:p>
    <w:p w:rsidR="00FE18AC" w:rsidRPr="004C4D2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19008883"/>
      <w:r w:rsidRPr="004C4D2C">
        <w:rPr>
          <w:rFonts w:cs="Arial"/>
          <w:szCs w:val="22"/>
        </w:rPr>
        <w:t>quality</w:t>
      </w:r>
      <w:bookmarkEnd w:id="19"/>
      <w:bookmarkEnd w:id="20"/>
    </w:p>
    <w:p w:rsidR="00C86BB2" w:rsidRDefault="0078038D" w:rsidP="004B7D35">
      <w:pPr>
        <w:pStyle w:val="Heading2"/>
        <w:spacing w:after="120"/>
        <w:ind w:left="709" w:hanging="709"/>
      </w:pPr>
      <w:r>
        <w:t>Supplier</w:t>
      </w:r>
      <w:r w:rsidR="00C86BB2">
        <w:t>s sh</w:t>
      </w:r>
      <w:r w:rsidR="00EB6910">
        <w:t>all</w:t>
      </w:r>
      <w:r w:rsidR="00C86BB2">
        <w:t xml:space="preserve"> hold the following accreditations </w:t>
      </w:r>
      <w:r w:rsidR="000377F6">
        <w:t xml:space="preserve">(or equivalent) </w:t>
      </w:r>
      <w:r w:rsidR="00C86BB2">
        <w:t>and shall be required to produce proof of this and supporting documentation at the</w:t>
      </w:r>
      <w:r w:rsidR="00EB6910">
        <w:t xml:space="preserve"> </w:t>
      </w:r>
      <w:r>
        <w:t>Customer</w:t>
      </w:r>
      <w:r w:rsidR="00C86BB2">
        <w:t>’s or Agent’s request</w:t>
      </w:r>
      <w:r w:rsidR="004C4D2C" w:rsidRPr="004C4D2C">
        <w:t>;</w:t>
      </w:r>
    </w:p>
    <w:p w:rsidR="00C86BB2" w:rsidRDefault="004C4D2C" w:rsidP="00C86BB2">
      <w:pPr>
        <w:pStyle w:val="Heading3"/>
      </w:pPr>
      <w:r w:rsidRPr="004C4D2C">
        <w:t xml:space="preserve"> </w:t>
      </w:r>
      <w:r>
        <w:t>ISO 9001</w:t>
      </w:r>
      <w:r w:rsidR="00DE2D3B">
        <w:t xml:space="preserve"> and</w:t>
      </w:r>
      <w:r w:rsidR="00C86BB2">
        <w:t>;</w:t>
      </w:r>
      <w:r w:rsidR="00DE2D3B">
        <w:t xml:space="preserve"> </w:t>
      </w:r>
    </w:p>
    <w:p w:rsidR="00D00F83" w:rsidRDefault="00DE2D3B" w:rsidP="00C86BB2">
      <w:pPr>
        <w:pStyle w:val="Heading3"/>
      </w:pPr>
      <w:r>
        <w:t>ISO 14001</w:t>
      </w:r>
      <w:r w:rsidR="004B7D35">
        <w:t>.</w:t>
      </w:r>
    </w:p>
    <w:p w:rsidR="006476FD" w:rsidRDefault="006476FD" w:rsidP="00C86BB2">
      <w:pPr>
        <w:pStyle w:val="Heading3"/>
      </w:pPr>
      <w:r>
        <w:t>Suppliers are required to specify any equivalent accreditation or process in place if they do not hold accreditations outlined in 8.1.1 and 8.1.2.</w:t>
      </w:r>
    </w:p>
    <w:p w:rsidR="00671798" w:rsidRPr="00C86BB2" w:rsidRDefault="00FE18AC" w:rsidP="00C86BB2">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8"/>
      <w:bookmarkStart w:id="22" w:name="_Toc19008884"/>
      <w:r w:rsidRPr="00BE6EE0">
        <w:rPr>
          <w:rFonts w:cs="Arial"/>
          <w:szCs w:val="22"/>
        </w:rPr>
        <w:lastRenderedPageBreak/>
        <w:t>STAFF AND CUSTOMER SERVICE</w:t>
      </w:r>
      <w:bookmarkEnd w:id="21"/>
      <w:bookmarkEnd w:id="22"/>
    </w:p>
    <w:p w:rsidR="00671798" w:rsidRDefault="00FE18AC">
      <w:pPr>
        <w:pStyle w:val="Heading2"/>
        <w:tabs>
          <w:tab w:val="clear" w:pos="720"/>
          <w:tab w:val="num" w:pos="709"/>
        </w:tabs>
        <w:spacing w:after="120"/>
        <w:ind w:left="709" w:hanging="709"/>
      </w:pPr>
      <w:r w:rsidRPr="002E7082">
        <w:t>The</w:t>
      </w:r>
      <w:r>
        <w:t xml:space="preserve"> </w:t>
      </w:r>
      <w:r w:rsidR="0078038D">
        <w:t>Customer</w:t>
      </w:r>
      <w:r w:rsidRPr="002E7082">
        <w:t xml:space="preserve"> requires the </w:t>
      </w:r>
      <w:r w:rsidR="0078038D">
        <w:t>Supplier</w:t>
      </w:r>
      <w:r w:rsidRPr="002E7082">
        <w:t xml:space="preserve"> to</w:t>
      </w:r>
      <w:r>
        <w:t xml:space="preserve"> provide a sufficient level of resource throughout the duration of the </w:t>
      </w:r>
      <w:r w:rsidR="00A73099">
        <w:t>c</w:t>
      </w:r>
      <w:r w:rsidR="00E55676">
        <w:t xml:space="preserve">leaning Services </w:t>
      </w:r>
      <w:r>
        <w:t xml:space="preserve">Contract in order to consistently deliver a quality service to </w:t>
      </w:r>
      <w:r w:rsidR="00E55676">
        <w:t xml:space="preserve">the </w:t>
      </w:r>
      <w:r w:rsidR="0078038D">
        <w:t>Customer</w:t>
      </w:r>
      <w:r>
        <w:t>.</w:t>
      </w:r>
    </w:p>
    <w:p w:rsidR="00671798" w:rsidRDefault="0078038D">
      <w:pPr>
        <w:pStyle w:val="Heading2"/>
        <w:tabs>
          <w:tab w:val="clear" w:pos="720"/>
          <w:tab w:val="num" w:pos="709"/>
        </w:tabs>
        <w:spacing w:after="120"/>
        <w:ind w:left="709" w:hanging="709"/>
      </w:pPr>
      <w:r>
        <w:t>Supplier</w:t>
      </w:r>
      <w:r w:rsidR="00FE18AC">
        <w:t>’s staff assigned to the</w:t>
      </w:r>
      <w:r w:rsidR="00EB6910">
        <w:t xml:space="preserve"> delivery of the</w:t>
      </w:r>
      <w:r w:rsidR="00E55676">
        <w:t xml:space="preserve"> </w:t>
      </w:r>
      <w:r w:rsidR="00A73099">
        <w:t>c</w:t>
      </w:r>
      <w:r w:rsidR="00E55676">
        <w:t xml:space="preserve">leaning Services </w:t>
      </w:r>
      <w:r w:rsidR="00FE18AC">
        <w:t>Contract</w:t>
      </w:r>
      <w:r w:rsidR="00FE18AC" w:rsidRPr="002E7082">
        <w:t xml:space="preserve"> </w:t>
      </w:r>
      <w:r w:rsidR="00FE18AC">
        <w:t xml:space="preserve">shall have </w:t>
      </w:r>
      <w:r w:rsidR="00E63412">
        <w:t xml:space="preserve">the </w:t>
      </w:r>
      <w:r w:rsidR="00FE18AC" w:rsidRPr="002E7082">
        <w:t xml:space="preserve">relevant </w:t>
      </w:r>
      <w:r w:rsidR="005B6AAC">
        <w:t>training</w:t>
      </w:r>
      <w:r w:rsidR="005B6AAC" w:rsidRPr="002E7082">
        <w:t xml:space="preserve"> </w:t>
      </w:r>
      <w:r w:rsidR="00FE18AC" w:rsidRPr="002E7082">
        <w:t>and experience to deliver</w:t>
      </w:r>
      <w:r w:rsidR="00E63412">
        <w:t xml:space="preserve"> the</w:t>
      </w:r>
      <w:r w:rsidR="00FE18AC" w:rsidRPr="002E7082">
        <w:t xml:space="preserve"> Contract. </w:t>
      </w:r>
    </w:p>
    <w:p w:rsidR="00671798" w:rsidRDefault="00FE18AC">
      <w:pPr>
        <w:pStyle w:val="Heading2"/>
        <w:tabs>
          <w:tab w:val="clear" w:pos="720"/>
          <w:tab w:val="num" w:pos="709"/>
        </w:tabs>
        <w:spacing w:after="120"/>
        <w:ind w:left="709" w:hanging="709"/>
      </w:pPr>
      <w:r w:rsidRPr="002E7082">
        <w:t xml:space="preserve">The </w:t>
      </w:r>
      <w:r w:rsidR="0078038D">
        <w:t>Supplier</w:t>
      </w:r>
      <w:r w:rsidRPr="002E7082">
        <w:t xml:space="preserve"> shall ensure that </w:t>
      </w:r>
      <w:r>
        <w:t>staff understand</w:t>
      </w:r>
      <w:r w:rsidRPr="002E7082">
        <w:t xml:space="preserve"> the</w:t>
      </w:r>
      <w:r>
        <w:t xml:space="preserve"> </w:t>
      </w:r>
      <w:r w:rsidR="0078038D">
        <w:t>Customer</w:t>
      </w:r>
      <w:r w:rsidRPr="002E7082">
        <w:t>’s vi</w:t>
      </w:r>
      <w:r>
        <w:t xml:space="preserve">sion and objectives and </w:t>
      </w:r>
      <w:r w:rsidR="00EB6910">
        <w:t>shall</w:t>
      </w:r>
      <w:r w:rsidR="00E63412">
        <w:t xml:space="preserve"> </w:t>
      </w:r>
      <w:r>
        <w:t>provide</w:t>
      </w:r>
      <w:r w:rsidRPr="002E7082">
        <w:t xml:space="preserve"> excellent customer service to the</w:t>
      </w:r>
      <w:r w:rsidR="00EB6910">
        <w:t xml:space="preserve"> </w:t>
      </w:r>
      <w:r w:rsidR="0078038D">
        <w:t>Customer</w:t>
      </w:r>
      <w:r w:rsidRPr="002E7082">
        <w:t xml:space="preserve"> throughout </w:t>
      </w:r>
      <w:r>
        <w:t>the duration of the Contract.</w:t>
      </w:r>
      <w:r w:rsidRPr="002E7082">
        <w:t xml:space="preserve"> </w:t>
      </w:r>
      <w:r>
        <w:t xml:space="preserve"> </w:t>
      </w:r>
    </w:p>
    <w:p w:rsidR="005D7C70" w:rsidRDefault="005D7C70">
      <w:pPr>
        <w:pStyle w:val="Heading2"/>
        <w:tabs>
          <w:tab w:val="clear" w:pos="720"/>
          <w:tab w:val="num" w:pos="709"/>
        </w:tabs>
        <w:spacing w:after="120"/>
        <w:ind w:left="709" w:hanging="709"/>
      </w:pPr>
      <w:r>
        <w:t>Table containing staff requirements</w:t>
      </w:r>
    </w:p>
    <w:tbl>
      <w:tblPr>
        <w:tblW w:w="7953" w:type="dxa"/>
        <w:tblInd w:w="93" w:type="dxa"/>
        <w:tblLook w:val="04A0" w:firstRow="1" w:lastRow="0" w:firstColumn="1" w:lastColumn="0" w:noHBand="0" w:noVBand="1"/>
      </w:tblPr>
      <w:tblGrid>
        <w:gridCol w:w="2992"/>
        <w:gridCol w:w="992"/>
        <w:gridCol w:w="1418"/>
        <w:gridCol w:w="1276"/>
        <w:gridCol w:w="1275"/>
      </w:tblGrid>
      <w:tr w:rsidR="005D7C70" w:rsidRPr="005D7C70" w:rsidTr="00A73099">
        <w:trPr>
          <w:trHeight w:val="300"/>
        </w:trPr>
        <w:tc>
          <w:tcPr>
            <w:tcW w:w="29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Staff Details</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No</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Hours per day</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Days per week</w:t>
            </w:r>
          </w:p>
        </w:tc>
        <w:tc>
          <w:tcPr>
            <w:tcW w:w="1275" w:type="dxa"/>
            <w:tcBorders>
              <w:top w:val="single" w:sz="4" w:space="0" w:color="auto"/>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Hours per Week</w:t>
            </w:r>
          </w:p>
        </w:tc>
      </w:tr>
      <w:tr w:rsidR="005D7C70" w:rsidRPr="005D7C70" w:rsidTr="00A73099">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D7C70" w:rsidRPr="0064629F" w:rsidRDefault="00C56BB0" w:rsidP="00C56BB0">
            <w:pPr>
              <w:pStyle w:val="Heading3"/>
              <w:numPr>
                <w:ilvl w:val="0"/>
                <w:numId w:val="0"/>
              </w:numPr>
              <w:rPr>
                <w:rFonts w:ascii="Calibri" w:eastAsia="Times New Roman" w:hAnsi="Calibri" w:cs="Calibri"/>
                <w:szCs w:val="22"/>
                <w:lang w:val="en-US" w:eastAsia="en-US"/>
              </w:rPr>
            </w:pPr>
            <w:r w:rsidRPr="0064629F">
              <w:rPr>
                <w:rFonts w:cs="Arial"/>
                <w:shd w:val="clear" w:color="auto" w:fill="FFFFFF"/>
              </w:rPr>
              <w:t xml:space="preserve">REDACTED </w:t>
            </w:r>
          </w:p>
        </w:tc>
        <w:tc>
          <w:tcPr>
            <w:tcW w:w="992"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w:t>
            </w:r>
          </w:p>
        </w:tc>
        <w:tc>
          <w:tcPr>
            <w:tcW w:w="1418"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2</w:t>
            </w:r>
          </w:p>
        </w:tc>
        <w:tc>
          <w:tcPr>
            <w:tcW w:w="1276"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5</w:t>
            </w:r>
          </w:p>
        </w:tc>
        <w:tc>
          <w:tcPr>
            <w:tcW w:w="1275"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10</w:t>
            </w:r>
          </w:p>
        </w:tc>
      </w:tr>
      <w:tr w:rsidR="005D7C70" w:rsidRPr="005D7C70" w:rsidTr="00A73099">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D7C70" w:rsidRPr="0064629F" w:rsidRDefault="00C56BB0" w:rsidP="005D7C70">
            <w:pPr>
              <w:rPr>
                <w:rFonts w:ascii="Calibri" w:eastAsia="Times New Roman" w:hAnsi="Calibri" w:cs="Calibri"/>
                <w:szCs w:val="22"/>
                <w:lang w:val="en-US" w:eastAsia="en-US"/>
              </w:rPr>
            </w:pPr>
            <w:r w:rsidRPr="0064629F">
              <w:rPr>
                <w:rFonts w:cs="Arial"/>
                <w:shd w:val="clear" w:color="auto" w:fill="FFFFFF"/>
              </w:rPr>
              <w:t>REDACTED</w:t>
            </w:r>
          </w:p>
        </w:tc>
        <w:tc>
          <w:tcPr>
            <w:tcW w:w="992"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w:t>
            </w:r>
          </w:p>
        </w:tc>
        <w:tc>
          <w:tcPr>
            <w:tcW w:w="1418"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4</w:t>
            </w:r>
          </w:p>
        </w:tc>
        <w:tc>
          <w:tcPr>
            <w:tcW w:w="1276"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5</w:t>
            </w:r>
          </w:p>
        </w:tc>
        <w:tc>
          <w:tcPr>
            <w:tcW w:w="1275"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20</w:t>
            </w:r>
          </w:p>
        </w:tc>
      </w:tr>
      <w:tr w:rsidR="005D7C70" w:rsidRPr="005D7C70" w:rsidTr="00A73099">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D7C70" w:rsidRPr="0064629F" w:rsidRDefault="00C56BB0" w:rsidP="005D7C70">
            <w:pPr>
              <w:rPr>
                <w:rFonts w:ascii="Calibri" w:eastAsia="Times New Roman" w:hAnsi="Calibri" w:cs="Calibri"/>
                <w:szCs w:val="22"/>
                <w:lang w:val="en-US" w:eastAsia="en-US"/>
              </w:rPr>
            </w:pPr>
            <w:r w:rsidRPr="0064629F">
              <w:rPr>
                <w:rFonts w:cs="Arial"/>
                <w:shd w:val="clear" w:color="auto" w:fill="FFFFFF"/>
              </w:rPr>
              <w:t>REDACTED</w:t>
            </w:r>
          </w:p>
        </w:tc>
        <w:tc>
          <w:tcPr>
            <w:tcW w:w="992"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w:t>
            </w:r>
          </w:p>
        </w:tc>
        <w:tc>
          <w:tcPr>
            <w:tcW w:w="1418"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2</w:t>
            </w:r>
          </w:p>
        </w:tc>
        <w:tc>
          <w:tcPr>
            <w:tcW w:w="1276"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5</w:t>
            </w:r>
          </w:p>
        </w:tc>
        <w:tc>
          <w:tcPr>
            <w:tcW w:w="1275"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10</w:t>
            </w:r>
          </w:p>
        </w:tc>
      </w:tr>
      <w:tr w:rsidR="005D7C70" w:rsidRPr="005D7C70" w:rsidTr="00A73099">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D7C70" w:rsidRPr="0064629F" w:rsidRDefault="00C56BB0" w:rsidP="005D7C70">
            <w:pPr>
              <w:rPr>
                <w:rFonts w:ascii="Calibri" w:eastAsia="Times New Roman" w:hAnsi="Calibri" w:cs="Calibri"/>
                <w:szCs w:val="22"/>
                <w:lang w:val="en-US" w:eastAsia="en-US"/>
              </w:rPr>
            </w:pPr>
            <w:r w:rsidRPr="0064629F">
              <w:rPr>
                <w:rFonts w:cs="Arial"/>
                <w:shd w:val="clear" w:color="auto" w:fill="FFFFFF"/>
              </w:rPr>
              <w:t>REDACTED</w:t>
            </w:r>
          </w:p>
        </w:tc>
        <w:tc>
          <w:tcPr>
            <w:tcW w:w="992"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w:t>
            </w:r>
          </w:p>
        </w:tc>
        <w:tc>
          <w:tcPr>
            <w:tcW w:w="1418"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2</w:t>
            </w:r>
          </w:p>
        </w:tc>
        <w:tc>
          <w:tcPr>
            <w:tcW w:w="1276"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5</w:t>
            </w:r>
          </w:p>
        </w:tc>
        <w:tc>
          <w:tcPr>
            <w:tcW w:w="1275"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10</w:t>
            </w:r>
          </w:p>
        </w:tc>
      </w:tr>
      <w:tr w:rsidR="005D7C70" w:rsidRPr="005D7C70" w:rsidTr="00A73099">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D7C70" w:rsidRPr="0064629F" w:rsidRDefault="00C56BB0" w:rsidP="0064629F">
            <w:pPr>
              <w:rPr>
                <w:rFonts w:ascii="Calibri" w:eastAsia="Times New Roman" w:hAnsi="Calibri" w:cs="Calibri"/>
                <w:szCs w:val="22"/>
                <w:lang w:val="en-US" w:eastAsia="en-US"/>
              </w:rPr>
            </w:pPr>
            <w:r w:rsidRPr="0064629F">
              <w:rPr>
                <w:rFonts w:cs="Arial"/>
                <w:shd w:val="clear" w:color="auto" w:fill="FFFFFF"/>
              </w:rPr>
              <w:t>REDACTED</w:t>
            </w:r>
            <w:r w:rsidRPr="0064629F">
              <w:rPr>
                <w:rFonts w:ascii="Calibri" w:eastAsia="Times New Roman" w:hAnsi="Calibri" w:cs="Calibri"/>
                <w:szCs w:val="22"/>
                <w:lang w:val="en-US" w:eastAsia="en-US"/>
              </w:rPr>
              <w:t xml:space="preserve"> </w:t>
            </w:r>
            <w:bookmarkStart w:id="23" w:name="_GoBack"/>
            <w:bookmarkEnd w:id="23"/>
          </w:p>
        </w:tc>
        <w:tc>
          <w:tcPr>
            <w:tcW w:w="992"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w:t>
            </w:r>
          </w:p>
        </w:tc>
        <w:tc>
          <w:tcPr>
            <w:tcW w:w="1418"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3</w:t>
            </w:r>
          </w:p>
        </w:tc>
        <w:tc>
          <w:tcPr>
            <w:tcW w:w="1276"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5</w:t>
            </w:r>
          </w:p>
        </w:tc>
        <w:tc>
          <w:tcPr>
            <w:tcW w:w="1275" w:type="dxa"/>
            <w:tcBorders>
              <w:top w:val="nil"/>
              <w:left w:val="nil"/>
              <w:bottom w:val="single" w:sz="4" w:space="0" w:color="auto"/>
              <w:right w:val="single" w:sz="4" w:space="0" w:color="auto"/>
            </w:tcBorders>
            <w:shd w:val="clear" w:color="auto" w:fill="auto"/>
            <w:noWrap/>
            <w:vAlign w:val="bottom"/>
            <w:hideMark/>
          </w:tcPr>
          <w:p w:rsidR="005D7C70" w:rsidRPr="005D7C70" w:rsidRDefault="005D7C70" w:rsidP="005D7C70">
            <w:pPr>
              <w:jc w:val="center"/>
              <w:rPr>
                <w:rFonts w:ascii="Calibri" w:eastAsia="Times New Roman" w:hAnsi="Calibri" w:cs="Calibri"/>
                <w:color w:val="000000"/>
                <w:szCs w:val="22"/>
                <w:lang w:val="en-US" w:eastAsia="en-US"/>
              </w:rPr>
            </w:pPr>
            <w:r w:rsidRPr="005D7C70">
              <w:rPr>
                <w:rFonts w:ascii="Calibri" w:eastAsia="Times New Roman" w:hAnsi="Calibri" w:cs="Calibri"/>
                <w:color w:val="000000"/>
                <w:szCs w:val="22"/>
                <w:lang w:val="en-US" w:eastAsia="en-US"/>
              </w:rPr>
              <w:t>15</w:t>
            </w:r>
          </w:p>
        </w:tc>
      </w:tr>
      <w:tr w:rsidR="005D7C70" w:rsidRPr="005D7C70" w:rsidTr="00A73099">
        <w:trPr>
          <w:trHeight w:val="300"/>
        </w:trPr>
        <w:tc>
          <w:tcPr>
            <w:tcW w:w="2992" w:type="dxa"/>
            <w:tcBorders>
              <w:top w:val="nil"/>
              <w:left w:val="single" w:sz="4" w:space="0" w:color="auto"/>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Total</w:t>
            </w:r>
          </w:p>
        </w:tc>
        <w:tc>
          <w:tcPr>
            <w:tcW w:w="992" w:type="dxa"/>
            <w:tcBorders>
              <w:top w:val="nil"/>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5</w:t>
            </w:r>
          </w:p>
        </w:tc>
        <w:tc>
          <w:tcPr>
            <w:tcW w:w="1418" w:type="dxa"/>
            <w:tcBorders>
              <w:top w:val="nil"/>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 </w:t>
            </w:r>
          </w:p>
        </w:tc>
        <w:tc>
          <w:tcPr>
            <w:tcW w:w="1276" w:type="dxa"/>
            <w:tcBorders>
              <w:top w:val="nil"/>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 </w:t>
            </w:r>
          </w:p>
        </w:tc>
        <w:tc>
          <w:tcPr>
            <w:tcW w:w="1275" w:type="dxa"/>
            <w:tcBorders>
              <w:top w:val="nil"/>
              <w:left w:val="nil"/>
              <w:bottom w:val="single" w:sz="4" w:space="0" w:color="auto"/>
              <w:right w:val="single" w:sz="4" w:space="0" w:color="auto"/>
            </w:tcBorders>
            <w:shd w:val="clear" w:color="000000" w:fill="D9D9D9"/>
            <w:noWrap/>
            <w:vAlign w:val="bottom"/>
            <w:hideMark/>
          </w:tcPr>
          <w:p w:rsidR="005D7C70" w:rsidRPr="005D7C70" w:rsidRDefault="005D7C70" w:rsidP="005D7C70">
            <w:pPr>
              <w:jc w:val="center"/>
              <w:rPr>
                <w:rFonts w:ascii="Calibri" w:eastAsia="Times New Roman" w:hAnsi="Calibri" w:cs="Calibri"/>
                <w:b/>
                <w:bCs/>
                <w:color w:val="000000"/>
                <w:szCs w:val="22"/>
                <w:lang w:val="en-US" w:eastAsia="en-US"/>
              </w:rPr>
            </w:pPr>
            <w:r w:rsidRPr="005D7C70">
              <w:rPr>
                <w:rFonts w:ascii="Calibri" w:eastAsia="Times New Roman" w:hAnsi="Calibri" w:cs="Calibri"/>
                <w:b/>
                <w:bCs/>
                <w:color w:val="000000"/>
                <w:szCs w:val="22"/>
                <w:lang w:val="en-US" w:eastAsia="en-US"/>
              </w:rPr>
              <w:t>65</w:t>
            </w:r>
          </w:p>
        </w:tc>
      </w:tr>
    </w:tbl>
    <w:p w:rsidR="005D7C70" w:rsidRDefault="005D7C70" w:rsidP="005D7C70">
      <w:pPr>
        <w:pStyle w:val="Heading2"/>
        <w:numPr>
          <w:ilvl w:val="0"/>
          <w:numId w:val="0"/>
        </w:numPr>
        <w:spacing w:after="120"/>
        <w:ind w:left="709"/>
      </w:pPr>
    </w:p>
    <w:p w:rsidR="00671798" w:rsidRDefault="00FE18AC">
      <w:pPr>
        <w:pStyle w:val="Heading1"/>
        <w:spacing w:after="120"/>
      </w:pPr>
      <w:bookmarkStart w:id="24" w:name="_Toc368573040"/>
      <w:bookmarkStart w:id="25" w:name="_Toc19008885"/>
      <w:r>
        <w:t>Security requirements</w:t>
      </w:r>
      <w:bookmarkEnd w:id="24"/>
      <w:bookmarkEnd w:id="25"/>
    </w:p>
    <w:p w:rsidR="005E13B5" w:rsidRDefault="005E13B5" w:rsidP="00BC14E1">
      <w:pPr>
        <w:pStyle w:val="Heading2"/>
      </w:pPr>
      <w:r w:rsidRPr="00BC14E1">
        <w:t xml:space="preserve">The </w:t>
      </w:r>
      <w:r w:rsidR="0078038D">
        <w:t>Supplier</w:t>
      </w:r>
      <w:r w:rsidRPr="00BC14E1">
        <w:t xml:space="preserve"> will be required to comply with the HMG Baseline Personnel Security Standard (BPSS) pre-employment checks for staff they propose to fulfil for this Contract</w:t>
      </w:r>
      <w:r w:rsidR="001E1AD3">
        <w:t>, guidance in the link below</w:t>
      </w:r>
      <w:r w:rsidRPr="00BC14E1">
        <w:t>.</w:t>
      </w:r>
    </w:p>
    <w:p w:rsidR="00D85E67" w:rsidRPr="00BC14E1" w:rsidRDefault="0064629F" w:rsidP="00BC14E1">
      <w:pPr>
        <w:pStyle w:val="Heading2"/>
        <w:numPr>
          <w:ilvl w:val="0"/>
          <w:numId w:val="0"/>
        </w:numPr>
        <w:ind w:left="720"/>
      </w:pPr>
      <w:hyperlink r:id="rId9" w:history="1">
        <w:r w:rsidR="00D85E67" w:rsidRPr="00CD61E6">
          <w:rPr>
            <w:color w:val="0000FF"/>
            <w:u w:val="single"/>
          </w:rPr>
          <w:t>https://assets.publishing.service.gov.uk/government/uploads/system/uploads/attachment_data/file/714002/HMG_Baseline_Personnel_Security_Standard_-_May_2018.pdf</w:t>
        </w:r>
      </w:hyperlink>
    </w:p>
    <w:p w:rsidR="005E13B5" w:rsidRPr="00BC14E1" w:rsidRDefault="005E13B5" w:rsidP="00BC14E1">
      <w:pPr>
        <w:pStyle w:val="Heading2"/>
      </w:pPr>
      <w:r w:rsidRPr="00BC14E1">
        <w:t>This will be in line with </w:t>
      </w:r>
      <w:hyperlink r:id="rId10" w:history="1">
        <w:r w:rsidRPr="00BC14E1">
          <w:rPr>
            <w:rStyle w:val="Hyperlink"/>
            <w:rFonts w:eastAsia="Times New Roman" w:cs="Arial"/>
            <w:color w:val="954F72"/>
          </w:rPr>
          <w:t>Cabinet Office guidance</w:t>
        </w:r>
      </w:hyperlink>
      <w:r w:rsidR="00D85E67">
        <w:t xml:space="preserve"> </w:t>
      </w:r>
      <w:r w:rsidRPr="00BC14E1">
        <w:t>on BPSS and the </w:t>
      </w:r>
      <w:hyperlink r:id="rId11" w:history="1">
        <w:r w:rsidRPr="00BC14E1">
          <w:rPr>
            <w:rStyle w:val="Hyperlink"/>
            <w:rFonts w:eastAsia="Times New Roman" w:cs="Arial"/>
            <w:color w:val="954F72"/>
          </w:rPr>
          <w:t>Home Office code of practice</w:t>
        </w:r>
      </w:hyperlink>
      <w:r w:rsidR="00D85E67">
        <w:t xml:space="preserve"> </w:t>
      </w:r>
      <w:r w:rsidRPr="00BC14E1">
        <w:t>on preventing illegal working. </w:t>
      </w:r>
    </w:p>
    <w:p w:rsidR="005E13B5" w:rsidRPr="00BC14E1" w:rsidRDefault="005E13B5" w:rsidP="00BC14E1">
      <w:pPr>
        <w:pStyle w:val="Heading2"/>
      </w:pPr>
      <w:r w:rsidRPr="00BC14E1">
        <w:t xml:space="preserve">The </w:t>
      </w:r>
      <w:r w:rsidR="0078038D">
        <w:t>Supplier</w:t>
      </w:r>
      <w:r w:rsidRPr="00BC14E1">
        <w:t xml:space="preserve"> will assure the </w:t>
      </w:r>
      <w:r w:rsidR="00D85E67">
        <w:t>Customer</w:t>
      </w:r>
      <w:r w:rsidRPr="00BC14E1">
        <w:t xml:space="preserve"> and indemnify of any liability that it will verify the following for each staff member:</w:t>
      </w:r>
    </w:p>
    <w:p w:rsidR="005E13B5" w:rsidRPr="00BC14E1" w:rsidRDefault="005E13B5" w:rsidP="00BC14E1">
      <w:pPr>
        <w:numPr>
          <w:ilvl w:val="0"/>
          <w:numId w:val="26"/>
        </w:numPr>
        <w:spacing w:before="100" w:beforeAutospacing="1" w:after="100" w:afterAutospacing="1"/>
        <w:rPr>
          <w:rFonts w:eastAsia="Times New Roman" w:cs="Arial"/>
          <w:color w:val="000000"/>
        </w:rPr>
      </w:pPr>
      <w:r w:rsidRPr="00BC14E1">
        <w:rPr>
          <w:rFonts w:eastAsia="Times New Roman" w:cs="Arial"/>
          <w:color w:val="000000"/>
        </w:rPr>
        <w:t>identity (name, signature, date of birth, address, national insurance number and facial comparison); </w:t>
      </w:r>
    </w:p>
    <w:p w:rsidR="005E13B5" w:rsidRPr="00BC14E1" w:rsidRDefault="005E13B5" w:rsidP="00BC14E1">
      <w:pPr>
        <w:numPr>
          <w:ilvl w:val="0"/>
          <w:numId w:val="26"/>
        </w:numPr>
        <w:spacing w:before="100" w:beforeAutospacing="1" w:after="100" w:afterAutospacing="1"/>
        <w:rPr>
          <w:rFonts w:eastAsia="Times New Roman" w:cs="Arial"/>
          <w:color w:val="000000"/>
        </w:rPr>
      </w:pPr>
      <w:r w:rsidRPr="00BC14E1">
        <w:rPr>
          <w:rFonts w:eastAsia="Times New Roman" w:cs="Arial"/>
          <w:color w:val="000000"/>
        </w:rPr>
        <w:t>nationality and immigration status (permission and/or entitlement to work in the UK); </w:t>
      </w:r>
    </w:p>
    <w:p w:rsidR="005E13B5" w:rsidRPr="00BC14E1" w:rsidRDefault="005E13B5" w:rsidP="00BC14E1">
      <w:pPr>
        <w:numPr>
          <w:ilvl w:val="0"/>
          <w:numId w:val="26"/>
        </w:numPr>
        <w:spacing w:before="100" w:beforeAutospacing="1" w:after="100" w:afterAutospacing="1"/>
        <w:rPr>
          <w:rFonts w:eastAsia="Times New Roman" w:cs="Arial"/>
          <w:color w:val="000000"/>
        </w:rPr>
      </w:pPr>
      <w:r w:rsidRPr="00BC14E1">
        <w:rPr>
          <w:rFonts w:eastAsia="Times New Roman" w:cs="Arial"/>
          <w:color w:val="000000"/>
        </w:rPr>
        <w:t>employment history (for the past three years); </w:t>
      </w:r>
    </w:p>
    <w:p w:rsidR="005E13B5" w:rsidRPr="00BC14E1" w:rsidRDefault="005E13B5" w:rsidP="00BC14E1">
      <w:pPr>
        <w:numPr>
          <w:ilvl w:val="0"/>
          <w:numId w:val="26"/>
        </w:numPr>
        <w:spacing w:before="100" w:beforeAutospacing="1" w:after="240"/>
        <w:rPr>
          <w:rFonts w:eastAsia="Times New Roman" w:cs="Arial"/>
          <w:color w:val="000000"/>
        </w:rPr>
      </w:pPr>
      <w:r w:rsidRPr="00BC14E1">
        <w:rPr>
          <w:rFonts w:eastAsia="Times New Roman" w:cs="Arial"/>
          <w:color w:val="000000"/>
        </w:rPr>
        <w:t>criminal record (unspent convictions only).</w:t>
      </w:r>
    </w:p>
    <w:p w:rsidR="00057D2A" w:rsidRDefault="00057D2A" w:rsidP="005E13B5">
      <w:pPr>
        <w:numPr>
          <w:ilvl w:val="2"/>
          <w:numId w:val="25"/>
        </w:numPr>
        <w:spacing w:before="100" w:beforeAutospacing="1" w:after="100" w:afterAutospacing="1"/>
        <w:rPr>
          <w:rFonts w:eastAsia="Times New Roman" w:cs="Arial"/>
          <w:color w:val="000000"/>
        </w:rPr>
      </w:pPr>
      <w:r>
        <w:rPr>
          <w:rFonts w:eastAsia="Times New Roman" w:cs="Arial"/>
          <w:color w:val="000000"/>
        </w:rPr>
        <w:t>Additionally, prospective employees are required to give a reasonable account of any significant periods (6 months or more in the past 3 years) of time spent abroad.</w:t>
      </w:r>
    </w:p>
    <w:p w:rsidR="00057D2A" w:rsidRPr="00057D2A" w:rsidRDefault="00057D2A" w:rsidP="00057D2A">
      <w:pPr>
        <w:pStyle w:val="ListParagraph"/>
        <w:numPr>
          <w:ilvl w:val="2"/>
          <w:numId w:val="25"/>
        </w:numPr>
        <w:rPr>
          <w:rFonts w:eastAsia="Times New Roman" w:cs="Arial"/>
          <w:color w:val="000000"/>
        </w:rPr>
      </w:pPr>
      <w:r w:rsidRPr="00057D2A">
        <w:rPr>
          <w:rFonts w:eastAsia="Times New Roman" w:cs="Arial"/>
          <w:color w:val="000000"/>
        </w:rPr>
        <w:t xml:space="preserve">The </w:t>
      </w:r>
      <w:r w:rsidR="0078038D">
        <w:rPr>
          <w:rFonts w:eastAsia="Times New Roman" w:cs="Arial"/>
          <w:color w:val="000000"/>
        </w:rPr>
        <w:t>Customer</w:t>
      </w:r>
      <w:r w:rsidRPr="00057D2A">
        <w:rPr>
          <w:rFonts w:eastAsia="Times New Roman" w:cs="Arial"/>
          <w:color w:val="000000"/>
        </w:rPr>
        <w:t xml:space="preserve"> may carry out an audit check from time to time after the award of the contract and will request from the </w:t>
      </w:r>
      <w:r w:rsidR="0078038D">
        <w:rPr>
          <w:rFonts w:eastAsia="Times New Roman" w:cs="Arial"/>
          <w:color w:val="000000"/>
        </w:rPr>
        <w:t>Supplier</w:t>
      </w:r>
      <w:r w:rsidRPr="00057D2A">
        <w:rPr>
          <w:rFonts w:eastAsia="Times New Roman" w:cs="Arial"/>
          <w:color w:val="000000"/>
        </w:rPr>
        <w:t xml:space="preserve"> to provide the necessary information to ensure compliance.</w:t>
      </w:r>
    </w:p>
    <w:p w:rsidR="005E13B5" w:rsidRPr="00BC14E1" w:rsidRDefault="005E13B5" w:rsidP="005E13B5">
      <w:pPr>
        <w:numPr>
          <w:ilvl w:val="2"/>
          <w:numId w:val="25"/>
        </w:numPr>
        <w:spacing w:before="100" w:beforeAutospacing="1" w:after="100" w:afterAutospacing="1"/>
        <w:rPr>
          <w:rFonts w:eastAsia="Times New Roman" w:cs="Arial"/>
          <w:color w:val="000000"/>
        </w:rPr>
      </w:pPr>
      <w:r w:rsidRPr="00BC14E1">
        <w:rPr>
          <w:rFonts w:eastAsia="Times New Roman" w:cs="Arial"/>
          <w:color w:val="000000"/>
        </w:rPr>
        <w:lastRenderedPageBreak/>
        <w:t xml:space="preserve">Suppliers should be aware that all personnel working on the </w:t>
      </w:r>
      <w:r w:rsidR="001E1AD3">
        <w:rPr>
          <w:rFonts w:eastAsia="Times New Roman" w:cs="Arial"/>
          <w:color w:val="000000"/>
        </w:rPr>
        <w:t>Customer’s premises</w:t>
      </w:r>
      <w:r w:rsidRPr="00BC14E1">
        <w:rPr>
          <w:rFonts w:eastAsia="Times New Roman" w:cs="Arial"/>
          <w:color w:val="000000"/>
        </w:rPr>
        <w:t xml:space="preserve">, having access to </w:t>
      </w:r>
      <w:r w:rsidR="001E1AD3">
        <w:rPr>
          <w:rFonts w:eastAsia="Times New Roman" w:cs="Arial"/>
          <w:color w:val="000000"/>
        </w:rPr>
        <w:t>the Customer’s</w:t>
      </w:r>
      <w:r w:rsidRPr="00BC14E1">
        <w:rPr>
          <w:rFonts w:eastAsia="Times New Roman" w:cs="Arial"/>
          <w:color w:val="000000"/>
        </w:rPr>
        <w:t xml:space="preserve"> IT network and/or data must be security cleared</w:t>
      </w:r>
      <w:r w:rsidR="00057D2A">
        <w:rPr>
          <w:rFonts w:eastAsia="Times New Roman" w:cs="Arial"/>
          <w:color w:val="000000"/>
        </w:rPr>
        <w:t>.</w:t>
      </w:r>
    </w:p>
    <w:p w:rsidR="005E13B5" w:rsidRDefault="005E13B5" w:rsidP="005E13B5">
      <w:pPr>
        <w:numPr>
          <w:ilvl w:val="2"/>
          <w:numId w:val="25"/>
        </w:numPr>
        <w:spacing w:before="100" w:beforeAutospacing="1" w:after="100" w:afterAutospacing="1"/>
        <w:rPr>
          <w:rFonts w:eastAsia="Times New Roman" w:cs="Arial"/>
          <w:color w:val="000000"/>
        </w:rPr>
      </w:pPr>
      <w:r w:rsidRPr="00BC14E1">
        <w:rPr>
          <w:rFonts w:eastAsia="Times New Roman" w:cs="Arial"/>
          <w:color w:val="000000"/>
        </w:rPr>
        <w:t>Suppliers will coordinate and manage any additional security check process for their subcontractors.</w:t>
      </w:r>
    </w:p>
    <w:p w:rsidR="00057D2A" w:rsidRDefault="00057D2A" w:rsidP="005E13B5">
      <w:pPr>
        <w:numPr>
          <w:ilvl w:val="2"/>
          <w:numId w:val="25"/>
        </w:numPr>
        <w:spacing w:before="100" w:beforeAutospacing="1" w:after="100" w:afterAutospacing="1"/>
        <w:rPr>
          <w:rFonts w:eastAsia="Times New Roman" w:cs="Arial"/>
          <w:color w:val="000000"/>
        </w:rPr>
      </w:pPr>
      <w:r>
        <w:rPr>
          <w:rFonts w:eastAsia="Times New Roman" w:cs="Arial"/>
          <w:color w:val="000000"/>
        </w:rPr>
        <w:t>The Customer reserves the right to seek further security clearance level for Supplier’s staff and their s</w:t>
      </w:r>
      <w:r w:rsidR="00ED659B">
        <w:rPr>
          <w:rFonts w:eastAsia="Times New Roman" w:cs="Arial"/>
          <w:color w:val="000000"/>
        </w:rPr>
        <w:t>ub-contractors working on this C</w:t>
      </w:r>
      <w:r>
        <w:rPr>
          <w:rFonts w:eastAsia="Times New Roman" w:cs="Arial"/>
          <w:color w:val="000000"/>
        </w:rPr>
        <w:t>ontract.</w:t>
      </w:r>
    </w:p>
    <w:p w:rsidR="00797C4F" w:rsidRDefault="00317621" w:rsidP="00317621">
      <w:pPr>
        <w:pStyle w:val="Heading2"/>
      </w:pPr>
      <w:r>
        <w:t>In addition to BPSS checks, the Customer requires that</w:t>
      </w:r>
      <w:r w:rsidR="007143EF">
        <w:t xml:space="preserve"> staff of Supplier</w:t>
      </w:r>
      <w:r>
        <w:t xml:space="preserve"> and/or </w:t>
      </w:r>
      <w:r w:rsidR="007143EF">
        <w:t xml:space="preserve">their </w:t>
      </w:r>
      <w:r>
        <w:t xml:space="preserve">subcontractors working on the Customers premises have the relevant level of security clearance, which can </w:t>
      </w:r>
      <w:proofErr w:type="gramStart"/>
      <w:r>
        <w:t>be  CTC</w:t>
      </w:r>
      <w:proofErr w:type="gramEnd"/>
      <w:r>
        <w:t xml:space="preserve"> or SC clearance level (to be defined by the Customer). </w:t>
      </w:r>
    </w:p>
    <w:p w:rsidR="00317621" w:rsidRDefault="00797C4F" w:rsidP="00317621">
      <w:pPr>
        <w:pStyle w:val="Heading2"/>
      </w:pPr>
      <w:r>
        <w:t xml:space="preserve">The Supplier will meet any costs with BPSS checks. </w:t>
      </w:r>
      <w:r w:rsidR="00317621">
        <w:t xml:space="preserve">Costs relating to the relevant security clearance application </w:t>
      </w:r>
      <w:r>
        <w:t xml:space="preserve">(i.e. CTC or SC) </w:t>
      </w:r>
      <w:r w:rsidR="00317621">
        <w:t xml:space="preserve">will be met by the Customer. </w:t>
      </w:r>
      <w:r w:rsidR="007F78C2">
        <w:t xml:space="preserve">The Supplier is ultimately responsible for presenting staff that can meet the security vetting </w:t>
      </w:r>
      <w:r w:rsidR="00CC59C6">
        <w:t>requirements;</w:t>
      </w:r>
      <w:r w:rsidR="00DE5A3D">
        <w:t xml:space="preserve"> failure to do so may lead to termination as per the terms of this Contract.</w:t>
      </w:r>
    </w:p>
    <w:p w:rsidR="007545E0" w:rsidRDefault="007545E0" w:rsidP="007545E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19008886"/>
      <w:r>
        <w:rPr>
          <w:rFonts w:cs="Arial"/>
          <w:szCs w:val="22"/>
        </w:rPr>
        <w:t>Living wage</w:t>
      </w:r>
      <w:bookmarkEnd w:id="26"/>
    </w:p>
    <w:p w:rsidR="00000C8D" w:rsidRPr="00000C8D" w:rsidRDefault="00413C94" w:rsidP="006D3318">
      <w:pPr>
        <w:pStyle w:val="Heading2"/>
        <w:rPr>
          <w:rFonts w:cs="Arial"/>
        </w:rPr>
      </w:pPr>
      <w:r>
        <w:t xml:space="preserve">The </w:t>
      </w:r>
      <w:r w:rsidR="006D3318">
        <w:t>S</w:t>
      </w:r>
      <w:r w:rsidR="007545E0">
        <w:t>upplier and its subcontractors</w:t>
      </w:r>
      <w:r w:rsidR="00D02E93">
        <w:t xml:space="preserve"> (where applicable)</w:t>
      </w:r>
      <w:r w:rsidR="007545E0">
        <w:t xml:space="preserve"> will be required to pay to all </w:t>
      </w:r>
      <w:r w:rsidR="00000C8D">
        <w:t xml:space="preserve">staff working on this Contract at least the National Living Wage. </w:t>
      </w:r>
    </w:p>
    <w:p w:rsidR="00000C8D" w:rsidRPr="00C545C8" w:rsidRDefault="00413C94" w:rsidP="00A642B6">
      <w:pPr>
        <w:pStyle w:val="Heading2"/>
        <w:rPr>
          <w:rFonts w:cs="Arial"/>
        </w:rPr>
      </w:pPr>
      <w:r>
        <w:t xml:space="preserve">The Supplier shall present to the Customer a detailed breakdown of costs whenever the National Living Wage rate </w:t>
      </w:r>
      <w:r w:rsidR="00091B82">
        <w:t xml:space="preserve">changes. Any cost increase will be subject to </w:t>
      </w:r>
      <w:r w:rsidR="00A642B6">
        <w:t xml:space="preserve">the Customer </w:t>
      </w:r>
      <w:r w:rsidR="00676901">
        <w:t xml:space="preserve">prior </w:t>
      </w:r>
      <w:r w:rsidR="00A642B6">
        <w:t xml:space="preserve">written agreement. </w:t>
      </w:r>
      <w:r>
        <w:t xml:space="preserve"> </w:t>
      </w:r>
      <w:r w:rsidR="00A642B6" w:rsidRPr="00A642B6">
        <w:t xml:space="preserve">Except where the relevant living wage rate applies, all other costs must be fixed for the </w:t>
      </w:r>
      <w:r w:rsidR="00A642B6">
        <w:t>initial term of the contract</w:t>
      </w:r>
      <w:r w:rsidR="00A642B6" w:rsidRPr="00A642B6">
        <w:t>.</w:t>
      </w:r>
    </w:p>
    <w:p w:rsidR="00C545C8" w:rsidRDefault="00C545C8" w:rsidP="00C545C8">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19008887"/>
      <w:r>
        <w:rPr>
          <w:rFonts w:cs="Arial"/>
          <w:szCs w:val="22"/>
        </w:rPr>
        <w:t>CONTRACT MANAGEMENT</w:t>
      </w:r>
      <w:bookmarkEnd w:id="27"/>
    </w:p>
    <w:p w:rsidR="00C545C8" w:rsidRDefault="00C545C8" w:rsidP="00C545C8">
      <w:pPr>
        <w:pStyle w:val="Heading2"/>
      </w:pPr>
      <w:r w:rsidRPr="00C545C8">
        <w:t xml:space="preserve">The Supplier shall provide the </w:t>
      </w:r>
      <w:r>
        <w:t>Customer</w:t>
      </w:r>
      <w:r w:rsidRPr="00C545C8">
        <w:t xml:space="preserve"> with a nominated and appropriate representative, with relevant and appropriate experience, authorised to act as its account manager.</w:t>
      </w:r>
    </w:p>
    <w:p w:rsidR="00C545C8" w:rsidRPr="00BF15AD" w:rsidRDefault="00C545C8" w:rsidP="00C545C8">
      <w:pPr>
        <w:pStyle w:val="Heading2"/>
      </w:pPr>
      <w:r w:rsidRPr="00C545C8">
        <w:rPr>
          <w:rFonts w:cs="Arial"/>
        </w:rPr>
        <w:t>The Supplier’s account manager shall attend periodic review meetings or calls to review the performance of the Supplier and that of any sub-contractor working on the delivery of this contract, to resolve any issues which have not been dealt with on a day to day basis, and discuss business opportunities innovative solutions and any complaints.</w:t>
      </w:r>
    </w:p>
    <w:p w:rsidR="00BF15AD" w:rsidRPr="0055165C" w:rsidRDefault="00BF15AD" w:rsidP="00C545C8">
      <w:pPr>
        <w:pStyle w:val="Heading2"/>
        <w:rPr>
          <w:rFonts w:cs="Arial"/>
        </w:rPr>
      </w:pPr>
      <w:r w:rsidRPr="0055165C">
        <w:rPr>
          <w:rFonts w:cs="Arial"/>
        </w:rPr>
        <w:t xml:space="preserve">The Customer and the Supplier shall discuss at regular review meetings </w:t>
      </w:r>
      <w:r w:rsidR="0055165C" w:rsidRPr="0055165C">
        <w:rPr>
          <w:rFonts w:cs="Arial"/>
        </w:rPr>
        <w:t>the topics outlined below, please note that this is not an exhaustive list and that other topics may be brought in at the discretion of the parties.</w:t>
      </w:r>
    </w:p>
    <w:p w:rsidR="00BF15AD" w:rsidRPr="0055165C" w:rsidRDefault="00BF15AD" w:rsidP="00BF15AD">
      <w:pPr>
        <w:pStyle w:val="ListParagraph"/>
        <w:numPr>
          <w:ilvl w:val="0"/>
          <w:numId w:val="31"/>
        </w:numPr>
        <w:contextualSpacing/>
        <w:rPr>
          <w:rFonts w:cs="Arial"/>
        </w:rPr>
      </w:pPr>
      <w:r w:rsidRPr="0055165C">
        <w:rPr>
          <w:rFonts w:cs="Arial"/>
        </w:rPr>
        <w:t>Frequency of meetings and reports</w:t>
      </w:r>
    </w:p>
    <w:p w:rsidR="00BF15AD" w:rsidRPr="0055165C" w:rsidRDefault="00BF15AD" w:rsidP="00BF15AD">
      <w:pPr>
        <w:pStyle w:val="ListParagraph"/>
        <w:numPr>
          <w:ilvl w:val="0"/>
          <w:numId w:val="31"/>
        </w:numPr>
        <w:contextualSpacing/>
        <w:rPr>
          <w:rFonts w:cs="Arial"/>
        </w:rPr>
      </w:pPr>
      <w:r w:rsidRPr="0055165C">
        <w:rPr>
          <w:rFonts w:cs="Arial"/>
        </w:rPr>
        <w:t>Monitoring of performance;</w:t>
      </w:r>
    </w:p>
    <w:p w:rsidR="00BF15AD" w:rsidRPr="0055165C" w:rsidRDefault="00BF15AD" w:rsidP="00BF15AD">
      <w:pPr>
        <w:pStyle w:val="ListParagraph"/>
        <w:numPr>
          <w:ilvl w:val="0"/>
          <w:numId w:val="31"/>
        </w:numPr>
        <w:contextualSpacing/>
        <w:rPr>
          <w:rFonts w:cs="Arial"/>
        </w:rPr>
      </w:pPr>
      <w:r w:rsidRPr="0055165C">
        <w:rPr>
          <w:rFonts w:cs="Arial"/>
        </w:rPr>
        <w:t>How inspecting/assessing completed work will be carried out;</w:t>
      </w:r>
    </w:p>
    <w:p w:rsidR="00BF15AD" w:rsidRPr="0055165C" w:rsidRDefault="00BF15AD" w:rsidP="00BF15AD">
      <w:pPr>
        <w:pStyle w:val="ListParagraph"/>
        <w:numPr>
          <w:ilvl w:val="0"/>
          <w:numId w:val="31"/>
        </w:numPr>
        <w:contextualSpacing/>
        <w:rPr>
          <w:rFonts w:cs="Arial"/>
        </w:rPr>
      </w:pPr>
      <w:r w:rsidRPr="0055165C">
        <w:rPr>
          <w:rFonts w:cs="Arial"/>
        </w:rPr>
        <w:t>Checking invoices against service/goods delivered;</w:t>
      </w:r>
    </w:p>
    <w:p w:rsidR="00BF15AD" w:rsidRPr="0055165C" w:rsidRDefault="00BF15AD" w:rsidP="00BF15AD">
      <w:pPr>
        <w:pStyle w:val="ListParagraph"/>
        <w:numPr>
          <w:ilvl w:val="0"/>
          <w:numId w:val="31"/>
        </w:numPr>
        <w:contextualSpacing/>
        <w:rPr>
          <w:rFonts w:cs="Arial"/>
        </w:rPr>
      </w:pPr>
      <w:r w:rsidRPr="0055165C">
        <w:rPr>
          <w:rFonts w:cs="Arial"/>
        </w:rPr>
        <w:t>Handling of complaints and making improvement;</w:t>
      </w:r>
    </w:p>
    <w:p w:rsidR="00BF15AD" w:rsidRPr="0055165C" w:rsidRDefault="00BF15AD" w:rsidP="00BF15AD">
      <w:pPr>
        <w:pStyle w:val="ListParagraph"/>
        <w:numPr>
          <w:ilvl w:val="0"/>
          <w:numId w:val="31"/>
        </w:numPr>
        <w:contextualSpacing/>
        <w:rPr>
          <w:rFonts w:cs="Arial"/>
        </w:rPr>
      </w:pPr>
      <w:r w:rsidRPr="0055165C">
        <w:rPr>
          <w:rFonts w:cs="Arial"/>
        </w:rPr>
        <w:t>Reports on any changes to the timescale, the quality, quantity of the goods or services being delivered;</w:t>
      </w:r>
    </w:p>
    <w:p w:rsidR="00BF15AD" w:rsidRPr="0055165C" w:rsidRDefault="00BF15AD" w:rsidP="00BF15AD">
      <w:pPr>
        <w:pStyle w:val="ListParagraph"/>
        <w:numPr>
          <w:ilvl w:val="0"/>
          <w:numId w:val="31"/>
        </w:numPr>
        <w:contextualSpacing/>
        <w:rPr>
          <w:rFonts w:cs="Arial"/>
        </w:rPr>
      </w:pPr>
      <w:r w:rsidRPr="0055165C">
        <w:rPr>
          <w:rFonts w:cs="Arial"/>
        </w:rPr>
        <w:t>Supplier payment to their staff on time;</w:t>
      </w:r>
    </w:p>
    <w:p w:rsidR="00BF15AD" w:rsidRPr="0055165C" w:rsidRDefault="00BF15AD" w:rsidP="00BF15AD">
      <w:pPr>
        <w:pStyle w:val="ListParagraph"/>
        <w:numPr>
          <w:ilvl w:val="0"/>
          <w:numId w:val="31"/>
        </w:numPr>
        <w:contextualSpacing/>
        <w:rPr>
          <w:rFonts w:cs="Arial"/>
        </w:rPr>
      </w:pPr>
      <w:r w:rsidRPr="0055165C">
        <w:rPr>
          <w:rFonts w:cs="Arial"/>
        </w:rPr>
        <w:lastRenderedPageBreak/>
        <w:t>Compliance with the equal opportunity, diversity and staff welfare standards in the contract;</w:t>
      </w:r>
    </w:p>
    <w:p w:rsidR="00BF15AD" w:rsidRPr="0055165C" w:rsidRDefault="00BF15AD" w:rsidP="00BF15AD">
      <w:pPr>
        <w:pStyle w:val="ListParagraph"/>
        <w:numPr>
          <w:ilvl w:val="0"/>
          <w:numId w:val="31"/>
        </w:numPr>
        <w:contextualSpacing/>
        <w:rPr>
          <w:rFonts w:cs="Arial"/>
        </w:rPr>
      </w:pPr>
      <w:r w:rsidRPr="0055165C">
        <w:rPr>
          <w:rFonts w:cs="Arial"/>
        </w:rPr>
        <w:t>Environmental objectives are being met, where this is established;</w:t>
      </w:r>
    </w:p>
    <w:p w:rsidR="00BF15AD" w:rsidRPr="0055165C" w:rsidRDefault="00BF15AD" w:rsidP="00BF15AD">
      <w:pPr>
        <w:pStyle w:val="ListParagraph"/>
        <w:numPr>
          <w:ilvl w:val="0"/>
          <w:numId w:val="31"/>
        </w:numPr>
        <w:contextualSpacing/>
        <w:rPr>
          <w:rFonts w:cs="Arial"/>
        </w:rPr>
      </w:pPr>
      <w:r w:rsidRPr="0055165C">
        <w:rPr>
          <w:rFonts w:cs="Arial"/>
        </w:rPr>
        <w:t xml:space="preserve">Appropriate level of security clearance obtained in relation to staff working on the DMO’s premises or having access to DMO’s </w:t>
      </w:r>
      <w:r w:rsidR="00D02E93">
        <w:rPr>
          <w:rFonts w:cs="Arial"/>
        </w:rPr>
        <w:t>information</w:t>
      </w:r>
      <w:r w:rsidRPr="0055165C">
        <w:rPr>
          <w:rFonts w:cs="Arial"/>
        </w:rPr>
        <w:t xml:space="preserve">; </w:t>
      </w:r>
    </w:p>
    <w:p w:rsidR="00BF15AD" w:rsidRPr="0055165C" w:rsidRDefault="00BF15AD" w:rsidP="00BF15AD">
      <w:pPr>
        <w:pStyle w:val="ListParagraph"/>
        <w:numPr>
          <w:ilvl w:val="0"/>
          <w:numId w:val="31"/>
        </w:numPr>
        <w:contextualSpacing/>
        <w:rPr>
          <w:rFonts w:cs="Arial"/>
        </w:rPr>
      </w:pPr>
      <w:r w:rsidRPr="0055165C">
        <w:rPr>
          <w:rFonts w:cs="Arial"/>
        </w:rPr>
        <w:t>Financial checks and reporting of financial difficulties</w:t>
      </w:r>
      <w:r w:rsidR="00D02E93">
        <w:rPr>
          <w:rFonts w:cs="Arial"/>
        </w:rPr>
        <w:t xml:space="preserve"> by the Supplier</w:t>
      </w:r>
      <w:r w:rsidRPr="0055165C">
        <w:rPr>
          <w:rFonts w:cs="Arial"/>
        </w:rPr>
        <w:t>;</w:t>
      </w:r>
    </w:p>
    <w:p w:rsidR="00BF15AD" w:rsidRPr="0055165C" w:rsidRDefault="00BF15AD" w:rsidP="00BF15AD">
      <w:pPr>
        <w:pStyle w:val="ListParagraph"/>
        <w:numPr>
          <w:ilvl w:val="0"/>
          <w:numId w:val="31"/>
        </w:numPr>
        <w:contextualSpacing/>
        <w:rPr>
          <w:rFonts w:cs="Arial"/>
        </w:rPr>
      </w:pPr>
      <w:r w:rsidRPr="0055165C">
        <w:rPr>
          <w:rFonts w:cs="Arial"/>
        </w:rPr>
        <w:t>The business continuity arrangement for the contract are adequate;</w:t>
      </w:r>
    </w:p>
    <w:p w:rsidR="00BF15AD" w:rsidRPr="0055165C" w:rsidRDefault="00BF15AD" w:rsidP="00BF15AD">
      <w:pPr>
        <w:pStyle w:val="ListParagraph"/>
        <w:numPr>
          <w:ilvl w:val="0"/>
          <w:numId w:val="31"/>
        </w:numPr>
        <w:contextualSpacing/>
        <w:rPr>
          <w:rFonts w:cs="Arial"/>
        </w:rPr>
      </w:pPr>
      <w:r w:rsidRPr="0055165C">
        <w:rPr>
          <w:rFonts w:cs="Arial"/>
        </w:rPr>
        <w:t>Contract is delivered within initial approved contract value;</w:t>
      </w:r>
    </w:p>
    <w:p w:rsidR="00BF15AD" w:rsidRPr="0055165C" w:rsidRDefault="00BF15AD" w:rsidP="00BF15AD">
      <w:pPr>
        <w:pStyle w:val="ListParagraph"/>
        <w:numPr>
          <w:ilvl w:val="0"/>
          <w:numId w:val="31"/>
        </w:numPr>
        <w:contextualSpacing/>
        <w:rPr>
          <w:rFonts w:cs="Arial"/>
        </w:rPr>
      </w:pPr>
      <w:r w:rsidRPr="0055165C">
        <w:rPr>
          <w:rFonts w:cs="Arial"/>
        </w:rPr>
        <w:t>Suppliers are complying with the health and safety requirements in the contract including incident reporting;</w:t>
      </w:r>
    </w:p>
    <w:p w:rsidR="00BF15AD" w:rsidRPr="0055165C" w:rsidRDefault="00BF15AD" w:rsidP="00BF15AD">
      <w:pPr>
        <w:pStyle w:val="ListParagraph"/>
        <w:numPr>
          <w:ilvl w:val="0"/>
          <w:numId w:val="31"/>
        </w:numPr>
        <w:contextualSpacing/>
        <w:rPr>
          <w:rFonts w:cs="Arial"/>
        </w:rPr>
      </w:pPr>
      <w:r w:rsidRPr="0055165C">
        <w:rPr>
          <w:rFonts w:cs="Arial"/>
        </w:rPr>
        <w:t>Suppliers are complying with</w:t>
      </w:r>
      <w:r w:rsidR="00D02E93">
        <w:rPr>
          <w:rFonts w:cs="Arial"/>
        </w:rPr>
        <w:t xml:space="preserve"> DMO</w:t>
      </w:r>
      <w:r w:rsidRPr="0055165C">
        <w:rPr>
          <w:rFonts w:cs="Arial"/>
        </w:rPr>
        <w:t xml:space="preserve"> information security policies;</w:t>
      </w:r>
    </w:p>
    <w:p w:rsidR="00BF15AD" w:rsidRPr="0055165C" w:rsidRDefault="00BF15AD" w:rsidP="00BF15AD">
      <w:pPr>
        <w:pStyle w:val="ListParagraph"/>
        <w:numPr>
          <w:ilvl w:val="0"/>
          <w:numId w:val="31"/>
        </w:numPr>
        <w:contextualSpacing/>
        <w:rPr>
          <w:rFonts w:cs="Arial"/>
        </w:rPr>
      </w:pPr>
      <w:r w:rsidRPr="0055165C">
        <w:rPr>
          <w:rFonts w:cs="Arial"/>
        </w:rPr>
        <w:t>Suppliers are complying with</w:t>
      </w:r>
      <w:r w:rsidR="00D02E93">
        <w:rPr>
          <w:rFonts w:cs="Arial"/>
        </w:rPr>
        <w:t xml:space="preserve"> DMO</w:t>
      </w:r>
      <w:r w:rsidRPr="0055165C">
        <w:rPr>
          <w:rFonts w:cs="Arial"/>
        </w:rPr>
        <w:t xml:space="preserve"> information management and disposal policies;</w:t>
      </w:r>
    </w:p>
    <w:p w:rsidR="00BF15AD" w:rsidRPr="0055165C" w:rsidRDefault="00BF15AD" w:rsidP="00BF15AD">
      <w:pPr>
        <w:pStyle w:val="ListParagraph"/>
        <w:numPr>
          <w:ilvl w:val="0"/>
          <w:numId w:val="31"/>
        </w:numPr>
        <w:contextualSpacing/>
        <w:rPr>
          <w:rFonts w:cs="Arial"/>
        </w:rPr>
      </w:pPr>
      <w:r w:rsidRPr="0055165C">
        <w:rPr>
          <w:rFonts w:cs="Arial"/>
        </w:rPr>
        <w:t xml:space="preserve">Information on subcontractors employed are reported and line with requirements of the contract; </w:t>
      </w:r>
    </w:p>
    <w:p w:rsidR="0055165C" w:rsidRPr="0055165C" w:rsidRDefault="0055165C" w:rsidP="0055165C">
      <w:pPr>
        <w:pStyle w:val="ListParagraph"/>
        <w:ind w:left="1080"/>
        <w:contextualSpacing/>
        <w:rPr>
          <w:rFonts w:cs="Arial"/>
        </w:rPr>
      </w:pPr>
    </w:p>
    <w:p w:rsidR="00C545C8" w:rsidRPr="0055165C" w:rsidRDefault="00C545C8" w:rsidP="00C545C8">
      <w:pPr>
        <w:pStyle w:val="Heading2"/>
        <w:rPr>
          <w:rFonts w:cs="Arial"/>
        </w:rPr>
      </w:pPr>
      <w:r w:rsidRPr="00C545C8">
        <w:rPr>
          <w:rFonts w:cs="Arial"/>
        </w:rPr>
        <w:t>The Supplier shall provide a Service Level Agreement.</w:t>
      </w:r>
    </w:p>
    <w:p w:rsidR="00931ED5" w:rsidRDefault="00931ED5" w:rsidP="00931ED5">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19008888"/>
      <w:r>
        <w:rPr>
          <w:rFonts w:cs="Arial"/>
          <w:szCs w:val="22"/>
        </w:rPr>
        <w:t>TUPE Information</w:t>
      </w:r>
      <w:bookmarkEnd w:id="28"/>
    </w:p>
    <w:p w:rsidR="00931ED5" w:rsidRDefault="00931ED5" w:rsidP="00931ED5">
      <w:pPr>
        <w:rPr>
          <w:rFonts w:ascii="Gill Sans MT" w:eastAsia="Calibri" w:hAnsi="Gill Sans MT" w:cs="Calibri"/>
          <w:b/>
          <w:bCs/>
          <w:color w:val="000000"/>
          <w:sz w:val="24"/>
          <w:lang w:val="en-US"/>
        </w:rPr>
      </w:pPr>
    </w:p>
    <w:p w:rsidR="00931ED5" w:rsidRPr="00BC14E1" w:rsidRDefault="00931ED5" w:rsidP="00931ED5">
      <w:pPr>
        <w:rPr>
          <w:rFonts w:eastAsia="Calibri" w:cs="Arial"/>
          <w:color w:val="000000"/>
          <w:szCs w:val="22"/>
          <w:lang w:val="en-US"/>
        </w:rPr>
      </w:pPr>
      <w:r w:rsidRPr="00BC14E1">
        <w:rPr>
          <w:rFonts w:eastAsia="Calibri" w:cs="Arial"/>
          <w:b/>
          <w:bCs/>
          <w:color w:val="000000"/>
          <w:szCs w:val="22"/>
          <w:lang w:val="en-US"/>
        </w:rPr>
        <w:t>Transfer of Undertakings (Protection of Employment) Regulations 2006 [TUPE]</w:t>
      </w:r>
    </w:p>
    <w:p w:rsidR="00931ED5" w:rsidRPr="00BC14E1" w:rsidRDefault="00931ED5" w:rsidP="00931ED5">
      <w:pPr>
        <w:rPr>
          <w:rFonts w:eastAsia="Calibri" w:cs="Arial"/>
          <w:color w:val="000000"/>
          <w:szCs w:val="22"/>
          <w:lang w:val="en-US"/>
        </w:rPr>
      </w:pPr>
    </w:p>
    <w:p w:rsidR="00931ED5" w:rsidRPr="00BC14E1" w:rsidRDefault="00931ED5">
      <w:pPr>
        <w:rPr>
          <w:rFonts w:eastAsia="Calibri" w:cs="Arial"/>
          <w:color w:val="000000"/>
          <w:szCs w:val="22"/>
          <w:lang w:val="en-US"/>
        </w:rPr>
      </w:pPr>
    </w:p>
    <w:p w:rsidR="00931ED5" w:rsidRPr="00BC14E1" w:rsidRDefault="00931ED5" w:rsidP="00BC14E1">
      <w:pPr>
        <w:pStyle w:val="Heading2"/>
        <w:rPr>
          <w:rFonts w:eastAsia="Calibri" w:cs="Arial"/>
          <w:color w:val="000000"/>
          <w:szCs w:val="22"/>
          <w:lang w:val="en-US"/>
        </w:rPr>
      </w:pPr>
      <w:r w:rsidRPr="000377F6">
        <w:rPr>
          <w:rFonts w:eastAsia="Times New Roman" w:cs="Arial"/>
          <w:color w:val="000000"/>
          <w:szCs w:val="22"/>
        </w:rPr>
        <w:t xml:space="preserve">The </w:t>
      </w:r>
      <w:r w:rsidRPr="00BC14E1">
        <w:rPr>
          <w:rFonts w:eastAsia="Calibri" w:cs="Arial"/>
          <w:color w:val="000000"/>
          <w:szCs w:val="22"/>
          <w:lang w:val="en-US"/>
        </w:rPr>
        <w:t xml:space="preserve">Transfer of Undertakings (Protection of Employment) Regulations 2006 and any subsequent amendment thereto (hereafter collectively referred to as “TUPE”) may apply to the existing workforce employed by the incumbent </w:t>
      </w:r>
      <w:r w:rsidR="00897E6B">
        <w:rPr>
          <w:rFonts w:eastAsia="Calibri" w:cs="Arial"/>
          <w:color w:val="000000"/>
          <w:szCs w:val="22"/>
          <w:lang w:val="en-US"/>
        </w:rPr>
        <w:t>supplier</w:t>
      </w:r>
      <w:r w:rsidRPr="00BC14E1">
        <w:rPr>
          <w:rFonts w:eastAsia="Calibri" w:cs="Arial"/>
          <w:color w:val="000000"/>
          <w:szCs w:val="22"/>
          <w:lang w:val="en-US"/>
        </w:rPr>
        <w:t xml:space="preserve"> in relation to the Service to </w:t>
      </w:r>
      <w:r w:rsidR="00D43BE5">
        <w:rPr>
          <w:rFonts w:eastAsia="Calibri" w:cs="Arial"/>
          <w:color w:val="000000"/>
          <w:szCs w:val="22"/>
          <w:lang w:val="en-US"/>
        </w:rPr>
        <w:t>be performed by the successful Supplier</w:t>
      </w:r>
      <w:r w:rsidRPr="00BC14E1">
        <w:rPr>
          <w:rFonts w:eastAsia="Calibri" w:cs="Arial"/>
          <w:color w:val="000000"/>
          <w:szCs w:val="22"/>
          <w:lang w:val="en-US"/>
        </w:rPr>
        <w:t xml:space="preserve"> under this Contract.</w:t>
      </w:r>
    </w:p>
    <w:p w:rsidR="00931ED5" w:rsidRDefault="00931ED5" w:rsidP="00BC14E1">
      <w:pPr>
        <w:pStyle w:val="Heading2"/>
        <w:rPr>
          <w:rFonts w:eastAsia="Calibri" w:cs="Arial"/>
          <w:color w:val="000000"/>
          <w:szCs w:val="22"/>
          <w:lang w:val="en-US"/>
        </w:rPr>
      </w:pPr>
      <w:r w:rsidRPr="00BC14E1">
        <w:rPr>
          <w:rFonts w:eastAsia="Calibri" w:cs="Arial"/>
          <w:color w:val="000000"/>
          <w:szCs w:val="22"/>
          <w:lang w:val="en-US"/>
        </w:rPr>
        <w:t xml:space="preserve">Whether TUPE applies or not is a matter of law. The </w:t>
      </w:r>
      <w:r w:rsidR="0078038D">
        <w:rPr>
          <w:rFonts w:eastAsia="Calibri" w:cs="Arial"/>
          <w:color w:val="000000"/>
          <w:szCs w:val="22"/>
          <w:lang w:val="en-US"/>
        </w:rPr>
        <w:t>Customer</w:t>
      </w:r>
      <w:r w:rsidRPr="00BC14E1">
        <w:rPr>
          <w:rFonts w:eastAsia="Calibri" w:cs="Arial"/>
          <w:color w:val="000000"/>
          <w:szCs w:val="22"/>
          <w:lang w:val="en-US"/>
        </w:rPr>
        <w:t xml:space="preserve"> is neither the transferee nor transferor for the purpose of TUPE, and takes no position on the application of TUPE to this contract. For the purpose of the tender, </w:t>
      </w:r>
      <w:r w:rsidR="00D43BE5">
        <w:rPr>
          <w:rFonts w:eastAsia="Calibri" w:cs="Arial"/>
          <w:color w:val="000000"/>
          <w:szCs w:val="22"/>
          <w:lang w:val="en-US"/>
        </w:rPr>
        <w:t>Suppliers</w:t>
      </w:r>
      <w:r w:rsidRPr="00BC14E1">
        <w:rPr>
          <w:rFonts w:eastAsia="Calibri" w:cs="Arial"/>
          <w:color w:val="000000"/>
          <w:szCs w:val="22"/>
          <w:lang w:val="en-US"/>
        </w:rPr>
        <w:t xml:space="preserve"> should price bids on the basis that TUPE does apply, regardless of whether as a matter of law TUPE will in fact apply to this contract. Sums allocated to TUPE should be provided as a separate figure.</w:t>
      </w:r>
    </w:p>
    <w:p w:rsidR="002A7937" w:rsidRPr="00BC14E1" w:rsidRDefault="002A7937" w:rsidP="002A7937">
      <w:pPr>
        <w:pStyle w:val="Heading2"/>
        <w:rPr>
          <w:rFonts w:eastAsia="Calibri" w:cs="Arial"/>
          <w:color w:val="000000"/>
          <w:szCs w:val="22"/>
          <w:lang w:val="en-US"/>
        </w:rPr>
      </w:pPr>
      <w:r w:rsidRPr="002A7937">
        <w:rPr>
          <w:rFonts w:eastAsia="Calibri" w:cs="Arial"/>
          <w:color w:val="000000"/>
          <w:szCs w:val="22"/>
          <w:lang w:val="en-US"/>
        </w:rPr>
        <w:t xml:space="preserve">The </w:t>
      </w:r>
      <w:r>
        <w:rPr>
          <w:rFonts w:eastAsia="Calibri" w:cs="Arial"/>
          <w:color w:val="000000"/>
          <w:szCs w:val="22"/>
          <w:lang w:val="en-US"/>
        </w:rPr>
        <w:t>Customer</w:t>
      </w:r>
      <w:r w:rsidRPr="002A7937">
        <w:rPr>
          <w:rFonts w:eastAsia="Calibri" w:cs="Arial"/>
          <w:color w:val="000000"/>
          <w:szCs w:val="22"/>
          <w:lang w:val="en-US"/>
        </w:rPr>
        <w:t xml:space="preserve"> has requested information for tenderers from the incumbent </w:t>
      </w:r>
      <w:r>
        <w:rPr>
          <w:rFonts w:eastAsia="Calibri" w:cs="Arial"/>
          <w:color w:val="000000"/>
          <w:szCs w:val="22"/>
          <w:lang w:val="en-US"/>
        </w:rPr>
        <w:t>supplier</w:t>
      </w:r>
      <w:r w:rsidRPr="002A7937">
        <w:rPr>
          <w:rFonts w:eastAsia="Calibri" w:cs="Arial"/>
          <w:color w:val="000000"/>
          <w:szCs w:val="22"/>
          <w:lang w:val="en-US"/>
        </w:rPr>
        <w:t xml:space="preserve"> </w:t>
      </w:r>
      <w:r>
        <w:rPr>
          <w:rFonts w:eastAsia="Calibri" w:cs="Arial"/>
          <w:color w:val="000000"/>
          <w:szCs w:val="22"/>
          <w:lang w:val="en-US"/>
        </w:rPr>
        <w:t xml:space="preserve">which is provided within the Invitation to Tender. </w:t>
      </w:r>
      <w:r w:rsidRPr="002A7937">
        <w:rPr>
          <w:rFonts w:eastAsia="Calibri" w:cs="Arial"/>
          <w:color w:val="000000"/>
          <w:szCs w:val="22"/>
          <w:lang w:val="en-US"/>
        </w:rPr>
        <w:t xml:space="preserve">The </w:t>
      </w:r>
      <w:r>
        <w:rPr>
          <w:rFonts w:eastAsia="Calibri" w:cs="Arial"/>
          <w:color w:val="000000"/>
          <w:szCs w:val="22"/>
          <w:lang w:val="en-US"/>
        </w:rPr>
        <w:t>Customer</w:t>
      </w:r>
      <w:r w:rsidRPr="002A7937">
        <w:rPr>
          <w:rFonts w:eastAsia="Calibri" w:cs="Arial"/>
          <w:color w:val="000000"/>
          <w:szCs w:val="22"/>
          <w:lang w:val="en-US"/>
        </w:rPr>
        <w:t xml:space="preserve"> does not guarantee the validity or accuracy of any data that may be provided by the incumbent </w:t>
      </w:r>
      <w:r>
        <w:rPr>
          <w:rFonts w:eastAsia="Calibri" w:cs="Arial"/>
          <w:color w:val="000000"/>
          <w:szCs w:val="22"/>
          <w:lang w:val="en-US"/>
        </w:rPr>
        <w:t>supplier</w:t>
      </w:r>
      <w:r w:rsidRPr="002A7937">
        <w:rPr>
          <w:rFonts w:eastAsia="Calibri" w:cs="Arial"/>
          <w:color w:val="000000"/>
          <w:szCs w:val="22"/>
          <w:lang w:val="en-US"/>
        </w:rPr>
        <w:t xml:space="preserve"> and hereby excludes any liability arising from such, nor can it guarantee that the incumbent </w:t>
      </w:r>
      <w:r>
        <w:rPr>
          <w:rFonts w:eastAsia="Calibri" w:cs="Arial"/>
          <w:color w:val="000000"/>
          <w:szCs w:val="22"/>
          <w:lang w:val="en-US"/>
        </w:rPr>
        <w:t>supplier</w:t>
      </w:r>
      <w:r w:rsidRPr="002A7937">
        <w:rPr>
          <w:rFonts w:eastAsia="Calibri" w:cs="Arial"/>
          <w:color w:val="000000"/>
          <w:szCs w:val="22"/>
          <w:lang w:val="en-US"/>
        </w:rPr>
        <w:t xml:space="preserve"> will provide any or any further information.</w:t>
      </w:r>
    </w:p>
    <w:p w:rsidR="00931ED5" w:rsidRPr="00BC14E1" w:rsidRDefault="00931ED5" w:rsidP="00DF0D06">
      <w:pPr>
        <w:pStyle w:val="Heading2"/>
        <w:rPr>
          <w:lang w:val="en-US"/>
        </w:rPr>
      </w:pPr>
      <w:r w:rsidRPr="00BC14E1">
        <w:rPr>
          <w:lang w:val="en-US"/>
        </w:rPr>
        <w:t xml:space="preserve">It is the responsibility of </w:t>
      </w:r>
      <w:r w:rsidR="00E96BA0">
        <w:rPr>
          <w:lang w:val="en-US"/>
        </w:rPr>
        <w:t>Suppliers bidding for this Contract</w:t>
      </w:r>
      <w:r w:rsidRPr="00BC14E1">
        <w:rPr>
          <w:lang w:val="en-US"/>
        </w:rPr>
        <w:t xml:space="preserve"> to seek any further information</w:t>
      </w:r>
      <w:r w:rsidR="00A14A5A">
        <w:rPr>
          <w:lang w:val="en-US"/>
        </w:rPr>
        <w:t>. The Customer will endeavor to ob</w:t>
      </w:r>
      <w:r w:rsidR="008D19EE">
        <w:rPr>
          <w:lang w:val="en-US"/>
        </w:rPr>
        <w:t xml:space="preserve">tain further information from the incumbent supplier if requested, but </w:t>
      </w:r>
      <w:r w:rsidRPr="00DF0D06">
        <w:rPr>
          <w:lang w:val="en-US"/>
        </w:rPr>
        <w:t>accepts no liability for any failure to do so, nor for any refusal</w:t>
      </w:r>
      <w:r w:rsidRPr="00BC14E1">
        <w:rPr>
          <w:lang w:val="en-US"/>
        </w:rPr>
        <w:t xml:space="preserve"> by the incumbent </w:t>
      </w:r>
      <w:r w:rsidR="00E96BA0">
        <w:rPr>
          <w:lang w:val="en-US"/>
        </w:rPr>
        <w:t>supplier</w:t>
      </w:r>
      <w:r w:rsidRPr="00BC14E1">
        <w:rPr>
          <w:lang w:val="en-US"/>
        </w:rPr>
        <w:t xml:space="preserve"> to provide information.</w:t>
      </w:r>
    </w:p>
    <w:p w:rsidR="00931ED5" w:rsidRPr="00BC14E1" w:rsidRDefault="00931ED5" w:rsidP="00BC14E1">
      <w:pPr>
        <w:pStyle w:val="Heading2"/>
        <w:rPr>
          <w:rFonts w:eastAsia="Calibri" w:cs="Arial"/>
          <w:color w:val="000000"/>
          <w:szCs w:val="22"/>
          <w:lang w:val="en-US"/>
        </w:rPr>
      </w:pPr>
      <w:r w:rsidRPr="00BC14E1">
        <w:rPr>
          <w:rFonts w:eastAsia="Calibri" w:cs="Arial"/>
          <w:color w:val="000000"/>
          <w:szCs w:val="22"/>
          <w:lang w:val="en-US"/>
        </w:rPr>
        <w:t xml:space="preserve">The information will be provided so that </w:t>
      </w:r>
      <w:r w:rsidR="00E96BA0">
        <w:rPr>
          <w:rFonts w:eastAsia="Calibri" w:cs="Arial"/>
          <w:color w:val="000000"/>
          <w:szCs w:val="22"/>
          <w:lang w:val="en-US"/>
        </w:rPr>
        <w:t>Suppliers</w:t>
      </w:r>
      <w:r w:rsidRPr="00BC14E1">
        <w:rPr>
          <w:rFonts w:eastAsia="Calibri" w:cs="Arial"/>
          <w:color w:val="000000"/>
          <w:szCs w:val="22"/>
          <w:lang w:val="en-US"/>
        </w:rPr>
        <w:t xml:space="preserve"> may price their bids as if TUPE applies, regardless of whether TUPE will in fact apply. The information is not provided in place of any duty to provide or request information under TUPE.</w:t>
      </w:r>
    </w:p>
    <w:p w:rsidR="00931ED5" w:rsidRPr="00BC14E1" w:rsidRDefault="00931ED5" w:rsidP="00BC14E1">
      <w:pPr>
        <w:pStyle w:val="Heading2"/>
        <w:rPr>
          <w:rFonts w:eastAsia="Calibri" w:cs="Arial"/>
          <w:color w:val="000000"/>
          <w:szCs w:val="22"/>
          <w:lang w:val="en-US"/>
        </w:rPr>
      </w:pPr>
      <w:r w:rsidRPr="00BC14E1">
        <w:rPr>
          <w:rFonts w:eastAsia="Calibri" w:cs="Arial"/>
          <w:color w:val="000000"/>
          <w:szCs w:val="22"/>
          <w:lang w:val="en-US"/>
        </w:rPr>
        <w:t xml:space="preserve">The successful </w:t>
      </w:r>
      <w:r w:rsidR="00E96BA0">
        <w:rPr>
          <w:rFonts w:eastAsia="Calibri" w:cs="Arial"/>
          <w:color w:val="000000"/>
          <w:szCs w:val="22"/>
          <w:lang w:val="en-US"/>
        </w:rPr>
        <w:t>Supplier</w:t>
      </w:r>
      <w:r w:rsidRPr="00BC14E1">
        <w:rPr>
          <w:rFonts w:eastAsia="Calibri" w:cs="Arial"/>
          <w:color w:val="000000"/>
          <w:szCs w:val="22"/>
          <w:lang w:val="en-US"/>
        </w:rPr>
        <w:t xml:space="preserve"> shall acknowledge, consider and bear the constraints that TUPE may apply upon expiry or termination of any resultant Contract.  </w:t>
      </w:r>
    </w:p>
    <w:p w:rsidR="00E55676" w:rsidRDefault="00AC28A0" w:rsidP="00C86BB2">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16761000"/>
      <w:bookmarkStart w:id="30" w:name="_Toc16761192"/>
      <w:bookmarkStart w:id="31" w:name="_Toc19008889"/>
      <w:bookmarkEnd w:id="29"/>
      <w:bookmarkEnd w:id="30"/>
      <w:r>
        <w:lastRenderedPageBreak/>
        <w:t>CONTRACT DURATION</w:t>
      </w:r>
      <w:bookmarkEnd w:id="31"/>
    </w:p>
    <w:p w:rsidR="00AE699B" w:rsidRDefault="00C86BB2" w:rsidP="00C86BB2">
      <w:pPr>
        <w:pStyle w:val="Heading2"/>
      </w:pPr>
      <w:r>
        <w:t xml:space="preserve">Cleaning </w:t>
      </w:r>
      <w:r w:rsidRPr="00C86BB2">
        <w:t xml:space="preserve">Services </w:t>
      </w:r>
      <w:r>
        <w:t>shall</w:t>
      </w:r>
      <w:r w:rsidRPr="00C86BB2">
        <w:t xml:space="preserve"> commence</w:t>
      </w:r>
      <w:r>
        <w:t xml:space="preserve"> on </w:t>
      </w:r>
      <w:r w:rsidR="00B03EA2" w:rsidRPr="00BC14E1">
        <w:rPr>
          <w:b/>
        </w:rPr>
        <w:t>2 December 2019</w:t>
      </w:r>
      <w:r w:rsidR="00202F44">
        <w:rPr>
          <w:b/>
        </w:rPr>
        <w:t>, for an initial term of 16 months until 31 March 2021</w:t>
      </w:r>
      <w:r>
        <w:t>.</w:t>
      </w:r>
    </w:p>
    <w:p w:rsidR="00C86BB2" w:rsidRDefault="00EB7991" w:rsidP="00AA5018">
      <w:pPr>
        <w:pStyle w:val="Heading2"/>
        <w:shd w:val="clear" w:color="auto" w:fill="FFFFFF" w:themeFill="background1"/>
      </w:pPr>
      <w:r>
        <w:t xml:space="preserve">The Customer reserves the right to extend the contract for further periods of up to 12 </w:t>
      </w:r>
      <w:proofErr w:type="gramStart"/>
      <w:r>
        <w:t>months</w:t>
      </w:r>
      <w:proofErr w:type="gramEnd"/>
      <w:r>
        <w:t xml:space="preserve"> x 3</w:t>
      </w:r>
      <w:r w:rsidR="00E96BA0">
        <w:t>, subject to S</w:t>
      </w:r>
      <w:r w:rsidR="00202F44">
        <w:t>upplier’s satisfactory performance.</w:t>
      </w:r>
    </w:p>
    <w:p w:rsidR="0079375F" w:rsidRPr="00AA5018" w:rsidRDefault="0079375F" w:rsidP="00AA5018">
      <w:pPr>
        <w:pStyle w:val="Heading1"/>
        <w:shd w:val="clear" w:color="auto" w:fill="FFFFFF" w:themeFill="background1"/>
        <w:rPr>
          <w:rFonts w:cs="Arial"/>
          <w:szCs w:val="22"/>
        </w:rPr>
      </w:pPr>
      <w:bookmarkStart w:id="32" w:name="_Toc19008890"/>
      <w:r w:rsidRPr="00AA5018">
        <w:t>BREAK</w:t>
      </w:r>
      <w:bookmarkEnd w:id="32"/>
    </w:p>
    <w:p w:rsidR="0079375F" w:rsidRPr="00AA5018" w:rsidRDefault="0079375F" w:rsidP="00AA5018">
      <w:pPr>
        <w:pStyle w:val="Heading2"/>
        <w:shd w:val="clear" w:color="auto" w:fill="FFFFFF" w:themeFill="background1"/>
      </w:pPr>
      <w:r w:rsidRPr="00AA5018">
        <w:t>The Customer shall have the right to terminate the Contract</w:t>
      </w:r>
      <w:r w:rsidR="00AA5018">
        <w:t xml:space="preserve"> without a cause</w:t>
      </w:r>
      <w:r w:rsidRPr="00AA5018">
        <w:t xml:space="preserve">, or to terminate the provision of any part of the Contract at any time by giving a minimum of 90 </w:t>
      </w:r>
      <w:r w:rsidR="00AA5018" w:rsidRPr="00AA5018">
        <w:t xml:space="preserve">(calendar) </w:t>
      </w:r>
      <w:r w:rsidRPr="00AA5018">
        <w:t>days written notice to the Supplier</w:t>
      </w:r>
      <w:r w:rsidR="00AA5018">
        <w:t xml:space="preserve"> in accordance with the provisions set out in the</w:t>
      </w:r>
      <w:r w:rsidR="00217648">
        <w:t xml:space="preserve"> Call-Off Terms for Framework Agreement for Total Cleaning Services Solutions 263_16 for this Contract clause 19.10</w:t>
      </w:r>
      <w:r w:rsidRPr="00AA5018">
        <w:t>.  The Authority may extend the period of notice at any time before it expires.</w:t>
      </w:r>
    </w:p>
    <w:p w:rsidR="0079375F" w:rsidRDefault="0079375F" w:rsidP="0079375F">
      <w:pPr>
        <w:pStyle w:val="Heading2"/>
        <w:numPr>
          <w:ilvl w:val="0"/>
          <w:numId w:val="0"/>
        </w:numPr>
        <w:ind w:left="720"/>
      </w:pPr>
    </w:p>
    <w:p w:rsidR="0079375F" w:rsidRPr="00C86BB2" w:rsidRDefault="0079375F" w:rsidP="0079375F">
      <w:pPr>
        <w:pStyle w:val="Heading2"/>
        <w:numPr>
          <w:ilvl w:val="0"/>
          <w:numId w:val="0"/>
        </w:numPr>
        <w:ind w:left="720"/>
      </w:pPr>
    </w:p>
    <w:p w:rsidR="00926958" w:rsidRPr="00A74FE3" w:rsidRDefault="00926958" w:rsidP="00AF2BB0">
      <w:pPr>
        <w:tabs>
          <w:tab w:val="left" w:pos="1392"/>
        </w:tabs>
        <w:rPr>
          <w:rFonts w:eastAsia="STZhongsong"/>
          <w:szCs w:val="20"/>
        </w:rPr>
      </w:pPr>
    </w:p>
    <w:sectPr w:rsidR="00926958" w:rsidRPr="00A74FE3" w:rsidSect="00BC14E1">
      <w:headerReference w:type="default" r:id="rId12"/>
      <w:footerReference w:type="default" r:id="rId13"/>
      <w:headerReference w:type="first" r:id="rId14"/>
      <w:endnotePr>
        <w:numFmt w:val="decimal"/>
      </w:endnotePr>
      <w:pgSz w:w="11909" w:h="16834" w:code="9"/>
      <w:pgMar w:top="1440" w:right="1440" w:bottom="1559" w:left="1440" w:header="425" w:footer="431"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400" w:rsidRDefault="001E6400">
      <w:pPr>
        <w:spacing w:line="20" w:lineRule="exact"/>
      </w:pPr>
    </w:p>
  </w:endnote>
  <w:endnote w:type="continuationSeparator" w:id="0">
    <w:p w:rsidR="001E6400" w:rsidRDefault="001E6400">
      <w:pPr>
        <w:spacing w:line="20" w:lineRule="exact"/>
      </w:pPr>
      <w:r>
        <w:t xml:space="preserve"> </w:t>
      </w:r>
    </w:p>
  </w:endnote>
  <w:endnote w:type="continuationNotice" w:id="1">
    <w:p w:rsidR="001E6400" w:rsidRDefault="001E640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rsidR="001E6400" w:rsidRDefault="001E6400"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3D31FB5" wp14:editId="157428AB">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79E1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rsidR="001E6400" w:rsidRPr="00985B4D" w:rsidRDefault="001E6400" w:rsidP="00985B4D">
        <w:pPr>
          <w:pStyle w:val="Footer"/>
          <w:jc w:val="center"/>
          <w:rPr>
            <w:sz w:val="20"/>
            <w:szCs w:val="20"/>
          </w:rPr>
        </w:pPr>
        <w:r w:rsidRPr="00985B4D">
          <w:rPr>
            <w:sz w:val="20"/>
            <w:szCs w:val="20"/>
          </w:rPr>
          <w:t>OFFICIAL</w:t>
        </w:r>
      </w:p>
      <w:p w:rsidR="001E6400" w:rsidRPr="00985B4D" w:rsidRDefault="001E6400">
        <w:pPr>
          <w:pStyle w:val="Footer"/>
          <w:rPr>
            <w:sz w:val="20"/>
            <w:szCs w:val="20"/>
          </w:rPr>
        </w:pPr>
        <w:r>
          <w:rPr>
            <w:sz w:val="20"/>
            <w:szCs w:val="20"/>
          </w:rPr>
          <w:t>Annex 1</w:t>
        </w:r>
        <w:r w:rsidRPr="00985B4D">
          <w:rPr>
            <w:sz w:val="20"/>
            <w:szCs w:val="20"/>
          </w:rPr>
          <w:t xml:space="preserve"> – Statement of Requirements</w:t>
        </w:r>
      </w:p>
      <w:p w:rsidR="001E6400" w:rsidRDefault="001E6400">
        <w:pPr>
          <w:pStyle w:val="Footer"/>
          <w:rPr>
            <w:sz w:val="20"/>
            <w:szCs w:val="20"/>
          </w:rPr>
        </w:pPr>
        <w:r>
          <w:rPr>
            <w:sz w:val="20"/>
            <w:szCs w:val="20"/>
          </w:rPr>
          <w:t>UK Debt Management Office</w:t>
        </w:r>
      </w:p>
      <w:p w:rsidR="001E6400" w:rsidRDefault="001E6400" w:rsidP="00E55676">
        <w:pPr>
          <w:pStyle w:val="Footer"/>
          <w:tabs>
            <w:tab w:val="center" w:pos="4514"/>
            <w:tab w:val="right" w:pos="9029"/>
          </w:tabs>
        </w:pPr>
        <w:r>
          <w:rPr>
            <w:sz w:val="20"/>
            <w:szCs w:val="20"/>
          </w:rPr>
          <w:tab/>
        </w:r>
        <w:r>
          <w:rPr>
            <w:sz w:val="20"/>
            <w:szCs w:val="20"/>
          </w:rPr>
          <w:tab/>
        </w: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4629F">
          <w:rPr>
            <w:noProof/>
            <w:sz w:val="20"/>
            <w:szCs w:val="20"/>
          </w:rPr>
          <w:t>11</w:t>
        </w:r>
        <w:r w:rsidRPr="00985B4D">
          <w:rPr>
            <w:noProof/>
            <w:sz w:val="20"/>
            <w:szCs w:val="20"/>
          </w:rPr>
          <w:fldChar w:fldCharType="end"/>
        </w:r>
        <w:r>
          <w:rPr>
            <w:noProof/>
            <w:sz w:val="20"/>
            <w:szCs w:val="20"/>
          </w:rPr>
          <w:tab/>
        </w:r>
        <w:r>
          <w:rPr>
            <w:noProof/>
            <w:sz w:val="20"/>
            <w:szCs w:val="20"/>
          </w:rPr>
          <w:tab/>
        </w:r>
      </w:p>
    </w:sdtContent>
  </w:sdt>
  <w:p w:rsidR="001E6400" w:rsidRPr="002933F8" w:rsidRDefault="001E6400"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400" w:rsidRDefault="001E6400">
      <w:r>
        <w:separator/>
      </w:r>
    </w:p>
  </w:footnote>
  <w:footnote w:type="continuationSeparator" w:id="0">
    <w:p w:rsidR="001E6400" w:rsidRDefault="001E6400">
      <w:r>
        <w:continuationSeparator/>
      </w:r>
    </w:p>
  </w:footnote>
  <w:footnote w:type="continuationNotice" w:id="1">
    <w:p w:rsidR="001E6400" w:rsidRDefault="001E64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400" w:rsidRDefault="001E6400" w:rsidP="00985B4D">
    <w:pPr>
      <w:tabs>
        <w:tab w:val="center" w:pos="4153"/>
        <w:tab w:val="right" w:pos="8306"/>
      </w:tabs>
      <w:ind w:left="720"/>
      <w:jc w:val="center"/>
      <w:rPr>
        <w:sz w:val="20"/>
        <w:szCs w:val="20"/>
      </w:rPr>
    </w:pPr>
    <w:r>
      <w:rPr>
        <w:sz w:val="20"/>
        <w:szCs w:val="20"/>
      </w:rPr>
      <w:t>ANNEX 1 – Statement of Requirements</w:t>
    </w:r>
  </w:p>
  <w:p w:rsidR="001E6400" w:rsidRPr="00E55676" w:rsidRDefault="001E6400" w:rsidP="005334EA">
    <w:pPr>
      <w:tabs>
        <w:tab w:val="center" w:pos="4153"/>
        <w:tab w:val="right" w:pos="8306"/>
      </w:tabs>
      <w:ind w:left="720"/>
      <w:jc w:val="center"/>
      <w:rPr>
        <w:rFonts w:cs="Arial"/>
        <w:sz w:val="20"/>
        <w:szCs w:val="20"/>
      </w:rPr>
    </w:pPr>
    <w:r w:rsidRPr="00E55676">
      <w:rPr>
        <w:rFonts w:cs="Arial"/>
        <w:sz w:val="20"/>
        <w:szCs w:val="20"/>
      </w:rPr>
      <w:t>Cleaning Services</w:t>
    </w:r>
  </w:p>
  <w:p w:rsidR="001E6400" w:rsidRPr="00E55676" w:rsidRDefault="001E6400" w:rsidP="00E55676">
    <w:pPr>
      <w:pStyle w:val="Header"/>
      <w:jc w:val="center"/>
      <w:rPr>
        <w:rFonts w:cs="Arial"/>
        <w:sz w:val="20"/>
        <w:szCs w:val="20"/>
      </w:rPr>
    </w:pPr>
    <w:r>
      <w:rPr>
        <w:rFonts w:cs="Arial"/>
        <w:sz w:val="20"/>
        <w:szCs w:val="20"/>
      </w:rPr>
      <w:t>DMO277</w:t>
    </w:r>
  </w:p>
  <w:p w:rsidR="001E6400" w:rsidRPr="009D0EAE" w:rsidRDefault="001E6400" w:rsidP="00F946AC">
    <w:pPr>
      <w:pStyle w:val="Header"/>
      <w:jc w:val="center"/>
      <w:rPr>
        <w:rFonts w:cs="Arial"/>
        <w:sz w:val="20"/>
        <w:szCs w:val="20"/>
        <w:highlight w:val="yellow"/>
      </w:rPr>
    </w:pPr>
  </w:p>
  <w:p w:rsidR="001E6400" w:rsidRPr="00074357" w:rsidRDefault="001E6400" w:rsidP="00074357">
    <w:pPr>
      <w:pStyle w:val="Header"/>
    </w:pPr>
    <w:r>
      <w:rPr>
        <w:noProof/>
        <w:lang w:eastAsia="en-GB"/>
      </w:rPr>
      <mc:AlternateContent>
        <mc:Choice Requires="wps">
          <w:drawing>
            <wp:anchor distT="0" distB="0" distL="114300" distR="114300" simplePos="0" relativeHeight="251658242" behindDoc="0" locked="0" layoutInCell="1" allowOverlap="1" wp14:anchorId="3C0A1011" wp14:editId="691732B7">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99C8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400" w:rsidRDefault="0064629F">
    <w:pPr>
      <w:tabs>
        <w:tab w:val="center" w:pos="4153"/>
        <w:tab w:val="right" w:pos="8306"/>
      </w:tabs>
      <w:ind w:left="720"/>
      <w:jc w:val="center"/>
      <w:rPr>
        <w:sz w:val="20"/>
        <w:szCs w:val="20"/>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style="position:absolute;left:0;text-align:left;margin-left:-54.1pt;margin-top:-12.05pt;width:105.9pt;height:57.55pt;z-index:251660290;mso-position-horizontal-relative:text;mso-position-vertical-relative:text">
          <v:imagedata r:id="rId1" o:title=""/>
        </v:shape>
        <o:OLEObject Type="Embed" ProgID="MSPhotoEd.3" ShapeID="_x0000_s6146" DrawAspect="Content" ObjectID="_1636894050" r:id="rId2"/>
      </w:object>
    </w:r>
    <w:r w:rsidR="001E6400">
      <w:rPr>
        <w:sz w:val="20"/>
        <w:szCs w:val="20"/>
      </w:rPr>
      <w:t>ANNEX 1 – Statement of Requirements</w:t>
    </w:r>
  </w:p>
  <w:p w:rsidR="001E6400" w:rsidRDefault="001E6400" w:rsidP="00BC14E1">
    <w:pPr>
      <w:tabs>
        <w:tab w:val="center" w:pos="4153"/>
        <w:tab w:val="right" w:pos="8306"/>
      </w:tabs>
      <w:ind w:left="720"/>
      <w:jc w:val="center"/>
      <w:rPr>
        <w:rFonts w:cs="Arial"/>
        <w:sz w:val="20"/>
        <w:szCs w:val="20"/>
      </w:rPr>
    </w:pPr>
    <w:r w:rsidRPr="00E55676">
      <w:rPr>
        <w:rFonts w:cs="Arial"/>
        <w:sz w:val="20"/>
        <w:szCs w:val="20"/>
      </w:rPr>
      <w:t>Cleaning Services</w:t>
    </w:r>
  </w:p>
  <w:p w:rsidR="001E6400" w:rsidRDefault="001E6400" w:rsidP="00BC14E1">
    <w:pPr>
      <w:tabs>
        <w:tab w:val="center" w:pos="4153"/>
        <w:tab w:val="right" w:pos="8306"/>
      </w:tabs>
      <w:ind w:left="720"/>
      <w:jc w:val="center"/>
    </w:pPr>
    <w:r>
      <w:rPr>
        <w:rFonts w:cs="Arial"/>
        <w:sz w:val="20"/>
        <w:szCs w:val="20"/>
      </w:rPr>
      <w:t>DMO277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A2A62"/>
    <w:multiLevelType w:val="multilevel"/>
    <w:tmpl w:val="75407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965581"/>
    <w:multiLevelType w:val="hybridMultilevel"/>
    <w:tmpl w:val="0EC85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0057590"/>
    <w:multiLevelType w:val="hybridMultilevel"/>
    <w:tmpl w:val="C50E21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D0F1B"/>
    <w:multiLevelType w:val="hybridMultilevel"/>
    <w:tmpl w:val="53F0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4C692D9E"/>
    <w:multiLevelType w:val="multilevel"/>
    <w:tmpl w:val="6E682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0D22273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2"/>
        <w:szCs w:val="22"/>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b w:val="0"/>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2EC6242"/>
    <w:multiLevelType w:val="multilevel"/>
    <w:tmpl w:val="87A0725A"/>
    <w:lvl w:ilvl="0">
      <w:start w:val="3"/>
      <w:numFmt w:val="decimal"/>
      <w:lvlText w:val="%1."/>
      <w:lvlJc w:val="left"/>
      <w:pPr>
        <w:ind w:left="540" w:hanging="540"/>
      </w:pPr>
      <w:rPr>
        <w:rFonts w:cs="Arial" w:hint="default"/>
      </w:rPr>
    </w:lvl>
    <w:lvl w:ilvl="1">
      <w:start w:val="1"/>
      <w:numFmt w:val="decimal"/>
      <w:lvlText w:val="%1.%2."/>
      <w:lvlJc w:val="left"/>
      <w:pPr>
        <w:ind w:left="1074" w:hanging="720"/>
      </w:pPr>
      <w:rPr>
        <w:rFonts w:cs="Arial" w:hint="default"/>
      </w:rPr>
    </w:lvl>
    <w:lvl w:ilvl="2">
      <w:start w:val="1"/>
      <w:numFmt w:val="decimal"/>
      <w:lvlText w:val="%1.%2.%3."/>
      <w:lvlJc w:val="left"/>
      <w:pPr>
        <w:ind w:left="1428" w:hanging="720"/>
      </w:pPr>
      <w:rPr>
        <w:rFonts w:cs="Arial" w:hint="default"/>
      </w:rPr>
    </w:lvl>
    <w:lvl w:ilvl="3">
      <w:start w:val="1"/>
      <w:numFmt w:val="decimal"/>
      <w:lvlText w:val="%1.%2.%3.%4."/>
      <w:lvlJc w:val="left"/>
      <w:pPr>
        <w:ind w:left="2142" w:hanging="1080"/>
      </w:pPr>
      <w:rPr>
        <w:rFonts w:cs="Arial" w:hint="default"/>
      </w:rPr>
    </w:lvl>
    <w:lvl w:ilvl="4">
      <w:start w:val="1"/>
      <w:numFmt w:val="decimal"/>
      <w:lvlText w:val="%1.%2.%3.%4.%5."/>
      <w:lvlJc w:val="left"/>
      <w:pPr>
        <w:ind w:left="2496" w:hanging="1080"/>
      </w:pPr>
      <w:rPr>
        <w:rFonts w:cs="Arial" w:hint="default"/>
      </w:rPr>
    </w:lvl>
    <w:lvl w:ilvl="5">
      <w:start w:val="1"/>
      <w:numFmt w:val="decimal"/>
      <w:lvlText w:val="%1.%2.%3.%4.%5.%6."/>
      <w:lvlJc w:val="left"/>
      <w:pPr>
        <w:ind w:left="3210" w:hanging="1440"/>
      </w:pPr>
      <w:rPr>
        <w:rFonts w:cs="Arial" w:hint="default"/>
      </w:rPr>
    </w:lvl>
    <w:lvl w:ilvl="6">
      <w:start w:val="1"/>
      <w:numFmt w:val="decimal"/>
      <w:lvlText w:val="%1.%2.%3.%4.%5.%6.%7."/>
      <w:lvlJc w:val="left"/>
      <w:pPr>
        <w:ind w:left="3564" w:hanging="1440"/>
      </w:pPr>
      <w:rPr>
        <w:rFonts w:cs="Arial" w:hint="default"/>
      </w:rPr>
    </w:lvl>
    <w:lvl w:ilvl="7">
      <w:start w:val="1"/>
      <w:numFmt w:val="decimal"/>
      <w:lvlText w:val="%1.%2.%3.%4.%5.%6.%7.%8."/>
      <w:lvlJc w:val="left"/>
      <w:pPr>
        <w:ind w:left="4278" w:hanging="1800"/>
      </w:pPr>
      <w:rPr>
        <w:rFonts w:cs="Arial" w:hint="default"/>
      </w:rPr>
    </w:lvl>
    <w:lvl w:ilvl="8">
      <w:start w:val="1"/>
      <w:numFmt w:val="decimal"/>
      <w:lvlText w:val="%1.%2.%3.%4.%5.%6.%7.%8.%9."/>
      <w:lvlJc w:val="left"/>
      <w:pPr>
        <w:ind w:left="4632" w:hanging="1800"/>
      </w:pPr>
      <w:rPr>
        <w:rFonts w:cs="Arial" w:hint="default"/>
      </w:rPr>
    </w:lvl>
  </w:abstractNum>
  <w:abstractNum w:abstractNumId="28" w15:restartNumberingAfterBreak="0">
    <w:nsid w:val="555733A6"/>
    <w:multiLevelType w:val="multilevel"/>
    <w:tmpl w:val="5F6A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E69701B"/>
    <w:multiLevelType w:val="multilevel"/>
    <w:tmpl w:val="F5C2B4C0"/>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6"/>
  </w:num>
  <w:num w:numId="3">
    <w:abstractNumId w:val="15"/>
  </w:num>
  <w:num w:numId="4">
    <w:abstractNumId w:val="16"/>
  </w:num>
  <w:num w:numId="5">
    <w:abstractNumId w:val="5"/>
  </w:num>
  <w:num w:numId="6">
    <w:abstractNumId w:val="22"/>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4"/>
  </w:num>
  <w:num w:numId="15">
    <w:abstractNumId w:val="11"/>
  </w:num>
  <w:num w:numId="16">
    <w:abstractNumId w:val="32"/>
  </w:num>
  <w:num w:numId="17">
    <w:abstractNumId w:val="10"/>
  </w:num>
  <w:num w:numId="18">
    <w:abstractNumId w:val="20"/>
  </w:num>
  <w:num w:numId="19">
    <w:abstractNumId w:val="18"/>
  </w:num>
  <w:num w:numId="20">
    <w:abstractNumId w:val="30"/>
  </w:num>
  <w:num w:numId="21">
    <w:abstractNumId w:val="1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lvlOverride w:ilvl="0"/>
    <w:lvlOverride w:ilvl="1">
      <w:startOverride w:val="1"/>
    </w:lvlOverride>
    <w:lvlOverride w:ilvl="2">
      <w:startOverride w:val="1"/>
    </w:lvlOverride>
    <w:lvlOverride w:ilvl="3"/>
    <w:lvlOverride w:ilvl="4"/>
    <w:lvlOverride w:ilvl="5"/>
    <w:lvlOverride w:ilvl="6"/>
    <w:lvlOverride w:ilvl="7"/>
    <w:lvlOverride w:ilvl="8"/>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9"/>
  </w:num>
  <w:num w:numId="28">
    <w:abstractNumId w:val="28"/>
    <w:lvlOverride w:ilvl="0">
      <w:lvl w:ilvl="0">
        <w:numFmt w:val="decimal"/>
        <w:lvlText w:val=""/>
        <w:lvlJc w:val="left"/>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1"/>
  </w:num>
  <w:num w:numId="30">
    <w:abstractNumId w:val="27"/>
  </w:num>
  <w:num w:numId="31">
    <w:abstractNumId w:val="9"/>
  </w:num>
  <w:num w:numId="3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7"/>
    <o:shapelayout v:ext="edit">
      <o:idmap v:ext="edit" data="6"/>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C8D"/>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7F6"/>
    <w:rsid w:val="00037CB6"/>
    <w:rsid w:val="00040A60"/>
    <w:rsid w:val="000443FC"/>
    <w:rsid w:val="000459DD"/>
    <w:rsid w:val="00051303"/>
    <w:rsid w:val="00052A65"/>
    <w:rsid w:val="00053DF7"/>
    <w:rsid w:val="0005414E"/>
    <w:rsid w:val="00056F7F"/>
    <w:rsid w:val="00057D2A"/>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1B82"/>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0E8A"/>
    <w:rsid w:val="000C1D0A"/>
    <w:rsid w:val="000C2484"/>
    <w:rsid w:val="000C2E05"/>
    <w:rsid w:val="000C68BF"/>
    <w:rsid w:val="000C6BD6"/>
    <w:rsid w:val="000C7C2B"/>
    <w:rsid w:val="000D3719"/>
    <w:rsid w:val="000D3F06"/>
    <w:rsid w:val="000D4605"/>
    <w:rsid w:val="000E031B"/>
    <w:rsid w:val="000E4C53"/>
    <w:rsid w:val="000E6052"/>
    <w:rsid w:val="000F232D"/>
    <w:rsid w:val="000F3348"/>
    <w:rsid w:val="000F3500"/>
    <w:rsid w:val="000F3E1D"/>
    <w:rsid w:val="000F52E6"/>
    <w:rsid w:val="000F7295"/>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4CC"/>
    <w:rsid w:val="001B7657"/>
    <w:rsid w:val="001C210F"/>
    <w:rsid w:val="001C2D04"/>
    <w:rsid w:val="001C4CDC"/>
    <w:rsid w:val="001C609B"/>
    <w:rsid w:val="001C63F8"/>
    <w:rsid w:val="001C73EE"/>
    <w:rsid w:val="001D0473"/>
    <w:rsid w:val="001D0D12"/>
    <w:rsid w:val="001D1ADF"/>
    <w:rsid w:val="001D1C5A"/>
    <w:rsid w:val="001D3018"/>
    <w:rsid w:val="001D54F2"/>
    <w:rsid w:val="001D5C65"/>
    <w:rsid w:val="001D6212"/>
    <w:rsid w:val="001E13B3"/>
    <w:rsid w:val="001E1AD3"/>
    <w:rsid w:val="001E378F"/>
    <w:rsid w:val="001E3BC9"/>
    <w:rsid w:val="001E49D6"/>
    <w:rsid w:val="001E6400"/>
    <w:rsid w:val="001E7C3B"/>
    <w:rsid w:val="001F0B69"/>
    <w:rsid w:val="001F13E1"/>
    <w:rsid w:val="001F2926"/>
    <w:rsid w:val="001F2F1C"/>
    <w:rsid w:val="001F300D"/>
    <w:rsid w:val="001F3B05"/>
    <w:rsid w:val="001F4B65"/>
    <w:rsid w:val="001F6201"/>
    <w:rsid w:val="002014DC"/>
    <w:rsid w:val="00202978"/>
    <w:rsid w:val="00202DAB"/>
    <w:rsid w:val="00202F44"/>
    <w:rsid w:val="00203C1A"/>
    <w:rsid w:val="00204498"/>
    <w:rsid w:val="00205CD6"/>
    <w:rsid w:val="00206015"/>
    <w:rsid w:val="002136EC"/>
    <w:rsid w:val="00215015"/>
    <w:rsid w:val="00217648"/>
    <w:rsid w:val="0022047E"/>
    <w:rsid w:val="00220ACA"/>
    <w:rsid w:val="002222F1"/>
    <w:rsid w:val="002229A8"/>
    <w:rsid w:val="002235BF"/>
    <w:rsid w:val="00224FFC"/>
    <w:rsid w:val="00225045"/>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937"/>
    <w:rsid w:val="002A7D10"/>
    <w:rsid w:val="002A7DA6"/>
    <w:rsid w:val="002B067C"/>
    <w:rsid w:val="002B1E1B"/>
    <w:rsid w:val="002B407C"/>
    <w:rsid w:val="002B43BE"/>
    <w:rsid w:val="002B43E1"/>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28F4"/>
    <w:rsid w:val="0030439A"/>
    <w:rsid w:val="003047E0"/>
    <w:rsid w:val="0030606A"/>
    <w:rsid w:val="00315091"/>
    <w:rsid w:val="00315C76"/>
    <w:rsid w:val="00317621"/>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0F6D"/>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22AD"/>
    <w:rsid w:val="003833FD"/>
    <w:rsid w:val="00386338"/>
    <w:rsid w:val="00386706"/>
    <w:rsid w:val="003874EB"/>
    <w:rsid w:val="00387F8A"/>
    <w:rsid w:val="003908EB"/>
    <w:rsid w:val="00390BC3"/>
    <w:rsid w:val="0039193D"/>
    <w:rsid w:val="00396B62"/>
    <w:rsid w:val="003A0CDA"/>
    <w:rsid w:val="003A199A"/>
    <w:rsid w:val="003A21C8"/>
    <w:rsid w:val="003A2C48"/>
    <w:rsid w:val="003A4DD7"/>
    <w:rsid w:val="003A664C"/>
    <w:rsid w:val="003B0599"/>
    <w:rsid w:val="003B4727"/>
    <w:rsid w:val="003B4B25"/>
    <w:rsid w:val="003B74BC"/>
    <w:rsid w:val="003C1CB5"/>
    <w:rsid w:val="003C4135"/>
    <w:rsid w:val="003C54C9"/>
    <w:rsid w:val="003C5E91"/>
    <w:rsid w:val="003C7811"/>
    <w:rsid w:val="003D0625"/>
    <w:rsid w:val="003D0A36"/>
    <w:rsid w:val="003D1E1C"/>
    <w:rsid w:val="003D2039"/>
    <w:rsid w:val="003D2902"/>
    <w:rsid w:val="003D2F60"/>
    <w:rsid w:val="003D4366"/>
    <w:rsid w:val="003D4F07"/>
    <w:rsid w:val="003D52B7"/>
    <w:rsid w:val="003D6D0B"/>
    <w:rsid w:val="003E3E8C"/>
    <w:rsid w:val="003E4394"/>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3C94"/>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4AE8"/>
    <w:rsid w:val="00454B4A"/>
    <w:rsid w:val="00456D72"/>
    <w:rsid w:val="00461688"/>
    <w:rsid w:val="00462365"/>
    <w:rsid w:val="00462E6A"/>
    <w:rsid w:val="00470A2A"/>
    <w:rsid w:val="004722DA"/>
    <w:rsid w:val="00476F39"/>
    <w:rsid w:val="004771C4"/>
    <w:rsid w:val="00477C7D"/>
    <w:rsid w:val="00480506"/>
    <w:rsid w:val="00480E50"/>
    <w:rsid w:val="00484851"/>
    <w:rsid w:val="004900A1"/>
    <w:rsid w:val="004909B0"/>
    <w:rsid w:val="0049625F"/>
    <w:rsid w:val="00497D0E"/>
    <w:rsid w:val="004A225E"/>
    <w:rsid w:val="004A2D0B"/>
    <w:rsid w:val="004A2E7B"/>
    <w:rsid w:val="004A31F5"/>
    <w:rsid w:val="004A4371"/>
    <w:rsid w:val="004A48ED"/>
    <w:rsid w:val="004B4E34"/>
    <w:rsid w:val="004B6951"/>
    <w:rsid w:val="004B7B71"/>
    <w:rsid w:val="004B7D35"/>
    <w:rsid w:val="004C0636"/>
    <w:rsid w:val="004C1460"/>
    <w:rsid w:val="004C42F6"/>
    <w:rsid w:val="004C4D2C"/>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44591"/>
    <w:rsid w:val="0055006C"/>
    <w:rsid w:val="00551203"/>
    <w:rsid w:val="00551397"/>
    <w:rsid w:val="0055165C"/>
    <w:rsid w:val="0055713C"/>
    <w:rsid w:val="005571B2"/>
    <w:rsid w:val="00561AE0"/>
    <w:rsid w:val="00561BB6"/>
    <w:rsid w:val="00563F76"/>
    <w:rsid w:val="00564CCA"/>
    <w:rsid w:val="0056660C"/>
    <w:rsid w:val="005750D7"/>
    <w:rsid w:val="005750F5"/>
    <w:rsid w:val="005759DD"/>
    <w:rsid w:val="00575AC0"/>
    <w:rsid w:val="00576C34"/>
    <w:rsid w:val="00581887"/>
    <w:rsid w:val="00582013"/>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B6AAC"/>
    <w:rsid w:val="005C0826"/>
    <w:rsid w:val="005C0C61"/>
    <w:rsid w:val="005C2951"/>
    <w:rsid w:val="005C3B95"/>
    <w:rsid w:val="005C6291"/>
    <w:rsid w:val="005C6503"/>
    <w:rsid w:val="005D1196"/>
    <w:rsid w:val="005D2362"/>
    <w:rsid w:val="005D7C70"/>
    <w:rsid w:val="005E00DA"/>
    <w:rsid w:val="005E13B5"/>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730"/>
    <w:rsid w:val="00616BD2"/>
    <w:rsid w:val="00617027"/>
    <w:rsid w:val="006231D2"/>
    <w:rsid w:val="00627B4B"/>
    <w:rsid w:val="00627C62"/>
    <w:rsid w:val="00627D1B"/>
    <w:rsid w:val="0063134B"/>
    <w:rsid w:val="00631AE2"/>
    <w:rsid w:val="00632838"/>
    <w:rsid w:val="00635B31"/>
    <w:rsid w:val="00636209"/>
    <w:rsid w:val="00636E2D"/>
    <w:rsid w:val="00637267"/>
    <w:rsid w:val="006373DB"/>
    <w:rsid w:val="00641ACD"/>
    <w:rsid w:val="0064354C"/>
    <w:rsid w:val="00644149"/>
    <w:rsid w:val="00644A05"/>
    <w:rsid w:val="006455A0"/>
    <w:rsid w:val="0064629E"/>
    <w:rsid w:val="0064629F"/>
    <w:rsid w:val="00646588"/>
    <w:rsid w:val="00646B4C"/>
    <w:rsid w:val="006476FD"/>
    <w:rsid w:val="006502CE"/>
    <w:rsid w:val="00650B3E"/>
    <w:rsid w:val="00653D40"/>
    <w:rsid w:val="00654173"/>
    <w:rsid w:val="006549BE"/>
    <w:rsid w:val="00657DE2"/>
    <w:rsid w:val="006600A8"/>
    <w:rsid w:val="00660E0B"/>
    <w:rsid w:val="006641E1"/>
    <w:rsid w:val="006645BF"/>
    <w:rsid w:val="00671798"/>
    <w:rsid w:val="00671C2E"/>
    <w:rsid w:val="006754B9"/>
    <w:rsid w:val="00676901"/>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1A5F"/>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318"/>
    <w:rsid w:val="006D3910"/>
    <w:rsid w:val="006D50D6"/>
    <w:rsid w:val="006D5BAD"/>
    <w:rsid w:val="006D6196"/>
    <w:rsid w:val="006D64A7"/>
    <w:rsid w:val="006D7362"/>
    <w:rsid w:val="006E13AE"/>
    <w:rsid w:val="006E28A2"/>
    <w:rsid w:val="006E5B51"/>
    <w:rsid w:val="006E5F67"/>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3EF"/>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45E0"/>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038D"/>
    <w:rsid w:val="0078132F"/>
    <w:rsid w:val="00781B53"/>
    <w:rsid w:val="00781F72"/>
    <w:rsid w:val="007838E0"/>
    <w:rsid w:val="00784548"/>
    <w:rsid w:val="00791568"/>
    <w:rsid w:val="00791F7F"/>
    <w:rsid w:val="00792660"/>
    <w:rsid w:val="00792A76"/>
    <w:rsid w:val="00792F41"/>
    <w:rsid w:val="0079375F"/>
    <w:rsid w:val="00793CFE"/>
    <w:rsid w:val="007957E7"/>
    <w:rsid w:val="00797375"/>
    <w:rsid w:val="00797C4F"/>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C2"/>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169"/>
    <w:rsid w:val="008174FC"/>
    <w:rsid w:val="00821734"/>
    <w:rsid w:val="00822196"/>
    <w:rsid w:val="008227FE"/>
    <w:rsid w:val="00822C27"/>
    <w:rsid w:val="0082305E"/>
    <w:rsid w:val="00823282"/>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830E7"/>
    <w:rsid w:val="008858F9"/>
    <w:rsid w:val="00890886"/>
    <w:rsid w:val="008916A4"/>
    <w:rsid w:val="00897DB5"/>
    <w:rsid w:val="00897E6B"/>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9EE"/>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28AE"/>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1ED5"/>
    <w:rsid w:val="00932346"/>
    <w:rsid w:val="0093247C"/>
    <w:rsid w:val="00932D6C"/>
    <w:rsid w:val="0093301A"/>
    <w:rsid w:val="00934359"/>
    <w:rsid w:val="009372EF"/>
    <w:rsid w:val="00941642"/>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61A0"/>
    <w:rsid w:val="009B059A"/>
    <w:rsid w:val="009B0A14"/>
    <w:rsid w:val="009B0A8A"/>
    <w:rsid w:val="009B0E63"/>
    <w:rsid w:val="009C1684"/>
    <w:rsid w:val="009C2B62"/>
    <w:rsid w:val="009C3578"/>
    <w:rsid w:val="009C3DAF"/>
    <w:rsid w:val="009C3E01"/>
    <w:rsid w:val="009C426E"/>
    <w:rsid w:val="009C5856"/>
    <w:rsid w:val="009C706D"/>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1845"/>
    <w:rsid w:val="009F44CA"/>
    <w:rsid w:val="00A04242"/>
    <w:rsid w:val="00A055F2"/>
    <w:rsid w:val="00A061A4"/>
    <w:rsid w:val="00A06EEA"/>
    <w:rsid w:val="00A07797"/>
    <w:rsid w:val="00A07BA2"/>
    <w:rsid w:val="00A11943"/>
    <w:rsid w:val="00A120C0"/>
    <w:rsid w:val="00A126CF"/>
    <w:rsid w:val="00A13177"/>
    <w:rsid w:val="00A14A5A"/>
    <w:rsid w:val="00A150ED"/>
    <w:rsid w:val="00A158E3"/>
    <w:rsid w:val="00A163C2"/>
    <w:rsid w:val="00A203DA"/>
    <w:rsid w:val="00A22269"/>
    <w:rsid w:val="00A2522F"/>
    <w:rsid w:val="00A26DB5"/>
    <w:rsid w:val="00A27A35"/>
    <w:rsid w:val="00A3180D"/>
    <w:rsid w:val="00A326AA"/>
    <w:rsid w:val="00A32EAE"/>
    <w:rsid w:val="00A33C1B"/>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2B6"/>
    <w:rsid w:val="00A646DE"/>
    <w:rsid w:val="00A72352"/>
    <w:rsid w:val="00A72AE0"/>
    <w:rsid w:val="00A73099"/>
    <w:rsid w:val="00A73E58"/>
    <w:rsid w:val="00A74FE3"/>
    <w:rsid w:val="00A75169"/>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5018"/>
    <w:rsid w:val="00AA7115"/>
    <w:rsid w:val="00AB0220"/>
    <w:rsid w:val="00AB1D5F"/>
    <w:rsid w:val="00AB262A"/>
    <w:rsid w:val="00AB2C25"/>
    <w:rsid w:val="00AB4B48"/>
    <w:rsid w:val="00AB4FFF"/>
    <w:rsid w:val="00AB55DE"/>
    <w:rsid w:val="00AB656C"/>
    <w:rsid w:val="00AB65D2"/>
    <w:rsid w:val="00AB66B3"/>
    <w:rsid w:val="00AB6CFB"/>
    <w:rsid w:val="00AC0CBA"/>
    <w:rsid w:val="00AC28A0"/>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848"/>
    <w:rsid w:val="00AE3C65"/>
    <w:rsid w:val="00AE64D5"/>
    <w:rsid w:val="00AE699B"/>
    <w:rsid w:val="00AF0BC0"/>
    <w:rsid w:val="00AF21E6"/>
    <w:rsid w:val="00AF2BB0"/>
    <w:rsid w:val="00AF5288"/>
    <w:rsid w:val="00AF5D31"/>
    <w:rsid w:val="00AF655B"/>
    <w:rsid w:val="00AF66D7"/>
    <w:rsid w:val="00AF75E2"/>
    <w:rsid w:val="00AF7B04"/>
    <w:rsid w:val="00B008C0"/>
    <w:rsid w:val="00B0302C"/>
    <w:rsid w:val="00B03EA2"/>
    <w:rsid w:val="00B06365"/>
    <w:rsid w:val="00B1155E"/>
    <w:rsid w:val="00B1289A"/>
    <w:rsid w:val="00B12987"/>
    <w:rsid w:val="00B13340"/>
    <w:rsid w:val="00B13638"/>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4E1"/>
    <w:rsid w:val="00BC1EBF"/>
    <w:rsid w:val="00BC2E68"/>
    <w:rsid w:val="00BC44B6"/>
    <w:rsid w:val="00BC79C0"/>
    <w:rsid w:val="00BD1D37"/>
    <w:rsid w:val="00BD212B"/>
    <w:rsid w:val="00BD42DB"/>
    <w:rsid w:val="00BD6245"/>
    <w:rsid w:val="00BE1049"/>
    <w:rsid w:val="00BE17A9"/>
    <w:rsid w:val="00BE231E"/>
    <w:rsid w:val="00BE407A"/>
    <w:rsid w:val="00BF1413"/>
    <w:rsid w:val="00BF15AD"/>
    <w:rsid w:val="00BF19C4"/>
    <w:rsid w:val="00BF3BAD"/>
    <w:rsid w:val="00BF3CBD"/>
    <w:rsid w:val="00BF411A"/>
    <w:rsid w:val="00BF423A"/>
    <w:rsid w:val="00BF4C2E"/>
    <w:rsid w:val="00C00B5F"/>
    <w:rsid w:val="00C00D58"/>
    <w:rsid w:val="00C02A15"/>
    <w:rsid w:val="00C02C4F"/>
    <w:rsid w:val="00C0327F"/>
    <w:rsid w:val="00C0387E"/>
    <w:rsid w:val="00C060BD"/>
    <w:rsid w:val="00C1747F"/>
    <w:rsid w:val="00C20E79"/>
    <w:rsid w:val="00C226E8"/>
    <w:rsid w:val="00C233B8"/>
    <w:rsid w:val="00C25BEE"/>
    <w:rsid w:val="00C26F1C"/>
    <w:rsid w:val="00C3280C"/>
    <w:rsid w:val="00C356C1"/>
    <w:rsid w:val="00C35E26"/>
    <w:rsid w:val="00C36C28"/>
    <w:rsid w:val="00C36C90"/>
    <w:rsid w:val="00C3701E"/>
    <w:rsid w:val="00C37ED8"/>
    <w:rsid w:val="00C4233A"/>
    <w:rsid w:val="00C44DC2"/>
    <w:rsid w:val="00C50014"/>
    <w:rsid w:val="00C50E68"/>
    <w:rsid w:val="00C5443A"/>
    <w:rsid w:val="00C545C8"/>
    <w:rsid w:val="00C569A3"/>
    <w:rsid w:val="00C56BB0"/>
    <w:rsid w:val="00C60FF1"/>
    <w:rsid w:val="00C613B7"/>
    <w:rsid w:val="00C61512"/>
    <w:rsid w:val="00C61ED0"/>
    <w:rsid w:val="00C644A6"/>
    <w:rsid w:val="00C64CE8"/>
    <w:rsid w:val="00C65E9D"/>
    <w:rsid w:val="00C67D1A"/>
    <w:rsid w:val="00C704B7"/>
    <w:rsid w:val="00C71D94"/>
    <w:rsid w:val="00C722AF"/>
    <w:rsid w:val="00C73155"/>
    <w:rsid w:val="00C7447E"/>
    <w:rsid w:val="00C74C5F"/>
    <w:rsid w:val="00C75B3B"/>
    <w:rsid w:val="00C76852"/>
    <w:rsid w:val="00C7767B"/>
    <w:rsid w:val="00C77D9C"/>
    <w:rsid w:val="00C81EC7"/>
    <w:rsid w:val="00C847AF"/>
    <w:rsid w:val="00C860DD"/>
    <w:rsid w:val="00C86BB2"/>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185E"/>
    <w:rsid w:val="00CC2078"/>
    <w:rsid w:val="00CC59C6"/>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0F83"/>
    <w:rsid w:val="00D01126"/>
    <w:rsid w:val="00D012D3"/>
    <w:rsid w:val="00D019B2"/>
    <w:rsid w:val="00D02587"/>
    <w:rsid w:val="00D02E93"/>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2E61"/>
    <w:rsid w:val="00D43BE5"/>
    <w:rsid w:val="00D440C9"/>
    <w:rsid w:val="00D44A45"/>
    <w:rsid w:val="00D47B67"/>
    <w:rsid w:val="00D5114F"/>
    <w:rsid w:val="00D53F84"/>
    <w:rsid w:val="00D56944"/>
    <w:rsid w:val="00D56954"/>
    <w:rsid w:val="00D62E47"/>
    <w:rsid w:val="00D644A4"/>
    <w:rsid w:val="00D651E5"/>
    <w:rsid w:val="00D67836"/>
    <w:rsid w:val="00D70A58"/>
    <w:rsid w:val="00D71381"/>
    <w:rsid w:val="00D7211C"/>
    <w:rsid w:val="00D74BF3"/>
    <w:rsid w:val="00D74C4C"/>
    <w:rsid w:val="00D75C1C"/>
    <w:rsid w:val="00D80252"/>
    <w:rsid w:val="00D8251C"/>
    <w:rsid w:val="00D82A24"/>
    <w:rsid w:val="00D82DB4"/>
    <w:rsid w:val="00D83B95"/>
    <w:rsid w:val="00D846CA"/>
    <w:rsid w:val="00D84A3C"/>
    <w:rsid w:val="00D85E67"/>
    <w:rsid w:val="00D877A1"/>
    <w:rsid w:val="00D92179"/>
    <w:rsid w:val="00D94567"/>
    <w:rsid w:val="00D9647E"/>
    <w:rsid w:val="00DA5C32"/>
    <w:rsid w:val="00DA629B"/>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2D3B"/>
    <w:rsid w:val="00DE3681"/>
    <w:rsid w:val="00DE4B4B"/>
    <w:rsid w:val="00DE4B85"/>
    <w:rsid w:val="00DE5A3D"/>
    <w:rsid w:val="00DF0D06"/>
    <w:rsid w:val="00DF55DF"/>
    <w:rsid w:val="00DF5A32"/>
    <w:rsid w:val="00DF61D8"/>
    <w:rsid w:val="00DF6260"/>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2ED7"/>
    <w:rsid w:val="00E33788"/>
    <w:rsid w:val="00E3410E"/>
    <w:rsid w:val="00E4045B"/>
    <w:rsid w:val="00E40913"/>
    <w:rsid w:val="00E41D60"/>
    <w:rsid w:val="00E420B0"/>
    <w:rsid w:val="00E42A3E"/>
    <w:rsid w:val="00E450B0"/>
    <w:rsid w:val="00E50B0C"/>
    <w:rsid w:val="00E53E5F"/>
    <w:rsid w:val="00E55676"/>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6BA0"/>
    <w:rsid w:val="00EA0A6E"/>
    <w:rsid w:val="00EA3CBF"/>
    <w:rsid w:val="00EA6A93"/>
    <w:rsid w:val="00EB1275"/>
    <w:rsid w:val="00EB3DA4"/>
    <w:rsid w:val="00EB512C"/>
    <w:rsid w:val="00EB5CE0"/>
    <w:rsid w:val="00EB6910"/>
    <w:rsid w:val="00EB6DB1"/>
    <w:rsid w:val="00EB7991"/>
    <w:rsid w:val="00EC1B98"/>
    <w:rsid w:val="00EC212C"/>
    <w:rsid w:val="00EC3A14"/>
    <w:rsid w:val="00EC6507"/>
    <w:rsid w:val="00ED08E0"/>
    <w:rsid w:val="00ED0A35"/>
    <w:rsid w:val="00ED0E52"/>
    <w:rsid w:val="00ED208B"/>
    <w:rsid w:val="00ED3242"/>
    <w:rsid w:val="00ED3ECF"/>
    <w:rsid w:val="00ED659B"/>
    <w:rsid w:val="00ED6D4F"/>
    <w:rsid w:val="00EE2602"/>
    <w:rsid w:val="00EE2DA4"/>
    <w:rsid w:val="00EE3490"/>
    <w:rsid w:val="00EE3CAE"/>
    <w:rsid w:val="00EE4132"/>
    <w:rsid w:val="00EE6DC8"/>
    <w:rsid w:val="00EE7827"/>
    <w:rsid w:val="00EE7E68"/>
    <w:rsid w:val="00EF0368"/>
    <w:rsid w:val="00EF1231"/>
    <w:rsid w:val="00EF14C7"/>
    <w:rsid w:val="00EF155D"/>
    <w:rsid w:val="00EF5B11"/>
    <w:rsid w:val="00F00060"/>
    <w:rsid w:val="00F000D3"/>
    <w:rsid w:val="00F015C6"/>
    <w:rsid w:val="00F072DE"/>
    <w:rsid w:val="00F07323"/>
    <w:rsid w:val="00F0772F"/>
    <w:rsid w:val="00F07ED8"/>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144"/>
    <w:rsid w:val="00F946AC"/>
    <w:rsid w:val="00F950A3"/>
    <w:rsid w:val="00FA0C0A"/>
    <w:rsid w:val="00FA0E10"/>
    <w:rsid w:val="00FA11A4"/>
    <w:rsid w:val="00FA27DB"/>
    <w:rsid w:val="00FA27DF"/>
    <w:rsid w:val="00FA43B4"/>
    <w:rsid w:val="00FA5C55"/>
    <w:rsid w:val="00FA79DC"/>
    <w:rsid w:val="00FB1A3D"/>
    <w:rsid w:val="00FB1BDB"/>
    <w:rsid w:val="00FB1E81"/>
    <w:rsid w:val="00FB2431"/>
    <w:rsid w:val="00FC0100"/>
    <w:rsid w:val="00FC0D7C"/>
    <w:rsid w:val="00FC1A5A"/>
    <w:rsid w:val="00FC38BB"/>
    <w:rsid w:val="00FC3A1F"/>
    <w:rsid w:val="00FC6E3A"/>
    <w:rsid w:val="00FC7CF2"/>
    <w:rsid w:val="00FD0FBD"/>
    <w:rsid w:val="00FD330F"/>
    <w:rsid w:val="00FD4289"/>
    <w:rsid w:val="00FD4669"/>
    <w:rsid w:val="00FD5489"/>
    <w:rsid w:val="00FD611E"/>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5:docId w15:val="{0C148157-2E21-4EE6-9766-DCFA676D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apple-converted-space">
    <w:name w:val="apple-converted-space"/>
    <w:basedOn w:val="DefaultParagraphFont"/>
    <w:rsid w:val="003028F4"/>
  </w:style>
  <w:style w:type="paragraph" w:customStyle="1" w:styleId="Level3Number">
    <w:name w:val="Level 3 Number"/>
    <w:basedOn w:val="BodyText"/>
    <w:rsid w:val="002B067C"/>
    <w:pPr>
      <w:tabs>
        <w:tab w:val="num" w:pos="1751"/>
      </w:tabs>
      <w:overflowPunct/>
      <w:autoSpaceDE/>
      <w:autoSpaceDN/>
      <w:adjustRightInd/>
      <w:spacing w:before="360" w:after="200" w:line="360" w:lineRule="auto"/>
      <w:ind w:left="1751" w:hanging="851"/>
      <w:jc w:val="left"/>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6199">
      <w:bodyDiv w:val="1"/>
      <w:marLeft w:val="0"/>
      <w:marRight w:val="0"/>
      <w:marTop w:val="0"/>
      <w:marBottom w:val="0"/>
      <w:divBdr>
        <w:top w:val="none" w:sz="0" w:space="0" w:color="auto"/>
        <w:left w:val="none" w:sz="0" w:space="0" w:color="auto"/>
        <w:bottom w:val="none" w:sz="0" w:space="0" w:color="auto"/>
        <w:right w:val="none" w:sz="0" w:space="0" w:color="auto"/>
      </w:divBdr>
    </w:div>
    <w:div w:id="582104356">
      <w:bodyDiv w:val="1"/>
      <w:marLeft w:val="0"/>
      <w:marRight w:val="0"/>
      <w:marTop w:val="0"/>
      <w:marBottom w:val="0"/>
      <w:divBdr>
        <w:top w:val="none" w:sz="0" w:space="0" w:color="auto"/>
        <w:left w:val="none" w:sz="0" w:space="0" w:color="auto"/>
        <w:bottom w:val="none" w:sz="0" w:space="0" w:color="auto"/>
        <w:right w:val="none" w:sz="0" w:space="0" w:color="auto"/>
      </w:divBdr>
    </w:div>
    <w:div w:id="769206316">
      <w:bodyDiv w:val="1"/>
      <w:marLeft w:val="0"/>
      <w:marRight w:val="0"/>
      <w:marTop w:val="0"/>
      <w:marBottom w:val="0"/>
      <w:divBdr>
        <w:top w:val="none" w:sz="0" w:space="0" w:color="auto"/>
        <w:left w:val="none" w:sz="0" w:space="0" w:color="auto"/>
        <w:bottom w:val="none" w:sz="0" w:space="0" w:color="auto"/>
        <w:right w:val="none" w:sz="0" w:space="0" w:color="auto"/>
      </w:divBdr>
    </w:div>
    <w:div w:id="1403404880">
      <w:bodyDiv w:val="1"/>
      <w:marLeft w:val="0"/>
      <w:marRight w:val="0"/>
      <w:marTop w:val="0"/>
      <w:marBottom w:val="0"/>
      <w:divBdr>
        <w:top w:val="none" w:sz="0" w:space="0" w:color="auto"/>
        <w:left w:val="none" w:sz="0" w:space="0" w:color="auto"/>
        <w:bottom w:val="none" w:sz="0" w:space="0" w:color="auto"/>
        <w:right w:val="none" w:sz="0" w:space="0" w:color="auto"/>
      </w:divBdr>
    </w:div>
    <w:div w:id="1440224607">
      <w:bodyDiv w:val="1"/>
      <w:marLeft w:val="0"/>
      <w:marRight w:val="0"/>
      <w:marTop w:val="0"/>
      <w:marBottom w:val="0"/>
      <w:divBdr>
        <w:top w:val="none" w:sz="0" w:space="0" w:color="auto"/>
        <w:left w:val="none" w:sz="0" w:space="0" w:color="auto"/>
        <w:bottom w:val="none" w:sz="0" w:space="0" w:color="auto"/>
        <w:right w:val="none" w:sz="0" w:space="0" w:color="auto"/>
      </w:divBdr>
    </w:div>
    <w:div w:id="1456829516">
      <w:bodyDiv w:val="1"/>
      <w:marLeft w:val="0"/>
      <w:marRight w:val="0"/>
      <w:marTop w:val="0"/>
      <w:marBottom w:val="0"/>
      <w:divBdr>
        <w:top w:val="none" w:sz="0" w:space="0" w:color="auto"/>
        <w:left w:val="none" w:sz="0" w:space="0" w:color="auto"/>
        <w:bottom w:val="none" w:sz="0" w:space="0" w:color="auto"/>
        <w:right w:val="none" w:sz="0" w:space="0" w:color="auto"/>
      </w:divBdr>
    </w:div>
    <w:div w:id="160040849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71939916">
      <w:bodyDiv w:val="1"/>
      <w:marLeft w:val="0"/>
      <w:marRight w:val="0"/>
      <w:marTop w:val="0"/>
      <w:marBottom w:val="0"/>
      <w:divBdr>
        <w:top w:val="none" w:sz="0" w:space="0" w:color="auto"/>
        <w:left w:val="none" w:sz="0" w:space="0" w:color="auto"/>
        <w:bottom w:val="none" w:sz="0" w:space="0" w:color="auto"/>
        <w:right w:val="none" w:sz="0" w:space="0" w:color="auto"/>
      </w:divBdr>
    </w:div>
    <w:div w:id="200284748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stainable-procurement-the-gbs-for-cleaning-products-and-servic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eu.mimecast.com/s/YEL6CoZqAhlB3Xczre3E?domain=eur04.safelinks.protection.outl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eu.mimecast.com/s/7T_GCnRpGhlKNGc9sCxJ?domain=eur04.safelinks.protection.outlook.com"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14002/HMG_Baseline_Personnel_Security_Standard_-_May_2018.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24CF1-575D-46E1-A02B-D465E248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2867</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UK Debt Management Office</Company>
  <LinksUpToDate>false</LinksUpToDate>
  <CharactersWithSpaces>18928</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Carlos Freitas</cp:lastModifiedBy>
  <cp:revision>4</cp:revision>
  <cp:lastPrinted>2019-07-30T10:27:00Z</cp:lastPrinted>
  <dcterms:created xsi:type="dcterms:W3CDTF">2019-11-20T12:45:00Z</dcterms:created>
  <dcterms:modified xsi:type="dcterms:W3CDTF">2019-12-03T16:01:00Z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