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21ADA" w14:textId="48022897" w:rsidR="00107079" w:rsidRDefault="00CE0910">
      <w:bookmarkStart w:id="0" w:name="_Hlk76667847"/>
      <w:bookmarkEnd w:id="0"/>
      <w:r>
        <w:rPr>
          <w:noProof/>
        </w:rPr>
        <w:drawing>
          <wp:anchor distT="0" distB="0" distL="114300" distR="114300" simplePos="0" relativeHeight="251658240" behindDoc="0" locked="0" layoutInCell="1" allowOverlap="1" wp14:anchorId="7CDFDBF1" wp14:editId="3305A350">
            <wp:simplePos x="0" y="0"/>
            <wp:positionH relativeFrom="column">
              <wp:align>left</wp:align>
            </wp:positionH>
            <wp:positionV relativeFrom="paragraph">
              <wp:align>top</wp:align>
            </wp:positionV>
            <wp:extent cx="2476798" cy="2070000"/>
            <wp:effectExtent l="0" t="0" r="0" b="645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76798" cy="2070000"/>
                    </a:xfrm>
                    <a:prstGeom prst="rect">
                      <a:avLst/>
                    </a:prstGeom>
                    <a:noFill/>
                    <a:ln>
                      <a:noFill/>
                      <a:prstDash/>
                    </a:ln>
                  </pic:spPr>
                </pic:pic>
              </a:graphicData>
            </a:graphic>
          </wp:anchor>
        </w:drawing>
      </w:r>
      <w:r>
        <w:tab/>
      </w:r>
      <w:r>
        <w:br/>
      </w:r>
    </w:p>
    <w:p w14:paraId="309D1395" w14:textId="77777777" w:rsidR="00107079" w:rsidRDefault="00107079" w:rsidP="00E35A6F">
      <w:pPr>
        <w:pStyle w:val="Heading1"/>
        <w:numPr>
          <w:ilvl w:val="0"/>
          <w:numId w:val="0"/>
        </w:numPr>
        <w:ind w:left="567"/>
      </w:pPr>
      <w:bookmarkStart w:id="1" w:name="_Toc32303547"/>
    </w:p>
    <w:p w14:paraId="150514AC" w14:textId="77777777" w:rsidR="00107079" w:rsidRDefault="00107079" w:rsidP="00E35A6F">
      <w:pPr>
        <w:pStyle w:val="Heading1"/>
        <w:numPr>
          <w:ilvl w:val="0"/>
          <w:numId w:val="0"/>
        </w:numPr>
        <w:ind w:left="567"/>
      </w:pPr>
      <w:bookmarkStart w:id="2" w:name="_Toc33176231"/>
    </w:p>
    <w:p w14:paraId="7EF6C048" w14:textId="77777777" w:rsidR="00107079" w:rsidRDefault="00107079" w:rsidP="00E35A6F">
      <w:pPr>
        <w:pStyle w:val="Heading1"/>
        <w:numPr>
          <w:ilvl w:val="0"/>
          <w:numId w:val="0"/>
        </w:numPr>
        <w:ind w:left="567"/>
      </w:pPr>
    </w:p>
    <w:p w14:paraId="5B3B7407" w14:textId="77777777" w:rsidR="00107079" w:rsidRDefault="00107079" w:rsidP="00E35A6F">
      <w:pPr>
        <w:pStyle w:val="Heading1"/>
        <w:numPr>
          <w:ilvl w:val="0"/>
          <w:numId w:val="0"/>
        </w:numPr>
        <w:ind w:left="567"/>
      </w:pPr>
    </w:p>
    <w:p w14:paraId="12DF23B6" w14:textId="02EACBC8" w:rsidR="00107079" w:rsidRDefault="00CE0910" w:rsidP="00E35A6F">
      <w:pPr>
        <w:pStyle w:val="Heading1"/>
        <w:numPr>
          <w:ilvl w:val="0"/>
          <w:numId w:val="0"/>
        </w:numPr>
        <w:ind w:left="567"/>
        <w:jc w:val="center"/>
      </w:pPr>
      <w:bookmarkStart w:id="3" w:name="_Toc76729148"/>
      <w:r>
        <w:t>70</w:t>
      </w:r>
      <w:r w:rsidR="00E72D0B">
        <w:t>1561416</w:t>
      </w:r>
      <w:r>
        <w:t xml:space="preserve"> – Provision of </w:t>
      </w:r>
      <w:r w:rsidR="00E72D0B">
        <w:t>Land Artificial Intelligence (Spea</w:t>
      </w:r>
      <w:r w:rsidR="0060133D">
        <w:t>rhead)</w:t>
      </w:r>
      <w:r>
        <w:t xml:space="preserve"> (</w:t>
      </w:r>
      <w:proofErr w:type="spellStart"/>
      <w:r>
        <w:t>DInfoCom</w:t>
      </w:r>
      <w:proofErr w:type="spellEnd"/>
      <w:r>
        <w:t>/01</w:t>
      </w:r>
      <w:r w:rsidR="00E72D0B">
        <w:t>77</w:t>
      </w:r>
      <w:r>
        <w:t>)</w:t>
      </w:r>
      <w:bookmarkEnd w:id="3"/>
    </w:p>
    <w:p w14:paraId="1569B790" w14:textId="77777777" w:rsidR="00107079" w:rsidRDefault="00CE0910" w:rsidP="00E35A6F">
      <w:pPr>
        <w:pStyle w:val="Heading1"/>
        <w:numPr>
          <w:ilvl w:val="0"/>
          <w:numId w:val="0"/>
        </w:numPr>
        <w:ind w:left="567"/>
        <w:jc w:val="center"/>
      </w:pPr>
      <w:bookmarkStart w:id="4" w:name="_Toc76729149"/>
      <w:r>
        <w:t>G-Cloud 12 Call-Off Contract</w:t>
      </w:r>
      <w:bookmarkEnd w:id="1"/>
      <w:bookmarkEnd w:id="2"/>
      <w:bookmarkEnd w:id="4"/>
    </w:p>
    <w:p w14:paraId="39E5CCE0" w14:textId="77777777" w:rsidR="00A74BBD" w:rsidRDefault="00A74BBD" w:rsidP="004B6C4F">
      <w:pPr>
        <w:jc w:val="center"/>
        <w:rPr>
          <w:sz w:val="28"/>
          <w:szCs w:val="28"/>
        </w:rPr>
      </w:pPr>
    </w:p>
    <w:p w14:paraId="762CE40C" w14:textId="3A967A7C" w:rsidR="00107079" w:rsidRDefault="004B6C4F" w:rsidP="004B6C4F">
      <w:pPr>
        <w:jc w:val="center"/>
        <w:rPr>
          <w:sz w:val="28"/>
          <w:szCs w:val="28"/>
        </w:rPr>
      </w:pPr>
      <w:r>
        <w:rPr>
          <w:sz w:val="28"/>
          <w:szCs w:val="28"/>
        </w:rPr>
        <w:t>Dated 09 July 2021</w:t>
      </w:r>
    </w:p>
    <w:p w14:paraId="6FDC937F" w14:textId="7C136525" w:rsidR="00A74BBD" w:rsidRDefault="00A74BBD" w:rsidP="004B6C4F">
      <w:pPr>
        <w:jc w:val="center"/>
        <w:rPr>
          <w:sz w:val="28"/>
          <w:szCs w:val="28"/>
        </w:rPr>
      </w:pPr>
    </w:p>
    <w:p w14:paraId="0F1C3FF2" w14:textId="49CDD1FF" w:rsidR="00A74BBD" w:rsidRDefault="00A74BBD" w:rsidP="004B6C4F">
      <w:pPr>
        <w:jc w:val="center"/>
        <w:rPr>
          <w:sz w:val="28"/>
          <w:szCs w:val="28"/>
        </w:rPr>
      </w:pPr>
    </w:p>
    <w:p w14:paraId="77FE0E7B" w14:textId="687E85A2" w:rsidR="00A74BBD" w:rsidRDefault="00A74BBD" w:rsidP="004B6C4F">
      <w:pPr>
        <w:jc w:val="center"/>
        <w:rPr>
          <w:sz w:val="28"/>
          <w:szCs w:val="28"/>
        </w:rPr>
      </w:pPr>
    </w:p>
    <w:p w14:paraId="58D988EB" w14:textId="2C667CE2" w:rsidR="00A74BBD" w:rsidRDefault="00A74BBD" w:rsidP="004B6C4F">
      <w:pPr>
        <w:jc w:val="center"/>
        <w:rPr>
          <w:sz w:val="28"/>
          <w:szCs w:val="28"/>
        </w:rPr>
      </w:pPr>
    </w:p>
    <w:p w14:paraId="72D1B7F3" w14:textId="728ADAE9" w:rsidR="00A74BBD" w:rsidRDefault="00A74BBD" w:rsidP="004B6C4F">
      <w:pPr>
        <w:jc w:val="center"/>
        <w:rPr>
          <w:sz w:val="28"/>
          <w:szCs w:val="28"/>
        </w:rPr>
      </w:pPr>
    </w:p>
    <w:p w14:paraId="53FD23BD" w14:textId="3150F6AF" w:rsidR="00A74BBD" w:rsidRDefault="00A74BBD" w:rsidP="004B6C4F">
      <w:pPr>
        <w:jc w:val="center"/>
        <w:rPr>
          <w:sz w:val="28"/>
          <w:szCs w:val="28"/>
        </w:rPr>
      </w:pPr>
    </w:p>
    <w:p w14:paraId="0A145611" w14:textId="49369062" w:rsidR="00A74BBD" w:rsidRDefault="00A74BBD" w:rsidP="004B6C4F">
      <w:pPr>
        <w:jc w:val="center"/>
        <w:rPr>
          <w:sz w:val="28"/>
          <w:szCs w:val="28"/>
        </w:rPr>
      </w:pPr>
    </w:p>
    <w:p w14:paraId="4D4DE102" w14:textId="3FBDE8A9" w:rsidR="00A74BBD" w:rsidRDefault="00A74BBD" w:rsidP="004B6C4F">
      <w:pPr>
        <w:jc w:val="center"/>
        <w:rPr>
          <w:sz w:val="28"/>
          <w:szCs w:val="28"/>
        </w:rPr>
      </w:pPr>
    </w:p>
    <w:p w14:paraId="73937A8D" w14:textId="7BD16749" w:rsidR="00A74BBD" w:rsidRDefault="00A74BBD" w:rsidP="004B6C4F">
      <w:pPr>
        <w:jc w:val="center"/>
        <w:rPr>
          <w:sz w:val="28"/>
          <w:szCs w:val="28"/>
        </w:rPr>
      </w:pPr>
    </w:p>
    <w:p w14:paraId="2B74434C" w14:textId="2646841E" w:rsidR="00A74BBD" w:rsidRDefault="00A74BBD" w:rsidP="004B6C4F">
      <w:pPr>
        <w:jc w:val="center"/>
        <w:rPr>
          <w:sz w:val="28"/>
          <w:szCs w:val="28"/>
        </w:rPr>
      </w:pPr>
    </w:p>
    <w:p w14:paraId="7A472DA4" w14:textId="17AED601" w:rsidR="00A74BBD" w:rsidRDefault="00A74BBD" w:rsidP="004B6C4F">
      <w:pPr>
        <w:jc w:val="center"/>
        <w:rPr>
          <w:sz w:val="28"/>
          <w:szCs w:val="28"/>
        </w:rPr>
      </w:pPr>
    </w:p>
    <w:p w14:paraId="2954ADB8" w14:textId="30993F04" w:rsidR="00A74BBD" w:rsidRDefault="00A74BBD" w:rsidP="004B6C4F">
      <w:pPr>
        <w:jc w:val="center"/>
        <w:rPr>
          <w:sz w:val="28"/>
          <w:szCs w:val="28"/>
        </w:rPr>
      </w:pPr>
    </w:p>
    <w:p w14:paraId="021347C3" w14:textId="38B4A602" w:rsidR="00A74BBD" w:rsidRDefault="00A74BBD" w:rsidP="004B6C4F">
      <w:pPr>
        <w:jc w:val="center"/>
        <w:rPr>
          <w:sz w:val="28"/>
          <w:szCs w:val="28"/>
        </w:rPr>
      </w:pPr>
    </w:p>
    <w:p w14:paraId="05516DFA" w14:textId="1FF4D2BC" w:rsidR="00A74BBD" w:rsidRDefault="00A74BBD" w:rsidP="004B6C4F">
      <w:pPr>
        <w:jc w:val="center"/>
        <w:rPr>
          <w:sz w:val="28"/>
          <w:szCs w:val="28"/>
        </w:rPr>
      </w:pPr>
    </w:p>
    <w:p w14:paraId="0E4531A5" w14:textId="0F8E3507" w:rsidR="00A74BBD" w:rsidRDefault="00A74BBD" w:rsidP="004B6C4F">
      <w:pPr>
        <w:jc w:val="center"/>
        <w:rPr>
          <w:sz w:val="28"/>
          <w:szCs w:val="28"/>
        </w:rPr>
      </w:pPr>
    </w:p>
    <w:p w14:paraId="5D94F5DA" w14:textId="36A8A1C2" w:rsidR="00A74BBD" w:rsidRDefault="00A74BBD" w:rsidP="004B6C4F">
      <w:pPr>
        <w:jc w:val="center"/>
        <w:rPr>
          <w:sz w:val="28"/>
          <w:szCs w:val="28"/>
        </w:rPr>
      </w:pPr>
    </w:p>
    <w:p w14:paraId="7E526916" w14:textId="77777777" w:rsidR="00A74BBD" w:rsidRDefault="00A74BBD" w:rsidP="004B6C4F">
      <w:pPr>
        <w:jc w:val="center"/>
        <w:rPr>
          <w:sz w:val="28"/>
          <w:szCs w:val="28"/>
        </w:rPr>
      </w:pPr>
    </w:p>
    <w:p w14:paraId="3335916D" w14:textId="77777777" w:rsidR="00107079" w:rsidRDefault="00107079">
      <w:pPr>
        <w:rPr>
          <w:sz w:val="28"/>
          <w:szCs w:val="28"/>
        </w:rPr>
      </w:pPr>
    </w:p>
    <w:p w14:paraId="2918E02F" w14:textId="77777777" w:rsidR="00107079" w:rsidRDefault="00CE0910">
      <w:pPr>
        <w:rPr>
          <w:rFonts w:eastAsia="Times New Roman"/>
          <w:lang w:eastAsia="en-US"/>
        </w:rPr>
      </w:pPr>
      <w:r>
        <w:rPr>
          <w:rFonts w:eastAsia="Times New Roman"/>
          <w:lang w:eastAsia="en-US"/>
        </w:rPr>
        <w:t>This Call-Off Contract for the G-Cloud 12 Framework Agreement (RM1557.12) includes:</w:t>
      </w:r>
    </w:p>
    <w:p w14:paraId="0582DA03" w14:textId="1E80FB64" w:rsidR="00EF483E" w:rsidRDefault="00CE0910">
      <w:pPr>
        <w:pStyle w:val="TOC1"/>
        <w:rPr>
          <w:rFonts w:asciiTheme="minorHAnsi" w:eastAsiaTheme="minorEastAsia" w:hAnsiTheme="minorHAnsi" w:cstheme="minorBidi"/>
          <w:b w:val="0"/>
          <w:bCs w:val="0"/>
          <w:i w:val="0"/>
          <w:iCs w:val="0"/>
          <w:noProof/>
          <w:sz w:val="22"/>
          <w:szCs w:val="22"/>
        </w:rPr>
      </w:pPr>
      <w:r>
        <w:rPr>
          <w:rFonts w:ascii="Arial" w:hAnsi="Arial"/>
          <w:b w:val="0"/>
          <w:bCs w:val="0"/>
          <w:i w:val="0"/>
          <w:iCs w:val="0"/>
          <w:sz w:val="22"/>
          <w:szCs w:val="22"/>
        </w:rPr>
        <w:lastRenderedPageBreak/>
        <w:fldChar w:fldCharType="begin"/>
      </w:r>
      <w:r>
        <w:instrText xml:space="preserve"> TOC \o "1-2" \u </w:instrText>
      </w:r>
      <w:r>
        <w:rPr>
          <w:rFonts w:ascii="Arial" w:hAnsi="Arial"/>
          <w:b w:val="0"/>
          <w:bCs w:val="0"/>
          <w:i w:val="0"/>
          <w:iCs w:val="0"/>
          <w:sz w:val="22"/>
          <w:szCs w:val="22"/>
        </w:rPr>
        <w:fldChar w:fldCharType="separate"/>
      </w:r>
    </w:p>
    <w:p w14:paraId="07F26336" w14:textId="739CF23C" w:rsidR="00EF483E" w:rsidRDefault="00EF483E">
      <w:pPr>
        <w:pStyle w:val="TOC1"/>
        <w:rPr>
          <w:rFonts w:asciiTheme="minorHAnsi" w:eastAsiaTheme="minorEastAsia" w:hAnsiTheme="minorHAnsi" w:cstheme="minorBidi"/>
          <w:b w:val="0"/>
          <w:bCs w:val="0"/>
          <w:i w:val="0"/>
          <w:iCs w:val="0"/>
          <w:noProof/>
          <w:sz w:val="22"/>
          <w:szCs w:val="22"/>
        </w:rPr>
      </w:pPr>
      <w:r>
        <w:rPr>
          <w:noProof/>
        </w:rPr>
        <w:t>G-Cloud 12 Call-Off Contract</w:t>
      </w:r>
      <w:r>
        <w:rPr>
          <w:noProof/>
        </w:rPr>
        <w:tab/>
      </w:r>
      <w:r>
        <w:rPr>
          <w:noProof/>
        </w:rPr>
        <w:fldChar w:fldCharType="begin"/>
      </w:r>
      <w:r>
        <w:rPr>
          <w:noProof/>
        </w:rPr>
        <w:instrText xml:space="preserve"> PAGEREF _Toc76729149 \h </w:instrText>
      </w:r>
      <w:r>
        <w:rPr>
          <w:noProof/>
        </w:rPr>
      </w:r>
      <w:r>
        <w:rPr>
          <w:noProof/>
        </w:rPr>
        <w:fldChar w:fldCharType="separate"/>
      </w:r>
      <w:r>
        <w:rPr>
          <w:noProof/>
        </w:rPr>
        <w:t>1</w:t>
      </w:r>
      <w:r>
        <w:rPr>
          <w:noProof/>
        </w:rPr>
        <w:fldChar w:fldCharType="end"/>
      </w:r>
    </w:p>
    <w:p w14:paraId="78D4B1FB" w14:textId="33A62403" w:rsidR="00EF483E" w:rsidRDefault="00EF483E">
      <w:pPr>
        <w:pStyle w:val="TOC2"/>
        <w:rPr>
          <w:rFonts w:asciiTheme="minorHAnsi" w:eastAsiaTheme="minorEastAsia" w:hAnsiTheme="minorHAnsi" w:cstheme="minorBidi"/>
          <w:b w:val="0"/>
          <w:bCs w:val="0"/>
          <w:noProof/>
        </w:rPr>
      </w:pPr>
      <w:r>
        <w:rPr>
          <w:noProof/>
        </w:rPr>
        <w:t>Part A: Order Form</w:t>
      </w:r>
      <w:r>
        <w:rPr>
          <w:noProof/>
        </w:rPr>
        <w:tab/>
        <w:t>3</w:t>
      </w:r>
    </w:p>
    <w:p w14:paraId="12BCE033" w14:textId="6FAACCC3" w:rsidR="00EF483E" w:rsidRDefault="00EF483E">
      <w:pPr>
        <w:pStyle w:val="TOC2"/>
        <w:rPr>
          <w:rFonts w:asciiTheme="minorHAnsi" w:eastAsiaTheme="minorEastAsia" w:hAnsiTheme="minorHAnsi" w:cstheme="minorBidi"/>
          <w:b w:val="0"/>
          <w:bCs w:val="0"/>
          <w:noProof/>
        </w:rPr>
      </w:pPr>
      <w:r>
        <w:rPr>
          <w:noProof/>
        </w:rPr>
        <w:t>Schedule 1a: Services (Statement of Requirement)</w:t>
      </w:r>
      <w:r>
        <w:rPr>
          <w:noProof/>
        </w:rPr>
        <w:tab/>
      </w:r>
      <w:r>
        <w:rPr>
          <w:noProof/>
        </w:rPr>
        <w:fldChar w:fldCharType="begin"/>
      </w:r>
      <w:r>
        <w:rPr>
          <w:noProof/>
        </w:rPr>
        <w:instrText xml:space="preserve"> PAGEREF _Toc76729151 \h </w:instrText>
      </w:r>
      <w:r>
        <w:rPr>
          <w:noProof/>
        </w:rPr>
      </w:r>
      <w:r>
        <w:rPr>
          <w:noProof/>
        </w:rPr>
        <w:fldChar w:fldCharType="separate"/>
      </w:r>
      <w:r>
        <w:rPr>
          <w:noProof/>
        </w:rPr>
        <w:t>14</w:t>
      </w:r>
      <w:r>
        <w:rPr>
          <w:noProof/>
        </w:rPr>
        <w:fldChar w:fldCharType="end"/>
      </w:r>
    </w:p>
    <w:p w14:paraId="72F1BB4C" w14:textId="4EF12DD9" w:rsidR="00EF483E" w:rsidRDefault="00EF483E">
      <w:pPr>
        <w:pStyle w:val="TOC2"/>
        <w:rPr>
          <w:rFonts w:asciiTheme="minorHAnsi" w:eastAsiaTheme="minorEastAsia" w:hAnsiTheme="minorHAnsi" w:cstheme="minorBidi"/>
          <w:b w:val="0"/>
          <w:bCs w:val="0"/>
          <w:noProof/>
        </w:rPr>
      </w:pPr>
      <w:r>
        <w:rPr>
          <w:noProof/>
        </w:rPr>
        <w:t>Schedule 1b: Services</w:t>
      </w:r>
      <w:r>
        <w:rPr>
          <w:noProof/>
        </w:rPr>
        <w:tab/>
      </w:r>
      <w:r>
        <w:rPr>
          <w:noProof/>
        </w:rPr>
        <w:fldChar w:fldCharType="begin"/>
      </w:r>
      <w:r>
        <w:rPr>
          <w:noProof/>
        </w:rPr>
        <w:instrText xml:space="preserve"> PAGEREF _Toc76729152 \h </w:instrText>
      </w:r>
      <w:r>
        <w:rPr>
          <w:noProof/>
        </w:rPr>
      </w:r>
      <w:r>
        <w:rPr>
          <w:noProof/>
        </w:rPr>
        <w:fldChar w:fldCharType="separate"/>
      </w:r>
      <w:r>
        <w:rPr>
          <w:noProof/>
        </w:rPr>
        <w:t>24</w:t>
      </w:r>
      <w:r>
        <w:rPr>
          <w:noProof/>
        </w:rPr>
        <w:fldChar w:fldCharType="end"/>
      </w:r>
    </w:p>
    <w:p w14:paraId="5B9DC078" w14:textId="3DE7B325" w:rsidR="00EF483E" w:rsidRDefault="00EF483E">
      <w:pPr>
        <w:pStyle w:val="TOC2"/>
        <w:rPr>
          <w:rFonts w:asciiTheme="minorHAnsi" w:eastAsiaTheme="minorEastAsia" w:hAnsiTheme="minorHAnsi" w:cstheme="minorBidi"/>
          <w:b w:val="0"/>
          <w:bCs w:val="0"/>
          <w:noProof/>
        </w:rPr>
      </w:pPr>
      <w:r>
        <w:rPr>
          <w:noProof/>
        </w:rPr>
        <w:t>Schedule 2: Call-Off Contract charges</w:t>
      </w:r>
      <w:r>
        <w:rPr>
          <w:noProof/>
        </w:rPr>
        <w:tab/>
      </w:r>
      <w:r>
        <w:rPr>
          <w:noProof/>
        </w:rPr>
        <w:fldChar w:fldCharType="begin"/>
      </w:r>
      <w:r>
        <w:rPr>
          <w:noProof/>
        </w:rPr>
        <w:instrText xml:space="preserve"> PAGEREF _Toc76729184 \h </w:instrText>
      </w:r>
      <w:r>
        <w:rPr>
          <w:noProof/>
        </w:rPr>
      </w:r>
      <w:r>
        <w:rPr>
          <w:noProof/>
        </w:rPr>
        <w:fldChar w:fldCharType="separate"/>
      </w:r>
      <w:r>
        <w:rPr>
          <w:noProof/>
        </w:rPr>
        <w:t>61</w:t>
      </w:r>
      <w:r>
        <w:rPr>
          <w:noProof/>
        </w:rPr>
        <w:fldChar w:fldCharType="end"/>
      </w:r>
    </w:p>
    <w:p w14:paraId="4DED9821" w14:textId="18629680" w:rsidR="00EF483E" w:rsidRDefault="00EF483E">
      <w:pPr>
        <w:pStyle w:val="TOC2"/>
        <w:rPr>
          <w:rFonts w:asciiTheme="minorHAnsi" w:eastAsiaTheme="minorEastAsia" w:hAnsiTheme="minorHAnsi" w:cstheme="minorBidi"/>
          <w:b w:val="0"/>
          <w:bCs w:val="0"/>
          <w:noProof/>
        </w:rPr>
      </w:pPr>
      <w:r>
        <w:rPr>
          <w:noProof/>
        </w:rPr>
        <w:t>Part B: Terms and conditions</w:t>
      </w:r>
      <w:r>
        <w:rPr>
          <w:noProof/>
        </w:rPr>
        <w:tab/>
      </w:r>
      <w:r>
        <w:rPr>
          <w:noProof/>
        </w:rPr>
        <w:fldChar w:fldCharType="begin"/>
      </w:r>
      <w:r>
        <w:rPr>
          <w:noProof/>
        </w:rPr>
        <w:instrText xml:space="preserve"> PAGEREF _Toc76729185 \h </w:instrText>
      </w:r>
      <w:r>
        <w:rPr>
          <w:noProof/>
        </w:rPr>
      </w:r>
      <w:r>
        <w:rPr>
          <w:noProof/>
        </w:rPr>
        <w:fldChar w:fldCharType="separate"/>
      </w:r>
      <w:r>
        <w:rPr>
          <w:noProof/>
        </w:rPr>
        <w:t>62</w:t>
      </w:r>
      <w:r>
        <w:rPr>
          <w:noProof/>
        </w:rPr>
        <w:fldChar w:fldCharType="end"/>
      </w:r>
    </w:p>
    <w:p w14:paraId="2EF21057" w14:textId="6B4662EF" w:rsidR="00EF483E" w:rsidRDefault="00EF483E">
      <w:pPr>
        <w:pStyle w:val="TOC2"/>
        <w:tabs>
          <w:tab w:val="left" w:pos="1760"/>
        </w:tabs>
        <w:rPr>
          <w:rFonts w:asciiTheme="minorHAnsi" w:eastAsiaTheme="minorEastAsia" w:hAnsiTheme="minorHAnsi" w:cstheme="minorBidi"/>
          <w:b w:val="0"/>
          <w:bCs w:val="0"/>
          <w:noProof/>
        </w:rPr>
      </w:pPr>
      <w:r>
        <w:rPr>
          <w:noProof/>
        </w:rPr>
        <w:t>Schedule 3: Collaboration agreement – N/A</w:t>
      </w:r>
      <w:r>
        <w:rPr>
          <w:noProof/>
        </w:rPr>
        <w:tab/>
      </w:r>
      <w:r>
        <w:rPr>
          <w:noProof/>
        </w:rPr>
        <w:fldChar w:fldCharType="begin"/>
      </w:r>
      <w:r>
        <w:rPr>
          <w:noProof/>
        </w:rPr>
        <w:instrText xml:space="preserve"> PAGEREF _Toc76729186 \h </w:instrText>
      </w:r>
      <w:r>
        <w:rPr>
          <w:noProof/>
        </w:rPr>
      </w:r>
      <w:r>
        <w:rPr>
          <w:noProof/>
        </w:rPr>
        <w:fldChar w:fldCharType="separate"/>
      </w:r>
      <w:r>
        <w:rPr>
          <w:noProof/>
        </w:rPr>
        <w:t>81</w:t>
      </w:r>
      <w:r>
        <w:rPr>
          <w:noProof/>
        </w:rPr>
        <w:fldChar w:fldCharType="end"/>
      </w:r>
    </w:p>
    <w:p w14:paraId="1769B818" w14:textId="2081AC66" w:rsidR="00EF483E" w:rsidRDefault="00EF483E">
      <w:pPr>
        <w:pStyle w:val="TOC2"/>
        <w:tabs>
          <w:tab w:val="left" w:pos="1760"/>
        </w:tabs>
        <w:rPr>
          <w:rFonts w:asciiTheme="minorHAnsi" w:eastAsiaTheme="minorEastAsia" w:hAnsiTheme="minorHAnsi" w:cstheme="minorBidi"/>
          <w:b w:val="0"/>
          <w:bCs w:val="0"/>
          <w:noProof/>
        </w:rPr>
      </w:pPr>
      <w:r>
        <w:rPr>
          <w:noProof/>
        </w:rPr>
        <w:t>Schedule 4: Alternative clauses – N/A</w:t>
      </w:r>
      <w:r>
        <w:rPr>
          <w:noProof/>
        </w:rPr>
        <w:tab/>
      </w:r>
      <w:r>
        <w:rPr>
          <w:noProof/>
        </w:rPr>
        <w:fldChar w:fldCharType="begin"/>
      </w:r>
      <w:r>
        <w:rPr>
          <w:noProof/>
        </w:rPr>
        <w:instrText xml:space="preserve"> PAGEREF _Toc76729187 \h </w:instrText>
      </w:r>
      <w:r>
        <w:rPr>
          <w:noProof/>
        </w:rPr>
      </w:r>
      <w:r>
        <w:rPr>
          <w:noProof/>
        </w:rPr>
        <w:fldChar w:fldCharType="separate"/>
      </w:r>
      <w:r>
        <w:rPr>
          <w:noProof/>
        </w:rPr>
        <w:t>92</w:t>
      </w:r>
      <w:r>
        <w:rPr>
          <w:noProof/>
        </w:rPr>
        <w:fldChar w:fldCharType="end"/>
      </w:r>
    </w:p>
    <w:p w14:paraId="4DC82611" w14:textId="681D32C1" w:rsidR="00EF483E" w:rsidRDefault="00EF483E">
      <w:pPr>
        <w:pStyle w:val="TOC2"/>
        <w:tabs>
          <w:tab w:val="left" w:pos="1760"/>
        </w:tabs>
        <w:rPr>
          <w:rFonts w:asciiTheme="minorHAnsi" w:eastAsiaTheme="minorEastAsia" w:hAnsiTheme="minorHAnsi" w:cstheme="minorBidi"/>
          <w:b w:val="0"/>
          <w:bCs w:val="0"/>
          <w:noProof/>
        </w:rPr>
      </w:pPr>
      <w:r>
        <w:rPr>
          <w:noProof/>
        </w:rPr>
        <w:t>Schedule 5: Guarantee – N/A</w:t>
      </w:r>
      <w:r>
        <w:rPr>
          <w:noProof/>
        </w:rPr>
        <w:tab/>
      </w:r>
      <w:r>
        <w:rPr>
          <w:noProof/>
        </w:rPr>
        <w:fldChar w:fldCharType="begin"/>
      </w:r>
      <w:r>
        <w:rPr>
          <w:noProof/>
        </w:rPr>
        <w:instrText xml:space="preserve"> PAGEREF _Toc76729188 \h </w:instrText>
      </w:r>
      <w:r>
        <w:rPr>
          <w:noProof/>
        </w:rPr>
      </w:r>
      <w:r>
        <w:rPr>
          <w:noProof/>
        </w:rPr>
        <w:fldChar w:fldCharType="separate"/>
      </w:r>
      <w:r>
        <w:rPr>
          <w:noProof/>
        </w:rPr>
        <w:t>97</w:t>
      </w:r>
      <w:r>
        <w:rPr>
          <w:noProof/>
        </w:rPr>
        <w:fldChar w:fldCharType="end"/>
      </w:r>
    </w:p>
    <w:p w14:paraId="1269409B" w14:textId="76B5E4E2" w:rsidR="00EF483E" w:rsidRDefault="00EF483E">
      <w:pPr>
        <w:pStyle w:val="TOC2"/>
        <w:rPr>
          <w:rFonts w:asciiTheme="minorHAnsi" w:eastAsiaTheme="minorEastAsia" w:hAnsiTheme="minorHAnsi" w:cstheme="minorBidi"/>
          <w:b w:val="0"/>
          <w:bCs w:val="0"/>
          <w:noProof/>
        </w:rPr>
      </w:pPr>
      <w:r>
        <w:rPr>
          <w:noProof/>
        </w:rPr>
        <w:t>Schedule 6: Glossary and interpretations</w:t>
      </w:r>
      <w:r>
        <w:rPr>
          <w:noProof/>
        </w:rPr>
        <w:tab/>
      </w:r>
      <w:r>
        <w:rPr>
          <w:noProof/>
        </w:rPr>
        <w:fldChar w:fldCharType="begin"/>
      </w:r>
      <w:r>
        <w:rPr>
          <w:noProof/>
        </w:rPr>
        <w:instrText xml:space="preserve"> PAGEREF _Toc76729189 \h </w:instrText>
      </w:r>
      <w:r>
        <w:rPr>
          <w:noProof/>
        </w:rPr>
      </w:r>
      <w:r>
        <w:rPr>
          <w:noProof/>
        </w:rPr>
        <w:fldChar w:fldCharType="separate"/>
      </w:r>
      <w:r>
        <w:rPr>
          <w:noProof/>
        </w:rPr>
        <w:t>98</w:t>
      </w:r>
      <w:r>
        <w:rPr>
          <w:noProof/>
        </w:rPr>
        <w:fldChar w:fldCharType="end"/>
      </w:r>
    </w:p>
    <w:p w14:paraId="6AE03965" w14:textId="315C3235" w:rsidR="00EF483E" w:rsidRDefault="00EF483E">
      <w:pPr>
        <w:pStyle w:val="TOC2"/>
        <w:rPr>
          <w:rFonts w:asciiTheme="minorHAnsi" w:eastAsiaTheme="minorEastAsia" w:hAnsiTheme="minorHAnsi" w:cstheme="minorBidi"/>
          <w:b w:val="0"/>
          <w:bCs w:val="0"/>
          <w:noProof/>
        </w:rPr>
      </w:pPr>
      <w:r>
        <w:rPr>
          <w:noProof/>
        </w:rPr>
        <w:t>Schedule 7: GDPR Information</w:t>
      </w:r>
      <w:r>
        <w:rPr>
          <w:noProof/>
        </w:rPr>
        <w:tab/>
      </w:r>
      <w:r>
        <w:rPr>
          <w:noProof/>
        </w:rPr>
        <w:fldChar w:fldCharType="begin"/>
      </w:r>
      <w:r>
        <w:rPr>
          <w:noProof/>
        </w:rPr>
        <w:instrText xml:space="preserve"> PAGEREF _Toc76729190 \h </w:instrText>
      </w:r>
      <w:r>
        <w:rPr>
          <w:noProof/>
        </w:rPr>
      </w:r>
      <w:r>
        <w:rPr>
          <w:noProof/>
        </w:rPr>
        <w:fldChar w:fldCharType="separate"/>
      </w:r>
      <w:r>
        <w:rPr>
          <w:noProof/>
        </w:rPr>
        <w:t>109</w:t>
      </w:r>
      <w:r>
        <w:rPr>
          <w:noProof/>
        </w:rPr>
        <w:fldChar w:fldCharType="end"/>
      </w:r>
    </w:p>
    <w:p w14:paraId="3706D5A6" w14:textId="14050181" w:rsidR="00EF483E" w:rsidRDefault="00EF483E">
      <w:pPr>
        <w:pStyle w:val="TOC2"/>
        <w:rPr>
          <w:rFonts w:asciiTheme="minorHAnsi" w:eastAsiaTheme="minorEastAsia" w:hAnsiTheme="minorHAnsi" w:cstheme="minorBidi"/>
          <w:b w:val="0"/>
          <w:bCs w:val="0"/>
          <w:noProof/>
        </w:rPr>
      </w:pPr>
      <w:r>
        <w:rPr>
          <w:noProof/>
        </w:rPr>
        <w:t>Schedule 8: Exit Plan</w:t>
      </w:r>
      <w:r>
        <w:rPr>
          <w:noProof/>
        </w:rPr>
        <w:tab/>
      </w:r>
      <w:r>
        <w:rPr>
          <w:noProof/>
        </w:rPr>
        <w:fldChar w:fldCharType="begin"/>
      </w:r>
      <w:r>
        <w:rPr>
          <w:noProof/>
        </w:rPr>
        <w:instrText xml:space="preserve"> PAGEREF _Toc76729191 \h </w:instrText>
      </w:r>
      <w:r>
        <w:rPr>
          <w:noProof/>
        </w:rPr>
      </w:r>
      <w:r>
        <w:rPr>
          <w:noProof/>
        </w:rPr>
        <w:fldChar w:fldCharType="separate"/>
      </w:r>
      <w:r>
        <w:rPr>
          <w:noProof/>
        </w:rPr>
        <w:t>110</w:t>
      </w:r>
      <w:r>
        <w:rPr>
          <w:noProof/>
        </w:rPr>
        <w:fldChar w:fldCharType="end"/>
      </w:r>
    </w:p>
    <w:p w14:paraId="1C3F01D2" w14:textId="30E801BA" w:rsidR="00EF483E" w:rsidRDefault="00EF483E">
      <w:pPr>
        <w:pStyle w:val="TOC2"/>
        <w:rPr>
          <w:rFonts w:asciiTheme="minorHAnsi" w:eastAsiaTheme="minorEastAsia" w:hAnsiTheme="minorHAnsi" w:cstheme="minorBidi"/>
          <w:b w:val="0"/>
          <w:bCs w:val="0"/>
          <w:noProof/>
        </w:rPr>
      </w:pPr>
      <w:r>
        <w:rPr>
          <w:noProof/>
        </w:rPr>
        <w:t>Schedule 9: Cyber Implementation Plan</w:t>
      </w:r>
      <w:r>
        <w:rPr>
          <w:noProof/>
        </w:rPr>
        <w:tab/>
      </w:r>
      <w:r>
        <w:rPr>
          <w:noProof/>
        </w:rPr>
        <w:fldChar w:fldCharType="begin"/>
      </w:r>
      <w:r>
        <w:rPr>
          <w:noProof/>
        </w:rPr>
        <w:instrText xml:space="preserve"> PAGEREF _Toc76729192 \h </w:instrText>
      </w:r>
      <w:r>
        <w:rPr>
          <w:noProof/>
        </w:rPr>
      </w:r>
      <w:r>
        <w:rPr>
          <w:noProof/>
        </w:rPr>
        <w:fldChar w:fldCharType="separate"/>
      </w:r>
      <w:r>
        <w:rPr>
          <w:noProof/>
        </w:rPr>
        <w:t>111</w:t>
      </w:r>
      <w:r>
        <w:rPr>
          <w:noProof/>
        </w:rPr>
        <w:fldChar w:fldCharType="end"/>
      </w:r>
    </w:p>
    <w:p w14:paraId="383597D4" w14:textId="71A572ED" w:rsidR="00EF483E" w:rsidRDefault="00EF483E">
      <w:pPr>
        <w:pStyle w:val="TOC2"/>
        <w:rPr>
          <w:rFonts w:asciiTheme="minorHAnsi" w:eastAsiaTheme="minorEastAsia" w:hAnsiTheme="minorHAnsi" w:cstheme="minorBidi"/>
          <w:b w:val="0"/>
          <w:bCs w:val="0"/>
          <w:noProof/>
        </w:rPr>
      </w:pPr>
      <w:r>
        <w:rPr>
          <w:noProof/>
        </w:rPr>
        <w:t>Schedule 10: Monthly Statement of Work (Template)</w:t>
      </w:r>
      <w:r>
        <w:rPr>
          <w:noProof/>
        </w:rPr>
        <w:tab/>
      </w:r>
      <w:r>
        <w:rPr>
          <w:noProof/>
        </w:rPr>
        <w:fldChar w:fldCharType="begin"/>
      </w:r>
      <w:r>
        <w:rPr>
          <w:noProof/>
        </w:rPr>
        <w:instrText xml:space="preserve"> PAGEREF _Toc76729193 \h </w:instrText>
      </w:r>
      <w:r>
        <w:rPr>
          <w:noProof/>
        </w:rPr>
      </w:r>
      <w:r>
        <w:rPr>
          <w:noProof/>
        </w:rPr>
        <w:fldChar w:fldCharType="separate"/>
      </w:r>
      <w:r>
        <w:rPr>
          <w:noProof/>
        </w:rPr>
        <w:t>112</w:t>
      </w:r>
      <w:r>
        <w:rPr>
          <w:noProof/>
        </w:rPr>
        <w:fldChar w:fldCharType="end"/>
      </w:r>
    </w:p>
    <w:p w14:paraId="7B0E5EE1" w14:textId="1CC878A7" w:rsidR="00EF483E" w:rsidRDefault="00EF483E">
      <w:pPr>
        <w:pStyle w:val="TOC2"/>
        <w:rPr>
          <w:rFonts w:asciiTheme="minorHAnsi" w:eastAsiaTheme="minorEastAsia" w:hAnsiTheme="minorHAnsi" w:cstheme="minorBidi"/>
          <w:b w:val="0"/>
          <w:bCs w:val="0"/>
          <w:noProof/>
        </w:rPr>
      </w:pPr>
      <w:r>
        <w:rPr>
          <w:noProof/>
        </w:rPr>
        <w:t>Schedule 11: Travel &amp; Subsistence</w:t>
      </w:r>
      <w:r>
        <w:rPr>
          <w:noProof/>
        </w:rPr>
        <w:tab/>
      </w:r>
      <w:r>
        <w:rPr>
          <w:noProof/>
        </w:rPr>
        <w:fldChar w:fldCharType="begin"/>
      </w:r>
      <w:r>
        <w:rPr>
          <w:noProof/>
        </w:rPr>
        <w:instrText xml:space="preserve"> PAGEREF _Toc76729194 \h </w:instrText>
      </w:r>
      <w:r>
        <w:rPr>
          <w:noProof/>
        </w:rPr>
      </w:r>
      <w:r>
        <w:rPr>
          <w:noProof/>
        </w:rPr>
        <w:fldChar w:fldCharType="separate"/>
      </w:r>
      <w:r>
        <w:rPr>
          <w:noProof/>
        </w:rPr>
        <w:t>113</w:t>
      </w:r>
      <w:r>
        <w:rPr>
          <w:noProof/>
        </w:rPr>
        <w:fldChar w:fldCharType="end"/>
      </w:r>
    </w:p>
    <w:p w14:paraId="5ADCE728" w14:textId="715AC6C9" w:rsidR="00BE7B24" w:rsidRDefault="00CE0910" w:rsidP="00BE7B24">
      <w:pPr>
        <w:pStyle w:val="Heading2"/>
        <w:numPr>
          <w:ilvl w:val="0"/>
          <w:numId w:val="0"/>
        </w:numPr>
        <w:rPr>
          <w:rFonts w:ascii="Cambria" w:hAnsi="Cambria"/>
          <w:b/>
          <w:bCs/>
        </w:rPr>
      </w:pPr>
      <w:r>
        <w:rPr>
          <w:rFonts w:ascii="Cambria" w:hAnsi="Cambria"/>
          <w:b/>
          <w:bCs/>
        </w:rPr>
        <w:fldChar w:fldCharType="end"/>
      </w:r>
      <w:bookmarkStart w:id="5" w:name="_Toc33176232"/>
    </w:p>
    <w:p w14:paraId="058C9357" w14:textId="219C9276" w:rsidR="00BE7B24" w:rsidRDefault="00BE7B24">
      <w:pPr>
        <w:suppressAutoHyphens w:val="0"/>
        <w:rPr>
          <w:rFonts w:ascii="Cambria" w:hAnsi="Cambria"/>
          <w:b/>
          <w:bCs/>
          <w:sz w:val="32"/>
          <w:szCs w:val="32"/>
        </w:rPr>
      </w:pPr>
      <w:r>
        <w:rPr>
          <w:rFonts w:ascii="Cambria" w:hAnsi="Cambria"/>
          <w:b/>
          <w:bCs/>
        </w:rPr>
        <w:br w:type="page"/>
      </w:r>
    </w:p>
    <w:p w14:paraId="6420B528" w14:textId="0542B7DA" w:rsidR="00107079" w:rsidRDefault="00BE7B24" w:rsidP="00BE7B24">
      <w:pPr>
        <w:pStyle w:val="Heading2"/>
        <w:numPr>
          <w:ilvl w:val="0"/>
          <w:numId w:val="0"/>
        </w:numPr>
      </w:pPr>
      <w:bookmarkStart w:id="6" w:name="_Toc76729150"/>
      <w:r>
        <w:lastRenderedPageBreak/>
        <w:t>Pa</w:t>
      </w:r>
      <w:r w:rsidR="00CE0910">
        <w:t>rt A: Order Form</w:t>
      </w:r>
      <w:bookmarkEnd w:id="5"/>
      <w:bookmarkEnd w:id="6"/>
    </w:p>
    <w:p w14:paraId="55D2A116" w14:textId="77777777" w:rsidR="00107079" w:rsidRDefault="00CE0910">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5000" w:type="pct"/>
        <w:tblCellMar>
          <w:left w:w="10" w:type="dxa"/>
          <w:right w:w="10" w:type="dxa"/>
        </w:tblCellMar>
        <w:tblLook w:val="0000" w:firstRow="0" w:lastRow="0" w:firstColumn="0" w:lastColumn="0" w:noHBand="0" w:noVBand="0"/>
      </w:tblPr>
      <w:tblGrid>
        <w:gridCol w:w="3927"/>
        <w:gridCol w:w="5694"/>
      </w:tblGrid>
      <w:tr w:rsidR="00107079" w14:paraId="3C1DB757" w14:textId="77777777" w:rsidTr="004B6C4F">
        <w:trPr>
          <w:trHeight w:val="780"/>
        </w:trPr>
        <w:tc>
          <w:tcPr>
            <w:tcW w:w="36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7AB5DE" w14:textId="77777777" w:rsidR="00107079" w:rsidRDefault="00CE0910">
            <w:pPr>
              <w:spacing w:before="240"/>
              <w:rPr>
                <w:b/>
              </w:rPr>
            </w:pPr>
            <w:r>
              <w:rPr>
                <w:b/>
              </w:rPr>
              <w:t>Digital Marketplace service ID number</w:t>
            </w:r>
          </w:p>
        </w:tc>
        <w:tc>
          <w:tcPr>
            <w:tcW w:w="5331"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FB633" w14:textId="4F41113F" w:rsidR="00107079" w:rsidRDefault="0060133D">
            <w:pPr>
              <w:spacing w:before="240"/>
            </w:pPr>
            <w:r>
              <w:rPr>
                <w:lang w:val="en"/>
              </w:rPr>
              <w:t>4115</w:t>
            </w:r>
            <w:r w:rsidR="00337DCB">
              <w:rPr>
                <w:lang w:val="en"/>
              </w:rPr>
              <w:t xml:space="preserve"> </w:t>
            </w:r>
            <w:r>
              <w:rPr>
                <w:lang w:val="en"/>
              </w:rPr>
              <w:t>4241</w:t>
            </w:r>
            <w:r w:rsidR="00337DCB">
              <w:rPr>
                <w:lang w:val="en"/>
              </w:rPr>
              <w:t xml:space="preserve"> </w:t>
            </w:r>
            <w:r>
              <w:rPr>
                <w:lang w:val="en"/>
              </w:rPr>
              <w:t>0778</w:t>
            </w:r>
            <w:r w:rsidR="00337DCB">
              <w:rPr>
                <w:lang w:val="en"/>
              </w:rPr>
              <w:t xml:space="preserve"> </w:t>
            </w:r>
            <w:r>
              <w:rPr>
                <w:lang w:val="en"/>
              </w:rPr>
              <w:t>080</w:t>
            </w:r>
          </w:p>
        </w:tc>
      </w:tr>
      <w:tr w:rsidR="00107079" w14:paraId="11B5826F" w14:textId="77777777" w:rsidTr="004B6C4F">
        <w:trPr>
          <w:trHeight w:val="480"/>
        </w:trPr>
        <w:tc>
          <w:tcPr>
            <w:tcW w:w="367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0F6543" w14:textId="77777777" w:rsidR="00107079" w:rsidRDefault="00CE0910">
            <w:pPr>
              <w:spacing w:before="240"/>
              <w:rPr>
                <w:b/>
              </w:rPr>
            </w:pPr>
            <w:r>
              <w:rPr>
                <w:b/>
              </w:rPr>
              <w:t>Call-Off Contract reference</w:t>
            </w:r>
          </w:p>
        </w:tc>
        <w:tc>
          <w:tcPr>
            <w:tcW w:w="5331" w:type="dxa"/>
            <w:tcBorders>
              <w:bottom w:val="single" w:sz="8" w:space="0" w:color="000000"/>
              <w:right w:val="single" w:sz="8" w:space="0" w:color="000000"/>
            </w:tcBorders>
            <w:shd w:val="clear" w:color="auto" w:fill="auto"/>
            <w:tcMar>
              <w:top w:w="100" w:type="dxa"/>
              <w:left w:w="100" w:type="dxa"/>
              <w:bottom w:w="100" w:type="dxa"/>
              <w:right w:w="100" w:type="dxa"/>
            </w:tcMar>
          </w:tcPr>
          <w:p w14:paraId="78ACA150" w14:textId="7C56BA55" w:rsidR="00107079" w:rsidRDefault="00CE0910">
            <w:pPr>
              <w:spacing w:before="240"/>
            </w:pPr>
            <w:r>
              <w:t>701</w:t>
            </w:r>
            <w:r w:rsidR="00337DCB">
              <w:t>561416</w:t>
            </w:r>
          </w:p>
        </w:tc>
      </w:tr>
      <w:tr w:rsidR="00107079" w14:paraId="53C7E52E" w14:textId="77777777" w:rsidTr="004B6C4F">
        <w:trPr>
          <w:trHeight w:val="480"/>
        </w:trPr>
        <w:tc>
          <w:tcPr>
            <w:tcW w:w="367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59A646" w14:textId="77777777" w:rsidR="00107079" w:rsidRDefault="00CE0910">
            <w:pPr>
              <w:spacing w:before="240"/>
              <w:rPr>
                <w:b/>
              </w:rPr>
            </w:pPr>
            <w:r>
              <w:rPr>
                <w:b/>
              </w:rPr>
              <w:t>Call-Off Contract title</w:t>
            </w:r>
          </w:p>
        </w:tc>
        <w:tc>
          <w:tcPr>
            <w:tcW w:w="5331" w:type="dxa"/>
            <w:tcBorders>
              <w:bottom w:val="single" w:sz="8" w:space="0" w:color="000000"/>
              <w:right w:val="single" w:sz="8" w:space="0" w:color="000000"/>
            </w:tcBorders>
            <w:shd w:val="clear" w:color="auto" w:fill="auto"/>
            <w:tcMar>
              <w:top w:w="100" w:type="dxa"/>
              <w:left w:w="100" w:type="dxa"/>
              <w:bottom w:w="100" w:type="dxa"/>
              <w:right w:w="100" w:type="dxa"/>
            </w:tcMar>
          </w:tcPr>
          <w:p w14:paraId="394CD659" w14:textId="46FDCFAF" w:rsidR="00107079" w:rsidRDefault="00CE0910">
            <w:pPr>
              <w:spacing w:before="240"/>
            </w:pPr>
            <w:r>
              <w:t xml:space="preserve">Provision of </w:t>
            </w:r>
            <w:r w:rsidR="00337DCB">
              <w:t xml:space="preserve">Artificial Intelligence </w:t>
            </w:r>
            <w:r w:rsidR="00FB1289">
              <w:t>Service</w:t>
            </w:r>
          </w:p>
        </w:tc>
      </w:tr>
      <w:tr w:rsidR="00107079" w14:paraId="577C8057" w14:textId="77777777" w:rsidTr="004B6C4F">
        <w:trPr>
          <w:trHeight w:val="480"/>
        </w:trPr>
        <w:tc>
          <w:tcPr>
            <w:tcW w:w="367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AFEF2D" w14:textId="77777777" w:rsidR="00107079" w:rsidRDefault="00CE0910">
            <w:pPr>
              <w:spacing w:before="240"/>
              <w:rPr>
                <w:b/>
              </w:rPr>
            </w:pPr>
            <w:r>
              <w:rPr>
                <w:b/>
              </w:rPr>
              <w:t>Call-Off Contract description</w:t>
            </w:r>
          </w:p>
        </w:tc>
        <w:tc>
          <w:tcPr>
            <w:tcW w:w="5331" w:type="dxa"/>
            <w:tcBorders>
              <w:bottom w:val="single" w:sz="8" w:space="0" w:color="000000"/>
              <w:right w:val="single" w:sz="8" w:space="0" w:color="000000"/>
            </w:tcBorders>
            <w:shd w:val="clear" w:color="auto" w:fill="auto"/>
            <w:tcMar>
              <w:top w:w="100" w:type="dxa"/>
              <w:left w:w="100" w:type="dxa"/>
              <w:bottom w:w="100" w:type="dxa"/>
              <w:right w:w="100" w:type="dxa"/>
            </w:tcMar>
          </w:tcPr>
          <w:p w14:paraId="7DA5AA20" w14:textId="4CB24FC2" w:rsidR="00107079" w:rsidRPr="00DB60AC" w:rsidRDefault="00DB60AC" w:rsidP="00B946C2">
            <w:pPr>
              <w:pStyle w:val="Heading3"/>
              <w:numPr>
                <w:ilvl w:val="0"/>
                <w:numId w:val="0"/>
              </w:numPr>
              <w:rPr>
                <w:color w:val="FF0000"/>
                <w:sz w:val="22"/>
                <w:szCs w:val="22"/>
              </w:rPr>
            </w:pPr>
            <w:r w:rsidRPr="004B6C4F">
              <w:rPr>
                <w:color w:val="auto"/>
                <w:sz w:val="22"/>
                <w:szCs w:val="22"/>
              </w:rPr>
              <w:t xml:space="preserve">Time and Materials Services to Assist </w:t>
            </w:r>
          </w:p>
        </w:tc>
      </w:tr>
      <w:tr w:rsidR="00107079" w14:paraId="4CC3A622" w14:textId="77777777" w:rsidTr="004B6C4F">
        <w:trPr>
          <w:trHeight w:val="480"/>
        </w:trPr>
        <w:tc>
          <w:tcPr>
            <w:tcW w:w="367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54670A" w14:textId="77777777" w:rsidR="00107079" w:rsidRDefault="00CE0910">
            <w:pPr>
              <w:spacing w:before="240"/>
              <w:rPr>
                <w:b/>
              </w:rPr>
            </w:pPr>
            <w:r>
              <w:rPr>
                <w:b/>
              </w:rPr>
              <w:t>Start date</w:t>
            </w:r>
          </w:p>
        </w:tc>
        <w:tc>
          <w:tcPr>
            <w:tcW w:w="5331" w:type="dxa"/>
            <w:tcBorders>
              <w:bottom w:val="single" w:sz="8" w:space="0" w:color="000000"/>
              <w:right w:val="single" w:sz="8" w:space="0" w:color="000000"/>
            </w:tcBorders>
            <w:shd w:val="clear" w:color="auto" w:fill="auto"/>
            <w:tcMar>
              <w:top w:w="100" w:type="dxa"/>
              <w:left w:w="100" w:type="dxa"/>
              <w:bottom w:w="100" w:type="dxa"/>
              <w:right w:w="100" w:type="dxa"/>
            </w:tcMar>
          </w:tcPr>
          <w:p w14:paraId="6701D7E0" w14:textId="788D23BC" w:rsidR="00107079" w:rsidRDefault="00FB1289">
            <w:pPr>
              <w:spacing w:before="240"/>
            </w:pPr>
            <w:r>
              <w:t>15 September 2021</w:t>
            </w:r>
          </w:p>
        </w:tc>
      </w:tr>
      <w:tr w:rsidR="00107079" w14:paraId="08FB65CC" w14:textId="77777777" w:rsidTr="004B6C4F">
        <w:trPr>
          <w:trHeight w:val="480"/>
        </w:trPr>
        <w:tc>
          <w:tcPr>
            <w:tcW w:w="367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C94690" w14:textId="77777777" w:rsidR="00107079" w:rsidRDefault="00CE0910">
            <w:pPr>
              <w:spacing w:before="240"/>
              <w:rPr>
                <w:b/>
              </w:rPr>
            </w:pPr>
            <w:r>
              <w:rPr>
                <w:b/>
              </w:rPr>
              <w:t>Expiry date</w:t>
            </w:r>
          </w:p>
        </w:tc>
        <w:tc>
          <w:tcPr>
            <w:tcW w:w="5331" w:type="dxa"/>
            <w:tcBorders>
              <w:bottom w:val="single" w:sz="8" w:space="0" w:color="000000"/>
              <w:right w:val="single" w:sz="8" w:space="0" w:color="000000"/>
            </w:tcBorders>
            <w:shd w:val="clear" w:color="auto" w:fill="auto"/>
            <w:tcMar>
              <w:top w:w="100" w:type="dxa"/>
              <w:left w:w="100" w:type="dxa"/>
              <w:bottom w:w="100" w:type="dxa"/>
              <w:right w:w="100" w:type="dxa"/>
            </w:tcMar>
          </w:tcPr>
          <w:p w14:paraId="2CA4BE7B" w14:textId="2B9DE0DC" w:rsidR="00107079" w:rsidRDefault="00FB1289">
            <w:pPr>
              <w:spacing w:before="240"/>
            </w:pPr>
            <w:r>
              <w:t>14 September 2022</w:t>
            </w:r>
          </w:p>
          <w:p w14:paraId="472C490E" w14:textId="30728DD4" w:rsidR="00107079" w:rsidRDefault="00CE0910">
            <w:pPr>
              <w:spacing w:before="240"/>
            </w:pPr>
            <w:r>
              <w:t xml:space="preserve">The Authority has the Option to exercise </w:t>
            </w:r>
            <w:r w:rsidR="00FB1289">
              <w:t>2</w:t>
            </w:r>
            <w:r>
              <w:t xml:space="preserve"> x 12 Month Option Periods. </w:t>
            </w:r>
          </w:p>
        </w:tc>
      </w:tr>
      <w:tr w:rsidR="00107079" w14:paraId="19A6C80F" w14:textId="77777777" w:rsidTr="004B6C4F">
        <w:trPr>
          <w:trHeight w:val="480"/>
        </w:trPr>
        <w:tc>
          <w:tcPr>
            <w:tcW w:w="367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7CF011" w14:textId="77777777" w:rsidR="00107079" w:rsidRPr="004608F0" w:rsidRDefault="00CE0910">
            <w:pPr>
              <w:spacing w:before="240"/>
              <w:rPr>
                <w:b/>
                <w:color w:val="FF0000"/>
              </w:rPr>
            </w:pPr>
            <w:r w:rsidRPr="007252B6">
              <w:rPr>
                <w:b/>
              </w:rPr>
              <w:t>Call-Off Contract value</w:t>
            </w:r>
          </w:p>
        </w:tc>
        <w:tc>
          <w:tcPr>
            <w:tcW w:w="5331" w:type="dxa"/>
            <w:tcBorders>
              <w:bottom w:val="single" w:sz="8" w:space="0" w:color="000000"/>
              <w:right w:val="single" w:sz="8" w:space="0" w:color="000000"/>
            </w:tcBorders>
            <w:shd w:val="clear" w:color="auto" w:fill="auto"/>
            <w:tcMar>
              <w:top w:w="100" w:type="dxa"/>
              <w:left w:w="100" w:type="dxa"/>
              <w:bottom w:w="100" w:type="dxa"/>
              <w:right w:w="100" w:type="dxa"/>
            </w:tcMar>
          </w:tcPr>
          <w:p w14:paraId="73A5E2CE" w14:textId="3485E22E" w:rsidR="00FD35EE" w:rsidRPr="004B6C4F" w:rsidRDefault="00FD35EE" w:rsidP="004B6C4F">
            <w:pPr>
              <w:suppressAutoHyphens w:val="0"/>
              <w:autoSpaceDN/>
              <w:spacing w:line="240" w:lineRule="auto"/>
              <w:textAlignment w:val="auto"/>
            </w:pPr>
            <w:r w:rsidRPr="004B6C4F">
              <w:t xml:space="preserve">Year 1 </w:t>
            </w:r>
            <w:r w:rsidR="004B6C4F" w:rsidRPr="004B6C4F">
              <w:t xml:space="preserve">Services: </w:t>
            </w:r>
            <w:r w:rsidRPr="004B6C4F">
              <w:rPr>
                <w:rFonts w:ascii="Calibri" w:eastAsia="Times New Roman" w:hAnsi="Calibri" w:cs="Calibri"/>
                <w:lang w:val="en-US"/>
              </w:rPr>
              <w:t>£</w:t>
            </w:r>
            <w:r w:rsidRPr="004B6C4F">
              <w:rPr>
                <w:rFonts w:eastAsia="Times New Roman"/>
              </w:rPr>
              <w:t xml:space="preserve"> 2,</w:t>
            </w:r>
            <w:r w:rsidR="002E4BB0">
              <w:rPr>
                <w:rFonts w:eastAsia="Times New Roman"/>
              </w:rPr>
              <w:t>330,207.00</w:t>
            </w:r>
            <w:r w:rsidR="004B6C4F" w:rsidRPr="004B6C4F">
              <w:rPr>
                <w:rFonts w:eastAsia="Times New Roman"/>
              </w:rPr>
              <w:t xml:space="preserve"> </w:t>
            </w:r>
            <w:r w:rsidRPr="004B6C4F">
              <w:t>(Ex VAT)</w:t>
            </w:r>
          </w:p>
          <w:p w14:paraId="2A9B6A96" w14:textId="29AF9072" w:rsidR="004B6C4F" w:rsidRPr="004B6C4F" w:rsidRDefault="004B6C4F" w:rsidP="004B6C4F">
            <w:pPr>
              <w:suppressAutoHyphens w:val="0"/>
              <w:autoSpaceDN/>
              <w:spacing w:line="240" w:lineRule="auto"/>
              <w:textAlignment w:val="auto"/>
            </w:pPr>
            <w:r w:rsidRPr="004B6C4F">
              <w:t>Year 1 T&amp;S: Not to exceed £120,000.00</w:t>
            </w:r>
            <w:r>
              <w:t xml:space="preserve"> (Ex VAT)</w:t>
            </w:r>
          </w:p>
          <w:p w14:paraId="5D540267" w14:textId="00D817AC" w:rsidR="004B6C4F" w:rsidRDefault="004B6C4F" w:rsidP="004B6C4F">
            <w:pPr>
              <w:suppressAutoHyphens w:val="0"/>
              <w:autoSpaceDN/>
              <w:spacing w:line="240" w:lineRule="auto"/>
              <w:textAlignment w:val="auto"/>
            </w:pPr>
            <w:r w:rsidRPr="004B6C4F">
              <w:t xml:space="preserve">Year 1 </w:t>
            </w:r>
            <w:r w:rsidR="003B2B6B">
              <w:t>Material</w:t>
            </w:r>
            <w:r w:rsidRPr="004B6C4F">
              <w:t>: £21,527.06 Ex VAT</w:t>
            </w:r>
          </w:p>
          <w:p w14:paraId="4484E782" w14:textId="77777777" w:rsidR="002E4BB0" w:rsidRPr="004B6C4F" w:rsidRDefault="002E4BB0" w:rsidP="002E4BB0">
            <w:pPr>
              <w:spacing w:line="240" w:lineRule="auto"/>
              <w:rPr>
                <w:b/>
                <w:bCs/>
              </w:rPr>
            </w:pPr>
            <w:r>
              <w:rPr>
                <w:b/>
                <w:bCs/>
              </w:rPr>
              <w:t>Please refer to Schedule 1B for breakdown of costs</w:t>
            </w:r>
          </w:p>
          <w:p w14:paraId="49225CD7" w14:textId="4650781A" w:rsidR="00744A99" w:rsidRPr="004B6C4F" w:rsidRDefault="00744A99" w:rsidP="00FD35EE">
            <w:pPr>
              <w:spacing w:line="240" w:lineRule="auto"/>
              <w:rPr>
                <w:b/>
                <w:bCs/>
              </w:rPr>
            </w:pPr>
          </w:p>
          <w:p w14:paraId="28AE8D27" w14:textId="77777777" w:rsidR="0060061D" w:rsidRPr="004B6C4F" w:rsidRDefault="0060061D" w:rsidP="00FD35EE">
            <w:pPr>
              <w:spacing w:line="240" w:lineRule="auto"/>
              <w:rPr>
                <w:b/>
                <w:bCs/>
              </w:rPr>
            </w:pPr>
          </w:p>
          <w:p w14:paraId="4EFAEA29" w14:textId="00899A27" w:rsidR="00107079" w:rsidRPr="004B6C4F" w:rsidRDefault="00CE0910">
            <w:pPr>
              <w:suppressAutoHyphens w:val="0"/>
            </w:pPr>
            <w:r w:rsidRPr="004B6C4F">
              <w:t xml:space="preserve">Option Year </w:t>
            </w:r>
            <w:r w:rsidR="00744A99" w:rsidRPr="004B6C4F">
              <w:t>2</w:t>
            </w:r>
            <w:r w:rsidR="00FB1289" w:rsidRPr="004B6C4F">
              <w:t xml:space="preserve"> </w:t>
            </w:r>
            <w:proofErr w:type="gramStart"/>
            <w:r w:rsidRPr="004B6C4F">
              <w:t xml:space="preserve">- </w:t>
            </w:r>
            <w:r w:rsidR="00744A99" w:rsidRPr="004B6C4F">
              <w:t xml:space="preserve"> £</w:t>
            </w:r>
            <w:proofErr w:type="gramEnd"/>
            <w:r w:rsidR="00744A99" w:rsidRPr="004B6C4F">
              <w:t xml:space="preserve">2,500,000.00 </w:t>
            </w:r>
            <w:r w:rsidR="00FB1289" w:rsidRPr="004B6C4F">
              <w:t>(</w:t>
            </w:r>
            <w:r w:rsidRPr="004B6C4F">
              <w:t>Ex VAT</w:t>
            </w:r>
            <w:r w:rsidR="00FB1289" w:rsidRPr="004B6C4F">
              <w:t>)</w:t>
            </w:r>
            <w:r w:rsidRPr="004B6C4F">
              <w:t xml:space="preserve"> </w:t>
            </w:r>
          </w:p>
          <w:p w14:paraId="59973E22" w14:textId="18574A9A" w:rsidR="00FB1289" w:rsidRPr="004B6C4F" w:rsidRDefault="00FB1289">
            <w:pPr>
              <w:suppressAutoHyphens w:val="0"/>
            </w:pPr>
            <w:r w:rsidRPr="004B6C4F">
              <w:t xml:space="preserve">Option Year </w:t>
            </w:r>
            <w:r w:rsidR="00744A99" w:rsidRPr="004B6C4F">
              <w:t>3</w:t>
            </w:r>
            <w:r w:rsidRPr="004B6C4F">
              <w:t xml:space="preserve"> – </w:t>
            </w:r>
            <w:r w:rsidR="00744A99" w:rsidRPr="004B6C4F">
              <w:t xml:space="preserve">£2,500,000.00 </w:t>
            </w:r>
            <w:r w:rsidRPr="004B6C4F">
              <w:t>(Ex VAT)</w:t>
            </w:r>
          </w:p>
          <w:p w14:paraId="75F90DE9" w14:textId="77777777" w:rsidR="00744A99" w:rsidRPr="004B6C4F" w:rsidRDefault="00744A99">
            <w:pPr>
              <w:suppressAutoHyphens w:val="0"/>
            </w:pPr>
          </w:p>
          <w:p w14:paraId="0AF5FAE5" w14:textId="79FD9BE5" w:rsidR="00107079" w:rsidRPr="00F025F9" w:rsidRDefault="00CE0910">
            <w:pPr>
              <w:suppressAutoHyphens w:val="0"/>
              <w:rPr>
                <w:color w:val="FF0000"/>
              </w:rPr>
            </w:pPr>
            <w:r w:rsidRPr="004B6C4F">
              <w:t>(</w:t>
            </w:r>
            <w:r w:rsidR="00FB1289" w:rsidRPr="004B6C4F">
              <w:t xml:space="preserve">Option Years </w:t>
            </w:r>
            <w:r w:rsidRPr="004B6C4F">
              <w:t>Currently unfunded</w:t>
            </w:r>
            <w:r w:rsidR="004B6C4F">
              <w:t xml:space="preserve"> and further breakdown if exercise will be required</w:t>
            </w:r>
            <w:r w:rsidRPr="004B6C4F">
              <w:t>)</w:t>
            </w:r>
          </w:p>
        </w:tc>
      </w:tr>
      <w:tr w:rsidR="00107079" w14:paraId="1DF4ED67" w14:textId="77777777" w:rsidTr="004B6C4F">
        <w:trPr>
          <w:trHeight w:val="480"/>
        </w:trPr>
        <w:tc>
          <w:tcPr>
            <w:tcW w:w="367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55A903" w14:textId="77777777" w:rsidR="00107079" w:rsidRDefault="00CE0910">
            <w:pPr>
              <w:spacing w:before="240"/>
              <w:rPr>
                <w:b/>
              </w:rPr>
            </w:pPr>
            <w:r>
              <w:rPr>
                <w:b/>
              </w:rPr>
              <w:t>Charging method</w:t>
            </w:r>
          </w:p>
        </w:tc>
        <w:tc>
          <w:tcPr>
            <w:tcW w:w="5331" w:type="dxa"/>
            <w:tcBorders>
              <w:bottom w:val="single" w:sz="8" w:space="0" w:color="000000"/>
              <w:right w:val="single" w:sz="8" w:space="0" w:color="000000"/>
            </w:tcBorders>
            <w:shd w:val="clear" w:color="auto" w:fill="auto"/>
            <w:tcMar>
              <w:top w:w="100" w:type="dxa"/>
              <w:left w:w="100" w:type="dxa"/>
              <w:bottom w:w="100" w:type="dxa"/>
              <w:right w:w="100" w:type="dxa"/>
            </w:tcMar>
          </w:tcPr>
          <w:p w14:paraId="2741AF75" w14:textId="77777777" w:rsidR="00107079" w:rsidRDefault="00CE0910">
            <w:pPr>
              <w:spacing w:before="240"/>
            </w:pPr>
            <w:r>
              <w:t>CP&amp;F</w:t>
            </w:r>
          </w:p>
        </w:tc>
      </w:tr>
      <w:tr w:rsidR="00107079" w14:paraId="459190D3" w14:textId="77777777" w:rsidTr="004B6C4F">
        <w:trPr>
          <w:trHeight w:val="480"/>
        </w:trPr>
        <w:tc>
          <w:tcPr>
            <w:tcW w:w="367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445059" w14:textId="77777777" w:rsidR="00107079" w:rsidRDefault="00CE0910">
            <w:pPr>
              <w:spacing w:before="240"/>
              <w:rPr>
                <w:b/>
              </w:rPr>
            </w:pPr>
            <w:r>
              <w:rPr>
                <w:b/>
              </w:rPr>
              <w:t>Purchase order number</w:t>
            </w:r>
          </w:p>
        </w:tc>
        <w:tc>
          <w:tcPr>
            <w:tcW w:w="5331" w:type="dxa"/>
            <w:tcBorders>
              <w:bottom w:val="single" w:sz="8" w:space="0" w:color="000000"/>
              <w:right w:val="single" w:sz="8" w:space="0" w:color="000000"/>
            </w:tcBorders>
            <w:shd w:val="clear" w:color="auto" w:fill="auto"/>
            <w:tcMar>
              <w:top w:w="100" w:type="dxa"/>
              <w:left w:w="100" w:type="dxa"/>
              <w:bottom w:w="100" w:type="dxa"/>
              <w:right w:w="100" w:type="dxa"/>
            </w:tcMar>
          </w:tcPr>
          <w:p w14:paraId="4FCB4E8F" w14:textId="77777777" w:rsidR="00107079" w:rsidRDefault="00CE0910">
            <w:pPr>
              <w:spacing w:before="240"/>
            </w:pPr>
            <w:r>
              <w:t>TBC</w:t>
            </w:r>
          </w:p>
        </w:tc>
      </w:tr>
    </w:tbl>
    <w:p w14:paraId="7C6DD66D" w14:textId="77777777" w:rsidR="00107079" w:rsidRDefault="00CE0910">
      <w:pPr>
        <w:spacing w:before="240"/>
      </w:pPr>
      <w:r>
        <w:t xml:space="preserve"> This Order Form is issued under the G-Cloud 12 Framework Agreement (RM1557.12).</w:t>
      </w:r>
    </w:p>
    <w:p w14:paraId="1CC80365" w14:textId="77777777" w:rsidR="00107079" w:rsidRDefault="00CE0910">
      <w:pPr>
        <w:spacing w:before="240"/>
      </w:pPr>
      <w:r>
        <w:t>Buyers can use this Order Form to specify their G-Cloud service requirements when placing an Order.</w:t>
      </w:r>
    </w:p>
    <w:p w14:paraId="4036ED78" w14:textId="77777777" w:rsidR="00107079" w:rsidRDefault="00CE0910">
      <w:pPr>
        <w:spacing w:before="240"/>
      </w:pPr>
      <w:r>
        <w:t>The Order Form cannot be used to alter existing terms or add any extra terms that materially change the Deliverables offered by the Supplier and defined in the Application.</w:t>
      </w:r>
    </w:p>
    <w:p w14:paraId="1640DBC7" w14:textId="77777777" w:rsidR="00107079" w:rsidRDefault="00CE0910">
      <w:pPr>
        <w:spacing w:before="240"/>
      </w:pPr>
      <w:r>
        <w:lastRenderedPageBreak/>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107079" w14:paraId="019FC681" w14:textId="77777777">
        <w:trPr>
          <w:trHeight w:val="200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3C2A33" w14:textId="77777777" w:rsidR="00107079" w:rsidRDefault="00CE0910">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2BB641" w14:textId="3CF40C17" w:rsidR="00107079" w:rsidRDefault="00A17BD0">
            <w:pPr>
              <w:spacing w:line="240" w:lineRule="auto"/>
            </w:pPr>
            <w:r>
              <w:t>REDACTED</w:t>
            </w:r>
          </w:p>
          <w:p w14:paraId="03FB9949" w14:textId="77777777" w:rsidR="00107079" w:rsidRDefault="00CE0910">
            <w:pPr>
              <w:spacing w:line="240" w:lineRule="auto"/>
            </w:pPr>
            <w:r>
              <w:t>030 0164 8453</w:t>
            </w:r>
          </w:p>
          <w:p w14:paraId="66342570" w14:textId="77777777" w:rsidR="00107079" w:rsidRDefault="00CE0910">
            <w:pPr>
              <w:spacing w:line="240" w:lineRule="auto"/>
            </w:pPr>
            <w:r>
              <w:t xml:space="preserve">D Info Commercial, Army HQ, Blenheim </w:t>
            </w:r>
            <w:proofErr w:type="spellStart"/>
            <w:r>
              <w:t>Bldg</w:t>
            </w:r>
            <w:proofErr w:type="spellEnd"/>
          </w:p>
          <w:p w14:paraId="798D220F" w14:textId="77777777" w:rsidR="00107079" w:rsidRDefault="00CE0910">
            <w:pPr>
              <w:spacing w:line="240" w:lineRule="auto"/>
            </w:pPr>
            <w:proofErr w:type="spellStart"/>
            <w:r>
              <w:t>Monxton</w:t>
            </w:r>
            <w:proofErr w:type="spellEnd"/>
            <w:r>
              <w:t xml:space="preserve"> Road</w:t>
            </w:r>
          </w:p>
          <w:p w14:paraId="36609AA0" w14:textId="77777777" w:rsidR="00107079" w:rsidRDefault="00CE0910">
            <w:pPr>
              <w:spacing w:line="240" w:lineRule="auto"/>
            </w:pPr>
            <w:r>
              <w:t>Andover</w:t>
            </w:r>
          </w:p>
          <w:p w14:paraId="3318CBA9" w14:textId="77777777" w:rsidR="00107079" w:rsidRDefault="00CE0910">
            <w:pPr>
              <w:spacing w:line="240" w:lineRule="auto"/>
            </w:pPr>
            <w:r>
              <w:t>Hampshire</w:t>
            </w:r>
          </w:p>
          <w:p w14:paraId="5949DC93" w14:textId="77777777" w:rsidR="00107079" w:rsidRDefault="00CE0910">
            <w:pPr>
              <w:spacing w:line="240" w:lineRule="auto"/>
            </w:pPr>
            <w:r>
              <w:t>SP11 6HJ</w:t>
            </w:r>
          </w:p>
        </w:tc>
      </w:tr>
      <w:tr w:rsidR="00107079" w14:paraId="67B6D46C" w14:textId="77777777">
        <w:trPr>
          <w:trHeight w:val="2343"/>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8EE0D5" w14:textId="77777777" w:rsidR="00107079" w:rsidRDefault="00CE0910">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29543E66" w14:textId="7F6437A1" w:rsidR="00107079" w:rsidRPr="007252B6" w:rsidRDefault="00FB1289" w:rsidP="00C617B2">
            <w:r w:rsidRPr="007252B6">
              <w:t>IBM U</w:t>
            </w:r>
            <w:r w:rsidR="00F55B7C" w:rsidRPr="007252B6">
              <w:t xml:space="preserve">nited </w:t>
            </w:r>
            <w:r w:rsidR="00DB60AC" w:rsidRPr="007252B6">
              <w:t>Kingdom</w:t>
            </w:r>
            <w:r w:rsidRPr="007252B6">
              <w:t xml:space="preserve"> L</w:t>
            </w:r>
            <w:r w:rsidR="00FE4CB6" w:rsidRPr="007252B6">
              <w:t>imited</w:t>
            </w:r>
          </w:p>
          <w:p w14:paraId="43EDB671" w14:textId="77777777" w:rsidR="00C617B2" w:rsidRPr="007252B6" w:rsidRDefault="00C617B2" w:rsidP="00C617B2"/>
          <w:p w14:paraId="2A06A480" w14:textId="24A9A30B" w:rsidR="00DB60AC" w:rsidRPr="007252B6" w:rsidRDefault="00FB1289" w:rsidP="00C617B2">
            <w:r w:rsidRPr="007252B6">
              <w:t xml:space="preserve">Address: </w:t>
            </w:r>
            <w:r w:rsidR="00DB60AC" w:rsidRPr="007252B6">
              <w:t xml:space="preserve"> </w:t>
            </w:r>
          </w:p>
          <w:p w14:paraId="1FEA8707" w14:textId="0DF92192" w:rsidR="00107079" w:rsidRPr="007252B6" w:rsidRDefault="00DB60AC" w:rsidP="00C617B2">
            <w:r w:rsidRPr="007252B6">
              <w:t>PO Box 41</w:t>
            </w:r>
          </w:p>
          <w:p w14:paraId="7685A650" w14:textId="387E4A07" w:rsidR="00DB60AC" w:rsidRPr="007252B6" w:rsidRDefault="00DB60AC" w:rsidP="00C617B2">
            <w:r w:rsidRPr="007252B6">
              <w:t>North harbour</w:t>
            </w:r>
          </w:p>
          <w:p w14:paraId="5FEAB832" w14:textId="21F452FD" w:rsidR="00DB60AC" w:rsidRPr="007252B6" w:rsidRDefault="00DB60AC" w:rsidP="00C617B2">
            <w:r w:rsidRPr="007252B6">
              <w:t>Portsmouth</w:t>
            </w:r>
          </w:p>
          <w:p w14:paraId="35206B48" w14:textId="0A931B78" w:rsidR="00DB60AC" w:rsidRPr="007252B6" w:rsidRDefault="00DB60AC" w:rsidP="00C617B2">
            <w:r w:rsidRPr="007252B6">
              <w:t>Hampshire</w:t>
            </w:r>
          </w:p>
          <w:p w14:paraId="489185AD" w14:textId="7D4B011F" w:rsidR="00DB60AC" w:rsidRPr="007252B6" w:rsidRDefault="00DB60AC" w:rsidP="00C617B2">
            <w:r w:rsidRPr="007252B6">
              <w:t>PO6 3AU</w:t>
            </w:r>
          </w:p>
          <w:p w14:paraId="034AE553" w14:textId="77777777" w:rsidR="00107079" w:rsidRPr="007252B6" w:rsidRDefault="00107079" w:rsidP="00C617B2"/>
          <w:p w14:paraId="0DD03EE7" w14:textId="77777777" w:rsidR="00107079" w:rsidRPr="007252B6" w:rsidRDefault="00CE0910" w:rsidP="00C617B2">
            <w:r w:rsidRPr="007252B6">
              <w:t xml:space="preserve">Company number: </w:t>
            </w:r>
            <w:r w:rsidR="00DB60AC" w:rsidRPr="007252B6">
              <w:t>741598</w:t>
            </w:r>
          </w:p>
          <w:p w14:paraId="5AB2C2B0" w14:textId="2319AD3E" w:rsidR="00DB60AC" w:rsidRDefault="00DB60AC" w:rsidP="00C617B2">
            <w:pPr>
              <w:rPr>
                <w:color w:val="FF0000"/>
              </w:rPr>
            </w:pPr>
          </w:p>
          <w:p w14:paraId="6B4C4318" w14:textId="53E6C4D9" w:rsidR="00DB60AC" w:rsidRPr="00DB60AC" w:rsidRDefault="00DB60AC" w:rsidP="00FD35EE"/>
        </w:tc>
      </w:tr>
      <w:tr w:rsidR="00107079" w14:paraId="5D2FB377"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0028F2" w14:textId="77777777" w:rsidR="00107079" w:rsidRDefault="00CE0910">
            <w:pPr>
              <w:spacing w:before="240" w:after="240"/>
              <w:rPr>
                <w:b/>
              </w:rPr>
            </w:pPr>
            <w:r>
              <w:rPr>
                <w:b/>
              </w:rPr>
              <w:t>Together the ‘Parties’</w:t>
            </w:r>
          </w:p>
        </w:tc>
      </w:tr>
    </w:tbl>
    <w:p w14:paraId="71F7A024" w14:textId="77777777" w:rsidR="00107079" w:rsidRDefault="00CE0910" w:rsidP="002B576E">
      <w:pPr>
        <w:pStyle w:val="Heading3"/>
        <w:numPr>
          <w:ilvl w:val="0"/>
          <w:numId w:val="0"/>
        </w:numPr>
      </w:pPr>
      <w:r>
        <w:t>Principal contact details</w:t>
      </w:r>
    </w:p>
    <w:p w14:paraId="43C76942" w14:textId="77777777" w:rsidR="00107079" w:rsidRDefault="00CE0910">
      <w:pPr>
        <w:spacing w:before="240" w:after="120" w:line="480" w:lineRule="auto"/>
        <w:rPr>
          <w:b/>
        </w:rPr>
      </w:pPr>
      <w:r>
        <w:rPr>
          <w:b/>
        </w:rPr>
        <w:t>For the Buyer:</w:t>
      </w:r>
    </w:p>
    <w:p w14:paraId="541DDD45" w14:textId="77777777" w:rsidR="00107079" w:rsidRDefault="00CE0910">
      <w:r>
        <w:t>Title: D Info Commercial SCO</w:t>
      </w:r>
    </w:p>
    <w:p w14:paraId="18BE872C" w14:textId="0C8F712C" w:rsidR="00107079" w:rsidRDefault="00CE0910">
      <w:pPr>
        <w:spacing w:line="240" w:lineRule="auto"/>
      </w:pPr>
      <w:r>
        <w:t xml:space="preserve">Name: </w:t>
      </w:r>
      <w:r w:rsidR="00A17BD0">
        <w:t>REDACTED</w:t>
      </w:r>
    </w:p>
    <w:p w14:paraId="60545410" w14:textId="65928CF6" w:rsidR="00107079" w:rsidRDefault="00CE0910">
      <w:pPr>
        <w:spacing w:line="240" w:lineRule="auto"/>
      </w:pPr>
      <w:r>
        <w:t xml:space="preserve">Email: </w:t>
      </w:r>
      <w:r w:rsidR="00A17BD0">
        <w:t>REDACTED</w:t>
      </w:r>
    </w:p>
    <w:p w14:paraId="1E29C2AE" w14:textId="77777777" w:rsidR="00107079" w:rsidRDefault="00CE0910">
      <w:pPr>
        <w:spacing w:line="360" w:lineRule="auto"/>
      </w:pPr>
      <w:r>
        <w:t>Phone: 030 0164 8453</w:t>
      </w:r>
    </w:p>
    <w:p w14:paraId="431E5105" w14:textId="77777777" w:rsidR="00107079" w:rsidRDefault="00107079">
      <w:pPr>
        <w:rPr>
          <w:b/>
        </w:rPr>
      </w:pPr>
    </w:p>
    <w:p w14:paraId="7D17156A" w14:textId="77777777" w:rsidR="00107079" w:rsidRDefault="00CE0910">
      <w:pPr>
        <w:spacing w:line="480" w:lineRule="auto"/>
        <w:rPr>
          <w:b/>
        </w:rPr>
      </w:pPr>
      <w:r>
        <w:rPr>
          <w:b/>
        </w:rPr>
        <w:t>For the Supplier:</w:t>
      </w:r>
    </w:p>
    <w:p w14:paraId="799D7339" w14:textId="4992ED62" w:rsidR="00107079" w:rsidRPr="007252B6" w:rsidRDefault="00CE0910" w:rsidP="00C617B2">
      <w:r w:rsidRPr="007252B6">
        <w:t xml:space="preserve">Title: </w:t>
      </w:r>
      <w:r w:rsidR="00DB60AC" w:rsidRPr="007252B6">
        <w:t>Associate Partner, IBM UK Ltd</w:t>
      </w:r>
    </w:p>
    <w:p w14:paraId="285A4B51" w14:textId="6C154691" w:rsidR="00107079" w:rsidRPr="007252B6" w:rsidRDefault="00CE0910" w:rsidP="00C617B2">
      <w:r w:rsidRPr="007252B6">
        <w:t xml:space="preserve">Name: </w:t>
      </w:r>
      <w:r w:rsidR="00A17BD0">
        <w:t>REDACTED</w:t>
      </w:r>
    </w:p>
    <w:p w14:paraId="2B0834C6" w14:textId="02137B1D" w:rsidR="00107079" w:rsidRPr="007252B6" w:rsidRDefault="00CE0910" w:rsidP="00C617B2">
      <w:r w:rsidRPr="007252B6">
        <w:t xml:space="preserve">Email: </w:t>
      </w:r>
      <w:r w:rsidR="00A17BD0">
        <w:t>REDACTED</w:t>
      </w:r>
    </w:p>
    <w:p w14:paraId="74DD5B4E" w14:textId="0A356D71" w:rsidR="00107079" w:rsidRPr="007252B6" w:rsidRDefault="00CE0910" w:rsidP="00C617B2">
      <w:r w:rsidRPr="007252B6">
        <w:t xml:space="preserve">Phone: </w:t>
      </w:r>
      <w:r w:rsidR="00A17BD0">
        <w:t>REDACTED</w:t>
      </w:r>
    </w:p>
    <w:p w14:paraId="6D63D588" w14:textId="77777777" w:rsidR="00107079" w:rsidRDefault="00CE0910" w:rsidP="002B576E">
      <w:pPr>
        <w:pStyle w:val="Heading3"/>
        <w:numPr>
          <w:ilvl w:val="0"/>
          <w:numId w:val="0"/>
        </w:numPr>
      </w:pPr>
      <w: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107079" w14:paraId="0B3B0B20"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03B63F" w14:textId="77777777" w:rsidR="00107079" w:rsidRDefault="00CE0910">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7361D4" w14:textId="2714F6CA" w:rsidR="00107079" w:rsidRDefault="00CE0910">
            <w:pPr>
              <w:spacing w:before="240"/>
            </w:pPr>
            <w:r>
              <w:t xml:space="preserve">This Call-Off Contract Starts on </w:t>
            </w:r>
            <w:r w:rsidR="00901B0C">
              <w:rPr>
                <w:b/>
              </w:rPr>
              <w:t>15 September 2021</w:t>
            </w:r>
            <w:r>
              <w:rPr>
                <w:b/>
              </w:rPr>
              <w:t xml:space="preserve"> </w:t>
            </w:r>
            <w:r>
              <w:t xml:space="preserve">and is valid for </w:t>
            </w:r>
            <w:r>
              <w:rPr>
                <w:b/>
              </w:rPr>
              <w:t>12 months</w:t>
            </w:r>
          </w:p>
          <w:p w14:paraId="447D0524" w14:textId="77777777" w:rsidR="00107079" w:rsidRDefault="00CE0910">
            <w:pPr>
              <w:spacing w:before="240"/>
            </w:pPr>
            <w:r>
              <w:lastRenderedPageBreak/>
              <w:t>The date and number of days or months is subject to clause 1.2 in Part B below.</w:t>
            </w:r>
          </w:p>
        </w:tc>
      </w:tr>
      <w:tr w:rsidR="00107079" w14:paraId="61A0E2CE"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268451" w14:textId="77777777" w:rsidR="00107079" w:rsidRDefault="00CE0910">
            <w:pPr>
              <w:spacing w:before="60" w:after="60"/>
              <w:ind w:right="300"/>
              <w:rPr>
                <w:b/>
              </w:rPr>
            </w:pPr>
            <w:r>
              <w:rPr>
                <w:b/>
              </w:rPr>
              <w:lastRenderedPageBreak/>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27AF1263" w14:textId="77777777" w:rsidR="00107079" w:rsidRDefault="00CE0910">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0261164B" w14:textId="77777777" w:rsidR="00107079" w:rsidRDefault="00CE0910">
            <w:pPr>
              <w:spacing w:before="240"/>
            </w:pPr>
            <w:r>
              <w:t xml:space="preserve">The notice period for the Buyer is a maximum of </w:t>
            </w:r>
            <w:r>
              <w:rPr>
                <w:b/>
              </w:rPr>
              <w:t>30</w:t>
            </w:r>
            <w:r>
              <w:t xml:space="preserve"> days from the date of written notice for Ending without cause (as per clause 18.1).</w:t>
            </w:r>
          </w:p>
        </w:tc>
      </w:tr>
      <w:tr w:rsidR="00107079" w14:paraId="3DD58674"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29F571" w14:textId="77777777" w:rsidR="00107079" w:rsidRDefault="00CE0910">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08B9E385" w14:textId="07FDBFB3" w:rsidR="00107079" w:rsidRPr="00744A99" w:rsidRDefault="00CE0910">
            <w:pPr>
              <w:spacing w:before="240"/>
            </w:pPr>
            <w:r w:rsidRPr="00744A99">
              <w:t>This Call-off Contract can be extended by the Buyer for a period of up to</w:t>
            </w:r>
            <w:r w:rsidR="00EC59E9" w:rsidRPr="00744A99">
              <w:t xml:space="preserve"> 2 x</w:t>
            </w:r>
            <w:r w:rsidRPr="00744A99">
              <w:t xml:space="preserve"> 12 Months, by giving the Supplier </w:t>
            </w:r>
            <w:r w:rsidR="00EC59E9" w:rsidRPr="00744A99">
              <w:rPr>
                <w:b/>
              </w:rPr>
              <w:t>2</w:t>
            </w:r>
            <w:r w:rsidRPr="00744A99">
              <w:rPr>
                <w:b/>
              </w:rPr>
              <w:t xml:space="preserve"> month</w:t>
            </w:r>
            <w:r w:rsidR="00EC59E9" w:rsidRPr="00744A99">
              <w:rPr>
                <w:b/>
              </w:rPr>
              <w:t>s</w:t>
            </w:r>
            <w:r w:rsidRPr="00744A99">
              <w:t xml:space="preserve"> written notice before its expiry. The extension periods are subject to clauses 1.3 and 1.4 in Part B below.</w:t>
            </w:r>
          </w:p>
          <w:p w14:paraId="5E5A1558" w14:textId="77777777" w:rsidR="00107079" w:rsidRPr="007252B6" w:rsidRDefault="00CE0910">
            <w:pPr>
              <w:spacing w:before="240"/>
            </w:pPr>
            <w:r w:rsidRPr="00744A99">
              <w:t>Extensions which extend the Term beyond 24 months are only permitted if the Supplier complies with the additional exit plan requirements at clauses 21.3 to 21.8.</w:t>
            </w:r>
          </w:p>
          <w:p w14:paraId="40F1BB5E" w14:textId="2CAFF57E" w:rsidR="00107079" w:rsidRPr="007252B6" w:rsidRDefault="00CE0910">
            <w:pPr>
              <w:spacing w:before="240"/>
            </w:pPr>
            <w:r w:rsidRPr="007252B6">
              <w:t>The extension period after 24 months should not exceed the maximum permitted under the Framework Agreement which is 2 periods of up to 12 months each.</w:t>
            </w:r>
          </w:p>
          <w:p w14:paraId="14ADDC4B" w14:textId="77777777" w:rsidR="00107079" w:rsidRPr="007252B6" w:rsidRDefault="00CE0910">
            <w:pPr>
              <w:spacing w:before="240"/>
            </w:pPr>
            <w:r w:rsidRPr="007252B6">
              <w:t xml:space="preserve">If a buyer is a central government department and the contract Term is intended to exceed 24 months, then under the Spend Controls process, prior approval must be obtained from the Government Digital Service (GDS). Further guidance: </w:t>
            </w:r>
          </w:p>
          <w:p w14:paraId="6CE8E63C" w14:textId="77777777" w:rsidR="00107079" w:rsidRPr="00744A99" w:rsidRDefault="003933E8">
            <w:pPr>
              <w:spacing w:before="240"/>
            </w:pPr>
            <w:hyperlink r:id="rId12" w:history="1">
              <w:r w:rsidR="00CE0910" w:rsidRPr="007252B6">
                <w:rPr>
                  <w:rStyle w:val="Hyperlink"/>
                  <w:color w:val="auto"/>
                </w:rPr>
                <w:t>https://www.gov.uk/service-manual/agile-delivery/spend-controls-check-if-you-need-approval-to-spend-money-on-a-service</w:t>
              </w:r>
            </w:hyperlink>
          </w:p>
        </w:tc>
      </w:tr>
    </w:tbl>
    <w:p w14:paraId="4393F751" w14:textId="77777777" w:rsidR="00107079" w:rsidRDefault="00CE0910" w:rsidP="002B576E">
      <w:pPr>
        <w:pStyle w:val="Heading3"/>
        <w:numPr>
          <w:ilvl w:val="0"/>
          <w:numId w:val="0"/>
        </w:numPr>
      </w:pPr>
      <w:r>
        <w:t>Buyer contractual details</w:t>
      </w:r>
    </w:p>
    <w:p w14:paraId="1E83BCD6" w14:textId="77777777" w:rsidR="00107079" w:rsidRDefault="00CE0910">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599"/>
        <w:gridCol w:w="6256"/>
        <w:gridCol w:w="40"/>
      </w:tblGrid>
      <w:tr w:rsidR="00107079" w14:paraId="27D46BB9" w14:textId="77777777">
        <w:trPr>
          <w:trHeight w:val="1297"/>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F0327D" w14:textId="77777777" w:rsidR="00107079" w:rsidRDefault="00CE0910">
            <w:pPr>
              <w:spacing w:before="240"/>
              <w:rPr>
                <w:b/>
              </w:rPr>
            </w:pPr>
            <w:r>
              <w:rPr>
                <w:b/>
              </w:rPr>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CDA999" w14:textId="77777777" w:rsidR="00107079" w:rsidRDefault="00CE0910">
            <w:pPr>
              <w:spacing w:before="240"/>
            </w:pPr>
            <w:r>
              <w:t>This Call-Off Contract is for the provision of Services under:</w:t>
            </w:r>
          </w:p>
          <w:p w14:paraId="2FF0114C" w14:textId="77777777" w:rsidR="00107079" w:rsidRDefault="00CE0910">
            <w:pPr>
              <w:pStyle w:val="ListParagraph"/>
              <w:numPr>
                <w:ilvl w:val="0"/>
                <w:numId w:val="1"/>
              </w:numPr>
              <w:spacing w:before="240"/>
            </w:pPr>
            <w:r>
              <w:t>Lot 3: Cloud Support</w:t>
            </w:r>
          </w:p>
        </w:tc>
      </w:tr>
      <w:tr w:rsidR="00107079" w14:paraId="5C21C8EE" w14:textId="77777777">
        <w:trPr>
          <w:trHeight w:val="1635"/>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356D41" w14:textId="77777777" w:rsidR="00107079" w:rsidRDefault="00CE0910">
            <w:pPr>
              <w:spacing w:before="240"/>
              <w:rPr>
                <w:b/>
              </w:rPr>
            </w:pPr>
            <w:r>
              <w:rPr>
                <w:b/>
              </w:rPr>
              <w:lastRenderedPageBreak/>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BAD104E" w14:textId="77777777" w:rsidR="00107079" w:rsidRDefault="00CE0910">
            <w:pPr>
              <w:spacing w:before="240"/>
            </w:pPr>
            <w:r>
              <w:t>The Services to be provided by the Supplier under the above Lot are listed in Framework Section 2 and outlined below:</w:t>
            </w:r>
          </w:p>
          <w:p w14:paraId="69577B4B" w14:textId="1ECECFD2" w:rsidR="00107079" w:rsidRDefault="00F4494D">
            <w:pPr>
              <w:spacing w:before="240"/>
            </w:pPr>
            <w:r>
              <w:rPr>
                <w:lang w:val="en"/>
              </w:rPr>
              <w:t xml:space="preserve">4115 4241 0778 080 - </w:t>
            </w:r>
            <w:r w:rsidR="00EB0515" w:rsidRPr="00EB0515">
              <w:rPr>
                <w:color w:val="0B0C0C"/>
                <w:lang w:val="en"/>
              </w:rPr>
              <w:t>IBM AI-driven OSINT as a Service</w:t>
            </w:r>
          </w:p>
        </w:tc>
      </w:tr>
      <w:tr w:rsidR="00107079" w14:paraId="4F0D31BC" w14:textId="77777777">
        <w:trPr>
          <w:trHeight w:val="833"/>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2646C1" w14:textId="77777777" w:rsidR="00107079" w:rsidRDefault="00CE0910">
            <w:pPr>
              <w:spacing w:before="240"/>
              <w:rPr>
                <w:b/>
              </w:rPr>
            </w:pPr>
            <w:r>
              <w:rPr>
                <w:b/>
              </w:rPr>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27509FE" w14:textId="77777777" w:rsidR="00107079" w:rsidRDefault="00CE0910">
            <w:pPr>
              <w:spacing w:before="240"/>
            </w:pPr>
            <w:r>
              <w:t>N/A</w:t>
            </w:r>
          </w:p>
        </w:tc>
      </w:tr>
      <w:tr w:rsidR="00107079" w14:paraId="5293C643" w14:textId="77777777">
        <w:trPr>
          <w:trHeight w:val="1156"/>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9D8AE" w14:textId="77777777" w:rsidR="00107079" w:rsidRDefault="00CE0910">
            <w:pPr>
              <w:spacing w:before="240"/>
              <w:rPr>
                <w:b/>
              </w:rPr>
            </w:pPr>
            <w:r>
              <w:rPr>
                <w:b/>
              </w:rPr>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E3A6DD0" w14:textId="658DAB2B" w:rsidR="00107079" w:rsidRPr="00744A99" w:rsidRDefault="00CE0910">
            <w:pPr>
              <w:spacing w:before="240"/>
            </w:pPr>
            <w:r w:rsidRPr="00744A99">
              <w:t xml:space="preserve">The Services will be delivered </w:t>
            </w:r>
            <w:r w:rsidRPr="007252B6">
              <w:t xml:space="preserve">remotely </w:t>
            </w:r>
            <w:r w:rsidR="004608F0" w:rsidRPr="007252B6">
              <w:t xml:space="preserve">if </w:t>
            </w:r>
            <w:r w:rsidRPr="007252B6">
              <w:t>COVID Pandemic</w:t>
            </w:r>
            <w:r w:rsidR="004608F0" w:rsidRPr="007252B6">
              <w:t xml:space="preserve"> Lockdown remains in place</w:t>
            </w:r>
            <w:r w:rsidRPr="00744A99">
              <w:t xml:space="preserve">. Location post this will be confirmed but likely to be </w:t>
            </w:r>
            <w:r w:rsidR="008B5930" w:rsidRPr="00744A99">
              <w:t>LSRC Blandford Camp</w:t>
            </w:r>
            <w:r w:rsidR="004608F0" w:rsidRPr="00744A99">
              <w:t>.</w:t>
            </w:r>
            <w:r w:rsidRPr="00744A99">
              <w:t xml:space="preserve"> </w:t>
            </w:r>
          </w:p>
        </w:tc>
      </w:tr>
      <w:tr w:rsidR="00107079" w14:paraId="047F1FF6" w14:textId="77777777">
        <w:trPr>
          <w:trHeight w:val="7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29E25E" w14:textId="77777777" w:rsidR="00107079" w:rsidRPr="004F1760" w:rsidRDefault="00CE0910">
            <w:pPr>
              <w:spacing w:before="240"/>
              <w:rPr>
                <w:b/>
              </w:rPr>
            </w:pPr>
            <w:r w:rsidRPr="004F1760">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6F4793A1" w14:textId="77777777" w:rsidR="00F025F9" w:rsidRDefault="00F025F9" w:rsidP="00F025F9">
            <w:pPr>
              <w:spacing w:line="240" w:lineRule="auto"/>
            </w:pPr>
            <w:r>
              <w:t xml:space="preserve">The quality standards required for this Call-Off Contract are </w:t>
            </w:r>
          </w:p>
          <w:p w14:paraId="45BF8E26" w14:textId="620F094A" w:rsidR="00F011D0" w:rsidRDefault="00F025F9" w:rsidP="00F025F9">
            <w:pPr>
              <w:spacing w:line="240" w:lineRule="auto"/>
              <w:rPr>
                <w:bCs/>
              </w:rPr>
            </w:pPr>
            <w:r>
              <w:rPr>
                <w:bCs/>
              </w:rPr>
              <w:t xml:space="preserve">in Schedule 1a </w:t>
            </w:r>
            <w:r w:rsidR="003B64E9">
              <w:rPr>
                <w:bCs/>
              </w:rPr>
              <w:t>–</w:t>
            </w:r>
            <w:r>
              <w:rPr>
                <w:bCs/>
              </w:rPr>
              <w:t xml:space="preserve"> Services</w:t>
            </w:r>
            <w:r w:rsidR="003B64E9">
              <w:rPr>
                <w:bCs/>
              </w:rPr>
              <w:t xml:space="preserve">.  </w:t>
            </w:r>
          </w:p>
          <w:p w14:paraId="7291E15F" w14:textId="7B51B1BE" w:rsidR="00F011D0" w:rsidRPr="004F1760" w:rsidRDefault="00F011D0" w:rsidP="004F1760">
            <w:pPr>
              <w:pStyle w:val="ListParagraph"/>
              <w:spacing w:line="240" w:lineRule="auto"/>
            </w:pPr>
          </w:p>
        </w:tc>
        <w:tc>
          <w:tcPr>
            <w:tcW w:w="40" w:type="dxa"/>
            <w:shd w:val="clear" w:color="auto" w:fill="auto"/>
            <w:tcMar>
              <w:top w:w="0" w:type="dxa"/>
              <w:left w:w="10" w:type="dxa"/>
              <w:bottom w:w="0" w:type="dxa"/>
              <w:right w:w="10" w:type="dxa"/>
            </w:tcMar>
          </w:tcPr>
          <w:p w14:paraId="617FF24B" w14:textId="77777777" w:rsidR="00107079" w:rsidRDefault="00107079">
            <w:pPr>
              <w:spacing w:before="240"/>
            </w:pPr>
          </w:p>
        </w:tc>
      </w:tr>
      <w:tr w:rsidR="00107079" w14:paraId="4E0EA7AF" w14:textId="77777777">
        <w:trPr>
          <w:trHeight w:val="1006"/>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F9C562" w14:textId="77777777" w:rsidR="00107079" w:rsidRDefault="00CE0910">
            <w:pPr>
              <w:spacing w:before="240"/>
              <w:rPr>
                <w:b/>
              </w:rPr>
            </w:pPr>
            <w:r>
              <w:rPr>
                <w:b/>
              </w:rPr>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161019" w14:textId="0BA36CBE" w:rsidR="00107079" w:rsidRPr="004F1760" w:rsidRDefault="00F025F9">
            <w:pPr>
              <w:spacing w:before="240"/>
            </w:pPr>
            <w:r>
              <w:t>The technical standards used as a requirement for this Call-Off Contract are detailed within Schedule 1a</w:t>
            </w:r>
            <w:r w:rsidRPr="004F1760">
              <w:t xml:space="preserve"> </w:t>
            </w:r>
          </w:p>
        </w:tc>
        <w:tc>
          <w:tcPr>
            <w:tcW w:w="40" w:type="dxa"/>
            <w:shd w:val="clear" w:color="auto" w:fill="auto"/>
            <w:tcMar>
              <w:top w:w="0" w:type="dxa"/>
              <w:left w:w="10" w:type="dxa"/>
              <w:bottom w:w="0" w:type="dxa"/>
              <w:right w:w="10" w:type="dxa"/>
            </w:tcMar>
          </w:tcPr>
          <w:p w14:paraId="61748491" w14:textId="77777777" w:rsidR="00107079" w:rsidRDefault="00107079">
            <w:pPr>
              <w:spacing w:before="240"/>
            </w:pPr>
          </w:p>
        </w:tc>
      </w:tr>
      <w:tr w:rsidR="00F025F9" w14:paraId="2AFCD7F8" w14:textId="77777777">
        <w:trPr>
          <w:trHeight w:val="147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43CBD4" w14:textId="77777777" w:rsidR="00F025F9" w:rsidRDefault="00F025F9" w:rsidP="00F025F9">
            <w:pPr>
              <w:spacing w:before="240"/>
              <w:rPr>
                <w:b/>
              </w:rPr>
            </w:pPr>
            <w:r>
              <w:rPr>
                <w:b/>
              </w:rPr>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AEF4307" w14:textId="178F6F8C" w:rsidR="00F025F9" w:rsidRPr="004F1760" w:rsidRDefault="00F025F9" w:rsidP="00F025F9">
            <w:pPr>
              <w:spacing w:before="240"/>
            </w:pPr>
            <w:r>
              <w:t xml:space="preserve">The service level and availability criteria required for this Call-Off Contract are as detailed in Schedule 1a – Service </w:t>
            </w:r>
          </w:p>
        </w:tc>
        <w:tc>
          <w:tcPr>
            <w:tcW w:w="40" w:type="dxa"/>
            <w:shd w:val="clear" w:color="auto" w:fill="auto"/>
            <w:tcMar>
              <w:top w:w="0" w:type="dxa"/>
              <w:left w:w="10" w:type="dxa"/>
              <w:bottom w:w="0" w:type="dxa"/>
              <w:right w:w="10" w:type="dxa"/>
            </w:tcMar>
          </w:tcPr>
          <w:p w14:paraId="47EB5A87" w14:textId="77777777" w:rsidR="00F025F9" w:rsidRDefault="00F025F9" w:rsidP="00F025F9">
            <w:pPr>
              <w:pStyle w:val="ListParagraph"/>
            </w:pPr>
          </w:p>
        </w:tc>
      </w:tr>
      <w:tr w:rsidR="00F025F9" w14:paraId="51376B56" w14:textId="77777777">
        <w:trPr>
          <w:trHeight w:val="1042"/>
        </w:trPr>
        <w:tc>
          <w:tcPr>
            <w:tcW w:w="2599" w:type="dxa"/>
            <w:tcBorders>
              <w:left w:val="single" w:sz="8" w:space="0" w:color="000000"/>
              <w:bottom w:val="single" w:sz="4" w:space="0" w:color="000000"/>
              <w:right w:val="single" w:sz="8" w:space="0" w:color="000000"/>
            </w:tcBorders>
            <w:shd w:val="clear" w:color="auto" w:fill="auto"/>
            <w:tcMar>
              <w:top w:w="100" w:type="dxa"/>
              <w:left w:w="100" w:type="dxa"/>
              <w:bottom w:w="100" w:type="dxa"/>
              <w:right w:w="100" w:type="dxa"/>
            </w:tcMar>
          </w:tcPr>
          <w:p w14:paraId="40F6004A" w14:textId="77777777" w:rsidR="00F025F9" w:rsidRDefault="00F025F9" w:rsidP="00F025F9">
            <w:pPr>
              <w:spacing w:before="240"/>
              <w:rPr>
                <w:b/>
              </w:rPr>
            </w:pPr>
            <w:r>
              <w:rPr>
                <w:b/>
              </w:rPr>
              <w:t>Onboarding</w:t>
            </w:r>
          </w:p>
        </w:tc>
        <w:tc>
          <w:tcPr>
            <w:tcW w:w="6256" w:type="dxa"/>
            <w:tcBorders>
              <w:bottom w:val="single" w:sz="4" w:space="0" w:color="000000"/>
              <w:right w:val="single" w:sz="8" w:space="0" w:color="000000"/>
            </w:tcBorders>
            <w:shd w:val="clear" w:color="auto" w:fill="auto"/>
            <w:tcMar>
              <w:top w:w="100" w:type="dxa"/>
              <w:left w:w="100" w:type="dxa"/>
              <w:bottom w:w="100" w:type="dxa"/>
              <w:right w:w="100" w:type="dxa"/>
            </w:tcMar>
          </w:tcPr>
          <w:p w14:paraId="032316D5" w14:textId="77777777" w:rsidR="00F025F9" w:rsidRDefault="00F025F9" w:rsidP="00F025F9">
            <w:pPr>
              <w:spacing w:before="240"/>
            </w:pPr>
            <w:r>
              <w:t xml:space="preserve">The onboarding plan for this Call-Off is detailed with Schedule </w:t>
            </w:r>
            <w:r w:rsidRPr="007252B6">
              <w:t>1b – Supplier Response.</w:t>
            </w:r>
          </w:p>
          <w:p w14:paraId="3875DD64" w14:textId="6FAAB65E" w:rsidR="00F025F9" w:rsidRDefault="00F025F9" w:rsidP="00F025F9">
            <w:pPr>
              <w:spacing w:before="240"/>
            </w:pPr>
          </w:p>
        </w:tc>
        <w:tc>
          <w:tcPr>
            <w:tcW w:w="40" w:type="dxa"/>
            <w:shd w:val="clear" w:color="auto" w:fill="auto"/>
            <w:tcMar>
              <w:top w:w="0" w:type="dxa"/>
              <w:left w:w="10" w:type="dxa"/>
              <w:bottom w:w="0" w:type="dxa"/>
              <w:right w:w="10" w:type="dxa"/>
            </w:tcMar>
          </w:tcPr>
          <w:p w14:paraId="1CBB1C3F" w14:textId="77777777" w:rsidR="00F025F9" w:rsidRDefault="00F025F9" w:rsidP="00F025F9">
            <w:pPr>
              <w:pStyle w:val="ListParagraph"/>
            </w:pPr>
          </w:p>
        </w:tc>
      </w:tr>
      <w:tr w:rsidR="00F025F9" w14:paraId="3899BD6C" w14:textId="77777777" w:rsidTr="004B6C4F">
        <w:trPr>
          <w:trHeight w:val="1206"/>
        </w:trPr>
        <w:tc>
          <w:tcPr>
            <w:tcW w:w="2599" w:type="dxa"/>
            <w:tcBorders>
              <w:top w:val="single" w:sz="4" w:space="0" w:color="000000"/>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561DA2E6" w14:textId="77777777" w:rsidR="00F025F9" w:rsidRDefault="00F025F9" w:rsidP="00F025F9">
            <w:pPr>
              <w:spacing w:before="240"/>
            </w:pPr>
            <w:r>
              <w:rPr>
                <w:b/>
              </w:rPr>
              <w:t>Offboarding</w:t>
            </w:r>
          </w:p>
        </w:tc>
        <w:tc>
          <w:tcPr>
            <w:tcW w:w="6256" w:type="dxa"/>
            <w:tcBorders>
              <w:top w:val="single" w:sz="4" w:space="0" w:color="000000"/>
              <w:bottom w:val="single" w:sz="4" w:space="0" w:color="auto"/>
              <w:right w:val="single" w:sz="8" w:space="0" w:color="000000"/>
            </w:tcBorders>
            <w:shd w:val="clear" w:color="auto" w:fill="auto"/>
            <w:tcMar>
              <w:top w:w="100" w:type="dxa"/>
              <w:left w:w="100" w:type="dxa"/>
              <w:bottom w:w="100" w:type="dxa"/>
              <w:right w:w="100" w:type="dxa"/>
            </w:tcMar>
          </w:tcPr>
          <w:p w14:paraId="6800F1B3" w14:textId="64442168" w:rsidR="00F025F9" w:rsidRDefault="00F025F9" w:rsidP="00F025F9">
            <w:pPr>
              <w:spacing w:before="240"/>
            </w:pPr>
            <w:r>
              <w:t>The offboarding plan for this Call-Off Contract is</w:t>
            </w:r>
            <w:r w:rsidRPr="004B6C4F">
              <w:t xml:space="preserve"> produced as part of the exit plan described in section 1b. </w:t>
            </w:r>
          </w:p>
          <w:p w14:paraId="5F023E69" w14:textId="10CB7395" w:rsidR="00F025F9" w:rsidRDefault="00F025F9" w:rsidP="00F025F9">
            <w:pPr>
              <w:spacing w:before="240"/>
            </w:pPr>
          </w:p>
        </w:tc>
        <w:tc>
          <w:tcPr>
            <w:tcW w:w="40" w:type="dxa"/>
            <w:shd w:val="clear" w:color="auto" w:fill="auto"/>
            <w:tcMar>
              <w:top w:w="0" w:type="dxa"/>
              <w:left w:w="10" w:type="dxa"/>
              <w:bottom w:w="0" w:type="dxa"/>
              <w:right w:w="10" w:type="dxa"/>
            </w:tcMar>
          </w:tcPr>
          <w:p w14:paraId="74213276" w14:textId="77777777" w:rsidR="00F025F9" w:rsidRDefault="00F025F9" w:rsidP="00F025F9">
            <w:pPr>
              <w:pStyle w:val="ListParagraph"/>
            </w:pPr>
          </w:p>
        </w:tc>
      </w:tr>
      <w:tr w:rsidR="00F025F9" w14:paraId="104CB562" w14:textId="77777777" w:rsidTr="004B6C4F">
        <w:trPr>
          <w:trHeight w:val="1076"/>
        </w:trPr>
        <w:tc>
          <w:tcPr>
            <w:tcW w:w="2599"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04A914" w14:textId="77777777" w:rsidR="00F025F9" w:rsidRDefault="00F025F9" w:rsidP="00F025F9">
            <w:pPr>
              <w:spacing w:before="240"/>
              <w:rPr>
                <w:b/>
              </w:rPr>
            </w:pPr>
            <w:r>
              <w:rPr>
                <w:b/>
              </w:rPr>
              <w:t>Collaboration agreement</w:t>
            </w:r>
          </w:p>
        </w:tc>
        <w:tc>
          <w:tcPr>
            <w:tcW w:w="6256" w:type="dxa"/>
            <w:tcBorders>
              <w:top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36D76418" w14:textId="77777777" w:rsidR="00F025F9" w:rsidRDefault="00F025F9" w:rsidP="00F025F9">
            <w:pPr>
              <w:spacing w:before="240"/>
            </w:pPr>
            <w:r>
              <w:t>N/A</w:t>
            </w:r>
          </w:p>
        </w:tc>
        <w:tc>
          <w:tcPr>
            <w:tcW w:w="40" w:type="dxa"/>
            <w:shd w:val="clear" w:color="auto" w:fill="auto"/>
            <w:tcMar>
              <w:top w:w="0" w:type="dxa"/>
              <w:left w:w="10" w:type="dxa"/>
              <w:bottom w:w="0" w:type="dxa"/>
              <w:right w:w="10" w:type="dxa"/>
            </w:tcMar>
          </w:tcPr>
          <w:p w14:paraId="0027C211" w14:textId="77777777" w:rsidR="00F025F9" w:rsidRDefault="00F025F9" w:rsidP="00F025F9">
            <w:pPr>
              <w:spacing w:before="240"/>
            </w:pPr>
          </w:p>
        </w:tc>
      </w:tr>
      <w:tr w:rsidR="00F025F9" w14:paraId="14249E45" w14:textId="77777777">
        <w:trPr>
          <w:trHeight w:val="3739"/>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D734B6" w14:textId="77777777" w:rsidR="00F025F9" w:rsidRDefault="00F025F9" w:rsidP="00F025F9">
            <w:pPr>
              <w:spacing w:before="240"/>
              <w:rPr>
                <w:b/>
              </w:rPr>
            </w:pPr>
            <w:r>
              <w:rPr>
                <w:b/>
              </w:rPr>
              <w:lastRenderedPageBreak/>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E1699" w14:textId="575DE8F7" w:rsidR="00F025F9" w:rsidRPr="00DD53FA" w:rsidRDefault="00F025F9" w:rsidP="00F025F9">
            <w:pPr>
              <w:spacing w:before="240"/>
            </w:pPr>
            <w:bookmarkStart w:id="7" w:name="_Hlk68017625"/>
            <w:r w:rsidRPr="00DD53FA">
              <w:t>The annual total liability of either Party for all Property Defaults will not exceed £</w:t>
            </w:r>
            <w:r w:rsidR="004B6C4F">
              <w:t>5</w:t>
            </w:r>
            <w:r w:rsidRPr="00DD53FA">
              <w:t>,000,000</w:t>
            </w:r>
          </w:p>
          <w:p w14:paraId="3785A787" w14:textId="6B4A1E98" w:rsidR="00F025F9" w:rsidRPr="00DD53FA" w:rsidRDefault="00F025F9" w:rsidP="00F025F9">
            <w:pPr>
              <w:spacing w:before="240"/>
            </w:pPr>
            <w:r w:rsidRPr="00DD53FA">
              <w:t>The annual total liability for Buyer Data Defaults will not exceed £</w:t>
            </w:r>
            <w:r w:rsidR="004B6C4F">
              <w:t>5</w:t>
            </w:r>
            <w:r w:rsidRPr="00DD53FA">
              <w:t>,000,000 or 125% of the Charges payable by the Buyer to the Supplier during the Call-Off Contract Term (whichever is the greater).</w:t>
            </w:r>
          </w:p>
          <w:p w14:paraId="32E251C2" w14:textId="77777777" w:rsidR="00F025F9" w:rsidRPr="00DD53FA" w:rsidRDefault="00F025F9" w:rsidP="00F025F9"/>
          <w:p w14:paraId="1D78A583" w14:textId="1926F1A6" w:rsidR="00F025F9" w:rsidRPr="0060051E" w:rsidRDefault="00F025F9" w:rsidP="00F025F9">
            <w:r w:rsidRPr="00DD53FA">
              <w:t>The annual total liability for all other Defaults under a specific Statement of Work will not exceed the greater of £</w:t>
            </w:r>
            <w:r w:rsidR="004B6C4F">
              <w:t>5</w:t>
            </w:r>
            <w:r w:rsidRPr="00DD53FA">
              <w:t>,000,000 or 125%of the Charges payable by the Buyer to the Supplier under the relevant Statement of Work during the Call-Off Contract Term (whichever is the greater).</w:t>
            </w:r>
            <w:r w:rsidRPr="0060051E">
              <w:t xml:space="preserve"> </w:t>
            </w:r>
            <w:bookmarkEnd w:id="7"/>
          </w:p>
        </w:tc>
        <w:tc>
          <w:tcPr>
            <w:tcW w:w="40" w:type="dxa"/>
            <w:shd w:val="clear" w:color="auto" w:fill="auto"/>
            <w:tcMar>
              <w:top w:w="0" w:type="dxa"/>
              <w:left w:w="10" w:type="dxa"/>
              <w:bottom w:w="0" w:type="dxa"/>
              <w:right w:w="10" w:type="dxa"/>
            </w:tcMar>
          </w:tcPr>
          <w:p w14:paraId="38724DEF" w14:textId="77777777" w:rsidR="00F025F9" w:rsidRDefault="00F025F9" w:rsidP="00F025F9">
            <w:pPr>
              <w:spacing w:before="240"/>
            </w:pPr>
          </w:p>
        </w:tc>
      </w:tr>
      <w:tr w:rsidR="00F025F9" w14:paraId="420A6DF6" w14:textId="77777777">
        <w:trPr>
          <w:trHeight w:val="50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D88BBD" w14:textId="77777777" w:rsidR="00F025F9" w:rsidRDefault="00F025F9" w:rsidP="00F025F9">
            <w:pPr>
              <w:spacing w:before="240"/>
              <w:rPr>
                <w:b/>
              </w:rPr>
            </w:pPr>
            <w:r>
              <w:rPr>
                <w:b/>
              </w:rPr>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D75C73A" w14:textId="77777777" w:rsidR="00F025F9" w:rsidRDefault="00F025F9" w:rsidP="00F025F9">
            <w:pPr>
              <w:spacing w:before="240"/>
            </w:pPr>
            <w:r>
              <w:t>The insurance(s) required will be:</w:t>
            </w:r>
          </w:p>
          <w:p w14:paraId="4A68AF52" w14:textId="77777777" w:rsidR="00F025F9" w:rsidRDefault="00F025F9" w:rsidP="00F025F9">
            <w:pPr>
              <w:numPr>
                <w:ilvl w:val="0"/>
                <w:numId w:val="2"/>
              </w:numPr>
            </w:pPr>
            <w:r>
              <w:rPr>
                <w:sz w:val="14"/>
                <w:szCs w:val="14"/>
              </w:rPr>
              <w:t xml:space="preserve"> </w:t>
            </w:r>
            <w:r>
              <w:t xml:space="preserve">a minimum insurance period of 6 years following the expiration or Ending of this Call-Off Contract subject to the Supplier arranging the cover requirements set out below on an annual basis with an insurer of good standing </w:t>
            </w:r>
          </w:p>
          <w:p w14:paraId="2D1ABFEC" w14:textId="77777777" w:rsidR="00F025F9" w:rsidRDefault="00F025F9" w:rsidP="00F025F9">
            <w:pPr>
              <w:numPr>
                <w:ilvl w:val="0"/>
                <w:numId w:val="2"/>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641801F" w14:textId="77777777" w:rsidR="00F025F9" w:rsidRDefault="00F025F9" w:rsidP="00F025F9">
            <w:pPr>
              <w:numPr>
                <w:ilvl w:val="0"/>
                <w:numId w:val="2"/>
              </w:numPr>
            </w:pPr>
            <w:r>
              <w:rPr>
                <w:sz w:val="14"/>
                <w:szCs w:val="14"/>
              </w:rPr>
              <w:t xml:space="preserve"> </w:t>
            </w:r>
            <w:r>
              <w:t>employers' liability insurance with a minimum limit of £5,000,000 or any higher minimum limit required by Law</w:t>
            </w:r>
          </w:p>
        </w:tc>
        <w:tc>
          <w:tcPr>
            <w:tcW w:w="40" w:type="dxa"/>
            <w:shd w:val="clear" w:color="auto" w:fill="auto"/>
            <w:tcMar>
              <w:top w:w="0" w:type="dxa"/>
              <w:left w:w="10" w:type="dxa"/>
              <w:bottom w:w="0" w:type="dxa"/>
              <w:right w:w="10" w:type="dxa"/>
            </w:tcMar>
          </w:tcPr>
          <w:p w14:paraId="49DD18BA" w14:textId="77777777" w:rsidR="00F025F9" w:rsidRDefault="00F025F9" w:rsidP="00F025F9">
            <w:pPr>
              <w:spacing w:before="240"/>
            </w:pPr>
          </w:p>
        </w:tc>
      </w:tr>
      <w:tr w:rsidR="00F025F9" w14:paraId="47357172" w14:textId="77777777" w:rsidTr="004B6C4F">
        <w:trPr>
          <w:trHeight w:val="1060"/>
        </w:trPr>
        <w:tc>
          <w:tcPr>
            <w:tcW w:w="2599" w:type="dxa"/>
            <w:tcBorders>
              <w:top w:val="single" w:sz="8" w:space="0" w:color="000000"/>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252960C4" w14:textId="77777777" w:rsidR="00F025F9" w:rsidRDefault="00F025F9" w:rsidP="00F025F9">
            <w:pPr>
              <w:spacing w:before="240"/>
              <w:rPr>
                <w:b/>
              </w:rPr>
            </w:pPr>
            <w:r>
              <w:rPr>
                <w:b/>
              </w:rPr>
              <w:t>Force majeure</w:t>
            </w:r>
          </w:p>
        </w:tc>
        <w:tc>
          <w:tcPr>
            <w:tcW w:w="6256" w:type="dxa"/>
            <w:tcBorders>
              <w:top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3F721658" w14:textId="77777777" w:rsidR="00F025F9" w:rsidRDefault="00F025F9" w:rsidP="00F025F9">
            <w:pPr>
              <w:spacing w:before="240"/>
            </w:pPr>
            <w:r>
              <w:t xml:space="preserve">A Party may End this Call-Off Contract if the Other Party is affected by a Force Majeure Event that lasts for more than 30 consecutive days. </w:t>
            </w:r>
          </w:p>
        </w:tc>
        <w:tc>
          <w:tcPr>
            <w:tcW w:w="40" w:type="dxa"/>
            <w:shd w:val="clear" w:color="auto" w:fill="auto"/>
            <w:tcMar>
              <w:top w:w="0" w:type="dxa"/>
              <w:left w:w="10" w:type="dxa"/>
              <w:bottom w:w="0" w:type="dxa"/>
              <w:right w:w="10" w:type="dxa"/>
            </w:tcMar>
          </w:tcPr>
          <w:p w14:paraId="16D01154" w14:textId="77777777" w:rsidR="00F025F9" w:rsidRDefault="00F025F9" w:rsidP="00F025F9">
            <w:pPr>
              <w:spacing w:before="240"/>
            </w:pPr>
          </w:p>
        </w:tc>
      </w:tr>
      <w:tr w:rsidR="00F025F9" w14:paraId="7E524F13" w14:textId="77777777" w:rsidTr="004B6C4F">
        <w:trPr>
          <w:trHeight w:val="2009"/>
        </w:trPr>
        <w:tc>
          <w:tcPr>
            <w:tcW w:w="2599"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4E0983" w14:textId="77777777" w:rsidR="00F025F9" w:rsidRDefault="00F025F9" w:rsidP="00F025F9">
            <w:pPr>
              <w:spacing w:before="240"/>
              <w:rPr>
                <w:b/>
              </w:rPr>
            </w:pPr>
            <w:r>
              <w:rPr>
                <w:b/>
              </w:rPr>
              <w:t>Audit</w:t>
            </w:r>
          </w:p>
        </w:tc>
        <w:tc>
          <w:tcPr>
            <w:tcW w:w="6256" w:type="dxa"/>
            <w:tcBorders>
              <w:top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14CFE466" w14:textId="77777777" w:rsidR="00F025F9" w:rsidRDefault="00F025F9" w:rsidP="00F025F9">
            <w:pPr>
              <w:spacing w:before="240"/>
            </w:pPr>
            <w:r>
              <w:t xml:space="preserve">The following Framework Agreement audit provisions will be incorporated under clause 2.1 of this Call-Off Contract to enable the Buyer to carry out audits. </w:t>
            </w:r>
          </w:p>
          <w:p w14:paraId="0679CF8F" w14:textId="77777777" w:rsidR="00F025F9" w:rsidRDefault="00F025F9" w:rsidP="00F025F9">
            <w:pPr>
              <w:spacing w:before="240"/>
            </w:pPr>
            <w:r>
              <w:rPr>
                <w:rFonts w:eastAsia="Helvetica Neue"/>
              </w:rPr>
              <w:t>Clause 7.6 &amp; 7.7 of the Framework Agreement</w:t>
            </w:r>
          </w:p>
        </w:tc>
        <w:tc>
          <w:tcPr>
            <w:tcW w:w="40" w:type="dxa"/>
            <w:shd w:val="clear" w:color="auto" w:fill="auto"/>
            <w:tcMar>
              <w:top w:w="0" w:type="dxa"/>
              <w:left w:w="10" w:type="dxa"/>
              <w:bottom w:w="0" w:type="dxa"/>
              <w:right w:w="10" w:type="dxa"/>
            </w:tcMar>
          </w:tcPr>
          <w:p w14:paraId="0A1C64C3" w14:textId="77777777" w:rsidR="00F025F9" w:rsidRDefault="00F025F9" w:rsidP="00F025F9">
            <w:pPr>
              <w:spacing w:before="240"/>
            </w:pPr>
          </w:p>
        </w:tc>
      </w:tr>
      <w:tr w:rsidR="00F025F9" w14:paraId="2C078D69" w14:textId="77777777" w:rsidTr="007252B6">
        <w:trPr>
          <w:trHeight w:val="1346"/>
        </w:trPr>
        <w:tc>
          <w:tcPr>
            <w:tcW w:w="2599" w:type="dxa"/>
            <w:tcBorders>
              <w:left w:val="single" w:sz="8" w:space="0" w:color="000000"/>
              <w:bottom w:val="single" w:sz="4" w:space="0" w:color="000000"/>
              <w:right w:val="single" w:sz="8" w:space="0" w:color="000000"/>
            </w:tcBorders>
            <w:shd w:val="clear" w:color="auto" w:fill="auto"/>
            <w:tcMar>
              <w:top w:w="100" w:type="dxa"/>
              <w:left w:w="100" w:type="dxa"/>
              <w:bottom w:w="100" w:type="dxa"/>
              <w:right w:w="100" w:type="dxa"/>
            </w:tcMar>
          </w:tcPr>
          <w:p w14:paraId="36B07B9F" w14:textId="77777777" w:rsidR="00F025F9" w:rsidRDefault="00F025F9" w:rsidP="00F025F9">
            <w:pPr>
              <w:spacing w:before="240"/>
              <w:rPr>
                <w:b/>
              </w:rPr>
            </w:pPr>
            <w:r>
              <w:rPr>
                <w:b/>
              </w:rPr>
              <w:t>Buyer’s responsibilities</w:t>
            </w:r>
          </w:p>
        </w:tc>
        <w:tc>
          <w:tcPr>
            <w:tcW w:w="6256" w:type="dxa"/>
            <w:tcBorders>
              <w:bottom w:val="single" w:sz="4" w:space="0" w:color="000000"/>
              <w:right w:val="single" w:sz="8" w:space="0" w:color="000000"/>
            </w:tcBorders>
            <w:shd w:val="clear" w:color="auto" w:fill="auto"/>
            <w:tcMar>
              <w:top w:w="100" w:type="dxa"/>
              <w:left w:w="100" w:type="dxa"/>
              <w:bottom w:w="100" w:type="dxa"/>
              <w:right w:w="100" w:type="dxa"/>
            </w:tcMar>
          </w:tcPr>
          <w:p w14:paraId="47AADF0B" w14:textId="40559482" w:rsidR="00F025F9" w:rsidRDefault="00F025F9" w:rsidP="00F025F9">
            <w:pPr>
              <w:pStyle w:val="ListParagraph"/>
              <w:numPr>
                <w:ilvl w:val="0"/>
                <w:numId w:val="84"/>
              </w:numPr>
              <w:spacing w:before="240"/>
            </w:pPr>
            <w:r>
              <w:t xml:space="preserve">The Buyer is responsible for supplying and maintaining the currently utilised hardware and software to access the </w:t>
            </w:r>
            <w:r>
              <w:lastRenderedPageBreak/>
              <w:t xml:space="preserve">platform. Provision of Security Passes onto Site and other Sites as directed. </w:t>
            </w:r>
          </w:p>
          <w:p w14:paraId="013B9532" w14:textId="77777777" w:rsidR="00F025F9" w:rsidRPr="00FD35EE" w:rsidRDefault="00F025F9" w:rsidP="00F025F9">
            <w:pPr>
              <w:numPr>
                <w:ilvl w:val="0"/>
                <w:numId w:val="84"/>
              </w:numPr>
              <w:suppressAutoHyphens w:val="0"/>
              <w:autoSpaceDN/>
              <w:spacing w:before="120" w:after="120" w:line="240" w:lineRule="auto"/>
              <w:textAlignment w:val="auto"/>
              <w:rPr>
                <w:rFonts w:ascii="Times New Roman" w:hAnsi="Times New Roman" w:cs="Times New Roman"/>
                <w:sz w:val="20"/>
                <w:szCs w:val="21"/>
              </w:rPr>
            </w:pPr>
            <w:r w:rsidRPr="00FD35EE">
              <w:rPr>
                <w:rFonts w:eastAsia="Times New Roman" w:cs="Times New Roman"/>
                <w:sz w:val="21"/>
                <w:szCs w:val="21"/>
              </w:rPr>
              <w:t>MOD will provide access to the LSRC with suitable working space</w:t>
            </w:r>
            <w:r>
              <w:rPr>
                <w:rFonts w:eastAsia="Times New Roman" w:cs="Times New Roman"/>
                <w:sz w:val="21"/>
                <w:szCs w:val="21"/>
              </w:rPr>
              <w:t xml:space="preserve"> for priced resource model core team</w:t>
            </w:r>
            <w:r w:rsidRPr="00FD35EE">
              <w:rPr>
                <w:rFonts w:eastAsia="Times New Roman" w:cs="Times New Roman"/>
                <w:sz w:val="21"/>
                <w:szCs w:val="21"/>
              </w:rPr>
              <w:t>, power, internet connection for the IBM team</w:t>
            </w:r>
          </w:p>
          <w:p w14:paraId="65D75DBA" w14:textId="77777777" w:rsidR="00F025F9" w:rsidRPr="00FD35EE" w:rsidRDefault="00F025F9" w:rsidP="00F025F9">
            <w:pPr>
              <w:numPr>
                <w:ilvl w:val="0"/>
                <w:numId w:val="84"/>
              </w:numPr>
              <w:suppressAutoHyphens w:val="0"/>
              <w:autoSpaceDN/>
              <w:spacing w:before="120" w:after="120" w:line="240" w:lineRule="auto"/>
              <w:textAlignment w:val="auto"/>
              <w:rPr>
                <w:rFonts w:ascii="Times New Roman" w:hAnsi="Times New Roman" w:cs="Times New Roman"/>
                <w:sz w:val="20"/>
                <w:szCs w:val="21"/>
              </w:rPr>
            </w:pPr>
            <w:r w:rsidRPr="00FD35EE">
              <w:rPr>
                <w:rFonts w:eastAsia="Times New Roman" w:cs="Times New Roman"/>
                <w:sz w:val="21"/>
                <w:szCs w:val="21"/>
              </w:rPr>
              <w:t>MOD will provide a Product Owner supporting the daily progression of the project.</w:t>
            </w:r>
          </w:p>
          <w:p w14:paraId="12339C1D" w14:textId="77777777" w:rsidR="00F025F9" w:rsidRPr="00FD35EE" w:rsidRDefault="00F025F9" w:rsidP="00F025F9">
            <w:pPr>
              <w:numPr>
                <w:ilvl w:val="0"/>
                <w:numId w:val="84"/>
              </w:numPr>
              <w:suppressAutoHyphens w:val="0"/>
              <w:autoSpaceDN/>
              <w:spacing w:before="120" w:after="120" w:line="240" w:lineRule="auto"/>
              <w:textAlignment w:val="auto"/>
              <w:rPr>
                <w:rFonts w:ascii="Times New Roman" w:hAnsi="Times New Roman" w:cs="Times New Roman"/>
                <w:sz w:val="20"/>
                <w:szCs w:val="21"/>
              </w:rPr>
            </w:pPr>
            <w:r w:rsidRPr="00FD35EE">
              <w:rPr>
                <w:rFonts w:eastAsia="Times New Roman" w:cs="Times New Roman"/>
                <w:sz w:val="21"/>
                <w:szCs w:val="21"/>
              </w:rPr>
              <w:t xml:space="preserve">MOD will procure that the IBM team have the right to access Janes and ESRI products and </w:t>
            </w:r>
            <w:proofErr w:type="gramStart"/>
            <w:r w:rsidRPr="00FD35EE">
              <w:rPr>
                <w:rFonts w:eastAsia="Times New Roman" w:cs="Times New Roman"/>
                <w:sz w:val="21"/>
                <w:szCs w:val="21"/>
              </w:rPr>
              <w:t>data  required</w:t>
            </w:r>
            <w:proofErr w:type="gramEnd"/>
            <w:r w:rsidRPr="00FD35EE">
              <w:rPr>
                <w:rFonts w:eastAsia="Times New Roman" w:cs="Times New Roman"/>
                <w:sz w:val="21"/>
                <w:szCs w:val="21"/>
              </w:rPr>
              <w:t xml:space="preserve">  to complete the backlog activity via the contracted T&amp;M services to assist</w:t>
            </w:r>
          </w:p>
          <w:p w14:paraId="60F8C6EC" w14:textId="77777777" w:rsidR="00F025F9" w:rsidRPr="00FD35EE" w:rsidRDefault="00F025F9" w:rsidP="00F025F9">
            <w:pPr>
              <w:numPr>
                <w:ilvl w:val="0"/>
                <w:numId w:val="84"/>
              </w:numPr>
              <w:suppressAutoHyphens w:val="0"/>
              <w:autoSpaceDN/>
              <w:spacing w:before="120" w:after="120" w:line="240" w:lineRule="auto"/>
              <w:textAlignment w:val="auto"/>
              <w:rPr>
                <w:rFonts w:cs="Times New Roman"/>
                <w:sz w:val="21"/>
                <w:szCs w:val="21"/>
                <w:lang w:val="en-US"/>
              </w:rPr>
            </w:pPr>
            <w:r w:rsidRPr="00FD35EE">
              <w:rPr>
                <w:rFonts w:cs="Times New Roman"/>
                <w:sz w:val="21"/>
                <w:szCs w:val="21"/>
              </w:rPr>
              <w:t xml:space="preserve">MOD to provide 2X </w:t>
            </w:r>
            <w:proofErr w:type="spellStart"/>
            <w:r w:rsidRPr="00FD35EE">
              <w:rPr>
                <w:rFonts w:cs="Times New Roman"/>
                <w:sz w:val="21"/>
                <w:szCs w:val="21"/>
              </w:rPr>
              <w:t>MODNet</w:t>
            </w:r>
            <w:proofErr w:type="spellEnd"/>
            <w:r w:rsidRPr="00FD35EE">
              <w:rPr>
                <w:rFonts w:cs="Times New Roman"/>
                <w:sz w:val="21"/>
                <w:szCs w:val="21"/>
              </w:rPr>
              <w:t xml:space="preserve"> laptops for use by the team to support OS level documents/discussion</w:t>
            </w:r>
            <w:r w:rsidRPr="00FD35EE">
              <w:rPr>
                <w:rFonts w:cs="Times New Roman"/>
                <w:sz w:val="21"/>
                <w:szCs w:val="21"/>
                <w:lang w:val="en-US"/>
              </w:rPr>
              <w:t>.</w:t>
            </w:r>
          </w:p>
          <w:p w14:paraId="42F42307" w14:textId="4026160D" w:rsidR="00F025F9" w:rsidRPr="00FD35EE" w:rsidRDefault="00F025F9" w:rsidP="00F025F9">
            <w:pPr>
              <w:numPr>
                <w:ilvl w:val="0"/>
                <w:numId w:val="84"/>
              </w:numPr>
              <w:suppressAutoHyphens w:val="0"/>
              <w:autoSpaceDN/>
              <w:spacing w:before="120" w:after="120" w:line="240" w:lineRule="auto"/>
              <w:textAlignment w:val="auto"/>
              <w:rPr>
                <w:rFonts w:cs="Times New Roman"/>
                <w:sz w:val="21"/>
                <w:szCs w:val="21"/>
                <w:lang w:val="en-US"/>
              </w:rPr>
            </w:pPr>
            <w:r w:rsidRPr="00FD35EE">
              <w:rPr>
                <w:rFonts w:eastAsia="Times New Roman"/>
                <w:sz w:val="21"/>
                <w:szCs w:val="21"/>
                <w:lang w:val="en-US"/>
              </w:rPr>
              <w:t xml:space="preserve">The IBM </w:t>
            </w:r>
            <w:r w:rsidRPr="00FD35EE">
              <w:rPr>
                <w:rFonts w:eastAsia="Times New Roman"/>
                <w:iCs/>
                <w:sz w:val="21"/>
                <w:szCs w:val="21"/>
                <w:lang w:val="en-US"/>
              </w:rPr>
              <w:t>WEX Service</w:t>
            </w:r>
            <w:r>
              <w:rPr>
                <w:rFonts w:eastAsia="Times New Roman"/>
                <w:iCs/>
                <w:sz w:val="21"/>
                <w:szCs w:val="21"/>
                <w:lang w:val="en-US"/>
              </w:rPr>
              <w:t xml:space="preserve"> subscription</w:t>
            </w:r>
            <w:r w:rsidRPr="00FD35EE">
              <w:rPr>
                <w:rFonts w:eastAsia="Times New Roman"/>
                <w:iCs/>
                <w:sz w:val="21"/>
                <w:szCs w:val="21"/>
                <w:lang w:val="en-US"/>
              </w:rPr>
              <w:t xml:space="preserve"> and Support Charge will be processed directly with the UK MOD Passport Advantage Holder as per the License Agreement.  This charge is not included</w:t>
            </w:r>
            <w:r w:rsidRPr="00FD35EE">
              <w:rPr>
                <w:rFonts w:eastAsia="Times New Roman"/>
                <w:sz w:val="21"/>
                <w:szCs w:val="21"/>
                <w:lang w:val="en-US"/>
              </w:rPr>
              <w:t xml:space="preserve"> in this proposal.</w:t>
            </w:r>
          </w:p>
          <w:p w14:paraId="2B835602" w14:textId="2C6C093B" w:rsidR="00F025F9" w:rsidRDefault="00F025F9" w:rsidP="00F025F9">
            <w:pPr>
              <w:spacing w:before="240"/>
            </w:pPr>
          </w:p>
        </w:tc>
        <w:tc>
          <w:tcPr>
            <w:tcW w:w="40" w:type="dxa"/>
            <w:shd w:val="clear" w:color="auto" w:fill="auto"/>
            <w:tcMar>
              <w:top w:w="0" w:type="dxa"/>
              <w:left w:w="10" w:type="dxa"/>
              <w:bottom w:w="0" w:type="dxa"/>
              <w:right w:w="10" w:type="dxa"/>
            </w:tcMar>
          </w:tcPr>
          <w:p w14:paraId="68875CFF" w14:textId="77777777" w:rsidR="00F025F9" w:rsidRDefault="00F025F9" w:rsidP="00F025F9">
            <w:pPr>
              <w:spacing w:before="240"/>
            </w:pPr>
          </w:p>
        </w:tc>
      </w:tr>
      <w:tr w:rsidR="00F025F9" w:rsidRPr="004F1760" w14:paraId="50CDB209" w14:textId="77777777">
        <w:trPr>
          <w:trHeight w:val="1449"/>
        </w:trPr>
        <w:tc>
          <w:tcPr>
            <w:tcW w:w="2599"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C8C8C4" w14:textId="77777777" w:rsidR="00F025F9" w:rsidRPr="004F1760" w:rsidRDefault="00F025F9" w:rsidP="00F025F9">
            <w:pPr>
              <w:spacing w:before="240"/>
              <w:rPr>
                <w:b/>
              </w:rPr>
            </w:pPr>
            <w:r w:rsidRPr="004F1760">
              <w:rPr>
                <w:b/>
              </w:rPr>
              <w:t>Buyer’s equipment</w:t>
            </w:r>
          </w:p>
        </w:tc>
        <w:tc>
          <w:tcPr>
            <w:tcW w:w="6256" w:type="dxa"/>
            <w:tcBorders>
              <w:top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09CAD5F5" w14:textId="77777777" w:rsidR="00F025F9" w:rsidRPr="004F1760" w:rsidRDefault="00F025F9" w:rsidP="00F025F9">
            <w:pPr>
              <w:pStyle w:val="CommentText"/>
            </w:pPr>
            <w:r w:rsidRPr="004F1760">
              <w:rPr>
                <w:sz w:val="22"/>
                <w:szCs w:val="22"/>
              </w:rPr>
              <w:t>The Buyer’s equipment to be used with this Call-Off Contract includes</w:t>
            </w:r>
            <w:r w:rsidRPr="004F1760">
              <w:rPr>
                <w:b/>
                <w:sz w:val="22"/>
                <w:szCs w:val="22"/>
              </w:rPr>
              <w:t>:</w:t>
            </w:r>
          </w:p>
          <w:p w14:paraId="457EC7CF" w14:textId="77777777" w:rsidR="00F025F9" w:rsidRPr="004F1760" w:rsidRDefault="00F025F9" w:rsidP="00F025F9">
            <w:pPr>
              <w:pStyle w:val="CommentText"/>
              <w:rPr>
                <w:b/>
                <w:sz w:val="22"/>
                <w:szCs w:val="22"/>
              </w:rPr>
            </w:pPr>
          </w:p>
          <w:p w14:paraId="2BC425B2" w14:textId="14BF892A" w:rsidR="00F025F9" w:rsidRPr="004F1760" w:rsidRDefault="00F025F9" w:rsidP="00F025F9">
            <w:pPr>
              <w:pStyle w:val="CommentText"/>
              <w:numPr>
                <w:ilvl w:val="0"/>
                <w:numId w:val="37"/>
              </w:numPr>
              <w:rPr>
                <w:bCs/>
                <w:sz w:val="22"/>
                <w:szCs w:val="22"/>
              </w:rPr>
            </w:pPr>
            <w:r w:rsidRPr="004F1760">
              <w:rPr>
                <w:bCs/>
                <w:sz w:val="22"/>
                <w:szCs w:val="22"/>
              </w:rPr>
              <w:t>Corporate Laptop and email System (MODNET)</w:t>
            </w:r>
          </w:p>
          <w:p w14:paraId="12FDCBC1" w14:textId="704005F4" w:rsidR="00F025F9" w:rsidRPr="004F1760" w:rsidRDefault="00F025F9" w:rsidP="00F025F9">
            <w:pPr>
              <w:pStyle w:val="CommentText"/>
              <w:numPr>
                <w:ilvl w:val="0"/>
                <w:numId w:val="37"/>
              </w:numPr>
              <w:rPr>
                <w:bCs/>
                <w:sz w:val="22"/>
                <w:szCs w:val="22"/>
              </w:rPr>
            </w:pPr>
            <w:r w:rsidRPr="004F1760">
              <w:rPr>
                <w:bCs/>
                <w:sz w:val="22"/>
                <w:szCs w:val="22"/>
              </w:rPr>
              <w:t>Infrastructure, software and systems provided via LSRC as described in Schedule 1a Para 4</w:t>
            </w:r>
          </w:p>
          <w:p w14:paraId="1EE6DACF" w14:textId="77777777" w:rsidR="00F025F9" w:rsidRPr="004F1760" w:rsidRDefault="00F025F9" w:rsidP="00F025F9">
            <w:pPr>
              <w:pStyle w:val="CommentText"/>
            </w:pPr>
          </w:p>
        </w:tc>
        <w:tc>
          <w:tcPr>
            <w:tcW w:w="40" w:type="dxa"/>
            <w:shd w:val="clear" w:color="auto" w:fill="auto"/>
            <w:tcMar>
              <w:top w:w="0" w:type="dxa"/>
              <w:left w:w="10" w:type="dxa"/>
              <w:bottom w:w="0" w:type="dxa"/>
              <w:right w:w="10" w:type="dxa"/>
            </w:tcMar>
          </w:tcPr>
          <w:p w14:paraId="1964F312" w14:textId="77777777" w:rsidR="00F025F9" w:rsidRPr="004F1760" w:rsidRDefault="00F025F9" w:rsidP="00F025F9">
            <w:pPr>
              <w:spacing w:before="240"/>
            </w:pPr>
          </w:p>
        </w:tc>
      </w:tr>
    </w:tbl>
    <w:p w14:paraId="7E33DB75" w14:textId="77777777" w:rsidR="00107079" w:rsidRPr="004F1760" w:rsidRDefault="00CE0910" w:rsidP="002B576E">
      <w:pPr>
        <w:pStyle w:val="Heading3"/>
        <w:numPr>
          <w:ilvl w:val="0"/>
          <w:numId w:val="0"/>
        </w:numPr>
        <w:rPr>
          <w:color w:val="auto"/>
        </w:rPr>
      </w:pPr>
      <w:r w:rsidRPr="004F1760">
        <w:rPr>
          <w:color w:val="auto"/>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107079" w:rsidRPr="004F1760" w14:paraId="0350C2C9" w14:textId="77777777">
        <w:trPr>
          <w:trHeight w:val="1487"/>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770FB1" w14:textId="77777777" w:rsidR="00107079" w:rsidRPr="004F1760" w:rsidRDefault="00CE0910">
            <w:pPr>
              <w:spacing w:before="240"/>
              <w:rPr>
                <w:b/>
              </w:rPr>
            </w:pPr>
            <w:r w:rsidRPr="004F1760">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A1BA44" w14:textId="2F675C2A" w:rsidR="00107079" w:rsidRPr="004F1760" w:rsidRDefault="00CE0910">
            <w:pPr>
              <w:spacing w:before="240"/>
            </w:pPr>
            <w:r w:rsidRPr="004F1760">
              <w:t xml:space="preserve">The following is a list of the Supplier’s Subcontractors or Partners: </w:t>
            </w:r>
          </w:p>
          <w:p w14:paraId="2B47852F" w14:textId="77777777" w:rsidR="0060051E" w:rsidRPr="004F1760" w:rsidRDefault="0060051E">
            <w:pPr>
              <w:spacing w:before="240"/>
            </w:pPr>
          </w:p>
          <w:p w14:paraId="464F9470" w14:textId="0687F227" w:rsidR="00107079" w:rsidRPr="00F025F9" w:rsidRDefault="00CE0910" w:rsidP="00087729">
            <w:pPr>
              <w:rPr>
                <w:color w:val="FF0000"/>
              </w:rPr>
            </w:pPr>
            <w:r w:rsidRPr="004F1760">
              <w:t xml:space="preserve">Trading Name: </w:t>
            </w:r>
            <w:r w:rsidR="00DB60AC" w:rsidRPr="004B6C4F">
              <w:t>Bell Microsystems Ltd</w:t>
            </w:r>
          </w:p>
          <w:p w14:paraId="681029E3" w14:textId="77777777" w:rsidR="0060051E" w:rsidRPr="004F1760" w:rsidRDefault="0060051E" w:rsidP="0060051E"/>
          <w:p w14:paraId="39FB935A" w14:textId="67F7922D" w:rsidR="00107079" w:rsidRPr="004F1760" w:rsidRDefault="00CE0910" w:rsidP="0060051E">
            <w:r w:rsidRPr="004F1760">
              <w:t xml:space="preserve"> </w:t>
            </w:r>
          </w:p>
        </w:tc>
      </w:tr>
    </w:tbl>
    <w:p w14:paraId="499F76CA" w14:textId="77777777" w:rsidR="00107079" w:rsidRDefault="00CE0910" w:rsidP="002B576E">
      <w:pPr>
        <w:pStyle w:val="Heading3"/>
        <w:numPr>
          <w:ilvl w:val="0"/>
          <w:numId w:val="0"/>
        </w:numPr>
      </w:pPr>
      <w:r>
        <w:t>Call-Off Contract charges and payment</w:t>
      </w:r>
    </w:p>
    <w:p w14:paraId="059CFC7A" w14:textId="77777777" w:rsidR="00107079" w:rsidRDefault="00CE0910">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107079" w14:paraId="591293C2"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8E86AB" w14:textId="77777777" w:rsidR="00107079" w:rsidRDefault="00CE0910">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D150B8" w14:textId="77777777" w:rsidR="00107079" w:rsidRDefault="00CE0910">
            <w:pPr>
              <w:spacing w:before="240"/>
            </w:pPr>
            <w:r>
              <w:t>The payment method for this Call-Off Contract is through Contracting, Purchasing &amp; Finance (CP&amp;F) system through Exostar</w:t>
            </w:r>
          </w:p>
        </w:tc>
      </w:tr>
      <w:tr w:rsidR="00107079" w14:paraId="74FFE178" w14:textId="77777777">
        <w:trPr>
          <w:trHeight w:val="962"/>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BB6F6A" w14:textId="77777777" w:rsidR="00107079" w:rsidRDefault="00CE0910">
            <w:pPr>
              <w:spacing w:before="240"/>
              <w:rPr>
                <w:b/>
              </w:rPr>
            </w:pPr>
            <w:r>
              <w:rPr>
                <w:b/>
              </w:rPr>
              <w:lastRenderedPageBreak/>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AE0B9B" w14:textId="77777777" w:rsidR="00107079" w:rsidRDefault="00CE0910">
            <w:pPr>
              <w:spacing w:before="240"/>
            </w:pPr>
            <w:r>
              <w:t>The payment profile for this Call-Off Contract is based on the Monthly Statement of Work.</w:t>
            </w:r>
          </w:p>
        </w:tc>
      </w:tr>
      <w:tr w:rsidR="00107079" w14:paraId="33D474C8"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79A039" w14:textId="77777777" w:rsidR="00107079" w:rsidRDefault="00CE0910">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046647" w14:textId="77777777" w:rsidR="00107079" w:rsidRDefault="00CE0910">
            <w:pPr>
              <w:spacing w:before="240"/>
            </w:pPr>
            <w:r>
              <w:t>The Supplier will issue electronic invoices monthly in arrears. The Buyer will pay the Supplier within 30 days of receipt of a valid invoice.</w:t>
            </w:r>
          </w:p>
        </w:tc>
      </w:tr>
      <w:tr w:rsidR="00107079" w14:paraId="2704F7EC"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90DEF7" w14:textId="77777777" w:rsidR="00107079" w:rsidRDefault="00CE0910">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C6A06A" w14:textId="2A877B4E" w:rsidR="00107079" w:rsidRDefault="00CE0910">
            <w:pPr>
              <w:spacing w:before="240"/>
            </w:pPr>
            <w:r>
              <w:t xml:space="preserve">Invoices will be sent to </w:t>
            </w:r>
            <w:r w:rsidR="00373688" w:rsidRPr="00373688">
              <w:t>Army Info-spearhead-land-C2-PT2</w:t>
            </w:r>
            <w:r w:rsidR="00373688">
              <w:t xml:space="preserve"> </w:t>
            </w:r>
            <w:r>
              <w:t xml:space="preserve">and cc </w:t>
            </w:r>
            <w:r w:rsidR="00A17BD0">
              <w:t>REDACTED</w:t>
            </w:r>
          </w:p>
        </w:tc>
      </w:tr>
      <w:tr w:rsidR="00107079" w14:paraId="6C795BF4" w14:textId="77777777">
        <w:trPr>
          <w:trHeight w:val="962"/>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A7E46A" w14:textId="77777777" w:rsidR="00107079" w:rsidRDefault="00CE0910">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27B85" w14:textId="77777777" w:rsidR="00107079" w:rsidRDefault="00CE0910">
            <w:pPr>
              <w:spacing w:before="240"/>
            </w:pPr>
            <w:r>
              <w:t xml:space="preserve">All invoices must include: Purchase Order, Contract reference. </w:t>
            </w:r>
          </w:p>
        </w:tc>
      </w:tr>
      <w:tr w:rsidR="00107079" w14:paraId="4268F5A6"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C99A27" w14:textId="77777777" w:rsidR="00107079" w:rsidRDefault="00CE0910">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2B7D0A" w14:textId="77777777" w:rsidR="00107079" w:rsidRDefault="00CE0910">
            <w:pPr>
              <w:spacing w:before="240"/>
            </w:pPr>
            <w:r>
              <w:t xml:space="preserve">Invoice will be sent to the Buyer Monthly. </w:t>
            </w:r>
          </w:p>
        </w:tc>
      </w:tr>
      <w:tr w:rsidR="004B6C4F" w14:paraId="1770FBFE"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A4B573" w14:textId="77777777" w:rsidR="004B6C4F" w:rsidRDefault="004B6C4F" w:rsidP="004B6C4F">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6531C9" w14:textId="77777777" w:rsidR="002E4BB0" w:rsidRPr="004B6C4F" w:rsidRDefault="002E4BB0" w:rsidP="002E4BB0">
            <w:pPr>
              <w:suppressAutoHyphens w:val="0"/>
              <w:autoSpaceDN/>
              <w:spacing w:line="240" w:lineRule="auto"/>
              <w:textAlignment w:val="auto"/>
            </w:pPr>
            <w:r w:rsidRPr="004B6C4F">
              <w:t xml:space="preserve">Year 1 Services: </w:t>
            </w:r>
            <w:r w:rsidRPr="004B6C4F">
              <w:rPr>
                <w:rFonts w:ascii="Calibri" w:eastAsia="Times New Roman" w:hAnsi="Calibri" w:cs="Calibri"/>
                <w:lang w:val="en-US"/>
              </w:rPr>
              <w:t>£</w:t>
            </w:r>
            <w:r w:rsidRPr="004B6C4F">
              <w:rPr>
                <w:rFonts w:eastAsia="Times New Roman"/>
              </w:rPr>
              <w:t xml:space="preserve"> 2,</w:t>
            </w:r>
            <w:r>
              <w:rPr>
                <w:rFonts w:eastAsia="Times New Roman"/>
              </w:rPr>
              <w:t>330,207.00</w:t>
            </w:r>
            <w:r w:rsidRPr="004B6C4F">
              <w:rPr>
                <w:rFonts w:eastAsia="Times New Roman"/>
              </w:rPr>
              <w:t xml:space="preserve"> </w:t>
            </w:r>
            <w:r w:rsidRPr="004B6C4F">
              <w:t>(Ex VAT)</w:t>
            </w:r>
          </w:p>
          <w:p w14:paraId="7033ABEE" w14:textId="77777777" w:rsidR="002E4BB0" w:rsidRPr="004B6C4F" w:rsidRDefault="002E4BB0" w:rsidP="002E4BB0">
            <w:pPr>
              <w:suppressAutoHyphens w:val="0"/>
              <w:autoSpaceDN/>
              <w:spacing w:line="240" w:lineRule="auto"/>
              <w:textAlignment w:val="auto"/>
            </w:pPr>
            <w:r w:rsidRPr="004B6C4F">
              <w:t>Year 1 T&amp;S: Not to exceed £120,000.00</w:t>
            </w:r>
            <w:r>
              <w:t xml:space="preserve"> (Ex VAT)</w:t>
            </w:r>
          </w:p>
          <w:p w14:paraId="0957C758" w14:textId="77777777" w:rsidR="002E4BB0" w:rsidRPr="004B6C4F" w:rsidRDefault="002E4BB0" w:rsidP="002E4BB0">
            <w:pPr>
              <w:suppressAutoHyphens w:val="0"/>
              <w:autoSpaceDN/>
              <w:spacing w:line="240" w:lineRule="auto"/>
              <w:textAlignment w:val="auto"/>
            </w:pPr>
            <w:r w:rsidRPr="004B6C4F">
              <w:t>Year 1 Equipment: £21,527.06 Ex VAT</w:t>
            </w:r>
          </w:p>
          <w:p w14:paraId="4F97C1B3" w14:textId="49C80D13" w:rsidR="004B6C4F" w:rsidRPr="004B6C4F" w:rsidRDefault="002E4BB0" w:rsidP="004B6C4F">
            <w:pPr>
              <w:spacing w:line="240" w:lineRule="auto"/>
              <w:rPr>
                <w:b/>
                <w:bCs/>
              </w:rPr>
            </w:pPr>
            <w:r>
              <w:rPr>
                <w:b/>
                <w:bCs/>
              </w:rPr>
              <w:t>Please refer to Schedule 1B for breakdown of costs</w:t>
            </w:r>
          </w:p>
          <w:p w14:paraId="0BEECAB2" w14:textId="77777777" w:rsidR="004B6C4F" w:rsidRPr="004B6C4F" w:rsidRDefault="004B6C4F" w:rsidP="004B6C4F">
            <w:pPr>
              <w:spacing w:line="240" w:lineRule="auto"/>
              <w:rPr>
                <w:b/>
                <w:bCs/>
              </w:rPr>
            </w:pPr>
          </w:p>
          <w:p w14:paraId="62E2B9E5" w14:textId="06CD2287" w:rsidR="004B6C4F" w:rsidRPr="004B6C4F" w:rsidRDefault="004B6C4F" w:rsidP="004B6C4F">
            <w:pPr>
              <w:suppressAutoHyphens w:val="0"/>
            </w:pPr>
            <w:r w:rsidRPr="004B6C4F">
              <w:t xml:space="preserve">Option Year 2 - £2,500,000.00 (Ex VAT) </w:t>
            </w:r>
          </w:p>
          <w:p w14:paraId="2F027EFA" w14:textId="083C27BD" w:rsidR="004B6C4F" w:rsidRPr="004B6C4F" w:rsidRDefault="004B6C4F" w:rsidP="004B6C4F">
            <w:pPr>
              <w:suppressAutoHyphens w:val="0"/>
            </w:pPr>
            <w:r w:rsidRPr="004B6C4F">
              <w:t xml:space="preserve">Option Year 3 </w:t>
            </w:r>
            <w:r w:rsidR="002E4BB0">
              <w:t>-</w:t>
            </w:r>
            <w:r w:rsidRPr="004B6C4F">
              <w:t xml:space="preserve"> £2,500,000.00 (Ex VAT)</w:t>
            </w:r>
          </w:p>
          <w:p w14:paraId="0DCE0F2B" w14:textId="77777777" w:rsidR="004B6C4F" w:rsidRPr="004B6C4F" w:rsidRDefault="004B6C4F" w:rsidP="004B6C4F">
            <w:pPr>
              <w:suppressAutoHyphens w:val="0"/>
            </w:pPr>
          </w:p>
          <w:p w14:paraId="19095E3D" w14:textId="3528B000" w:rsidR="004B6C4F" w:rsidRPr="00F011D0" w:rsidRDefault="004B6C4F" w:rsidP="004B6C4F">
            <w:pPr>
              <w:spacing w:line="240" w:lineRule="auto"/>
              <w:rPr>
                <w:color w:val="FF0000"/>
              </w:rPr>
            </w:pPr>
            <w:r w:rsidRPr="004B6C4F">
              <w:t>(Option Years Currently unfunded</w:t>
            </w:r>
            <w:r>
              <w:t xml:space="preserve"> and further breakdown if exercise will be required</w:t>
            </w:r>
            <w:r w:rsidRPr="004B6C4F">
              <w:t>)</w:t>
            </w:r>
          </w:p>
        </w:tc>
      </w:tr>
      <w:tr w:rsidR="004B6C4F" w14:paraId="75AD73A7" w14:textId="77777777">
        <w:trPr>
          <w:trHeight w:val="1152"/>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FEABB" w14:textId="77777777" w:rsidR="004B6C4F" w:rsidRDefault="004B6C4F" w:rsidP="004B6C4F">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5CEF43" w14:textId="774B0B75" w:rsidR="004B6C4F" w:rsidRDefault="004B6C4F" w:rsidP="004B6C4F">
            <w:pPr>
              <w:spacing w:before="240"/>
            </w:pPr>
            <w:r>
              <w:t xml:space="preserve">The breakdown of the Charges is detailed within </w:t>
            </w:r>
            <w:r w:rsidR="002E4BB0">
              <w:t>Schedule 1b</w:t>
            </w:r>
            <w:r>
              <w:t xml:space="preserve">. </w:t>
            </w:r>
          </w:p>
          <w:p w14:paraId="7A53A352" w14:textId="77777777" w:rsidR="004B6C4F" w:rsidRDefault="004B6C4F" w:rsidP="004B6C4F">
            <w:pPr>
              <w:spacing w:line="240" w:lineRule="auto"/>
            </w:pPr>
            <w:r>
              <w:t xml:space="preserve"> </w:t>
            </w:r>
          </w:p>
        </w:tc>
      </w:tr>
    </w:tbl>
    <w:p w14:paraId="1A3AB90B" w14:textId="77777777" w:rsidR="00107079" w:rsidRDefault="00107079"/>
    <w:p w14:paraId="59D999B6" w14:textId="77777777" w:rsidR="00107079" w:rsidRDefault="00CE0910" w:rsidP="002B576E">
      <w:pPr>
        <w:pStyle w:val="Heading3"/>
        <w:numPr>
          <w:ilvl w:val="0"/>
          <w:numId w:val="0"/>
        </w:numPr>
      </w:pPr>
      <w:r>
        <w:t>Additional Buyer terms</w:t>
      </w:r>
    </w:p>
    <w:tbl>
      <w:tblPr>
        <w:tblW w:w="5000" w:type="pct"/>
        <w:tblCellMar>
          <w:left w:w="10" w:type="dxa"/>
          <w:right w:w="10" w:type="dxa"/>
        </w:tblCellMar>
        <w:tblLook w:val="0000" w:firstRow="0" w:lastRow="0" w:firstColumn="0" w:lastColumn="0" w:noHBand="0" w:noVBand="0"/>
      </w:tblPr>
      <w:tblGrid>
        <w:gridCol w:w="2844"/>
        <w:gridCol w:w="6777"/>
      </w:tblGrid>
      <w:tr w:rsidR="00107079" w14:paraId="49227FD5" w14:textId="77777777">
        <w:trPr>
          <w:trHeight w:val="164"/>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EAB63C" w14:textId="77777777" w:rsidR="00107079" w:rsidRDefault="00CE0910">
            <w:pPr>
              <w:spacing w:before="240"/>
              <w:rPr>
                <w:b/>
              </w:rPr>
            </w:pPr>
            <w:r>
              <w:rPr>
                <w:b/>
              </w:rPr>
              <w:t>Performance of the Service and Deliverables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5DCA7A" w14:textId="77777777" w:rsidR="00107079" w:rsidRDefault="00CE0910">
            <w:pPr>
              <w:spacing w:before="240"/>
            </w:pPr>
            <w:r>
              <w:t>This Call-Off Contract will include the following Implementation Plan, exit and offboarding plans and milestones:</w:t>
            </w:r>
          </w:p>
          <w:p w14:paraId="172D8A62" w14:textId="62A0E3A8" w:rsidR="00107079" w:rsidRDefault="00CE0910">
            <w:pPr>
              <w:spacing w:before="240"/>
            </w:pPr>
            <w:r>
              <w:t xml:space="preserve">As detailed within the Supplier Response – </w:t>
            </w:r>
            <w:r w:rsidRPr="004F1760">
              <w:t>Schedule 1b</w:t>
            </w:r>
            <w:r>
              <w:t xml:space="preserve"> </w:t>
            </w:r>
          </w:p>
        </w:tc>
      </w:tr>
      <w:tr w:rsidR="00107079" w14:paraId="746F86CB" w14:textId="77777777">
        <w:trPr>
          <w:trHeight w:val="677"/>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8EEAFD" w14:textId="77777777" w:rsidR="00107079" w:rsidRDefault="00CE0910">
            <w:pPr>
              <w:spacing w:before="240"/>
              <w:rPr>
                <w:b/>
              </w:rPr>
            </w:pPr>
            <w:r>
              <w:rPr>
                <w:b/>
              </w:rPr>
              <w:t>Guarantee</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9D93B" w14:textId="77777777" w:rsidR="00107079" w:rsidRDefault="00CE0910">
            <w:pPr>
              <w:spacing w:before="240"/>
            </w:pPr>
            <w:r>
              <w:t xml:space="preserve">N/A </w:t>
            </w:r>
          </w:p>
        </w:tc>
      </w:tr>
      <w:tr w:rsidR="00107079" w14:paraId="480C9C55" w14:textId="77777777">
        <w:trPr>
          <w:trHeight w:val="904"/>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931C31" w14:textId="77777777" w:rsidR="00107079" w:rsidRDefault="00CE0910">
            <w:pPr>
              <w:spacing w:before="240"/>
              <w:rPr>
                <w:b/>
              </w:rPr>
            </w:pPr>
            <w:r>
              <w:rPr>
                <w:b/>
              </w:rPr>
              <w:t>Warranties, representations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AD8D25" w14:textId="77777777" w:rsidR="00107079" w:rsidRDefault="00CE0910">
            <w:pPr>
              <w:spacing w:before="240"/>
            </w:pPr>
            <w:r>
              <w:t xml:space="preserve">N/A </w:t>
            </w:r>
          </w:p>
        </w:tc>
      </w:tr>
      <w:tr w:rsidR="00107079" w14:paraId="06FA9FE4" w14:textId="77777777">
        <w:trPr>
          <w:trHeight w:val="1340"/>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D64531" w14:textId="77777777" w:rsidR="00107079" w:rsidRDefault="00CE0910">
            <w:pPr>
              <w:spacing w:before="240"/>
              <w:rPr>
                <w:b/>
              </w:rPr>
            </w:pPr>
            <w:r>
              <w:rPr>
                <w:b/>
              </w:rPr>
              <w:lastRenderedPageBreak/>
              <w:t>Supplemental requirements in addition to the Call-Off terms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AC6DBD" w14:textId="065428FD" w:rsidR="00107079" w:rsidRDefault="00CE0910" w:rsidP="0067083F">
            <w:pPr>
              <w:spacing w:before="240"/>
            </w:pPr>
            <w:r>
              <w:t xml:space="preserve">N/A </w:t>
            </w:r>
          </w:p>
        </w:tc>
      </w:tr>
      <w:tr w:rsidR="00107079" w14:paraId="3439D150" w14:textId="77777777">
        <w:trPr>
          <w:trHeight w:val="565"/>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D49218" w14:textId="77777777" w:rsidR="00107079" w:rsidRDefault="00CE0910">
            <w:pPr>
              <w:spacing w:before="240"/>
              <w:rPr>
                <w:b/>
              </w:rPr>
            </w:pPr>
            <w:r>
              <w:rPr>
                <w:b/>
              </w:rPr>
              <w:t>Alternative clauses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F57944" w14:textId="77777777" w:rsidR="00107079" w:rsidRDefault="00CE0910">
            <w:pPr>
              <w:spacing w:before="240"/>
            </w:pPr>
            <w:r>
              <w:t xml:space="preserve">N/A </w:t>
            </w:r>
          </w:p>
        </w:tc>
      </w:tr>
      <w:tr w:rsidR="00107079" w14:paraId="17CB6A2B" w14:textId="77777777">
        <w:trPr>
          <w:trHeight w:val="1400"/>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FB8F7" w14:textId="77777777" w:rsidR="00107079" w:rsidRDefault="00CE0910">
            <w:pPr>
              <w:spacing w:before="240"/>
              <w:rPr>
                <w:b/>
              </w:rPr>
            </w:pPr>
            <w:bookmarkStart w:id="8" w:name="_Hlk68106860"/>
            <w:r>
              <w:rPr>
                <w:b/>
              </w:rPr>
              <w:t>Buyer specific amendments to/refinements of the Call-Off Contract terms</w:t>
            </w:r>
            <w:bookmarkEnd w:id="8"/>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079979" w14:textId="77777777" w:rsidR="00107079" w:rsidRDefault="00CE0910">
            <w:pPr>
              <w:spacing w:line="240" w:lineRule="auto"/>
              <w:rPr>
                <w:rFonts w:eastAsia="Helvetica Neue"/>
              </w:rPr>
            </w:pPr>
            <w:r>
              <w:rPr>
                <w:rFonts w:eastAsia="Helvetica Neue"/>
              </w:rPr>
              <w:t>Within the scope of the Call-Off Contract, the Supplier will adhere to the following Defence Conditions:</w:t>
            </w:r>
          </w:p>
          <w:p w14:paraId="5B978435" w14:textId="77777777" w:rsidR="00107079" w:rsidRDefault="00107079">
            <w:pPr>
              <w:spacing w:line="240" w:lineRule="auto"/>
              <w:rPr>
                <w:rFonts w:eastAsia="Helvetica Neue"/>
              </w:rPr>
            </w:pPr>
          </w:p>
          <w:p w14:paraId="5EB7C982" w14:textId="77777777" w:rsidR="00107079" w:rsidRDefault="00CE0910">
            <w:pPr>
              <w:spacing w:line="240" w:lineRule="auto"/>
            </w:pPr>
            <w:r>
              <w:rPr>
                <w:rStyle w:val="normaltextrun1"/>
                <w:color w:val="0B0C0C"/>
              </w:rPr>
              <w:t>DEFCON 5J (</w:t>
            </w:r>
            <w:proofErr w:type="spellStart"/>
            <w:r>
              <w:rPr>
                <w:rStyle w:val="spellingerror"/>
                <w:color w:val="0B0C0C"/>
              </w:rPr>
              <w:t>Edn</w:t>
            </w:r>
            <w:proofErr w:type="spellEnd"/>
            <w:r>
              <w:rPr>
                <w:rStyle w:val="normaltextrun1"/>
                <w:color w:val="0B0C0C"/>
              </w:rPr>
              <w:t xml:space="preserve"> 18/11/16) Unique Identifiers</w:t>
            </w:r>
            <w:r>
              <w:rPr>
                <w:rStyle w:val="scxw6741371"/>
              </w:rPr>
              <w:t> </w:t>
            </w:r>
          </w:p>
          <w:p w14:paraId="4BBA5B6A" w14:textId="77777777" w:rsidR="00107079" w:rsidRDefault="00CE0910">
            <w:pPr>
              <w:spacing w:line="240" w:lineRule="auto"/>
            </w:pPr>
            <w:r>
              <w:rPr>
                <w:rStyle w:val="scxw6741371"/>
              </w:rPr>
              <w:t>DEFCON 76 (</w:t>
            </w:r>
            <w:proofErr w:type="spellStart"/>
            <w:r>
              <w:rPr>
                <w:rStyle w:val="scxw6741371"/>
              </w:rPr>
              <w:t>Edn</w:t>
            </w:r>
            <w:proofErr w:type="spellEnd"/>
            <w:r>
              <w:rPr>
                <w:rStyle w:val="scxw6741371"/>
              </w:rPr>
              <w:t xml:space="preserve"> 12/06) Contractors Personnel at Government Establishments</w:t>
            </w:r>
          </w:p>
          <w:p w14:paraId="4751CD85" w14:textId="77777777" w:rsidR="00107079" w:rsidRDefault="00CE0910">
            <w:pPr>
              <w:spacing w:line="240" w:lineRule="auto"/>
            </w:pPr>
            <w:r>
              <w:rPr>
                <w:rStyle w:val="scxw6741371"/>
              </w:rPr>
              <w:t>DEFCON 90 (</w:t>
            </w:r>
            <w:proofErr w:type="spellStart"/>
            <w:r>
              <w:rPr>
                <w:rStyle w:val="scxw6741371"/>
              </w:rPr>
              <w:t>Edn</w:t>
            </w:r>
            <w:proofErr w:type="spellEnd"/>
            <w:r>
              <w:rPr>
                <w:rStyle w:val="scxw6741371"/>
              </w:rPr>
              <w:t xml:space="preserve"> 11/06) Copy Right</w:t>
            </w:r>
          </w:p>
          <w:p w14:paraId="28464341" w14:textId="77777777" w:rsidR="00107079" w:rsidRDefault="00CE0910">
            <w:pPr>
              <w:spacing w:line="240" w:lineRule="auto"/>
            </w:pPr>
            <w:r>
              <w:rPr>
                <w:rStyle w:val="scxw6741371"/>
              </w:rPr>
              <w:t>DEFCON 91 (</w:t>
            </w:r>
            <w:proofErr w:type="spellStart"/>
            <w:r>
              <w:rPr>
                <w:rStyle w:val="scxw6741371"/>
              </w:rPr>
              <w:t>Edn</w:t>
            </w:r>
            <w:proofErr w:type="spellEnd"/>
            <w:r>
              <w:rPr>
                <w:rStyle w:val="scxw6741371"/>
              </w:rPr>
              <w:t xml:space="preserve"> 11/06) Intellectual Property Rights in Software</w:t>
            </w:r>
            <w:r>
              <w:br/>
            </w:r>
            <w:r>
              <w:rPr>
                <w:rStyle w:val="normaltextrun1"/>
                <w:color w:val="0B0C0C"/>
              </w:rPr>
              <w:t>DEFCON 129J (</w:t>
            </w:r>
            <w:proofErr w:type="spellStart"/>
            <w:r>
              <w:rPr>
                <w:rStyle w:val="spellingerror"/>
                <w:color w:val="0B0C0C"/>
              </w:rPr>
              <w:t>Edn</w:t>
            </w:r>
            <w:proofErr w:type="spellEnd"/>
            <w:r>
              <w:rPr>
                <w:rStyle w:val="normaltextrun1"/>
                <w:color w:val="0B0C0C"/>
              </w:rPr>
              <w:t xml:space="preserve"> 18/11/16) The Use of Electronic business Delivery Form</w:t>
            </w:r>
            <w:r>
              <w:rPr>
                <w:rStyle w:val="scxw6741371"/>
              </w:rPr>
              <w:t> </w:t>
            </w:r>
          </w:p>
          <w:p w14:paraId="2A8EE995" w14:textId="77777777" w:rsidR="00107079" w:rsidRDefault="00CE0910">
            <w:pPr>
              <w:spacing w:line="240" w:lineRule="auto"/>
            </w:pPr>
            <w:r>
              <w:rPr>
                <w:rStyle w:val="normaltextrun1"/>
                <w:color w:val="0B0C0C"/>
              </w:rPr>
              <w:t>DEFCON 513 (</w:t>
            </w:r>
            <w:proofErr w:type="spellStart"/>
            <w:r>
              <w:rPr>
                <w:rStyle w:val="spellingerror"/>
                <w:color w:val="0B0C0C"/>
              </w:rPr>
              <w:t>Edn</w:t>
            </w:r>
            <w:proofErr w:type="spellEnd"/>
            <w:r>
              <w:rPr>
                <w:rStyle w:val="normaltextrun1"/>
                <w:color w:val="0B0C0C"/>
              </w:rPr>
              <w:t xml:space="preserve"> 11/16) Value Added Tax</w:t>
            </w:r>
            <w:r>
              <w:rPr>
                <w:rStyle w:val="scxw6741371"/>
              </w:rPr>
              <w:t> </w:t>
            </w:r>
            <w:r>
              <w:br/>
            </w:r>
            <w:r>
              <w:rPr>
                <w:rStyle w:val="normaltextrun1"/>
                <w:color w:val="0B0C0C"/>
              </w:rPr>
              <w:t>DEFCON 516 (</w:t>
            </w:r>
            <w:proofErr w:type="spellStart"/>
            <w:r>
              <w:rPr>
                <w:rStyle w:val="spellingerror"/>
                <w:color w:val="0B0C0C"/>
              </w:rPr>
              <w:t>Edn</w:t>
            </w:r>
            <w:proofErr w:type="spellEnd"/>
            <w:r>
              <w:rPr>
                <w:rStyle w:val="normaltextrun1"/>
                <w:color w:val="0B0C0C"/>
              </w:rPr>
              <w:t xml:space="preserve"> 04/12) Equality</w:t>
            </w:r>
            <w:r>
              <w:rPr>
                <w:rStyle w:val="scxw6741371"/>
              </w:rPr>
              <w:t> </w:t>
            </w:r>
            <w:r>
              <w:br/>
            </w:r>
            <w:r>
              <w:rPr>
                <w:rStyle w:val="normaltextrun1"/>
                <w:color w:val="0B0C0C"/>
              </w:rPr>
              <w:t>DEFCON 518 (</w:t>
            </w:r>
            <w:proofErr w:type="spellStart"/>
            <w:r>
              <w:rPr>
                <w:rStyle w:val="spellingerror"/>
                <w:color w:val="0B0C0C"/>
              </w:rPr>
              <w:t>Edn</w:t>
            </w:r>
            <w:proofErr w:type="spellEnd"/>
            <w:r>
              <w:rPr>
                <w:rStyle w:val="normaltextrun1"/>
                <w:color w:val="0B0C0C"/>
              </w:rPr>
              <w:t xml:space="preserve"> 02/17) Transfer</w:t>
            </w:r>
            <w:r>
              <w:rPr>
                <w:rStyle w:val="scxw6741371"/>
              </w:rPr>
              <w:t> </w:t>
            </w:r>
            <w:r>
              <w:br/>
            </w:r>
            <w:r>
              <w:rPr>
                <w:rStyle w:val="normaltextrun1"/>
                <w:color w:val="0B0C0C"/>
              </w:rPr>
              <w:t>DEFCON 531 (</w:t>
            </w:r>
            <w:proofErr w:type="spellStart"/>
            <w:r>
              <w:rPr>
                <w:rStyle w:val="spellingerror"/>
                <w:color w:val="0B0C0C"/>
              </w:rPr>
              <w:t>Edn</w:t>
            </w:r>
            <w:proofErr w:type="spellEnd"/>
            <w:r>
              <w:rPr>
                <w:rStyle w:val="normaltextrun1"/>
                <w:color w:val="0B0C0C"/>
              </w:rPr>
              <w:t xml:space="preserve"> 11/14) Disclosure of Information</w:t>
            </w:r>
            <w:r>
              <w:rPr>
                <w:rStyle w:val="scxw6741371"/>
              </w:rPr>
              <w:t> </w:t>
            </w:r>
          </w:p>
          <w:p w14:paraId="47A3D238" w14:textId="77777777" w:rsidR="00107079" w:rsidRDefault="00CE0910">
            <w:pPr>
              <w:spacing w:line="240" w:lineRule="auto"/>
            </w:pPr>
            <w:r>
              <w:rPr>
                <w:rStyle w:val="scxw6741371"/>
              </w:rPr>
              <w:t>DEFCON 532B (</w:t>
            </w:r>
            <w:proofErr w:type="spellStart"/>
            <w:r>
              <w:rPr>
                <w:rStyle w:val="scxw6741371"/>
              </w:rPr>
              <w:t>Edn</w:t>
            </w:r>
            <w:proofErr w:type="spellEnd"/>
            <w:r>
              <w:rPr>
                <w:rStyle w:val="scxw6741371"/>
              </w:rPr>
              <w:t xml:space="preserve"> 04/20) Protection of Personal Data</w:t>
            </w:r>
            <w:r>
              <w:br/>
            </w:r>
            <w:r>
              <w:rPr>
                <w:rStyle w:val="normaltextrun1"/>
                <w:color w:val="0B0C0C"/>
              </w:rPr>
              <w:t>DEFCON 537 (</w:t>
            </w:r>
            <w:proofErr w:type="spellStart"/>
            <w:r>
              <w:rPr>
                <w:rStyle w:val="spellingerror"/>
                <w:color w:val="0B0C0C"/>
              </w:rPr>
              <w:t>Edn</w:t>
            </w:r>
            <w:proofErr w:type="spellEnd"/>
            <w:r>
              <w:rPr>
                <w:rStyle w:val="normaltextrun1"/>
                <w:color w:val="0B0C0C"/>
              </w:rPr>
              <w:t xml:space="preserve"> 06/02) Rights of Third Parties</w:t>
            </w:r>
            <w:r>
              <w:rPr>
                <w:rStyle w:val="scxw6741371"/>
              </w:rPr>
              <w:t> </w:t>
            </w:r>
          </w:p>
          <w:p w14:paraId="72C4870E" w14:textId="77777777" w:rsidR="00107079" w:rsidRDefault="00CE0910">
            <w:pPr>
              <w:spacing w:line="240" w:lineRule="auto"/>
            </w:pPr>
            <w:r>
              <w:rPr>
                <w:rStyle w:val="scxw6741371"/>
              </w:rPr>
              <w:t>DEFCON 539 (</w:t>
            </w:r>
            <w:proofErr w:type="spellStart"/>
            <w:r>
              <w:rPr>
                <w:rStyle w:val="scxw6741371"/>
              </w:rPr>
              <w:t>Edn</w:t>
            </w:r>
            <w:proofErr w:type="spellEnd"/>
            <w:r>
              <w:rPr>
                <w:rStyle w:val="scxw6741371"/>
              </w:rPr>
              <w:t xml:space="preserve"> 08/13) Transparency</w:t>
            </w:r>
            <w:r>
              <w:br/>
            </w:r>
            <w:r>
              <w:rPr>
                <w:rStyle w:val="normaltextrun1"/>
                <w:color w:val="0B0C0C"/>
              </w:rPr>
              <w:t>DEFCON 550 (</w:t>
            </w:r>
            <w:proofErr w:type="spellStart"/>
            <w:r>
              <w:rPr>
                <w:rStyle w:val="spellingerror"/>
                <w:color w:val="0B0C0C"/>
              </w:rPr>
              <w:t>Edn</w:t>
            </w:r>
            <w:proofErr w:type="spellEnd"/>
            <w:r>
              <w:rPr>
                <w:rStyle w:val="normaltextrun1"/>
                <w:color w:val="0B0C0C"/>
              </w:rPr>
              <w:t xml:space="preserve"> 02/14) Child Labour/Employment Law </w:t>
            </w:r>
            <w:r>
              <w:rPr>
                <w:rStyle w:val="scxw6741371"/>
              </w:rPr>
              <w:t> </w:t>
            </w:r>
            <w:r>
              <w:br/>
            </w:r>
            <w:r>
              <w:rPr>
                <w:rStyle w:val="normaltextrun1"/>
                <w:color w:val="0B0C0C"/>
              </w:rPr>
              <w:t>DEFCON 566 (</w:t>
            </w:r>
            <w:proofErr w:type="spellStart"/>
            <w:r>
              <w:rPr>
                <w:rStyle w:val="spellingerror"/>
                <w:color w:val="0B0C0C"/>
              </w:rPr>
              <w:t>Edn</w:t>
            </w:r>
            <w:proofErr w:type="spellEnd"/>
            <w:r>
              <w:rPr>
                <w:rStyle w:val="normaltextrun1"/>
                <w:color w:val="0B0C0C"/>
              </w:rPr>
              <w:t xml:space="preserve"> 10/20) Change of control of contractor</w:t>
            </w:r>
            <w:r>
              <w:rPr>
                <w:rStyle w:val="scxw6741371"/>
              </w:rPr>
              <w:t> </w:t>
            </w:r>
            <w:r>
              <w:br/>
            </w:r>
            <w:r>
              <w:rPr>
                <w:rStyle w:val="normaltextrun1"/>
                <w:color w:val="0B0C0C"/>
              </w:rPr>
              <w:t>DEFCON 658 (</w:t>
            </w:r>
            <w:proofErr w:type="spellStart"/>
            <w:r>
              <w:rPr>
                <w:rStyle w:val="spellingerror"/>
                <w:color w:val="0B0C0C"/>
              </w:rPr>
              <w:t>Edn</w:t>
            </w:r>
            <w:proofErr w:type="spellEnd"/>
            <w:r>
              <w:rPr>
                <w:rStyle w:val="normaltextrun1"/>
                <w:color w:val="0B0C0C"/>
              </w:rPr>
              <w:t xml:space="preserve"> 10/17) Cyber</w:t>
            </w:r>
          </w:p>
          <w:p w14:paraId="787E26AF" w14:textId="77777777" w:rsidR="00107079" w:rsidRDefault="00CE0910">
            <w:pPr>
              <w:spacing w:line="240" w:lineRule="auto"/>
            </w:pPr>
            <w:r>
              <w:rPr>
                <w:rStyle w:val="scxw6741371"/>
              </w:rPr>
              <w:t>DEFCON 659A (</w:t>
            </w:r>
            <w:proofErr w:type="spellStart"/>
            <w:r>
              <w:rPr>
                <w:rStyle w:val="scxw6741371"/>
              </w:rPr>
              <w:t>Edn</w:t>
            </w:r>
            <w:proofErr w:type="spellEnd"/>
            <w:r>
              <w:rPr>
                <w:rStyle w:val="scxw6741371"/>
              </w:rPr>
              <w:t xml:space="preserve"> 02/17) Security Measures</w:t>
            </w:r>
          </w:p>
          <w:p w14:paraId="1A9EF87E" w14:textId="77777777" w:rsidR="00107079" w:rsidRDefault="00CE0910">
            <w:pPr>
              <w:spacing w:line="240" w:lineRule="auto"/>
            </w:pPr>
            <w:r>
              <w:rPr>
                <w:rStyle w:val="scxw6741371"/>
              </w:rPr>
              <w:t>DEFCON 660 (</w:t>
            </w:r>
            <w:proofErr w:type="spellStart"/>
            <w:r>
              <w:rPr>
                <w:rStyle w:val="scxw6741371"/>
              </w:rPr>
              <w:t>Edn</w:t>
            </w:r>
            <w:proofErr w:type="spellEnd"/>
            <w:r>
              <w:rPr>
                <w:rStyle w:val="scxw6741371"/>
              </w:rPr>
              <w:t xml:space="preserve"> 12/15) Official-Sensitive Security Requirements</w:t>
            </w:r>
          </w:p>
          <w:p w14:paraId="5FAFC96C" w14:textId="77777777" w:rsidR="00107079" w:rsidRDefault="00CE0910">
            <w:pPr>
              <w:spacing w:line="240" w:lineRule="auto"/>
            </w:pPr>
            <w:r>
              <w:rPr>
                <w:rStyle w:val="normaltextrun"/>
              </w:rPr>
              <w:t>AUTHORISATION BY THE CROWN FOR USE OF </w:t>
            </w:r>
            <w:proofErr w:type="gramStart"/>
            <w:r>
              <w:rPr>
                <w:rStyle w:val="normaltextrun"/>
              </w:rPr>
              <w:t>THIRD PARTY</w:t>
            </w:r>
            <w:proofErr w:type="gramEnd"/>
            <w:r>
              <w:rPr>
                <w:rStyle w:val="normaltextrun"/>
              </w:rPr>
              <w:t> INTELLECTUAL PROPERTY RIGHTS</w:t>
            </w:r>
            <w:r>
              <w:rPr>
                <w:rStyle w:val="eop"/>
              </w:rPr>
              <w:t> </w:t>
            </w:r>
          </w:p>
          <w:p w14:paraId="75CF114B" w14:textId="77777777" w:rsidR="00107079" w:rsidRDefault="00107079">
            <w:pPr>
              <w:spacing w:line="240" w:lineRule="auto"/>
            </w:pPr>
          </w:p>
          <w:p w14:paraId="1EB2668D" w14:textId="77777777" w:rsidR="00107079" w:rsidRDefault="00CE0910">
            <w:pPr>
              <w:pStyle w:val="paragraph"/>
              <w:spacing w:before="0" w:after="0"/>
              <w:jc w:val="both"/>
              <w:textAlignment w:val="baseline"/>
              <w:rPr>
                <w:rStyle w:val="normaltextrun"/>
              </w:rPr>
            </w:pPr>
            <w:r>
              <w:rPr>
                <w:rStyle w:val="normaltextrun"/>
                <w:rFonts w:ascii="Arial" w:hAnsi="Arial" w:cs="Arial"/>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r w:rsidR="0060051E">
              <w:rPr>
                <w:rStyle w:val="normaltextrun"/>
                <w:rFonts w:ascii="Arial" w:hAnsi="Arial" w:cs="Arial"/>
              </w:rPr>
              <w:t>.</w:t>
            </w:r>
            <w:r w:rsidR="0060051E">
              <w:rPr>
                <w:rStyle w:val="normaltextrun"/>
              </w:rPr>
              <w:t xml:space="preserve"> </w:t>
            </w:r>
          </w:p>
          <w:p w14:paraId="659A3B13" w14:textId="77777777" w:rsidR="0060051E" w:rsidRDefault="0060051E">
            <w:pPr>
              <w:pStyle w:val="paragraph"/>
              <w:spacing w:before="0" w:after="0"/>
              <w:jc w:val="both"/>
              <w:textAlignment w:val="baseline"/>
              <w:rPr>
                <w:rStyle w:val="normaltextrun"/>
              </w:rPr>
            </w:pPr>
          </w:p>
          <w:p w14:paraId="71292622" w14:textId="77777777" w:rsidR="00FC2DF7" w:rsidRDefault="00FC2DF7" w:rsidP="00095FB9">
            <w:pPr>
              <w:pStyle w:val="paragraph"/>
              <w:spacing w:before="0" w:after="0"/>
              <w:jc w:val="both"/>
              <w:textAlignment w:val="baseline"/>
            </w:pPr>
          </w:p>
          <w:p w14:paraId="3CF6E042" w14:textId="77777777" w:rsidR="00095FB9" w:rsidRDefault="00095FB9" w:rsidP="00CE64DA">
            <w:pPr>
              <w:pStyle w:val="paragraph"/>
              <w:spacing w:before="0" w:after="0"/>
              <w:jc w:val="both"/>
              <w:textAlignment w:val="baseline"/>
            </w:pPr>
          </w:p>
          <w:p w14:paraId="23D75B04" w14:textId="736A15C4" w:rsidR="00CE64DA" w:rsidRPr="00CE64DA" w:rsidRDefault="00CE64DA">
            <w:pPr>
              <w:pStyle w:val="paragraph"/>
              <w:spacing w:before="0" w:after="0"/>
              <w:jc w:val="both"/>
              <w:textAlignment w:val="baseline"/>
              <w:rPr>
                <w:b/>
                <w:bCs/>
              </w:rPr>
            </w:pPr>
          </w:p>
        </w:tc>
      </w:tr>
      <w:tr w:rsidR="00107079" w14:paraId="0F79D5FC" w14:textId="77777777">
        <w:trPr>
          <w:trHeight w:val="872"/>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B4B28F" w14:textId="77777777" w:rsidR="00107079" w:rsidRDefault="00CE0910">
            <w:pPr>
              <w:spacing w:before="240"/>
              <w:rPr>
                <w:b/>
              </w:rPr>
            </w:pPr>
            <w:r>
              <w:rPr>
                <w:b/>
              </w:rPr>
              <w:t>Public Services Network (PSN)</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3307F8" w14:textId="77777777" w:rsidR="00107079" w:rsidRDefault="00CE0910">
            <w:pPr>
              <w:spacing w:before="240"/>
            </w:pPr>
            <w:r>
              <w:t xml:space="preserve">N/A </w:t>
            </w:r>
          </w:p>
          <w:p w14:paraId="0CC57DDA" w14:textId="77777777" w:rsidR="00107079" w:rsidRDefault="00107079">
            <w:pPr>
              <w:spacing w:before="240"/>
            </w:pPr>
          </w:p>
        </w:tc>
      </w:tr>
      <w:tr w:rsidR="00107079" w14:paraId="604058B0" w14:textId="77777777">
        <w:trPr>
          <w:trHeight w:val="873"/>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12EA74" w14:textId="77777777" w:rsidR="00107079" w:rsidRDefault="00CE0910">
            <w:pPr>
              <w:spacing w:before="240"/>
              <w:rPr>
                <w:b/>
              </w:rPr>
            </w:pPr>
            <w:r>
              <w:rPr>
                <w:b/>
              </w:rPr>
              <w:lastRenderedPageBreak/>
              <w:t>Personal Data and Data Subjects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3DE67F" w14:textId="1C125504" w:rsidR="0067083F" w:rsidRDefault="00CE0910">
            <w:pPr>
              <w:spacing w:before="240"/>
              <w:rPr>
                <w:color w:val="FF0000"/>
              </w:rPr>
            </w:pPr>
            <w:r>
              <w:t>Confirm whether Annex 1 (and Annex 2, if applicable) of Schedule 7 is being used: Annex 1</w:t>
            </w:r>
            <w:r w:rsidR="0067083F">
              <w:t>.</w:t>
            </w:r>
          </w:p>
          <w:p w14:paraId="00B9500B" w14:textId="3F9C77A8" w:rsidR="00107079" w:rsidRDefault="0067083F">
            <w:pPr>
              <w:spacing w:before="240"/>
            </w:pPr>
            <w:r w:rsidRPr="007252B6">
              <w:t>No</w:t>
            </w:r>
            <w:r w:rsidR="002057FE" w:rsidRPr="007252B6">
              <w:t xml:space="preserve"> Person</w:t>
            </w:r>
            <w:r w:rsidRPr="007252B6">
              <w:t>a</w:t>
            </w:r>
            <w:r w:rsidR="002057FE" w:rsidRPr="007252B6">
              <w:t xml:space="preserve">l </w:t>
            </w:r>
            <w:r w:rsidRPr="007252B6">
              <w:t xml:space="preserve">Data or </w:t>
            </w:r>
            <w:r w:rsidR="002057FE" w:rsidRPr="007252B6">
              <w:t xml:space="preserve">Information </w:t>
            </w:r>
            <w:r w:rsidRPr="007252B6">
              <w:t xml:space="preserve">will be </w:t>
            </w:r>
            <w:r w:rsidR="002057FE" w:rsidRPr="007252B6">
              <w:t>received</w:t>
            </w:r>
            <w:r w:rsidRPr="007252B6">
              <w:t>, handled</w:t>
            </w:r>
            <w:r w:rsidR="002057FE" w:rsidRPr="007252B6">
              <w:t xml:space="preserve"> or processed by IBM</w:t>
            </w:r>
            <w:r w:rsidRPr="007252B6">
              <w:t xml:space="preserve"> UK Ltd in in connection to this contract</w:t>
            </w:r>
            <w:r w:rsidR="002057FE" w:rsidRPr="007252B6">
              <w:t xml:space="preserve">.  </w:t>
            </w:r>
          </w:p>
        </w:tc>
      </w:tr>
    </w:tbl>
    <w:p w14:paraId="7F7C6BB3" w14:textId="77777777" w:rsidR="00107079" w:rsidRDefault="00107079" w:rsidP="00E35A6F">
      <w:pPr>
        <w:pStyle w:val="Heading3"/>
        <w:numPr>
          <w:ilvl w:val="0"/>
          <w:numId w:val="0"/>
        </w:numPr>
        <w:ind w:left="720"/>
      </w:pPr>
    </w:p>
    <w:p w14:paraId="633CB586" w14:textId="77777777" w:rsidR="00107079" w:rsidRDefault="00107079">
      <w:pPr>
        <w:pageBreakBefore/>
        <w:suppressAutoHyphens w:val="0"/>
      </w:pPr>
    </w:p>
    <w:p w14:paraId="2B0CCD7E" w14:textId="77777777" w:rsidR="00107079" w:rsidRDefault="00CE0910" w:rsidP="002B576E">
      <w:pPr>
        <w:pStyle w:val="Heading3"/>
        <w:numPr>
          <w:ilvl w:val="0"/>
          <w:numId w:val="0"/>
        </w:numPr>
      </w:pPr>
      <w:r>
        <w:t xml:space="preserve">1. </w:t>
      </w:r>
      <w:r>
        <w:tab/>
        <w:t>Formation of contract</w:t>
      </w:r>
    </w:p>
    <w:p w14:paraId="25341F43" w14:textId="77777777" w:rsidR="00107079" w:rsidRDefault="00CE0910">
      <w:pPr>
        <w:ind w:left="720" w:hanging="720"/>
      </w:pPr>
      <w:r>
        <w:t>1.1</w:t>
      </w:r>
      <w:r>
        <w:tab/>
        <w:t>By signing and returning this Order Form (Part A), the Supplier agrees to enter into a Call-Off Contract with the Buyer.</w:t>
      </w:r>
    </w:p>
    <w:p w14:paraId="5BA00190" w14:textId="77777777" w:rsidR="00107079" w:rsidRDefault="00107079">
      <w:pPr>
        <w:ind w:firstLine="720"/>
      </w:pPr>
    </w:p>
    <w:p w14:paraId="2468E24E" w14:textId="77777777" w:rsidR="00107079" w:rsidRDefault="00CE0910">
      <w:pPr>
        <w:ind w:left="720" w:hanging="720"/>
      </w:pPr>
      <w:r>
        <w:t>1.2</w:t>
      </w:r>
      <w:r>
        <w:tab/>
        <w:t>The Parties agree that they have read the Order Form (Part A) and the Call-Off Contract terms and by signing below agree to be bound by this Call-Off Contract.</w:t>
      </w:r>
    </w:p>
    <w:p w14:paraId="66BEA0E0" w14:textId="77777777" w:rsidR="00107079" w:rsidRDefault="00107079">
      <w:pPr>
        <w:ind w:firstLine="720"/>
      </w:pPr>
    </w:p>
    <w:p w14:paraId="3A2EA9B6" w14:textId="77777777" w:rsidR="00107079" w:rsidRDefault="00CE0910">
      <w:pPr>
        <w:ind w:left="720" w:hanging="720"/>
      </w:pPr>
      <w:r>
        <w:t>1.3</w:t>
      </w:r>
      <w:r>
        <w:tab/>
        <w:t>This Call-Off Contract will be formed when the Buyer acknowledges receipt of the signed copy of the Order Form from the Supplier.</w:t>
      </w:r>
    </w:p>
    <w:p w14:paraId="2B317A05" w14:textId="77777777" w:rsidR="00107079" w:rsidRDefault="00107079">
      <w:pPr>
        <w:ind w:firstLine="720"/>
      </w:pPr>
    </w:p>
    <w:p w14:paraId="2422CF8F" w14:textId="77777777" w:rsidR="00107079" w:rsidRDefault="00CE0910">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66816E33" w14:textId="77777777" w:rsidR="00107079" w:rsidRDefault="00CE0910" w:rsidP="002B576E">
      <w:pPr>
        <w:pStyle w:val="Heading3"/>
        <w:numPr>
          <w:ilvl w:val="0"/>
          <w:numId w:val="0"/>
        </w:numPr>
      </w:pPr>
      <w:r>
        <w:t xml:space="preserve">2. </w:t>
      </w:r>
      <w:r>
        <w:tab/>
        <w:t>Background to the agreement</w:t>
      </w:r>
    </w:p>
    <w:p w14:paraId="0E6D7EC9" w14:textId="77777777" w:rsidR="00107079" w:rsidRDefault="00CE0910">
      <w:pPr>
        <w:ind w:left="720" w:hanging="720"/>
      </w:pPr>
      <w:r>
        <w:t>2.1</w:t>
      </w:r>
      <w:r>
        <w:tab/>
        <w:t>The Supplier is a provider of G-Cloud Services and agreed to provide the Services under the terms of Framework Agreement number RM1557.12.</w:t>
      </w:r>
    </w:p>
    <w:p w14:paraId="19A599D9" w14:textId="77777777" w:rsidR="00107079" w:rsidRDefault="00107079">
      <w:pPr>
        <w:ind w:left="720" w:hanging="720"/>
      </w:pPr>
    </w:p>
    <w:p w14:paraId="010BCF7C" w14:textId="77777777" w:rsidR="00107079" w:rsidRDefault="00CE0910">
      <w:r>
        <w:t>2.2</w:t>
      </w:r>
      <w:r>
        <w:tab/>
        <w:t>The Buyer provided an Order Form for Services to the Supplier.</w:t>
      </w:r>
    </w:p>
    <w:p w14:paraId="3D237D9F" w14:textId="77777777" w:rsidR="00107079" w:rsidRDefault="00107079">
      <w:pPr>
        <w:ind w:left="720" w:hanging="720"/>
      </w:pPr>
    </w:p>
    <w:p w14:paraId="159711BC" w14:textId="77777777" w:rsidR="00107079" w:rsidRDefault="00107079">
      <w:pPr>
        <w:ind w:left="720"/>
      </w:pPr>
    </w:p>
    <w:tbl>
      <w:tblPr>
        <w:tblW w:w="5000" w:type="pct"/>
        <w:tblCellMar>
          <w:left w:w="10" w:type="dxa"/>
          <w:right w:w="10" w:type="dxa"/>
        </w:tblCellMar>
        <w:tblLook w:val="0000" w:firstRow="0" w:lastRow="0" w:firstColumn="0" w:lastColumn="0" w:noHBand="0" w:noVBand="0"/>
      </w:tblPr>
      <w:tblGrid>
        <w:gridCol w:w="2004"/>
        <w:gridCol w:w="3134"/>
        <w:gridCol w:w="4483"/>
      </w:tblGrid>
      <w:tr w:rsidR="00107079" w14:paraId="64CAF876" w14:textId="77777777" w:rsidTr="004B6C4F">
        <w:trPr>
          <w:trHeight w:val="480"/>
        </w:trPr>
        <w:tc>
          <w:tcPr>
            <w:tcW w:w="18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90177C" w14:textId="092FEBC5" w:rsidR="00107079" w:rsidRPr="00A74BBD" w:rsidRDefault="00A74BBD">
            <w:pPr>
              <w:spacing w:before="240"/>
              <w:rPr>
                <w:b/>
                <w:shd w:val="clear" w:color="auto" w:fill="FFFF00"/>
              </w:rPr>
            </w:pPr>
            <w:r>
              <w:t>Signed</w:t>
            </w:r>
          </w:p>
        </w:tc>
        <w:tc>
          <w:tcPr>
            <w:tcW w:w="29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E1E71C" w14:textId="4B3FE5D2" w:rsidR="00107079" w:rsidRPr="00A74BBD" w:rsidRDefault="00A74BBD">
            <w:pPr>
              <w:spacing w:before="240"/>
              <w:rPr>
                <w:shd w:val="clear" w:color="auto" w:fill="FFFF00"/>
              </w:rPr>
            </w:pPr>
            <w:r>
              <w:t>Supplier</w:t>
            </w:r>
          </w:p>
        </w:tc>
        <w:tc>
          <w:tcPr>
            <w:tcW w:w="419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6BE8B3" w14:textId="77777777" w:rsidR="00107079" w:rsidRPr="00744A99" w:rsidRDefault="00CE0910">
            <w:pPr>
              <w:spacing w:before="240"/>
            </w:pPr>
            <w:r w:rsidRPr="00744A99">
              <w:t>Buyer</w:t>
            </w:r>
          </w:p>
        </w:tc>
      </w:tr>
      <w:tr w:rsidR="00107079" w14:paraId="2B73EBA7" w14:textId="77777777" w:rsidTr="004B6C4F">
        <w:trPr>
          <w:trHeight w:val="480"/>
        </w:trPr>
        <w:tc>
          <w:tcPr>
            <w:tcW w:w="18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AAB41D" w14:textId="754F281A" w:rsidR="00107079" w:rsidRPr="00A74BBD" w:rsidRDefault="00A74BBD">
            <w:pPr>
              <w:spacing w:before="240"/>
              <w:rPr>
                <w:b/>
                <w:shd w:val="clear" w:color="auto" w:fill="FFFF00"/>
              </w:rPr>
            </w:pPr>
            <w:r>
              <w:t>Name</w:t>
            </w:r>
          </w:p>
        </w:tc>
        <w:tc>
          <w:tcPr>
            <w:tcW w:w="29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CC8FEF" w14:textId="2E138C96" w:rsidR="00107079" w:rsidRPr="00A74BBD" w:rsidRDefault="00A17BD0">
            <w:pPr>
              <w:spacing w:before="240"/>
            </w:pPr>
            <w:r>
              <w:t>REDACTED</w:t>
            </w:r>
          </w:p>
        </w:tc>
        <w:tc>
          <w:tcPr>
            <w:tcW w:w="419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BA7DAB" w14:textId="5C8AFF5C" w:rsidR="00107079" w:rsidRPr="007252B6" w:rsidRDefault="00A17BD0">
            <w:pPr>
              <w:spacing w:before="240"/>
            </w:pPr>
            <w:r>
              <w:t>REDCATED</w:t>
            </w:r>
          </w:p>
        </w:tc>
      </w:tr>
      <w:tr w:rsidR="00107079" w14:paraId="24E32A57" w14:textId="77777777" w:rsidTr="00A74BBD">
        <w:trPr>
          <w:trHeight w:val="480"/>
        </w:trPr>
        <w:tc>
          <w:tcPr>
            <w:tcW w:w="18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243A0A" w14:textId="1A4B24B6" w:rsidR="00107079" w:rsidRPr="00A74BBD" w:rsidRDefault="00A74BBD">
            <w:pPr>
              <w:spacing w:before="240"/>
              <w:rPr>
                <w:b/>
                <w:shd w:val="clear" w:color="auto" w:fill="FFFF00"/>
              </w:rPr>
            </w:pPr>
            <w:r>
              <w:t>Title</w:t>
            </w:r>
          </w:p>
        </w:tc>
        <w:tc>
          <w:tcPr>
            <w:tcW w:w="29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DD35957" w14:textId="2F4C9E90" w:rsidR="00107079" w:rsidRPr="00A74BBD" w:rsidRDefault="00A74BBD">
            <w:pPr>
              <w:spacing w:before="240"/>
            </w:pPr>
            <w:r>
              <w:t>IBM Partner</w:t>
            </w:r>
          </w:p>
        </w:tc>
        <w:tc>
          <w:tcPr>
            <w:tcW w:w="419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1731ED" w14:textId="77777777" w:rsidR="00107079" w:rsidRPr="007252B6" w:rsidRDefault="00CE0910">
            <w:pPr>
              <w:spacing w:before="240"/>
            </w:pPr>
            <w:r w:rsidRPr="007252B6">
              <w:t>Army D Info Commercial SCO</w:t>
            </w:r>
          </w:p>
        </w:tc>
      </w:tr>
      <w:tr w:rsidR="00107079" w14:paraId="450A31AF" w14:textId="77777777" w:rsidTr="004B6C4F">
        <w:trPr>
          <w:trHeight w:val="840"/>
        </w:trPr>
        <w:tc>
          <w:tcPr>
            <w:tcW w:w="18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DC0BE5" w14:textId="66414B50" w:rsidR="00107079" w:rsidRPr="00A74BBD" w:rsidRDefault="00A74BBD">
            <w:pPr>
              <w:spacing w:before="240"/>
              <w:rPr>
                <w:b/>
                <w:shd w:val="clear" w:color="auto" w:fill="FFFF00"/>
              </w:rPr>
            </w:pPr>
            <w:r>
              <w:t>Signature</w:t>
            </w:r>
          </w:p>
        </w:tc>
        <w:tc>
          <w:tcPr>
            <w:tcW w:w="29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C12430" w14:textId="77373FBD" w:rsidR="000C0EE3" w:rsidRPr="00A74BBD" w:rsidRDefault="00C50F31">
            <w:pPr>
              <w:rPr>
                <w:shd w:val="clear" w:color="auto" w:fill="FFFF00"/>
              </w:rPr>
            </w:pPr>
            <w:r>
              <w:rPr>
                <w:shd w:val="clear" w:color="auto" w:fill="FFFF00"/>
              </w:rPr>
              <w:t>REDACTED</w:t>
            </w:r>
          </w:p>
        </w:tc>
        <w:tc>
          <w:tcPr>
            <w:tcW w:w="419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9610AB" w14:textId="3C0AF509" w:rsidR="00107079" w:rsidRPr="004B6C4F" w:rsidRDefault="00C50F31">
            <w:pPr>
              <w:widowControl w:val="0"/>
              <w:pBdr>
                <w:top w:val="single" w:sz="2" w:space="31" w:color="FFFFFF" w:shadow="1"/>
                <w:left w:val="single" w:sz="2" w:space="31" w:color="FFFFFF" w:shadow="1"/>
                <w:bottom w:val="single" w:sz="2" w:space="31" w:color="FFFFFF" w:shadow="1"/>
                <w:right w:val="single" w:sz="2" w:space="31" w:color="FFFFFF" w:shadow="1"/>
              </w:pBdr>
              <w:rPr>
                <w:rFonts w:ascii="Ink Free" w:hAnsi="Ink Free"/>
                <w:sz w:val="28"/>
                <w:szCs w:val="28"/>
              </w:rPr>
            </w:pPr>
            <w:r>
              <w:rPr>
                <w:rFonts w:ascii="Ink Free" w:hAnsi="Ink Free"/>
                <w:sz w:val="28"/>
                <w:szCs w:val="28"/>
              </w:rPr>
              <w:t>REDACTED</w:t>
            </w:r>
          </w:p>
        </w:tc>
      </w:tr>
      <w:tr w:rsidR="00107079" w14:paraId="07AC16FC" w14:textId="77777777" w:rsidTr="004B6C4F">
        <w:trPr>
          <w:trHeight w:val="480"/>
        </w:trPr>
        <w:tc>
          <w:tcPr>
            <w:tcW w:w="18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0DDF1" w14:textId="1DE9A507" w:rsidR="00107079" w:rsidRPr="00A74BBD" w:rsidRDefault="00A74BBD">
            <w:pPr>
              <w:spacing w:before="240"/>
              <w:rPr>
                <w:b/>
                <w:shd w:val="clear" w:color="auto" w:fill="FFFF00"/>
              </w:rPr>
            </w:pPr>
            <w:r>
              <w:t>Date</w:t>
            </w:r>
          </w:p>
        </w:tc>
        <w:tc>
          <w:tcPr>
            <w:tcW w:w="29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EF3873" w14:textId="6193C194" w:rsidR="00107079" w:rsidRPr="00A74BBD" w:rsidRDefault="000C0EE3">
            <w:pPr>
              <w:spacing w:before="240"/>
              <w:rPr>
                <w:shd w:val="clear" w:color="auto" w:fill="FFFF00"/>
              </w:rPr>
            </w:pPr>
            <w:r>
              <w:rPr>
                <w:shd w:val="clear" w:color="auto" w:fill="FFFF00"/>
              </w:rPr>
              <w:t>9 July 2021</w:t>
            </w:r>
          </w:p>
        </w:tc>
        <w:tc>
          <w:tcPr>
            <w:tcW w:w="419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555BB6" w14:textId="4194EE7E" w:rsidR="00107079" w:rsidRPr="00744A99" w:rsidRDefault="004B6C4F">
            <w:pPr>
              <w:spacing w:before="240"/>
            </w:pPr>
            <w:r>
              <w:t>09 July 2021</w:t>
            </w:r>
          </w:p>
        </w:tc>
      </w:tr>
    </w:tbl>
    <w:p w14:paraId="6FFA680F" w14:textId="77777777" w:rsidR="00107079" w:rsidRDefault="00107079"/>
    <w:p w14:paraId="7476EF39" w14:textId="77777777" w:rsidR="00107079" w:rsidRDefault="00CE0910">
      <w:r>
        <w:t xml:space="preserve"> </w:t>
      </w:r>
    </w:p>
    <w:p w14:paraId="11C44D94" w14:textId="77777777" w:rsidR="00107079" w:rsidRDefault="00107079">
      <w:pPr>
        <w:suppressAutoHyphens w:val="0"/>
      </w:pPr>
      <w:bookmarkStart w:id="9" w:name="_Toc33176233"/>
    </w:p>
    <w:p w14:paraId="32E0E196" w14:textId="0D4523C3" w:rsidR="00107079" w:rsidRDefault="00CE0910" w:rsidP="00A74BBD">
      <w:pPr>
        <w:pStyle w:val="Heading2"/>
        <w:pageBreakBefore/>
        <w:numPr>
          <w:ilvl w:val="0"/>
          <w:numId w:val="0"/>
        </w:numPr>
        <w:ind w:left="3403" w:hanging="3403"/>
      </w:pPr>
      <w:bookmarkStart w:id="10" w:name="_Toc76729151"/>
      <w:bookmarkEnd w:id="9"/>
      <w:r>
        <w:lastRenderedPageBreak/>
        <w:t>Schedule 1a: Services</w:t>
      </w:r>
      <w:r w:rsidR="00C55DA2">
        <w:t xml:space="preserve"> (Statement of Requirement)</w:t>
      </w:r>
      <w:bookmarkEnd w:id="10"/>
    </w:p>
    <w:p w14:paraId="54789C8C" w14:textId="77777777" w:rsidR="00C55DA2" w:rsidRPr="00C55DA2" w:rsidRDefault="00C55DA2" w:rsidP="00C55DA2">
      <w:pPr>
        <w:rPr>
          <w:b/>
          <w:bCs/>
        </w:rPr>
      </w:pPr>
      <w:r w:rsidRPr="00C55DA2">
        <w:rPr>
          <w:b/>
          <w:bCs/>
        </w:rPr>
        <w:t>Introduction</w:t>
      </w:r>
    </w:p>
    <w:p w14:paraId="321A9B13" w14:textId="77777777" w:rsidR="00C55DA2" w:rsidRPr="00C55DA2" w:rsidRDefault="00C55DA2" w:rsidP="00C55DA2">
      <w:pPr>
        <w:rPr>
          <w:b/>
          <w:bCs/>
        </w:rPr>
      </w:pPr>
    </w:p>
    <w:p w14:paraId="41BBF72D" w14:textId="236DA9D8" w:rsidR="00C55DA2" w:rsidRPr="00915BF4" w:rsidRDefault="00C55DA2" w:rsidP="004E19D5">
      <w:pPr>
        <w:pStyle w:val="ListParagraph"/>
        <w:numPr>
          <w:ilvl w:val="0"/>
          <w:numId w:val="34"/>
        </w:numPr>
        <w:ind w:hanging="720"/>
        <w:rPr>
          <w:b/>
          <w:bCs/>
        </w:rPr>
      </w:pPr>
      <w:r w:rsidRPr="00915BF4">
        <w:rPr>
          <w:b/>
          <w:bCs/>
        </w:rPr>
        <w:t>Purpose</w:t>
      </w:r>
    </w:p>
    <w:p w14:paraId="630659EE" w14:textId="77777777" w:rsidR="00C55DA2" w:rsidRDefault="00C55DA2" w:rsidP="00C55DA2"/>
    <w:p w14:paraId="05B4DE79" w14:textId="61318013" w:rsidR="00C55DA2" w:rsidRDefault="00915BF4" w:rsidP="0023255A">
      <w:pPr>
        <w:ind w:left="426" w:hanging="426"/>
        <w:jc w:val="both"/>
      </w:pPr>
      <w:r>
        <w:t xml:space="preserve">1.1 </w:t>
      </w:r>
      <w:r w:rsidR="00C55DA2">
        <w:t>The Enhanced Command &amp; Control (C2) Spearhead (EC2SPHD) is a key component for rapidly accelerating Artificial Intelligence (AI) use in Land operations and Enhancing C2 in the Land Environment by using Technology, including AI, Automation, ML, and ways of working to reduce the cognitive burden on the human and speed up processes.</w:t>
      </w:r>
    </w:p>
    <w:p w14:paraId="06C787BA" w14:textId="77777777" w:rsidR="00C55DA2" w:rsidRDefault="00C55DA2" w:rsidP="00C55DA2">
      <w:pPr>
        <w:jc w:val="both"/>
      </w:pPr>
    </w:p>
    <w:p w14:paraId="2FAE8DCA" w14:textId="3703A150" w:rsidR="00C55DA2" w:rsidRDefault="00915BF4" w:rsidP="0023255A">
      <w:pPr>
        <w:ind w:left="426" w:hanging="426"/>
        <w:jc w:val="both"/>
      </w:pPr>
      <w:r>
        <w:t xml:space="preserve">1.2 </w:t>
      </w:r>
      <w:r w:rsidR="00C55DA2">
        <w:t xml:space="preserve">Army HQ D Info has been delegated authority by the MOD Defence Innovation Unit (DIU) to deliver the EC2SPHD on behalf of VCDS.  </w:t>
      </w:r>
    </w:p>
    <w:p w14:paraId="56824018" w14:textId="77777777" w:rsidR="00C55DA2" w:rsidRDefault="00C55DA2" w:rsidP="00C55DA2">
      <w:pPr>
        <w:jc w:val="both"/>
      </w:pPr>
    </w:p>
    <w:p w14:paraId="5DE1BE05" w14:textId="5C17219E" w:rsidR="00C55DA2" w:rsidRDefault="00915BF4" w:rsidP="0023255A">
      <w:pPr>
        <w:ind w:left="426" w:hanging="426"/>
        <w:jc w:val="both"/>
      </w:pPr>
      <w:r>
        <w:t xml:space="preserve">1.3 </w:t>
      </w:r>
      <w:r w:rsidR="00C55DA2">
        <w:t>A key enabler of the EC2SPHD is the Microworld, with its embedded structured and unstructured MOD, open source and commercial data supported by mapping and visualisation. The Microworld must contain an Artificial Intelligence (AI) engine/platform, occasionally referred to as a data integration, analysis and automation platform, that performs all the AI and automation functions.</w:t>
      </w:r>
    </w:p>
    <w:p w14:paraId="3843B5D6" w14:textId="77777777" w:rsidR="00C55DA2" w:rsidRDefault="00C55DA2" w:rsidP="00C55DA2">
      <w:pPr>
        <w:jc w:val="both"/>
      </w:pPr>
    </w:p>
    <w:p w14:paraId="18A39B6D" w14:textId="77A8B4BA" w:rsidR="00C55DA2" w:rsidRDefault="00915BF4" w:rsidP="0023255A">
      <w:pPr>
        <w:ind w:left="426" w:hanging="426"/>
        <w:jc w:val="both"/>
      </w:pPr>
      <w:r>
        <w:t xml:space="preserve">1.4 </w:t>
      </w:r>
      <w:r w:rsidR="00C55DA2">
        <w:t>The Microworld is accredited to UK Secret and the Artificial Intelligence (AI) engine/platform that performs all the AI and automation functions procured via this contract is be able to be fully accredited (or accreditable) to the relevant sections of JSP 440 and supporting documents including ensuring that all information processes are in accordance with the JSP604 criteria.</w:t>
      </w:r>
    </w:p>
    <w:p w14:paraId="578E5F6A" w14:textId="77777777" w:rsidR="00C55DA2" w:rsidRDefault="00C55DA2" w:rsidP="00C55DA2">
      <w:pPr>
        <w:jc w:val="both"/>
      </w:pPr>
    </w:p>
    <w:p w14:paraId="0BEF55E7" w14:textId="3F374305" w:rsidR="00C55DA2" w:rsidRDefault="00C55DA2" w:rsidP="004E19D5">
      <w:pPr>
        <w:pStyle w:val="ListParagraph"/>
        <w:numPr>
          <w:ilvl w:val="1"/>
          <w:numId w:val="34"/>
        </w:numPr>
        <w:ind w:left="426" w:hanging="426"/>
        <w:jc w:val="both"/>
      </w:pPr>
      <w:r>
        <w:t xml:space="preserve">To provide the Enhanced C2 Spearhead with an AI (data integration, analysis and automation) engine / platform hereafter referred to as their AI capability, integrated and incorporated within the Microworld(s) which are located within the MOD real estate at the Land Systems Reference Centre (LSRC), Blandford, Dorset. The AI capability is to be supported by data scientists to manage the AI capability and to physically work alongside the MOD EC2SPHD team and other supporting industry partners at the LSRC. </w:t>
      </w:r>
    </w:p>
    <w:p w14:paraId="0C695039" w14:textId="77777777" w:rsidR="0023255A" w:rsidRDefault="0023255A" w:rsidP="0023255A">
      <w:pPr>
        <w:pStyle w:val="ListParagraph"/>
        <w:ind w:left="732"/>
        <w:jc w:val="both"/>
      </w:pPr>
    </w:p>
    <w:p w14:paraId="77BF4413" w14:textId="30770446" w:rsidR="00C55DA2" w:rsidRPr="0023255A" w:rsidRDefault="00C55DA2" w:rsidP="004E19D5">
      <w:pPr>
        <w:pStyle w:val="ListParagraph"/>
        <w:numPr>
          <w:ilvl w:val="0"/>
          <w:numId w:val="34"/>
        </w:numPr>
        <w:ind w:hanging="720"/>
        <w:jc w:val="both"/>
        <w:rPr>
          <w:b/>
          <w:bCs/>
        </w:rPr>
      </w:pPr>
      <w:r w:rsidRPr="0023255A">
        <w:rPr>
          <w:b/>
          <w:bCs/>
        </w:rPr>
        <w:t>Background</w:t>
      </w:r>
    </w:p>
    <w:p w14:paraId="7FA37FD7" w14:textId="77777777" w:rsidR="00C55DA2" w:rsidRDefault="00C55DA2" w:rsidP="00C55DA2"/>
    <w:p w14:paraId="3E6C4D85" w14:textId="66D2C6D6" w:rsidR="00C55DA2" w:rsidRDefault="0023255A" w:rsidP="0023255A">
      <w:pPr>
        <w:ind w:left="426" w:hanging="426"/>
        <w:jc w:val="both"/>
      </w:pPr>
      <w:r>
        <w:t xml:space="preserve">2.1 </w:t>
      </w:r>
      <w:r w:rsidR="00C55DA2">
        <w:t xml:space="preserve">Exploiting technology and innovation at pace is key to the Modernising Defence Programme.  The Secretary of State announced three centrally funded Spearhead initiatives, in a Written Ministerial Statement in Dec 2018. </w:t>
      </w:r>
    </w:p>
    <w:p w14:paraId="48B706DA" w14:textId="77777777" w:rsidR="00C55DA2" w:rsidRDefault="00C55DA2" w:rsidP="00C55DA2">
      <w:pPr>
        <w:jc w:val="both"/>
      </w:pPr>
    </w:p>
    <w:p w14:paraId="5BE6CF3E" w14:textId="201F27EF" w:rsidR="00C55DA2" w:rsidRDefault="0023255A" w:rsidP="0023255A">
      <w:pPr>
        <w:ind w:left="426" w:hanging="426"/>
        <w:jc w:val="both"/>
      </w:pPr>
      <w:r>
        <w:t xml:space="preserve">2.2 </w:t>
      </w:r>
      <w:r w:rsidR="00C55DA2">
        <w:t>Both AI and Machine Learning (ML) need a known structured data source to be fully effective and to permit optimum exploitation and benefit realisation. Currently MOD data sources are disparate and fragmented across numerous data repositories. Additionally, the classification of certain data, its quality and the potential of corruption of sources precludes their use for development purposes. To ensure the EC2SPHD can deliver at pace a blend of commercially sourced and MOD data, at the requisite classification, is used for development purposes.</w:t>
      </w:r>
    </w:p>
    <w:p w14:paraId="40A954E4" w14:textId="77777777" w:rsidR="00C55DA2" w:rsidRDefault="00C55DA2" w:rsidP="00C55DA2">
      <w:pPr>
        <w:jc w:val="both"/>
      </w:pPr>
      <w:r>
        <w:t xml:space="preserve"> </w:t>
      </w:r>
    </w:p>
    <w:p w14:paraId="3B2A80BA" w14:textId="49FECDAA" w:rsidR="00C55DA2" w:rsidRDefault="0023255A" w:rsidP="0023255A">
      <w:pPr>
        <w:ind w:left="426" w:hanging="426"/>
        <w:jc w:val="both"/>
      </w:pPr>
      <w:r>
        <w:t xml:space="preserve">2.3 </w:t>
      </w:r>
      <w:r w:rsidR="00C55DA2">
        <w:t>The EC2SPHD is currently on year 3 of a 7 year centrally funded programme. The Microworld hardware, both Fixed and deployable, is GFE. At present the Microworld is supported, on site, by ESRI UK and Janes Defence. There is no prime contractor and all integration risks are held by the MOD.</w:t>
      </w:r>
    </w:p>
    <w:p w14:paraId="68992780" w14:textId="77777777" w:rsidR="00C55DA2" w:rsidRDefault="00C55DA2" w:rsidP="00C55DA2"/>
    <w:p w14:paraId="568D41B9" w14:textId="47005142" w:rsidR="00C55DA2" w:rsidRDefault="0023255A" w:rsidP="0023255A">
      <w:pPr>
        <w:ind w:left="426" w:hanging="426"/>
        <w:jc w:val="both"/>
      </w:pPr>
      <w:r>
        <w:lastRenderedPageBreak/>
        <w:t xml:space="preserve">2.4 </w:t>
      </w:r>
      <w:r w:rsidR="00C55DA2">
        <w:t xml:space="preserve">A Microworld can be populated from multiple data sources over time, dependant on their classification and is built cognisant of Defence Digital (DD) protocols and procedures and allows the data to be accessed by AI technologies across multiple devices.  </w:t>
      </w:r>
    </w:p>
    <w:p w14:paraId="041F4973" w14:textId="77777777" w:rsidR="00C55DA2" w:rsidRDefault="00C55DA2" w:rsidP="00C55DA2"/>
    <w:p w14:paraId="34FC5B3B" w14:textId="67DC0359" w:rsidR="00C55DA2" w:rsidRPr="0023255A" w:rsidRDefault="00C55DA2" w:rsidP="004E19D5">
      <w:pPr>
        <w:pStyle w:val="ListParagraph"/>
        <w:numPr>
          <w:ilvl w:val="0"/>
          <w:numId w:val="34"/>
        </w:numPr>
        <w:ind w:hanging="720"/>
        <w:rPr>
          <w:b/>
          <w:bCs/>
        </w:rPr>
      </w:pPr>
      <w:r w:rsidRPr="0023255A">
        <w:rPr>
          <w:b/>
          <w:bCs/>
        </w:rPr>
        <w:t>Objectives</w:t>
      </w:r>
    </w:p>
    <w:p w14:paraId="5044C092" w14:textId="77777777" w:rsidR="00C55DA2" w:rsidRDefault="00C55DA2" w:rsidP="00C55DA2"/>
    <w:p w14:paraId="789C8E95" w14:textId="501235B1" w:rsidR="00C55DA2" w:rsidRDefault="0023255A" w:rsidP="0023255A">
      <w:pPr>
        <w:ind w:left="426" w:hanging="426"/>
        <w:jc w:val="both"/>
      </w:pPr>
      <w:r>
        <w:t xml:space="preserve">3.1 </w:t>
      </w:r>
      <w:r w:rsidR="00C55DA2">
        <w:t>The primary objective of the EC2SPHD capability, the Microworld, is to enhance C2 in the Land environment and gain advantage over adversaries by swiftly delivering early capability to the end users as per Prototype Warfare. A secondary objective of the Microworld is to provide a baseline on which AI and related technologies can be swiftly assessed in order to identify technology to be “pulled through” the Technical Readiness Level and provided to Defence Digital (DD) via the Joint project sponsors, for integration onto GFE to be hosted on the Defence Network.</w:t>
      </w:r>
    </w:p>
    <w:p w14:paraId="2916D966" w14:textId="77777777" w:rsidR="00C55DA2" w:rsidRDefault="00C55DA2" w:rsidP="00C55DA2">
      <w:pPr>
        <w:jc w:val="both"/>
      </w:pPr>
    </w:p>
    <w:p w14:paraId="6C9EEDDA" w14:textId="77669627" w:rsidR="00C55DA2" w:rsidRDefault="0023255A" w:rsidP="0023255A">
      <w:pPr>
        <w:ind w:left="426" w:hanging="426"/>
        <w:jc w:val="both"/>
      </w:pPr>
      <w:r>
        <w:t xml:space="preserve">3.2 </w:t>
      </w:r>
      <w:r w:rsidR="00C55DA2">
        <w:t xml:space="preserve">The Microworld will permit the assessment of Artificial Intelligence (AI), Machine Learning (ML) and other technologies to address problems and questions that are pertinent to Land Command and Control (C2) with the aim of improving and enhancing C2 for the commander. </w:t>
      </w:r>
    </w:p>
    <w:p w14:paraId="2817AF32" w14:textId="77777777" w:rsidR="00C55DA2" w:rsidRDefault="00C55DA2" w:rsidP="00C55DA2">
      <w:pPr>
        <w:jc w:val="both"/>
      </w:pPr>
    </w:p>
    <w:p w14:paraId="2FA8D354" w14:textId="75FE6757" w:rsidR="00C55DA2" w:rsidRDefault="005611EC" w:rsidP="005611EC">
      <w:pPr>
        <w:ind w:left="426" w:hanging="426"/>
        <w:jc w:val="both"/>
      </w:pPr>
      <w:r>
        <w:t>3</w:t>
      </w:r>
      <w:r w:rsidR="0023255A">
        <w:t xml:space="preserve">.3 </w:t>
      </w:r>
      <w:r w:rsidR="00C55DA2">
        <w:t xml:space="preserve">During this contract users will be able to interact and query the Microworld for several operational scenarios and receive thematic, temporal and geographic responses and information in relation to the query submitted via the AI capability. </w:t>
      </w:r>
    </w:p>
    <w:p w14:paraId="7ABFFFE6" w14:textId="77777777" w:rsidR="00C55DA2" w:rsidRDefault="00C55DA2" w:rsidP="00C55DA2">
      <w:pPr>
        <w:jc w:val="both"/>
      </w:pPr>
    </w:p>
    <w:p w14:paraId="32C91836" w14:textId="0FED81A8" w:rsidR="00C55DA2" w:rsidRDefault="005611EC" w:rsidP="005611EC">
      <w:pPr>
        <w:ind w:left="426" w:hanging="426"/>
        <w:jc w:val="both"/>
      </w:pPr>
      <w:r>
        <w:t>3</w:t>
      </w:r>
      <w:r w:rsidR="0023255A">
        <w:t xml:space="preserve">.4 </w:t>
      </w:r>
      <w:r w:rsidR="00C55DA2">
        <w:t>Queries submitted via the AI capability will be via User Access Devices (UADs) and for this contract will be primarily based around laptops. Responses, under this contract, will be presented to Laptops, a printer or a static visual display. Other input and output devices may be introduced by the MOD.</w:t>
      </w:r>
    </w:p>
    <w:p w14:paraId="67B29A9E" w14:textId="77777777" w:rsidR="00C55DA2" w:rsidRDefault="00C55DA2" w:rsidP="00C55DA2">
      <w:pPr>
        <w:jc w:val="both"/>
      </w:pPr>
    </w:p>
    <w:p w14:paraId="49E298C8" w14:textId="5B9AA1F6" w:rsidR="00C55DA2" w:rsidRDefault="005611EC" w:rsidP="005611EC">
      <w:pPr>
        <w:ind w:left="426" w:hanging="426"/>
        <w:jc w:val="both"/>
      </w:pPr>
      <w:r>
        <w:t xml:space="preserve">3.5 </w:t>
      </w:r>
      <w:r w:rsidR="00C55DA2">
        <w:t xml:space="preserve">This AI capability is to be installed on the Microworlds held at the Land Systems Reference Centre (LSRC) within Blandford Camp. The LSRC is a JFC asset with Army </w:t>
      </w:r>
      <w:proofErr w:type="spellStart"/>
      <w:r w:rsidR="00C55DA2">
        <w:t>DInfo</w:t>
      </w:r>
      <w:proofErr w:type="spellEnd"/>
      <w:r w:rsidR="00C55DA2">
        <w:t xml:space="preserve"> providing the Senior Responsible Officer (SRO) role and the LSRC service is delivered by Airbus on behalf of the MOD.  </w:t>
      </w:r>
    </w:p>
    <w:p w14:paraId="150C1464" w14:textId="77777777" w:rsidR="00C55DA2" w:rsidRDefault="00C55DA2" w:rsidP="00C55DA2">
      <w:pPr>
        <w:jc w:val="both"/>
      </w:pPr>
    </w:p>
    <w:p w14:paraId="0B76EABE" w14:textId="79C55272" w:rsidR="00C55DA2" w:rsidRDefault="005611EC" w:rsidP="005611EC">
      <w:pPr>
        <w:ind w:left="426" w:hanging="426"/>
        <w:jc w:val="both"/>
      </w:pPr>
      <w:r>
        <w:t xml:space="preserve">3.6 </w:t>
      </w:r>
      <w:r w:rsidR="00C55DA2">
        <w:t>In addition, the AI capability must be capable of being hosted on deployable MOD equipment, such as the Compact Deployable Information System Capability (CDISC), and be able to operate, with other hosted components, on a set of minimum technical specifications as identified later in the SOR. The AI capability, procured under this contract, is to be capable of operating within the confines of these specifications, noting that data and geographical products will also be sharing the resources. In addition, the Microworld, hosted on a CDISC or other small form factor device, with lower specifications, must be capable of operating in austere deployed environments and will be assessed using the tools and personnel within the LSRC.  The AI capability must conform to UK security and cyber regulations and be capable of being accredited up to and including Secret UK Eyes Only.</w:t>
      </w:r>
    </w:p>
    <w:p w14:paraId="6C182727" w14:textId="77777777" w:rsidR="00C55DA2" w:rsidRDefault="00C55DA2" w:rsidP="00C55DA2">
      <w:pPr>
        <w:jc w:val="both"/>
      </w:pPr>
    </w:p>
    <w:p w14:paraId="75A302D8" w14:textId="18F234DB" w:rsidR="00C55DA2" w:rsidRDefault="005611EC" w:rsidP="005611EC">
      <w:pPr>
        <w:ind w:left="426" w:hanging="426"/>
        <w:jc w:val="both"/>
      </w:pPr>
      <w:r>
        <w:t xml:space="preserve">3.7 </w:t>
      </w:r>
      <w:r w:rsidR="00C55DA2">
        <w:t>The AI capability procured under this contract would be used to support the initial assessment and subsequent exploitation of evolving AI and ML technologies and will be required to operate alongside other AI (data integration, analysis and automation) platforms and engines, both MOD and vendor provided as a suite of tools on the Microworld. The AI capability, procured under this contract, is to be at a high enough TRL level to replace the existing AI capability and be ready for deployment and placed into the hands of the user community within 12 weeks of contract commencement.</w:t>
      </w:r>
    </w:p>
    <w:p w14:paraId="09B10618" w14:textId="77777777" w:rsidR="00C55DA2" w:rsidRDefault="00C55DA2" w:rsidP="00C55DA2"/>
    <w:p w14:paraId="6743704D" w14:textId="27435D6D" w:rsidR="00C55DA2" w:rsidRDefault="005611EC" w:rsidP="005611EC">
      <w:pPr>
        <w:ind w:left="426" w:hanging="426"/>
        <w:jc w:val="both"/>
      </w:pPr>
      <w:r>
        <w:t xml:space="preserve">3.8 </w:t>
      </w:r>
      <w:r w:rsidR="00C55DA2">
        <w:t>The Microworld(s) that the AI capability is installed on are not permitted to directly connect to the internet. All updates and development activity are to take place “on premise” at the LSRC. This does not restrict the successful vendor from developing their AI capability off site, however they will not have access to MOD or other classified information, provided by the EC2SPHD.</w:t>
      </w:r>
    </w:p>
    <w:p w14:paraId="2CB1D31C" w14:textId="77777777" w:rsidR="005611EC" w:rsidRDefault="005611EC" w:rsidP="00C55DA2">
      <w:pPr>
        <w:jc w:val="both"/>
      </w:pPr>
    </w:p>
    <w:p w14:paraId="213832E9" w14:textId="6A14F8A1" w:rsidR="00C55DA2" w:rsidRDefault="005611EC" w:rsidP="005611EC">
      <w:pPr>
        <w:ind w:left="426" w:hanging="426"/>
        <w:jc w:val="both"/>
      </w:pPr>
      <w:r>
        <w:t xml:space="preserve">3.9 </w:t>
      </w:r>
      <w:r w:rsidR="00C55DA2">
        <w:t>The AI capability is not to contain any ITAR elements and there are to be no additional IP restrictions outside that declared within the contracting framework.</w:t>
      </w:r>
    </w:p>
    <w:p w14:paraId="1700E820" w14:textId="77777777" w:rsidR="00C55DA2" w:rsidRDefault="00C55DA2" w:rsidP="00C55DA2">
      <w:pPr>
        <w:jc w:val="both"/>
      </w:pPr>
    </w:p>
    <w:p w14:paraId="0405CE91" w14:textId="24CE4894" w:rsidR="00C55DA2" w:rsidRDefault="005611EC" w:rsidP="005611EC">
      <w:pPr>
        <w:ind w:left="426" w:hanging="426"/>
        <w:jc w:val="both"/>
      </w:pPr>
      <w:r>
        <w:t xml:space="preserve">3.10 </w:t>
      </w:r>
      <w:r w:rsidR="00C55DA2">
        <w:t xml:space="preserve">This contract is for an AI capability and the supporting staff, who will work alongside the MOD team at the LSRC, to ensure it can provide the responses to MOD questions and requirements. The process for this work is using the Agile methodology, with tasks set and assessed within fortnightly sprints. </w:t>
      </w:r>
    </w:p>
    <w:p w14:paraId="5EB985CB" w14:textId="77777777" w:rsidR="00C55DA2" w:rsidRDefault="00C55DA2" w:rsidP="00C55DA2"/>
    <w:p w14:paraId="6DD253CF" w14:textId="4F4AC3DC" w:rsidR="00C55DA2" w:rsidRDefault="005611EC" w:rsidP="005611EC">
      <w:pPr>
        <w:ind w:left="426" w:hanging="426"/>
      </w:pPr>
      <w:r>
        <w:t xml:space="preserve">3.11 </w:t>
      </w:r>
      <w:r w:rsidR="00C55DA2">
        <w:t xml:space="preserve">The Microworld (system) is used to respond to queries from users and at a minimum the AI capability must support the following criteria: </w:t>
      </w:r>
    </w:p>
    <w:p w14:paraId="7A9D0B83" w14:textId="77777777" w:rsidR="00C55DA2" w:rsidRDefault="00C55DA2" w:rsidP="00C55DA2">
      <w:pPr>
        <w:ind w:left="567"/>
      </w:pPr>
    </w:p>
    <w:p w14:paraId="69CF59BD" w14:textId="6FDB85A8" w:rsidR="00C55DA2" w:rsidRDefault="00C55DA2" w:rsidP="007C32F9">
      <w:pPr>
        <w:spacing w:line="240" w:lineRule="auto"/>
        <w:ind w:left="567"/>
        <w:jc w:val="both"/>
      </w:pPr>
      <w:r>
        <w:t>•</w:t>
      </w:r>
      <w:r>
        <w:tab/>
        <w:t>The Users must Be Able To (TUSBAT) provide structured and unstructured data to the AI capability that has a process that can ingest, cleanse and store into an appropriate and reusable knowledge base.</w:t>
      </w:r>
    </w:p>
    <w:p w14:paraId="53A372D8" w14:textId="77777777" w:rsidR="007C32F9" w:rsidRDefault="007C32F9" w:rsidP="007C32F9">
      <w:pPr>
        <w:spacing w:line="240" w:lineRule="auto"/>
        <w:ind w:left="567"/>
        <w:jc w:val="both"/>
      </w:pPr>
    </w:p>
    <w:p w14:paraId="6FD24DB7" w14:textId="77777777" w:rsidR="00C55DA2" w:rsidRDefault="00C55DA2" w:rsidP="007C32F9">
      <w:pPr>
        <w:spacing w:line="240" w:lineRule="auto"/>
        <w:ind w:left="567"/>
        <w:jc w:val="both"/>
      </w:pPr>
      <w:r>
        <w:t>•</w:t>
      </w:r>
      <w:r>
        <w:tab/>
        <w:t>TUSBAT to conduct semantic reasoning based upon object and entity extraction from data that has been correlated, aggregated and had semantics resolved (disambiguation) from multiple commercial and MOD sources.</w:t>
      </w:r>
    </w:p>
    <w:p w14:paraId="71FC629C" w14:textId="77777777" w:rsidR="00C55DA2" w:rsidRDefault="00C55DA2" w:rsidP="007C32F9">
      <w:pPr>
        <w:spacing w:line="240" w:lineRule="auto"/>
        <w:ind w:left="567"/>
        <w:jc w:val="both"/>
      </w:pPr>
    </w:p>
    <w:p w14:paraId="7A5FE1B2" w14:textId="77777777" w:rsidR="00C55DA2" w:rsidRDefault="00C55DA2" w:rsidP="007C32F9">
      <w:pPr>
        <w:spacing w:line="240" w:lineRule="auto"/>
        <w:ind w:left="567"/>
        <w:jc w:val="both"/>
      </w:pPr>
      <w:r>
        <w:t>•</w:t>
      </w:r>
      <w:r>
        <w:tab/>
        <w:t>TUSBAT to configure different data streams and data pipelines to create a workflow to get new data into the Microworld.</w:t>
      </w:r>
    </w:p>
    <w:p w14:paraId="4B626093" w14:textId="77777777" w:rsidR="00C55DA2" w:rsidRDefault="00C55DA2" w:rsidP="007C32F9">
      <w:pPr>
        <w:spacing w:line="240" w:lineRule="auto"/>
        <w:ind w:left="567"/>
        <w:jc w:val="both"/>
      </w:pPr>
    </w:p>
    <w:p w14:paraId="181FCB6F" w14:textId="77777777" w:rsidR="00C55DA2" w:rsidRDefault="00C55DA2" w:rsidP="007C32F9">
      <w:pPr>
        <w:spacing w:line="240" w:lineRule="auto"/>
        <w:ind w:left="567"/>
        <w:jc w:val="both"/>
      </w:pPr>
      <w:r>
        <w:t>•</w:t>
      </w:r>
      <w:r>
        <w:tab/>
        <w:t>TUSBAT exploit a development and integration environment to assess emerging technologies.</w:t>
      </w:r>
    </w:p>
    <w:p w14:paraId="16CC279C" w14:textId="77777777" w:rsidR="00C55DA2" w:rsidRDefault="00C55DA2" w:rsidP="007C32F9">
      <w:pPr>
        <w:spacing w:line="240" w:lineRule="auto"/>
        <w:ind w:left="567"/>
        <w:jc w:val="both"/>
      </w:pPr>
    </w:p>
    <w:p w14:paraId="31184DAF" w14:textId="77777777" w:rsidR="00C55DA2" w:rsidRDefault="00C55DA2" w:rsidP="007C32F9">
      <w:pPr>
        <w:spacing w:line="240" w:lineRule="auto"/>
        <w:ind w:left="567"/>
        <w:jc w:val="both"/>
      </w:pPr>
      <w:r>
        <w:t>•</w:t>
      </w:r>
      <w:r>
        <w:tab/>
        <w:t>TUSBAT understand the outputs derived from any AI capability algorithms used on the data in order to inform Release Assurance processes including ethical, moral and technical considerations.</w:t>
      </w:r>
    </w:p>
    <w:p w14:paraId="0C690D64" w14:textId="77777777" w:rsidR="00C55DA2" w:rsidRDefault="00C55DA2" w:rsidP="007C32F9">
      <w:pPr>
        <w:spacing w:line="240" w:lineRule="auto"/>
        <w:ind w:left="567"/>
        <w:jc w:val="both"/>
      </w:pPr>
    </w:p>
    <w:p w14:paraId="35336E80" w14:textId="77777777" w:rsidR="00C55DA2" w:rsidRDefault="00C55DA2" w:rsidP="007C32F9">
      <w:pPr>
        <w:spacing w:line="240" w:lineRule="auto"/>
        <w:ind w:left="567"/>
        <w:jc w:val="both"/>
      </w:pPr>
      <w:r>
        <w:t>•</w:t>
      </w:r>
      <w:r>
        <w:tab/>
        <w:t xml:space="preserve">TUSBAT access the AI capability on small form factor equipment and operate in an austere and disconnected deployed environment. </w:t>
      </w:r>
    </w:p>
    <w:p w14:paraId="1122EEAF" w14:textId="77777777" w:rsidR="00C55DA2" w:rsidRDefault="00C55DA2" w:rsidP="007C32F9">
      <w:pPr>
        <w:spacing w:line="240" w:lineRule="auto"/>
        <w:ind w:left="567"/>
        <w:jc w:val="both"/>
      </w:pPr>
    </w:p>
    <w:p w14:paraId="042B5C4F" w14:textId="77777777" w:rsidR="00C55DA2" w:rsidRDefault="00C55DA2" w:rsidP="007C32F9">
      <w:pPr>
        <w:spacing w:line="240" w:lineRule="auto"/>
        <w:ind w:left="567"/>
        <w:jc w:val="both"/>
      </w:pPr>
      <w:r>
        <w:t>•</w:t>
      </w:r>
      <w:r>
        <w:tab/>
        <w:t>TUSBAT undertake a Search, Visualisation and Analysis activity.</w:t>
      </w:r>
    </w:p>
    <w:p w14:paraId="0E81070A" w14:textId="77777777" w:rsidR="00C55DA2" w:rsidRDefault="00C55DA2" w:rsidP="007C32F9">
      <w:pPr>
        <w:spacing w:line="240" w:lineRule="auto"/>
        <w:ind w:left="567"/>
        <w:jc w:val="both"/>
      </w:pPr>
    </w:p>
    <w:p w14:paraId="06F7B0ED" w14:textId="77777777" w:rsidR="00C55DA2" w:rsidRDefault="00C55DA2" w:rsidP="007C32F9">
      <w:pPr>
        <w:spacing w:line="240" w:lineRule="auto"/>
        <w:ind w:left="567"/>
        <w:jc w:val="both"/>
      </w:pPr>
      <w:r>
        <w:t>•</w:t>
      </w:r>
      <w:r>
        <w:tab/>
        <w:t>TUSBAT conduct temporal, geo-spatial and thematic analysis.</w:t>
      </w:r>
    </w:p>
    <w:p w14:paraId="674B209A" w14:textId="77777777" w:rsidR="00C55DA2" w:rsidRDefault="00C55DA2" w:rsidP="007C32F9">
      <w:pPr>
        <w:spacing w:line="240" w:lineRule="auto"/>
        <w:ind w:left="567"/>
        <w:jc w:val="both"/>
      </w:pPr>
    </w:p>
    <w:p w14:paraId="482EB01A" w14:textId="77777777" w:rsidR="00C55DA2" w:rsidRDefault="00C55DA2" w:rsidP="007C32F9">
      <w:pPr>
        <w:spacing w:line="240" w:lineRule="auto"/>
        <w:ind w:left="567"/>
        <w:jc w:val="both"/>
      </w:pPr>
      <w:r>
        <w:t>•</w:t>
      </w:r>
      <w:r>
        <w:tab/>
        <w:t xml:space="preserve">The Systems Shall Be Able To (TSSBAT) operate in disconnected, </w:t>
      </w:r>
      <w:proofErr w:type="gramStart"/>
      <w:r>
        <w:t>intermittent</w:t>
      </w:r>
      <w:proofErr w:type="gramEnd"/>
      <w:r>
        <w:t xml:space="preserve"> or limited connectivity, including when conducting Operational Service Management.</w:t>
      </w:r>
    </w:p>
    <w:p w14:paraId="4226AE76" w14:textId="77777777" w:rsidR="00C55DA2" w:rsidRDefault="00C55DA2" w:rsidP="007C32F9">
      <w:pPr>
        <w:spacing w:line="240" w:lineRule="auto"/>
        <w:ind w:left="567"/>
        <w:jc w:val="both"/>
      </w:pPr>
    </w:p>
    <w:p w14:paraId="60FFB69D" w14:textId="77777777" w:rsidR="00C55DA2" w:rsidRDefault="00C55DA2" w:rsidP="007C32F9">
      <w:pPr>
        <w:spacing w:line="240" w:lineRule="auto"/>
        <w:ind w:left="567"/>
        <w:jc w:val="both"/>
      </w:pPr>
      <w:r>
        <w:t>•</w:t>
      </w:r>
      <w:r>
        <w:tab/>
        <w:t>TUSBAT search by geographic region, time window or thematic criteria on document content and/or metadata.</w:t>
      </w:r>
    </w:p>
    <w:p w14:paraId="4D0D8564" w14:textId="77777777" w:rsidR="00C55DA2" w:rsidRDefault="00C55DA2" w:rsidP="007C32F9">
      <w:pPr>
        <w:spacing w:line="240" w:lineRule="auto"/>
        <w:ind w:left="567"/>
      </w:pPr>
    </w:p>
    <w:p w14:paraId="1AC33DCC" w14:textId="77777777" w:rsidR="00C55DA2" w:rsidRDefault="00C55DA2" w:rsidP="007C32F9">
      <w:pPr>
        <w:spacing w:line="240" w:lineRule="auto"/>
        <w:ind w:left="567"/>
      </w:pPr>
      <w:r>
        <w:t>•</w:t>
      </w:r>
      <w:r>
        <w:tab/>
        <w:t>TSSBAT to conduct geospatial-based search (paths and polygons) and to show the linkage of outputs to original source material.</w:t>
      </w:r>
    </w:p>
    <w:p w14:paraId="4F26873C" w14:textId="77777777" w:rsidR="00C55DA2" w:rsidRDefault="00C55DA2" w:rsidP="007C32F9">
      <w:pPr>
        <w:spacing w:line="240" w:lineRule="auto"/>
        <w:ind w:left="567"/>
      </w:pPr>
    </w:p>
    <w:p w14:paraId="141EF79E" w14:textId="77777777" w:rsidR="00C55DA2" w:rsidRDefault="00C55DA2" w:rsidP="007C32F9">
      <w:pPr>
        <w:spacing w:line="240" w:lineRule="auto"/>
        <w:ind w:left="567"/>
      </w:pPr>
      <w:r>
        <w:t>•</w:t>
      </w:r>
      <w:r>
        <w:tab/>
        <w:t>TUSBAT visualise search inputs and outputs in a variety of User-customised views as provided by the visualisation tools.</w:t>
      </w:r>
    </w:p>
    <w:p w14:paraId="030E34AE" w14:textId="77777777" w:rsidR="00C55DA2" w:rsidRDefault="00C55DA2" w:rsidP="007C32F9">
      <w:pPr>
        <w:spacing w:line="240" w:lineRule="auto"/>
        <w:ind w:left="567"/>
      </w:pPr>
    </w:p>
    <w:p w14:paraId="5307A73D" w14:textId="77777777" w:rsidR="00C55DA2" w:rsidRDefault="00C55DA2" w:rsidP="007C32F9">
      <w:pPr>
        <w:spacing w:line="240" w:lineRule="auto"/>
        <w:ind w:left="567"/>
      </w:pPr>
      <w:r>
        <w:lastRenderedPageBreak/>
        <w:t>•</w:t>
      </w:r>
      <w:r>
        <w:tab/>
        <w:t>TSSBAT automatically visualise (mapping) of coordinates from selected reporting, with two-way hyperlinking between reporting and mapping.</w:t>
      </w:r>
    </w:p>
    <w:p w14:paraId="67A7B98F" w14:textId="77777777" w:rsidR="00C55DA2" w:rsidRDefault="00C55DA2" w:rsidP="007C32F9">
      <w:pPr>
        <w:spacing w:line="240" w:lineRule="auto"/>
      </w:pPr>
    </w:p>
    <w:p w14:paraId="28869118" w14:textId="77777777" w:rsidR="00C55DA2" w:rsidRDefault="00C55DA2" w:rsidP="007C32F9">
      <w:pPr>
        <w:spacing w:line="240" w:lineRule="auto"/>
        <w:ind w:left="567"/>
        <w:jc w:val="both"/>
      </w:pPr>
      <w:r>
        <w:t>•</w:t>
      </w:r>
      <w:r>
        <w:tab/>
        <w:t>TSSBAT visualise information directly onto imagery and mapping, as ingested from geospatial services.</w:t>
      </w:r>
    </w:p>
    <w:p w14:paraId="4D792002" w14:textId="77777777" w:rsidR="00C55DA2" w:rsidRDefault="00C55DA2" w:rsidP="007C32F9">
      <w:pPr>
        <w:spacing w:line="240" w:lineRule="auto"/>
        <w:ind w:left="567"/>
        <w:jc w:val="both"/>
      </w:pPr>
    </w:p>
    <w:p w14:paraId="3ACDC1D9" w14:textId="77777777" w:rsidR="00C55DA2" w:rsidRDefault="00C55DA2" w:rsidP="007C32F9">
      <w:pPr>
        <w:spacing w:line="240" w:lineRule="auto"/>
        <w:ind w:left="567"/>
        <w:jc w:val="both"/>
      </w:pPr>
      <w:r>
        <w:t>•</w:t>
      </w:r>
      <w:r>
        <w:tab/>
        <w:t>TUSBAT visualise search results and their correlation, with or without a geographical background, by their classification and / or the source-types from which they were extracted.</w:t>
      </w:r>
    </w:p>
    <w:p w14:paraId="02926280" w14:textId="77777777" w:rsidR="00C55DA2" w:rsidRDefault="00C55DA2" w:rsidP="007C32F9">
      <w:pPr>
        <w:spacing w:line="240" w:lineRule="auto"/>
        <w:ind w:left="567"/>
        <w:jc w:val="both"/>
      </w:pPr>
    </w:p>
    <w:p w14:paraId="44D9729C" w14:textId="77777777" w:rsidR="00C55DA2" w:rsidRDefault="00C55DA2" w:rsidP="007C32F9">
      <w:pPr>
        <w:spacing w:line="240" w:lineRule="auto"/>
        <w:ind w:left="567"/>
        <w:jc w:val="both"/>
      </w:pPr>
      <w:r>
        <w:t>•</w:t>
      </w:r>
      <w:r>
        <w:tab/>
        <w:t>TUSBAT extract entities from searched sources.</w:t>
      </w:r>
    </w:p>
    <w:p w14:paraId="650EA7A9" w14:textId="77777777" w:rsidR="00C55DA2" w:rsidRDefault="00C55DA2" w:rsidP="007C32F9">
      <w:pPr>
        <w:spacing w:line="240" w:lineRule="auto"/>
        <w:ind w:left="567"/>
        <w:jc w:val="both"/>
      </w:pPr>
    </w:p>
    <w:p w14:paraId="7E42D8D4" w14:textId="77777777" w:rsidR="00C55DA2" w:rsidRDefault="00C55DA2" w:rsidP="007C32F9">
      <w:pPr>
        <w:spacing w:line="240" w:lineRule="auto"/>
        <w:ind w:left="567"/>
        <w:jc w:val="both"/>
      </w:pPr>
      <w:r>
        <w:t>•</w:t>
      </w:r>
      <w:r>
        <w:tab/>
        <w:t>TUSBAT determine relationships between entities.</w:t>
      </w:r>
    </w:p>
    <w:p w14:paraId="6585466F" w14:textId="77777777" w:rsidR="00C55DA2" w:rsidRDefault="00C55DA2" w:rsidP="007C32F9">
      <w:pPr>
        <w:spacing w:line="240" w:lineRule="auto"/>
        <w:ind w:left="567"/>
        <w:jc w:val="both"/>
      </w:pPr>
    </w:p>
    <w:p w14:paraId="44EBEF42" w14:textId="77777777" w:rsidR="00C55DA2" w:rsidRDefault="00C55DA2" w:rsidP="007C32F9">
      <w:pPr>
        <w:spacing w:line="240" w:lineRule="auto"/>
        <w:ind w:left="567"/>
        <w:jc w:val="both"/>
      </w:pPr>
      <w:r>
        <w:t>•</w:t>
      </w:r>
      <w:r>
        <w:tab/>
        <w:t>TUSBAT merge, re-define and amend datasets (not source data) at any stage during analysis.</w:t>
      </w:r>
    </w:p>
    <w:p w14:paraId="2A469623" w14:textId="77777777" w:rsidR="00C55DA2" w:rsidRDefault="00C55DA2" w:rsidP="007C32F9">
      <w:pPr>
        <w:spacing w:line="240" w:lineRule="auto"/>
        <w:ind w:left="567"/>
        <w:jc w:val="both"/>
      </w:pPr>
    </w:p>
    <w:p w14:paraId="70FA8A6A" w14:textId="77777777" w:rsidR="00C55DA2" w:rsidRDefault="00C55DA2" w:rsidP="007C32F9">
      <w:pPr>
        <w:spacing w:line="240" w:lineRule="auto"/>
        <w:ind w:left="567"/>
        <w:jc w:val="both"/>
      </w:pPr>
      <w:r>
        <w:t>•</w:t>
      </w:r>
      <w:r>
        <w:tab/>
        <w:t>TSSBAT conduct multivariate analysis of disparate data sets syntactically, semantically, temporally and geographically.</w:t>
      </w:r>
    </w:p>
    <w:p w14:paraId="569CEC35" w14:textId="77777777" w:rsidR="00C55DA2" w:rsidRDefault="00C55DA2" w:rsidP="007C32F9">
      <w:pPr>
        <w:spacing w:line="240" w:lineRule="auto"/>
        <w:ind w:left="567"/>
        <w:jc w:val="both"/>
      </w:pPr>
    </w:p>
    <w:p w14:paraId="5D1E9614" w14:textId="77777777" w:rsidR="00C55DA2" w:rsidRDefault="00C55DA2" w:rsidP="007C32F9">
      <w:pPr>
        <w:spacing w:line="240" w:lineRule="auto"/>
        <w:ind w:left="567"/>
        <w:jc w:val="both"/>
      </w:pPr>
      <w:r>
        <w:t>•</w:t>
      </w:r>
      <w:r>
        <w:tab/>
        <w:t>TUSBAT wherever practicable, see and understand evidence as to why an output has been obtained.</w:t>
      </w:r>
    </w:p>
    <w:p w14:paraId="79705B86" w14:textId="77777777" w:rsidR="00C55DA2" w:rsidRDefault="00C55DA2" w:rsidP="00C55DA2"/>
    <w:p w14:paraId="0DB747B3" w14:textId="62A05C82" w:rsidR="00C55DA2" w:rsidRPr="005611EC" w:rsidRDefault="00C55DA2" w:rsidP="004E19D5">
      <w:pPr>
        <w:pStyle w:val="ListParagraph"/>
        <w:numPr>
          <w:ilvl w:val="0"/>
          <w:numId w:val="34"/>
        </w:numPr>
        <w:ind w:hanging="720"/>
        <w:rPr>
          <w:b/>
          <w:bCs/>
        </w:rPr>
      </w:pPr>
      <w:r w:rsidRPr="005611EC">
        <w:rPr>
          <w:b/>
          <w:bCs/>
        </w:rPr>
        <w:t>Capability</w:t>
      </w:r>
    </w:p>
    <w:p w14:paraId="06DF850B" w14:textId="77777777" w:rsidR="005611EC" w:rsidRDefault="005611EC" w:rsidP="00C55DA2"/>
    <w:p w14:paraId="4B4662F6" w14:textId="0C3FCE71" w:rsidR="00C55DA2" w:rsidRDefault="00C55DA2" w:rsidP="00C55DA2">
      <w:r>
        <w:t>The current iteration of the Microworlds consists of:</w:t>
      </w:r>
    </w:p>
    <w:p w14:paraId="04A65A3F" w14:textId="77777777" w:rsidR="00C55DA2" w:rsidRDefault="00C55DA2" w:rsidP="00C55DA2"/>
    <w:p w14:paraId="664F5566" w14:textId="75908488" w:rsidR="00C55DA2" w:rsidRPr="00DB0F67" w:rsidRDefault="005611EC" w:rsidP="00F523F3">
      <w:pPr>
        <w:ind w:firstLine="567"/>
        <w:rPr>
          <w:b/>
          <w:bCs/>
        </w:rPr>
      </w:pPr>
      <w:r>
        <w:rPr>
          <w:b/>
          <w:bCs/>
        </w:rPr>
        <w:t xml:space="preserve">4.1 </w:t>
      </w:r>
      <w:r w:rsidR="00C55DA2" w:rsidRPr="00DB0F67">
        <w:rPr>
          <w:b/>
          <w:bCs/>
        </w:rPr>
        <w:t>Hardware:</w:t>
      </w:r>
    </w:p>
    <w:p w14:paraId="0C8C28B0" w14:textId="24DDA91A" w:rsidR="00C55DA2" w:rsidRDefault="00C55DA2" w:rsidP="004E19D5">
      <w:pPr>
        <w:pStyle w:val="ListParagraph"/>
        <w:numPr>
          <w:ilvl w:val="0"/>
          <w:numId w:val="29"/>
        </w:numPr>
        <w:ind w:left="709" w:hanging="142"/>
      </w:pPr>
      <w:r>
        <w:t>Rack mounted servers and storage (38TB) to host and process software and data. This hardware is extensible in both storage capacity, memory and processing capability.</w:t>
      </w:r>
    </w:p>
    <w:p w14:paraId="6C09126D" w14:textId="77777777" w:rsidR="00C55DA2" w:rsidRDefault="00C55DA2" w:rsidP="00C55DA2">
      <w:pPr>
        <w:ind w:left="1134"/>
      </w:pPr>
    </w:p>
    <w:p w14:paraId="78019A5C" w14:textId="23DD3D82" w:rsidR="00C55DA2" w:rsidRDefault="00C55DA2" w:rsidP="004E19D5">
      <w:pPr>
        <w:pStyle w:val="ListParagraph"/>
        <w:numPr>
          <w:ilvl w:val="0"/>
          <w:numId w:val="29"/>
        </w:numPr>
        <w:ind w:left="709" w:hanging="142"/>
      </w:pPr>
      <w:r>
        <w:t>Low Size Weight and Power (</w:t>
      </w:r>
      <w:proofErr w:type="spellStart"/>
      <w:r>
        <w:t>SWaP</w:t>
      </w:r>
      <w:proofErr w:type="spellEnd"/>
      <w:r>
        <w:t>) devices based upon the Compact Deployable Information System Capability (CDISC). The current CDISC has 16 cores, 6 TB of storage and 128GB RAM.</w:t>
      </w:r>
    </w:p>
    <w:p w14:paraId="4058CFD2" w14:textId="77777777" w:rsidR="00DB0F67" w:rsidRDefault="00DB0F67" w:rsidP="00DB0F67">
      <w:pPr>
        <w:pStyle w:val="ListParagraph"/>
      </w:pPr>
    </w:p>
    <w:p w14:paraId="708BC4FD" w14:textId="27F5B852" w:rsidR="00C55DA2" w:rsidRDefault="00C55DA2" w:rsidP="004E19D5">
      <w:pPr>
        <w:pStyle w:val="ListParagraph"/>
        <w:numPr>
          <w:ilvl w:val="0"/>
          <w:numId w:val="29"/>
        </w:numPr>
        <w:ind w:left="709" w:hanging="142"/>
      </w:pPr>
      <w:r>
        <w:t xml:space="preserve">Work is underway to determine whether the Microworld can be hosted on a high specification laptop. Currently the EC2SPHD are investigating the viability of the HP G7 Fury Laptops. </w:t>
      </w:r>
    </w:p>
    <w:p w14:paraId="3D110AA2" w14:textId="77777777" w:rsidR="00C55DA2" w:rsidRDefault="00C55DA2" w:rsidP="00C55DA2"/>
    <w:p w14:paraId="51D1B1E8" w14:textId="6116CB74" w:rsidR="00C55DA2" w:rsidRPr="00DB0F67" w:rsidRDefault="005611EC" w:rsidP="00F523F3">
      <w:pPr>
        <w:ind w:firstLine="567"/>
        <w:rPr>
          <w:b/>
          <w:bCs/>
        </w:rPr>
      </w:pPr>
      <w:r>
        <w:rPr>
          <w:b/>
          <w:bCs/>
        </w:rPr>
        <w:t xml:space="preserve">4.2 </w:t>
      </w:r>
      <w:r w:rsidR="00C55DA2" w:rsidRPr="00DB0F67">
        <w:rPr>
          <w:b/>
          <w:bCs/>
        </w:rPr>
        <w:t>Software</w:t>
      </w:r>
    </w:p>
    <w:p w14:paraId="74A2EEF0" w14:textId="0CABC865" w:rsidR="00C55DA2" w:rsidRDefault="00C55DA2" w:rsidP="004E19D5">
      <w:pPr>
        <w:pStyle w:val="ListParagraph"/>
        <w:numPr>
          <w:ilvl w:val="0"/>
          <w:numId w:val="29"/>
        </w:numPr>
        <w:ind w:left="709" w:hanging="142"/>
      </w:pPr>
      <w:r>
        <w:t>An AI capability. (The deliverable of this contract).</w:t>
      </w:r>
    </w:p>
    <w:p w14:paraId="29B56F57" w14:textId="719C5410" w:rsidR="00C55DA2" w:rsidRDefault="00C55DA2" w:rsidP="004E19D5">
      <w:pPr>
        <w:pStyle w:val="ListParagraph"/>
        <w:numPr>
          <w:ilvl w:val="0"/>
          <w:numId w:val="29"/>
        </w:numPr>
        <w:ind w:left="709" w:hanging="142"/>
      </w:pPr>
      <w:r>
        <w:t>Licensed Office, VM environment and server Applications. (Currently Windows Server 2016 / Red Hat Linux)</w:t>
      </w:r>
    </w:p>
    <w:p w14:paraId="307D23B7" w14:textId="14C33D43" w:rsidR="00C55DA2" w:rsidRDefault="00C55DA2" w:rsidP="004E19D5">
      <w:pPr>
        <w:pStyle w:val="ListParagraph"/>
        <w:numPr>
          <w:ilvl w:val="0"/>
          <w:numId w:val="29"/>
        </w:numPr>
        <w:ind w:left="709" w:hanging="142"/>
      </w:pPr>
      <w:r>
        <w:t>Node Red (Middleware)</w:t>
      </w:r>
    </w:p>
    <w:p w14:paraId="4BCFE56B" w14:textId="290AB1B3" w:rsidR="00C55DA2" w:rsidRDefault="00C55DA2" w:rsidP="004E19D5">
      <w:pPr>
        <w:pStyle w:val="ListParagraph"/>
        <w:numPr>
          <w:ilvl w:val="0"/>
          <w:numId w:val="29"/>
        </w:numPr>
        <w:ind w:left="709" w:hanging="142"/>
      </w:pPr>
      <w:r>
        <w:t>ESRI ArcGIS.</w:t>
      </w:r>
    </w:p>
    <w:p w14:paraId="01A10DB8" w14:textId="5972FE61" w:rsidR="00C55DA2" w:rsidRDefault="00C55DA2" w:rsidP="004E19D5">
      <w:pPr>
        <w:pStyle w:val="ListParagraph"/>
        <w:numPr>
          <w:ilvl w:val="0"/>
          <w:numId w:val="29"/>
        </w:numPr>
        <w:ind w:left="709" w:hanging="142"/>
      </w:pPr>
      <w:r>
        <w:t xml:space="preserve">HERE Trucking data. </w:t>
      </w:r>
    </w:p>
    <w:p w14:paraId="752EA9BF" w14:textId="2AE5E3BA" w:rsidR="00DB0F67" w:rsidRDefault="00C55DA2" w:rsidP="00C55DA2">
      <w:r>
        <w:tab/>
      </w:r>
    </w:p>
    <w:p w14:paraId="1A980923" w14:textId="1D4DD3AB" w:rsidR="00C55DA2" w:rsidRPr="001F27B9" w:rsidRDefault="005611EC" w:rsidP="00F523F3">
      <w:pPr>
        <w:ind w:firstLine="567"/>
        <w:rPr>
          <w:b/>
          <w:bCs/>
        </w:rPr>
      </w:pPr>
      <w:r>
        <w:rPr>
          <w:b/>
          <w:bCs/>
        </w:rPr>
        <w:t xml:space="preserve">4.3 </w:t>
      </w:r>
      <w:r w:rsidR="00C55DA2" w:rsidRPr="001F27B9">
        <w:rPr>
          <w:b/>
          <w:bCs/>
        </w:rPr>
        <w:t>Data</w:t>
      </w:r>
    </w:p>
    <w:p w14:paraId="55A34D85" w14:textId="242D9051" w:rsidR="00C55DA2" w:rsidRDefault="00C55DA2" w:rsidP="004E19D5">
      <w:pPr>
        <w:pStyle w:val="ListParagraph"/>
        <w:numPr>
          <w:ilvl w:val="0"/>
          <w:numId w:val="29"/>
        </w:numPr>
        <w:ind w:left="709" w:hanging="142"/>
      </w:pPr>
      <w:r>
        <w:t>IHS Markit maritime and trade data.</w:t>
      </w:r>
    </w:p>
    <w:p w14:paraId="74E1C96F" w14:textId="520C89A7" w:rsidR="00C55DA2" w:rsidRDefault="00C55DA2" w:rsidP="004E19D5">
      <w:pPr>
        <w:pStyle w:val="ListParagraph"/>
        <w:numPr>
          <w:ilvl w:val="0"/>
          <w:numId w:val="29"/>
        </w:numPr>
        <w:ind w:left="709" w:hanging="142"/>
      </w:pPr>
      <w:r>
        <w:t>Janes Defence data.</w:t>
      </w:r>
    </w:p>
    <w:p w14:paraId="14F98EE1" w14:textId="0F929599" w:rsidR="00C55DA2" w:rsidRDefault="00C55DA2" w:rsidP="004E19D5">
      <w:pPr>
        <w:pStyle w:val="ListParagraph"/>
        <w:numPr>
          <w:ilvl w:val="0"/>
          <w:numId w:val="29"/>
        </w:numPr>
        <w:ind w:left="709" w:hanging="142"/>
      </w:pPr>
      <w:r>
        <w:t>Open source data.</w:t>
      </w:r>
    </w:p>
    <w:p w14:paraId="44EB026A" w14:textId="0F067852" w:rsidR="00C55DA2" w:rsidRDefault="00C55DA2" w:rsidP="004E19D5">
      <w:pPr>
        <w:pStyle w:val="ListParagraph"/>
        <w:numPr>
          <w:ilvl w:val="0"/>
          <w:numId w:val="29"/>
        </w:numPr>
        <w:ind w:left="709" w:hanging="142"/>
      </w:pPr>
      <w:r>
        <w:t>MOD data.</w:t>
      </w:r>
    </w:p>
    <w:p w14:paraId="06C86A96" w14:textId="0D62540D" w:rsidR="00C55DA2" w:rsidRDefault="00C55DA2" w:rsidP="004E19D5">
      <w:pPr>
        <w:pStyle w:val="ListParagraph"/>
        <w:numPr>
          <w:ilvl w:val="0"/>
          <w:numId w:val="29"/>
        </w:numPr>
        <w:ind w:left="709" w:hanging="142"/>
      </w:pPr>
      <w:r>
        <w:t xml:space="preserve">HERE Maps, POI, Routing and Gazetteer. </w:t>
      </w:r>
    </w:p>
    <w:p w14:paraId="1E17DB12" w14:textId="143C04D4" w:rsidR="001F27B9" w:rsidRDefault="00C55DA2" w:rsidP="00C55DA2">
      <w:r>
        <w:lastRenderedPageBreak/>
        <w:tab/>
      </w:r>
    </w:p>
    <w:p w14:paraId="51ADBA4F" w14:textId="7B795862" w:rsidR="00C55DA2" w:rsidRPr="001F27B9" w:rsidRDefault="005611EC" w:rsidP="00F523F3">
      <w:pPr>
        <w:ind w:firstLine="567"/>
        <w:rPr>
          <w:b/>
          <w:bCs/>
        </w:rPr>
      </w:pPr>
      <w:r>
        <w:rPr>
          <w:b/>
          <w:bCs/>
        </w:rPr>
        <w:t xml:space="preserve">4.4 </w:t>
      </w:r>
      <w:r w:rsidR="00C55DA2" w:rsidRPr="001F27B9">
        <w:rPr>
          <w:b/>
          <w:bCs/>
        </w:rPr>
        <w:t>Service Management</w:t>
      </w:r>
    </w:p>
    <w:p w14:paraId="10D13CEC" w14:textId="57C4F0FD" w:rsidR="00C55DA2" w:rsidRDefault="00C55DA2" w:rsidP="004E19D5">
      <w:pPr>
        <w:pStyle w:val="ListParagraph"/>
        <w:numPr>
          <w:ilvl w:val="0"/>
          <w:numId w:val="30"/>
        </w:numPr>
        <w:ind w:hanging="153"/>
        <w:jc w:val="both"/>
      </w:pPr>
      <w:r>
        <w:t>Maintenance of service support on-site Office Hours Monday to Friday</w:t>
      </w:r>
    </w:p>
    <w:p w14:paraId="461AE381" w14:textId="6365A98B" w:rsidR="00C55DA2" w:rsidRDefault="00C55DA2" w:rsidP="004E19D5">
      <w:pPr>
        <w:pStyle w:val="ListParagraph"/>
        <w:numPr>
          <w:ilvl w:val="0"/>
          <w:numId w:val="30"/>
        </w:numPr>
        <w:ind w:hanging="153"/>
        <w:jc w:val="both"/>
      </w:pPr>
      <w:r>
        <w:t>Machine image replacement/restore if required</w:t>
      </w:r>
    </w:p>
    <w:p w14:paraId="39E8071E" w14:textId="20A99B26" w:rsidR="00F12182" w:rsidRDefault="00C55DA2" w:rsidP="004E19D5">
      <w:pPr>
        <w:pStyle w:val="ListParagraph"/>
        <w:numPr>
          <w:ilvl w:val="0"/>
          <w:numId w:val="30"/>
        </w:numPr>
        <w:ind w:hanging="153"/>
        <w:jc w:val="both"/>
      </w:pPr>
      <w:r>
        <w:t>The support package does not include comms support, internal network management or other LSRC infrastructure support.</w:t>
      </w:r>
    </w:p>
    <w:p w14:paraId="25B1BBDA" w14:textId="77777777" w:rsidR="005611EC" w:rsidRDefault="005611EC" w:rsidP="005611EC">
      <w:pPr>
        <w:pStyle w:val="ListParagraph"/>
        <w:jc w:val="both"/>
      </w:pPr>
    </w:p>
    <w:p w14:paraId="22120EB0" w14:textId="02DEF92E" w:rsidR="00C55DA2" w:rsidRPr="00F12182" w:rsidRDefault="00C55DA2" w:rsidP="004E19D5">
      <w:pPr>
        <w:pStyle w:val="ListParagraph"/>
        <w:numPr>
          <w:ilvl w:val="0"/>
          <w:numId w:val="34"/>
        </w:numPr>
        <w:ind w:hanging="720"/>
      </w:pPr>
      <w:r w:rsidRPr="005611EC">
        <w:rPr>
          <w:b/>
          <w:bCs/>
        </w:rPr>
        <w:t>Scope</w:t>
      </w:r>
    </w:p>
    <w:p w14:paraId="29CA4CC8" w14:textId="77777777" w:rsidR="00C55DA2" w:rsidRDefault="00C55DA2" w:rsidP="00C55DA2"/>
    <w:p w14:paraId="50F05C23" w14:textId="15A0F5FD" w:rsidR="00C55DA2" w:rsidRPr="007C32F9" w:rsidRDefault="00F523F3" w:rsidP="007C32F9">
      <w:pPr>
        <w:ind w:firstLine="567"/>
        <w:rPr>
          <w:b/>
          <w:bCs/>
        </w:rPr>
      </w:pPr>
      <w:r>
        <w:rPr>
          <w:b/>
          <w:bCs/>
        </w:rPr>
        <w:t xml:space="preserve">5.1 </w:t>
      </w:r>
      <w:r w:rsidR="00C55DA2" w:rsidRPr="007C32F9">
        <w:rPr>
          <w:b/>
          <w:bCs/>
        </w:rPr>
        <w:t>In scope:</w:t>
      </w:r>
    </w:p>
    <w:p w14:paraId="300B8F7F" w14:textId="77777777" w:rsidR="00C55DA2" w:rsidRDefault="00C55DA2" w:rsidP="00C55DA2"/>
    <w:p w14:paraId="468CBA60" w14:textId="1CC57EEE" w:rsidR="00C55DA2" w:rsidRDefault="00C55DA2" w:rsidP="004E19D5">
      <w:pPr>
        <w:pStyle w:val="ListParagraph"/>
        <w:numPr>
          <w:ilvl w:val="0"/>
          <w:numId w:val="31"/>
        </w:numPr>
        <w:ind w:left="709" w:hanging="142"/>
        <w:jc w:val="both"/>
      </w:pPr>
      <w:r>
        <w:t>The delivery and support of the AI capability.</w:t>
      </w:r>
    </w:p>
    <w:p w14:paraId="1FD6DA68" w14:textId="752AB98D" w:rsidR="00C55DA2" w:rsidRDefault="00C55DA2" w:rsidP="004E19D5">
      <w:pPr>
        <w:pStyle w:val="ListParagraph"/>
        <w:numPr>
          <w:ilvl w:val="0"/>
          <w:numId w:val="31"/>
        </w:numPr>
        <w:ind w:left="709" w:hanging="142"/>
        <w:jc w:val="both"/>
      </w:pPr>
      <w:r>
        <w:t>The installation and integration of the AI capability onto the Microworld.</w:t>
      </w:r>
    </w:p>
    <w:p w14:paraId="10857FFB" w14:textId="64B0060F" w:rsidR="00C55DA2" w:rsidRDefault="00C55DA2" w:rsidP="004E19D5">
      <w:pPr>
        <w:pStyle w:val="ListParagraph"/>
        <w:numPr>
          <w:ilvl w:val="0"/>
          <w:numId w:val="31"/>
        </w:numPr>
        <w:ind w:left="709" w:hanging="142"/>
        <w:jc w:val="both"/>
      </w:pPr>
      <w:r>
        <w:t>At a minimum addressing user queries and requirements as per the criteria laid out in the objectives section of this Statement of Requirement.</w:t>
      </w:r>
    </w:p>
    <w:p w14:paraId="6C8B7C80" w14:textId="2C9E911A" w:rsidR="00C55DA2" w:rsidRDefault="00C55DA2" w:rsidP="004E19D5">
      <w:pPr>
        <w:pStyle w:val="ListParagraph"/>
        <w:numPr>
          <w:ilvl w:val="0"/>
          <w:numId w:val="31"/>
        </w:numPr>
        <w:ind w:left="709" w:hanging="142"/>
        <w:jc w:val="both"/>
      </w:pPr>
      <w:r>
        <w:t>Continuous development of the AI capability as directed by the MOD via the Agile methodology receiving tasking and reporting during fortnightly sprints. (Noting that the engineers will be required to work alongside the MOD at the LSRC as their primary place of employment under this contract).</w:t>
      </w:r>
    </w:p>
    <w:p w14:paraId="3E341CCE" w14:textId="1A7F6243" w:rsidR="00C55DA2" w:rsidRDefault="00C55DA2" w:rsidP="004E19D5">
      <w:pPr>
        <w:pStyle w:val="ListParagraph"/>
        <w:numPr>
          <w:ilvl w:val="0"/>
          <w:numId w:val="31"/>
        </w:numPr>
        <w:ind w:left="709" w:hanging="142"/>
        <w:jc w:val="both"/>
      </w:pPr>
      <w:r>
        <w:t xml:space="preserve">Software updates, for the delivered AI capability and other software provided by the successful vendor, to ensure the Microworld is continuously aligned to MOD cyber and security rules </w:t>
      </w:r>
      <w:proofErr w:type="spellStart"/>
      <w:r>
        <w:t>iaw</w:t>
      </w:r>
      <w:proofErr w:type="spellEnd"/>
      <w:r>
        <w:t xml:space="preserve"> JSP 604.</w:t>
      </w:r>
    </w:p>
    <w:p w14:paraId="7041F0A9" w14:textId="3EADC8E3" w:rsidR="00C55DA2" w:rsidRDefault="00C55DA2" w:rsidP="004E19D5">
      <w:pPr>
        <w:pStyle w:val="ListParagraph"/>
        <w:numPr>
          <w:ilvl w:val="0"/>
          <w:numId w:val="31"/>
        </w:numPr>
        <w:ind w:left="709" w:hanging="142"/>
        <w:jc w:val="both"/>
      </w:pPr>
      <w:r>
        <w:t>A MOD specified support package including a help desk function for the duration of this contract.</w:t>
      </w:r>
    </w:p>
    <w:p w14:paraId="2CBA7DD4" w14:textId="2133F07D" w:rsidR="00C55DA2" w:rsidRDefault="00C55DA2" w:rsidP="004E19D5">
      <w:pPr>
        <w:pStyle w:val="ListParagraph"/>
        <w:numPr>
          <w:ilvl w:val="0"/>
          <w:numId w:val="31"/>
        </w:numPr>
        <w:ind w:left="709" w:hanging="142"/>
        <w:jc w:val="both"/>
      </w:pPr>
      <w:r>
        <w:t>An initial MOD specified operator training package for MOD or MOD sponsored personnel, including other vendor staff supporting the Microworld (</w:t>
      </w:r>
      <w:proofErr w:type="spellStart"/>
      <w:r>
        <w:t>eg</w:t>
      </w:r>
      <w:proofErr w:type="spellEnd"/>
      <w:r>
        <w:t xml:space="preserve"> LSRC, Janes and ESRI).</w:t>
      </w:r>
    </w:p>
    <w:p w14:paraId="097A005E" w14:textId="31D6058C" w:rsidR="00C55DA2" w:rsidRDefault="00C55DA2" w:rsidP="004E19D5">
      <w:pPr>
        <w:pStyle w:val="ListParagraph"/>
        <w:numPr>
          <w:ilvl w:val="0"/>
          <w:numId w:val="31"/>
        </w:numPr>
        <w:ind w:left="709" w:hanging="142"/>
        <w:jc w:val="both"/>
      </w:pPr>
      <w:r>
        <w:t xml:space="preserve">Supporting training documentation to support train the trainer activity. </w:t>
      </w:r>
    </w:p>
    <w:p w14:paraId="286CBB2A" w14:textId="3F06D988" w:rsidR="00C55DA2" w:rsidRDefault="00C55DA2" w:rsidP="004E19D5">
      <w:pPr>
        <w:pStyle w:val="ListParagraph"/>
        <w:numPr>
          <w:ilvl w:val="0"/>
          <w:numId w:val="31"/>
        </w:numPr>
        <w:ind w:left="709" w:hanging="142"/>
        <w:jc w:val="both"/>
      </w:pPr>
      <w:r>
        <w:t>Supporting technical documentation.</w:t>
      </w:r>
    </w:p>
    <w:p w14:paraId="6E5509C1" w14:textId="2D6BCBFE" w:rsidR="00C55DA2" w:rsidRDefault="00C55DA2" w:rsidP="004E19D5">
      <w:pPr>
        <w:pStyle w:val="ListParagraph"/>
        <w:numPr>
          <w:ilvl w:val="0"/>
          <w:numId w:val="31"/>
        </w:numPr>
        <w:ind w:left="709" w:hanging="142"/>
        <w:jc w:val="both"/>
      </w:pPr>
      <w:r>
        <w:t>Assist the MOD in ongoing configuration changes to the System, GUI and APIs to support optimum use, assist in exploitation of the capability to answer MOD C2 queries and enhance Situational Awareness.</w:t>
      </w:r>
    </w:p>
    <w:p w14:paraId="4F64269A" w14:textId="20AB735F" w:rsidR="00C55DA2" w:rsidRDefault="00C55DA2" w:rsidP="004E19D5">
      <w:pPr>
        <w:pStyle w:val="ListParagraph"/>
        <w:numPr>
          <w:ilvl w:val="0"/>
          <w:numId w:val="31"/>
        </w:numPr>
        <w:ind w:left="709" w:hanging="142"/>
        <w:jc w:val="both"/>
      </w:pPr>
      <w:r>
        <w:t xml:space="preserve">Provision of expert advice and guidance regarding data and system </w:t>
      </w:r>
      <w:r w:rsidR="00915BF4">
        <w:t>c</w:t>
      </w:r>
      <w:r>
        <w:t>apabilities</w:t>
      </w:r>
      <w:r w:rsidR="00915BF4">
        <w:t xml:space="preserve"> </w:t>
      </w:r>
      <w:r>
        <w:t>/</w:t>
      </w:r>
      <w:r w:rsidR="00915BF4">
        <w:t xml:space="preserve"> </w:t>
      </w:r>
      <w:r>
        <w:t>use</w:t>
      </w:r>
      <w:r w:rsidR="00915BF4">
        <w:t xml:space="preserve"> </w:t>
      </w:r>
      <w:r>
        <w:t>/</w:t>
      </w:r>
      <w:r w:rsidR="00915BF4">
        <w:t xml:space="preserve"> </w:t>
      </w:r>
      <w:r>
        <w:t>exploitation in support of related discovery activity.</w:t>
      </w:r>
    </w:p>
    <w:p w14:paraId="5029B497" w14:textId="77777777" w:rsidR="00C55DA2" w:rsidRDefault="00C55DA2" w:rsidP="00C55DA2"/>
    <w:p w14:paraId="6B01EC1B" w14:textId="77777777" w:rsidR="00C55DA2" w:rsidRDefault="00C55DA2" w:rsidP="00C55DA2"/>
    <w:p w14:paraId="43CBAD30" w14:textId="697F4C03" w:rsidR="00C55DA2" w:rsidRPr="007C32F9" w:rsidRDefault="00F523F3" w:rsidP="007C32F9">
      <w:pPr>
        <w:ind w:firstLine="567"/>
        <w:rPr>
          <w:b/>
          <w:bCs/>
        </w:rPr>
      </w:pPr>
      <w:r>
        <w:rPr>
          <w:b/>
          <w:bCs/>
        </w:rPr>
        <w:t xml:space="preserve">5.2 </w:t>
      </w:r>
      <w:r w:rsidR="00C55DA2" w:rsidRPr="007C32F9">
        <w:rPr>
          <w:b/>
          <w:bCs/>
        </w:rPr>
        <w:t>Out of scope:</w:t>
      </w:r>
    </w:p>
    <w:p w14:paraId="77BFDB22" w14:textId="77777777" w:rsidR="00C55DA2" w:rsidRDefault="00C55DA2" w:rsidP="00C55DA2"/>
    <w:p w14:paraId="1646993F" w14:textId="1FABF693" w:rsidR="00C55DA2" w:rsidRDefault="00C55DA2" w:rsidP="004E19D5">
      <w:pPr>
        <w:pStyle w:val="ListParagraph"/>
        <w:numPr>
          <w:ilvl w:val="0"/>
          <w:numId w:val="32"/>
        </w:numPr>
        <w:ind w:left="709" w:hanging="142"/>
      </w:pPr>
      <w:r>
        <w:t xml:space="preserve">External connectivity from the LSRC. </w:t>
      </w:r>
    </w:p>
    <w:p w14:paraId="2D71BCF6" w14:textId="5957950C" w:rsidR="00C55DA2" w:rsidRDefault="00C55DA2" w:rsidP="004E19D5">
      <w:pPr>
        <w:pStyle w:val="ListParagraph"/>
        <w:numPr>
          <w:ilvl w:val="0"/>
          <w:numId w:val="32"/>
        </w:numPr>
        <w:ind w:left="709" w:hanging="142"/>
      </w:pPr>
      <w:r>
        <w:t>Internal connectivity within the LSRC.</w:t>
      </w:r>
    </w:p>
    <w:p w14:paraId="542C8C39" w14:textId="77777777" w:rsidR="00C55DA2" w:rsidRDefault="00C55DA2" w:rsidP="00C55DA2"/>
    <w:p w14:paraId="4C0C5035" w14:textId="33C3F56D" w:rsidR="00C55DA2" w:rsidRPr="00607BA7" w:rsidRDefault="00C55DA2" w:rsidP="004E19D5">
      <w:pPr>
        <w:pStyle w:val="ListParagraph"/>
        <w:numPr>
          <w:ilvl w:val="0"/>
          <w:numId w:val="34"/>
        </w:numPr>
        <w:ind w:hanging="720"/>
        <w:rPr>
          <w:b/>
          <w:bCs/>
        </w:rPr>
      </w:pPr>
      <w:r w:rsidRPr="00607BA7">
        <w:rPr>
          <w:b/>
          <w:bCs/>
        </w:rPr>
        <w:t xml:space="preserve">Requirements </w:t>
      </w:r>
    </w:p>
    <w:p w14:paraId="0F6DD181" w14:textId="77777777" w:rsidR="00C55DA2" w:rsidRDefault="00C55DA2" w:rsidP="00C55DA2"/>
    <w:p w14:paraId="030B09F3" w14:textId="77777777" w:rsidR="00C55DA2" w:rsidRDefault="00C55DA2" w:rsidP="00C55DA2">
      <w:r>
        <w:t>The successful vendor will support the EC2SPHD by:</w:t>
      </w:r>
    </w:p>
    <w:p w14:paraId="598958B6" w14:textId="77777777" w:rsidR="00C55DA2" w:rsidRDefault="00C55DA2" w:rsidP="00C55DA2"/>
    <w:p w14:paraId="051D291F" w14:textId="2EDC216F" w:rsidR="00C55DA2" w:rsidRDefault="00C55DA2" w:rsidP="004E19D5">
      <w:pPr>
        <w:pStyle w:val="ListParagraph"/>
        <w:numPr>
          <w:ilvl w:val="1"/>
          <w:numId w:val="35"/>
        </w:numPr>
        <w:jc w:val="both"/>
      </w:pPr>
      <w:r>
        <w:t>Providing access to their AI capability on the Microworlds hosted at the LSRC.</w:t>
      </w:r>
    </w:p>
    <w:p w14:paraId="15B5BE94" w14:textId="77777777" w:rsidR="00915BF4" w:rsidRDefault="00915BF4" w:rsidP="00915BF4">
      <w:pPr>
        <w:pStyle w:val="ListParagraph"/>
        <w:ind w:left="927"/>
        <w:jc w:val="both"/>
      </w:pPr>
    </w:p>
    <w:p w14:paraId="4ABF3D10" w14:textId="149D9467" w:rsidR="00C55DA2" w:rsidRDefault="00C55DA2" w:rsidP="004E19D5">
      <w:pPr>
        <w:pStyle w:val="ListParagraph"/>
        <w:numPr>
          <w:ilvl w:val="1"/>
          <w:numId w:val="35"/>
        </w:numPr>
        <w:jc w:val="both"/>
      </w:pPr>
      <w:r>
        <w:t>Providing a security cleared (at least SC) on premise (LSRC) team of their AI capability developers to work with the MOD and other vendors supporting the EC2SPHD.</w:t>
      </w:r>
    </w:p>
    <w:p w14:paraId="544146AF" w14:textId="77777777" w:rsidR="00915BF4" w:rsidRDefault="00915BF4" w:rsidP="00915BF4">
      <w:pPr>
        <w:jc w:val="both"/>
      </w:pPr>
    </w:p>
    <w:p w14:paraId="25966E7F" w14:textId="685877B7" w:rsidR="00C55DA2" w:rsidRDefault="00C55DA2" w:rsidP="004E19D5">
      <w:pPr>
        <w:pStyle w:val="ListParagraph"/>
        <w:numPr>
          <w:ilvl w:val="1"/>
          <w:numId w:val="35"/>
        </w:numPr>
        <w:jc w:val="both"/>
      </w:pPr>
      <w:r>
        <w:lastRenderedPageBreak/>
        <w:t>Providing advice and guidance on how best to exploit their AI capability.</w:t>
      </w:r>
    </w:p>
    <w:p w14:paraId="6D1298F1" w14:textId="77777777" w:rsidR="00915BF4" w:rsidRDefault="00915BF4" w:rsidP="00915BF4">
      <w:pPr>
        <w:jc w:val="both"/>
      </w:pPr>
    </w:p>
    <w:p w14:paraId="1719D641" w14:textId="549461B3" w:rsidR="00C55DA2" w:rsidRDefault="00C55DA2" w:rsidP="004E19D5">
      <w:pPr>
        <w:pStyle w:val="ListParagraph"/>
        <w:numPr>
          <w:ilvl w:val="1"/>
          <w:numId w:val="35"/>
        </w:numPr>
        <w:jc w:val="both"/>
      </w:pPr>
      <w:r>
        <w:t xml:space="preserve">Provide core AI capability software updates to an agreed frequency with the MOD. The Microworld system configuration and operations including displaying, searching and analysing of data is to be checked and validated on completion of any updates to ensure it does not impede the capability of the Microworld. The MOD may wish to delay or defer the updates onto the Microworld. </w:t>
      </w:r>
    </w:p>
    <w:p w14:paraId="0E644470" w14:textId="77777777" w:rsidR="00607BA7" w:rsidRDefault="00607BA7" w:rsidP="00607BA7">
      <w:pPr>
        <w:pStyle w:val="ListParagraph"/>
      </w:pPr>
    </w:p>
    <w:p w14:paraId="553D4677" w14:textId="2409ADEE" w:rsidR="00C55DA2" w:rsidRDefault="00C55DA2" w:rsidP="004E19D5">
      <w:pPr>
        <w:pStyle w:val="ListParagraph"/>
        <w:numPr>
          <w:ilvl w:val="1"/>
          <w:numId w:val="35"/>
        </w:numPr>
        <w:jc w:val="both"/>
      </w:pPr>
      <w:r>
        <w:t>Assist the provision of overall vendor programme and project Management and Governance support in accordance with MoD reporting structures, formats and frequencies and providing these services to the Enhanced C2 Spearhead Director, or his representative.  This will include Entry and Exit gates for all Stages as directed by the MOD.</w:t>
      </w:r>
    </w:p>
    <w:p w14:paraId="7C782861" w14:textId="77777777" w:rsidR="00915BF4" w:rsidRDefault="00915BF4" w:rsidP="00915BF4">
      <w:pPr>
        <w:ind w:left="567"/>
        <w:jc w:val="both"/>
      </w:pPr>
    </w:p>
    <w:p w14:paraId="2AC52EAE" w14:textId="2F3E0BB4" w:rsidR="00C55DA2" w:rsidRDefault="00607BA7" w:rsidP="00607BA7">
      <w:pPr>
        <w:ind w:left="993" w:hanging="426"/>
      </w:pPr>
      <w:r>
        <w:t>6.</w:t>
      </w:r>
      <w:r w:rsidR="00C55DA2">
        <w:t xml:space="preserve">6. In </w:t>
      </w:r>
      <w:proofErr w:type="gramStart"/>
      <w:r w:rsidR="00C55DA2">
        <w:t>addition</w:t>
      </w:r>
      <w:proofErr w:type="gramEnd"/>
      <w:r w:rsidR="00C55DA2">
        <w:t xml:space="preserve"> the successful vendor will assist in the provision of a support service for the Microworlds, that includes, but not restricted to:</w:t>
      </w:r>
    </w:p>
    <w:p w14:paraId="6889E971" w14:textId="77777777" w:rsidR="00915BF4" w:rsidRDefault="00915BF4" w:rsidP="00915BF4">
      <w:pPr>
        <w:ind w:left="567"/>
      </w:pPr>
    </w:p>
    <w:p w14:paraId="699C8ED1" w14:textId="2D9D04E6" w:rsidR="00C55DA2" w:rsidRDefault="00C55DA2" w:rsidP="004E19D5">
      <w:pPr>
        <w:pStyle w:val="ListParagraph"/>
        <w:numPr>
          <w:ilvl w:val="0"/>
          <w:numId w:val="33"/>
        </w:numPr>
        <w:ind w:left="851" w:firstLine="0"/>
        <w:jc w:val="both"/>
      </w:pPr>
      <w:r>
        <w:t>Establishing a process to capture and manage potential faults identified by users and to manage resolutions.</w:t>
      </w:r>
    </w:p>
    <w:p w14:paraId="59B93E7B" w14:textId="77777777" w:rsidR="00915BF4" w:rsidRDefault="00915BF4" w:rsidP="00915BF4">
      <w:pPr>
        <w:pStyle w:val="ListParagraph"/>
        <w:ind w:left="1439"/>
        <w:jc w:val="both"/>
      </w:pPr>
    </w:p>
    <w:p w14:paraId="361FDE50" w14:textId="4E8CC2D8" w:rsidR="00C55DA2" w:rsidRDefault="00C55DA2" w:rsidP="004E19D5">
      <w:pPr>
        <w:pStyle w:val="ListParagraph"/>
        <w:numPr>
          <w:ilvl w:val="0"/>
          <w:numId w:val="33"/>
        </w:numPr>
        <w:ind w:left="851" w:firstLine="0"/>
        <w:jc w:val="both"/>
      </w:pPr>
      <w:r>
        <w:t>Undertake through life acceptance testing of the AI capability in consultation with the MOD.</w:t>
      </w:r>
    </w:p>
    <w:p w14:paraId="104552F9" w14:textId="77777777" w:rsidR="00915BF4" w:rsidRDefault="00915BF4" w:rsidP="00915BF4">
      <w:pPr>
        <w:jc w:val="both"/>
      </w:pPr>
    </w:p>
    <w:p w14:paraId="7FA07C99" w14:textId="4CA543EF" w:rsidR="00C55DA2" w:rsidRDefault="00C55DA2" w:rsidP="004E19D5">
      <w:pPr>
        <w:pStyle w:val="ListParagraph"/>
        <w:numPr>
          <w:ilvl w:val="0"/>
          <w:numId w:val="33"/>
        </w:numPr>
        <w:jc w:val="both"/>
      </w:pPr>
      <w:r>
        <w:t>Implement or support the manual data update process.</w:t>
      </w:r>
    </w:p>
    <w:p w14:paraId="376C311F" w14:textId="77777777" w:rsidR="00915BF4" w:rsidRDefault="00915BF4" w:rsidP="00915BF4">
      <w:pPr>
        <w:jc w:val="both"/>
      </w:pPr>
    </w:p>
    <w:p w14:paraId="4AD8FC1B" w14:textId="77777777" w:rsidR="00C55DA2" w:rsidRDefault="00C55DA2" w:rsidP="00915BF4">
      <w:pPr>
        <w:ind w:left="851"/>
        <w:jc w:val="both"/>
      </w:pPr>
      <w:r>
        <w:t>d)</w:t>
      </w:r>
      <w:r>
        <w:tab/>
        <w:t>Provide ongoing expert advice, configuration changes, expert data and system advice, exploitation and API support.</w:t>
      </w:r>
    </w:p>
    <w:p w14:paraId="014C81D6" w14:textId="77777777" w:rsidR="00C55DA2" w:rsidRDefault="00C55DA2" w:rsidP="00C55DA2"/>
    <w:p w14:paraId="6F1DA30A" w14:textId="55573C6A" w:rsidR="00C55DA2" w:rsidRPr="00607BA7" w:rsidRDefault="00C55DA2" w:rsidP="004E19D5">
      <w:pPr>
        <w:pStyle w:val="ListParagraph"/>
        <w:numPr>
          <w:ilvl w:val="0"/>
          <w:numId w:val="34"/>
        </w:numPr>
        <w:ind w:hanging="720"/>
        <w:jc w:val="both"/>
        <w:rPr>
          <w:b/>
          <w:bCs/>
        </w:rPr>
      </w:pPr>
      <w:r w:rsidRPr="00607BA7">
        <w:rPr>
          <w:b/>
          <w:bCs/>
        </w:rPr>
        <w:t>Security</w:t>
      </w:r>
    </w:p>
    <w:p w14:paraId="0525BCF9" w14:textId="77777777" w:rsidR="00915BF4" w:rsidRPr="00915BF4" w:rsidRDefault="00915BF4" w:rsidP="00915BF4">
      <w:pPr>
        <w:jc w:val="both"/>
        <w:rPr>
          <w:b/>
          <w:bCs/>
        </w:rPr>
      </w:pPr>
    </w:p>
    <w:p w14:paraId="5F04AE98" w14:textId="77777777" w:rsidR="00C55DA2" w:rsidRDefault="00C55DA2" w:rsidP="00915BF4">
      <w:pPr>
        <w:jc w:val="both"/>
      </w:pPr>
      <w:r>
        <w:t xml:space="preserve">One fixed Microworld, located at the </w:t>
      </w:r>
      <w:proofErr w:type="gramStart"/>
      <w:r>
        <w:t>LSRC,  and</w:t>
      </w:r>
      <w:proofErr w:type="gramEnd"/>
      <w:r>
        <w:t xml:space="preserve"> a number of CDISCs operate at Official and the other LSRC located fixed Microworld and associated CDISCs operate at Secret.  </w:t>
      </w:r>
    </w:p>
    <w:p w14:paraId="51AADB41" w14:textId="77777777" w:rsidR="00C55DA2" w:rsidRDefault="00C55DA2" w:rsidP="00915BF4">
      <w:pPr>
        <w:jc w:val="both"/>
      </w:pPr>
    </w:p>
    <w:p w14:paraId="22AA24E2" w14:textId="72451989" w:rsidR="00C55DA2" w:rsidRPr="00607BA7" w:rsidRDefault="00C55DA2" w:rsidP="004E19D5">
      <w:pPr>
        <w:pStyle w:val="ListParagraph"/>
        <w:numPr>
          <w:ilvl w:val="0"/>
          <w:numId w:val="34"/>
        </w:numPr>
        <w:ind w:hanging="720"/>
        <w:jc w:val="both"/>
        <w:rPr>
          <w:b/>
          <w:bCs/>
        </w:rPr>
      </w:pPr>
      <w:r w:rsidRPr="00607BA7">
        <w:rPr>
          <w:b/>
          <w:bCs/>
        </w:rPr>
        <w:t>GDPR</w:t>
      </w:r>
    </w:p>
    <w:p w14:paraId="11884907" w14:textId="77777777" w:rsidR="00915BF4" w:rsidRPr="00915BF4" w:rsidRDefault="00915BF4" w:rsidP="00915BF4">
      <w:pPr>
        <w:jc w:val="both"/>
        <w:rPr>
          <w:b/>
          <w:bCs/>
        </w:rPr>
      </w:pPr>
    </w:p>
    <w:p w14:paraId="7455A487" w14:textId="77777777" w:rsidR="00C55DA2" w:rsidRDefault="00C55DA2" w:rsidP="00915BF4">
      <w:pPr>
        <w:jc w:val="both"/>
      </w:pPr>
      <w:r>
        <w:t xml:space="preserve">MoD will not knowingly provide the vendor with or access to personal or Personally Identifiable Information (PII) data during this contract. </w:t>
      </w:r>
    </w:p>
    <w:p w14:paraId="1495B240" w14:textId="77777777" w:rsidR="00C55DA2" w:rsidRDefault="00C55DA2" w:rsidP="00915BF4">
      <w:pPr>
        <w:jc w:val="both"/>
      </w:pPr>
    </w:p>
    <w:p w14:paraId="4DE4079B" w14:textId="283BA1CD" w:rsidR="00C55DA2" w:rsidRPr="00607BA7" w:rsidRDefault="00C55DA2" w:rsidP="004E19D5">
      <w:pPr>
        <w:pStyle w:val="ListParagraph"/>
        <w:numPr>
          <w:ilvl w:val="0"/>
          <w:numId w:val="34"/>
        </w:numPr>
        <w:ind w:hanging="720"/>
        <w:jc w:val="both"/>
        <w:rPr>
          <w:b/>
          <w:bCs/>
        </w:rPr>
      </w:pPr>
      <w:r w:rsidRPr="00607BA7">
        <w:rPr>
          <w:b/>
          <w:bCs/>
        </w:rPr>
        <w:t>SHEF</w:t>
      </w:r>
    </w:p>
    <w:p w14:paraId="53A634A6" w14:textId="77777777" w:rsidR="00915BF4" w:rsidRPr="00915BF4" w:rsidRDefault="00915BF4" w:rsidP="00915BF4">
      <w:pPr>
        <w:jc w:val="both"/>
        <w:rPr>
          <w:b/>
          <w:bCs/>
        </w:rPr>
      </w:pPr>
    </w:p>
    <w:p w14:paraId="4004B4A7" w14:textId="77777777" w:rsidR="00C55DA2" w:rsidRDefault="00C55DA2" w:rsidP="00915BF4">
      <w:pPr>
        <w:jc w:val="both"/>
      </w:pPr>
      <w:r>
        <w:t xml:space="preserve">All equipment is to be CE marked and compliant with current UK/EU regulations and have an accompanying safety certificate. Hardware installation will be </w:t>
      </w:r>
      <w:proofErr w:type="spellStart"/>
      <w:r>
        <w:t>iaw</w:t>
      </w:r>
      <w:proofErr w:type="spellEnd"/>
      <w:r>
        <w:t xml:space="preserve"> current UK/EU regulations and controlled by the LSRC Reference System manager.</w:t>
      </w:r>
    </w:p>
    <w:p w14:paraId="0F93415D" w14:textId="77777777" w:rsidR="00C55DA2" w:rsidRDefault="00C55DA2" w:rsidP="00915BF4">
      <w:pPr>
        <w:jc w:val="both"/>
      </w:pPr>
    </w:p>
    <w:p w14:paraId="1F3F4655" w14:textId="1F76F365" w:rsidR="00C55DA2" w:rsidRPr="00607BA7" w:rsidRDefault="00C55DA2" w:rsidP="004E19D5">
      <w:pPr>
        <w:pStyle w:val="ListParagraph"/>
        <w:numPr>
          <w:ilvl w:val="0"/>
          <w:numId w:val="34"/>
        </w:numPr>
        <w:ind w:hanging="720"/>
        <w:jc w:val="both"/>
        <w:rPr>
          <w:b/>
          <w:bCs/>
        </w:rPr>
      </w:pPr>
      <w:r w:rsidRPr="00607BA7">
        <w:rPr>
          <w:b/>
          <w:bCs/>
        </w:rPr>
        <w:t>ITAR</w:t>
      </w:r>
    </w:p>
    <w:p w14:paraId="5979F189" w14:textId="77777777" w:rsidR="00C55DA2" w:rsidRDefault="00C55DA2" w:rsidP="00915BF4">
      <w:pPr>
        <w:jc w:val="both"/>
      </w:pPr>
      <w:r>
        <w:t>None of the data, hardware, software and associated processes is to have ITAR implications.</w:t>
      </w:r>
    </w:p>
    <w:p w14:paraId="02FC3556" w14:textId="77777777" w:rsidR="00C55DA2" w:rsidRDefault="00C55DA2" w:rsidP="00C55DA2"/>
    <w:p w14:paraId="2096DF4A" w14:textId="605EB5F7" w:rsidR="00C55DA2" w:rsidRPr="00607BA7" w:rsidRDefault="00C55DA2" w:rsidP="004E19D5">
      <w:pPr>
        <w:pStyle w:val="ListParagraph"/>
        <w:numPr>
          <w:ilvl w:val="0"/>
          <w:numId w:val="34"/>
        </w:numPr>
        <w:ind w:hanging="720"/>
        <w:rPr>
          <w:b/>
          <w:bCs/>
        </w:rPr>
      </w:pPr>
      <w:r w:rsidRPr="00607BA7">
        <w:rPr>
          <w:b/>
          <w:bCs/>
        </w:rPr>
        <w:t>Outputs/deliverables/milestones</w:t>
      </w:r>
    </w:p>
    <w:p w14:paraId="5700D274" w14:textId="77777777" w:rsidR="00C55DA2" w:rsidRDefault="00C55DA2" w:rsidP="00C55DA2"/>
    <w:p w14:paraId="5596A24D" w14:textId="77777777" w:rsidR="00C55DA2" w:rsidRDefault="00C55DA2" w:rsidP="00C55DA2">
      <w:r>
        <w:t xml:space="preserve">The successful vendor will provide: </w:t>
      </w:r>
    </w:p>
    <w:p w14:paraId="0EDD4EF9" w14:textId="77777777" w:rsidR="00C55DA2" w:rsidRDefault="00C55DA2" w:rsidP="00C55DA2"/>
    <w:p w14:paraId="5B2B689E" w14:textId="1521E810" w:rsidR="00C55DA2" w:rsidRDefault="00607BA7" w:rsidP="00915BF4">
      <w:pPr>
        <w:ind w:left="567"/>
        <w:jc w:val="both"/>
      </w:pPr>
      <w:r>
        <w:lastRenderedPageBreak/>
        <w:t xml:space="preserve">11.1 </w:t>
      </w:r>
      <w:r w:rsidR="00C55DA2">
        <w:t>The installation and integration of the AI capability onto the Microworld.</w:t>
      </w:r>
    </w:p>
    <w:p w14:paraId="50D063FC" w14:textId="77777777" w:rsidR="00607BA7" w:rsidRDefault="00607BA7" w:rsidP="00915BF4">
      <w:pPr>
        <w:ind w:left="567"/>
        <w:jc w:val="both"/>
      </w:pPr>
    </w:p>
    <w:p w14:paraId="2B595E26" w14:textId="6598A0E6" w:rsidR="00C55DA2" w:rsidRDefault="00607BA7" w:rsidP="00607BA7">
      <w:pPr>
        <w:ind w:left="993" w:hanging="426"/>
        <w:jc w:val="both"/>
      </w:pPr>
      <w:r>
        <w:t xml:space="preserve">11.2 </w:t>
      </w:r>
      <w:r w:rsidR="00C55DA2">
        <w:t xml:space="preserve">Access to and interaction with their AI capability including supporting assessment of </w:t>
      </w:r>
      <w:proofErr w:type="gramStart"/>
      <w:r w:rsidR="00C55DA2">
        <w:t>third party</w:t>
      </w:r>
      <w:proofErr w:type="gramEnd"/>
      <w:r w:rsidR="00C55DA2">
        <w:t xml:space="preserve"> applications.</w:t>
      </w:r>
    </w:p>
    <w:p w14:paraId="2B61760A" w14:textId="77777777" w:rsidR="00607BA7" w:rsidRDefault="00607BA7" w:rsidP="00607BA7">
      <w:pPr>
        <w:ind w:left="993" w:hanging="426"/>
        <w:jc w:val="both"/>
      </w:pPr>
    </w:p>
    <w:p w14:paraId="1E7DAF19" w14:textId="000E796F" w:rsidR="00C55DA2" w:rsidRDefault="00607BA7" w:rsidP="00607BA7">
      <w:pPr>
        <w:ind w:left="993" w:hanging="426"/>
        <w:jc w:val="both"/>
      </w:pPr>
      <w:r>
        <w:t xml:space="preserve">11.3 </w:t>
      </w:r>
      <w:r w:rsidR="00C55DA2">
        <w:t xml:space="preserve">Software updates, for the delivered AI capability and other software provided by the successful vendor, to ensure the Microworld is continuously aligned to MOD cyber and security rules </w:t>
      </w:r>
      <w:proofErr w:type="spellStart"/>
      <w:r w:rsidR="00C55DA2">
        <w:t>iaw</w:t>
      </w:r>
      <w:proofErr w:type="spellEnd"/>
      <w:r w:rsidR="00C55DA2">
        <w:t xml:space="preserve"> JSP 604. </w:t>
      </w:r>
    </w:p>
    <w:p w14:paraId="1E76CB66" w14:textId="77777777" w:rsidR="00607BA7" w:rsidRDefault="00607BA7" w:rsidP="00607BA7">
      <w:pPr>
        <w:ind w:left="993" w:hanging="426"/>
        <w:jc w:val="both"/>
      </w:pPr>
    </w:p>
    <w:p w14:paraId="56B31D02" w14:textId="4E65C725" w:rsidR="00C55DA2" w:rsidRDefault="00607BA7" w:rsidP="00A83994">
      <w:pPr>
        <w:ind w:left="1134" w:hanging="567"/>
        <w:jc w:val="both"/>
      </w:pPr>
      <w:r>
        <w:t xml:space="preserve">11.4 </w:t>
      </w:r>
      <w:r w:rsidR="00C55DA2">
        <w:t>An onsite (LSRC) data scientist/developer team to work along the MOD (Monday to Friday). The delivery and support of the AI capability.</w:t>
      </w:r>
    </w:p>
    <w:p w14:paraId="3195AE09" w14:textId="77777777" w:rsidR="00607BA7" w:rsidRDefault="00607BA7" w:rsidP="00915BF4">
      <w:pPr>
        <w:ind w:left="567"/>
        <w:jc w:val="both"/>
      </w:pPr>
    </w:p>
    <w:p w14:paraId="5B0072CB" w14:textId="04B9FA5F" w:rsidR="00607BA7" w:rsidRPr="00A83994" w:rsidRDefault="00A83994" w:rsidP="00A83994">
      <w:pPr>
        <w:ind w:left="1134" w:hanging="567"/>
        <w:jc w:val="both"/>
      </w:pPr>
      <w:r w:rsidRPr="00A83994">
        <w:t xml:space="preserve">11.5 </w:t>
      </w:r>
      <w:r w:rsidR="00C55DA2" w:rsidRPr="00A83994">
        <w:t>A training package for MOD and supporting consortium staff (currently ESRI UK and Janes Defence) plus LSRC (Airbus) support staff (if required).</w:t>
      </w:r>
    </w:p>
    <w:p w14:paraId="3B6CB90C" w14:textId="77777777" w:rsidR="00607BA7" w:rsidRPr="00A83994" w:rsidRDefault="00607BA7" w:rsidP="00607BA7">
      <w:pPr>
        <w:pStyle w:val="ListParagraph"/>
        <w:ind w:left="732"/>
        <w:jc w:val="both"/>
      </w:pPr>
    </w:p>
    <w:p w14:paraId="5846F4ED" w14:textId="17E0D4A4" w:rsidR="00C55DA2" w:rsidRDefault="00A83994" w:rsidP="00A83994">
      <w:pPr>
        <w:ind w:firstLine="567"/>
        <w:jc w:val="both"/>
      </w:pPr>
      <w:r w:rsidRPr="00A83994">
        <w:t xml:space="preserve">11.6 </w:t>
      </w:r>
      <w:r w:rsidR="00C55DA2" w:rsidRPr="00A83994">
        <w:t>Training documentation to support train the trainer activity.</w:t>
      </w:r>
    </w:p>
    <w:p w14:paraId="0942F0F7" w14:textId="77777777" w:rsidR="00695610" w:rsidRDefault="00695610" w:rsidP="00695610">
      <w:pPr>
        <w:jc w:val="both"/>
      </w:pPr>
    </w:p>
    <w:p w14:paraId="352F1EDC" w14:textId="10E67136" w:rsidR="00C55DA2" w:rsidRDefault="00607BA7" w:rsidP="00915BF4">
      <w:pPr>
        <w:ind w:left="567"/>
        <w:jc w:val="both"/>
      </w:pPr>
      <w:r>
        <w:t xml:space="preserve">11.7 </w:t>
      </w:r>
      <w:r w:rsidR="00C55DA2">
        <w:t>At a minimum addressing user queries and requirements as per the criteria laid out in the objectives section of this Statement of Requirement.</w:t>
      </w:r>
    </w:p>
    <w:p w14:paraId="7391CEF3" w14:textId="77777777" w:rsidR="00695610" w:rsidRDefault="00695610" w:rsidP="00915BF4">
      <w:pPr>
        <w:ind w:left="567"/>
        <w:jc w:val="both"/>
      </w:pPr>
    </w:p>
    <w:p w14:paraId="6BBFB3F0" w14:textId="3BBD322B" w:rsidR="00C55DA2" w:rsidRDefault="00607BA7" w:rsidP="00915BF4">
      <w:pPr>
        <w:ind w:left="567"/>
        <w:jc w:val="both"/>
      </w:pPr>
      <w:r>
        <w:t xml:space="preserve">11.8 </w:t>
      </w:r>
      <w:r w:rsidR="00C55DA2">
        <w:t>Continuous development of the AI capability as directed by the MOD via the Agile methodology receiving tasking and reporting during fortnightly sprints. (Noting that the engineers will be required to work alongside the MOD at the LSRC as their primary place of employment under this contract).</w:t>
      </w:r>
    </w:p>
    <w:p w14:paraId="643A790E" w14:textId="77777777" w:rsidR="00695610" w:rsidRDefault="00695610" w:rsidP="00915BF4">
      <w:pPr>
        <w:ind w:left="567"/>
        <w:jc w:val="both"/>
      </w:pPr>
    </w:p>
    <w:p w14:paraId="3466EC1C" w14:textId="7EAD59DF" w:rsidR="00C55DA2" w:rsidRDefault="00695610" w:rsidP="00915BF4">
      <w:pPr>
        <w:ind w:left="567"/>
        <w:jc w:val="both"/>
      </w:pPr>
      <w:r>
        <w:t xml:space="preserve">11.9 </w:t>
      </w:r>
      <w:r w:rsidR="00C55DA2">
        <w:t>A support package / wrap for the AI capability for the duration of this contract.</w:t>
      </w:r>
    </w:p>
    <w:p w14:paraId="5B5DC143" w14:textId="77777777" w:rsidR="00695610" w:rsidRDefault="00695610" w:rsidP="00915BF4">
      <w:pPr>
        <w:ind w:left="567"/>
        <w:jc w:val="both"/>
      </w:pPr>
    </w:p>
    <w:p w14:paraId="6B7CB3A1" w14:textId="210AED97" w:rsidR="00C55DA2" w:rsidRDefault="00695610" w:rsidP="00915BF4">
      <w:pPr>
        <w:ind w:left="567"/>
        <w:jc w:val="both"/>
      </w:pPr>
      <w:r>
        <w:t xml:space="preserve">11.10 </w:t>
      </w:r>
      <w:r w:rsidR="00C55DA2">
        <w:t>Supporting technical documentation for the AI capability, including interaction processes with other Microworld hosted capabilities (ARCGIS etc) and how it prepares data (MOD or Commercial) for exploitation / analysis.</w:t>
      </w:r>
    </w:p>
    <w:p w14:paraId="2A040FF1" w14:textId="77777777" w:rsidR="00C55DA2" w:rsidRDefault="00C55DA2" w:rsidP="00C55DA2"/>
    <w:p w14:paraId="78E44C1E" w14:textId="7498AC67" w:rsidR="00C55DA2" w:rsidRPr="00695610" w:rsidRDefault="00C55DA2" w:rsidP="004E19D5">
      <w:pPr>
        <w:pStyle w:val="ListParagraph"/>
        <w:numPr>
          <w:ilvl w:val="0"/>
          <w:numId w:val="34"/>
        </w:numPr>
        <w:ind w:hanging="720"/>
        <w:rPr>
          <w:b/>
          <w:bCs/>
        </w:rPr>
      </w:pPr>
      <w:r w:rsidRPr="00695610">
        <w:rPr>
          <w:b/>
          <w:bCs/>
        </w:rPr>
        <w:t>Acceptance:</w:t>
      </w:r>
    </w:p>
    <w:p w14:paraId="6949043F" w14:textId="77777777" w:rsidR="00C55DA2" w:rsidRDefault="00C55DA2" w:rsidP="00C55DA2"/>
    <w:p w14:paraId="3134CDB6" w14:textId="20ED0D65" w:rsidR="00C55DA2" w:rsidRDefault="00695610" w:rsidP="00915BF4">
      <w:pPr>
        <w:ind w:left="567"/>
        <w:jc w:val="both"/>
      </w:pPr>
      <w:r>
        <w:t xml:space="preserve">12.1 </w:t>
      </w:r>
      <w:r w:rsidR="00C55DA2">
        <w:t xml:space="preserve">An installation acceptance event will take place at the LSRC, monitored by the LSRC MOD agent staff (Airbus personnel), to ensure the AI capability is safely installed </w:t>
      </w:r>
      <w:proofErr w:type="spellStart"/>
      <w:r w:rsidR="00C55DA2">
        <w:t>iaw</w:t>
      </w:r>
      <w:proofErr w:type="spellEnd"/>
      <w:r w:rsidR="00C55DA2">
        <w:t xml:space="preserve"> MOD Coordinating Installation Design Authority (CIDA) instructions and all Engineering Change Request (ECR) activity is complete. This is a contracting milestone and the AI capability will not be accepted until this has been achieved. </w:t>
      </w:r>
    </w:p>
    <w:p w14:paraId="51C49D60" w14:textId="77777777" w:rsidR="00C55DA2" w:rsidRDefault="00C55DA2" w:rsidP="00915BF4">
      <w:pPr>
        <w:ind w:left="567"/>
        <w:jc w:val="both"/>
      </w:pPr>
    </w:p>
    <w:p w14:paraId="7ED6590B" w14:textId="43EABFF5" w:rsidR="00C55DA2" w:rsidRDefault="00695610" w:rsidP="00915BF4">
      <w:pPr>
        <w:ind w:left="567"/>
        <w:jc w:val="both"/>
      </w:pPr>
      <w:r>
        <w:t xml:space="preserve">12.2 </w:t>
      </w:r>
      <w:r w:rsidR="00C55DA2">
        <w:t xml:space="preserve">A further acceptance event will take place at the LSRC to determine whether the AI capability is fit for purpose. This will involve members of the EC2SPHD team, MOD users supported by the other Microworld vendors, introducing known use cases and searches of the Microworld to determine if the Microworld operates as expected. If any issues are identified they will be reported through </w:t>
      </w:r>
      <w:proofErr w:type="spellStart"/>
      <w:r w:rsidR="00C55DA2">
        <w:t>DInfo</w:t>
      </w:r>
      <w:proofErr w:type="spellEnd"/>
      <w:r w:rsidR="00C55DA2">
        <w:t xml:space="preserve"> Commercial on proposed next steps. This is a further deliverable and contract milestone.</w:t>
      </w:r>
    </w:p>
    <w:p w14:paraId="0022EDCA" w14:textId="77777777" w:rsidR="00C55DA2" w:rsidRDefault="00C55DA2" w:rsidP="00915BF4">
      <w:pPr>
        <w:ind w:left="567"/>
        <w:jc w:val="both"/>
      </w:pPr>
    </w:p>
    <w:p w14:paraId="57091C59" w14:textId="1E59C1F3" w:rsidR="00C55DA2" w:rsidRDefault="00695610" w:rsidP="00915BF4">
      <w:pPr>
        <w:ind w:left="567"/>
        <w:jc w:val="both"/>
      </w:pPr>
      <w:r>
        <w:t xml:space="preserve">12.3 </w:t>
      </w:r>
      <w:r w:rsidR="00C55DA2">
        <w:t>Provision of training material, including documentation, to the Enhanced C2 Spearhead (EC2SPHD) Director, on behalf of the SRO.</w:t>
      </w:r>
    </w:p>
    <w:p w14:paraId="1391647E" w14:textId="77777777" w:rsidR="00C55DA2" w:rsidRDefault="00C55DA2" w:rsidP="00915BF4">
      <w:pPr>
        <w:ind w:left="567"/>
        <w:jc w:val="both"/>
      </w:pPr>
    </w:p>
    <w:p w14:paraId="4BC8F5B0" w14:textId="5F403BB5" w:rsidR="00C55DA2" w:rsidRDefault="00695610" w:rsidP="00915BF4">
      <w:pPr>
        <w:ind w:left="567"/>
        <w:jc w:val="both"/>
      </w:pPr>
      <w:r>
        <w:lastRenderedPageBreak/>
        <w:t xml:space="preserve">12.4 </w:t>
      </w:r>
      <w:r w:rsidR="00C55DA2">
        <w:t>Provision of technical specification documentation of the AI capability, noting there may be IP restrictions.</w:t>
      </w:r>
    </w:p>
    <w:p w14:paraId="77863873" w14:textId="77777777" w:rsidR="00C55DA2" w:rsidRDefault="00C55DA2" w:rsidP="00C55DA2"/>
    <w:p w14:paraId="2A8FCB96" w14:textId="08067219" w:rsidR="00C55DA2" w:rsidRPr="00695610" w:rsidRDefault="00C55DA2" w:rsidP="004E19D5">
      <w:pPr>
        <w:pStyle w:val="ListParagraph"/>
        <w:numPr>
          <w:ilvl w:val="0"/>
          <w:numId w:val="34"/>
        </w:numPr>
        <w:ind w:hanging="720"/>
        <w:rPr>
          <w:b/>
          <w:bCs/>
        </w:rPr>
      </w:pPr>
      <w:r w:rsidRPr="00695610">
        <w:rPr>
          <w:b/>
          <w:bCs/>
        </w:rPr>
        <w:t>General</w:t>
      </w:r>
    </w:p>
    <w:p w14:paraId="69820325" w14:textId="77777777" w:rsidR="00C55DA2" w:rsidRDefault="00C55DA2" w:rsidP="00C55DA2"/>
    <w:p w14:paraId="3BBF917C" w14:textId="272D21E0" w:rsidR="00C55DA2" w:rsidRDefault="00695610" w:rsidP="00695610">
      <w:pPr>
        <w:ind w:left="567"/>
        <w:jc w:val="both"/>
      </w:pPr>
      <w:r>
        <w:t xml:space="preserve">13.1 </w:t>
      </w:r>
      <w:r w:rsidR="00C55DA2">
        <w:t>The vendor will provide access and accounts, if required, to the AI capability hosted on the Microworld to permit the MOD to update the interact with the AI capability.</w:t>
      </w:r>
    </w:p>
    <w:p w14:paraId="3F3D233B" w14:textId="77777777" w:rsidR="00C55DA2" w:rsidRDefault="00C55DA2" w:rsidP="00695610">
      <w:pPr>
        <w:ind w:left="567"/>
        <w:jc w:val="both"/>
      </w:pPr>
    </w:p>
    <w:p w14:paraId="277D5877" w14:textId="6DF5AA89" w:rsidR="00C55DA2" w:rsidRDefault="00695610" w:rsidP="00695610">
      <w:pPr>
        <w:ind w:left="567"/>
        <w:jc w:val="both"/>
      </w:pPr>
      <w:r>
        <w:t>1</w:t>
      </w:r>
      <w:r w:rsidR="00A83994">
        <w:t>3</w:t>
      </w:r>
      <w:r>
        <w:t xml:space="preserve">.2 </w:t>
      </w:r>
      <w:r w:rsidR="00C55DA2">
        <w:t>A Service Level Agreement (SLA), or equivalent, will be established between the LSRC, Army HQ and the successful AI capability vendor to determine junctions of maintenance and key responsibilities.</w:t>
      </w:r>
    </w:p>
    <w:p w14:paraId="0EB79265" w14:textId="77777777" w:rsidR="00C55DA2" w:rsidRDefault="00C55DA2" w:rsidP="00695610">
      <w:pPr>
        <w:ind w:left="567"/>
        <w:jc w:val="both"/>
      </w:pPr>
    </w:p>
    <w:p w14:paraId="3377D2E8" w14:textId="66EB8ECD" w:rsidR="00C55DA2" w:rsidRDefault="00695610" w:rsidP="00695610">
      <w:pPr>
        <w:ind w:left="567"/>
        <w:jc w:val="both"/>
      </w:pPr>
      <w:r>
        <w:t xml:space="preserve">13.3 </w:t>
      </w:r>
      <w:r w:rsidR="00C55DA2">
        <w:t xml:space="preserve">The successful vendor will ensure that all their staff identified to work onsite at the LSRC will, as a minimum, hold a UK SC clearance and will have provided their details to the LSRC. </w:t>
      </w:r>
    </w:p>
    <w:p w14:paraId="16E2DA30" w14:textId="77777777" w:rsidR="00C55DA2" w:rsidRDefault="00C55DA2" w:rsidP="00695610">
      <w:pPr>
        <w:ind w:left="567"/>
        <w:jc w:val="both"/>
      </w:pPr>
    </w:p>
    <w:p w14:paraId="17D916FE" w14:textId="5B400CE9" w:rsidR="00C55DA2" w:rsidRDefault="00695610" w:rsidP="00695610">
      <w:pPr>
        <w:ind w:left="567"/>
        <w:jc w:val="both"/>
      </w:pPr>
      <w:r>
        <w:t xml:space="preserve">13.4 </w:t>
      </w:r>
      <w:r w:rsidR="00C55DA2">
        <w:t>The successful vendor is not to refer to the Spearhead Microworld or discuss Army HQ use of their application to any third party, including within the MOD, without prior approval from the Spearhead Director.</w:t>
      </w:r>
    </w:p>
    <w:p w14:paraId="7E53C08C" w14:textId="77777777" w:rsidR="00C55DA2" w:rsidRDefault="00C55DA2" w:rsidP="00695610">
      <w:pPr>
        <w:ind w:left="567"/>
        <w:jc w:val="both"/>
      </w:pPr>
    </w:p>
    <w:p w14:paraId="6E0EB67D" w14:textId="1DFDF906" w:rsidR="00C55DA2" w:rsidRDefault="00695610" w:rsidP="00695610">
      <w:pPr>
        <w:ind w:left="567"/>
        <w:jc w:val="both"/>
      </w:pPr>
      <w:r>
        <w:t xml:space="preserve">13.5 </w:t>
      </w:r>
      <w:r w:rsidR="00C55DA2">
        <w:t xml:space="preserve">This contract is not to fund use, across Army HQ or another MOD organisation, of the AI capability. If this is contrary to the vendors perspective, then any costs associated with this use are to be clearly articulated within the cost breakdown for this contract. </w:t>
      </w:r>
    </w:p>
    <w:p w14:paraId="457BCE86" w14:textId="77777777" w:rsidR="00C55DA2" w:rsidRDefault="00C55DA2" w:rsidP="00695610">
      <w:pPr>
        <w:ind w:left="567"/>
        <w:jc w:val="both"/>
      </w:pPr>
    </w:p>
    <w:p w14:paraId="39AEC0EC" w14:textId="2234444C" w:rsidR="00C55DA2" w:rsidRDefault="00695610" w:rsidP="00695610">
      <w:pPr>
        <w:ind w:left="567"/>
        <w:jc w:val="both"/>
      </w:pPr>
      <w:r>
        <w:t xml:space="preserve">13.6 </w:t>
      </w:r>
      <w:r w:rsidR="00C55DA2">
        <w:t>The planned timeline for delivery of the capability based on Contract Award (CA) and Contract Commencement (CC) is:</w:t>
      </w:r>
    </w:p>
    <w:p w14:paraId="322A2F8D" w14:textId="77777777" w:rsidR="00C55DA2" w:rsidRDefault="00C55DA2" w:rsidP="00C55DA2"/>
    <w:p w14:paraId="176EF078" w14:textId="00FC074B" w:rsidR="00C55DA2" w:rsidRDefault="00695610" w:rsidP="009D0338">
      <w:pPr>
        <w:ind w:left="851"/>
        <w:jc w:val="both"/>
      </w:pPr>
      <w:r>
        <w:t xml:space="preserve">13.6.1 </w:t>
      </w:r>
      <w:r w:rsidR="00C55DA2">
        <w:t>CA+ 1 week – Successful vendor visits the LSRC to view the lab environment and have a brief on the technical aspects of the Microworld, including MOD integration and acceptance procedures (SCIDA).</w:t>
      </w:r>
    </w:p>
    <w:p w14:paraId="160BEEF5" w14:textId="77777777" w:rsidR="00C55DA2" w:rsidRDefault="00C55DA2" w:rsidP="009D0338">
      <w:pPr>
        <w:ind w:left="851"/>
        <w:jc w:val="both"/>
      </w:pPr>
    </w:p>
    <w:p w14:paraId="62DAEBCB" w14:textId="565E16A2" w:rsidR="00C55DA2" w:rsidRDefault="00695610" w:rsidP="009D0338">
      <w:pPr>
        <w:ind w:left="851"/>
        <w:jc w:val="both"/>
      </w:pPr>
      <w:r>
        <w:t xml:space="preserve">13.6.2 </w:t>
      </w:r>
      <w:r w:rsidR="00C55DA2">
        <w:t>CA+ 2 week – Successful vendor visits the LSRC for discussions with the other component providers (Janes, ESRI).</w:t>
      </w:r>
    </w:p>
    <w:p w14:paraId="0394ACD5" w14:textId="77777777" w:rsidR="00C55DA2" w:rsidRDefault="00C55DA2" w:rsidP="009D0338">
      <w:pPr>
        <w:ind w:left="851"/>
        <w:jc w:val="both"/>
      </w:pPr>
    </w:p>
    <w:p w14:paraId="79B711EF" w14:textId="0FA65A65" w:rsidR="00C55DA2" w:rsidRDefault="00695610" w:rsidP="009D0338">
      <w:pPr>
        <w:ind w:left="851"/>
        <w:jc w:val="both"/>
      </w:pPr>
      <w:r>
        <w:t xml:space="preserve">13.6.3 </w:t>
      </w:r>
      <w:r w:rsidR="00C55DA2">
        <w:t>CA+ 3 week – Successful vendor visits the LSRC to brief the MOD and consortium team on their AI capability.</w:t>
      </w:r>
    </w:p>
    <w:p w14:paraId="7F38049E" w14:textId="77777777" w:rsidR="00C55DA2" w:rsidRDefault="00C55DA2" w:rsidP="009D0338">
      <w:pPr>
        <w:ind w:left="851"/>
        <w:jc w:val="both"/>
      </w:pPr>
    </w:p>
    <w:p w14:paraId="231618E9" w14:textId="7DB53419" w:rsidR="00C55DA2" w:rsidRDefault="00695610" w:rsidP="009D0338">
      <w:pPr>
        <w:ind w:left="851"/>
        <w:jc w:val="both"/>
      </w:pPr>
      <w:r>
        <w:t xml:space="preserve">13.6.4 </w:t>
      </w:r>
      <w:r w:rsidR="00C55DA2">
        <w:t>CC+ 1 week – AI capability loaded onto the Microworld, at the LSRC, and integration with other components commences.</w:t>
      </w:r>
    </w:p>
    <w:p w14:paraId="21C671B2" w14:textId="77777777" w:rsidR="00C55DA2" w:rsidRDefault="00C55DA2" w:rsidP="009D0338">
      <w:pPr>
        <w:ind w:left="851"/>
        <w:jc w:val="both"/>
      </w:pPr>
      <w:r>
        <w:t>Initial tranche of vendor supplied operator training commences</w:t>
      </w:r>
    </w:p>
    <w:p w14:paraId="55048557" w14:textId="77777777" w:rsidR="00C55DA2" w:rsidRDefault="00C55DA2" w:rsidP="009D0338">
      <w:pPr>
        <w:ind w:left="851"/>
        <w:jc w:val="both"/>
      </w:pPr>
    </w:p>
    <w:p w14:paraId="297C45FB" w14:textId="60180D00" w:rsidR="00C55DA2" w:rsidRDefault="00695610" w:rsidP="009D0338">
      <w:pPr>
        <w:ind w:left="851"/>
        <w:jc w:val="both"/>
      </w:pPr>
      <w:r>
        <w:t xml:space="preserve">13.6.5 </w:t>
      </w:r>
      <w:r w:rsidR="00C55DA2">
        <w:t>CC+ 2 weeks – AI capability Microworld integration completes.</w:t>
      </w:r>
    </w:p>
    <w:p w14:paraId="1F956CD3" w14:textId="77777777" w:rsidR="00C55DA2" w:rsidRDefault="00C55DA2" w:rsidP="009D0338">
      <w:pPr>
        <w:ind w:left="851"/>
        <w:jc w:val="both"/>
      </w:pPr>
    </w:p>
    <w:p w14:paraId="427CAECC" w14:textId="7C3093DF" w:rsidR="00C55DA2" w:rsidRDefault="00695610" w:rsidP="009D0338">
      <w:pPr>
        <w:ind w:left="851"/>
        <w:jc w:val="both"/>
      </w:pPr>
      <w:r>
        <w:t xml:space="preserve">13.6.6 </w:t>
      </w:r>
      <w:r w:rsidR="00C55DA2">
        <w:t>CC + 3 weeks – MOD Acceptance. Familiarisation continues.</w:t>
      </w:r>
    </w:p>
    <w:p w14:paraId="444AA146" w14:textId="77777777" w:rsidR="00C55DA2" w:rsidRDefault="00C55DA2" w:rsidP="009D0338">
      <w:pPr>
        <w:ind w:left="851"/>
        <w:jc w:val="both"/>
      </w:pPr>
    </w:p>
    <w:p w14:paraId="7E19DA1C" w14:textId="12B0A566" w:rsidR="00C55DA2" w:rsidRDefault="00695610" w:rsidP="009D0338">
      <w:pPr>
        <w:ind w:left="851"/>
        <w:jc w:val="both"/>
      </w:pPr>
      <w:r>
        <w:t xml:space="preserve">13.6.7 </w:t>
      </w:r>
      <w:r w:rsidR="00C55DA2">
        <w:t>CC+ 4 weeks – Initial Operating Capability (IOC). Continuation of the development of the Microworld. All training and AI capability documentation passed to the MOD.</w:t>
      </w:r>
    </w:p>
    <w:p w14:paraId="40D162A7" w14:textId="77777777" w:rsidR="00C55DA2" w:rsidRDefault="00C55DA2" w:rsidP="009D0338">
      <w:pPr>
        <w:ind w:left="851"/>
        <w:jc w:val="both"/>
      </w:pPr>
    </w:p>
    <w:p w14:paraId="3BC26B86" w14:textId="73D59931" w:rsidR="00C55DA2" w:rsidRDefault="00695610" w:rsidP="009D0338">
      <w:pPr>
        <w:ind w:left="851"/>
        <w:jc w:val="both"/>
      </w:pPr>
      <w:r>
        <w:t>13.</w:t>
      </w:r>
      <w:r w:rsidR="009D0338">
        <w:t xml:space="preserve">6.8 </w:t>
      </w:r>
      <w:r w:rsidR="00C55DA2">
        <w:t>CC+12 weeks – Full Operating Capability (FOC). The AI capability is ready in all respects for operational deployment within a Microworld.</w:t>
      </w:r>
    </w:p>
    <w:p w14:paraId="2CA3B8C4" w14:textId="77777777" w:rsidR="00C55DA2" w:rsidRDefault="00C55DA2" w:rsidP="00C55DA2"/>
    <w:p w14:paraId="1FF3FCD0" w14:textId="77777777" w:rsidR="00C55DA2" w:rsidRDefault="00C55DA2" w:rsidP="00C55DA2"/>
    <w:p w14:paraId="6E368795" w14:textId="7005BDAF" w:rsidR="00C55DA2" w:rsidRDefault="009D0338" w:rsidP="009D0338">
      <w:pPr>
        <w:ind w:left="567"/>
      </w:pPr>
      <w:r>
        <w:t xml:space="preserve">13.7 </w:t>
      </w:r>
      <w:r w:rsidR="00C55DA2">
        <w:t>On cessation or completion of the project all hardware will belong to the MOD. Software provided under licence by the vendor will remain the property of the vendor but access to the software will extend until the end of the licence agreement.</w:t>
      </w:r>
    </w:p>
    <w:p w14:paraId="3CFC5F08" w14:textId="77777777" w:rsidR="00C55DA2" w:rsidRDefault="00C55DA2" w:rsidP="00C55DA2"/>
    <w:p w14:paraId="38D69225" w14:textId="77777777" w:rsidR="00C55DA2" w:rsidRDefault="00C55DA2" w:rsidP="00C55DA2"/>
    <w:p w14:paraId="1AB15FEC" w14:textId="2778DB9F" w:rsidR="00C55DA2" w:rsidRPr="009D0338" w:rsidRDefault="00C55DA2" w:rsidP="004E19D5">
      <w:pPr>
        <w:pStyle w:val="ListParagraph"/>
        <w:numPr>
          <w:ilvl w:val="0"/>
          <w:numId w:val="34"/>
        </w:numPr>
        <w:ind w:hanging="720"/>
        <w:rPr>
          <w:b/>
          <w:bCs/>
        </w:rPr>
      </w:pPr>
      <w:r w:rsidRPr="009D0338">
        <w:rPr>
          <w:b/>
          <w:bCs/>
        </w:rPr>
        <w:t>Intellectual Property (IP) Rights (Known as IPR)</w:t>
      </w:r>
    </w:p>
    <w:p w14:paraId="21B9A958" w14:textId="77777777" w:rsidR="00C55DA2" w:rsidRDefault="00C55DA2" w:rsidP="00C55DA2"/>
    <w:p w14:paraId="6AA248D1" w14:textId="03FC9822" w:rsidR="00C55DA2" w:rsidRDefault="009D0338" w:rsidP="009D0338">
      <w:pPr>
        <w:ind w:left="567"/>
        <w:jc w:val="both"/>
      </w:pPr>
      <w:r>
        <w:t xml:space="preserve">14.1 </w:t>
      </w:r>
      <w:r w:rsidR="00C55DA2">
        <w:t xml:space="preserve">The MOD may disclose, disseminate, and use Information that is already in its possession without obligation of confidentiality, developed independently, obtained from a source other than the AI capability Vendor, hereafter referred to as the Discloser, without obligation of confidentiality. </w:t>
      </w:r>
    </w:p>
    <w:p w14:paraId="6ED06E70" w14:textId="77777777" w:rsidR="00C55DA2" w:rsidRDefault="00C55DA2" w:rsidP="009D0338">
      <w:pPr>
        <w:ind w:left="567"/>
        <w:jc w:val="both"/>
      </w:pPr>
    </w:p>
    <w:p w14:paraId="4D29A9D6" w14:textId="2E06C6BF" w:rsidR="00C55DA2" w:rsidRDefault="009D0338" w:rsidP="009D0338">
      <w:pPr>
        <w:ind w:left="567"/>
        <w:jc w:val="both"/>
      </w:pPr>
      <w:r>
        <w:t xml:space="preserve">14.2 </w:t>
      </w:r>
      <w:r w:rsidR="00C55DA2">
        <w:t xml:space="preserve">The MOD will retain ownership of the Standard Operating Procedures (SOP) processes, including Training, Tactics and Procedures (TTP) used by MOD staff in assessing and interacting with the Microworld. These SOP and TTP are not to be recorded or included in any subsequent activity by the vendor without MOD approval. </w:t>
      </w:r>
    </w:p>
    <w:p w14:paraId="526546FD" w14:textId="77777777" w:rsidR="00C55DA2" w:rsidRDefault="00C55DA2" w:rsidP="009D0338">
      <w:pPr>
        <w:ind w:left="567"/>
        <w:jc w:val="both"/>
      </w:pPr>
    </w:p>
    <w:p w14:paraId="1261465C" w14:textId="52D9685E" w:rsidR="00C55DA2" w:rsidRDefault="009D0338" w:rsidP="009D0338">
      <w:pPr>
        <w:ind w:left="567"/>
        <w:jc w:val="both"/>
      </w:pPr>
      <w:r>
        <w:t xml:space="preserve">14.3 </w:t>
      </w:r>
      <w:r w:rsidR="00C55DA2">
        <w:t xml:space="preserve">Changes to SOP, TTP or any other MOD process that are amended through use of the </w:t>
      </w:r>
      <w:r w:rsidR="00A17BD0">
        <w:t>REDACTED</w:t>
      </w:r>
      <w:r w:rsidR="00C55DA2">
        <w:t>, or individual applications such as the AI capability are to be exempt from any vendors copyright in creation of materials. This exemption is also extended to cover joint (MOD/Vendors) development activity including, but not restricted to, processes, database structures, data models and middleware.</w:t>
      </w:r>
    </w:p>
    <w:p w14:paraId="38D4E0DC" w14:textId="77777777" w:rsidR="00C55DA2" w:rsidRDefault="00C55DA2" w:rsidP="009D0338">
      <w:pPr>
        <w:ind w:left="567"/>
        <w:jc w:val="both"/>
      </w:pPr>
    </w:p>
    <w:p w14:paraId="59C31C8E" w14:textId="77761EBE" w:rsidR="00C55DA2" w:rsidRDefault="009D0338" w:rsidP="009D0338">
      <w:pPr>
        <w:ind w:left="567"/>
        <w:jc w:val="both"/>
      </w:pPr>
      <w:r>
        <w:t xml:space="preserve">14.4 </w:t>
      </w:r>
      <w:r w:rsidR="00C55DA2">
        <w:t xml:space="preserve">Any commercial data being used will be provided by the vendors and its format IPR will be retained by the vendor. </w:t>
      </w:r>
    </w:p>
    <w:p w14:paraId="2D2B5C1D" w14:textId="77777777" w:rsidR="00C55DA2" w:rsidRDefault="00C55DA2" w:rsidP="00C55DA2"/>
    <w:p w14:paraId="737986EB" w14:textId="289070F0" w:rsidR="00C55DA2" w:rsidRDefault="009D0338" w:rsidP="009D0338">
      <w:pPr>
        <w:ind w:left="567"/>
      </w:pPr>
      <w:r>
        <w:t xml:space="preserve">14.5 </w:t>
      </w:r>
      <w:r w:rsidR="00A17BD0">
        <w:t>REDACTED</w:t>
      </w:r>
    </w:p>
    <w:p w14:paraId="1839E307" w14:textId="77777777" w:rsidR="00C55DA2" w:rsidRDefault="00C55DA2" w:rsidP="009D0338">
      <w:pPr>
        <w:ind w:left="567"/>
      </w:pPr>
    </w:p>
    <w:p w14:paraId="7FC74E8B" w14:textId="17387211" w:rsidR="00C55DA2" w:rsidRDefault="009D0338" w:rsidP="009D0338">
      <w:pPr>
        <w:ind w:left="567"/>
      </w:pPr>
      <w:r>
        <w:t xml:space="preserve">14.6 </w:t>
      </w:r>
      <w:r w:rsidR="00C55DA2">
        <w:t>All other IPR conditions are to be in accordance with the contracting mechanism on which it is successfully let, such as Clause 11 of the G Cloud call off Terms and Conditions.</w:t>
      </w:r>
    </w:p>
    <w:p w14:paraId="1C1D23E2" w14:textId="77777777" w:rsidR="00C55DA2" w:rsidRDefault="00C55DA2" w:rsidP="00C55DA2"/>
    <w:p w14:paraId="24F65278" w14:textId="1420E4D3" w:rsidR="00C55DA2" w:rsidRPr="009D0338" w:rsidRDefault="00C55DA2" w:rsidP="004E19D5">
      <w:pPr>
        <w:pStyle w:val="ListParagraph"/>
        <w:numPr>
          <w:ilvl w:val="0"/>
          <w:numId w:val="34"/>
        </w:numPr>
        <w:ind w:hanging="720"/>
        <w:rPr>
          <w:b/>
          <w:bCs/>
        </w:rPr>
      </w:pPr>
      <w:r w:rsidRPr="009D0338">
        <w:rPr>
          <w:b/>
          <w:bCs/>
        </w:rPr>
        <w:t xml:space="preserve">Government Furnished Supplies </w:t>
      </w:r>
    </w:p>
    <w:p w14:paraId="18C6965F" w14:textId="77777777" w:rsidR="00C55DA2" w:rsidRDefault="00C55DA2" w:rsidP="00C55DA2"/>
    <w:p w14:paraId="158366A6" w14:textId="7D33E82B" w:rsidR="00C55DA2" w:rsidRDefault="00C55DA2" w:rsidP="00C55DA2">
      <w:r>
        <w:t xml:space="preserve">The Microworld hardware is Government Furnished Equipment (GFE) and may be accessed from other GFE. </w:t>
      </w:r>
    </w:p>
    <w:p w14:paraId="6D05A141" w14:textId="77777777" w:rsidR="00C55DA2" w:rsidRDefault="00C55DA2" w:rsidP="00C55DA2"/>
    <w:p w14:paraId="5C2FF0D1" w14:textId="441C7ED2" w:rsidR="00C55DA2" w:rsidRPr="00705E14" w:rsidRDefault="00C55DA2" w:rsidP="004E19D5">
      <w:pPr>
        <w:pStyle w:val="ListParagraph"/>
        <w:numPr>
          <w:ilvl w:val="0"/>
          <w:numId w:val="34"/>
        </w:numPr>
        <w:ind w:hanging="720"/>
        <w:rPr>
          <w:b/>
          <w:bCs/>
        </w:rPr>
      </w:pPr>
      <w:r w:rsidRPr="00705E14">
        <w:rPr>
          <w:b/>
          <w:bCs/>
        </w:rPr>
        <w:t>Contract management arrangements</w:t>
      </w:r>
    </w:p>
    <w:p w14:paraId="36367C0F" w14:textId="77777777" w:rsidR="00C55DA2" w:rsidRDefault="00C55DA2" w:rsidP="00C55DA2"/>
    <w:p w14:paraId="63422822" w14:textId="437C9768" w:rsidR="00C55DA2" w:rsidRDefault="00705E14" w:rsidP="00705E14">
      <w:pPr>
        <w:ind w:left="567"/>
        <w:jc w:val="both"/>
      </w:pPr>
      <w:r>
        <w:t xml:space="preserve">16.1 </w:t>
      </w:r>
      <w:r w:rsidR="00C55DA2">
        <w:t>The MOD holds a daily stand-up meeting, currently online, and a fortnightly Agile playback event. These meetings will remain online during any COVID 19 lockdown but will be Face to Face (F2F) within the LSRC once restrictions are lifted. In addition, the MOD will hold governance meetings, with all vendors, at a predetermined frequency but not to exceed 6 months between meetings, these meetings can be either F2F or online to discuss:</w:t>
      </w:r>
    </w:p>
    <w:p w14:paraId="7C0A94A3" w14:textId="77777777" w:rsidR="00C55DA2" w:rsidRDefault="00C55DA2" w:rsidP="00C55DA2"/>
    <w:p w14:paraId="3CF52DD2" w14:textId="77777777" w:rsidR="00C55DA2" w:rsidRDefault="00C55DA2" w:rsidP="00705E14">
      <w:pPr>
        <w:ind w:firstLine="993"/>
      </w:pPr>
      <w:r>
        <w:t>•</w:t>
      </w:r>
      <w:r>
        <w:tab/>
        <w:t xml:space="preserve">Progress Reporting and Management </w:t>
      </w:r>
    </w:p>
    <w:p w14:paraId="24EBADD4" w14:textId="77777777" w:rsidR="00C55DA2" w:rsidRDefault="00C55DA2" w:rsidP="00705E14">
      <w:pPr>
        <w:ind w:firstLine="993"/>
      </w:pPr>
      <w:r>
        <w:t>•</w:t>
      </w:r>
      <w:r>
        <w:tab/>
        <w:t>Errors and fault reporting and rectification</w:t>
      </w:r>
    </w:p>
    <w:p w14:paraId="00785E02" w14:textId="77777777" w:rsidR="00C55DA2" w:rsidRDefault="00C55DA2" w:rsidP="00705E14">
      <w:pPr>
        <w:ind w:firstLine="993"/>
      </w:pPr>
      <w:r>
        <w:t>•</w:t>
      </w:r>
      <w:r>
        <w:tab/>
        <w:t>Potential opportunities</w:t>
      </w:r>
    </w:p>
    <w:p w14:paraId="24BB2ADA" w14:textId="77777777" w:rsidR="00C55DA2" w:rsidRDefault="00C55DA2" w:rsidP="00705E14">
      <w:pPr>
        <w:ind w:firstLine="993"/>
      </w:pPr>
      <w:r>
        <w:t>•</w:t>
      </w:r>
      <w:r>
        <w:tab/>
        <w:t>Integration issues</w:t>
      </w:r>
    </w:p>
    <w:p w14:paraId="3B67A28C" w14:textId="77777777" w:rsidR="00C55DA2" w:rsidRDefault="00C55DA2" w:rsidP="00705E14">
      <w:pPr>
        <w:ind w:firstLine="993"/>
      </w:pPr>
      <w:r>
        <w:t>•</w:t>
      </w:r>
      <w:r>
        <w:tab/>
        <w:t>Licencing arrangements</w:t>
      </w:r>
    </w:p>
    <w:p w14:paraId="11D3A06D" w14:textId="77777777" w:rsidR="00C55DA2" w:rsidRDefault="00C55DA2" w:rsidP="00705E14">
      <w:pPr>
        <w:ind w:firstLine="993"/>
      </w:pPr>
      <w:r>
        <w:lastRenderedPageBreak/>
        <w:t>•</w:t>
      </w:r>
      <w:r>
        <w:tab/>
        <w:t>Support issues</w:t>
      </w:r>
    </w:p>
    <w:p w14:paraId="7EBE435F" w14:textId="77777777" w:rsidR="00C55DA2" w:rsidRDefault="00C55DA2" w:rsidP="00C55DA2"/>
    <w:p w14:paraId="642B822E" w14:textId="72AEC690" w:rsidR="00C55DA2" w:rsidRDefault="00705E14" w:rsidP="00705E14">
      <w:pPr>
        <w:ind w:left="567"/>
        <w:jc w:val="both"/>
      </w:pPr>
      <w:r>
        <w:t xml:space="preserve">16.2 </w:t>
      </w:r>
      <w:r w:rsidR="00C55DA2">
        <w:t xml:space="preserve">Army </w:t>
      </w:r>
      <w:r>
        <w:t xml:space="preserve">(D Info) </w:t>
      </w:r>
      <w:r w:rsidR="00C55DA2">
        <w:t>Commercial attendance at the meetings will be sought and all decisions that have or appear to have any commercial or contractual obligations are to be agreed by Army Commercial prior to being invoked.</w:t>
      </w:r>
    </w:p>
    <w:p w14:paraId="742E037D" w14:textId="77777777" w:rsidR="00C55DA2" w:rsidRDefault="00C55DA2" w:rsidP="00C55DA2"/>
    <w:p w14:paraId="2448B804" w14:textId="2DECC3DD" w:rsidR="00C55DA2" w:rsidRPr="00705E14" w:rsidRDefault="00C55DA2" w:rsidP="004E19D5">
      <w:pPr>
        <w:pStyle w:val="ListParagraph"/>
        <w:numPr>
          <w:ilvl w:val="0"/>
          <w:numId w:val="34"/>
        </w:numPr>
        <w:ind w:hanging="720"/>
        <w:rPr>
          <w:b/>
          <w:bCs/>
        </w:rPr>
      </w:pPr>
      <w:r w:rsidRPr="00705E14">
        <w:rPr>
          <w:b/>
          <w:bCs/>
        </w:rPr>
        <w:t xml:space="preserve">End of contract/Exit strategy </w:t>
      </w:r>
    </w:p>
    <w:p w14:paraId="14C8309F" w14:textId="77777777" w:rsidR="00C55DA2" w:rsidRDefault="00C55DA2" w:rsidP="00C55DA2"/>
    <w:p w14:paraId="5EFDFBF5" w14:textId="77777777" w:rsidR="00C55DA2" w:rsidRDefault="00C55DA2" w:rsidP="00C55DA2">
      <w:r>
        <w:t>All AI capability components, that are solely owned by the vendor, noting the exemptions under the IPR section, are to be completely removed from the Microworld.</w:t>
      </w:r>
    </w:p>
    <w:p w14:paraId="1A7CFDEE" w14:textId="310D814B" w:rsidR="00107079" w:rsidRDefault="00CE0910" w:rsidP="00A74BBD">
      <w:pPr>
        <w:pStyle w:val="Heading2"/>
        <w:numPr>
          <w:ilvl w:val="0"/>
          <w:numId w:val="0"/>
        </w:numPr>
      </w:pPr>
      <w:bookmarkStart w:id="11" w:name="_Toc76729152"/>
      <w:r>
        <w:t>Schedule 1b: Services</w:t>
      </w:r>
      <w:bookmarkEnd w:id="11"/>
      <w:r w:rsidR="00C50F31">
        <w:t xml:space="preserve"> - </w:t>
      </w:r>
      <w:r w:rsidR="00C50F31" w:rsidRPr="00C50F31">
        <w:rPr>
          <w:highlight w:val="yellow"/>
        </w:rPr>
        <w:t>REDACTED</w:t>
      </w:r>
    </w:p>
    <w:p w14:paraId="55435720" w14:textId="7985CE3D" w:rsidR="00A62AD3" w:rsidRDefault="00CE0910" w:rsidP="00A17BD0">
      <w:pPr>
        <w:spacing w:before="240"/>
        <w:rPr>
          <w:rFonts w:eastAsia="Times New Roman" w:cs="Times New Roman"/>
          <w:sz w:val="21"/>
          <w:szCs w:val="21"/>
          <w:lang w:val="en-US"/>
        </w:rPr>
      </w:pPr>
      <w:r w:rsidRPr="007312CC">
        <w:rPr>
          <w:bCs/>
        </w:rPr>
        <w:t xml:space="preserve">The Services outlined in the Suppliers Response shall be the deliverables that are used in respect of the </w:t>
      </w:r>
    </w:p>
    <w:p w14:paraId="45ED0738" w14:textId="77777777" w:rsidR="00FD35EE" w:rsidRPr="00A62AD3" w:rsidRDefault="00FD35EE" w:rsidP="00A62AD3">
      <w:pPr>
        <w:suppressAutoHyphens w:val="0"/>
        <w:autoSpaceDN/>
        <w:spacing w:before="120" w:after="120" w:line="240" w:lineRule="auto"/>
        <w:textAlignment w:val="auto"/>
        <w:rPr>
          <w:rFonts w:eastAsia="Times New Roman" w:cs="Times New Roman"/>
          <w:sz w:val="21"/>
          <w:szCs w:val="21"/>
          <w:lang w:val="en-US"/>
        </w:rPr>
      </w:pPr>
    </w:p>
    <w:tbl>
      <w:tblPr>
        <w:tblpPr w:leftFromText="180" w:rightFromText="180" w:vertAnchor="page" w:horzAnchor="page" w:tblpX="1993" w:tblpY="7585"/>
        <w:tblW w:w="7711" w:type="dxa"/>
        <w:tblLook w:val="01E0" w:firstRow="1" w:lastRow="1" w:firstColumn="1" w:lastColumn="1" w:noHBand="0" w:noVBand="0"/>
      </w:tblPr>
      <w:tblGrid>
        <w:gridCol w:w="7711"/>
      </w:tblGrid>
      <w:tr w:rsidR="00FD35EE" w:rsidRPr="00FD35EE" w14:paraId="216AA38B" w14:textId="77777777" w:rsidTr="00B2606C">
        <w:trPr>
          <w:trHeight w:val="303"/>
        </w:trPr>
        <w:tc>
          <w:tcPr>
            <w:tcW w:w="7711" w:type="dxa"/>
            <w:tcBorders>
              <w:top w:val="nil"/>
              <w:left w:val="nil"/>
              <w:bottom w:val="single" w:sz="8" w:space="0" w:color="auto"/>
              <w:right w:val="nil"/>
              <w:tl2br w:val="nil"/>
              <w:tr2bl w:val="nil"/>
            </w:tcBorders>
            <w:shd w:val="clear" w:color="auto" w:fill="auto"/>
          </w:tcPr>
          <w:p w14:paraId="1372426A" w14:textId="77777777" w:rsidR="00FD35EE" w:rsidRPr="00FD35EE" w:rsidRDefault="00FD35EE" w:rsidP="00FD35EE">
            <w:pPr>
              <w:suppressAutoHyphens w:val="0"/>
              <w:autoSpaceDN/>
              <w:spacing w:before="60" w:after="120" w:line="240" w:lineRule="auto"/>
              <w:textAlignment w:val="auto"/>
              <w:rPr>
                <w:rFonts w:eastAsia="Times New Roman" w:cs="Times New Roman"/>
                <w:b/>
                <w:sz w:val="21"/>
                <w:szCs w:val="18"/>
                <w:lang w:val="en-US"/>
              </w:rPr>
            </w:pPr>
            <w:bookmarkStart w:id="12" w:name="_Hlk75983646"/>
            <w:r w:rsidRPr="00FD35EE">
              <w:rPr>
                <w:rFonts w:eastAsia="Times New Roman" w:cs="Times New Roman"/>
                <w:b/>
                <w:sz w:val="21"/>
                <w:szCs w:val="18"/>
                <w:lang w:val="en-US"/>
              </w:rPr>
              <w:br w:type="page"/>
              <w:t>Disclaimer</w:t>
            </w:r>
          </w:p>
        </w:tc>
      </w:tr>
      <w:tr w:rsidR="00FD35EE" w:rsidRPr="00FD35EE" w14:paraId="50FE4BCC" w14:textId="77777777" w:rsidTr="00B2606C">
        <w:tc>
          <w:tcPr>
            <w:tcW w:w="7711" w:type="dxa"/>
            <w:tcBorders>
              <w:top w:val="nil"/>
              <w:left w:val="nil"/>
              <w:bottom w:val="single" w:sz="4" w:space="0" w:color="auto"/>
              <w:right w:val="nil"/>
              <w:tl2br w:val="nil"/>
              <w:tr2bl w:val="nil"/>
            </w:tcBorders>
            <w:shd w:val="clear" w:color="auto" w:fill="auto"/>
          </w:tcPr>
          <w:p w14:paraId="1310C678" w14:textId="77777777" w:rsidR="00FD35EE" w:rsidRPr="00FD35EE" w:rsidRDefault="00FD35EE" w:rsidP="00FD35EE">
            <w:pPr>
              <w:suppressAutoHyphens w:val="0"/>
              <w:autoSpaceDN/>
              <w:spacing w:before="60" w:after="60" w:line="240" w:lineRule="auto"/>
              <w:textAlignment w:val="auto"/>
              <w:rPr>
                <w:rFonts w:eastAsia="Times New Roman" w:cs="Times New Roman"/>
                <w:sz w:val="18"/>
                <w:szCs w:val="18"/>
                <w:lang w:val="en-US"/>
              </w:rPr>
            </w:pPr>
          </w:p>
          <w:p w14:paraId="059A9B33" w14:textId="77777777" w:rsidR="00FD35EE" w:rsidRPr="00FD35EE" w:rsidRDefault="00FD35EE" w:rsidP="00FD35EE">
            <w:pPr>
              <w:suppressAutoHyphens w:val="0"/>
              <w:autoSpaceDN/>
              <w:spacing w:before="60" w:after="60" w:line="240" w:lineRule="auto"/>
              <w:textAlignment w:val="auto"/>
              <w:rPr>
                <w:rFonts w:eastAsia="Times New Roman" w:cs="Times New Roman"/>
                <w:sz w:val="18"/>
                <w:szCs w:val="18"/>
                <w:lang w:val="en-US"/>
              </w:rPr>
            </w:pPr>
            <w:r w:rsidRPr="00FD35EE">
              <w:rPr>
                <w:rFonts w:eastAsia="Times New Roman" w:cs="Times New Roman"/>
                <w:sz w:val="18"/>
                <w:szCs w:val="18"/>
                <w:lang w:val="en-US"/>
              </w:rPr>
              <w:t xml:space="preserve">The intellectual property rights to the content of this document remain vested in IBM. Anyone who receives this document from IBM has permission to copy or duplicate the document or parts thereof for his/her own use. </w:t>
            </w:r>
          </w:p>
          <w:p w14:paraId="1740B072" w14:textId="77777777" w:rsidR="00FD35EE" w:rsidRPr="00FD35EE" w:rsidRDefault="00FD35EE" w:rsidP="00FD35EE">
            <w:pPr>
              <w:suppressAutoHyphens w:val="0"/>
              <w:autoSpaceDN/>
              <w:spacing w:before="60" w:after="60" w:line="240" w:lineRule="auto"/>
              <w:textAlignment w:val="auto"/>
              <w:rPr>
                <w:rFonts w:eastAsia="Times New Roman" w:cs="Times New Roman"/>
                <w:sz w:val="18"/>
                <w:szCs w:val="18"/>
                <w:lang w:val="en-US"/>
              </w:rPr>
            </w:pPr>
          </w:p>
          <w:p w14:paraId="27BDD2BE" w14:textId="77777777" w:rsidR="00FD35EE" w:rsidRPr="00FD35EE" w:rsidRDefault="00FD35EE" w:rsidP="00FD35EE">
            <w:pPr>
              <w:suppressAutoHyphens w:val="0"/>
              <w:autoSpaceDN/>
              <w:spacing w:before="60" w:after="60" w:line="240" w:lineRule="auto"/>
              <w:textAlignment w:val="auto"/>
              <w:rPr>
                <w:rFonts w:eastAsia="Times New Roman" w:cs="Times New Roman"/>
                <w:sz w:val="18"/>
                <w:szCs w:val="18"/>
                <w:lang w:val="en-US"/>
              </w:rPr>
            </w:pPr>
            <w:r w:rsidRPr="00FD35EE">
              <w:rPr>
                <w:rFonts w:eastAsia="Times New Roman" w:cs="Times New Roman"/>
                <w:sz w:val="18"/>
                <w:szCs w:val="18"/>
                <w:lang w:val="en-US"/>
              </w:rPr>
              <w:t>However, it is not permitted:</w:t>
            </w:r>
          </w:p>
          <w:p w14:paraId="384A87E2" w14:textId="77777777" w:rsidR="00FD35EE" w:rsidRPr="00FD35EE" w:rsidRDefault="00FD35EE" w:rsidP="00FD35EE">
            <w:pPr>
              <w:suppressAutoHyphens w:val="0"/>
              <w:autoSpaceDN/>
              <w:spacing w:before="60" w:after="60" w:line="240" w:lineRule="auto"/>
              <w:ind w:left="360" w:hanging="360"/>
              <w:textAlignment w:val="auto"/>
              <w:rPr>
                <w:rFonts w:eastAsia="Times New Roman" w:cs="Times New Roman"/>
                <w:sz w:val="18"/>
                <w:szCs w:val="18"/>
                <w:lang w:val="en-US"/>
              </w:rPr>
            </w:pPr>
            <w:r w:rsidRPr="00FD35EE">
              <w:rPr>
                <w:rFonts w:eastAsia="Times New Roman" w:cs="Times New Roman"/>
                <w:sz w:val="18"/>
                <w:szCs w:val="18"/>
                <w:lang w:val="en-US"/>
              </w:rPr>
              <w:t xml:space="preserve">To hand this document or any part thereof over to a third </w:t>
            </w:r>
            <w:proofErr w:type="gramStart"/>
            <w:r w:rsidRPr="00FD35EE">
              <w:rPr>
                <w:rFonts w:eastAsia="Times New Roman" w:cs="Times New Roman"/>
                <w:sz w:val="18"/>
                <w:szCs w:val="18"/>
                <w:lang w:val="en-US"/>
              </w:rPr>
              <w:t>party;</w:t>
            </w:r>
            <w:proofErr w:type="gramEnd"/>
            <w:r w:rsidRPr="00FD35EE">
              <w:rPr>
                <w:rFonts w:eastAsia="Times New Roman" w:cs="Times New Roman"/>
                <w:sz w:val="18"/>
                <w:szCs w:val="18"/>
                <w:lang w:val="en-US"/>
              </w:rPr>
              <w:t xml:space="preserve"> </w:t>
            </w:r>
          </w:p>
          <w:p w14:paraId="1E4BC02C" w14:textId="77777777" w:rsidR="00FD35EE" w:rsidRPr="00FD35EE" w:rsidRDefault="00FD35EE" w:rsidP="00FD35EE">
            <w:pPr>
              <w:suppressAutoHyphens w:val="0"/>
              <w:autoSpaceDN/>
              <w:spacing w:before="60" w:after="60" w:line="240" w:lineRule="auto"/>
              <w:ind w:left="360" w:hanging="360"/>
              <w:textAlignment w:val="auto"/>
              <w:rPr>
                <w:rFonts w:eastAsia="Times New Roman" w:cs="Times New Roman"/>
                <w:sz w:val="18"/>
                <w:szCs w:val="18"/>
                <w:lang w:val="en-US"/>
              </w:rPr>
            </w:pPr>
            <w:r w:rsidRPr="00FD35EE">
              <w:rPr>
                <w:rFonts w:eastAsia="Times New Roman" w:cs="Times New Roman"/>
                <w:sz w:val="18"/>
                <w:szCs w:val="18"/>
                <w:lang w:val="en-US"/>
              </w:rPr>
              <w:t xml:space="preserve">To inform any third party of the content of this </w:t>
            </w:r>
            <w:proofErr w:type="gramStart"/>
            <w:r w:rsidRPr="00FD35EE">
              <w:rPr>
                <w:rFonts w:eastAsia="Times New Roman" w:cs="Times New Roman"/>
                <w:sz w:val="18"/>
                <w:szCs w:val="18"/>
                <w:lang w:val="en-US"/>
              </w:rPr>
              <w:t>document;</w:t>
            </w:r>
            <w:proofErr w:type="gramEnd"/>
          </w:p>
          <w:p w14:paraId="5B180E02" w14:textId="77777777" w:rsidR="00FD35EE" w:rsidRPr="00FD35EE" w:rsidRDefault="00FD35EE" w:rsidP="00FD35EE">
            <w:pPr>
              <w:suppressAutoHyphens w:val="0"/>
              <w:autoSpaceDN/>
              <w:spacing w:before="60" w:after="60" w:line="240" w:lineRule="auto"/>
              <w:ind w:left="360" w:hanging="360"/>
              <w:textAlignment w:val="auto"/>
              <w:rPr>
                <w:rFonts w:eastAsia="Times New Roman" w:cs="Times New Roman"/>
                <w:sz w:val="18"/>
                <w:szCs w:val="18"/>
                <w:lang w:val="en-US"/>
              </w:rPr>
            </w:pPr>
            <w:r w:rsidRPr="00FD35EE">
              <w:rPr>
                <w:rFonts w:eastAsia="Times New Roman" w:cs="Times New Roman"/>
                <w:sz w:val="18"/>
                <w:szCs w:val="18"/>
                <w:lang w:val="en-US"/>
              </w:rPr>
              <w:t>Or to use the document for any other purpose,</w:t>
            </w:r>
          </w:p>
          <w:p w14:paraId="44DE3B24" w14:textId="77777777" w:rsidR="00FD35EE" w:rsidRPr="00FD35EE" w:rsidRDefault="00FD35EE" w:rsidP="00FD35EE">
            <w:pPr>
              <w:suppressAutoHyphens w:val="0"/>
              <w:autoSpaceDN/>
              <w:spacing w:before="60" w:after="60" w:line="240" w:lineRule="auto"/>
              <w:textAlignment w:val="auto"/>
              <w:rPr>
                <w:rFonts w:eastAsia="Times New Roman" w:cs="Times New Roman"/>
                <w:sz w:val="18"/>
                <w:szCs w:val="18"/>
                <w:lang w:val="en-US"/>
              </w:rPr>
            </w:pPr>
          </w:p>
          <w:p w14:paraId="1C8FBACF" w14:textId="77777777" w:rsidR="00FD35EE" w:rsidRPr="00FD35EE" w:rsidRDefault="00FD35EE" w:rsidP="00FD35EE">
            <w:pPr>
              <w:suppressAutoHyphens w:val="0"/>
              <w:autoSpaceDN/>
              <w:spacing w:before="60" w:after="60" w:line="240" w:lineRule="auto"/>
              <w:textAlignment w:val="auto"/>
              <w:rPr>
                <w:rFonts w:eastAsia="Times New Roman" w:cs="Times New Roman"/>
                <w:sz w:val="18"/>
                <w:szCs w:val="18"/>
                <w:lang w:val="en-US"/>
              </w:rPr>
            </w:pPr>
            <w:r w:rsidRPr="00FD35EE">
              <w:rPr>
                <w:rFonts w:eastAsia="Times New Roman" w:cs="Times New Roman"/>
                <w:sz w:val="18"/>
                <w:szCs w:val="18"/>
                <w:lang w:val="en-US"/>
              </w:rPr>
              <w:t xml:space="preserve">without the prior written consent of IBM </w:t>
            </w:r>
          </w:p>
        </w:tc>
      </w:tr>
    </w:tbl>
    <w:p w14:paraId="23831A48" w14:textId="1F1BA51F" w:rsidR="00107079" w:rsidRDefault="00A17BD0" w:rsidP="00A74BBD">
      <w:pPr>
        <w:pStyle w:val="Heading2"/>
        <w:numPr>
          <w:ilvl w:val="0"/>
          <w:numId w:val="0"/>
        </w:numPr>
      </w:pPr>
      <w:bookmarkStart w:id="13" w:name="_Toc33176234"/>
      <w:bookmarkStart w:id="14" w:name="_Toc76729184"/>
      <w:bookmarkEnd w:id="12"/>
      <w:r>
        <w:t>S</w:t>
      </w:r>
      <w:r w:rsidR="00CE0910">
        <w:t>chedule 2: Call-Off Contract charges</w:t>
      </w:r>
      <w:bookmarkEnd w:id="13"/>
      <w:bookmarkEnd w:id="14"/>
    </w:p>
    <w:p w14:paraId="7793F6AC" w14:textId="078D23F7" w:rsidR="00107079" w:rsidRDefault="00CE0910">
      <w:pPr>
        <w:spacing w:before="240"/>
      </w:pPr>
      <w:r>
        <w:t xml:space="preserve">For each individual Service, the applicable Call-Off Contract Charges (in accordance with the Supplier’s Digital Marketplace pricing document) can’t be amended during the term of the Call-Off Contract. The detailed Charges breakdown for the provision of Services during the Term </w:t>
      </w:r>
      <w:r w:rsidR="00FF1B96">
        <w:t>are as stated in Schedule1B.</w:t>
      </w:r>
    </w:p>
    <w:p w14:paraId="0A6FB316" w14:textId="77777777" w:rsidR="00904543" w:rsidRDefault="00904543" w:rsidP="00904543"/>
    <w:p w14:paraId="629F2ECA" w14:textId="77777777" w:rsidR="00107079" w:rsidRDefault="00107079">
      <w:pPr>
        <w:ind w:left="720"/>
      </w:pPr>
    </w:p>
    <w:p w14:paraId="29D44BA5" w14:textId="77777777" w:rsidR="00107079" w:rsidRDefault="00107079">
      <w:pPr>
        <w:rPr>
          <w:sz w:val="32"/>
          <w:szCs w:val="32"/>
        </w:rPr>
      </w:pPr>
    </w:p>
    <w:p w14:paraId="69B47846" w14:textId="77777777" w:rsidR="00107079" w:rsidRDefault="00CE0910" w:rsidP="00A74BBD">
      <w:pPr>
        <w:pStyle w:val="Heading2"/>
        <w:pageBreakBefore/>
        <w:numPr>
          <w:ilvl w:val="0"/>
          <w:numId w:val="0"/>
        </w:numPr>
      </w:pPr>
      <w:bookmarkStart w:id="15" w:name="_Toc33176235"/>
      <w:bookmarkStart w:id="16" w:name="_Toc76729185"/>
      <w:r>
        <w:lastRenderedPageBreak/>
        <w:t>Part B: Terms and conditions</w:t>
      </w:r>
      <w:bookmarkEnd w:id="15"/>
      <w:bookmarkEnd w:id="16"/>
    </w:p>
    <w:p w14:paraId="4B771721" w14:textId="77777777" w:rsidR="00107079" w:rsidRDefault="00CE0910" w:rsidP="002B576E">
      <w:pPr>
        <w:pStyle w:val="Heading3"/>
        <w:numPr>
          <w:ilvl w:val="0"/>
          <w:numId w:val="0"/>
        </w:numPr>
        <w:spacing w:after="100"/>
      </w:pPr>
      <w:r>
        <w:t>1.</w:t>
      </w:r>
      <w:r>
        <w:tab/>
        <w:t>Call-Off Contract Start date and length</w:t>
      </w:r>
    </w:p>
    <w:p w14:paraId="32BF36F0" w14:textId="77777777" w:rsidR="00107079" w:rsidRDefault="00CE0910">
      <w:r>
        <w:t>1.1</w:t>
      </w:r>
      <w:r>
        <w:tab/>
        <w:t>The Supplier must start providing the Services on the date specified in the Order Form.</w:t>
      </w:r>
    </w:p>
    <w:p w14:paraId="6CAB68E1" w14:textId="77777777" w:rsidR="00107079" w:rsidRDefault="00107079">
      <w:pPr>
        <w:ind w:firstLine="720"/>
      </w:pPr>
    </w:p>
    <w:p w14:paraId="06E37BD3" w14:textId="77777777" w:rsidR="00107079" w:rsidRDefault="00CE0910">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6011F955" w14:textId="77777777" w:rsidR="00107079" w:rsidRDefault="00107079">
      <w:pPr>
        <w:ind w:left="720"/>
      </w:pPr>
    </w:p>
    <w:p w14:paraId="2C972E1D" w14:textId="77777777" w:rsidR="00107079" w:rsidRDefault="00CE0910">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3ED0C828" w14:textId="77777777" w:rsidR="00107079" w:rsidRDefault="00107079">
      <w:pPr>
        <w:ind w:left="720"/>
      </w:pPr>
    </w:p>
    <w:p w14:paraId="6A9B7428" w14:textId="77777777" w:rsidR="00107079" w:rsidRDefault="00CE0910">
      <w:pPr>
        <w:ind w:left="720" w:hanging="720"/>
      </w:pPr>
      <w:r>
        <w:t>1.4</w:t>
      </w:r>
      <w:r>
        <w:tab/>
        <w:t>The Parties must comply with the requirements under clauses 21.3 to 21.8 if the Buyer reserves the right in the Order Form to extend the contract beyond 24 months.</w:t>
      </w:r>
    </w:p>
    <w:p w14:paraId="68C40343" w14:textId="77777777" w:rsidR="00107079" w:rsidRDefault="00107079">
      <w:pPr>
        <w:spacing w:before="240" w:after="240"/>
      </w:pPr>
    </w:p>
    <w:p w14:paraId="42BE0E49" w14:textId="77777777" w:rsidR="00107079" w:rsidRDefault="00CE0910" w:rsidP="002B576E">
      <w:pPr>
        <w:pStyle w:val="Heading3"/>
        <w:numPr>
          <w:ilvl w:val="0"/>
          <w:numId w:val="0"/>
        </w:numPr>
        <w:spacing w:after="100"/>
      </w:pPr>
      <w:r>
        <w:t>2.</w:t>
      </w:r>
      <w:r>
        <w:tab/>
        <w:t>Incorporation of terms</w:t>
      </w:r>
    </w:p>
    <w:p w14:paraId="1036E468" w14:textId="77777777" w:rsidR="00107079" w:rsidRDefault="00CE0910">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24E5341D" w14:textId="77777777" w:rsidR="00107079" w:rsidRDefault="00CE0910" w:rsidP="004E19D5">
      <w:pPr>
        <w:pStyle w:val="ListParagraph"/>
        <w:numPr>
          <w:ilvl w:val="0"/>
          <w:numId w:val="3"/>
        </w:numPr>
      </w:pPr>
      <w:r>
        <w:rPr>
          <w:sz w:val="14"/>
          <w:szCs w:val="14"/>
        </w:rPr>
        <w:t xml:space="preserve"> </w:t>
      </w:r>
      <w:r>
        <w:t>4.1 (Warranties and representations)</w:t>
      </w:r>
    </w:p>
    <w:p w14:paraId="080CF735" w14:textId="77777777" w:rsidR="00107079" w:rsidRDefault="00CE0910" w:rsidP="004E19D5">
      <w:pPr>
        <w:pStyle w:val="ListParagraph"/>
        <w:numPr>
          <w:ilvl w:val="0"/>
          <w:numId w:val="3"/>
        </w:numPr>
      </w:pPr>
      <w:r>
        <w:t>4.2 to 4.7 (Liability)</w:t>
      </w:r>
    </w:p>
    <w:p w14:paraId="74746858" w14:textId="77777777" w:rsidR="00107079" w:rsidRDefault="00CE0910" w:rsidP="004E19D5">
      <w:pPr>
        <w:pStyle w:val="ListParagraph"/>
        <w:numPr>
          <w:ilvl w:val="0"/>
          <w:numId w:val="3"/>
        </w:numPr>
      </w:pPr>
      <w:r>
        <w:t>4.11 to 4.12 (IR35)</w:t>
      </w:r>
    </w:p>
    <w:p w14:paraId="30D3EBBC" w14:textId="77777777" w:rsidR="00107079" w:rsidRDefault="00CE0910" w:rsidP="004E19D5">
      <w:pPr>
        <w:pStyle w:val="ListParagraph"/>
        <w:numPr>
          <w:ilvl w:val="0"/>
          <w:numId w:val="3"/>
        </w:numPr>
      </w:pPr>
      <w:r>
        <w:t>5.4 to 5.5 (Force majeure)</w:t>
      </w:r>
    </w:p>
    <w:p w14:paraId="4D075733" w14:textId="77777777" w:rsidR="00107079" w:rsidRDefault="00CE0910" w:rsidP="004E19D5">
      <w:pPr>
        <w:pStyle w:val="ListParagraph"/>
        <w:numPr>
          <w:ilvl w:val="0"/>
          <w:numId w:val="3"/>
        </w:numPr>
      </w:pPr>
      <w:r>
        <w:t>5.8 (Continuing rights)</w:t>
      </w:r>
    </w:p>
    <w:p w14:paraId="2DA91971" w14:textId="77777777" w:rsidR="00107079" w:rsidRDefault="00CE0910" w:rsidP="004E19D5">
      <w:pPr>
        <w:pStyle w:val="ListParagraph"/>
        <w:numPr>
          <w:ilvl w:val="0"/>
          <w:numId w:val="3"/>
        </w:numPr>
      </w:pPr>
      <w:r>
        <w:t>5.9 to 5.11 (Change of control)</w:t>
      </w:r>
    </w:p>
    <w:p w14:paraId="4B41DCB1" w14:textId="77777777" w:rsidR="00107079" w:rsidRDefault="00CE0910" w:rsidP="004E19D5">
      <w:pPr>
        <w:pStyle w:val="ListParagraph"/>
        <w:numPr>
          <w:ilvl w:val="0"/>
          <w:numId w:val="3"/>
        </w:numPr>
      </w:pPr>
      <w:r>
        <w:t>5.12 (Fraud)</w:t>
      </w:r>
    </w:p>
    <w:p w14:paraId="38BC4792" w14:textId="77777777" w:rsidR="00107079" w:rsidRDefault="00CE0910" w:rsidP="004E19D5">
      <w:pPr>
        <w:pStyle w:val="ListParagraph"/>
        <w:numPr>
          <w:ilvl w:val="0"/>
          <w:numId w:val="3"/>
        </w:numPr>
      </w:pPr>
      <w:r>
        <w:t>5.13 (Notice of fraud)</w:t>
      </w:r>
    </w:p>
    <w:p w14:paraId="2A127AA4" w14:textId="77777777" w:rsidR="00107079" w:rsidRDefault="00CE0910" w:rsidP="004E19D5">
      <w:pPr>
        <w:pStyle w:val="ListParagraph"/>
        <w:numPr>
          <w:ilvl w:val="0"/>
          <w:numId w:val="3"/>
        </w:numPr>
      </w:pPr>
      <w:r>
        <w:t>7.1 to 7.2 (Transparency)</w:t>
      </w:r>
    </w:p>
    <w:p w14:paraId="21F7ADD0" w14:textId="77777777" w:rsidR="00107079" w:rsidRDefault="00CE0910" w:rsidP="004E19D5">
      <w:pPr>
        <w:pStyle w:val="ListParagraph"/>
        <w:numPr>
          <w:ilvl w:val="0"/>
          <w:numId w:val="3"/>
        </w:numPr>
      </w:pPr>
      <w:r>
        <w:t>8.3 (Order of precedence)</w:t>
      </w:r>
    </w:p>
    <w:p w14:paraId="35D3BBEF" w14:textId="77777777" w:rsidR="00107079" w:rsidRDefault="00CE0910" w:rsidP="004E19D5">
      <w:pPr>
        <w:pStyle w:val="ListParagraph"/>
        <w:numPr>
          <w:ilvl w:val="0"/>
          <w:numId w:val="3"/>
        </w:numPr>
      </w:pPr>
      <w:r>
        <w:t>8.6 (Relationship)</w:t>
      </w:r>
    </w:p>
    <w:p w14:paraId="16DDA295" w14:textId="77777777" w:rsidR="00107079" w:rsidRDefault="00CE0910" w:rsidP="004E19D5">
      <w:pPr>
        <w:pStyle w:val="ListParagraph"/>
        <w:numPr>
          <w:ilvl w:val="0"/>
          <w:numId w:val="3"/>
        </w:numPr>
      </w:pPr>
      <w:r>
        <w:t>8.9 to 8.11 (Entire agreement)</w:t>
      </w:r>
    </w:p>
    <w:p w14:paraId="4FB2F10A" w14:textId="77777777" w:rsidR="00107079" w:rsidRDefault="00CE0910" w:rsidP="004E19D5">
      <w:pPr>
        <w:pStyle w:val="ListParagraph"/>
        <w:numPr>
          <w:ilvl w:val="0"/>
          <w:numId w:val="3"/>
        </w:numPr>
      </w:pPr>
      <w:r>
        <w:t>8.12 (Law and jurisdiction)</w:t>
      </w:r>
    </w:p>
    <w:p w14:paraId="1ED5EE57" w14:textId="77777777" w:rsidR="00107079" w:rsidRDefault="00CE0910" w:rsidP="004E19D5">
      <w:pPr>
        <w:pStyle w:val="ListParagraph"/>
        <w:numPr>
          <w:ilvl w:val="0"/>
          <w:numId w:val="3"/>
        </w:numPr>
      </w:pPr>
      <w:r>
        <w:t>8.13 to 8.14 (Legislative change)</w:t>
      </w:r>
    </w:p>
    <w:p w14:paraId="1025540E" w14:textId="77777777" w:rsidR="00107079" w:rsidRDefault="00CE0910" w:rsidP="004E19D5">
      <w:pPr>
        <w:pStyle w:val="ListParagraph"/>
        <w:numPr>
          <w:ilvl w:val="0"/>
          <w:numId w:val="3"/>
        </w:numPr>
      </w:pPr>
      <w:r>
        <w:t>8.15 to 8.19 (Bribery and corruption)</w:t>
      </w:r>
    </w:p>
    <w:p w14:paraId="03164567" w14:textId="77777777" w:rsidR="00107079" w:rsidRDefault="00CE0910" w:rsidP="004E19D5">
      <w:pPr>
        <w:pStyle w:val="ListParagraph"/>
        <w:numPr>
          <w:ilvl w:val="0"/>
          <w:numId w:val="3"/>
        </w:numPr>
      </w:pPr>
      <w:r>
        <w:t>8.20 to 8.29 (Freedom of Information Act)</w:t>
      </w:r>
    </w:p>
    <w:p w14:paraId="08712942" w14:textId="77777777" w:rsidR="00107079" w:rsidRDefault="00CE0910" w:rsidP="004E19D5">
      <w:pPr>
        <w:pStyle w:val="ListParagraph"/>
        <w:numPr>
          <w:ilvl w:val="0"/>
          <w:numId w:val="3"/>
        </w:numPr>
      </w:pPr>
      <w:r>
        <w:t>8.30 to 8.31 (Promoting tax compliance)</w:t>
      </w:r>
    </w:p>
    <w:p w14:paraId="78487C3A" w14:textId="77777777" w:rsidR="00107079" w:rsidRDefault="00CE0910" w:rsidP="004E19D5">
      <w:pPr>
        <w:pStyle w:val="ListParagraph"/>
        <w:numPr>
          <w:ilvl w:val="0"/>
          <w:numId w:val="3"/>
        </w:numPr>
      </w:pPr>
      <w:r>
        <w:t>8.32 to 8.33 (Official Secrets Act)</w:t>
      </w:r>
    </w:p>
    <w:p w14:paraId="0FD2B733" w14:textId="77777777" w:rsidR="00107079" w:rsidRDefault="00CE0910" w:rsidP="004E19D5">
      <w:pPr>
        <w:pStyle w:val="ListParagraph"/>
        <w:numPr>
          <w:ilvl w:val="0"/>
          <w:numId w:val="3"/>
        </w:numPr>
      </w:pPr>
      <w:r>
        <w:t>8.34 to 8.37 (Transfer and subcontracting)</w:t>
      </w:r>
    </w:p>
    <w:p w14:paraId="21CAC6B8" w14:textId="77777777" w:rsidR="00107079" w:rsidRDefault="00CE0910" w:rsidP="004E19D5">
      <w:pPr>
        <w:pStyle w:val="ListParagraph"/>
        <w:numPr>
          <w:ilvl w:val="0"/>
          <w:numId w:val="3"/>
        </w:numPr>
      </w:pPr>
      <w:r>
        <w:t>8.40 to 8.43 (Complaints handling and resolution)</w:t>
      </w:r>
    </w:p>
    <w:p w14:paraId="7B36343E" w14:textId="77777777" w:rsidR="00107079" w:rsidRDefault="00CE0910" w:rsidP="004E19D5">
      <w:pPr>
        <w:pStyle w:val="ListParagraph"/>
        <w:numPr>
          <w:ilvl w:val="0"/>
          <w:numId w:val="3"/>
        </w:numPr>
      </w:pPr>
      <w:r>
        <w:t>8.44 to 8.50 (Conflicts of interest and ethical walls)</w:t>
      </w:r>
    </w:p>
    <w:p w14:paraId="697F1F97" w14:textId="77777777" w:rsidR="00107079" w:rsidRDefault="00CE0910" w:rsidP="004E19D5">
      <w:pPr>
        <w:pStyle w:val="ListParagraph"/>
        <w:numPr>
          <w:ilvl w:val="0"/>
          <w:numId w:val="3"/>
        </w:numPr>
      </w:pPr>
      <w:r>
        <w:t>8.51 to 8.53 (Publicity and branding)</w:t>
      </w:r>
    </w:p>
    <w:p w14:paraId="4CEBC171" w14:textId="77777777" w:rsidR="00107079" w:rsidRDefault="00CE0910" w:rsidP="004E19D5">
      <w:pPr>
        <w:pStyle w:val="ListParagraph"/>
        <w:numPr>
          <w:ilvl w:val="0"/>
          <w:numId w:val="3"/>
        </w:numPr>
      </w:pPr>
      <w:r>
        <w:t>8.54 to 8.56 (Equality and diversity)</w:t>
      </w:r>
    </w:p>
    <w:p w14:paraId="0B68E0E0" w14:textId="77777777" w:rsidR="00107079" w:rsidRDefault="00CE0910" w:rsidP="004E19D5">
      <w:pPr>
        <w:pStyle w:val="ListParagraph"/>
        <w:numPr>
          <w:ilvl w:val="0"/>
          <w:numId w:val="3"/>
        </w:numPr>
      </w:pPr>
      <w:r>
        <w:t>8.59 to 8.60 (Data protection</w:t>
      </w:r>
    </w:p>
    <w:p w14:paraId="5187962A" w14:textId="77777777" w:rsidR="00107079" w:rsidRDefault="00CE0910" w:rsidP="004E19D5">
      <w:pPr>
        <w:pStyle w:val="ListParagraph"/>
        <w:numPr>
          <w:ilvl w:val="0"/>
          <w:numId w:val="3"/>
        </w:numPr>
      </w:pPr>
      <w:r>
        <w:lastRenderedPageBreak/>
        <w:t>8.64 to 8.65 (Severability)</w:t>
      </w:r>
    </w:p>
    <w:p w14:paraId="5998AA37" w14:textId="77777777" w:rsidR="00107079" w:rsidRDefault="00CE0910" w:rsidP="004E19D5">
      <w:pPr>
        <w:pStyle w:val="ListParagraph"/>
        <w:numPr>
          <w:ilvl w:val="0"/>
          <w:numId w:val="3"/>
        </w:numPr>
      </w:pPr>
      <w:r>
        <w:t>8.66 to 8.69 (Managing disputes and Mediation)</w:t>
      </w:r>
    </w:p>
    <w:p w14:paraId="50C6DB78" w14:textId="77777777" w:rsidR="00107079" w:rsidRDefault="00CE0910" w:rsidP="004E19D5">
      <w:pPr>
        <w:pStyle w:val="ListParagraph"/>
        <w:numPr>
          <w:ilvl w:val="0"/>
          <w:numId w:val="3"/>
        </w:numPr>
      </w:pPr>
      <w:r>
        <w:t>8.80 to 8.88 (Confidentiality)</w:t>
      </w:r>
    </w:p>
    <w:p w14:paraId="77DE5C1D" w14:textId="77777777" w:rsidR="00107079" w:rsidRDefault="00CE0910" w:rsidP="004E19D5">
      <w:pPr>
        <w:pStyle w:val="ListParagraph"/>
        <w:numPr>
          <w:ilvl w:val="0"/>
          <w:numId w:val="3"/>
        </w:numPr>
      </w:pPr>
      <w:r>
        <w:t>8.89 to 8.90 (Waiver and cumulative remedies)</w:t>
      </w:r>
    </w:p>
    <w:p w14:paraId="2880B65A" w14:textId="77777777" w:rsidR="00107079" w:rsidRDefault="00CE0910" w:rsidP="004E19D5">
      <w:pPr>
        <w:pStyle w:val="ListParagraph"/>
        <w:numPr>
          <w:ilvl w:val="0"/>
          <w:numId w:val="3"/>
        </w:numPr>
      </w:pPr>
      <w:r>
        <w:t>8.91 to 8.101 (Corporate Social Responsibility)</w:t>
      </w:r>
    </w:p>
    <w:p w14:paraId="6CE0713C" w14:textId="77777777" w:rsidR="00107079" w:rsidRDefault="00CE0910" w:rsidP="004E19D5">
      <w:pPr>
        <w:pStyle w:val="ListParagraph"/>
        <w:numPr>
          <w:ilvl w:val="0"/>
          <w:numId w:val="3"/>
        </w:numPr>
      </w:pPr>
      <w:r>
        <w:t>paragraphs 1 to 10 of the Framework Agreement glossary and interpretation</w:t>
      </w:r>
    </w:p>
    <w:p w14:paraId="79650321" w14:textId="77777777" w:rsidR="00107079" w:rsidRDefault="00CE0910" w:rsidP="004E19D5">
      <w:pPr>
        <w:pStyle w:val="ListParagraph"/>
        <w:numPr>
          <w:ilvl w:val="0"/>
          <w:numId w:val="4"/>
        </w:numPr>
      </w:pPr>
      <w:r>
        <w:t>any audit provisions from the Framework Agreement set out by the Buyer in the Order Form</w:t>
      </w:r>
    </w:p>
    <w:p w14:paraId="3335FE67" w14:textId="77777777" w:rsidR="00107079" w:rsidRDefault="00CE0910">
      <w:pPr>
        <w:ind w:left="720"/>
      </w:pPr>
      <w:r>
        <w:t xml:space="preserve"> </w:t>
      </w:r>
    </w:p>
    <w:p w14:paraId="396D812C" w14:textId="77777777" w:rsidR="00107079" w:rsidRDefault="00CE0910">
      <w:pPr>
        <w:spacing w:after="240"/>
      </w:pPr>
      <w:r>
        <w:t>2.2</w:t>
      </w:r>
      <w:r>
        <w:tab/>
        <w:t xml:space="preserve">The Framework Agreement provisions in clause 2.1 will be modified as follows: </w:t>
      </w:r>
    </w:p>
    <w:p w14:paraId="390140F6" w14:textId="77777777" w:rsidR="00107079" w:rsidRDefault="00CE0910">
      <w:pPr>
        <w:ind w:left="1440" w:hanging="720"/>
      </w:pPr>
      <w:r>
        <w:t>2.2.1</w:t>
      </w:r>
      <w:r>
        <w:tab/>
        <w:t>a reference to the ‘Framework Agreement’ will be a reference to the ‘Call-Off Contract’</w:t>
      </w:r>
    </w:p>
    <w:p w14:paraId="0025FE41" w14:textId="77777777" w:rsidR="00107079" w:rsidRDefault="00CE0910">
      <w:pPr>
        <w:ind w:firstLine="720"/>
      </w:pPr>
      <w:r>
        <w:t>2.2.2</w:t>
      </w:r>
      <w:r>
        <w:tab/>
        <w:t>a reference to ‘CCS’ will be a reference to ‘the Buyer’</w:t>
      </w:r>
    </w:p>
    <w:p w14:paraId="4C97B1C5" w14:textId="77777777" w:rsidR="00107079" w:rsidRDefault="00CE0910">
      <w:pPr>
        <w:ind w:left="1440" w:hanging="720"/>
      </w:pPr>
      <w:r>
        <w:t>2.2.3</w:t>
      </w:r>
      <w:r>
        <w:tab/>
        <w:t>a reference to the ‘Parties’ and a ‘Party’ will be a reference to the Buyer and Supplier as Parties under this Call-Off Contract</w:t>
      </w:r>
    </w:p>
    <w:p w14:paraId="728BA835" w14:textId="77777777" w:rsidR="00107079" w:rsidRDefault="00107079"/>
    <w:p w14:paraId="72C0F914" w14:textId="77777777" w:rsidR="00107079" w:rsidRDefault="00CE0910">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0206FF8" w14:textId="77777777" w:rsidR="00107079" w:rsidRDefault="00107079">
      <w:pPr>
        <w:ind w:left="720"/>
      </w:pPr>
    </w:p>
    <w:p w14:paraId="2774791A" w14:textId="77777777" w:rsidR="00107079" w:rsidRDefault="00CE0910">
      <w:pPr>
        <w:ind w:left="720" w:hanging="720"/>
      </w:pPr>
      <w:r>
        <w:t>2.4</w:t>
      </w:r>
      <w:r>
        <w:tab/>
        <w:t>The Framework Agreement incorporated clauses will be referred to as incorporated Framework clause ‘XX’, where ‘XX’ is the Framework Agreement clause number.</w:t>
      </w:r>
    </w:p>
    <w:p w14:paraId="3A56A599" w14:textId="77777777" w:rsidR="00107079" w:rsidRDefault="00107079">
      <w:pPr>
        <w:ind w:firstLine="720"/>
      </w:pPr>
    </w:p>
    <w:p w14:paraId="291BBF8A" w14:textId="77777777" w:rsidR="00107079" w:rsidRDefault="00CE0910">
      <w:pPr>
        <w:ind w:left="720" w:hanging="720"/>
      </w:pPr>
      <w:r>
        <w:t>2.5</w:t>
      </w:r>
      <w:r>
        <w:tab/>
        <w:t>When an Order Form is signed, the terms and conditions agreed in it will be incorporated into this Call-Off Contract.</w:t>
      </w:r>
    </w:p>
    <w:p w14:paraId="288FEC9F" w14:textId="77777777" w:rsidR="00107079" w:rsidRDefault="00107079"/>
    <w:p w14:paraId="34756149" w14:textId="77777777" w:rsidR="00107079" w:rsidRDefault="00CE0910" w:rsidP="002B576E">
      <w:pPr>
        <w:pStyle w:val="Heading3"/>
        <w:numPr>
          <w:ilvl w:val="0"/>
          <w:numId w:val="0"/>
        </w:numPr>
        <w:spacing w:after="100"/>
      </w:pPr>
      <w:r>
        <w:t>3.</w:t>
      </w:r>
      <w:r>
        <w:tab/>
        <w:t>Supply of services</w:t>
      </w:r>
    </w:p>
    <w:p w14:paraId="1621F8FA" w14:textId="77777777" w:rsidR="00107079" w:rsidRDefault="00CE0910">
      <w:pPr>
        <w:spacing w:before="240" w:after="240"/>
        <w:ind w:left="720" w:hanging="720"/>
      </w:pPr>
      <w:r>
        <w:t>3.1</w:t>
      </w:r>
      <w:r>
        <w:tab/>
        <w:t>The Supplier agrees to supply the G-Cloud Services and any Additional Services under the terms of the Call-Off Contract and the Supplier’s Application.</w:t>
      </w:r>
    </w:p>
    <w:p w14:paraId="30593EED" w14:textId="77777777" w:rsidR="00107079" w:rsidRDefault="00CE0910">
      <w:pPr>
        <w:ind w:left="720" w:hanging="720"/>
      </w:pPr>
      <w:r>
        <w:t>3.2</w:t>
      </w:r>
      <w:r>
        <w:tab/>
        <w:t>The Supplier undertakes that each G-Cloud Service will meet the Buyer’s acceptance criteria, as defined in the Order Form.</w:t>
      </w:r>
    </w:p>
    <w:p w14:paraId="6ACFD519" w14:textId="77777777" w:rsidR="00107079" w:rsidRDefault="00107079"/>
    <w:p w14:paraId="422F1977" w14:textId="77777777" w:rsidR="00107079" w:rsidRDefault="00CE0910" w:rsidP="002B576E">
      <w:pPr>
        <w:pStyle w:val="Heading3"/>
        <w:numPr>
          <w:ilvl w:val="0"/>
          <w:numId w:val="0"/>
        </w:numPr>
        <w:spacing w:after="100"/>
      </w:pPr>
      <w:r>
        <w:t>4.</w:t>
      </w:r>
      <w:r>
        <w:tab/>
        <w:t>Supplier staff</w:t>
      </w:r>
    </w:p>
    <w:p w14:paraId="23F0CDF6" w14:textId="77777777" w:rsidR="00107079" w:rsidRDefault="00CE0910">
      <w:pPr>
        <w:spacing w:before="240" w:after="240"/>
      </w:pPr>
      <w:r>
        <w:t>4.1</w:t>
      </w:r>
      <w:r>
        <w:tab/>
        <w:t xml:space="preserve">The Supplier Staff must: </w:t>
      </w:r>
    </w:p>
    <w:p w14:paraId="681A2723" w14:textId="77777777" w:rsidR="00107079" w:rsidRDefault="00CE0910">
      <w:pPr>
        <w:ind w:firstLine="720"/>
      </w:pPr>
      <w:r>
        <w:t>4.1.1</w:t>
      </w:r>
      <w:r>
        <w:tab/>
        <w:t>be appropriately experienced, qualified and trained to supply the Services</w:t>
      </w:r>
    </w:p>
    <w:p w14:paraId="4E5C6293" w14:textId="77777777" w:rsidR="00107079" w:rsidRDefault="00107079"/>
    <w:p w14:paraId="493E7AB7" w14:textId="77777777" w:rsidR="00107079" w:rsidRDefault="00CE0910">
      <w:pPr>
        <w:ind w:firstLine="720"/>
      </w:pPr>
      <w:r>
        <w:t>4.1.2</w:t>
      </w:r>
      <w:r>
        <w:tab/>
        <w:t>apply all due skill, care and diligence in faithfully performing those duties</w:t>
      </w:r>
    </w:p>
    <w:p w14:paraId="7CF6AC19" w14:textId="77777777" w:rsidR="00107079" w:rsidRDefault="00107079"/>
    <w:p w14:paraId="1E353152" w14:textId="77777777" w:rsidR="00107079" w:rsidRDefault="00CE0910">
      <w:pPr>
        <w:ind w:left="720"/>
      </w:pPr>
      <w:r>
        <w:t>4.1.3</w:t>
      </w:r>
      <w:r>
        <w:tab/>
        <w:t>obey all lawful instructions and reasonable directions of the Buyer and provide the Services to the reasonable satisfaction of the Buyer</w:t>
      </w:r>
    </w:p>
    <w:p w14:paraId="79B1E28A" w14:textId="77777777" w:rsidR="00107079" w:rsidRDefault="00107079"/>
    <w:p w14:paraId="384CBA79" w14:textId="77777777" w:rsidR="00107079" w:rsidRDefault="00CE0910">
      <w:pPr>
        <w:ind w:firstLine="720"/>
      </w:pPr>
      <w:r>
        <w:lastRenderedPageBreak/>
        <w:t>4.1.4</w:t>
      </w:r>
      <w:r>
        <w:tab/>
        <w:t>respond to any enquiries about the Services as soon as reasonably possible</w:t>
      </w:r>
    </w:p>
    <w:p w14:paraId="729A94FD" w14:textId="77777777" w:rsidR="00107079" w:rsidRDefault="00107079"/>
    <w:p w14:paraId="2F52905E" w14:textId="77777777" w:rsidR="00107079" w:rsidRDefault="00CE0910">
      <w:pPr>
        <w:ind w:firstLine="720"/>
      </w:pPr>
      <w:r>
        <w:t>4.1.5</w:t>
      </w:r>
      <w:r>
        <w:tab/>
        <w:t>complete any necessary Supplier Staff vetting as specified by the Buyer</w:t>
      </w:r>
    </w:p>
    <w:p w14:paraId="0D7933B4" w14:textId="77777777" w:rsidR="00107079" w:rsidRDefault="00107079"/>
    <w:p w14:paraId="7DC133CA" w14:textId="77777777" w:rsidR="00107079" w:rsidRDefault="00CE0910">
      <w:pPr>
        <w:ind w:left="720" w:hanging="720"/>
      </w:pPr>
      <w:r>
        <w:t>4.2</w:t>
      </w:r>
      <w:r>
        <w:tab/>
        <w:t>The Supplier must retain overall control of the Supplier Staff so that they are not considered to be employees, workers, agents or contractors of the Buyer.</w:t>
      </w:r>
    </w:p>
    <w:p w14:paraId="77ECBD72" w14:textId="77777777" w:rsidR="00107079" w:rsidRDefault="00107079">
      <w:pPr>
        <w:ind w:firstLine="720"/>
      </w:pPr>
    </w:p>
    <w:p w14:paraId="502CC25D" w14:textId="77777777" w:rsidR="00107079" w:rsidRDefault="00CE0910">
      <w:pPr>
        <w:ind w:left="720" w:hanging="720"/>
      </w:pPr>
      <w:r>
        <w:t>4.3</w:t>
      </w:r>
      <w:r>
        <w:tab/>
        <w:t>The Supplier may substitute any Supplier Staff as long as they have the equivalent experience and qualifications to the substituted staff member.</w:t>
      </w:r>
    </w:p>
    <w:p w14:paraId="60293EAD" w14:textId="77777777" w:rsidR="00107079" w:rsidRDefault="00107079">
      <w:pPr>
        <w:ind w:firstLine="720"/>
      </w:pPr>
    </w:p>
    <w:p w14:paraId="29566B56" w14:textId="77777777" w:rsidR="00107079" w:rsidRDefault="00CE0910">
      <w:pPr>
        <w:ind w:left="720" w:hanging="720"/>
      </w:pPr>
      <w:r>
        <w:t>4.4</w:t>
      </w:r>
      <w:r>
        <w:tab/>
        <w:t>The Buyer may conduct IR35 Assessments using the ESI tool to assess whether the Supplier’s engagement under the Call-Off Contract is Inside or Outside IR35.</w:t>
      </w:r>
    </w:p>
    <w:p w14:paraId="736078B6" w14:textId="77777777" w:rsidR="00107079" w:rsidRDefault="00107079">
      <w:pPr>
        <w:ind w:firstLine="720"/>
      </w:pPr>
    </w:p>
    <w:p w14:paraId="5703E057" w14:textId="77777777" w:rsidR="00107079" w:rsidRDefault="00CE0910">
      <w:pPr>
        <w:ind w:left="720" w:hanging="720"/>
      </w:pPr>
      <w:r>
        <w:t>4.5</w:t>
      </w:r>
      <w:r>
        <w:tab/>
        <w:t>The Buyer may End this Call-Off Contract for Material Breach as per clause 18.5 hereunder if the Supplier is delivering the Services Inside IR35.</w:t>
      </w:r>
    </w:p>
    <w:p w14:paraId="4AC25E1E" w14:textId="77777777" w:rsidR="00107079" w:rsidRDefault="00107079">
      <w:pPr>
        <w:ind w:firstLine="720"/>
      </w:pPr>
    </w:p>
    <w:p w14:paraId="1DA1900C" w14:textId="77777777" w:rsidR="00107079" w:rsidRDefault="00CE0910">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A1FEC75" w14:textId="77777777" w:rsidR="00107079" w:rsidRDefault="00107079">
      <w:pPr>
        <w:ind w:left="720"/>
      </w:pPr>
    </w:p>
    <w:p w14:paraId="15BF2504" w14:textId="77777777" w:rsidR="00107079" w:rsidRDefault="00CE0910">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60FBBC21" w14:textId="77777777" w:rsidR="00107079" w:rsidRDefault="00107079">
      <w:pPr>
        <w:ind w:left="720"/>
      </w:pPr>
    </w:p>
    <w:p w14:paraId="346D283D" w14:textId="77777777" w:rsidR="00107079" w:rsidRDefault="00CE0910">
      <w:pPr>
        <w:ind w:left="720" w:hanging="720"/>
      </w:pPr>
      <w:r>
        <w:t>4.8</w:t>
      </w:r>
      <w:r>
        <w:tab/>
        <w:t>If it is determined by the Buyer that the Supplier is Outside IR35, the Buyer will provide the ESI reference number and a copy of the PDF to the Supplier.</w:t>
      </w:r>
    </w:p>
    <w:p w14:paraId="5AAD755D" w14:textId="77777777" w:rsidR="00107079" w:rsidRDefault="00107079">
      <w:pPr>
        <w:spacing w:before="240" w:after="240"/>
        <w:ind w:left="720"/>
      </w:pPr>
    </w:p>
    <w:p w14:paraId="4B7C5C62" w14:textId="77777777" w:rsidR="00107079" w:rsidRDefault="00CE0910" w:rsidP="002B576E">
      <w:pPr>
        <w:pStyle w:val="Heading3"/>
        <w:numPr>
          <w:ilvl w:val="0"/>
          <w:numId w:val="0"/>
        </w:numPr>
        <w:spacing w:after="100"/>
      </w:pPr>
      <w:r>
        <w:t>5.</w:t>
      </w:r>
      <w:r>
        <w:tab/>
        <w:t>Due diligence</w:t>
      </w:r>
    </w:p>
    <w:p w14:paraId="7CF0EF25" w14:textId="77777777" w:rsidR="00107079" w:rsidRDefault="00CE0910">
      <w:pPr>
        <w:spacing w:before="240" w:after="120"/>
      </w:pPr>
      <w:r>
        <w:t xml:space="preserve"> 5.1</w:t>
      </w:r>
      <w:r>
        <w:tab/>
        <w:t>Both Parties agree that when entering into a Call-Off Contract they:</w:t>
      </w:r>
    </w:p>
    <w:p w14:paraId="42134C96" w14:textId="77777777" w:rsidR="00107079" w:rsidRDefault="00CE0910">
      <w:pPr>
        <w:spacing w:after="120"/>
        <w:ind w:left="1440" w:hanging="720"/>
      </w:pPr>
      <w:r>
        <w:t>5.1.1</w:t>
      </w:r>
      <w:r>
        <w:tab/>
        <w:t>have made their own enquiries and are satisfied by the accuracy of any information supplied by the other Party</w:t>
      </w:r>
    </w:p>
    <w:p w14:paraId="796DF0ED" w14:textId="77777777" w:rsidR="00107079" w:rsidRDefault="00CE0910">
      <w:pPr>
        <w:spacing w:after="120"/>
        <w:ind w:left="1440" w:hanging="720"/>
      </w:pPr>
      <w:r>
        <w:t>5.1.2</w:t>
      </w:r>
      <w:r>
        <w:tab/>
        <w:t>are confident that they can fulfil their obligations according to the Call-Off Contract terms</w:t>
      </w:r>
    </w:p>
    <w:p w14:paraId="09C0BD85" w14:textId="77777777" w:rsidR="00107079" w:rsidRDefault="00CE0910">
      <w:pPr>
        <w:spacing w:after="120"/>
        <w:ind w:firstLine="720"/>
      </w:pPr>
      <w:r>
        <w:t>5.1.3</w:t>
      </w:r>
      <w:r>
        <w:tab/>
        <w:t>have raised all due diligence questions before signing the Call-Off Contract</w:t>
      </w:r>
    </w:p>
    <w:p w14:paraId="42334FE3" w14:textId="77777777" w:rsidR="00107079" w:rsidRDefault="00CE0910">
      <w:pPr>
        <w:ind w:firstLine="720"/>
      </w:pPr>
      <w:r>
        <w:t>5.1.4</w:t>
      </w:r>
      <w:r>
        <w:tab/>
        <w:t>have entered into the Call-Off Contract relying on its own due diligence</w:t>
      </w:r>
    </w:p>
    <w:p w14:paraId="458C96A0" w14:textId="77777777" w:rsidR="00107079" w:rsidRDefault="00107079">
      <w:pPr>
        <w:spacing w:before="240"/>
      </w:pPr>
    </w:p>
    <w:p w14:paraId="3D7B45D3" w14:textId="77777777" w:rsidR="00107079" w:rsidRPr="00A83CBD" w:rsidRDefault="00CE0910" w:rsidP="002B576E">
      <w:pPr>
        <w:pStyle w:val="Heading3"/>
        <w:numPr>
          <w:ilvl w:val="0"/>
          <w:numId w:val="0"/>
        </w:numPr>
        <w:spacing w:after="100"/>
      </w:pPr>
      <w:bookmarkStart w:id="17" w:name="_Hlk68091030"/>
      <w:r w:rsidRPr="00A83CBD">
        <w:t xml:space="preserve">6. </w:t>
      </w:r>
      <w:r w:rsidRPr="00A83CBD">
        <w:tab/>
        <w:t>Business continuity and disaster recovery</w:t>
      </w:r>
    </w:p>
    <w:p w14:paraId="3D32975B" w14:textId="1A33642D" w:rsidR="00107079" w:rsidRPr="00A83CBD" w:rsidRDefault="00CE0910">
      <w:pPr>
        <w:ind w:left="720" w:hanging="720"/>
      </w:pPr>
      <w:r w:rsidRPr="00A83CBD">
        <w:t>6.1</w:t>
      </w:r>
      <w:r w:rsidRPr="00A83CBD">
        <w:tab/>
        <w:t>The Supplier will have a clear business continuity and disaster recovery plan in their service descriptions</w:t>
      </w:r>
      <w:r w:rsidR="00CE64DA" w:rsidRPr="00A83CBD">
        <w:t xml:space="preserve">. </w:t>
      </w:r>
    </w:p>
    <w:p w14:paraId="58E54085" w14:textId="77777777" w:rsidR="00107079" w:rsidRPr="00A83CBD" w:rsidRDefault="00107079"/>
    <w:p w14:paraId="6DE90C93" w14:textId="77777777" w:rsidR="00107079" w:rsidRPr="00A83CBD" w:rsidRDefault="00CE0910">
      <w:pPr>
        <w:ind w:left="720" w:hanging="720"/>
      </w:pPr>
      <w:r w:rsidRPr="00A83CBD">
        <w:t>6.2</w:t>
      </w:r>
      <w:r w:rsidRPr="00A83CBD">
        <w:tab/>
        <w:t>The Supplier’s business continuity and disaster recovery services are part of the Services and will be performed by the Supplier when required.</w:t>
      </w:r>
    </w:p>
    <w:p w14:paraId="20945093" w14:textId="77777777" w:rsidR="00107079" w:rsidRDefault="00CE0910">
      <w:pPr>
        <w:ind w:left="720" w:hanging="720"/>
      </w:pPr>
      <w:r w:rsidRPr="00A83CBD">
        <w:t>6.3</w:t>
      </w:r>
      <w:r w:rsidRPr="00A83CBD">
        <w:tab/>
        <w:t xml:space="preserve">If requested by the Buyer prior to entering into this Call-Off Contract, the Supplier must ensure that its business continuity and disaster recovery plan is consistent with the Buyer’s </w:t>
      </w:r>
      <w:r w:rsidRPr="004F1760">
        <w:t>own plans.</w:t>
      </w:r>
    </w:p>
    <w:bookmarkEnd w:id="17"/>
    <w:p w14:paraId="74E3E3E7" w14:textId="77777777" w:rsidR="00107079" w:rsidRDefault="00107079"/>
    <w:p w14:paraId="65AB0037" w14:textId="77777777" w:rsidR="00107079" w:rsidRDefault="00CE0910" w:rsidP="002B576E">
      <w:pPr>
        <w:pStyle w:val="Heading3"/>
        <w:numPr>
          <w:ilvl w:val="0"/>
          <w:numId w:val="0"/>
        </w:numPr>
        <w:spacing w:after="100"/>
      </w:pPr>
      <w:r>
        <w:t>7.</w:t>
      </w:r>
      <w:r>
        <w:tab/>
        <w:t>Payment, VAT and Call-Off Contract charges</w:t>
      </w:r>
    </w:p>
    <w:p w14:paraId="6C341C03" w14:textId="77777777" w:rsidR="00107079" w:rsidRDefault="00CE0910">
      <w:pPr>
        <w:spacing w:after="120"/>
        <w:ind w:left="720" w:hanging="720"/>
      </w:pPr>
      <w:r>
        <w:t>7.1</w:t>
      </w:r>
      <w:r>
        <w:tab/>
        <w:t>The Buyer must pay the Charges following clauses 7.2 to 7.11 for the Supplier’s delivery of the Services.</w:t>
      </w:r>
    </w:p>
    <w:p w14:paraId="26239DB8" w14:textId="77777777" w:rsidR="00107079" w:rsidRDefault="00CE0910">
      <w:pPr>
        <w:ind w:left="720" w:hanging="720"/>
      </w:pPr>
      <w:r>
        <w:t>7.2</w:t>
      </w:r>
      <w:r>
        <w:tab/>
        <w:t>The Buyer will pay the Supplier within the number of days specified in the Order Form on receipt of a valid invoice.</w:t>
      </w:r>
    </w:p>
    <w:p w14:paraId="3F6674C9" w14:textId="77777777" w:rsidR="00107079" w:rsidRDefault="00CE0910">
      <w:pPr>
        <w:spacing w:after="120"/>
        <w:ind w:left="720" w:hanging="720"/>
      </w:pPr>
      <w:r>
        <w:t>7.3</w:t>
      </w:r>
      <w:r>
        <w:tab/>
        <w:t>The Call-Off Contract Charges include all Charges for payment Processing. All invoices submitted to the Buyer for the Services will be exclusive of any Management Charge.</w:t>
      </w:r>
    </w:p>
    <w:p w14:paraId="589B0DCC" w14:textId="77777777" w:rsidR="00107079" w:rsidRDefault="00CE0910">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4F6D2F96" w14:textId="77777777" w:rsidR="00107079" w:rsidRDefault="00CE0910">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2AC77D96" w14:textId="77777777" w:rsidR="00107079" w:rsidRDefault="00CE0910">
      <w:pPr>
        <w:spacing w:after="120"/>
        <w:ind w:left="720" w:hanging="720"/>
      </w:pPr>
      <w:r>
        <w:t>7.6</w:t>
      </w:r>
      <w:r>
        <w:tab/>
        <w:t xml:space="preserve">If the Supplier </w:t>
      </w:r>
      <w:proofErr w:type="gramStart"/>
      <w:r>
        <w:t>enters into</w:t>
      </w:r>
      <w:proofErr w:type="gramEnd"/>
      <w:r>
        <w:t xml:space="preserve"> a Subcontract it must ensure that a provision is included in each Subcontract which specifies that payment must be made to the Subcontractor within 30 days of receipt of a valid invoice.</w:t>
      </w:r>
    </w:p>
    <w:p w14:paraId="4229B324" w14:textId="77777777" w:rsidR="00107079" w:rsidRDefault="00CE0910">
      <w:pPr>
        <w:spacing w:after="120"/>
      </w:pPr>
      <w:r>
        <w:t>7.7</w:t>
      </w:r>
      <w:r>
        <w:tab/>
        <w:t>All Charges payable by the Buyer to the Supplier will include VAT at the appropriate Rate.</w:t>
      </w:r>
    </w:p>
    <w:p w14:paraId="54CA4923" w14:textId="77777777" w:rsidR="00107079" w:rsidRDefault="00CE0910">
      <w:pPr>
        <w:spacing w:after="120"/>
        <w:ind w:left="720" w:hanging="720"/>
      </w:pPr>
      <w:r>
        <w:t>7.8</w:t>
      </w:r>
      <w:r>
        <w:tab/>
        <w:t>The Supplier must add VAT to the Charges at the appropriate rate with visibility of the amount as a separate line item.</w:t>
      </w:r>
    </w:p>
    <w:p w14:paraId="6F64B47B" w14:textId="77777777" w:rsidR="00107079" w:rsidRDefault="00CE0910">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56CBAB0" w14:textId="77777777" w:rsidR="00107079" w:rsidRDefault="00CE0910">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3742A9E9" w14:textId="77777777" w:rsidR="00107079" w:rsidRDefault="00CE0910">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37D1D6C" w14:textId="77777777" w:rsidR="00107079" w:rsidRDefault="00CE0910">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41DE808A" w14:textId="77777777" w:rsidR="00107079" w:rsidRDefault="00107079">
      <w:pPr>
        <w:ind w:left="720"/>
      </w:pPr>
    </w:p>
    <w:p w14:paraId="0FF612D7" w14:textId="77777777" w:rsidR="00107079" w:rsidRDefault="00CE0910" w:rsidP="002B576E">
      <w:pPr>
        <w:pStyle w:val="Heading3"/>
        <w:numPr>
          <w:ilvl w:val="0"/>
          <w:numId w:val="0"/>
        </w:numPr>
      </w:pPr>
      <w:r>
        <w:t>8.</w:t>
      </w:r>
      <w:r>
        <w:tab/>
        <w:t>Recovery of sums due and right of set-off</w:t>
      </w:r>
    </w:p>
    <w:p w14:paraId="6E3D7A60" w14:textId="77777777" w:rsidR="00107079" w:rsidRDefault="00CE0910">
      <w:pPr>
        <w:spacing w:before="240" w:after="240"/>
        <w:ind w:left="720" w:hanging="720"/>
      </w:pPr>
      <w:r>
        <w:t>8.1</w:t>
      </w:r>
      <w:r>
        <w:tab/>
        <w:t>If a Supplier owes money to the Buyer, the Buyer may deduct that sum from the Call-Off Contract Charges.</w:t>
      </w:r>
    </w:p>
    <w:p w14:paraId="478C9E86" w14:textId="77777777" w:rsidR="00107079" w:rsidRDefault="00107079">
      <w:pPr>
        <w:spacing w:before="240" w:after="240"/>
        <w:ind w:left="720" w:hanging="720"/>
      </w:pPr>
    </w:p>
    <w:p w14:paraId="78AA5903" w14:textId="77777777" w:rsidR="00107079" w:rsidRDefault="00CE0910" w:rsidP="002B576E">
      <w:pPr>
        <w:pStyle w:val="Heading3"/>
        <w:numPr>
          <w:ilvl w:val="0"/>
          <w:numId w:val="0"/>
        </w:numPr>
      </w:pPr>
      <w:r>
        <w:t>9.</w:t>
      </w:r>
      <w:r>
        <w:tab/>
        <w:t>Insurance</w:t>
      </w:r>
    </w:p>
    <w:p w14:paraId="3A25BC3B" w14:textId="77777777" w:rsidR="00107079" w:rsidRDefault="00CE0910">
      <w:pPr>
        <w:spacing w:before="240" w:after="240"/>
        <w:ind w:left="660" w:hanging="660"/>
      </w:pPr>
      <w:r>
        <w:t>9.1</w:t>
      </w:r>
      <w:r>
        <w:tab/>
        <w:t>The Supplier will maintain the insurances required by the Buyer including those in this clause.</w:t>
      </w:r>
    </w:p>
    <w:p w14:paraId="54B2EBE3" w14:textId="77777777" w:rsidR="00107079" w:rsidRDefault="00CE0910">
      <w:r>
        <w:t>9.2</w:t>
      </w:r>
      <w:r>
        <w:tab/>
        <w:t>The Supplier will ensure that:</w:t>
      </w:r>
    </w:p>
    <w:p w14:paraId="6F10561A" w14:textId="77777777" w:rsidR="00107079" w:rsidRDefault="00107079"/>
    <w:p w14:paraId="60C42033" w14:textId="77777777" w:rsidR="00107079" w:rsidRDefault="00CE0910">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F142F00" w14:textId="77777777" w:rsidR="00107079" w:rsidRDefault="00107079">
      <w:pPr>
        <w:ind w:firstLine="720"/>
      </w:pPr>
    </w:p>
    <w:p w14:paraId="245BF11D" w14:textId="77777777" w:rsidR="00107079" w:rsidRDefault="00CE0910">
      <w:pPr>
        <w:ind w:left="1440" w:hanging="720"/>
      </w:pPr>
      <w:r>
        <w:t>9.2.2</w:t>
      </w:r>
      <w:r>
        <w:tab/>
        <w:t>the third-party public and products liability insurance contains an ‘indemnity to principals’ clause for the Buyer’s benefit</w:t>
      </w:r>
    </w:p>
    <w:p w14:paraId="763D9E67" w14:textId="77777777" w:rsidR="00107079" w:rsidRDefault="00107079">
      <w:pPr>
        <w:ind w:firstLine="720"/>
      </w:pPr>
    </w:p>
    <w:p w14:paraId="34F2D074" w14:textId="77777777" w:rsidR="00107079" w:rsidRDefault="00CE0910">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6233AF81" w14:textId="77777777" w:rsidR="00107079" w:rsidRDefault="00107079">
      <w:pPr>
        <w:ind w:firstLine="720"/>
      </w:pPr>
    </w:p>
    <w:p w14:paraId="73E0DEFF" w14:textId="77777777" w:rsidR="00107079" w:rsidRDefault="00CE0910">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14D7D580" w14:textId="77777777" w:rsidR="00107079" w:rsidRDefault="00107079">
      <w:pPr>
        <w:ind w:left="720"/>
      </w:pPr>
    </w:p>
    <w:p w14:paraId="37264287" w14:textId="77777777" w:rsidR="00107079" w:rsidRDefault="00CE0910">
      <w:pPr>
        <w:ind w:left="720" w:hanging="720"/>
      </w:pPr>
      <w:r>
        <w:t>9.3</w:t>
      </w:r>
      <w:r>
        <w:tab/>
        <w:t>If requested by the Buyer, the Supplier will obtain additional insurance policies, or extend existing policies bought under the Framework Agreement.</w:t>
      </w:r>
    </w:p>
    <w:p w14:paraId="51D30344" w14:textId="77777777" w:rsidR="00107079" w:rsidRDefault="00107079">
      <w:pPr>
        <w:ind w:left="720" w:firstLine="720"/>
      </w:pPr>
    </w:p>
    <w:p w14:paraId="273139D2" w14:textId="77777777" w:rsidR="00107079" w:rsidRDefault="00CE0910">
      <w:pPr>
        <w:ind w:left="720" w:hanging="720"/>
      </w:pPr>
      <w:r>
        <w:t>9.4</w:t>
      </w:r>
      <w:r>
        <w:tab/>
        <w:t>If requested by the Buyer, the Supplier will provide the following to show compliance with this clause:</w:t>
      </w:r>
    </w:p>
    <w:p w14:paraId="2683F945" w14:textId="77777777" w:rsidR="00107079" w:rsidRDefault="00107079">
      <w:pPr>
        <w:ind w:firstLine="720"/>
      </w:pPr>
    </w:p>
    <w:p w14:paraId="2FFE8696" w14:textId="77777777" w:rsidR="00107079" w:rsidRDefault="00CE0910">
      <w:pPr>
        <w:ind w:firstLine="720"/>
      </w:pPr>
      <w:r>
        <w:t>9.4.1</w:t>
      </w:r>
      <w:r>
        <w:tab/>
        <w:t>a broker's verification of insurance</w:t>
      </w:r>
    </w:p>
    <w:p w14:paraId="527DFD03" w14:textId="77777777" w:rsidR="00107079" w:rsidRDefault="00107079">
      <w:pPr>
        <w:ind w:firstLine="720"/>
      </w:pPr>
    </w:p>
    <w:p w14:paraId="466031BC" w14:textId="77777777" w:rsidR="00107079" w:rsidRDefault="00CE0910">
      <w:pPr>
        <w:ind w:firstLine="720"/>
      </w:pPr>
      <w:r>
        <w:t>9.4.2</w:t>
      </w:r>
      <w:r>
        <w:tab/>
        <w:t>receipts for the insurance premium</w:t>
      </w:r>
    </w:p>
    <w:p w14:paraId="7360C45F" w14:textId="77777777" w:rsidR="00107079" w:rsidRDefault="00107079">
      <w:pPr>
        <w:ind w:firstLine="720"/>
      </w:pPr>
    </w:p>
    <w:p w14:paraId="625A70DD" w14:textId="77777777" w:rsidR="00107079" w:rsidRDefault="00CE0910">
      <w:pPr>
        <w:ind w:firstLine="720"/>
      </w:pPr>
      <w:r>
        <w:t>9.4.3</w:t>
      </w:r>
      <w:r>
        <w:tab/>
        <w:t>evidence of payment of the latest premiums due</w:t>
      </w:r>
    </w:p>
    <w:p w14:paraId="42A8ADF8" w14:textId="77777777" w:rsidR="00107079" w:rsidRDefault="00107079">
      <w:pPr>
        <w:ind w:firstLine="720"/>
      </w:pPr>
    </w:p>
    <w:p w14:paraId="5C26DB35" w14:textId="77777777" w:rsidR="00107079" w:rsidRDefault="00CE0910">
      <w:pPr>
        <w:ind w:left="720" w:hanging="720"/>
      </w:pPr>
      <w:r>
        <w:t>9.5</w:t>
      </w:r>
      <w:r>
        <w:tab/>
        <w:t>Insurance will not relieve the Supplier of any liabilities under the Framework Agreement or this Call-Off Contract and the Supplier will:</w:t>
      </w:r>
    </w:p>
    <w:p w14:paraId="59B47178" w14:textId="77777777" w:rsidR="00107079" w:rsidRDefault="00107079">
      <w:pPr>
        <w:ind w:firstLine="720"/>
      </w:pPr>
    </w:p>
    <w:p w14:paraId="7A71F40A" w14:textId="77777777" w:rsidR="00107079" w:rsidRDefault="00CE0910">
      <w:pPr>
        <w:ind w:left="1440" w:hanging="720"/>
      </w:pPr>
      <w:r>
        <w:t>9.5.1</w:t>
      </w:r>
      <w:r>
        <w:tab/>
        <w:t>take all risk control measures using Good Industry Practice, including the investigation and reports of claims to insurers</w:t>
      </w:r>
    </w:p>
    <w:p w14:paraId="00AC0F9C" w14:textId="77777777" w:rsidR="00107079" w:rsidRDefault="00107079">
      <w:pPr>
        <w:ind w:left="720" w:firstLine="720"/>
      </w:pPr>
    </w:p>
    <w:p w14:paraId="63DF7D68" w14:textId="77777777" w:rsidR="00107079" w:rsidRDefault="00CE0910">
      <w:pPr>
        <w:ind w:left="1440" w:hanging="720"/>
      </w:pPr>
      <w:r>
        <w:t>9.5.2</w:t>
      </w:r>
      <w:r>
        <w:tab/>
        <w:t>promptly notify the insurers in writing of any relevant material fact under any Insurances</w:t>
      </w:r>
    </w:p>
    <w:p w14:paraId="0FDADF4B" w14:textId="77777777" w:rsidR="00107079" w:rsidRDefault="00107079">
      <w:pPr>
        <w:ind w:firstLine="720"/>
      </w:pPr>
    </w:p>
    <w:p w14:paraId="5AB4FD63" w14:textId="77777777" w:rsidR="00107079" w:rsidRDefault="00CE0910">
      <w:pPr>
        <w:ind w:left="1440" w:hanging="720"/>
      </w:pPr>
      <w:r>
        <w:t>9.5.3</w:t>
      </w:r>
      <w:r>
        <w:tab/>
        <w:t>hold all insurance policies and require any broker arranging the insurance to hold any insurance slips and other evidence of insurance</w:t>
      </w:r>
    </w:p>
    <w:p w14:paraId="6C69A132" w14:textId="77777777" w:rsidR="00107079" w:rsidRDefault="00CE0910">
      <w:r>
        <w:t xml:space="preserve"> </w:t>
      </w:r>
    </w:p>
    <w:p w14:paraId="2B59DA06" w14:textId="77777777" w:rsidR="00107079" w:rsidRDefault="00CE0910">
      <w:pPr>
        <w:ind w:left="720" w:hanging="720"/>
      </w:pPr>
      <w:r>
        <w:t>9.6</w:t>
      </w:r>
      <w:r>
        <w:tab/>
        <w:t>The Supplier will not do or omit to do anything, which would destroy or impair the legal validity of the insurance.</w:t>
      </w:r>
    </w:p>
    <w:p w14:paraId="310DF085" w14:textId="77777777" w:rsidR="00107079" w:rsidRDefault="00107079">
      <w:pPr>
        <w:ind w:firstLine="720"/>
      </w:pPr>
    </w:p>
    <w:p w14:paraId="7ED0FE12" w14:textId="77777777" w:rsidR="00107079" w:rsidRDefault="00CE0910">
      <w:pPr>
        <w:ind w:left="720" w:hanging="720"/>
      </w:pPr>
      <w:r>
        <w:t>9.7</w:t>
      </w:r>
      <w:r>
        <w:tab/>
        <w:t>The Supplier will notify CCS and the Buyer as soon as possible if any insurance policies have been, or are due to be, cancelled, suspended, Ended or not renewed.</w:t>
      </w:r>
    </w:p>
    <w:p w14:paraId="32AFFDFD" w14:textId="77777777" w:rsidR="00107079" w:rsidRDefault="00107079">
      <w:pPr>
        <w:ind w:firstLine="720"/>
      </w:pPr>
    </w:p>
    <w:p w14:paraId="24AF99B8" w14:textId="77777777" w:rsidR="00107079" w:rsidRDefault="00CE0910">
      <w:r>
        <w:t>9.8</w:t>
      </w:r>
      <w:r>
        <w:tab/>
        <w:t>The Supplier will be liable for the payment of any:</w:t>
      </w:r>
    </w:p>
    <w:p w14:paraId="7FA8F444" w14:textId="77777777" w:rsidR="00107079" w:rsidRDefault="00107079"/>
    <w:p w14:paraId="0FAFDF66" w14:textId="77777777" w:rsidR="00107079" w:rsidRDefault="00CE0910">
      <w:pPr>
        <w:ind w:firstLine="720"/>
      </w:pPr>
      <w:r>
        <w:t>9.8.1</w:t>
      </w:r>
      <w:r>
        <w:tab/>
        <w:t>premiums, which it will pay promptly</w:t>
      </w:r>
    </w:p>
    <w:p w14:paraId="691A07EC" w14:textId="77777777" w:rsidR="00107079" w:rsidRDefault="00CE0910">
      <w:pPr>
        <w:ind w:firstLine="720"/>
      </w:pPr>
      <w:r>
        <w:t>9.8.2</w:t>
      </w:r>
      <w:r>
        <w:tab/>
        <w:t>excess or deductibles and will not be entitled to recover this from the Buyer</w:t>
      </w:r>
    </w:p>
    <w:p w14:paraId="26AEC798" w14:textId="77777777" w:rsidR="00107079" w:rsidRDefault="00107079">
      <w:pPr>
        <w:ind w:firstLine="720"/>
      </w:pPr>
    </w:p>
    <w:p w14:paraId="1A2BEA69" w14:textId="77777777" w:rsidR="00107079" w:rsidRDefault="00CE0910" w:rsidP="002B576E">
      <w:pPr>
        <w:pStyle w:val="Heading3"/>
        <w:numPr>
          <w:ilvl w:val="0"/>
          <w:numId w:val="0"/>
        </w:numPr>
        <w:spacing w:after="100"/>
      </w:pPr>
      <w:r>
        <w:t>10.</w:t>
      </w:r>
      <w:r>
        <w:tab/>
        <w:t>Confidentiality</w:t>
      </w:r>
    </w:p>
    <w:p w14:paraId="21CC8FF8" w14:textId="77777777" w:rsidR="00107079" w:rsidRDefault="00CE0910">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3FBBDE0F" w14:textId="77777777" w:rsidR="00107079" w:rsidRDefault="00107079">
      <w:pPr>
        <w:ind w:left="720" w:hanging="720"/>
      </w:pPr>
    </w:p>
    <w:p w14:paraId="2542AB6F" w14:textId="77777777" w:rsidR="00107079" w:rsidRDefault="00CE0910" w:rsidP="002B576E">
      <w:pPr>
        <w:pStyle w:val="Heading3"/>
        <w:numPr>
          <w:ilvl w:val="0"/>
          <w:numId w:val="0"/>
        </w:numPr>
        <w:spacing w:after="100"/>
      </w:pPr>
      <w:r>
        <w:t>11.</w:t>
      </w:r>
      <w:r>
        <w:tab/>
        <w:t>Intellectual Property Rights</w:t>
      </w:r>
    </w:p>
    <w:p w14:paraId="09B78DD4" w14:textId="77777777" w:rsidR="00107079" w:rsidRDefault="00CE0910">
      <w:pPr>
        <w:ind w:left="720" w:hanging="720"/>
      </w:pPr>
      <w:r>
        <w:t>11.1</w:t>
      </w:r>
      <w:r>
        <w:tab/>
        <w:t>Unless otherwise specified in this Call-Off Contract, a Party will not acquire any right, title or interest in or to the Intellectual Property Rights (IPRs) of the other Party or its Licensors.</w:t>
      </w:r>
    </w:p>
    <w:p w14:paraId="61C8C2F3" w14:textId="77777777" w:rsidR="00107079" w:rsidRDefault="00107079">
      <w:pPr>
        <w:ind w:left="720"/>
      </w:pPr>
    </w:p>
    <w:p w14:paraId="6DEBC24F" w14:textId="77777777" w:rsidR="00107079" w:rsidRDefault="00CE0910">
      <w:pPr>
        <w:ind w:left="720" w:hanging="720"/>
      </w:pPr>
      <w:r>
        <w:t>11.2</w:t>
      </w:r>
      <w:r>
        <w:tab/>
        <w:t xml:space="preserve">The Supplier grants the Buyer a non-exclusive, transferable, perpetual, irrevocable, royalty-free licence to use the Project Specific IPRs and any Background IPRs embedded within the </w:t>
      </w:r>
      <w:r w:rsidRPr="00544318">
        <w:t xml:space="preserve">Project Specific IPRs </w:t>
      </w:r>
      <w:r>
        <w:t>for the Buyer’s ordinary business activities.</w:t>
      </w:r>
    </w:p>
    <w:p w14:paraId="088A4F55" w14:textId="77777777" w:rsidR="00107079" w:rsidRDefault="00107079">
      <w:pPr>
        <w:ind w:left="720"/>
      </w:pPr>
    </w:p>
    <w:p w14:paraId="3D122275" w14:textId="64F11A52" w:rsidR="00107079" w:rsidRDefault="00CE0910">
      <w:pPr>
        <w:ind w:left="720" w:hanging="720"/>
      </w:pPr>
      <w:r>
        <w:t>11.3</w:t>
      </w:r>
      <w:r>
        <w:tab/>
        <w:t>The Supplier must obtain the grant of any third-party IPRs and Background IPRs so the Buyer can enjoy full use of the Project Specific IPRs</w:t>
      </w:r>
      <w:r w:rsidRPr="00544318">
        <w:t>, including the Buyer’s right to publish the IPR as open source.</w:t>
      </w:r>
    </w:p>
    <w:p w14:paraId="7BC0AD47" w14:textId="77777777" w:rsidR="00107079" w:rsidRDefault="00107079">
      <w:pPr>
        <w:ind w:left="720"/>
      </w:pPr>
    </w:p>
    <w:p w14:paraId="29C487A3" w14:textId="77777777" w:rsidR="00107079" w:rsidRDefault="00CE0910">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73944204" w14:textId="77777777" w:rsidR="00107079" w:rsidRDefault="00107079">
      <w:pPr>
        <w:ind w:left="720"/>
      </w:pPr>
    </w:p>
    <w:p w14:paraId="19B59070" w14:textId="77777777" w:rsidR="00107079" w:rsidRDefault="00CE0910">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6572CB43" w14:textId="77777777" w:rsidR="00107079" w:rsidRDefault="00107079">
      <w:pPr>
        <w:ind w:firstLine="720"/>
      </w:pPr>
    </w:p>
    <w:p w14:paraId="7FECBA7A" w14:textId="77777777" w:rsidR="00107079" w:rsidRDefault="00CE0910">
      <w:pPr>
        <w:ind w:firstLine="720"/>
      </w:pPr>
      <w:r>
        <w:lastRenderedPageBreak/>
        <w:t>11.5.1</w:t>
      </w:r>
      <w:r>
        <w:tab/>
        <w:t>rights granted to the Buyer under this Call-Off Contract</w:t>
      </w:r>
    </w:p>
    <w:p w14:paraId="37BAE52A" w14:textId="77777777" w:rsidR="00107079" w:rsidRDefault="00107079"/>
    <w:p w14:paraId="17F64611" w14:textId="77777777" w:rsidR="00107079" w:rsidRDefault="00CE0910">
      <w:pPr>
        <w:ind w:firstLine="720"/>
      </w:pPr>
      <w:r>
        <w:t>11.5.2</w:t>
      </w:r>
      <w:r>
        <w:tab/>
        <w:t>Supplier’s performance of the Services</w:t>
      </w:r>
    </w:p>
    <w:p w14:paraId="5DEAAA6E" w14:textId="77777777" w:rsidR="00107079" w:rsidRDefault="00107079">
      <w:pPr>
        <w:ind w:firstLine="720"/>
      </w:pPr>
    </w:p>
    <w:p w14:paraId="0E9916E7" w14:textId="77777777" w:rsidR="00107079" w:rsidRDefault="00CE0910">
      <w:pPr>
        <w:ind w:firstLine="720"/>
      </w:pPr>
      <w:r>
        <w:t>11.5.3</w:t>
      </w:r>
      <w:r>
        <w:tab/>
        <w:t>use by the Buyer of the Services</w:t>
      </w:r>
    </w:p>
    <w:p w14:paraId="221066B3" w14:textId="77777777" w:rsidR="00107079" w:rsidRDefault="00107079">
      <w:pPr>
        <w:ind w:firstLine="720"/>
      </w:pPr>
    </w:p>
    <w:p w14:paraId="6A409F24" w14:textId="77777777" w:rsidR="00107079" w:rsidRDefault="00CE0910">
      <w:pPr>
        <w:ind w:left="720" w:hanging="720"/>
      </w:pPr>
      <w:r>
        <w:t>11.6</w:t>
      </w:r>
      <w:r>
        <w:tab/>
        <w:t>If an IPR Claim is made, or is likely to be made, the Supplier will immediately notify the Buyer in writing and must at its own expense after written approval from the Buyer, either:</w:t>
      </w:r>
    </w:p>
    <w:p w14:paraId="4C26182C" w14:textId="77777777" w:rsidR="00107079" w:rsidRDefault="00107079">
      <w:pPr>
        <w:ind w:firstLine="720"/>
      </w:pPr>
    </w:p>
    <w:p w14:paraId="6C7A1FA1" w14:textId="77777777" w:rsidR="00107079" w:rsidRDefault="00CE0910">
      <w:pPr>
        <w:ind w:left="1440" w:hanging="720"/>
      </w:pPr>
      <w:r>
        <w:t>11.6.1</w:t>
      </w:r>
      <w:r>
        <w:tab/>
        <w:t>modify the relevant part of the Services without reducing its functionality or performance</w:t>
      </w:r>
    </w:p>
    <w:p w14:paraId="241C66EA" w14:textId="77777777" w:rsidR="00107079" w:rsidRDefault="00107079">
      <w:pPr>
        <w:ind w:left="720" w:firstLine="720"/>
      </w:pPr>
    </w:p>
    <w:p w14:paraId="70A4E98F" w14:textId="77777777" w:rsidR="00107079" w:rsidRDefault="00CE0910">
      <w:pPr>
        <w:ind w:left="1440" w:hanging="720"/>
      </w:pPr>
      <w:r>
        <w:t>11.6.2</w:t>
      </w:r>
      <w:r>
        <w:tab/>
        <w:t>substitute Services of equivalent functionality and performance, to avoid the infringement or the alleged infringement, as long as there is no additional cost or burden to the Buyer</w:t>
      </w:r>
    </w:p>
    <w:p w14:paraId="01A108E4" w14:textId="77777777" w:rsidR="00107079" w:rsidRDefault="00107079">
      <w:pPr>
        <w:ind w:left="1440"/>
      </w:pPr>
    </w:p>
    <w:p w14:paraId="19DEC2B6" w14:textId="77777777" w:rsidR="00107079" w:rsidRDefault="00CE0910">
      <w:pPr>
        <w:ind w:left="1440" w:hanging="720"/>
      </w:pPr>
      <w:r>
        <w:t>11.6.3</w:t>
      </w:r>
      <w:r>
        <w:tab/>
        <w:t>buy a licence to use and supply the Services which are the subject of the alleged infringement, on terms acceptable to the Buyer</w:t>
      </w:r>
    </w:p>
    <w:p w14:paraId="11E07638" w14:textId="77777777" w:rsidR="00107079" w:rsidRDefault="00107079">
      <w:pPr>
        <w:ind w:left="720" w:firstLine="720"/>
      </w:pPr>
    </w:p>
    <w:p w14:paraId="6B2406DD" w14:textId="77777777" w:rsidR="00107079" w:rsidRDefault="00CE0910">
      <w:r>
        <w:t>11.7</w:t>
      </w:r>
      <w:r>
        <w:tab/>
        <w:t>Clause 11.5 will not apply if the IPR Claim is from:</w:t>
      </w:r>
    </w:p>
    <w:p w14:paraId="60283D8A" w14:textId="77777777" w:rsidR="00107079" w:rsidRDefault="00107079"/>
    <w:p w14:paraId="02CDB2ED" w14:textId="77777777" w:rsidR="00107079" w:rsidRDefault="00CE0910">
      <w:pPr>
        <w:ind w:left="1440" w:hanging="720"/>
      </w:pPr>
      <w:r>
        <w:t>11.7.2</w:t>
      </w:r>
      <w:r>
        <w:tab/>
        <w:t>the use of data supplied by the Buyer which the Supplier isn’t required to verify under this Call-Off Contract</w:t>
      </w:r>
    </w:p>
    <w:p w14:paraId="2855CEC5" w14:textId="77777777" w:rsidR="00107079" w:rsidRDefault="00107079">
      <w:pPr>
        <w:ind w:left="720" w:firstLine="720"/>
      </w:pPr>
    </w:p>
    <w:p w14:paraId="7EEA1689" w14:textId="77777777" w:rsidR="00107079" w:rsidRDefault="00CE0910">
      <w:pPr>
        <w:ind w:firstLine="720"/>
      </w:pPr>
      <w:r>
        <w:t>11.7.3</w:t>
      </w:r>
      <w:r>
        <w:tab/>
        <w:t>other material provided by the Buyer necessary for the Services</w:t>
      </w:r>
    </w:p>
    <w:p w14:paraId="756F74BC" w14:textId="77777777" w:rsidR="00107079" w:rsidRDefault="00107079">
      <w:pPr>
        <w:ind w:firstLine="720"/>
      </w:pPr>
    </w:p>
    <w:p w14:paraId="4FDE50F3" w14:textId="77777777" w:rsidR="00107079" w:rsidRDefault="00CE0910">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1ED44F79" w14:textId="77777777" w:rsidR="00107079" w:rsidRDefault="00107079">
      <w:pPr>
        <w:ind w:left="720" w:hanging="720"/>
      </w:pPr>
    </w:p>
    <w:p w14:paraId="51F99C96" w14:textId="77777777" w:rsidR="00107079" w:rsidRDefault="00CE0910" w:rsidP="002B576E">
      <w:pPr>
        <w:pStyle w:val="Heading3"/>
        <w:numPr>
          <w:ilvl w:val="0"/>
          <w:numId w:val="0"/>
        </w:numPr>
      </w:pPr>
      <w:r>
        <w:t>12.</w:t>
      </w:r>
      <w:r>
        <w:tab/>
        <w:t>Protection of information</w:t>
      </w:r>
    </w:p>
    <w:p w14:paraId="6FF91934" w14:textId="77777777" w:rsidR="00107079" w:rsidRDefault="00CE0910">
      <w:pPr>
        <w:spacing w:before="240" w:after="240"/>
      </w:pPr>
      <w:r>
        <w:t>12.1</w:t>
      </w:r>
      <w:r>
        <w:tab/>
        <w:t>The Supplier must:</w:t>
      </w:r>
    </w:p>
    <w:p w14:paraId="4248E39D" w14:textId="77777777" w:rsidR="00107079" w:rsidRDefault="00CE0910">
      <w:pPr>
        <w:ind w:left="1440" w:hanging="720"/>
      </w:pPr>
      <w:r>
        <w:t>12.1.1</w:t>
      </w:r>
      <w:r>
        <w:tab/>
        <w:t>comply with the Buyer’s written instructions and this Call-Off Contract when Processing Buyer Personal Data</w:t>
      </w:r>
    </w:p>
    <w:p w14:paraId="0150E477" w14:textId="77777777" w:rsidR="00107079" w:rsidRDefault="00107079">
      <w:pPr>
        <w:ind w:left="720" w:firstLine="720"/>
      </w:pPr>
    </w:p>
    <w:p w14:paraId="17596853" w14:textId="77777777" w:rsidR="00107079" w:rsidRDefault="00CE0910">
      <w:pPr>
        <w:ind w:left="1440" w:hanging="720"/>
      </w:pPr>
      <w:r>
        <w:t>12.1.2</w:t>
      </w:r>
      <w:r>
        <w:tab/>
        <w:t>only Process the Buyer Personal Data as necessary for the provision of the G-Cloud Services or as required by Law or any Regulatory Body</w:t>
      </w:r>
    </w:p>
    <w:p w14:paraId="5C03E961" w14:textId="77777777" w:rsidR="00107079" w:rsidRDefault="00107079">
      <w:pPr>
        <w:ind w:left="720" w:firstLine="720"/>
      </w:pPr>
    </w:p>
    <w:p w14:paraId="1D1D208B" w14:textId="77777777" w:rsidR="00107079" w:rsidRDefault="00CE0910">
      <w:pPr>
        <w:ind w:left="1440" w:hanging="720"/>
      </w:pPr>
      <w:r>
        <w:t>12.1.3</w:t>
      </w:r>
      <w:r>
        <w:tab/>
        <w:t>take reasonable steps to ensure that any Supplier Staff who have access to Buyer Personal Data act in compliance with Supplier's security processes</w:t>
      </w:r>
    </w:p>
    <w:p w14:paraId="01763EAE" w14:textId="77777777" w:rsidR="00107079" w:rsidRDefault="00107079">
      <w:pPr>
        <w:ind w:left="720" w:firstLine="720"/>
      </w:pPr>
    </w:p>
    <w:p w14:paraId="304F45F2" w14:textId="77777777" w:rsidR="00107079" w:rsidRDefault="00CE0910">
      <w:pPr>
        <w:ind w:left="720" w:hanging="720"/>
      </w:pPr>
      <w:r>
        <w:t>12.2</w:t>
      </w:r>
      <w:r>
        <w:tab/>
        <w:t>The Supplier must fully assist with any complaint or request for Buyer Personal Data including by:</w:t>
      </w:r>
    </w:p>
    <w:p w14:paraId="6C3B193F" w14:textId="77777777" w:rsidR="00107079" w:rsidRDefault="00107079">
      <w:pPr>
        <w:ind w:firstLine="720"/>
      </w:pPr>
    </w:p>
    <w:p w14:paraId="32448468" w14:textId="77777777" w:rsidR="00107079" w:rsidRDefault="00CE0910">
      <w:pPr>
        <w:ind w:firstLine="720"/>
      </w:pPr>
      <w:r>
        <w:t>12.2.1</w:t>
      </w:r>
      <w:r>
        <w:tab/>
        <w:t>providing the Buyer with full details of the complaint or request</w:t>
      </w:r>
    </w:p>
    <w:p w14:paraId="0998450E" w14:textId="77777777" w:rsidR="00107079" w:rsidRDefault="00107079">
      <w:pPr>
        <w:ind w:firstLine="720"/>
      </w:pPr>
    </w:p>
    <w:p w14:paraId="319DD133" w14:textId="77777777" w:rsidR="00107079" w:rsidRDefault="00CE0910">
      <w:pPr>
        <w:ind w:left="1440" w:hanging="720"/>
      </w:pPr>
      <w:r>
        <w:lastRenderedPageBreak/>
        <w:t>12.2.2</w:t>
      </w:r>
      <w:r>
        <w:tab/>
        <w:t>complying with a data access request within the timescales in the Data Protection Legislation and following the Buyer’s instructions</w:t>
      </w:r>
    </w:p>
    <w:p w14:paraId="0E6F6454" w14:textId="77777777" w:rsidR="00107079" w:rsidRDefault="00107079"/>
    <w:p w14:paraId="626892FA" w14:textId="77777777" w:rsidR="00107079" w:rsidRPr="00A83CBD" w:rsidRDefault="00CE0910">
      <w:pPr>
        <w:ind w:left="1440" w:hanging="720"/>
      </w:pPr>
      <w:r w:rsidRPr="00A83CBD">
        <w:t>12.2.3</w:t>
      </w:r>
      <w:r w:rsidRPr="00A83CBD">
        <w:tab/>
        <w:t>providing the Buyer with any Buyer Personal Data it holds about a Data Subject (within the timescales required by the Buyer)</w:t>
      </w:r>
    </w:p>
    <w:p w14:paraId="60DB5DF4" w14:textId="77777777" w:rsidR="00107079" w:rsidRPr="00A83CBD" w:rsidRDefault="00107079">
      <w:pPr>
        <w:ind w:left="720" w:firstLine="720"/>
      </w:pPr>
    </w:p>
    <w:p w14:paraId="5AB05160" w14:textId="77777777" w:rsidR="00107079" w:rsidRPr="00A83CBD" w:rsidRDefault="00CE0910">
      <w:pPr>
        <w:ind w:firstLine="720"/>
      </w:pPr>
      <w:r w:rsidRPr="00A83CBD">
        <w:t>12.2.4</w:t>
      </w:r>
      <w:r w:rsidRPr="00A83CBD">
        <w:tab/>
        <w:t>providing the Buyer with any information requested by the Data Subject</w:t>
      </w:r>
    </w:p>
    <w:p w14:paraId="392EB3C1" w14:textId="77777777" w:rsidR="00107079" w:rsidRPr="00A83CBD" w:rsidRDefault="00107079">
      <w:pPr>
        <w:ind w:firstLine="720"/>
      </w:pPr>
    </w:p>
    <w:p w14:paraId="4FB2D1D2" w14:textId="77777777" w:rsidR="00107079" w:rsidRPr="00A83CBD" w:rsidRDefault="00CE0910">
      <w:pPr>
        <w:ind w:left="720" w:hanging="720"/>
      </w:pPr>
      <w:r w:rsidRPr="00A83CBD">
        <w:t>12.3</w:t>
      </w:r>
      <w:r w:rsidRPr="00A83CBD">
        <w:tab/>
        <w:t>The Supplier must get prior written consent from the Buyer to transfer Buyer Personal Data to any other person (including any Subcontractors) for the provision of the G-Cloud Services.</w:t>
      </w:r>
    </w:p>
    <w:p w14:paraId="1A2855E9" w14:textId="77777777" w:rsidR="00107079" w:rsidRPr="00A83CBD" w:rsidRDefault="00107079">
      <w:pPr>
        <w:ind w:left="720" w:hanging="720"/>
      </w:pPr>
    </w:p>
    <w:p w14:paraId="18747F59" w14:textId="77777777" w:rsidR="00107079" w:rsidRPr="00F87AF7" w:rsidRDefault="00CE0910" w:rsidP="002B576E">
      <w:pPr>
        <w:pStyle w:val="Heading3"/>
        <w:numPr>
          <w:ilvl w:val="0"/>
          <w:numId w:val="0"/>
        </w:numPr>
        <w:rPr>
          <w:color w:val="auto"/>
        </w:rPr>
      </w:pPr>
      <w:r w:rsidRPr="00F87AF7">
        <w:rPr>
          <w:color w:val="auto"/>
        </w:rPr>
        <w:t>13.</w:t>
      </w:r>
      <w:r w:rsidRPr="00F87AF7">
        <w:rPr>
          <w:color w:val="auto"/>
        </w:rPr>
        <w:tab/>
        <w:t>Buyer data</w:t>
      </w:r>
    </w:p>
    <w:p w14:paraId="4846398C" w14:textId="77777777" w:rsidR="00107079" w:rsidRPr="00F87AF7" w:rsidRDefault="00CE0910">
      <w:pPr>
        <w:spacing w:before="240" w:after="240"/>
      </w:pPr>
      <w:r w:rsidRPr="00A83CBD">
        <w:t>13.1</w:t>
      </w:r>
      <w:r w:rsidRPr="00A83CBD">
        <w:tab/>
        <w:t>The Supplier must not remove any proprietary notices in the Buyer Data.</w:t>
      </w:r>
    </w:p>
    <w:p w14:paraId="491A7CE3" w14:textId="77777777" w:rsidR="00107079" w:rsidRPr="00F87AF7" w:rsidRDefault="00CE0910">
      <w:r w:rsidRPr="00F87AF7">
        <w:t>13.2</w:t>
      </w:r>
      <w:r w:rsidRPr="00F87AF7">
        <w:tab/>
        <w:t xml:space="preserve">The Supplier will not store or use Buyer Data except if necessary to fulfil its </w:t>
      </w:r>
    </w:p>
    <w:p w14:paraId="1835DFD1" w14:textId="77777777" w:rsidR="00107079" w:rsidRPr="00F87AF7" w:rsidRDefault="00CE0910">
      <w:pPr>
        <w:ind w:firstLine="720"/>
      </w:pPr>
      <w:r w:rsidRPr="00F87AF7">
        <w:t>obligations.</w:t>
      </w:r>
    </w:p>
    <w:p w14:paraId="65D8161D" w14:textId="77777777" w:rsidR="00107079" w:rsidRPr="00F87AF7" w:rsidRDefault="00107079"/>
    <w:p w14:paraId="2DD5316D" w14:textId="77777777" w:rsidR="00107079" w:rsidRPr="00F87AF7" w:rsidRDefault="00CE0910">
      <w:pPr>
        <w:ind w:left="720" w:hanging="720"/>
      </w:pPr>
      <w:r w:rsidRPr="00F87AF7">
        <w:t>13.3</w:t>
      </w:r>
      <w:r w:rsidRPr="00F87AF7">
        <w:tab/>
        <w:t>If Buyer Data is processed by the Supplier, the Supplier will supply the data to the Buyer as requested.</w:t>
      </w:r>
    </w:p>
    <w:p w14:paraId="66D5E2BC" w14:textId="77777777" w:rsidR="00107079" w:rsidRPr="00F87AF7" w:rsidRDefault="00107079"/>
    <w:p w14:paraId="366832B8" w14:textId="77777777" w:rsidR="00107079" w:rsidRPr="00F87AF7" w:rsidRDefault="00CE0910">
      <w:pPr>
        <w:ind w:left="720" w:hanging="720"/>
      </w:pPr>
      <w:r w:rsidRPr="00F87AF7">
        <w:t>13.4</w:t>
      </w:r>
      <w:r w:rsidRPr="00F87AF7">
        <w:tab/>
        <w:t>The Supplier must ensure that any Supplier system that holds any Buyer Data is a secure system that complies with the Supplier’s and Buyer’s security policies and all Buyer requirements in the Order Form.</w:t>
      </w:r>
    </w:p>
    <w:p w14:paraId="566E9050" w14:textId="77777777" w:rsidR="00107079" w:rsidRPr="00F87AF7" w:rsidRDefault="00107079">
      <w:pPr>
        <w:ind w:left="720"/>
      </w:pPr>
    </w:p>
    <w:p w14:paraId="6AA3343D" w14:textId="77777777" w:rsidR="00107079" w:rsidRPr="00F87AF7" w:rsidRDefault="00CE0910">
      <w:pPr>
        <w:ind w:left="720" w:hanging="720"/>
      </w:pPr>
      <w:r w:rsidRPr="00F87AF7">
        <w:t>13.5</w:t>
      </w:r>
      <w:r w:rsidRPr="00F87AF7">
        <w:tab/>
        <w:t>The Supplier will preserve the integrity of Buyer Data processed by the Supplier and prevent its corruption and loss.</w:t>
      </w:r>
    </w:p>
    <w:p w14:paraId="1217E693" w14:textId="77777777" w:rsidR="00107079" w:rsidRPr="00F87AF7" w:rsidRDefault="00107079">
      <w:pPr>
        <w:ind w:firstLine="720"/>
      </w:pPr>
    </w:p>
    <w:p w14:paraId="39F543C9" w14:textId="77777777" w:rsidR="00107079" w:rsidRPr="00F87AF7" w:rsidRDefault="00CE0910">
      <w:pPr>
        <w:ind w:left="720" w:hanging="720"/>
      </w:pPr>
      <w:r w:rsidRPr="00F87AF7">
        <w:t>13.6</w:t>
      </w:r>
      <w:r w:rsidRPr="00F87AF7">
        <w:tab/>
        <w:t>The Supplier will ensure that any Supplier system which holds any protectively marked Buyer Data or other government data will comply with:</w:t>
      </w:r>
    </w:p>
    <w:p w14:paraId="11363A35" w14:textId="77777777" w:rsidR="00107079" w:rsidRPr="00F87AF7" w:rsidRDefault="00107079">
      <w:pPr>
        <w:ind w:firstLine="720"/>
      </w:pPr>
    </w:p>
    <w:p w14:paraId="6863C1F7" w14:textId="77777777" w:rsidR="00107079" w:rsidRPr="00A83CBD" w:rsidRDefault="00CE0910">
      <w:pPr>
        <w:ind w:firstLine="720"/>
      </w:pPr>
      <w:r w:rsidRPr="00F87AF7">
        <w:t>13.6.1</w:t>
      </w:r>
      <w:r w:rsidRPr="00F87AF7">
        <w:tab/>
        <w:t>the principles in the Security Policy Framework:</w:t>
      </w:r>
      <w:hyperlink r:id="rId13" w:history="1">
        <w:r w:rsidRPr="00F87AF7">
          <w:rPr>
            <w:u w:val="single"/>
          </w:rPr>
          <w:t xml:space="preserve"> </w:t>
        </w:r>
      </w:hyperlink>
    </w:p>
    <w:p w14:paraId="56152235" w14:textId="77777777" w:rsidR="00107079" w:rsidRPr="00A83CBD" w:rsidRDefault="003933E8">
      <w:pPr>
        <w:ind w:left="1440"/>
      </w:pPr>
      <w:hyperlink r:id="rId14" w:history="1">
        <w:r w:rsidR="00CE0910" w:rsidRPr="00F87AF7">
          <w:rPr>
            <w:rStyle w:val="Hyperlink"/>
            <w:color w:val="auto"/>
          </w:rPr>
          <w:t>https://www.gov.uk/government/publications/security-policy-framework</w:t>
        </w:r>
      </w:hyperlink>
      <w:r w:rsidR="00CE0910" w:rsidRPr="00F87AF7">
        <w:rPr>
          <w:rStyle w:val="Hyperlink"/>
          <w:color w:val="auto"/>
        </w:rPr>
        <w:t xml:space="preserve"> and</w:t>
      </w:r>
    </w:p>
    <w:p w14:paraId="03CE204D" w14:textId="77777777" w:rsidR="00107079" w:rsidRPr="00A83CBD" w:rsidRDefault="00CE0910">
      <w:pPr>
        <w:ind w:left="1440"/>
      </w:pPr>
      <w:r w:rsidRPr="00A83CBD">
        <w:t>the Governmen</w:t>
      </w:r>
      <w:r w:rsidRPr="00F87AF7">
        <w:t>t Security Classification policy</w:t>
      </w:r>
      <w:r w:rsidRPr="00F87AF7">
        <w:rPr>
          <w:u w:val="single"/>
        </w:rPr>
        <w:t>: https:/www.gov.uk/government/publications/government-security-classifications</w:t>
      </w:r>
    </w:p>
    <w:p w14:paraId="15B9E3AC" w14:textId="77777777" w:rsidR="00107079" w:rsidRPr="00F87AF7" w:rsidRDefault="00107079">
      <w:pPr>
        <w:ind w:left="1440"/>
      </w:pPr>
    </w:p>
    <w:p w14:paraId="175FEBB8" w14:textId="77777777" w:rsidR="00107079" w:rsidRPr="00F87AF7" w:rsidRDefault="00CE0910">
      <w:pPr>
        <w:ind w:firstLine="720"/>
      </w:pPr>
      <w:r w:rsidRPr="00F87AF7">
        <w:t>13.6.2</w:t>
      </w:r>
      <w:r w:rsidRPr="00F87AF7">
        <w:tab/>
        <w:t xml:space="preserve">guidance issued by the Centre for Protection of National Infrastructure on </w:t>
      </w:r>
    </w:p>
    <w:p w14:paraId="55E2A817" w14:textId="77777777" w:rsidR="00107079" w:rsidRPr="00A83CBD" w:rsidRDefault="00CE0910">
      <w:pPr>
        <w:ind w:left="720" w:firstLine="720"/>
      </w:pPr>
      <w:r w:rsidRPr="00F87AF7">
        <w:t>Risk Management</w:t>
      </w:r>
      <w:hyperlink r:id="rId15" w:history="1">
        <w:r w:rsidRPr="00F87AF7">
          <w:rPr>
            <w:u w:val="single"/>
          </w:rPr>
          <w:t>:</w:t>
        </w:r>
      </w:hyperlink>
    </w:p>
    <w:p w14:paraId="735767AC" w14:textId="77777777" w:rsidR="00107079" w:rsidRPr="00A83CBD" w:rsidRDefault="003933E8">
      <w:pPr>
        <w:ind w:left="720" w:firstLine="720"/>
      </w:pPr>
      <w:hyperlink r:id="rId16" w:history="1">
        <w:r w:rsidR="00CE0910" w:rsidRPr="00F87AF7">
          <w:rPr>
            <w:u w:val="single"/>
          </w:rPr>
          <w:t>https://www.cpni.gov.uk/content/adopt-risk-management-approach</w:t>
        </w:r>
      </w:hyperlink>
      <w:r w:rsidR="00CE0910" w:rsidRPr="00A83CBD">
        <w:t xml:space="preserve"> and</w:t>
      </w:r>
    </w:p>
    <w:p w14:paraId="7B313235" w14:textId="77777777" w:rsidR="00107079" w:rsidRPr="00A83CBD" w:rsidRDefault="00CE0910">
      <w:pPr>
        <w:ind w:left="720" w:firstLine="720"/>
      </w:pPr>
      <w:r w:rsidRPr="00F87AF7">
        <w:t>Protection of Sensitive Information and Assets:</w:t>
      </w:r>
      <w:hyperlink r:id="rId17" w:history="1">
        <w:r w:rsidRPr="00F87AF7">
          <w:rPr>
            <w:u w:val="single"/>
          </w:rPr>
          <w:t xml:space="preserve"> </w:t>
        </w:r>
      </w:hyperlink>
    </w:p>
    <w:p w14:paraId="29601DDB" w14:textId="77777777" w:rsidR="00107079" w:rsidRPr="00A83CBD" w:rsidRDefault="003933E8">
      <w:pPr>
        <w:ind w:left="720" w:firstLine="720"/>
      </w:pPr>
      <w:hyperlink r:id="rId18" w:history="1">
        <w:r w:rsidR="00CE0910" w:rsidRPr="00F87AF7">
          <w:rPr>
            <w:u w:val="single"/>
          </w:rPr>
          <w:t>https://www.cpni.gov.uk/protection-sensitive-information-and-assets</w:t>
        </w:r>
      </w:hyperlink>
    </w:p>
    <w:p w14:paraId="6766251C" w14:textId="77777777" w:rsidR="00107079" w:rsidRPr="00F87AF7" w:rsidRDefault="00107079">
      <w:pPr>
        <w:ind w:left="720" w:firstLine="720"/>
      </w:pPr>
    </w:p>
    <w:p w14:paraId="54AA991C" w14:textId="77777777" w:rsidR="00107079" w:rsidRPr="00F87AF7" w:rsidRDefault="00CE0910">
      <w:pPr>
        <w:ind w:left="1440" w:hanging="720"/>
      </w:pPr>
      <w:r w:rsidRPr="00F87AF7">
        <w:t>13.6.3</w:t>
      </w:r>
      <w:r w:rsidRPr="00F87AF7">
        <w:tab/>
        <w:t>the National Cyber Security Centre’s (NCSC) information risk management guidance:</w:t>
      </w:r>
    </w:p>
    <w:p w14:paraId="2FC09D44" w14:textId="77777777" w:rsidR="00107079" w:rsidRPr="00A83CBD" w:rsidRDefault="003933E8">
      <w:pPr>
        <w:ind w:left="720" w:firstLine="720"/>
      </w:pPr>
      <w:hyperlink r:id="rId19" w:history="1">
        <w:r w:rsidR="00CE0910" w:rsidRPr="00F87AF7">
          <w:rPr>
            <w:u w:val="single"/>
          </w:rPr>
          <w:t>https://www.ncsc.gov.uk/collection/risk-management-collection</w:t>
        </w:r>
      </w:hyperlink>
    </w:p>
    <w:p w14:paraId="0B5E083B" w14:textId="77777777" w:rsidR="00107079" w:rsidRPr="00F87AF7" w:rsidRDefault="00107079"/>
    <w:p w14:paraId="316E80B3" w14:textId="77777777" w:rsidR="00107079" w:rsidRPr="00F87AF7" w:rsidRDefault="00CE0910">
      <w:pPr>
        <w:ind w:left="1440" w:hanging="720"/>
      </w:pPr>
      <w:r w:rsidRPr="00F87AF7">
        <w:lastRenderedPageBreak/>
        <w:t>13.6.4</w:t>
      </w:r>
      <w:r w:rsidRPr="00F87AF7">
        <w:tab/>
        <w:t>government best practice in the design and implementation of system components, including network principles, security design principles for digital services and the secure email blueprint:</w:t>
      </w:r>
    </w:p>
    <w:p w14:paraId="774C0E84" w14:textId="77777777" w:rsidR="00107079" w:rsidRPr="00A83CBD" w:rsidRDefault="003933E8">
      <w:pPr>
        <w:ind w:left="1440"/>
      </w:pPr>
      <w:hyperlink r:id="rId20" w:history="1">
        <w:r w:rsidR="00CE0910" w:rsidRPr="00F87AF7">
          <w:rPr>
            <w:rStyle w:val="Hyperlink"/>
            <w:color w:val="auto"/>
          </w:rPr>
          <w:t>https://www.gov.uk/government/publications/technology-code-of-practice/technology-code-of-practice</w:t>
        </w:r>
      </w:hyperlink>
    </w:p>
    <w:p w14:paraId="3BD5E6B3" w14:textId="77777777" w:rsidR="00107079" w:rsidRPr="00F87AF7" w:rsidRDefault="00107079">
      <w:pPr>
        <w:ind w:left="1440"/>
      </w:pPr>
    </w:p>
    <w:p w14:paraId="1800278A" w14:textId="77777777" w:rsidR="00107079" w:rsidRPr="00A83CBD" w:rsidRDefault="00CE0910">
      <w:pPr>
        <w:ind w:left="1440" w:hanging="720"/>
      </w:pPr>
      <w:r w:rsidRPr="00F87AF7">
        <w:t>13.6.5</w:t>
      </w:r>
      <w:r w:rsidRPr="00F87AF7">
        <w:tab/>
        <w:t>the security requirements of cloud services using the NCSC Cloud Security Principles and accompanying guidance:</w:t>
      </w:r>
      <w:hyperlink r:id="rId21" w:history="1">
        <w:r w:rsidRPr="00F87AF7">
          <w:rPr>
            <w:u w:val="single"/>
          </w:rPr>
          <w:t xml:space="preserve"> </w:t>
        </w:r>
      </w:hyperlink>
    </w:p>
    <w:p w14:paraId="58F989AF" w14:textId="77777777" w:rsidR="00107079" w:rsidRPr="00A83CBD" w:rsidRDefault="003933E8">
      <w:pPr>
        <w:ind w:left="720" w:firstLine="720"/>
      </w:pPr>
      <w:hyperlink r:id="rId22" w:history="1">
        <w:r w:rsidR="00CE0910" w:rsidRPr="00F87AF7">
          <w:rPr>
            <w:rStyle w:val="Hyperlink"/>
            <w:color w:val="auto"/>
          </w:rPr>
          <w:t>https://www.ncsc.gov.uk/guidance/implementing-cloud-security-principles</w:t>
        </w:r>
      </w:hyperlink>
    </w:p>
    <w:p w14:paraId="7823F362" w14:textId="77777777" w:rsidR="00107079" w:rsidRPr="00F87AF7" w:rsidRDefault="00107079"/>
    <w:p w14:paraId="163CFDA0" w14:textId="77777777" w:rsidR="00107079" w:rsidRPr="00A83CBD" w:rsidRDefault="00CE0910">
      <w:pPr>
        <w:spacing w:line="240" w:lineRule="auto"/>
        <w:ind w:firstLine="720"/>
      </w:pPr>
      <w:r w:rsidRPr="00F87AF7">
        <w:rPr>
          <w:rFonts w:eastAsia="Times New Roman"/>
          <w:shd w:val="clear" w:color="auto" w:fill="FFFFFF"/>
          <w:lang w:eastAsia="en-US"/>
        </w:rPr>
        <w:t>13.6.6</w:t>
      </w:r>
      <w:r w:rsidRPr="00F87AF7">
        <w:rPr>
          <w:rFonts w:eastAsia="Times New Roman"/>
          <w:shd w:val="clear" w:color="auto" w:fill="FFFFFF"/>
          <w:lang w:eastAsia="en-US"/>
        </w:rPr>
        <w:tab/>
        <w:t>buyer requirements in respect of AI ethical standards.</w:t>
      </w:r>
    </w:p>
    <w:p w14:paraId="3CDAA2E4" w14:textId="77777777" w:rsidR="00107079" w:rsidRPr="00F87AF7" w:rsidRDefault="00107079"/>
    <w:p w14:paraId="2AA7CE69" w14:textId="77777777" w:rsidR="00107079" w:rsidRPr="00F87AF7" w:rsidRDefault="00CE0910">
      <w:r w:rsidRPr="00F87AF7">
        <w:t>13.7</w:t>
      </w:r>
      <w:r w:rsidRPr="00F87AF7">
        <w:tab/>
        <w:t>The Buyer will specify any security requirements for this project in the Order Form.</w:t>
      </w:r>
    </w:p>
    <w:p w14:paraId="02A653DC" w14:textId="77777777" w:rsidR="00107079" w:rsidRPr="00F87AF7" w:rsidRDefault="00107079"/>
    <w:p w14:paraId="41EBDDDD" w14:textId="77777777" w:rsidR="00107079" w:rsidRPr="00F87AF7" w:rsidRDefault="00CE0910">
      <w:pPr>
        <w:ind w:left="720" w:hanging="720"/>
      </w:pPr>
      <w:r w:rsidRPr="00F87AF7">
        <w:t>13.8</w:t>
      </w:r>
      <w:r w:rsidRPr="00F87AF7">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0AB30F2" w14:textId="77777777" w:rsidR="00107079" w:rsidRPr="00F87AF7" w:rsidRDefault="00107079">
      <w:pPr>
        <w:ind w:left="720"/>
      </w:pPr>
    </w:p>
    <w:p w14:paraId="12816D3D" w14:textId="77777777" w:rsidR="00107079" w:rsidRPr="00F87AF7" w:rsidRDefault="00CE0910">
      <w:pPr>
        <w:ind w:left="720" w:hanging="720"/>
      </w:pPr>
      <w:r w:rsidRPr="00F87AF7">
        <w:t>13.9</w:t>
      </w:r>
      <w:r w:rsidRPr="00F87AF7">
        <w:tab/>
        <w:t>The Supplier agrees to use the appropriate organisational, operational and technological processes to keep the Buyer Data safe from unauthorised use or access, loss, destruction, theft or disclosure.</w:t>
      </w:r>
    </w:p>
    <w:p w14:paraId="0A486EEB" w14:textId="77777777" w:rsidR="00107079" w:rsidRPr="00F87AF7" w:rsidRDefault="00107079">
      <w:pPr>
        <w:ind w:left="720"/>
      </w:pPr>
    </w:p>
    <w:p w14:paraId="17D3D1DD" w14:textId="77777777" w:rsidR="00107079" w:rsidRPr="00F87AF7" w:rsidRDefault="00CE0910">
      <w:pPr>
        <w:ind w:left="720" w:hanging="720"/>
      </w:pPr>
      <w:r w:rsidRPr="00F87AF7">
        <w:t>13.10</w:t>
      </w:r>
      <w:r w:rsidRPr="00F87AF7">
        <w:tab/>
        <w:t>The provisions of this clause 13 will apply during the term of this Call-Off Contract and for as long as the Supplier holds the Buyer’s Data.</w:t>
      </w:r>
    </w:p>
    <w:p w14:paraId="3426D05F" w14:textId="77777777" w:rsidR="00107079" w:rsidRPr="00F87AF7" w:rsidRDefault="00107079">
      <w:pPr>
        <w:spacing w:before="240" w:after="240"/>
      </w:pPr>
    </w:p>
    <w:p w14:paraId="5014921F" w14:textId="77777777" w:rsidR="00107079" w:rsidRPr="00F87AF7" w:rsidRDefault="00CE0910" w:rsidP="002B576E">
      <w:pPr>
        <w:pStyle w:val="Heading3"/>
        <w:numPr>
          <w:ilvl w:val="0"/>
          <w:numId w:val="0"/>
        </w:numPr>
        <w:rPr>
          <w:color w:val="auto"/>
        </w:rPr>
      </w:pPr>
      <w:r w:rsidRPr="00F87AF7">
        <w:rPr>
          <w:color w:val="auto"/>
        </w:rPr>
        <w:t>14.</w:t>
      </w:r>
      <w:r w:rsidRPr="00F87AF7">
        <w:rPr>
          <w:color w:val="auto"/>
        </w:rPr>
        <w:tab/>
        <w:t>Standards and quality</w:t>
      </w:r>
    </w:p>
    <w:p w14:paraId="40367F49" w14:textId="77777777" w:rsidR="00107079" w:rsidRPr="00F87AF7" w:rsidRDefault="00CE0910">
      <w:pPr>
        <w:ind w:left="720" w:hanging="720"/>
      </w:pPr>
      <w:r w:rsidRPr="00A83CBD">
        <w:t>14.1</w:t>
      </w:r>
      <w:r w:rsidRPr="00A83CBD">
        <w:tab/>
        <w:t>The Supplier will comply with any standards in this Call-Off Contract, the Order Form and the Framework Agreement.</w:t>
      </w:r>
    </w:p>
    <w:p w14:paraId="05BDED10" w14:textId="77777777" w:rsidR="00107079" w:rsidRPr="00F87AF7" w:rsidRDefault="00107079">
      <w:pPr>
        <w:ind w:firstLine="720"/>
      </w:pPr>
    </w:p>
    <w:p w14:paraId="623C349C" w14:textId="77777777" w:rsidR="00107079" w:rsidRPr="00A83CBD" w:rsidRDefault="00CE0910">
      <w:pPr>
        <w:ind w:left="720" w:hanging="720"/>
      </w:pPr>
      <w:r w:rsidRPr="00F87AF7">
        <w:t>14.2</w:t>
      </w:r>
      <w:r w:rsidRPr="00F87AF7">
        <w:tab/>
        <w:t>The Supplier will deliver the Services in a way that enables the Buyer to comply with its obligations under the Technology Code of Practice, which is at:</w:t>
      </w:r>
      <w:hyperlink r:id="rId23" w:history="1">
        <w:r w:rsidRPr="00F87AF7">
          <w:rPr>
            <w:u w:val="single"/>
          </w:rPr>
          <w:t xml:space="preserve"> </w:t>
        </w:r>
      </w:hyperlink>
    </w:p>
    <w:p w14:paraId="3ABB2E8C" w14:textId="77777777" w:rsidR="00107079" w:rsidRPr="00A83CBD" w:rsidRDefault="003933E8">
      <w:pPr>
        <w:ind w:left="720"/>
      </w:pPr>
      <w:hyperlink r:id="rId24" w:history="1">
        <w:r w:rsidR="00CE0910" w:rsidRPr="00F87AF7">
          <w:rPr>
            <w:u w:val="single"/>
          </w:rPr>
          <w:t>https://www.gov.uk/government/publications/technology-code-of-practice/technology-code-of-practice</w:t>
        </w:r>
      </w:hyperlink>
    </w:p>
    <w:p w14:paraId="39F57D96" w14:textId="77777777" w:rsidR="00107079" w:rsidRPr="00F87AF7" w:rsidRDefault="00107079">
      <w:pPr>
        <w:ind w:left="720" w:hanging="720"/>
      </w:pPr>
    </w:p>
    <w:p w14:paraId="19DFBD55" w14:textId="77777777" w:rsidR="00107079" w:rsidRPr="00F87AF7" w:rsidRDefault="00CE0910">
      <w:pPr>
        <w:ind w:left="720" w:hanging="720"/>
      </w:pPr>
      <w:r w:rsidRPr="00F87AF7">
        <w:t>14.3</w:t>
      </w:r>
      <w:r w:rsidRPr="00F87AF7">
        <w:tab/>
        <w:t>If requested by the Buyer, the Supplier must, at its own cost, ensure that the G-Cloud Services comply with the requirements in the PSN Code of Practice.</w:t>
      </w:r>
    </w:p>
    <w:p w14:paraId="376F378D" w14:textId="77777777" w:rsidR="00107079" w:rsidRPr="00F87AF7" w:rsidRDefault="00107079">
      <w:pPr>
        <w:ind w:firstLine="720"/>
      </w:pPr>
    </w:p>
    <w:p w14:paraId="40B2F59D" w14:textId="77777777" w:rsidR="00107079" w:rsidRPr="00F87AF7" w:rsidRDefault="00CE0910">
      <w:pPr>
        <w:ind w:left="720" w:hanging="720"/>
      </w:pPr>
      <w:r w:rsidRPr="00F87AF7">
        <w:t>14.4</w:t>
      </w:r>
      <w:r w:rsidRPr="00F87AF7">
        <w:tab/>
        <w:t>If any PSN Services are Subcontracted by the Supplier, the Supplier must ensure that the services have the relevant PSN compliance certification.</w:t>
      </w:r>
    </w:p>
    <w:p w14:paraId="2C855643" w14:textId="77777777" w:rsidR="00107079" w:rsidRPr="00F87AF7" w:rsidRDefault="00107079">
      <w:pPr>
        <w:ind w:firstLine="720"/>
      </w:pPr>
    </w:p>
    <w:p w14:paraId="124B1418" w14:textId="77777777" w:rsidR="00107079" w:rsidRPr="00A83CBD" w:rsidRDefault="00CE0910">
      <w:pPr>
        <w:ind w:left="720" w:hanging="720"/>
      </w:pPr>
      <w:r w:rsidRPr="00F87AF7">
        <w:t>14.5</w:t>
      </w:r>
      <w:r w:rsidRPr="00F87AF7">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5" w:history="1">
        <w:r w:rsidRPr="00F87AF7">
          <w:rPr>
            <w:u w:val="single"/>
          </w:rPr>
          <w:t>.</w:t>
        </w:r>
      </w:hyperlink>
    </w:p>
    <w:p w14:paraId="654EA8B2" w14:textId="77777777" w:rsidR="00107079" w:rsidRPr="00F87AF7" w:rsidRDefault="00CE0910">
      <w:r w:rsidRPr="00F87AF7">
        <w:t xml:space="preserve"> </w:t>
      </w:r>
    </w:p>
    <w:p w14:paraId="15AA958D" w14:textId="77777777" w:rsidR="00107079" w:rsidRDefault="00CE0910" w:rsidP="002B576E">
      <w:pPr>
        <w:pStyle w:val="Heading3"/>
        <w:numPr>
          <w:ilvl w:val="0"/>
          <w:numId w:val="0"/>
        </w:numPr>
      </w:pPr>
      <w:r>
        <w:lastRenderedPageBreak/>
        <w:t>15.</w:t>
      </w:r>
      <w:r>
        <w:tab/>
        <w:t>Open source</w:t>
      </w:r>
    </w:p>
    <w:p w14:paraId="4C37F061" w14:textId="2B60FED7" w:rsidR="00107079" w:rsidRDefault="00CE0910">
      <w:pPr>
        <w:ind w:left="720" w:hanging="720"/>
      </w:pPr>
      <w:r>
        <w:t>15.1</w:t>
      </w:r>
      <w:r>
        <w:tab/>
        <w:t>All software created for the Buyer must be suitable for publication as open source, unless otherwise agreed by the Buyer.</w:t>
      </w:r>
    </w:p>
    <w:p w14:paraId="190D8EE2" w14:textId="77777777" w:rsidR="00107079" w:rsidRDefault="00107079">
      <w:pPr>
        <w:ind w:firstLine="720"/>
      </w:pPr>
    </w:p>
    <w:p w14:paraId="382F3F2E" w14:textId="431D5998" w:rsidR="00107079" w:rsidRDefault="00CE0910">
      <w:pPr>
        <w:ind w:left="720" w:hanging="720"/>
      </w:pPr>
      <w:r>
        <w:t>15.2</w:t>
      </w:r>
      <w:r>
        <w:tab/>
        <w:t>If software needs to be converted before publication as open source, the Supplier must also provide the converted format unless otherwise agreed by the Buyer.</w:t>
      </w:r>
    </w:p>
    <w:p w14:paraId="0797A1B4" w14:textId="77777777" w:rsidR="00107079" w:rsidRDefault="00CE0910">
      <w:pPr>
        <w:spacing w:before="240" w:after="240"/>
        <w:ind w:left="720"/>
      </w:pPr>
      <w:r>
        <w:t xml:space="preserve"> </w:t>
      </w:r>
    </w:p>
    <w:p w14:paraId="5F232FA2" w14:textId="77777777" w:rsidR="00107079" w:rsidRDefault="00CE0910" w:rsidP="002B576E">
      <w:pPr>
        <w:pStyle w:val="Heading3"/>
        <w:numPr>
          <w:ilvl w:val="0"/>
          <w:numId w:val="0"/>
        </w:numPr>
      </w:pPr>
      <w:r>
        <w:t>16.</w:t>
      </w:r>
      <w:r>
        <w:tab/>
        <w:t>Security</w:t>
      </w:r>
    </w:p>
    <w:p w14:paraId="63E7515C" w14:textId="77777777" w:rsidR="00107079" w:rsidRDefault="00CE0910">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3C292BC3" w14:textId="77777777" w:rsidR="00107079" w:rsidRDefault="00107079">
      <w:pPr>
        <w:ind w:left="720"/>
      </w:pPr>
    </w:p>
    <w:p w14:paraId="12809C8D" w14:textId="77777777" w:rsidR="00107079" w:rsidRDefault="00CE0910">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6B02965A" w14:textId="77777777" w:rsidR="00107079" w:rsidRDefault="00107079">
      <w:pPr>
        <w:ind w:left="720"/>
      </w:pPr>
    </w:p>
    <w:p w14:paraId="5D4EDF53" w14:textId="77777777" w:rsidR="00107079" w:rsidRDefault="00CE0910">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35DA4AE5" w14:textId="77777777" w:rsidR="00107079" w:rsidRDefault="00107079">
      <w:pPr>
        <w:ind w:firstLine="720"/>
      </w:pPr>
    </w:p>
    <w:p w14:paraId="12780192" w14:textId="77777777" w:rsidR="00107079" w:rsidRDefault="00CE0910">
      <w:r>
        <w:t>16.4</w:t>
      </w:r>
      <w:r>
        <w:tab/>
        <w:t>Responsibility for costs will be at the:</w:t>
      </w:r>
    </w:p>
    <w:p w14:paraId="20E0F15E" w14:textId="77777777" w:rsidR="00107079" w:rsidRDefault="00CE0910">
      <w:r>
        <w:tab/>
      </w:r>
    </w:p>
    <w:p w14:paraId="709866E2" w14:textId="77777777" w:rsidR="00107079" w:rsidRDefault="00CE0910">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1AFCDBC" w14:textId="77777777" w:rsidR="00107079" w:rsidRDefault="00107079">
      <w:pPr>
        <w:ind w:left="1440"/>
      </w:pPr>
    </w:p>
    <w:p w14:paraId="707472D8" w14:textId="77777777" w:rsidR="00107079" w:rsidRDefault="00CE0910">
      <w:pPr>
        <w:ind w:left="1440" w:hanging="720"/>
      </w:pPr>
      <w:r>
        <w:t>16.4.2</w:t>
      </w:r>
      <w:r>
        <w:tab/>
        <w:t>Buyer’s expense if the Malicious Software originates from the Buyer software or the Service Data, while the Service Data was under the Buyer’s control</w:t>
      </w:r>
    </w:p>
    <w:p w14:paraId="3E66C899" w14:textId="77777777" w:rsidR="00107079" w:rsidRPr="00A83CBD" w:rsidRDefault="00107079">
      <w:pPr>
        <w:ind w:left="720" w:firstLine="720"/>
      </w:pPr>
    </w:p>
    <w:p w14:paraId="082A6070" w14:textId="77777777" w:rsidR="00107079" w:rsidRPr="00F87AF7" w:rsidRDefault="00CE0910">
      <w:pPr>
        <w:ind w:left="720" w:hanging="720"/>
      </w:pPr>
      <w:r w:rsidRPr="00F87AF7">
        <w:t>16.5</w:t>
      </w:r>
      <w:r w:rsidRPr="00F87AF7">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5CC26DC5" w14:textId="77777777" w:rsidR="00107079" w:rsidRPr="00F87AF7" w:rsidRDefault="00107079">
      <w:pPr>
        <w:ind w:left="720"/>
      </w:pPr>
    </w:p>
    <w:p w14:paraId="29FA0A8A" w14:textId="77777777" w:rsidR="00107079" w:rsidRPr="00A83CBD" w:rsidRDefault="00CE0910">
      <w:pPr>
        <w:ind w:left="720" w:hanging="720"/>
      </w:pPr>
      <w:r w:rsidRPr="00F87AF7">
        <w:t>16.6</w:t>
      </w:r>
      <w:r w:rsidRPr="00F87AF7">
        <w:tab/>
        <w:t>Any system development by the Supplier should also comply with the government’s ‘10 Steps to Cyber Security’ guidance:</w:t>
      </w:r>
      <w:hyperlink r:id="rId26" w:history="1">
        <w:r w:rsidRPr="00F87AF7">
          <w:rPr>
            <w:u w:val="single"/>
          </w:rPr>
          <w:t xml:space="preserve"> </w:t>
        </w:r>
      </w:hyperlink>
    </w:p>
    <w:p w14:paraId="78732027" w14:textId="77777777" w:rsidR="00107079" w:rsidRPr="00A83CBD" w:rsidRDefault="003933E8">
      <w:pPr>
        <w:ind w:left="720"/>
      </w:pPr>
      <w:hyperlink r:id="rId27" w:history="1">
        <w:r w:rsidR="00CE0910" w:rsidRPr="00F87AF7">
          <w:rPr>
            <w:u w:val="single"/>
          </w:rPr>
          <w:t>https://www.ncsc.gov.uk/guidance/10-steps-cyber-security</w:t>
        </w:r>
      </w:hyperlink>
    </w:p>
    <w:p w14:paraId="73A57811" w14:textId="77777777" w:rsidR="00107079" w:rsidRPr="00F87AF7" w:rsidRDefault="00107079">
      <w:pPr>
        <w:ind w:left="720"/>
      </w:pPr>
    </w:p>
    <w:p w14:paraId="2DFC26C7" w14:textId="77777777" w:rsidR="00107079" w:rsidRPr="00F87AF7" w:rsidRDefault="00CE0910">
      <w:pPr>
        <w:ind w:left="720" w:hanging="720"/>
      </w:pPr>
      <w:r w:rsidRPr="00F87AF7">
        <w:t>16.7</w:t>
      </w:r>
      <w:r w:rsidRPr="00F87AF7">
        <w:tab/>
        <w:t>If a Buyer has requested in the Order Form that the Supplier has a Cyber Essentials certificate, the Supplier must provide the Buyer with a valid Cyber Essentials certificate (or equivalent) required for the Services before the Start date.</w:t>
      </w:r>
    </w:p>
    <w:p w14:paraId="3D686AD9" w14:textId="77777777" w:rsidR="00107079" w:rsidRDefault="00CE0910">
      <w:r>
        <w:t xml:space="preserve"> </w:t>
      </w:r>
    </w:p>
    <w:p w14:paraId="69D7D667" w14:textId="77777777" w:rsidR="00107079" w:rsidRDefault="00CE0910" w:rsidP="002B576E">
      <w:pPr>
        <w:pStyle w:val="Heading3"/>
        <w:numPr>
          <w:ilvl w:val="0"/>
          <w:numId w:val="0"/>
        </w:numPr>
      </w:pPr>
      <w:r>
        <w:lastRenderedPageBreak/>
        <w:t>17.</w:t>
      </w:r>
      <w:r>
        <w:tab/>
        <w:t>Guarantee</w:t>
      </w:r>
    </w:p>
    <w:p w14:paraId="184929E0" w14:textId="77777777" w:rsidR="00107079" w:rsidRDefault="00CE0910">
      <w:pPr>
        <w:ind w:left="720" w:hanging="720"/>
      </w:pPr>
      <w:r>
        <w:t>17.1</w:t>
      </w:r>
      <w:r>
        <w:tab/>
        <w:t>If this Call-Off Contract is conditional on receipt of a Guarantee that is acceptable to the Buyer, the Supplier must give the Buyer on or before the Start date:</w:t>
      </w:r>
    </w:p>
    <w:p w14:paraId="49D844E6" w14:textId="77777777" w:rsidR="00107079" w:rsidRDefault="00107079">
      <w:pPr>
        <w:ind w:firstLine="720"/>
      </w:pPr>
    </w:p>
    <w:p w14:paraId="08D8132F" w14:textId="77777777" w:rsidR="00107079" w:rsidRDefault="00CE0910">
      <w:pPr>
        <w:ind w:firstLine="720"/>
      </w:pPr>
      <w:r>
        <w:t>17.1.1</w:t>
      </w:r>
      <w:r>
        <w:tab/>
        <w:t>an executed Guarantee in the form at Schedule 5</w:t>
      </w:r>
    </w:p>
    <w:p w14:paraId="6464AD91" w14:textId="77777777" w:rsidR="00107079" w:rsidRDefault="00107079"/>
    <w:p w14:paraId="0563760F" w14:textId="77777777" w:rsidR="00107079" w:rsidRDefault="00CE0910">
      <w:pPr>
        <w:ind w:left="1440" w:hanging="720"/>
      </w:pPr>
      <w:r>
        <w:t>17.1.2</w:t>
      </w:r>
      <w:r>
        <w:tab/>
        <w:t>a certified copy of the passed resolution or board minutes of the guarantor approving the execution of the Guarantee</w:t>
      </w:r>
    </w:p>
    <w:p w14:paraId="53B4E3E2" w14:textId="77777777" w:rsidR="00107079" w:rsidRDefault="00107079">
      <w:pPr>
        <w:ind w:left="720" w:firstLine="720"/>
      </w:pPr>
    </w:p>
    <w:p w14:paraId="5D97250C" w14:textId="77777777" w:rsidR="00107079" w:rsidRDefault="00CE0910" w:rsidP="002B576E">
      <w:pPr>
        <w:pStyle w:val="Heading3"/>
        <w:numPr>
          <w:ilvl w:val="0"/>
          <w:numId w:val="0"/>
        </w:numPr>
      </w:pPr>
      <w:r>
        <w:t>18.</w:t>
      </w:r>
      <w:r>
        <w:tab/>
        <w:t>Ending the Call-Off Contract</w:t>
      </w:r>
    </w:p>
    <w:p w14:paraId="0A75364C" w14:textId="77777777" w:rsidR="00107079" w:rsidRDefault="00CE0910">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4DB0BB87" w14:textId="77777777" w:rsidR="00107079" w:rsidRDefault="00107079">
      <w:pPr>
        <w:ind w:left="720"/>
      </w:pPr>
    </w:p>
    <w:p w14:paraId="1017138C" w14:textId="77777777" w:rsidR="00107079" w:rsidRDefault="00CE0910">
      <w:r>
        <w:t>18.2</w:t>
      </w:r>
      <w:r>
        <w:tab/>
        <w:t>The Parties agree that the:</w:t>
      </w:r>
    </w:p>
    <w:p w14:paraId="60558BBE" w14:textId="77777777" w:rsidR="00107079" w:rsidRDefault="00107079"/>
    <w:p w14:paraId="4CDEE678" w14:textId="77777777" w:rsidR="00107079" w:rsidRDefault="00CE0910">
      <w:pPr>
        <w:ind w:left="1440" w:hanging="720"/>
      </w:pPr>
      <w:r>
        <w:t>18.2.1</w:t>
      </w:r>
      <w:r>
        <w:tab/>
        <w:t>Buyer’s right to End the Call-Off Contract under clause 18.1 is reasonable considering the type of cloud Service being provided</w:t>
      </w:r>
    </w:p>
    <w:p w14:paraId="1E3C5965" w14:textId="77777777" w:rsidR="00107079" w:rsidRDefault="00107079">
      <w:pPr>
        <w:ind w:left="720"/>
      </w:pPr>
    </w:p>
    <w:p w14:paraId="0C3E3C54" w14:textId="77777777" w:rsidR="00107079" w:rsidRDefault="00CE0910">
      <w:pPr>
        <w:ind w:left="1440" w:hanging="720"/>
      </w:pPr>
      <w:r>
        <w:t>18.2.2</w:t>
      </w:r>
      <w:r>
        <w:tab/>
        <w:t>Call-Off Contract Charges paid during the notice period is reasonable compensation and covers all the Supplier’s avoidable costs or Losses</w:t>
      </w:r>
    </w:p>
    <w:p w14:paraId="4A9D24AD" w14:textId="77777777" w:rsidR="00107079" w:rsidRDefault="00107079">
      <w:pPr>
        <w:ind w:left="720" w:firstLine="720"/>
      </w:pPr>
    </w:p>
    <w:p w14:paraId="0994E99A" w14:textId="77777777" w:rsidR="00107079" w:rsidRDefault="00CE0910">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0D269E0" w14:textId="77777777" w:rsidR="00107079" w:rsidRDefault="00107079">
      <w:pPr>
        <w:ind w:left="720"/>
      </w:pPr>
    </w:p>
    <w:p w14:paraId="1334814E" w14:textId="77777777" w:rsidR="00107079" w:rsidRDefault="00CE0910">
      <w:pPr>
        <w:ind w:left="720" w:hanging="720"/>
      </w:pPr>
      <w:r>
        <w:t>18.4</w:t>
      </w:r>
      <w:r>
        <w:tab/>
        <w:t>The Buyer will have the right to End this Call-Off Contract at any time with immediate effect by written notice to the Supplier if either the Supplier commits:</w:t>
      </w:r>
    </w:p>
    <w:p w14:paraId="60515963" w14:textId="77777777" w:rsidR="00107079" w:rsidRDefault="00107079">
      <w:pPr>
        <w:ind w:firstLine="720"/>
      </w:pPr>
    </w:p>
    <w:p w14:paraId="2BDF12D1" w14:textId="77777777" w:rsidR="00107079" w:rsidRDefault="00CE0910">
      <w:pPr>
        <w:ind w:left="1440" w:hanging="720"/>
      </w:pPr>
      <w:r>
        <w:t>18.4.1</w:t>
      </w:r>
      <w:r>
        <w:tab/>
        <w:t>a Supplier Default and if the Supplier Default cannot, in the reasonable opinion of the Buyer, be remedied</w:t>
      </w:r>
    </w:p>
    <w:p w14:paraId="27E1AC53" w14:textId="77777777" w:rsidR="00107079" w:rsidRDefault="00107079">
      <w:pPr>
        <w:ind w:left="720" w:firstLine="720"/>
      </w:pPr>
    </w:p>
    <w:p w14:paraId="179CC22C" w14:textId="77777777" w:rsidR="00107079" w:rsidRDefault="00CE0910">
      <w:pPr>
        <w:ind w:firstLine="720"/>
      </w:pPr>
      <w:r>
        <w:t>18.4.2</w:t>
      </w:r>
      <w:r>
        <w:tab/>
        <w:t>any fraud</w:t>
      </w:r>
    </w:p>
    <w:p w14:paraId="73D1D98A" w14:textId="77777777" w:rsidR="00107079" w:rsidRDefault="00107079">
      <w:pPr>
        <w:ind w:firstLine="720"/>
      </w:pPr>
    </w:p>
    <w:p w14:paraId="54936EE1" w14:textId="77777777" w:rsidR="00107079" w:rsidRDefault="00CE0910">
      <w:r>
        <w:t>18.5</w:t>
      </w:r>
      <w:r>
        <w:tab/>
        <w:t>A Party can End this Call-Off Contract at any time with immediate effect by written notice if:</w:t>
      </w:r>
    </w:p>
    <w:p w14:paraId="37118F5F" w14:textId="77777777" w:rsidR="00107079" w:rsidRDefault="00107079">
      <w:pPr>
        <w:ind w:firstLine="720"/>
      </w:pPr>
    </w:p>
    <w:p w14:paraId="37B5FCFD" w14:textId="77777777" w:rsidR="00107079" w:rsidRDefault="00CE0910">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5BB748B4" w14:textId="77777777" w:rsidR="00107079" w:rsidRDefault="00107079">
      <w:pPr>
        <w:ind w:left="1440"/>
      </w:pPr>
    </w:p>
    <w:p w14:paraId="216D1695" w14:textId="77777777" w:rsidR="00107079" w:rsidRDefault="00CE0910">
      <w:pPr>
        <w:ind w:firstLine="720"/>
      </w:pPr>
      <w:r>
        <w:t>18.5.2</w:t>
      </w:r>
      <w:r>
        <w:tab/>
        <w:t>an Insolvency Event of the other Party happens</w:t>
      </w:r>
    </w:p>
    <w:p w14:paraId="710808E6" w14:textId="77777777" w:rsidR="00107079" w:rsidRDefault="00107079">
      <w:pPr>
        <w:ind w:firstLine="720"/>
      </w:pPr>
    </w:p>
    <w:p w14:paraId="5C4A574A" w14:textId="77777777" w:rsidR="00107079" w:rsidRDefault="00CE0910">
      <w:pPr>
        <w:ind w:left="1440" w:hanging="720"/>
      </w:pPr>
      <w:r>
        <w:t>18.5.3</w:t>
      </w:r>
      <w:r>
        <w:tab/>
        <w:t>the other Party ceases or threatens to cease to carry on the whole or any material part of its business</w:t>
      </w:r>
    </w:p>
    <w:p w14:paraId="2B0395EA" w14:textId="77777777" w:rsidR="00107079" w:rsidRDefault="00107079">
      <w:pPr>
        <w:ind w:left="720" w:firstLine="720"/>
      </w:pPr>
    </w:p>
    <w:p w14:paraId="439AF84A" w14:textId="77777777" w:rsidR="00107079" w:rsidRDefault="00CE0910">
      <w:pPr>
        <w:ind w:left="720" w:hanging="720"/>
      </w:pPr>
      <w:r>
        <w:lastRenderedPageBreak/>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B341742" w14:textId="77777777" w:rsidR="00107079" w:rsidRDefault="00107079">
      <w:pPr>
        <w:ind w:left="720"/>
      </w:pPr>
    </w:p>
    <w:p w14:paraId="086D19CB" w14:textId="77777777" w:rsidR="00107079" w:rsidRDefault="00CE0910">
      <w:pPr>
        <w:ind w:left="720" w:hanging="720"/>
      </w:pPr>
      <w:r>
        <w:t>18.7</w:t>
      </w:r>
      <w:r>
        <w:tab/>
        <w:t>A Party who isn’t relying on a Force Majeure event will have the right to End this Call-Off Contract if clause 23.1 applies.</w:t>
      </w:r>
    </w:p>
    <w:p w14:paraId="5C8339EA" w14:textId="77777777" w:rsidR="00107079" w:rsidRDefault="00CE0910">
      <w:pPr>
        <w:ind w:left="720" w:hanging="720"/>
      </w:pPr>
      <w:r>
        <w:t xml:space="preserve"> </w:t>
      </w:r>
    </w:p>
    <w:p w14:paraId="3151B68D" w14:textId="77777777" w:rsidR="00107079" w:rsidRDefault="00CE0910" w:rsidP="002B576E">
      <w:pPr>
        <w:pStyle w:val="Heading3"/>
        <w:numPr>
          <w:ilvl w:val="0"/>
          <w:numId w:val="0"/>
        </w:numPr>
      </w:pPr>
      <w:r>
        <w:t>19.</w:t>
      </w:r>
      <w:r>
        <w:tab/>
        <w:t>Consequences of suspension, ending and expiry</w:t>
      </w:r>
    </w:p>
    <w:p w14:paraId="26D51252" w14:textId="77777777" w:rsidR="00107079" w:rsidRDefault="00CE0910">
      <w:pPr>
        <w:ind w:left="720" w:hanging="720"/>
      </w:pPr>
      <w:r>
        <w:t>19.1</w:t>
      </w:r>
      <w:r>
        <w:tab/>
        <w:t>If a Buyer has the right to End a Call-Off Contract, it may elect to suspend this Call-Off Contract or any part of it.</w:t>
      </w:r>
    </w:p>
    <w:p w14:paraId="572C981F" w14:textId="77777777" w:rsidR="00107079" w:rsidRDefault="00107079"/>
    <w:p w14:paraId="64D4D046" w14:textId="77777777" w:rsidR="00107079" w:rsidRDefault="00CE0910">
      <w:pPr>
        <w:ind w:left="720" w:hanging="720"/>
      </w:pPr>
      <w:r>
        <w:t>19.2</w:t>
      </w:r>
      <w:r>
        <w:tab/>
        <w:t>Even if a notice has been served to End this Call-Off Contract or any part of it, the Supplier must continue to provide the Ordered G-Cloud Services until the dates set out in the notice.</w:t>
      </w:r>
    </w:p>
    <w:p w14:paraId="534706AA" w14:textId="77777777" w:rsidR="00107079" w:rsidRDefault="00107079">
      <w:pPr>
        <w:ind w:left="720" w:hanging="720"/>
      </w:pPr>
    </w:p>
    <w:p w14:paraId="66D77D8C" w14:textId="77777777" w:rsidR="00107079" w:rsidRDefault="00CE0910">
      <w:pPr>
        <w:ind w:left="720" w:hanging="720"/>
      </w:pPr>
      <w:r>
        <w:t>19.3</w:t>
      </w:r>
      <w:r>
        <w:tab/>
        <w:t>The rights and obligations of the Parties will cease on the Expiry Date or End Date whichever applies) of this Call-Off Contract, except those continuing provisions described in clause 19.4.</w:t>
      </w:r>
    </w:p>
    <w:p w14:paraId="73F8633C" w14:textId="77777777" w:rsidR="00107079" w:rsidRDefault="00107079"/>
    <w:p w14:paraId="1B03ECE9" w14:textId="77777777" w:rsidR="00107079" w:rsidRDefault="00CE0910">
      <w:r>
        <w:t>19.4</w:t>
      </w:r>
      <w:r>
        <w:tab/>
        <w:t>Ending or expiry of this Call-Off Contract will not affect:</w:t>
      </w:r>
    </w:p>
    <w:p w14:paraId="00A460B8" w14:textId="77777777" w:rsidR="00107079" w:rsidRDefault="00107079"/>
    <w:p w14:paraId="3D1F1D8E" w14:textId="77777777" w:rsidR="00107079" w:rsidRDefault="00CE0910">
      <w:pPr>
        <w:ind w:firstLine="720"/>
      </w:pPr>
      <w:r>
        <w:t>19.4.1</w:t>
      </w:r>
      <w:r>
        <w:tab/>
        <w:t>any rights, remedies or obligations accrued before its Ending or expiration</w:t>
      </w:r>
    </w:p>
    <w:p w14:paraId="6DBD9897" w14:textId="77777777" w:rsidR="00107079" w:rsidRDefault="00107079"/>
    <w:p w14:paraId="1D93D384" w14:textId="77777777" w:rsidR="00107079" w:rsidRDefault="00CE0910">
      <w:pPr>
        <w:ind w:left="1440" w:hanging="720"/>
      </w:pPr>
      <w:r>
        <w:t>19.4.2</w:t>
      </w:r>
      <w:r>
        <w:tab/>
        <w:t>the right of either Party to recover any amount outstanding at the time of Ending or expiry</w:t>
      </w:r>
    </w:p>
    <w:p w14:paraId="4B262FC4" w14:textId="77777777" w:rsidR="00107079" w:rsidRDefault="00107079"/>
    <w:p w14:paraId="1303509E" w14:textId="77777777" w:rsidR="00107079" w:rsidRDefault="00CE0910">
      <w:pPr>
        <w:ind w:left="1440" w:hanging="720"/>
      </w:pPr>
      <w:r>
        <w:t>19.4.3</w:t>
      </w:r>
      <w:r>
        <w:tab/>
        <w:t>the continuing rights, remedies or obligations of the Buyer or the Supplier under clauses</w:t>
      </w:r>
    </w:p>
    <w:p w14:paraId="01386BC9" w14:textId="77777777" w:rsidR="00107079" w:rsidRDefault="00CE0910" w:rsidP="004E19D5">
      <w:pPr>
        <w:pStyle w:val="ListParagraph"/>
        <w:numPr>
          <w:ilvl w:val="1"/>
          <w:numId w:val="4"/>
        </w:numPr>
      </w:pPr>
      <w:r>
        <w:t>7 (Payment, VAT and Call-Off Contract charges)</w:t>
      </w:r>
    </w:p>
    <w:p w14:paraId="6C8B9BD7" w14:textId="77777777" w:rsidR="00107079" w:rsidRDefault="00CE0910" w:rsidP="004E19D5">
      <w:pPr>
        <w:pStyle w:val="ListParagraph"/>
        <w:numPr>
          <w:ilvl w:val="1"/>
          <w:numId w:val="4"/>
        </w:numPr>
      </w:pPr>
      <w:r>
        <w:t>8 (Recovery of sums due and right of set-off)</w:t>
      </w:r>
    </w:p>
    <w:p w14:paraId="42E66C2F" w14:textId="77777777" w:rsidR="00107079" w:rsidRDefault="00CE0910" w:rsidP="004E19D5">
      <w:pPr>
        <w:pStyle w:val="ListParagraph"/>
        <w:numPr>
          <w:ilvl w:val="1"/>
          <w:numId w:val="4"/>
        </w:numPr>
      </w:pPr>
      <w:r>
        <w:t>9 (Insurance)</w:t>
      </w:r>
    </w:p>
    <w:p w14:paraId="1CD12DCE" w14:textId="77777777" w:rsidR="00107079" w:rsidRDefault="00CE0910" w:rsidP="004E19D5">
      <w:pPr>
        <w:pStyle w:val="ListParagraph"/>
        <w:numPr>
          <w:ilvl w:val="1"/>
          <w:numId w:val="4"/>
        </w:numPr>
      </w:pPr>
      <w:r>
        <w:t>10 (Confidentiality)</w:t>
      </w:r>
    </w:p>
    <w:p w14:paraId="1FD6EC70" w14:textId="77777777" w:rsidR="00107079" w:rsidRDefault="00CE0910" w:rsidP="004E19D5">
      <w:pPr>
        <w:pStyle w:val="ListParagraph"/>
        <w:numPr>
          <w:ilvl w:val="1"/>
          <w:numId w:val="4"/>
        </w:numPr>
      </w:pPr>
      <w:r>
        <w:t>11 (Intellectual property rights)</w:t>
      </w:r>
    </w:p>
    <w:p w14:paraId="13394BCC" w14:textId="77777777" w:rsidR="00107079" w:rsidRDefault="00CE0910" w:rsidP="004E19D5">
      <w:pPr>
        <w:pStyle w:val="ListParagraph"/>
        <w:numPr>
          <w:ilvl w:val="1"/>
          <w:numId w:val="4"/>
        </w:numPr>
      </w:pPr>
      <w:r>
        <w:t>12 (Protection of information)</w:t>
      </w:r>
    </w:p>
    <w:p w14:paraId="181D930D" w14:textId="77777777" w:rsidR="00107079" w:rsidRDefault="00CE0910" w:rsidP="004E19D5">
      <w:pPr>
        <w:pStyle w:val="ListParagraph"/>
        <w:numPr>
          <w:ilvl w:val="1"/>
          <w:numId w:val="4"/>
        </w:numPr>
      </w:pPr>
      <w:r>
        <w:t>13 (Buyer data)</w:t>
      </w:r>
    </w:p>
    <w:p w14:paraId="419F0734" w14:textId="77777777" w:rsidR="00107079" w:rsidRDefault="00CE0910" w:rsidP="004E19D5">
      <w:pPr>
        <w:pStyle w:val="ListParagraph"/>
        <w:numPr>
          <w:ilvl w:val="1"/>
          <w:numId w:val="4"/>
        </w:numPr>
      </w:pPr>
      <w:r>
        <w:t>19 (Consequences of suspension, ending and expiry)</w:t>
      </w:r>
    </w:p>
    <w:p w14:paraId="0CE4398C" w14:textId="77777777" w:rsidR="00107079" w:rsidRDefault="00CE0910" w:rsidP="004E19D5">
      <w:pPr>
        <w:pStyle w:val="ListParagraph"/>
        <w:numPr>
          <w:ilvl w:val="1"/>
          <w:numId w:val="4"/>
        </w:numPr>
      </w:pPr>
      <w:r>
        <w:t>24 (Liability); incorporated Framework Agreement clauses: 4.2 to 4.7 (Liability)</w:t>
      </w:r>
    </w:p>
    <w:p w14:paraId="2A8079AA" w14:textId="77777777" w:rsidR="00107079" w:rsidRDefault="00CE0910" w:rsidP="004E19D5">
      <w:pPr>
        <w:pStyle w:val="ListParagraph"/>
        <w:numPr>
          <w:ilvl w:val="1"/>
          <w:numId w:val="4"/>
        </w:numPr>
      </w:pPr>
      <w:r>
        <w:t>8.44 to 8.50 (Conflicts of interest and ethical walls)</w:t>
      </w:r>
    </w:p>
    <w:p w14:paraId="1DC84561" w14:textId="77777777" w:rsidR="00107079" w:rsidRDefault="00CE0910" w:rsidP="004E19D5">
      <w:pPr>
        <w:pStyle w:val="ListParagraph"/>
        <w:numPr>
          <w:ilvl w:val="1"/>
          <w:numId w:val="4"/>
        </w:numPr>
      </w:pPr>
      <w:r>
        <w:t>8.89 to 8.90 (Waiver and cumulative remedies)</w:t>
      </w:r>
    </w:p>
    <w:p w14:paraId="271A4CD1" w14:textId="77777777" w:rsidR="00107079" w:rsidRDefault="00107079">
      <w:pPr>
        <w:ind w:firstLine="720"/>
      </w:pPr>
    </w:p>
    <w:p w14:paraId="3701B8B5" w14:textId="77777777" w:rsidR="00107079" w:rsidRDefault="00CE0910">
      <w:pPr>
        <w:ind w:left="1440" w:hanging="720"/>
      </w:pPr>
      <w:r>
        <w:t>19.4.4</w:t>
      </w:r>
      <w:r>
        <w:tab/>
        <w:t>any other provision of the Framework Agreement or this Call-Off Contract which expressly or by implication is in force even if it Ends or expires</w:t>
      </w:r>
    </w:p>
    <w:p w14:paraId="5817B5DE" w14:textId="77777777" w:rsidR="00107079" w:rsidRDefault="00CE0910">
      <w:r>
        <w:t xml:space="preserve"> </w:t>
      </w:r>
    </w:p>
    <w:p w14:paraId="20A8F5BE" w14:textId="77777777" w:rsidR="00107079" w:rsidRDefault="00CE0910">
      <w:r>
        <w:t>19.5</w:t>
      </w:r>
      <w:r>
        <w:tab/>
        <w:t>At the end of the Call-Off Contract Term, the Supplier must promptly:</w:t>
      </w:r>
    </w:p>
    <w:p w14:paraId="0CE849AD" w14:textId="77777777" w:rsidR="00107079" w:rsidRDefault="00107079"/>
    <w:p w14:paraId="465F288C" w14:textId="77777777" w:rsidR="00107079" w:rsidRDefault="00CE0910">
      <w:pPr>
        <w:ind w:left="1440" w:hanging="720"/>
      </w:pPr>
      <w:r>
        <w:t>19.5.1</w:t>
      </w:r>
      <w:r>
        <w:tab/>
        <w:t>return all Buyer Data including all copies of Buyer software, code and any other software licensed by the Buyer to the Supplier under it</w:t>
      </w:r>
    </w:p>
    <w:p w14:paraId="4BA34D43" w14:textId="77777777" w:rsidR="00107079" w:rsidRDefault="00107079">
      <w:pPr>
        <w:ind w:firstLine="720"/>
      </w:pPr>
    </w:p>
    <w:p w14:paraId="52D7EB57" w14:textId="77777777" w:rsidR="00107079" w:rsidRDefault="00CE0910">
      <w:pPr>
        <w:ind w:left="1440" w:hanging="720"/>
      </w:pPr>
      <w:r>
        <w:t>19.5.2</w:t>
      </w:r>
      <w:r>
        <w:tab/>
        <w:t>return any materials created by the Supplier under this Call-Off Contract if the IPRs are owned by the Buyer</w:t>
      </w:r>
    </w:p>
    <w:p w14:paraId="406C46F1" w14:textId="77777777" w:rsidR="00107079" w:rsidRDefault="00107079">
      <w:pPr>
        <w:ind w:firstLine="720"/>
      </w:pPr>
    </w:p>
    <w:p w14:paraId="14EA5954" w14:textId="77777777" w:rsidR="00107079" w:rsidRDefault="00CE0910">
      <w:pPr>
        <w:ind w:left="1440" w:hanging="720"/>
      </w:pPr>
      <w:r>
        <w:t>19.5.3</w:t>
      </w:r>
      <w:r>
        <w:tab/>
        <w:t>stop using the Buyer Data and, at the direction of the Buyer, provide the Buyer with a complete and uncorrupted version in electronic form in the formats and on media agreed with the Buyer</w:t>
      </w:r>
    </w:p>
    <w:p w14:paraId="7D71B3D1" w14:textId="77777777" w:rsidR="00107079" w:rsidRDefault="00107079">
      <w:pPr>
        <w:ind w:firstLine="720"/>
      </w:pPr>
    </w:p>
    <w:p w14:paraId="0E0C63FF" w14:textId="77777777" w:rsidR="00107079" w:rsidRDefault="00CE0910">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C64E5E9" w14:textId="77777777" w:rsidR="00107079" w:rsidRDefault="00107079">
      <w:pPr>
        <w:ind w:left="720"/>
      </w:pPr>
    </w:p>
    <w:p w14:paraId="15D4DEEF" w14:textId="77777777" w:rsidR="00107079" w:rsidRDefault="00CE0910">
      <w:pPr>
        <w:ind w:firstLine="720"/>
      </w:pPr>
      <w:r>
        <w:t>19.5.5</w:t>
      </w:r>
      <w:r>
        <w:tab/>
        <w:t>work with the Buyer on any ongoing work</w:t>
      </w:r>
    </w:p>
    <w:p w14:paraId="22792EA6" w14:textId="77777777" w:rsidR="00107079" w:rsidRDefault="00107079"/>
    <w:p w14:paraId="1DFF5625" w14:textId="77777777" w:rsidR="00107079" w:rsidRDefault="00CE0910">
      <w:pPr>
        <w:ind w:left="1440" w:hanging="720"/>
      </w:pPr>
      <w:r>
        <w:t>19.5.6</w:t>
      </w:r>
      <w:r>
        <w:tab/>
        <w:t>return any sums prepaid for Services which have not been delivered to the Buyer, within 10 Working Days of the End or Expiry Date</w:t>
      </w:r>
    </w:p>
    <w:p w14:paraId="679899FD" w14:textId="77777777" w:rsidR="00107079" w:rsidRDefault="00107079">
      <w:pPr>
        <w:ind w:firstLine="720"/>
      </w:pPr>
    </w:p>
    <w:p w14:paraId="645862DD" w14:textId="77777777" w:rsidR="00107079" w:rsidRDefault="00107079"/>
    <w:p w14:paraId="2DD59DF7" w14:textId="77777777" w:rsidR="00107079" w:rsidRDefault="00CE0910">
      <w:pPr>
        <w:ind w:left="720" w:hanging="720"/>
      </w:pPr>
      <w:r>
        <w:t>19.6</w:t>
      </w:r>
      <w:r>
        <w:tab/>
        <w:t>Each Party will return all of the other Party’s Confidential Information and confirm this has been done, unless there is a legal requirement to keep it or this Call-Off Contract states otherwise.</w:t>
      </w:r>
    </w:p>
    <w:p w14:paraId="7719D2DC" w14:textId="77777777" w:rsidR="00107079" w:rsidRDefault="00107079">
      <w:pPr>
        <w:ind w:left="720"/>
      </w:pPr>
    </w:p>
    <w:p w14:paraId="34BB42BA" w14:textId="77777777" w:rsidR="00107079" w:rsidRDefault="00CE0910">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0EFB9657" w14:textId="77777777" w:rsidR="00107079" w:rsidRDefault="00107079"/>
    <w:p w14:paraId="64C346FE" w14:textId="77777777" w:rsidR="00107079" w:rsidRDefault="00CE0910" w:rsidP="002B576E">
      <w:pPr>
        <w:pStyle w:val="Heading3"/>
        <w:numPr>
          <w:ilvl w:val="0"/>
          <w:numId w:val="0"/>
        </w:numPr>
      </w:pPr>
      <w:r>
        <w:t>20.</w:t>
      </w:r>
      <w:r>
        <w:tab/>
        <w:t>Notices</w:t>
      </w:r>
    </w:p>
    <w:p w14:paraId="328771BD" w14:textId="77777777" w:rsidR="00107079" w:rsidRDefault="00CE0910">
      <w:pPr>
        <w:ind w:left="720" w:hanging="720"/>
      </w:pPr>
      <w:r>
        <w:t>20.1</w:t>
      </w:r>
      <w:r>
        <w:tab/>
        <w:t>Any notices sent must be in writing. For the purpose of this clause, an email is accepted as being 'in writing'.</w:t>
      </w:r>
    </w:p>
    <w:p w14:paraId="112335FB" w14:textId="77777777" w:rsidR="00107079" w:rsidRDefault="00107079">
      <w:pPr>
        <w:ind w:left="720" w:hanging="720"/>
      </w:pPr>
    </w:p>
    <w:p w14:paraId="0EDA9B41" w14:textId="77777777" w:rsidR="00107079" w:rsidRDefault="00CE0910" w:rsidP="004E19D5">
      <w:pPr>
        <w:pStyle w:val="ListParagraph"/>
        <w:numPr>
          <w:ilvl w:val="0"/>
          <w:numId w:val="5"/>
        </w:numPr>
        <w:spacing w:after="120" w:line="360" w:lineRule="auto"/>
      </w:pPr>
      <w:r>
        <w:t>Manner of delivery: email</w:t>
      </w:r>
    </w:p>
    <w:p w14:paraId="7382C183" w14:textId="77777777" w:rsidR="00107079" w:rsidRDefault="00CE0910" w:rsidP="004E19D5">
      <w:pPr>
        <w:pStyle w:val="ListParagraph"/>
        <w:numPr>
          <w:ilvl w:val="0"/>
          <w:numId w:val="5"/>
        </w:numPr>
        <w:spacing w:line="360" w:lineRule="auto"/>
      </w:pPr>
      <w:r>
        <w:t>Deemed time of delivery: 9am on the first Working Day after sending</w:t>
      </w:r>
    </w:p>
    <w:p w14:paraId="7A46A191" w14:textId="77777777" w:rsidR="00107079" w:rsidRDefault="00CE0910" w:rsidP="004E19D5">
      <w:pPr>
        <w:pStyle w:val="ListParagraph"/>
        <w:numPr>
          <w:ilvl w:val="0"/>
          <w:numId w:val="5"/>
        </w:numPr>
      </w:pPr>
      <w:r>
        <w:t>Proof of service: Sent in an emailed letter in PDF format to the correct email address without any error message</w:t>
      </w:r>
    </w:p>
    <w:p w14:paraId="02B135EF" w14:textId="77777777" w:rsidR="00107079" w:rsidRDefault="00107079"/>
    <w:p w14:paraId="636EC7D8" w14:textId="77777777" w:rsidR="00107079" w:rsidRDefault="00CE0910">
      <w:pPr>
        <w:ind w:left="720" w:hanging="720"/>
      </w:pPr>
      <w:r>
        <w:t>20.2</w:t>
      </w:r>
      <w:r>
        <w:tab/>
        <w:t>This clause does not apply to any legal action or other method of dispute resolution which should be sent to the addresses in the Order Form (other than a dispute notice under this Call-Off Contract).</w:t>
      </w:r>
    </w:p>
    <w:p w14:paraId="2BF5A840" w14:textId="77777777" w:rsidR="00107079" w:rsidRDefault="00107079">
      <w:pPr>
        <w:spacing w:before="240" w:after="240"/>
        <w:ind w:left="720"/>
      </w:pPr>
    </w:p>
    <w:p w14:paraId="0A44769F" w14:textId="77777777" w:rsidR="00107079" w:rsidRDefault="00CE0910" w:rsidP="002B576E">
      <w:pPr>
        <w:pStyle w:val="Heading3"/>
        <w:numPr>
          <w:ilvl w:val="0"/>
          <w:numId w:val="0"/>
        </w:numPr>
      </w:pPr>
      <w:r>
        <w:t>21.</w:t>
      </w:r>
      <w:r>
        <w:tab/>
        <w:t>Exit plan</w:t>
      </w:r>
    </w:p>
    <w:p w14:paraId="7F875D4B" w14:textId="77777777" w:rsidR="00107079" w:rsidRDefault="00CE0910">
      <w:pPr>
        <w:ind w:left="720" w:hanging="720"/>
      </w:pPr>
      <w:r>
        <w:t>21.1</w:t>
      </w:r>
      <w:r>
        <w:tab/>
        <w:t>The Supplier must provide an exit plan in its Application which ensures continuity of service and the Supplier will follow it.</w:t>
      </w:r>
    </w:p>
    <w:p w14:paraId="0712F48B" w14:textId="77777777" w:rsidR="00107079" w:rsidRDefault="00107079">
      <w:pPr>
        <w:ind w:firstLine="720"/>
      </w:pPr>
    </w:p>
    <w:p w14:paraId="7D3C3A5B" w14:textId="77777777" w:rsidR="00107079" w:rsidRDefault="00CE0910">
      <w:pPr>
        <w:ind w:left="720" w:hanging="720"/>
      </w:pPr>
      <w:r>
        <w:lastRenderedPageBreak/>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0A97A84D" w14:textId="77777777" w:rsidR="00107079" w:rsidRDefault="00107079">
      <w:pPr>
        <w:ind w:left="720"/>
      </w:pPr>
    </w:p>
    <w:p w14:paraId="77205388" w14:textId="77777777" w:rsidR="00107079" w:rsidRDefault="00CE0910">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2E318623" w14:textId="77777777" w:rsidR="00107079" w:rsidRDefault="00107079">
      <w:pPr>
        <w:ind w:left="720"/>
      </w:pPr>
    </w:p>
    <w:p w14:paraId="3CF3BEC3" w14:textId="77777777" w:rsidR="00107079" w:rsidRDefault="00CE0910">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DEA14B5" w14:textId="77777777" w:rsidR="00107079" w:rsidRDefault="00107079">
      <w:pPr>
        <w:ind w:left="720"/>
      </w:pPr>
    </w:p>
    <w:p w14:paraId="482943BD" w14:textId="77777777" w:rsidR="00107079" w:rsidRDefault="00CE0910">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7218775C" w14:textId="77777777" w:rsidR="00107079" w:rsidRDefault="00107079">
      <w:pPr>
        <w:ind w:left="720"/>
      </w:pPr>
    </w:p>
    <w:p w14:paraId="2FA7EC20" w14:textId="77777777" w:rsidR="00107079" w:rsidRDefault="00CE0910">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81A4A16" w14:textId="77777777" w:rsidR="00107079" w:rsidRDefault="00107079">
      <w:pPr>
        <w:ind w:left="720"/>
      </w:pPr>
    </w:p>
    <w:p w14:paraId="03990C42" w14:textId="77777777" w:rsidR="00107079" w:rsidRDefault="00CE0910">
      <w:pPr>
        <w:ind w:left="1440" w:hanging="720"/>
      </w:pPr>
      <w:r>
        <w:t>21.6.1</w:t>
      </w:r>
      <w:r>
        <w:tab/>
        <w:t>the Buyer will be able to transfer the Services to a replacement supplier before the expiry or Ending of the extension period on terms that are commercially reasonable and acceptable to the Buyer</w:t>
      </w:r>
    </w:p>
    <w:p w14:paraId="2177E06C" w14:textId="77777777" w:rsidR="00107079" w:rsidRDefault="00107079"/>
    <w:p w14:paraId="0EE95BAA" w14:textId="77777777" w:rsidR="00107079" w:rsidRDefault="00CE0910">
      <w:pPr>
        <w:ind w:firstLine="720"/>
      </w:pPr>
      <w:r>
        <w:t>21.6.2</w:t>
      </w:r>
      <w:r>
        <w:tab/>
        <w:t>there will be no adverse impact on service continuity</w:t>
      </w:r>
    </w:p>
    <w:p w14:paraId="296E46BA" w14:textId="77777777" w:rsidR="00107079" w:rsidRDefault="00107079">
      <w:pPr>
        <w:ind w:firstLine="720"/>
      </w:pPr>
    </w:p>
    <w:p w14:paraId="069C095E" w14:textId="77777777" w:rsidR="00107079" w:rsidRDefault="00CE0910">
      <w:pPr>
        <w:ind w:firstLine="720"/>
      </w:pPr>
      <w:r>
        <w:t>21.6.3</w:t>
      </w:r>
      <w:r>
        <w:tab/>
        <w:t>there is no vendor lock-in to the Supplier’s Service at exit</w:t>
      </w:r>
    </w:p>
    <w:p w14:paraId="2B200CAD" w14:textId="77777777" w:rsidR="00107079" w:rsidRDefault="00107079"/>
    <w:p w14:paraId="0793252A" w14:textId="77777777" w:rsidR="00107079" w:rsidRDefault="00CE0910">
      <w:pPr>
        <w:ind w:firstLine="720"/>
      </w:pPr>
      <w:r>
        <w:t>21.6.4</w:t>
      </w:r>
      <w:r>
        <w:tab/>
        <w:t xml:space="preserve">it enables the Buyer to meet its obligations under the Technology Code </w:t>
      </w:r>
      <w:proofErr w:type="gramStart"/>
      <w:r>
        <w:t>Of</w:t>
      </w:r>
      <w:proofErr w:type="gramEnd"/>
      <w:r>
        <w:t xml:space="preserve"> Practice</w:t>
      </w:r>
    </w:p>
    <w:p w14:paraId="33056758" w14:textId="77777777" w:rsidR="00107079" w:rsidRDefault="00107079">
      <w:pPr>
        <w:ind w:left="720" w:firstLine="720"/>
      </w:pPr>
    </w:p>
    <w:p w14:paraId="715A5F73" w14:textId="77777777" w:rsidR="00107079" w:rsidRDefault="00CE0910">
      <w:pPr>
        <w:ind w:left="720" w:hanging="720"/>
      </w:pPr>
      <w:r>
        <w:t>21.7</w:t>
      </w:r>
      <w:r>
        <w:tab/>
        <w:t>If approval is obtained by the Buyer to extend the Term, then the Supplier will comply with its obligations in the additional exit plan.</w:t>
      </w:r>
    </w:p>
    <w:p w14:paraId="330CBFBB" w14:textId="77777777" w:rsidR="00107079" w:rsidRDefault="00107079">
      <w:pPr>
        <w:ind w:firstLine="720"/>
      </w:pPr>
    </w:p>
    <w:p w14:paraId="0B2433A4" w14:textId="77777777" w:rsidR="00107079" w:rsidRDefault="00CE0910">
      <w:pPr>
        <w:ind w:left="720" w:hanging="720"/>
      </w:pPr>
      <w:r>
        <w:t>21.8</w:t>
      </w:r>
      <w:r>
        <w:tab/>
        <w:t>The additional exit plan must set out full details of timescales, activities and roles and responsibilities of the Parties for:</w:t>
      </w:r>
    </w:p>
    <w:p w14:paraId="06DDD1BB" w14:textId="77777777" w:rsidR="00107079" w:rsidRDefault="00107079">
      <w:pPr>
        <w:ind w:firstLine="720"/>
      </w:pPr>
    </w:p>
    <w:p w14:paraId="06C39A6D" w14:textId="77777777" w:rsidR="00107079" w:rsidRDefault="00CE0910">
      <w:pPr>
        <w:ind w:left="1440" w:hanging="720"/>
      </w:pPr>
      <w:r>
        <w:t>21.8.1</w:t>
      </w:r>
      <w:r>
        <w:tab/>
        <w:t>the transfer to the Buyer of any technical information, instructions, manuals and code reasonably required by the Buyer to enable a smooth migration from the Supplier</w:t>
      </w:r>
    </w:p>
    <w:p w14:paraId="1907F083" w14:textId="77777777" w:rsidR="00107079" w:rsidRDefault="00107079">
      <w:pPr>
        <w:ind w:left="1440"/>
      </w:pPr>
    </w:p>
    <w:p w14:paraId="60A28BCF" w14:textId="77777777" w:rsidR="00107079" w:rsidRDefault="00CE0910">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56DA6335" w14:textId="77777777" w:rsidR="00107079" w:rsidRDefault="00107079">
      <w:pPr>
        <w:ind w:left="1440"/>
      </w:pPr>
    </w:p>
    <w:p w14:paraId="131CCE62" w14:textId="77777777" w:rsidR="00107079" w:rsidRDefault="00CE0910">
      <w:pPr>
        <w:ind w:left="1440" w:hanging="720"/>
      </w:pPr>
      <w:r>
        <w:t>21.8.3</w:t>
      </w:r>
      <w:r>
        <w:tab/>
        <w:t>the transfer of Project Specific IPR items and other Buyer customisations, configurations and databases to the Buyer or a replacement supplier</w:t>
      </w:r>
    </w:p>
    <w:p w14:paraId="53264F2E" w14:textId="77777777" w:rsidR="00107079" w:rsidRDefault="00107079">
      <w:pPr>
        <w:ind w:left="720" w:firstLine="720"/>
      </w:pPr>
    </w:p>
    <w:p w14:paraId="7FB87FC8" w14:textId="77777777" w:rsidR="00107079" w:rsidRDefault="00CE0910">
      <w:pPr>
        <w:ind w:firstLine="720"/>
      </w:pPr>
      <w:r>
        <w:lastRenderedPageBreak/>
        <w:t>21.8.4</w:t>
      </w:r>
      <w:r>
        <w:tab/>
        <w:t>the testing and assurance strategy for exported Buyer Data</w:t>
      </w:r>
    </w:p>
    <w:p w14:paraId="640B2752" w14:textId="77777777" w:rsidR="00107079" w:rsidRDefault="00107079">
      <w:pPr>
        <w:ind w:firstLine="720"/>
      </w:pPr>
    </w:p>
    <w:p w14:paraId="1AF064CF" w14:textId="77777777" w:rsidR="00107079" w:rsidRDefault="00CE0910">
      <w:pPr>
        <w:ind w:firstLine="720"/>
      </w:pPr>
      <w:r>
        <w:t>21.8.5</w:t>
      </w:r>
      <w:r>
        <w:tab/>
        <w:t>if relevant, TUPE-related activity to comply with the TUPE regulations</w:t>
      </w:r>
    </w:p>
    <w:p w14:paraId="135821E2" w14:textId="77777777" w:rsidR="00107079" w:rsidRDefault="00107079">
      <w:pPr>
        <w:ind w:firstLine="720"/>
      </w:pPr>
    </w:p>
    <w:p w14:paraId="371895EC" w14:textId="77777777" w:rsidR="00107079" w:rsidRDefault="00CE0910">
      <w:pPr>
        <w:ind w:left="1440" w:hanging="720"/>
      </w:pPr>
      <w:r>
        <w:t>21.8.6</w:t>
      </w:r>
      <w:r>
        <w:tab/>
        <w:t>any other activities and information which is reasonably required to ensure continuity of Service during the exit period and an orderly transition</w:t>
      </w:r>
    </w:p>
    <w:p w14:paraId="453C48C3" w14:textId="77777777" w:rsidR="00107079" w:rsidRDefault="00107079"/>
    <w:p w14:paraId="34C04C5D" w14:textId="77777777" w:rsidR="00107079" w:rsidRDefault="00CE0910" w:rsidP="002B576E">
      <w:pPr>
        <w:pStyle w:val="Heading3"/>
        <w:numPr>
          <w:ilvl w:val="0"/>
          <w:numId w:val="0"/>
        </w:numPr>
      </w:pPr>
      <w:r>
        <w:t>22.</w:t>
      </w:r>
      <w:r>
        <w:tab/>
        <w:t>Handover to replacement supplier</w:t>
      </w:r>
    </w:p>
    <w:p w14:paraId="503E585C" w14:textId="77777777" w:rsidR="00107079" w:rsidRDefault="00CE0910">
      <w:pPr>
        <w:ind w:left="720" w:hanging="720"/>
      </w:pPr>
      <w:r>
        <w:t>22.1</w:t>
      </w:r>
      <w:r>
        <w:tab/>
        <w:t>At least 10 Working Days before the Expiry Date or End Date, the Supplier must provide any:</w:t>
      </w:r>
    </w:p>
    <w:p w14:paraId="02D0B3B1" w14:textId="77777777" w:rsidR="00107079" w:rsidRDefault="00107079">
      <w:pPr>
        <w:ind w:firstLine="720"/>
      </w:pPr>
    </w:p>
    <w:p w14:paraId="1B8A40DB" w14:textId="77777777" w:rsidR="00107079" w:rsidRDefault="00CE0910">
      <w:pPr>
        <w:ind w:left="1440" w:hanging="720"/>
      </w:pPr>
      <w:r>
        <w:t>22.1.1</w:t>
      </w:r>
      <w:r>
        <w:tab/>
        <w:t>data (including Buyer Data), Buyer Personal Data and Buyer Confidential Information in the Supplier’s possession, power or control</w:t>
      </w:r>
    </w:p>
    <w:p w14:paraId="21E6C3D7" w14:textId="77777777" w:rsidR="00107079" w:rsidRDefault="00107079">
      <w:pPr>
        <w:ind w:left="720" w:firstLine="720"/>
      </w:pPr>
    </w:p>
    <w:p w14:paraId="2CF3D504" w14:textId="77777777" w:rsidR="00107079" w:rsidRDefault="00CE0910">
      <w:pPr>
        <w:ind w:firstLine="720"/>
      </w:pPr>
      <w:r>
        <w:t>22.1.2</w:t>
      </w:r>
      <w:r>
        <w:tab/>
        <w:t>other information reasonably requested by the Buyer</w:t>
      </w:r>
    </w:p>
    <w:p w14:paraId="213FBFFD" w14:textId="77777777" w:rsidR="00107079" w:rsidRDefault="00107079">
      <w:pPr>
        <w:ind w:firstLine="720"/>
      </w:pPr>
    </w:p>
    <w:p w14:paraId="25B515F8" w14:textId="77777777" w:rsidR="00107079" w:rsidRDefault="00CE0910">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2F188264" w14:textId="77777777" w:rsidR="00107079" w:rsidRDefault="00107079">
      <w:pPr>
        <w:ind w:left="720"/>
      </w:pPr>
    </w:p>
    <w:p w14:paraId="5A4F121D" w14:textId="77777777" w:rsidR="00107079" w:rsidRDefault="00CE0910">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2676CFEF" w14:textId="77777777" w:rsidR="00107079" w:rsidRDefault="00107079">
      <w:pPr>
        <w:ind w:left="720"/>
      </w:pPr>
    </w:p>
    <w:p w14:paraId="3713BECB" w14:textId="77777777" w:rsidR="00107079" w:rsidRDefault="00CE0910" w:rsidP="002B576E">
      <w:pPr>
        <w:pStyle w:val="Heading3"/>
        <w:numPr>
          <w:ilvl w:val="0"/>
          <w:numId w:val="0"/>
        </w:numPr>
      </w:pPr>
      <w:r>
        <w:t>23.</w:t>
      </w:r>
      <w:r>
        <w:tab/>
        <w:t>Force majeure</w:t>
      </w:r>
    </w:p>
    <w:p w14:paraId="0B8B49B7" w14:textId="77777777" w:rsidR="00107079" w:rsidRDefault="00CE0910">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7997AE65" w14:textId="77777777" w:rsidR="00107079" w:rsidRDefault="00107079">
      <w:pPr>
        <w:ind w:left="720" w:hanging="720"/>
      </w:pPr>
    </w:p>
    <w:p w14:paraId="4B0A4C61" w14:textId="77777777" w:rsidR="00107079" w:rsidRDefault="00CE0910" w:rsidP="002B576E">
      <w:pPr>
        <w:pStyle w:val="Heading3"/>
        <w:numPr>
          <w:ilvl w:val="0"/>
          <w:numId w:val="0"/>
        </w:numPr>
      </w:pPr>
      <w:r>
        <w:t>24.</w:t>
      </w:r>
      <w:r>
        <w:tab/>
        <w:t>Liability</w:t>
      </w:r>
    </w:p>
    <w:p w14:paraId="65211075" w14:textId="77777777" w:rsidR="00107079" w:rsidRDefault="00CE0910">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408155EF" w14:textId="77777777" w:rsidR="00107079" w:rsidRDefault="00107079">
      <w:pPr>
        <w:ind w:left="720"/>
      </w:pPr>
    </w:p>
    <w:p w14:paraId="3CCA8E36" w14:textId="77777777" w:rsidR="00107079" w:rsidRDefault="00CE0910">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41BE8608" w14:textId="77777777" w:rsidR="00107079" w:rsidRDefault="00107079">
      <w:pPr>
        <w:ind w:left="1440"/>
      </w:pPr>
    </w:p>
    <w:p w14:paraId="4528C7A2" w14:textId="77777777" w:rsidR="00107079" w:rsidRDefault="00CE0910">
      <w:pPr>
        <w:ind w:left="1440" w:hanging="720"/>
      </w:pPr>
      <w:r>
        <w:t>24.1.2</w:t>
      </w:r>
      <w:r>
        <w:tab/>
        <w:t>Buyer Data: for all Defaults by the Supplier resulting in direct loss, destruction, corruption, degradation or damage to any Buyer Data, will not exceed the amount in the Order Form</w:t>
      </w:r>
    </w:p>
    <w:p w14:paraId="487F6CD0" w14:textId="77777777" w:rsidR="00107079" w:rsidRDefault="00107079">
      <w:pPr>
        <w:ind w:left="1440"/>
      </w:pPr>
    </w:p>
    <w:p w14:paraId="5B7E5508" w14:textId="77777777" w:rsidR="00107079" w:rsidRDefault="00CE0910">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1890FC36" w14:textId="77777777" w:rsidR="00107079" w:rsidRDefault="00107079">
      <w:pPr>
        <w:spacing w:before="240" w:after="240"/>
      </w:pPr>
    </w:p>
    <w:p w14:paraId="0D28511A" w14:textId="77777777" w:rsidR="00107079" w:rsidRDefault="00CE0910" w:rsidP="002B576E">
      <w:pPr>
        <w:pStyle w:val="Heading3"/>
        <w:numPr>
          <w:ilvl w:val="0"/>
          <w:numId w:val="0"/>
        </w:numPr>
      </w:pPr>
      <w:r>
        <w:t>25.</w:t>
      </w:r>
      <w:r>
        <w:tab/>
        <w:t>Premises</w:t>
      </w:r>
    </w:p>
    <w:p w14:paraId="5EBC0FBC" w14:textId="77777777" w:rsidR="00107079" w:rsidRDefault="00CE0910">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6FB48F76" w14:textId="77777777" w:rsidR="00107079" w:rsidRDefault="00107079">
      <w:pPr>
        <w:ind w:left="720"/>
      </w:pPr>
    </w:p>
    <w:p w14:paraId="7CF09ED8" w14:textId="77777777" w:rsidR="00107079" w:rsidRDefault="00CE0910">
      <w:pPr>
        <w:ind w:left="720" w:hanging="720"/>
      </w:pPr>
      <w:r>
        <w:t>25.2</w:t>
      </w:r>
      <w:r>
        <w:tab/>
        <w:t>The Supplier will use the Buyer’s premises solely for the performance of its obligations under this Call-Off Contract.</w:t>
      </w:r>
    </w:p>
    <w:p w14:paraId="360AC3C6" w14:textId="77777777" w:rsidR="00107079" w:rsidRDefault="00107079">
      <w:pPr>
        <w:ind w:firstLine="720"/>
      </w:pPr>
    </w:p>
    <w:p w14:paraId="56054DC8" w14:textId="77777777" w:rsidR="00107079" w:rsidRDefault="00CE0910">
      <w:r>
        <w:t>25.3</w:t>
      </w:r>
      <w:r>
        <w:tab/>
        <w:t>The Supplier will vacate the Buyer’s premises when the Call-Off Contract Ends or expires.</w:t>
      </w:r>
    </w:p>
    <w:p w14:paraId="2485DD1B" w14:textId="77777777" w:rsidR="00107079" w:rsidRDefault="00107079">
      <w:pPr>
        <w:ind w:firstLine="720"/>
      </w:pPr>
    </w:p>
    <w:p w14:paraId="3E801A6B" w14:textId="77777777" w:rsidR="00107079" w:rsidRDefault="00CE0910">
      <w:r>
        <w:t>25.4</w:t>
      </w:r>
      <w:r>
        <w:tab/>
        <w:t>This clause does not create a tenancy or exclusive right of occupation.</w:t>
      </w:r>
    </w:p>
    <w:p w14:paraId="53824AE5" w14:textId="77777777" w:rsidR="00107079" w:rsidRDefault="00107079"/>
    <w:p w14:paraId="48800CBB" w14:textId="77777777" w:rsidR="00107079" w:rsidRDefault="00CE0910">
      <w:r>
        <w:t>25.5</w:t>
      </w:r>
      <w:r>
        <w:tab/>
        <w:t>While on the Buyer’s premises, the Supplier will:</w:t>
      </w:r>
    </w:p>
    <w:p w14:paraId="73753E18" w14:textId="77777777" w:rsidR="00107079" w:rsidRDefault="00107079"/>
    <w:p w14:paraId="73DC0897" w14:textId="77777777" w:rsidR="00107079" w:rsidRDefault="00CE0910">
      <w:pPr>
        <w:ind w:left="1440" w:hanging="720"/>
      </w:pPr>
      <w:r>
        <w:t>25.5.1</w:t>
      </w:r>
      <w:r>
        <w:tab/>
        <w:t>comply with any security requirements at the premises and not do anything to weaken the security of the premises</w:t>
      </w:r>
    </w:p>
    <w:p w14:paraId="5B427C05" w14:textId="77777777" w:rsidR="00107079" w:rsidRDefault="00107079">
      <w:pPr>
        <w:ind w:left="720"/>
      </w:pPr>
    </w:p>
    <w:p w14:paraId="209CACB3" w14:textId="77777777" w:rsidR="00107079" w:rsidRDefault="00CE0910">
      <w:pPr>
        <w:ind w:firstLine="720"/>
      </w:pPr>
      <w:r>
        <w:t>25.5.2</w:t>
      </w:r>
      <w:r>
        <w:tab/>
        <w:t>comply with Buyer requirements for the conduct of personnel</w:t>
      </w:r>
    </w:p>
    <w:p w14:paraId="359A238C" w14:textId="77777777" w:rsidR="00107079" w:rsidRDefault="00107079">
      <w:pPr>
        <w:ind w:firstLine="720"/>
      </w:pPr>
    </w:p>
    <w:p w14:paraId="75528780" w14:textId="77777777" w:rsidR="00107079" w:rsidRDefault="00CE0910">
      <w:pPr>
        <w:ind w:firstLine="720"/>
      </w:pPr>
      <w:r>
        <w:t>25.5.3</w:t>
      </w:r>
      <w:r>
        <w:tab/>
        <w:t>comply with any health and safety measures implemented by the Buyer</w:t>
      </w:r>
    </w:p>
    <w:p w14:paraId="7A252AF0" w14:textId="77777777" w:rsidR="00107079" w:rsidRDefault="00107079">
      <w:pPr>
        <w:ind w:firstLine="720"/>
      </w:pPr>
    </w:p>
    <w:p w14:paraId="7EED39B0" w14:textId="77777777" w:rsidR="00107079" w:rsidRDefault="00CE0910">
      <w:pPr>
        <w:ind w:left="1440" w:hanging="720"/>
      </w:pPr>
      <w:r>
        <w:t>25.5.4</w:t>
      </w:r>
      <w:r>
        <w:tab/>
        <w:t>immediately notify the Buyer of any incident on the premises that causes any damage to Property which could cause personal injury</w:t>
      </w:r>
    </w:p>
    <w:p w14:paraId="6DCB028E" w14:textId="77777777" w:rsidR="00107079" w:rsidRDefault="00107079">
      <w:pPr>
        <w:ind w:left="720" w:firstLine="720"/>
      </w:pPr>
    </w:p>
    <w:p w14:paraId="202DF7E6" w14:textId="77777777" w:rsidR="00107079" w:rsidRDefault="00CE0910">
      <w:pPr>
        <w:ind w:left="720" w:hanging="720"/>
      </w:pPr>
      <w:r>
        <w:t>25.6</w:t>
      </w:r>
      <w:r>
        <w:tab/>
        <w:t>The Supplier will ensure that its health and safety policy statement (as required by the Health and Safety at Work etc Act 1974) is made available to the Buyer on request.</w:t>
      </w:r>
    </w:p>
    <w:p w14:paraId="1E8C0534" w14:textId="77777777" w:rsidR="00107079" w:rsidRDefault="00107079">
      <w:pPr>
        <w:ind w:left="720" w:hanging="720"/>
      </w:pPr>
    </w:p>
    <w:p w14:paraId="7CB05CC6" w14:textId="77777777" w:rsidR="00107079" w:rsidRDefault="00CE0910" w:rsidP="002B576E">
      <w:pPr>
        <w:pStyle w:val="Heading3"/>
        <w:numPr>
          <w:ilvl w:val="0"/>
          <w:numId w:val="0"/>
        </w:numPr>
      </w:pPr>
      <w:r>
        <w:t>26.</w:t>
      </w:r>
      <w:r>
        <w:tab/>
        <w:t>Equipment</w:t>
      </w:r>
    </w:p>
    <w:p w14:paraId="14E423AD" w14:textId="77777777" w:rsidR="00107079" w:rsidRDefault="00CE0910">
      <w:pPr>
        <w:spacing w:before="240" w:after="240"/>
      </w:pPr>
      <w:r>
        <w:t>26.1</w:t>
      </w:r>
      <w:r>
        <w:tab/>
        <w:t>The Supplier is responsible for providing any Equipment which the Supplier requires to provide the Services.</w:t>
      </w:r>
    </w:p>
    <w:p w14:paraId="0F394E2F" w14:textId="77777777" w:rsidR="00107079" w:rsidRDefault="00107079">
      <w:pPr>
        <w:ind w:firstLine="720"/>
      </w:pPr>
    </w:p>
    <w:p w14:paraId="24792C9B" w14:textId="77777777" w:rsidR="00107079" w:rsidRDefault="00CE0910">
      <w:pPr>
        <w:ind w:left="720" w:hanging="720"/>
      </w:pPr>
      <w:r>
        <w:t>26.2</w:t>
      </w:r>
      <w:r>
        <w:tab/>
        <w:t>Any Equipment brought onto the premises will be at the Supplier's own risk and the Buyer will have no liability for any loss of, or damage to, any Equipment.</w:t>
      </w:r>
    </w:p>
    <w:p w14:paraId="57B0ED61" w14:textId="77777777" w:rsidR="00107079" w:rsidRDefault="00107079">
      <w:pPr>
        <w:ind w:firstLine="720"/>
      </w:pPr>
    </w:p>
    <w:p w14:paraId="398F8F7C" w14:textId="77777777" w:rsidR="00107079" w:rsidRDefault="00CE0910">
      <w:pPr>
        <w:ind w:left="720" w:hanging="720"/>
      </w:pPr>
      <w:r>
        <w:t>26.3</w:t>
      </w:r>
      <w:r>
        <w:tab/>
        <w:t>When the Call-Off Contract Ends or expires, the Supplier will remove the Equipment and any other materials leaving the premises in a safe and clean condition.</w:t>
      </w:r>
    </w:p>
    <w:p w14:paraId="53805B71" w14:textId="77777777" w:rsidR="00107079" w:rsidRDefault="00107079">
      <w:pPr>
        <w:ind w:left="720" w:hanging="720"/>
      </w:pPr>
    </w:p>
    <w:p w14:paraId="7E40DE41" w14:textId="77777777" w:rsidR="00107079" w:rsidRDefault="00CE0910" w:rsidP="002B576E">
      <w:pPr>
        <w:pStyle w:val="Heading3"/>
        <w:numPr>
          <w:ilvl w:val="0"/>
          <w:numId w:val="0"/>
        </w:numPr>
      </w:pPr>
      <w:r>
        <w:lastRenderedPageBreak/>
        <w:t>27.</w:t>
      </w:r>
      <w:r>
        <w:tab/>
        <w:t>The Contracts (Rights of Third Parties) Act 1999</w:t>
      </w:r>
    </w:p>
    <w:p w14:paraId="199B6C83" w14:textId="77777777" w:rsidR="00107079" w:rsidRDefault="00107079"/>
    <w:p w14:paraId="7A9E8BAB" w14:textId="77777777" w:rsidR="00107079" w:rsidRDefault="00CE0910">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F611429" w14:textId="77777777" w:rsidR="00107079" w:rsidRDefault="00107079">
      <w:pPr>
        <w:ind w:left="720" w:hanging="720"/>
      </w:pPr>
    </w:p>
    <w:p w14:paraId="3A4F383F" w14:textId="77777777" w:rsidR="00107079" w:rsidRDefault="00CE0910" w:rsidP="002B576E">
      <w:pPr>
        <w:pStyle w:val="Heading3"/>
        <w:numPr>
          <w:ilvl w:val="0"/>
          <w:numId w:val="0"/>
        </w:numPr>
      </w:pPr>
      <w:r>
        <w:t>28.</w:t>
      </w:r>
      <w:r>
        <w:tab/>
        <w:t>Environmental requirements</w:t>
      </w:r>
    </w:p>
    <w:p w14:paraId="0C2D8A14" w14:textId="77777777" w:rsidR="00107079" w:rsidRDefault="00CE0910">
      <w:pPr>
        <w:ind w:left="720" w:hanging="720"/>
      </w:pPr>
      <w:r>
        <w:t>28.1</w:t>
      </w:r>
      <w:r>
        <w:tab/>
        <w:t>The Buyer will provide a copy of its environmental policy to the Supplier on request, which the Supplier will comply with.</w:t>
      </w:r>
    </w:p>
    <w:p w14:paraId="4A16D5CA" w14:textId="77777777" w:rsidR="00107079" w:rsidRDefault="00107079">
      <w:pPr>
        <w:ind w:firstLine="720"/>
      </w:pPr>
    </w:p>
    <w:p w14:paraId="69148CE2" w14:textId="77777777" w:rsidR="00107079" w:rsidRDefault="00CE0910">
      <w:pPr>
        <w:ind w:left="720" w:hanging="720"/>
      </w:pPr>
      <w:r>
        <w:t>28.2</w:t>
      </w:r>
      <w:r>
        <w:tab/>
        <w:t>The Supplier must provide reasonable support to enable Buyers to work in an environmentally friendly way, for example by helping them recycle or lower their carbon footprint.</w:t>
      </w:r>
    </w:p>
    <w:p w14:paraId="546DA686" w14:textId="77777777" w:rsidR="00107079" w:rsidRDefault="00107079">
      <w:pPr>
        <w:ind w:left="720" w:hanging="720"/>
      </w:pPr>
    </w:p>
    <w:p w14:paraId="0D9A3627" w14:textId="77777777" w:rsidR="00107079" w:rsidRDefault="00CE0910" w:rsidP="002B576E">
      <w:pPr>
        <w:pStyle w:val="Heading3"/>
        <w:numPr>
          <w:ilvl w:val="0"/>
          <w:numId w:val="0"/>
        </w:numPr>
      </w:pPr>
      <w:r>
        <w:t>29.</w:t>
      </w:r>
      <w:r>
        <w:tab/>
        <w:t>The Employment Regulations (TUPE)</w:t>
      </w:r>
    </w:p>
    <w:p w14:paraId="701C36FA" w14:textId="77777777" w:rsidR="00107079" w:rsidRDefault="00CE0910">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5761999" w14:textId="77777777" w:rsidR="00107079" w:rsidRDefault="00107079">
      <w:pPr>
        <w:ind w:left="720"/>
      </w:pPr>
    </w:p>
    <w:p w14:paraId="1EC0B0F7" w14:textId="77777777" w:rsidR="00107079" w:rsidRDefault="00CE0910">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6151B7EA" w14:textId="77777777" w:rsidR="00107079" w:rsidRDefault="00107079">
      <w:pPr>
        <w:ind w:left="720"/>
      </w:pPr>
    </w:p>
    <w:p w14:paraId="17097117" w14:textId="77777777" w:rsidR="00107079" w:rsidRDefault="00CE0910">
      <w:pPr>
        <w:ind w:firstLine="720"/>
      </w:pPr>
      <w:r>
        <w:t>29.2.1</w:t>
      </w:r>
      <w:r>
        <w:tab/>
      </w:r>
      <w:r>
        <w:tab/>
        <w:t>the activities they perform</w:t>
      </w:r>
    </w:p>
    <w:p w14:paraId="6044341A" w14:textId="77777777" w:rsidR="00107079" w:rsidRDefault="00CE0910">
      <w:pPr>
        <w:ind w:firstLine="720"/>
      </w:pPr>
      <w:r>
        <w:t>29.2.2</w:t>
      </w:r>
      <w:r>
        <w:tab/>
      </w:r>
      <w:r>
        <w:tab/>
        <w:t>age</w:t>
      </w:r>
    </w:p>
    <w:p w14:paraId="338FC4DA" w14:textId="77777777" w:rsidR="00107079" w:rsidRDefault="00CE0910">
      <w:pPr>
        <w:ind w:firstLine="720"/>
      </w:pPr>
      <w:r>
        <w:t>29.2.3</w:t>
      </w:r>
      <w:r>
        <w:tab/>
      </w:r>
      <w:r>
        <w:tab/>
        <w:t>start date</w:t>
      </w:r>
    </w:p>
    <w:p w14:paraId="2D7FBF41" w14:textId="77777777" w:rsidR="00107079" w:rsidRDefault="00CE0910">
      <w:pPr>
        <w:ind w:firstLine="720"/>
      </w:pPr>
      <w:r>
        <w:t>29.2.4</w:t>
      </w:r>
      <w:r>
        <w:tab/>
      </w:r>
      <w:r>
        <w:tab/>
        <w:t>place of work</w:t>
      </w:r>
    </w:p>
    <w:p w14:paraId="18D8F536" w14:textId="77777777" w:rsidR="00107079" w:rsidRDefault="00CE0910">
      <w:pPr>
        <w:ind w:firstLine="720"/>
      </w:pPr>
      <w:r>
        <w:t>29.2.5</w:t>
      </w:r>
      <w:r>
        <w:tab/>
      </w:r>
      <w:r>
        <w:tab/>
        <w:t>notice period</w:t>
      </w:r>
    </w:p>
    <w:p w14:paraId="5643CEDD" w14:textId="77777777" w:rsidR="00107079" w:rsidRDefault="00CE0910">
      <w:pPr>
        <w:ind w:firstLine="720"/>
      </w:pPr>
      <w:r>
        <w:t>29.2.6</w:t>
      </w:r>
      <w:r>
        <w:tab/>
      </w:r>
      <w:r>
        <w:tab/>
        <w:t>redundancy payment entitlement</w:t>
      </w:r>
    </w:p>
    <w:p w14:paraId="0263E19C" w14:textId="77777777" w:rsidR="00107079" w:rsidRDefault="00CE0910">
      <w:pPr>
        <w:ind w:firstLine="720"/>
      </w:pPr>
      <w:r>
        <w:t>29.2.7</w:t>
      </w:r>
      <w:r>
        <w:tab/>
      </w:r>
      <w:r>
        <w:tab/>
        <w:t>salary, benefits and pension entitlements</w:t>
      </w:r>
    </w:p>
    <w:p w14:paraId="4CD2D1AC" w14:textId="77777777" w:rsidR="00107079" w:rsidRDefault="00CE0910">
      <w:pPr>
        <w:ind w:firstLine="720"/>
      </w:pPr>
      <w:r>
        <w:t>29.2.8</w:t>
      </w:r>
      <w:r>
        <w:tab/>
      </w:r>
      <w:r>
        <w:tab/>
        <w:t>employment status</w:t>
      </w:r>
    </w:p>
    <w:p w14:paraId="4EC28F93" w14:textId="77777777" w:rsidR="00107079" w:rsidRDefault="00CE0910">
      <w:pPr>
        <w:ind w:firstLine="720"/>
      </w:pPr>
      <w:r>
        <w:t>29.2.9</w:t>
      </w:r>
      <w:r>
        <w:tab/>
      </w:r>
      <w:r>
        <w:tab/>
        <w:t>identity of employer</w:t>
      </w:r>
    </w:p>
    <w:p w14:paraId="190ACDF3" w14:textId="77777777" w:rsidR="00107079" w:rsidRDefault="00CE0910">
      <w:pPr>
        <w:ind w:firstLine="720"/>
      </w:pPr>
      <w:r>
        <w:t>29.2.10</w:t>
      </w:r>
      <w:r>
        <w:tab/>
        <w:t>working arrangements</w:t>
      </w:r>
    </w:p>
    <w:p w14:paraId="4E8BAB0F" w14:textId="77777777" w:rsidR="00107079" w:rsidRDefault="00CE0910">
      <w:pPr>
        <w:ind w:firstLine="720"/>
      </w:pPr>
      <w:r>
        <w:t>29.2.11</w:t>
      </w:r>
      <w:r>
        <w:tab/>
        <w:t>outstanding liabilities</w:t>
      </w:r>
    </w:p>
    <w:p w14:paraId="5F2E38BC" w14:textId="77777777" w:rsidR="00107079" w:rsidRDefault="00CE0910">
      <w:pPr>
        <w:ind w:firstLine="720"/>
      </w:pPr>
      <w:r>
        <w:t>29.2.12</w:t>
      </w:r>
      <w:r>
        <w:tab/>
        <w:t>sickness absence</w:t>
      </w:r>
    </w:p>
    <w:p w14:paraId="0B437FC8" w14:textId="77777777" w:rsidR="00107079" w:rsidRDefault="00CE0910">
      <w:pPr>
        <w:ind w:firstLine="720"/>
      </w:pPr>
      <w:r>
        <w:t>29.2.13</w:t>
      </w:r>
      <w:r>
        <w:tab/>
        <w:t>copies of all relevant employment contracts and related documents</w:t>
      </w:r>
    </w:p>
    <w:p w14:paraId="3789DC52" w14:textId="77777777" w:rsidR="00107079" w:rsidRDefault="00CE0910">
      <w:pPr>
        <w:ind w:firstLine="720"/>
      </w:pPr>
      <w:r>
        <w:t>29.2.14</w:t>
      </w:r>
      <w:r>
        <w:tab/>
        <w:t xml:space="preserve">all information required under regulation 11 of TUPE or as reasonably </w:t>
      </w:r>
    </w:p>
    <w:p w14:paraId="3ED60643" w14:textId="77777777" w:rsidR="00107079" w:rsidRDefault="00CE0910">
      <w:pPr>
        <w:ind w:left="1440" w:firstLine="720"/>
      </w:pPr>
      <w:r>
        <w:t>requested by the Buyer</w:t>
      </w:r>
    </w:p>
    <w:p w14:paraId="33BB1554" w14:textId="77777777" w:rsidR="00107079" w:rsidRDefault="00107079">
      <w:pPr>
        <w:ind w:left="720" w:firstLine="720"/>
      </w:pPr>
    </w:p>
    <w:p w14:paraId="2B2DFAF4" w14:textId="77777777" w:rsidR="00107079" w:rsidRDefault="00CE0910">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E012867" w14:textId="77777777" w:rsidR="00107079" w:rsidRDefault="00107079">
      <w:pPr>
        <w:ind w:left="720"/>
      </w:pPr>
    </w:p>
    <w:p w14:paraId="2D77AF04" w14:textId="77777777" w:rsidR="00107079" w:rsidRDefault="00CE0910">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381FDC0" w14:textId="77777777" w:rsidR="00107079" w:rsidRDefault="00107079">
      <w:pPr>
        <w:ind w:left="720"/>
      </w:pPr>
    </w:p>
    <w:p w14:paraId="0CF08BAA" w14:textId="77777777" w:rsidR="00107079" w:rsidRDefault="00CE0910">
      <w:pPr>
        <w:ind w:left="720" w:hanging="720"/>
      </w:pPr>
      <w:r>
        <w:t>29.5</w:t>
      </w:r>
      <w:r>
        <w:tab/>
        <w:t>The Supplier will co-operate with the re-tendering of this Call-Off Contract by allowing the Replacement Supplier to communicate with and meet the affected employees or their representatives.</w:t>
      </w:r>
    </w:p>
    <w:p w14:paraId="032AB53B" w14:textId="77777777" w:rsidR="00107079" w:rsidRDefault="00107079">
      <w:pPr>
        <w:ind w:left="720"/>
      </w:pPr>
    </w:p>
    <w:p w14:paraId="18773BF4" w14:textId="77777777" w:rsidR="00107079" w:rsidRDefault="00CE0910">
      <w:pPr>
        <w:ind w:left="720" w:hanging="720"/>
      </w:pPr>
      <w:r>
        <w:t>29.6</w:t>
      </w:r>
      <w:r>
        <w:tab/>
        <w:t>The Supplier will indemnify the Buyer or any Replacement Supplier for all Loss arising from both:</w:t>
      </w:r>
    </w:p>
    <w:p w14:paraId="3143B6DE" w14:textId="77777777" w:rsidR="00107079" w:rsidRDefault="00107079">
      <w:pPr>
        <w:ind w:firstLine="720"/>
      </w:pPr>
    </w:p>
    <w:p w14:paraId="0DCB281C" w14:textId="77777777" w:rsidR="00107079" w:rsidRDefault="00CE0910">
      <w:pPr>
        <w:ind w:firstLine="720"/>
      </w:pPr>
      <w:r>
        <w:t>29.6.1</w:t>
      </w:r>
      <w:r>
        <w:tab/>
        <w:t>its failure to comply with the provisions of this clause</w:t>
      </w:r>
    </w:p>
    <w:p w14:paraId="45CE7C42" w14:textId="77777777" w:rsidR="00107079" w:rsidRDefault="00107079">
      <w:pPr>
        <w:ind w:firstLine="720"/>
      </w:pPr>
    </w:p>
    <w:p w14:paraId="1D81D1C3" w14:textId="77777777" w:rsidR="00107079" w:rsidRDefault="00CE0910">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1858DAE4" w14:textId="77777777" w:rsidR="00107079" w:rsidRDefault="00107079">
      <w:pPr>
        <w:ind w:left="1440"/>
      </w:pPr>
    </w:p>
    <w:p w14:paraId="23D22762" w14:textId="77777777" w:rsidR="00107079" w:rsidRDefault="00CE0910">
      <w:pPr>
        <w:ind w:left="720" w:hanging="720"/>
      </w:pPr>
      <w:r>
        <w:t>29.7</w:t>
      </w:r>
      <w:r>
        <w:tab/>
        <w:t>The provisions of this clause apply during the Term of this Call-Off Contract and indefinitely after it Ends or expires.</w:t>
      </w:r>
    </w:p>
    <w:p w14:paraId="503DAA2D" w14:textId="77777777" w:rsidR="00107079" w:rsidRDefault="00107079">
      <w:pPr>
        <w:ind w:firstLine="720"/>
      </w:pPr>
    </w:p>
    <w:p w14:paraId="68B65670" w14:textId="77777777" w:rsidR="00107079" w:rsidRDefault="00CE0910">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361EFB94" w14:textId="77777777" w:rsidR="00107079" w:rsidRDefault="00107079">
      <w:pPr>
        <w:ind w:left="720" w:hanging="720"/>
      </w:pPr>
    </w:p>
    <w:p w14:paraId="5DA61E07" w14:textId="77777777" w:rsidR="00107079" w:rsidRDefault="00CE0910" w:rsidP="002B576E">
      <w:pPr>
        <w:pStyle w:val="Heading3"/>
        <w:numPr>
          <w:ilvl w:val="0"/>
          <w:numId w:val="0"/>
        </w:numPr>
      </w:pPr>
      <w:r>
        <w:t>30.</w:t>
      </w:r>
      <w:r>
        <w:tab/>
        <w:t>Additional G-Cloud services</w:t>
      </w:r>
    </w:p>
    <w:p w14:paraId="48DAD466" w14:textId="77777777" w:rsidR="00107079" w:rsidRDefault="00CE0910">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0E132F70" w14:textId="77777777" w:rsidR="00107079" w:rsidRDefault="00107079">
      <w:pPr>
        <w:ind w:left="720"/>
      </w:pPr>
    </w:p>
    <w:p w14:paraId="110FA220" w14:textId="77777777" w:rsidR="00107079" w:rsidRDefault="00CE0910">
      <w:pPr>
        <w:ind w:left="720" w:hanging="720"/>
      </w:pPr>
      <w:r>
        <w:t>30.2</w:t>
      </w:r>
      <w:r>
        <w:tab/>
        <w:t>If reasonably requested to do so by the Buyer in the Order Form, the Supplier must provide and monitor performance of the Additional Services using an Implementation Plan.</w:t>
      </w:r>
    </w:p>
    <w:p w14:paraId="1FCB4F36" w14:textId="77777777" w:rsidR="00107079" w:rsidRDefault="00107079">
      <w:pPr>
        <w:ind w:left="720" w:hanging="720"/>
      </w:pPr>
    </w:p>
    <w:p w14:paraId="55AA9D30" w14:textId="77777777" w:rsidR="00107079" w:rsidRDefault="00CE0910" w:rsidP="002B576E">
      <w:pPr>
        <w:pStyle w:val="Heading3"/>
        <w:numPr>
          <w:ilvl w:val="0"/>
          <w:numId w:val="0"/>
        </w:numPr>
      </w:pPr>
      <w:r>
        <w:t>31.</w:t>
      </w:r>
      <w:r>
        <w:tab/>
        <w:t>Collaboration</w:t>
      </w:r>
    </w:p>
    <w:p w14:paraId="0D5D1AB9" w14:textId="77777777" w:rsidR="00107079" w:rsidRDefault="00CE0910">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47D6EE58" w14:textId="77777777" w:rsidR="00107079" w:rsidRDefault="00107079">
      <w:pPr>
        <w:ind w:left="720"/>
      </w:pPr>
    </w:p>
    <w:p w14:paraId="1B827638" w14:textId="77777777" w:rsidR="00107079" w:rsidRDefault="00CE0910">
      <w:r>
        <w:t>31.2</w:t>
      </w:r>
      <w:r>
        <w:tab/>
        <w:t>In addition to any obligations under the Collaboration Agreement, the Supplier must:</w:t>
      </w:r>
    </w:p>
    <w:p w14:paraId="76FE0A6C" w14:textId="77777777" w:rsidR="00107079" w:rsidRDefault="00107079"/>
    <w:p w14:paraId="0AE2C766" w14:textId="77777777" w:rsidR="00107079" w:rsidRDefault="00CE0910">
      <w:pPr>
        <w:ind w:firstLine="720"/>
      </w:pPr>
      <w:r>
        <w:t>31.2.1</w:t>
      </w:r>
      <w:r>
        <w:tab/>
        <w:t>work proactively and in good faith with each of the Buyer’s contractors</w:t>
      </w:r>
    </w:p>
    <w:p w14:paraId="390858C4" w14:textId="77777777" w:rsidR="00107079" w:rsidRDefault="00107079">
      <w:pPr>
        <w:ind w:firstLine="720"/>
      </w:pPr>
    </w:p>
    <w:p w14:paraId="10422056" w14:textId="77777777" w:rsidR="00107079" w:rsidRDefault="00CE0910">
      <w:pPr>
        <w:ind w:left="1440" w:hanging="720"/>
      </w:pPr>
      <w:r>
        <w:t>31.2.2</w:t>
      </w:r>
      <w:r>
        <w:tab/>
        <w:t>co-operate and share information with the Buyer’s contractors to enable the efficient operation of the Buyer’s ICT services and G-Cloud Services</w:t>
      </w:r>
    </w:p>
    <w:p w14:paraId="53DF4182" w14:textId="77777777" w:rsidR="00107079" w:rsidRDefault="00107079">
      <w:pPr>
        <w:ind w:left="1440" w:hanging="720"/>
      </w:pPr>
    </w:p>
    <w:p w14:paraId="36E0EFE5" w14:textId="77777777" w:rsidR="00107079" w:rsidRDefault="00CE0910" w:rsidP="002B576E">
      <w:pPr>
        <w:pStyle w:val="Heading3"/>
        <w:numPr>
          <w:ilvl w:val="0"/>
          <w:numId w:val="0"/>
        </w:numPr>
      </w:pPr>
      <w:r>
        <w:lastRenderedPageBreak/>
        <w:t>32.</w:t>
      </w:r>
      <w:r>
        <w:tab/>
        <w:t>Variation process</w:t>
      </w:r>
    </w:p>
    <w:p w14:paraId="6E5FEB98" w14:textId="77777777" w:rsidR="00107079" w:rsidRDefault="00CE0910">
      <w:pPr>
        <w:ind w:left="720" w:hanging="720"/>
      </w:pPr>
      <w:r>
        <w:t>32.1</w:t>
      </w:r>
      <w:r>
        <w:tab/>
        <w:t>The Buyer can request in writing a change to this Call-Off Contract if it isn’t a material change to the Framework Agreement/or this Call-Off Contract. Once implemented, it is called a Variation.</w:t>
      </w:r>
    </w:p>
    <w:p w14:paraId="70DE2A64" w14:textId="77777777" w:rsidR="00107079" w:rsidRDefault="00107079">
      <w:pPr>
        <w:ind w:left="720"/>
      </w:pPr>
    </w:p>
    <w:p w14:paraId="160D280E" w14:textId="77777777" w:rsidR="00107079" w:rsidRDefault="00CE0910">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11C65FF4" w14:textId="77777777" w:rsidR="00107079" w:rsidRDefault="00107079"/>
    <w:p w14:paraId="025BD655" w14:textId="77777777" w:rsidR="00107079" w:rsidRDefault="00CE0910">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days notice to the Supplier.</w:t>
      </w:r>
    </w:p>
    <w:p w14:paraId="183A2152" w14:textId="77777777" w:rsidR="00107079" w:rsidRDefault="00107079">
      <w:pPr>
        <w:ind w:left="720" w:hanging="720"/>
      </w:pPr>
    </w:p>
    <w:p w14:paraId="091D013D" w14:textId="77777777" w:rsidR="00107079" w:rsidRDefault="00CE0910" w:rsidP="002B576E">
      <w:pPr>
        <w:pStyle w:val="Heading3"/>
        <w:numPr>
          <w:ilvl w:val="0"/>
          <w:numId w:val="0"/>
        </w:numPr>
      </w:pPr>
      <w:r>
        <w:t>33.</w:t>
      </w:r>
      <w:r>
        <w:tab/>
        <w:t>Data Protection Legislation (GDPR)</w:t>
      </w:r>
    </w:p>
    <w:p w14:paraId="38C53F5A" w14:textId="77777777" w:rsidR="00107079" w:rsidRDefault="00CE0910">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021C3066" w14:textId="77777777" w:rsidR="00107079" w:rsidRDefault="00107079"/>
    <w:p w14:paraId="0E795E39" w14:textId="77777777" w:rsidR="00107079" w:rsidRDefault="00107079">
      <w:pPr>
        <w:suppressAutoHyphens w:val="0"/>
      </w:pPr>
      <w:bookmarkStart w:id="18" w:name="_Toc33176236"/>
    </w:p>
    <w:p w14:paraId="612067C8" w14:textId="77777777" w:rsidR="00107079" w:rsidRDefault="00CE0910" w:rsidP="00EF483E">
      <w:pPr>
        <w:pStyle w:val="Heading2"/>
        <w:pageBreakBefore/>
        <w:numPr>
          <w:ilvl w:val="0"/>
          <w:numId w:val="0"/>
        </w:numPr>
      </w:pPr>
      <w:bookmarkStart w:id="19" w:name="_Toc76729186"/>
      <w:r>
        <w:lastRenderedPageBreak/>
        <w:t>Schedule 3: Collaboration agreement</w:t>
      </w:r>
      <w:bookmarkEnd w:id="18"/>
      <w:r>
        <w:t xml:space="preserve"> – N/A</w:t>
      </w:r>
      <w:bookmarkEnd w:id="19"/>
    </w:p>
    <w:p w14:paraId="333A418B" w14:textId="77777777" w:rsidR="00107079" w:rsidRDefault="00CE0910">
      <w:r>
        <w:t>This agreement is made on [enter date]</w:t>
      </w:r>
    </w:p>
    <w:p w14:paraId="5CF13BD3" w14:textId="77777777" w:rsidR="00107079" w:rsidRDefault="00107079"/>
    <w:p w14:paraId="2D90EEB0" w14:textId="77777777" w:rsidR="00107079" w:rsidRDefault="00CE0910">
      <w:r>
        <w:t>between:</w:t>
      </w:r>
    </w:p>
    <w:p w14:paraId="2C219208" w14:textId="77777777" w:rsidR="00107079" w:rsidRDefault="00107079"/>
    <w:p w14:paraId="1EEC0A4F" w14:textId="77777777" w:rsidR="00107079" w:rsidRDefault="00CE0910">
      <w:r>
        <w:t>1)</w:t>
      </w:r>
      <w:r>
        <w:tab/>
        <w:t>[Buyer name] of [Buyer address] (the Buyer)</w:t>
      </w:r>
    </w:p>
    <w:p w14:paraId="60544486" w14:textId="77777777" w:rsidR="00107079" w:rsidRDefault="00107079"/>
    <w:p w14:paraId="1BD5C1FE" w14:textId="77777777" w:rsidR="00107079" w:rsidRDefault="00CE0910">
      <w:pPr>
        <w:ind w:left="720" w:hanging="720"/>
      </w:pPr>
      <w:r>
        <w:t>2)</w:t>
      </w:r>
      <w:r>
        <w:tab/>
        <w:t>[Company name] a company incorporated in [company address] under [registration number], whose registered office is at [registered address]</w:t>
      </w:r>
    </w:p>
    <w:p w14:paraId="727FE3AB" w14:textId="77777777" w:rsidR="00107079" w:rsidRDefault="00107079"/>
    <w:p w14:paraId="2F4E1261" w14:textId="77777777" w:rsidR="00107079" w:rsidRDefault="00CE0910">
      <w:pPr>
        <w:ind w:left="720" w:hanging="720"/>
      </w:pPr>
      <w:r>
        <w:t>3)</w:t>
      </w:r>
      <w:r>
        <w:tab/>
        <w:t>[Company name] a company incorporated in [company address] under [registration number], whose registered office is at [registered address]</w:t>
      </w:r>
    </w:p>
    <w:p w14:paraId="6123E56F" w14:textId="77777777" w:rsidR="00107079" w:rsidRDefault="00107079"/>
    <w:p w14:paraId="3925B721" w14:textId="77777777" w:rsidR="00107079" w:rsidRDefault="00CE0910">
      <w:pPr>
        <w:ind w:left="720" w:hanging="720"/>
      </w:pPr>
      <w:r>
        <w:t>4)</w:t>
      </w:r>
      <w:r>
        <w:tab/>
        <w:t>[Company name] a company incorporated in [company address] under [registration number], whose registered office is at [registered address]</w:t>
      </w:r>
    </w:p>
    <w:p w14:paraId="76EF44BA" w14:textId="77777777" w:rsidR="00107079" w:rsidRDefault="00107079"/>
    <w:p w14:paraId="542C884F" w14:textId="77777777" w:rsidR="00107079" w:rsidRDefault="00CE0910">
      <w:pPr>
        <w:ind w:left="720" w:hanging="720"/>
      </w:pPr>
      <w:r>
        <w:t>5)</w:t>
      </w:r>
      <w:r>
        <w:tab/>
        <w:t>[Company name] a company incorporated in [company address] under [registration number], whose registered office is at [registered address]</w:t>
      </w:r>
    </w:p>
    <w:p w14:paraId="4B76188A" w14:textId="77777777" w:rsidR="00107079" w:rsidRDefault="00107079">
      <w:pPr>
        <w:ind w:firstLine="720"/>
      </w:pPr>
    </w:p>
    <w:p w14:paraId="0C9837CF" w14:textId="77777777" w:rsidR="00107079" w:rsidRDefault="00CE0910">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46A1B33A" w14:textId="77777777" w:rsidR="00107079" w:rsidRDefault="00107079"/>
    <w:p w14:paraId="4465864C" w14:textId="77777777" w:rsidR="00107079" w:rsidRDefault="00CE0910">
      <w:pPr>
        <w:spacing w:after="120"/>
      </w:pPr>
      <w:r>
        <w:t>Whereas the:</w:t>
      </w:r>
    </w:p>
    <w:p w14:paraId="05DDDD5E" w14:textId="77777777" w:rsidR="00107079" w:rsidRDefault="00CE0910" w:rsidP="004E19D5">
      <w:pPr>
        <w:numPr>
          <w:ilvl w:val="0"/>
          <w:numId w:val="6"/>
        </w:numPr>
      </w:pPr>
      <w:r>
        <w:t>Buyer and the Collaboration Suppliers have entered into the Call-Off Contracts (defined below) for the provision of various IT and telecommunications (ICT) services</w:t>
      </w:r>
    </w:p>
    <w:p w14:paraId="2B8204C4" w14:textId="77777777" w:rsidR="00107079" w:rsidRDefault="00CE0910" w:rsidP="004E19D5">
      <w:pPr>
        <w:numPr>
          <w:ilvl w:val="0"/>
          <w:numId w:val="6"/>
        </w:numPr>
      </w:pPr>
      <w:r>
        <w:t>Collaboration Suppliers now wish to provide for the ongoing cooperation of the Collaboration Suppliers in the provision of services under their respective Call-Off Contract to the Buyer</w:t>
      </w:r>
    </w:p>
    <w:p w14:paraId="35FD8DB9" w14:textId="77777777" w:rsidR="00107079" w:rsidRDefault="00107079">
      <w:pPr>
        <w:ind w:left="720"/>
      </w:pPr>
    </w:p>
    <w:p w14:paraId="5B32C6BA" w14:textId="77777777" w:rsidR="00107079" w:rsidRDefault="00CE0910">
      <w:r>
        <w:t>In consideration of the mutual covenants contained in the Call-Off Contracts and this Agreement and intending to be legally bound, the parties agree as follows:</w:t>
      </w:r>
    </w:p>
    <w:p w14:paraId="45FEA337" w14:textId="77777777" w:rsidR="00107079" w:rsidRDefault="00CE0910" w:rsidP="002B576E">
      <w:pPr>
        <w:pStyle w:val="Heading3"/>
        <w:numPr>
          <w:ilvl w:val="0"/>
          <w:numId w:val="0"/>
        </w:numPr>
      </w:pPr>
      <w:r>
        <w:t>1.</w:t>
      </w:r>
      <w:r>
        <w:tab/>
        <w:t>Definitions and interpretation</w:t>
      </w:r>
    </w:p>
    <w:p w14:paraId="54C8400F" w14:textId="77777777" w:rsidR="00107079" w:rsidRDefault="00CE0910">
      <w:pPr>
        <w:ind w:left="720" w:hanging="720"/>
      </w:pPr>
      <w:r>
        <w:t>1.1</w:t>
      </w:r>
      <w:r>
        <w:tab/>
        <w:t>As used in this Agreement, the capitalised expressions will have the following meanings unless the context requires otherwise:</w:t>
      </w:r>
    </w:p>
    <w:p w14:paraId="214E5971" w14:textId="77777777" w:rsidR="00107079" w:rsidRDefault="00107079">
      <w:pPr>
        <w:ind w:firstLine="720"/>
      </w:pPr>
    </w:p>
    <w:p w14:paraId="55C9FD4C" w14:textId="77777777" w:rsidR="00107079" w:rsidRDefault="00CE0910">
      <w:pPr>
        <w:ind w:left="1440" w:hanging="720"/>
      </w:pPr>
      <w:r>
        <w:t>1.1.1</w:t>
      </w:r>
      <w:r>
        <w:tab/>
        <w:t>“Agreement” means this collaboration agreement, containing the Clauses and Schedules</w:t>
      </w:r>
    </w:p>
    <w:p w14:paraId="41071DC2" w14:textId="77777777" w:rsidR="00107079" w:rsidRDefault="00107079">
      <w:pPr>
        <w:ind w:left="720" w:firstLine="720"/>
      </w:pPr>
    </w:p>
    <w:p w14:paraId="490D6A73" w14:textId="77777777" w:rsidR="00107079" w:rsidRDefault="00CE0910">
      <w:pPr>
        <w:ind w:left="1440" w:hanging="720"/>
      </w:pPr>
      <w:r>
        <w:t>1.1.2</w:t>
      </w:r>
      <w:r>
        <w:tab/>
        <w:t>“Call-Off Contract” means each contract that is let by the Buyer to one of the Collaboration Suppliers</w:t>
      </w:r>
    </w:p>
    <w:p w14:paraId="22B9A8DA" w14:textId="77777777" w:rsidR="00107079" w:rsidRDefault="00CE0910">
      <w:pPr>
        <w:ind w:left="1440" w:hanging="720"/>
      </w:pPr>
      <w:r>
        <w:t>1.1.3</w:t>
      </w:r>
      <w:r>
        <w:tab/>
        <w:t>“Contractor’s Confidential Information” has the meaning set out in the Call-Off Contracts</w:t>
      </w:r>
    </w:p>
    <w:p w14:paraId="478F7C53" w14:textId="77777777" w:rsidR="00107079" w:rsidRDefault="00107079">
      <w:pPr>
        <w:ind w:left="720" w:firstLine="720"/>
      </w:pPr>
    </w:p>
    <w:p w14:paraId="66A160C7" w14:textId="77777777" w:rsidR="00107079" w:rsidRDefault="00CE0910">
      <w:pPr>
        <w:ind w:left="1440" w:hanging="720"/>
      </w:pPr>
      <w:r>
        <w:t>1.1.4</w:t>
      </w:r>
      <w:r>
        <w:tab/>
        <w:t>“Confidential Information” means the Buyer Confidential Information or any Collaboration Supplier's Confidential Information</w:t>
      </w:r>
    </w:p>
    <w:p w14:paraId="580AB052" w14:textId="77777777" w:rsidR="00107079" w:rsidRDefault="00107079">
      <w:pPr>
        <w:ind w:left="720" w:firstLine="720"/>
      </w:pPr>
    </w:p>
    <w:p w14:paraId="2D1B278F" w14:textId="77777777" w:rsidR="00107079" w:rsidRDefault="00CE0910">
      <w:pPr>
        <w:ind w:firstLine="720"/>
      </w:pPr>
      <w:r>
        <w:lastRenderedPageBreak/>
        <w:t>1.1.5</w:t>
      </w:r>
      <w:r>
        <w:tab/>
        <w:t>“Collaboration Activities” means the activities set out in this Agreement</w:t>
      </w:r>
    </w:p>
    <w:p w14:paraId="05C976C3" w14:textId="77777777" w:rsidR="00107079" w:rsidRDefault="00107079">
      <w:pPr>
        <w:ind w:firstLine="720"/>
      </w:pPr>
    </w:p>
    <w:p w14:paraId="1CDDDA34" w14:textId="77777777" w:rsidR="00107079" w:rsidRDefault="00CE0910">
      <w:pPr>
        <w:ind w:firstLine="720"/>
      </w:pPr>
      <w:r>
        <w:t>1.1.6</w:t>
      </w:r>
      <w:r>
        <w:tab/>
        <w:t>“Buyer Confidential Information” has the meaning set out in the Call-Off Contract</w:t>
      </w:r>
    </w:p>
    <w:p w14:paraId="0608BBAF" w14:textId="77777777" w:rsidR="00107079" w:rsidRDefault="00107079">
      <w:pPr>
        <w:ind w:left="720" w:firstLine="720"/>
      </w:pPr>
    </w:p>
    <w:p w14:paraId="1814E44B" w14:textId="77777777" w:rsidR="00107079" w:rsidRDefault="00CE0910">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7486E22A" w14:textId="77777777" w:rsidR="00107079" w:rsidRDefault="00107079">
      <w:pPr>
        <w:ind w:left="1440"/>
      </w:pPr>
    </w:p>
    <w:p w14:paraId="759F6C0D" w14:textId="77777777" w:rsidR="00107079" w:rsidRDefault="00CE0910">
      <w:pPr>
        <w:ind w:firstLine="720"/>
      </w:pPr>
      <w:r>
        <w:t>1.1.8</w:t>
      </w:r>
      <w:r>
        <w:tab/>
        <w:t>“Detailed Collaboration Plan” has the meaning given in clause 3.2</w:t>
      </w:r>
    </w:p>
    <w:p w14:paraId="0001263D" w14:textId="77777777" w:rsidR="00107079" w:rsidRDefault="00107079">
      <w:pPr>
        <w:ind w:firstLine="720"/>
      </w:pPr>
    </w:p>
    <w:p w14:paraId="47249AD9" w14:textId="77777777" w:rsidR="00107079" w:rsidRDefault="00CE0910">
      <w:pPr>
        <w:ind w:firstLine="720"/>
      </w:pPr>
      <w:r>
        <w:t>1.1.9</w:t>
      </w:r>
      <w:r>
        <w:tab/>
        <w:t>“Dispute Resolution Process” means the process described in clause 9</w:t>
      </w:r>
    </w:p>
    <w:p w14:paraId="62554282" w14:textId="77777777" w:rsidR="00107079" w:rsidRDefault="00107079">
      <w:pPr>
        <w:ind w:firstLine="720"/>
      </w:pPr>
    </w:p>
    <w:p w14:paraId="7BE56E75" w14:textId="77777777" w:rsidR="00107079" w:rsidRDefault="00CE0910">
      <w:pPr>
        <w:ind w:firstLine="720"/>
      </w:pPr>
      <w:r>
        <w:t>1.1.10</w:t>
      </w:r>
      <w:r>
        <w:tab/>
        <w:t>“Effective Date” means [insert date]</w:t>
      </w:r>
    </w:p>
    <w:p w14:paraId="2BCB7AA9" w14:textId="77777777" w:rsidR="00107079" w:rsidRDefault="00107079">
      <w:pPr>
        <w:ind w:firstLine="720"/>
      </w:pPr>
    </w:p>
    <w:p w14:paraId="382D7E7C" w14:textId="77777777" w:rsidR="00107079" w:rsidRDefault="00CE0910">
      <w:pPr>
        <w:ind w:firstLine="720"/>
      </w:pPr>
      <w:r>
        <w:t>1.1.11</w:t>
      </w:r>
      <w:r>
        <w:tab/>
        <w:t>“Force Majeure Event” has the meaning given in clause 11.1.1</w:t>
      </w:r>
    </w:p>
    <w:p w14:paraId="445A33C3" w14:textId="77777777" w:rsidR="00107079" w:rsidRDefault="00107079"/>
    <w:p w14:paraId="53809C13" w14:textId="77777777" w:rsidR="00107079" w:rsidRDefault="00CE0910">
      <w:pPr>
        <w:ind w:firstLine="720"/>
      </w:pPr>
      <w:r>
        <w:t>1.1.12</w:t>
      </w:r>
      <w:r>
        <w:tab/>
        <w:t>“Mediator” has the meaning given to it in clause 9.3.1</w:t>
      </w:r>
    </w:p>
    <w:p w14:paraId="07F075C0" w14:textId="77777777" w:rsidR="00107079" w:rsidRDefault="00107079">
      <w:pPr>
        <w:ind w:firstLine="720"/>
      </w:pPr>
    </w:p>
    <w:p w14:paraId="2EE1E8FE" w14:textId="77777777" w:rsidR="00107079" w:rsidRDefault="00CE0910">
      <w:pPr>
        <w:ind w:firstLine="720"/>
      </w:pPr>
      <w:r>
        <w:t>1.1.13</w:t>
      </w:r>
      <w:r>
        <w:tab/>
        <w:t>“Outline Collaboration Plan” has the meaning given to it in clause 3.1</w:t>
      </w:r>
    </w:p>
    <w:p w14:paraId="2BB4327D" w14:textId="77777777" w:rsidR="00107079" w:rsidRDefault="00107079">
      <w:pPr>
        <w:ind w:firstLine="720"/>
      </w:pPr>
    </w:p>
    <w:p w14:paraId="3B01B390" w14:textId="77777777" w:rsidR="00107079" w:rsidRDefault="00CE0910">
      <w:pPr>
        <w:ind w:firstLine="720"/>
      </w:pPr>
      <w:r>
        <w:t>1.1.14</w:t>
      </w:r>
      <w:r>
        <w:tab/>
        <w:t>“Term” has the meaning given to it in clause 2.1</w:t>
      </w:r>
    </w:p>
    <w:p w14:paraId="4B526019" w14:textId="77777777" w:rsidR="00107079" w:rsidRDefault="00107079">
      <w:pPr>
        <w:ind w:firstLine="720"/>
      </w:pPr>
    </w:p>
    <w:p w14:paraId="323D6F2E" w14:textId="77777777" w:rsidR="00107079" w:rsidRDefault="00CE0910">
      <w:pPr>
        <w:ind w:left="1440" w:hanging="720"/>
      </w:pPr>
      <w:r>
        <w:t>1.1.15</w:t>
      </w:r>
      <w:r>
        <w:tab/>
        <w:t>"Working Day" means any day other than a Saturday, Sunday or public holiday in England and Wales</w:t>
      </w:r>
    </w:p>
    <w:p w14:paraId="79DF1837" w14:textId="77777777" w:rsidR="00107079" w:rsidRDefault="00107079">
      <w:pPr>
        <w:ind w:left="720" w:firstLine="720"/>
      </w:pPr>
    </w:p>
    <w:p w14:paraId="7EB0F462" w14:textId="77777777" w:rsidR="00107079" w:rsidRDefault="00107079"/>
    <w:p w14:paraId="659C3DEC" w14:textId="77777777" w:rsidR="00107079" w:rsidRDefault="00CE0910">
      <w:pPr>
        <w:spacing w:after="120"/>
      </w:pPr>
      <w:r>
        <w:t>1.2</w:t>
      </w:r>
      <w:r>
        <w:tab/>
        <w:t>General</w:t>
      </w:r>
    </w:p>
    <w:p w14:paraId="36007D59" w14:textId="77777777" w:rsidR="00107079" w:rsidRDefault="00CE0910">
      <w:pPr>
        <w:ind w:firstLine="720"/>
      </w:pPr>
      <w:r>
        <w:t>1.2.1</w:t>
      </w:r>
      <w:r>
        <w:tab/>
        <w:t>As used in this Agreement the:</w:t>
      </w:r>
    </w:p>
    <w:p w14:paraId="4BD5876A" w14:textId="77777777" w:rsidR="00107079" w:rsidRDefault="00107079">
      <w:pPr>
        <w:ind w:firstLine="720"/>
      </w:pPr>
    </w:p>
    <w:p w14:paraId="59B8BD4E" w14:textId="77777777" w:rsidR="00107079" w:rsidRDefault="00CE0910">
      <w:pPr>
        <w:ind w:left="720" w:firstLine="720"/>
      </w:pPr>
      <w:r>
        <w:t>1.2.1.1</w:t>
      </w:r>
      <w:r>
        <w:tab/>
        <w:t>masculine includes the feminine and the neuter</w:t>
      </w:r>
    </w:p>
    <w:p w14:paraId="1F434456" w14:textId="77777777" w:rsidR="00107079" w:rsidRDefault="00107079">
      <w:pPr>
        <w:ind w:left="720" w:firstLine="720"/>
      </w:pPr>
    </w:p>
    <w:p w14:paraId="72A15967" w14:textId="77777777" w:rsidR="00107079" w:rsidRDefault="00CE0910">
      <w:pPr>
        <w:ind w:left="720" w:firstLine="720"/>
      </w:pPr>
      <w:r>
        <w:t>1.2.1.2</w:t>
      </w:r>
      <w:r>
        <w:tab/>
        <w:t>singular includes the plural and the other way round</w:t>
      </w:r>
    </w:p>
    <w:p w14:paraId="32EFAD2B" w14:textId="77777777" w:rsidR="00107079" w:rsidRDefault="00107079">
      <w:pPr>
        <w:ind w:firstLine="720"/>
      </w:pPr>
    </w:p>
    <w:p w14:paraId="2FD32210" w14:textId="77777777" w:rsidR="00107079" w:rsidRDefault="00CE0910">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51CE98AD" w14:textId="77777777" w:rsidR="00107079" w:rsidRDefault="00107079">
      <w:pPr>
        <w:ind w:left="2160"/>
      </w:pPr>
    </w:p>
    <w:p w14:paraId="7DC40F05" w14:textId="77777777" w:rsidR="00107079" w:rsidRDefault="00CE0910">
      <w:pPr>
        <w:ind w:left="1440" w:hanging="720"/>
      </w:pPr>
      <w:r>
        <w:t>1.2.2</w:t>
      </w:r>
      <w:r>
        <w:tab/>
        <w:t>Headings are included in this Agreement for ease of reference only and will not affect the interpretation or construction of this Agreement.</w:t>
      </w:r>
    </w:p>
    <w:p w14:paraId="65811B6A" w14:textId="77777777" w:rsidR="00107079" w:rsidRDefault="00107079">
      <w:pPr>
        <w:ind w:left="720" w:firstLine="720"/>
      </w:pPr>
    </w:p>
    <w:p w14:paraId="2505A13A" w14:textId="77777777" w:rsidR="00107079" w:rsidRDefault="00CE0910">
      <w:pPr>
        <w:ind w:left="1440" w:hanging="720"/>
      </w:pPr>
      <w:r>
        <w:t>1.2.3</w:t>
      </w:r>
      <w:r>
        <w:tab/>
        <w:t>References to Clauses and Schedules are, unless otherwise provided, references to clauses of and schedules to this Agreement.</w:t>
      </w:r>
    </w:p>
    <w:p w14:paraId="6407013D" w14:textId="77777777" w:rsidR="00107079" w:rsidRDefault="00107079">
      <w:pPr>
        <w:ind w:left="720" w:firstLine="720"/>
      </w:pPr>
    </w:p>
    <w:p w14:paraId="7BC772D3" w14:textId="77777777" w:rsidR="00107079" w:rsidRDefault="00CE0910">
      <w:pPr>
        <w:ind w:left="1440" w:hanging="720"/>
      </w:pPr>
      <w:r>
        <w:t>1.2.4</w:t>
      </w:r>
      <w:r>
        <w:tab/>
        <w:t xml:space="preserve">Except as otherwise expressly provided in this Agreement, all remedies available to any party under this Agreement are cumulative and may be exercised concurrently </w:t>
      </w:r>
      <w:r>
        <w:lastRenderedPageBreak/>
        <w:t>or separately and the exercise of any one remedy will not exclude the exercise of any other remedy.</w:t>
      </w:r>
    </w:p>
    <w:p w14:paraId="2D8CF78C" w14:textId="77777777" w:rsidR="00107079" w:rsidRDefault="00107079">
      <w:pPr>
        <w:ind w:left="1440"/>
      </w:pPr>
    </w:p>
    <w:p w14:paraId="1401891C" w14:textId="77777777" w:rsidR="00107079" w:rsidRDefault="00CE0910">
      <w:pPr>
        <w:ind w:left="1440" w:hanging="720"/>
      </w:pPr>
      <w:r>
        <w:t>1.2.5</w:t>
      </w:r>
      <w:r>
        <w:tab/>
        <w:t>The party receiving the benefit of an indemnity under this Agreement will use its reasonable endeavours to mitigate its loss covered by the indemnity.</w:t>
      </w:r>
    </w:p>
    <w:p w14:paraId="19F5A315" w14:textId="77777777" w:rsidR="00107079" w:rsidRDefault="00107079">
      <w:pPr>
        <w:ind w:left="1440" w:hanging="720"/>
      </w:pPr>
    </w:p>
    <w:p w14:paraId="7F7E2109" w14:textId="77777777" w:rsidR="00107079" w:rsidRDefault="00CE0910" w:rsidP="002B576E">
      <w:pPr>
        <w:pStyle w:val="Heading3"/>
        <w:numPr>
          <w:ilvl w:val="0"/>
          <w:numId w:val="0"/>
        </w:numPr>
      </w:pPr>
      <w:r>
        <w:t>2.</w:t>
      </w:r>
      <w:r>
        <w:tab/>
        <w:t>Term of the agreement</w:t>
      </w:r>
    </w:p>
    <w:p w14:paraId="24C65041" w14:textId="77777777" w:rsidR="00107079" w:rsidRDefault="00CE0910">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67019C5C" w14:textId="77777777" w:rsidR="00107079" w:rsidRDefault="00107079">
      <w:pPr>
        <w:ind w:left="720"/>
      </w:pPr>
    </w:p>
    <w:p w14:paraId="43D871F4" w14:textId="77777777" w:rsidR="00107079" w:rsidRDefault="00CE0910">
      <w:pPr>
        <w:ind w:left="720" w:hanging="720"/>
      </w:pPr>
      <w:r>
        <w:t>2.2</w:t>
      </w:r>
      <w:r>
        <w:tab/>
        <w:t>A Collaboration Supplier’s duty to perform the Collaboration Activities will continue until the end of the exit period of its last relevant Call-Off Contract.</w:t>
      </w:r>
    </w:p>
    <w:p w14:paraId="61987322" w14:textId="77777777" w:rsidR="00107079" w:rsidRDefault="00107079">
      <w:pPr>
        <w:spacing w:after="200"/>
      </w:pPr>
    </w:p>
    <w:p w14:paraId="3085C2DC" w14:textId="77777777" w:rsidR="00107079" w:rsidRDefault="00CE0910" w:rsidP="002B576E">
      <w:pPr>
        <w:pStyle w:val="Heading3"/>
        <w:numPr>
          <w:ilvl w:val="0"/>
          <w:numId w:val="0"/>
        </w:numPr>
      </w:pPr>
      <w:r>
        <w:t>3.</w:t>
      </w:r>
      <w:r>
        <w:tab/>
        <w:t>Provision of the collaboration plan</w:t>
      </w:r>
    </w:p>
    <w:p w14:paraId="16912DCB" w14:textId="77777777" w:rsidR="00107079" w:rsidRDefault="00CE0910">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5A967D3E" w14:textId="77777777" w:rsidR="00107079" w:rsidRDefault="00107079">
      <w:pPr>
        <w:ind w:left="720"/>
      </w:pPr>
    </w:p>
    <w:p w14:paraId="5A4F8BB6" w14:textId="77777777" w:rsidR="00107079" w:rsidRDefault="00CE0910">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38AFBD4E" w14:textId="77777777" w:rsidR="00107079" w:rsidRDefault="00107079">
      <w:pPr>
        <w:ind w:left="720"/>
      </w:pPr>
    </w:p>
    <w:p w14:paraId="48FE1A4C" w14:textId="77777777" w:rsidR="00107079" w:rsidRDefault="00CE0910">
      <w:pPr>
        <w:ind w:left="720" w:hanging="720"/>
      </w:pPr>
      <w:r>
        <w:t>3.3</w:t>
      </w:r>
      <w:r>
        <w:tab/>
        <w:t>The Collaboration Suppliers will provide the help the Buyer needs to prepare the Detailed Collaboration Plan.</w:t>
      </w:r>
    </w:p>
    <w:p w14:paraId="5743C1F4" w14:textId="77777777" w:rsidR="00107079" w:rsidRDefault="00107079">
      <w:pPr>
        <w:ind w:firstLine="720"/>
      </w:pPr>
    </w:p>
    <w:p w14:paraId="5D74A081" w14:textId="77777777" w:rsidR="00107079" w:rsidRDefault="00CE0910">
      <w:pPr>
        <w:ind w:left="720" w:hanging="720"/>
      </w:pPr>
      <w:r>
        <w:t>3.4</w:t>
      </w:r>
      <w:r>
        <w:tab/>
        <w:t>The Collaboration Suppliers will, within 10 Working Days of receipt of the Detailed Collaboration Plan, either:</w:t>
      </w:r>
    </w:p>
    <w:p w14:paraId="5E3E6029" w14:textId="77777777" w:rsidR="00107079" w:rsidRDefault="00107079">
      <w:pPr>
        <w:ind w:firstLine="720"/>
      </w:pPr>
    </w:p>
    <w:p w14:paraId="19FBE2EF" w14:textId="77777777" w:rsidR="00107079" w:rsidRDefault="00CE0910">
      <w:pPr>
        <w:ind w:firstLine="720"/>
      </w:pPr>
      <w:r>
        <w:t>3.4.1</w:t>
      </w:r>
      <w:r>
        <w:tab/>
        <w:t>approve the Detailed Collaboration Plan</w:t>
      </w:r>
    </w:p>
    <w:p w14:paraId="6F3D9CB9" w14:textId="77777777" w:rsidR="00107079" w:rsidRDefault="00CE0910">
      <w:pPr>
        <w:ind w:firstLine="720"/>
      </w:pPr>
      <w:r>
        <w:t>3.4.2</w:t>
      </w:r>
      <w:r>
        <w:tab/>
        <w:t>reject the Detailed Collaboration Plan, giving reasons for the rejection</w:t>
      </w:r>
    </w:p>
    <w:p w14:paraId="29B2645D" w14:textId="77777777" w:rsidR="00107079" w:rsidRDefault="00107079"/>
    <w:p w14:paraId="3BC100B4" w14:textId="77777777" w:rsidR="00107079" w:rsidRDefault="00CE0910">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7644C6B7" w14:textId="77777777" w:rsidR="00107079" w:rsidRDefault="00107079">
      <w:pPr>
        <w:ind w:left="720"/>
      </w:pPr>
    </w:p>
    <w:p w14:paraId="478845B4" w14:textId="77777777" w:rsidR="00107079" w:rsidRDefault="00CE0910">
      <w:pPr>
        <w:ind w:left="720" w:hanging="720"/>
      </w:pPr>
      <w:r>
        <w:t>3.6</w:t>
      </w:r>
      <w:r>
        <w:tab/>
        <w:t>If the parties fail to agree the Detailed Collaboration Plan under clause 3.4, the dispute will be resolved using the Dispute Resolution Process.</w:t>
      </w:r>
    </w:p>
    <w:p w14:paraId="51E6E188" w14:textId="77777777" w:rsidR="00107079" w:rsidRDefault="00107079">
      <w:pPr>
        <w:ind w:firstLine="720"/>
      </w:pPr>
    </w:p>
    <w:p w14:paraId="216701C3" w14:textId="77777777" w:rsidR="00107079" w:rsidRDefault="00CE0910" w:rsidP="002B576E">
      <w:pPr>
        <w:pStyle w:val="Heading3"/>
        <w:numPr>
          <w:ilvl w:val="0"/>
          <w:numId w:val="0"/>
        </w:numPr>
      </w:pPr>
      <w:r>
        <w:lastRenderedPageBreak/>
        <w:t>4.</w:t>
      </w:r>
      <w:r>
        <w:tab/>
        <w:t>Collaboration activities</w:t>
      </w:r>
    </w:p>
    <w:p w14:paraId="07BB6A23" w14:textId="77777777" w:rsidR="00107079" w:rsidRDefault="00CE0910">
      <w:pPr>
        <w:ind w:left="720" w:hanging="720"/>
      </w:pPr>
      <w:r>
        <w:t>4.1</w:t>
      </w:r>
      <w:r>
        <w:tab/>
        <w:t xml:space="preserve">The Collaboration Suppliers will perform the Collaboration Activities and all other obligations of this Agreement in accordance with the Detailed Collaboration Plan. </w:t>
      </w:r>
    </w:p>
    <w:p w14:paraId="3BE38174" w14:textId="77777777" w:rsidR="00107079" w:rsidRDefault="00107079">
      <w:pPr>
        <w:ind w:firstLine="720"/>
      </w:pPr>
    </w:p>
    <w:p w14:paraId="21EA1696" w14:textId="77777777" w:rsidR="00107079" w:rsidRDefault="00CE0910">
      <w:pPr>
        <w:ind w:left="720" w:hanging="720"/>
      </w:pPr>
      <w:r>
        <w:t>4.2</w:t>
      </w:r>
      <w:r>
        <w:tab/>
        <w:t>The Collaboration Suppliers will provide all additional cooperation and assistance as is reasonably required by the Buyer to ensure the continuous delivery of the services under the Call-Off Contract.</w:t>
      </w:r>
    </w:p>
    <w:p w14:paraId="2C712AFF" w14:textId="77777777" w:rsidR="00107079" w:rsidRDefault="00107079">
      <w:pPr>
        <w:ind w:left="720"/>
      </w:pPr>
    </w:p>
    <w:p w14:paraId="0C8B3C73" w14:textId="77777777" w:rsidR="00107079" w:rsidRDefault="00CE0910">
      <w:pPr>
        <w:ind w:left="720" w:hanging="720"/>
      </w:pPr>
      <w:r>
        <w:t>4.3</w:t>
      </w:r>
      <w:r>
        <w:tab/>
        <w:t>The Collaboration Suppliers will ensure that their respective subcontractors provide all co-operation and assistance as set out in the Detailed Collaboration Plan.</w:t>
      </w:r>
    </w:p>
    <w:p w14:paraId="5144C4CF" w14:textId="77777777" w:rsidR="00107079" w:rsidRDefault="00CE0910" w:rsidP="002B576E">
      <w:pPr>
        <w:pStyle w:val="Heading3"/>
        <w:numPr>
          <w:ilvl w:val="0"/>
          <w:numId w:val="0"/>
        </w:numPr>
      </w:pPr>
      <w:r>
        <w:t>5.</w:t>
      </w:r>
      <w:r>
        <w:tab/>
        <w:t>Invoicing</w:t>
      </w:r>
    </w:p>
    <w:p w14:paraId="563F0C5E" w14:textId="77777777" w:rsidR="00107079" w:rsidRDefault="00CE0910">
      <w:pPr>
        <w:ind w:left="720" w:hanging="720"/>
      </w:pPr>
      <w:r>
        <w:t>5.1</w:t>
      </w:r>
      <w:r>
        <w:tab/>
        <w:t>If any sums are due under this Agreement, the Collaboration Supplier responsible for paying the sum will pay within 30 Working Days of receipt of a valid invoice.</w:t>
      </w:r>
    </w:p>
    <w:p w14:paraId="4BCA63D0" w14:textId="77777777" w:rsidR="00107079" w:rsidRDefault="00107079">
      <w:pPr>
        <w:ind w:firstLine="720"/>
      </w:pPr>
    </w:p>
    <w:p w14:paraId="4FFE88C0" w14:textId="4FF2330B" w:rsidR="00107079" w:rsidRDefault="00CE0910" w:rsidP="002B576E">
      <w:pPr>
        <w:ind w:left="720" w:hanging="720"/>
      </w:pPr>
      <w:r>
        <w:t>5.2</w:t>
      </w:r>
      <w:r>
        <w:tab/>
        <w:t>Interest will be payable on any late payments under this Agreement under the Late Payment of Commercial Debts (Interest) Act 1998, as amended.</w:t>
      </w:r>
    </w:p>
    <w:p w14:paraId="72D10005" w14:textId="77777777" w:rsidR="00107079" w:rsidRDefault="00CE0910" w:rsidP="002B576E">
      <w:pPr>
        <w:pStyle w:val="Heading3"/>
        <w:numPr>
          <w:ilvl w:val="0"/>
          <w:numId w:val="0"/>
        </w:numPr>
      </w:pPr>
      <w:r>
        <w:t>6.</w:t>
      </w:r>
      <w:r>
        <w:tab/>
        <w:t>Confidentiality</w:t>
      </w:r>
    </w:p>
    <w:p w14:paraId="56FAAA97" w14:textId="77777777" w:rsidR="00107079" w:rsidRDefault="00CE0910">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696F368C" w14:textId="77777777" w:rsidR="00107079" w:rsidRDefault="00CE0910">
      <w:r>
        <w:t>6.2</w:t>
      </w:r>
      <w:r>
        <w:tab/>
        <w:t>Each Collaboration Supplier warrants that:</w:t>
      </w:r>
    </w:p>
    <w:p w14:paraId="6A8C94F0" w14:textId="77777777" w:rsidR="00107079" w:rsidRDefault="00107079"/>
    <w:p w14:paraId="2E3AB399" w14:textId="77777777" w:rsidR="00107079" w:rsidRDefault="00CE0910">
      <w:pPr>
        <w:ind w:left="1440" w:hanging="720"/>
      </w:pPr>
      <w:r>
        <w:t>6.2.1</w:t>
      </w:r>
      <w:r>
        <w:tab/>
        <w:t>any person employed or engaged by it (in connection with this Agreement in the course of such employment or engagement) will only use Confidential Information for the purposes of this Agreement</w:t>
      </w:r>
    </w:p>
    <w:p w14:paraId="1D08CA74" w14:textId="77777777" w:rsidR="00107079" w:rsidRDefault="00107079">
      <w:pPr>
        <w:ind w:left="1440"/>
      </w:pPr>
    </w:p>
    <w:p w14:paraId="754B7DC2" w14:textId="77777777" w:rsidR="00107079" w:rsidRDefault="00CE0910">
      <w:pPr>
        <w:ind w:left="1440" w:hanging="720"/>
      </w:pPr>
      <w:r>
        <w:t>6.2.2</w:t>
      </w:r>
      <w:r>
        <w:tab/>
        <w:t>any person employed or engaged by it (in connection with this Agreement) will not disclose any Confidential Information to any third party without the prior written consent of the other party</w:t>
      </w:r>
    </w:p>
    <w:p w14:paraId="6C246F77" w14:textId="77777777" w:rsidR="00107079" w:rsidRDefault="00107079">
      <w:pPr>
        <w:ind w:left="1440"/>
      </w:pPr>
    </w:p>
    <w:p w14:paraId="4CD508F6" w14:textId="77777777" w:rsidR="00107079" w:rsidRDefault="00CE0910">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23C5B264" w14:textId="77777777" w:rsidR="00107079" w:rsidRDefault="00107079">
      <w:pPr>
        <w:ind w:left="720" w:firstLine="720"/>
      </w:pPr>
    </w:p>
    <w:p w14:paraId="725964D1" w14:textId="77777777" w:rsidR="00107079" w:rsidRDefault="00CE0910">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6A7D927F" w14:textId="77777777" w:rsidR="00107079" w:rsidRDefault="00107079">
      <w:pPr>
        <w:ind w:left="1440"/>
      </w:pPr>
    </w:p>
    <w:p w14:paraId="6E69F39E" w14:textId="77777777" w:rsidR="00107079" w:rsidRDefault="00CE0910">
      <w:r>
        <w:t>6.3</w:t>
      </w:r>
      <w:r>
        <w:tab/>
        <w:t>The provisions of clauses 6.1 and 6.2 will not apply to any information which is:</w:t>
      </w:r>
    </w:p>
    <w:p w14:paraId="71B3DA4C" w14:textId="77777777" w:rsidR="00107079" w:rsidRDefault="00107079"/>
    <w:p w14:paraId="1BCA9703" w14:textId="77777777" w:rsidR="00107079" w:rsidRDefault="00CE0910">
      <w:pPr>
        <w:ind w:firstLine="720"/>
      </w:pPr>
      <w:r>
        <w:t>6.3.1</w:t>
      </w:r>
      <w:r>
        <w:tab/>
        <w:t>or becomes public knowledge other than by breach of this clause 6</w:t>
      </w:r>
    </w:p>
    <w:p w14:paraId="46101C3D" w14:textId="77777777" w:rsidR="00107079" w:rsidRDefault="00107079"/>
    <w:p w14:paraId="73183B4E" w14:textId="77777777" w:rsidR="00107079" w:rsidRDefault="00CE0910">
      <w:pPr>
        <w:ind w:left="1440" w:hanging="720"/>
      </w:pPr>
      <w:r>
        <w:t>6.3.2</w:t>
      </w:r>
      <w:r>
        <w:tab/>
        <w:t>in the possession of the receiving party without restriction in relation to disclosure before the date of receipt from the disclosing party</w:t>
      </w:r>
    </w:p>
    <w:p w14:paraId="03A815CD" w14:textId="77777777" w:rsidR="00107079" w:rsidRDefault="00107079">
      <w:pPr>
        <w:ind w:left="720" w:firstLine="720"/>
      </w:pPr>
    </w:p>
    <w:p w14:paraId="625913B1" w14:textId="77777777" w:rsidR="00107079" w:rsidRDefault="00CE0910">
      <w:pPr>
        <w:ind w:left="1440" w:hanging="720"/>
      </w:pPr>
      <w:r>
        <w:t>6.3.3</w:t>
      </w:r>
      <w:r>
        <w:tab/>
        <w:t>received from a third party who lawfully acquired it and who is under no obligation restricting its disclosure</w:t>
      </w:r>
    </w:p>
    <w:p w14:paraId="0E554C50" w14:textId="77777777" w:rsidR="00107079" w:rsidRDefault="00107079">
      <w:pPr>
        <w:ind w:left="720" w:firstLine="720"/>
      </w:pPr>
    </w:p>
    <w:p w14:paraId="795D58D3" w14:textId="77777777" w:rsidR="00107079" w:rsidRDefault="00CE0910">
      <w:pPr>
        <w:ind w:firstLine="720"/>
      </w:pPr>
      <w:r>
        <w:t>6.3.4</w:t>
      </w:r>
      <w:r>
        <w:tab/>
        <w:t>independently developed without access to the Confidential Information</w:t>
      </w:r>
    </w:p>
    <w:p w14:paraId="0D258699" w14:textId="77777777" w:rsidR="00107079" w:rsidRDefault="00107079">
      <w:pPr>
        <w:ind w:firstLine="720"/>
      </w:pPr>
    </w:p>
    <w:p w14:paraId="73A95D71" w14:textId="77777777" w:rsidR="00107079" w:rsidRDefault="00CE0910">
      <w:pPr>
        <w:ind w:left="1440" w:hanging="720"/>
      </w:pPr>
      <w:r>
        <w:t>6.3.5</w:t>
      </w:r>
      <w:r>
        <w:tab/>
        <w:t>required to be disclosed by law or by any judicial, arbitral, regulatory or other authority of competent jurisdiction</w:t>
      </w:r>
    </w:p>
    <w:p w14:paraId="4372AB4A" w14:textId="77777777" w:rsidR="00107079" w:rsidRDefault="00107079">
      <w:pPr>
        <w:ind w:left="720" w:firstLine="720"/>
      </w:pPr>
    </w:p>
    <w:p w14:paraId="21221DD0" w14:textId="77777777" w:rsidR="00107079" w:rsidRDefault="00CE0910">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34DE6591" w14:textId="77777777" w:rsidR="00107079" w:rsidRDefault="00107079">
      <w:pPr>
        <w:ind w:left="720" w:hanging="720"/>
      </w:pPr>
    </w:p>
    <w:p w14:paraId="52EB3D92" w14:textId="77777777" w:rsidR="00107079" w:rsidRDefault="00CE0910" w:rsidP="002B576E">
      <w:pPr>
        <w:pStyle w:val="Heading3"/>
        <w:numPr>
          <w:ilvl w:val="0"/>
          <w:numId w:val="0"/>
        </w:numPr>
      </w:pPr>
      <w:r>
        <w:t>7.</w:t>
      </w:r>
      <w:r>
        <w:tab/>
        <w:t>Warranties</w:t>
      </w:r>
    </w:p>
    <w:p w14:paraId="25A5F856" w14:textId="77777777" w:rsidR="00107079" w:rsidRDefault="00CE0910">
      <w:r>
        <w:t>7.1</w:t>
      </w:r>
      <w:r>
        <w:tab/>
        <w:t>Each Collaboration Supplier warrant and represent that:</w:t>
      </w:r>
    </w:p>
    <w:p w14:paraId="6B34BD1A" w14:textId="77777777" w:rsidR="00107079" w:rsidRDefault="00CE0910">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614781AF" w14:textId="77777777" w:rsidR="00107079" w:rsidRDefault="00107079"/>
    <w:p w14:paraId="0F46FE81" w14:textId="77777777" w:rsidR="00107079" w:rsidRDefault="00CE0910">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319E4BDE" w14:textId="77777777" w:rsidR="00107079" w:rsidRDefault="00107079">
      <w:pPr>
        <w:ind w:left="1440"/>
      </w:pPr>
    </w:p>
    <w:p w14:paraId="20D1558C" w14:textId="77777777" w:rsidR="00107079" w:rsidRDefault="00CE0910">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19CBA3CB" w14:textId="77777777" w:rsidR="00107079" w:rsidRDefault="00107079">
      <w:pPr>
        <w:ind w:left="720" w:hanging="720"/>
      </w:pPr>
    </w:p>
    <w:p w14:paraId="3457649C" w14:textId="77777777" w:rsidR="00107079" w:rsidRDefault="00CE0910" w:rsidP="002B576E">
      <w:pPr>
        <w:pStyle w:val="Heading3"/>
        <w:numPr>
          <w:ilvl w:val="0"/>
          <w:numId w:val="0"/>
        </w:numPr>
      </w:pPr>
      <w:r>
        <w:t>8.</w:t>
      </w:r>
      <w:r>
        <w:tab/>
        <w:t>Limitation of liability</w:t>
      </w:r>
    </w:p>
    <w:p w14:paraId="17BB818D" w14:textId="77777777" w:rsidR="00107079" w:rsidRDefault="00CE0910">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0F65BFA3" w14:textId="77777777" w:rsidR="00107079" w:rsidRDefault="00107079">
      <w:pPr>
        <w:ind w:left="720"/>
      </w:pPr>
    </w:p>
    <w:p w14:paraId="4D7599A5" w14:textId="77777777" w:rsidR="00107079" w:rsidRDefault="00CE0910">
      <w:pPr>
        <w:ind w:left="720" w:hanging="720"/>
      </w:pPr>
      <w:r>
        <w:t>8.2</w:t>
      </w:r>
      <w:r>
        <w:tab/>
        <w:t>Nothing in this Agreement will exclude or limit the liability of any party for fraud or fraudulent misrepresentation.</w:t>
      </w:r>
    </w:p>
    <w:p w14:paraId="33942915" w14:textId="77777777" w:rsidR="00107079" w:rsidRDefault="00107079">
      <w:pPr>
        <w:ind w:firstLine="720"/>
      </w:pPr>
    </w:p>
    <w:p w14:paraId="55F8D1CF" w14:textId="77777777" w:rsidR="00107079" w:rsidRDefault="00CE0910">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4595E178" w14:textId="77777777" w:rsidR="00107079" w:rsidRDefault="00107079">
      <w:pPr>
        <w:ind w:left="720"/>
      </w:pPr>
    </w:p>
    <w:p w14:paraId="21F78852" w14:textId="77777777" w:rsidR="00107079" w:rsidRDefault="00CE0910">
      <w:pPr>
        <w:ind w:left="720" w:hanging="720"/>
      </w:pPr>
      <w:r>
        <w:lastRenderedPageBreak/>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30356F75" w14:textId="77777777" w:rsidR="00107079" w:rsidRDefault="00107079">
      <w:pPr>
        <w:ind w:left="720"/>
      </w:pPr>
    </w:p>
    <w:p w14:paraId="0D01A1CA" w14:textId="77777777" w:rsidR="00107079" w:rsidRDefault="00CE0910">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12A88466" w14:textId="77777777" w:rsidR="00107079" w:rsidRDefault="00107079">
      <w:pPr>
        <w:ind w:left="720"/>
      </w:pPr>
    </w:p>
    <w:p w14:paraId="65EBF181" w14:textId="77777777" w:rsidR="00107079" w:rsidRDefault="00CE0910">
      <w:pPr>
        <w:ind w:firstLine="720"/>
      </w:pPr>
      <w:r>
        <w:t>8.5.1</w:t>
      </w:r>
      <w:r>
        <w:tab/>
        <w:t>indirect loss or damage</w:t>
      </w:r>
    </w:p>
    <w:p w14:paraId="279CC166" w14:textId="77777777" w:rsidR="00107079" w:rsidRDefault="00CE0910">
      <w:pPr>
        <w:ind w:firstLine="720"/>
      </w:pPr>
      <w:r>
        <w:t>8.5.2</w:t>
      </w:r>
      <w:r>
        <w:tab/>
        <w:t>special loss or damage</w:t>
      </w:r>
    </w:p>
    <w:p w14:paraId="43B4303C" w14:textId="77777777" w:rsidR="00107079" w:rsidRDefault="00CE0910">
      <w:pPr>
        <w:ind w:firstLine="720"/>
      </w:pPr>
      <w:r>
        <w:t>8.5.3</w:t>
      </w:r>
      <w:r>
        <w:tab/>
        <w:t>consequential loss or damage</w:t>
      </w:r>
    </w:p>
    <w:p w14:paraId="72AB40E4" w14:textId="77777777" w:rsidR="00107079" w:rsidRDefault="00CE0910">
      <w:pPr>
        <w:ind w:firstLine="720"/>
      </w:pPr>
      <w:r>
        <w:t>8.5.4</w:t>
      </w:r>
      <w:r>
        <w:tab/>
        <w:t>loss of profits (whether direct or indirect)</w:t>
      </w:r>
    </w:p>
    <w:p w14:paraId="2EE55587" w14:textId="77777777" w:rsidR="00107079" w:rsidRDefault="00CE0910">
      <w:pPr>
        <w:ind w:firstLine="720"/>
      </w:pPr>
      <w:r>
        <w:t>8.5.5</w:t>
      </w:r>
      <w:r>
        <w:tab/>
        <w:t>loss of turnover (whether direct or indirect)</w:t>
      </w:r>
    </w:p>
    <w:p w14:paraId="2F0EE8B2" w14:textId="77777777" w:rsidR="00107079" w:rsidRDefault="00CE0910">
      <w:pPr>
        <w:ind w:firstLine="720"/>
      </w:pPr>
      <w:r>
        <w:t>8.5.6</w:t>
      </w:r>
      <w:r>
        <w:tab/>
        <w:t>loss of business opportunities (whether direct or indirect)</w:t>
      </w:r>
    </w:p>
    <w:p w14:paraId="6A01C788" w14:textId="77777777" w:rsidR="00107079" w:rsidRDefault="00CE0910">
      <w:pPr>
        <w:ind w:firstLine="720"/>
      </w:pPr>
      <w:r>
        <w:t>8.5.7</w:t>
      </w:r>
      <w:r>
        <w:tab/>
        <w:t>damage to goodwill (whether direct or indirect)</w:t>
      </w:r>
    </w:p>
    <w:p w14:paraId="6150A890" w14:textId="77777777" w:rsidR="00107079" w:rsidRDefault="00107079"/>
    <w:p w14:paraId="6E5F7553" w14:textId="77777777" w:rsidR="00107079" w:rsidRDefault="00CE0910">
      <w:pPr>
        <w:ind w:left="720" w:hanging="720"/>
      </w:pPr>
      <w:r>
        <w:t>8.6</w:t>
      </w:r>
      <w:r>
        <w:tab/>
        <w:t>Subject always to clauses 8.1 and 8.2, the provisions of clause 8.5 will not be taken as limiting the right of the Buyer to among other things, recover as a direct loss any:</w:t>
      </w:r>
    </w:p>
    <w:p w14:paraId="5F24E943" w14:textId="77777777" w:rsidR="00107079" w:rsidRDefault="00107079"/>
    <w:p w14:paraId="26158FC6" w14:textId="77777777" w:rsidR="00107079" w:rsidRDefault="00CE0910">
      <w:pPr>
        <w:ind w:left="1440" w:hanging="720"/>
      </w:pPr>
      <w:r>
        <w:t>8.6.1</w:t>
      </w:r>
      <w:r>
        <w:tab/>
        <w:t>additional operational or administrative costs and expenses arising from a Collaboration Supplier’s Default</w:t>
      </w:r>
    </w:p>
    <w:p w14:paraId="24397001" w14:textId="77777777" w:rsidR="00107079" w:rsidRDefault="00107079">
      <w:pPr>
        <w:ind w:left="720" w:firstLine="720"/>
      </w:pPr>
    </w:p>
    <w:p w14:paraId="4A8A9E5E" w14:textId="77777777" w:rsidR="00107079" w:rsidRDefault="00CE0910">
      <w:pPr>
        <w:ind w:left="1440" w:hanging="720"/>
      </w:pPr>
      <w:r>
        <w:t>8.6.2</w:t>
      </w:r>
      <w:r>
        <w:tab/>
        <w:t>wasted expenditure or charges rendered unnecessary or incurred by the Buyer arising from a Collaboration Supplier's Default</w:t>
      </w:r>
    </w:p>
    <w:p w14:paraId="42EA6B58" w14:textId="77777777" w:rsidR="00107079" w:rsidRDefault="00107079">
      <w:pPr>
        <w:ind w:left="1440" w:hanging="720"/>
      </w:pPr>
    </w:p>
    <w:p w14:paraId="3624D7BA" w14:textId="77777777" w:rsidR="00107079" w:rsidRDefault="00CE0910" w:rsidP="002B576E">
      <w:pPr>
        <w:pStyle w:val="Heading3"/>
        <w:numPr>
          <w:ilvl w:val="0"/>
          <w:numId w:val="0"/>
        </w:numPr>
      </w:pPr>
      <w:r>
        <w:t>9.</w:t>
      </w:r>
      <w:r>
        <w:tab/>
        <w:t>Dispute resolution process</w:t>
      </w:r>
    </w:p>
    <w:p w14:paraId="3E74BC5C" w14:textId="77777777" w:rsidR="00107079" w:rsidRDefault="00CE0910">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1F6ADB55" w14:textId="77777777" w:rsidR="00107079" w:rsidRDefault="00107079">
      <w:pPr>
        <w:ind w:firstLine="720"/>
      </w:pPr>
    </w:p>
    <w:p w14:paraId="616D1169" w14:textId="77777777" w:rsidR="00107079" w:rsidRDefault="00CE0910">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3041D890" w14:textId="77777777" w:rsidR="00107079" w:rsidRDefault="00107079">
      <w:pPr>
        <w:ind w:left="720"/>
      </w:pPr>
    </w:p>
    <w:p w14:paraId="691DE9F8" w14:textId="77777777" w:rsidR="00107079" w:rsidRDefault="00CE0910">
      <w:pPr>
        <w:spacing w:after="120"/>
      </w:pPr>
      <w:r>
        <w:t>9.3</w:t>
      </w:r>
      <w:r>
        <w:tab/>
        <w:t>The process for mediation and consequential provisions for mediation are:</w:t>
      </w:r>
    </w:p>
    <w:p w14:paraId="3BA5D13F" w14:textId="77777777" w:rsidR="00107079" w:rsidRDefault="00CE0910">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635924EB" w14:textId="77777777" w:rsidR="00107079" w:rsidRDefault="00107079">
      <w:pPr>
        <w:ind w:left="1440"/>
      </w:pPr>
    </w:p>
    <w:p w14:paraId="6DEA2CB3" w14:textId="77777777" w:rsidR="00107079" w:rsidRDefault="00CE0910">
      <w:pPr>
        <w:ind w:left="1440" w:hanging="720"/>
      </w:pPr>
      <w:r>
        <w:lastRenderedPageBreak/>
        <w:t>9.3.2</w:t>
      </w:r>
      <w:r>
        <w:tab/>
        <w:t>the parties will within 10 Working Days of the appointment of the Mediator meet to agree a programme for the exchange of all relevant information and the structure of the negotiations</w:t>
      </w:r>
    </w:p>
    <w:p w14:paraId="4BC1CD5B" w14:textId="77777777" w:rsidR="00107079" w:rsidRDefault="00107079"/>
    <w:p w14:paraId="64EFFF7D" w14:textId="77777777" w:rsidR="00107079" w:rsidRDefault="00CE0910">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662939AC" w14:textId="77777777" w:rsidR="00107079" w:rsidRDefault="00107079"/>
    <w:p w14:paraId="56965E77" w14:textId="77777777" w:rsidR="00107079" w:rsidRDefault="00CE0910">
      <w:pPr>
        <w:ind w:left="1440" w:hanging="720"/>
      </w:pPr>
      <w:r>
        <w:t>9.3.4</w:t>
      </w:r>
      <w:r>
        <w:tab/>
        <w:t>if the parties reach agreement on the resolution of the dispute, the agreement will be put in writing and will be binding on the parties once it is signed by their authorised representatives</w:t>
      </w:r>
    </w:p>
    <w:p w14:paraId="61B2D30B" w14:textId="77777777" w:rsidR="00107079" w:rsidRDefault="00107079"/>
    <w:p w14:paraId="245748B4" w14:textId="77777777" w:rsidR="00107079" w:rsidRDefault="00CE0910">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438CF6F5" w14:textId="77777777" w:rsidR="00107079" w:rsidRDefault="00107079">
      <w:pPr>
        <w:ind w:left="1440"/>
      </w:pPr>
    </w:p>
    <w:p w14:paraId="11EAFF7B" w14:textId="77777777" w:rsidR="00107079" w:rsidRDefault="00CE0910">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7F57C96D" w14:textId="77777777" w:rsidR="00107079" w:rsidRDefault="00107079"/>
    <w:p w14:paraId="129232E9" w14:textId="199D1779" w:rsidR="00107079" w:rsidRDefault="00CE0910">
      <w:pPr>
        <w:ind w:left="720" w:hanging="720"/>
      </w:pPr>
      <w:r>
        <w:t>9.4</w:t>
      </w:r>
      <w:r>
        <w:tab/>
        <w:t>The parties must continue to perform their respective obligations under this Agreement and under their respective Contracts pending the resolution of a dispute.</w:t>
      </w:r>
    </w:p>
    <w:p w14:paraId="0DB7D8D5" w14:textId="77777777" w:rsidR="00107079" w:rsidRDefault="00CE0910" w:rsidP="002B576E">
      <w:pPr>
        <w:pStyle w:val="Heading3"/>
        <w:numPr>
          <w:ilvl w:val="0"/>
          <w:numId w:val="0"/>
        </w:numPr>
      </w:pPr>
      <w:r>
        <w:t>10. Termination and consequences of termination</w:t>
      </w:r>
    </w:p>
    <w:p w14:paraId="61062218" w14:textId="77777777" w:rsidR="00107079" w:rsidRDefault="00CE0910" w:rsidP="002B576E">
      <w:pPr>
        <w:pStyle w:val="Heading4"/>
        <w:numPr>
          <w:ilvl w:val="0"/>
          <w:numId w:val="0"/>
        </w:numPr>
        <w:spacing w:after="120"/>
      </w:pPr>
      <w:r>
        <w:t>10.1</w:t>
      </w:r>
      <w:r>
        <w:tab/>
        <w:t>Termination</w:t>
      </w:r>
    </w:p>
    <w:p w14:paraId="4356CDD5" w14:textId="77777777" w:rsidR="00107079" w:rsidRDefault="00CE0910">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7423396B" w14:textId="77777777" w:rsidR="00107079" w:rsidRDefault="00107079">
      <w:pPr>
        <w:ind w:left="1440"/>
      </w:pPr>
    </w:p>
    <w:p w14:paraId="065EC44C" w14:textId="77777777" w:rsidR="00107079" w:rsidRDefault="00CE0910">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7C9D45FD" w14:textId="77777777" w:rsidR="00107079" w:rsidRDefault="00CE0910" w:rsidP="002B576E">
      <w:pPr>
        <w:pStyle w:val="Heading4"/>
        <w:numPr>
          <w:ilvl w:val="0"/>
          <w:numId w:val="0"/>
        </w:numPr>
        <w:spacing w:after="120"/>
      </w:pPr>
      <w:r>
        <w:t>10.2</w:t>
      </w:r>
      <w:r>
        <w:tab/>
        <w:t>Consequences of termination</w:t>
      </w:r>
    </w:p>
    <w:p w14:paraId="3892E575" w14:textId="77777777" w:rsidR="00107079" w:rsidRDefault="00CE0910">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76799EBB" w14:textId="77777777" w:rsidR="00107079" w:rsidRDefault="00107079"/>
    <w:p w14:paraId="32CB54FC" w14:textId="77777777" w:rsidR="00107079" w:rsidRDefault="00CE0910">
      <w:pPr>
        <w:ind w:left="1440" w:hanging="720"/>
      </w:pPr>
      <w:r>
        <w:t>10.2.2</w:t>
      </w:r>
      <w:r>
        <w:tab/>
        <w:t>Except as expressly provided in this Agreement, termination of this Agreement will be without prejudice to any accrued rights and obligations under this Agreement.</w:t>
      </w:r>
    </w:p>
    <w:p w14:paraId="3D881480" w14:textId="77777777" w:rsidR="00107079" w:rsidRDefault="00107079"/>
    <w:p w14:paraId="28873AE2" w14:textId="77777777" w:rsidR="00107079" w:rsidRDefault="00CE0910" w:rsidP="002B576E">
      <w:pPr>
        <w:pStyle w:val="Heading3"/>
        <w:numPr>
          <w:ilvl w:val="0"/>
          <w:numId w:val="0"/>
        </w:numPr>
      </w:pPr>
      <w:r>
        <w:lastRenderedPageBreak/>
        <w:t>11. General provisions</w:t>
      </w:r>
    </w:p>
    <w:p w14:paraId="66EAB568" w14:textId="77777777" w:rsidR="00107079" w:rsidRDefault="00CE0910" w:rsidP="002B576E">
      <w:pPr>
        <w:pStyle w:val="Heading4"/>
        <w:numPr>
          <w:ilvl w:val="0"/>
          <w:numId w:val="0"/>
        </w:numPr>
      </w:pPr>
      <w:r>
        <w:t>11.1</w:t>
      </w:r>
      <w:r>
        <w:tab/>
        <w:t>Force majeure</w:t>
      </w:r>
    </w:p>
    <w:p w14:paraId="553E57A8" w14:textId="77777777" w:rsidR="00107079" w:rsidRDefault="00CE0910">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53B5B20E" w14:textId="77777777" w:rsidR="00107079" w:rsidRDefault="00107079">
      <w:pPr>
        <w:ind w:left="1440"/>
      </w:pPr>
    </w:p>
    <w:p w14:paraId="7C7C9DBF" w14:textId="77777777" w:rsidR="00107079" w:rsidRDefault="00CE0910">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53BCA059" w14:textId="77777777" w:rsidR="00107079" w:rsidRDefault="00107079">
      <w:pPr>
        <w:ind w:left="720" w:firstLine="720"/>
      </w:pPr>
    </w:p>
    <w:p w14:paraId="066048D5" w14:textId="77777777" w:rsidR="00107079" w:rsidRDefault="00CE0910">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36D6C655" w14:textId="77777777" w:rsidR="00107079" w:rsidRDefault="00107079">
      <w:pPr>
        <w:ind w:left="1440"/>
      </w:pPr>
    </w:p>
    <w:p w14:paraId="68837222" w14:textId="77777777" w:rsidR="00107079" w:rsidRDefault="00CE0910">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15BE7897" w14:textId="77777777" w:rsidR="00107079" w:rsidRDefault="00107079"/>
    <w:p w14:paraId="47250475" w14:textId="77777777" w:rsidR="00107079" w:rsidRDefault="00CE0910">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7228E0E8" w14:textId="77777777" w:rsidR="00107079" w:rsidRDefault="00107079">
      <w:pPr>
        <w:ind w:left="720"/>
      </w:pPr>
    </w:p>
    <w:p w14:paraId="25490D68" w14:textId="77777777" w:rsidR="00107079" w:rsidRDefault="00CE0910" w:rsidP="002B576E">
      <w:pPr>
        <w:pStyle w:val="Heading4"/>
        <w:numPr>
          <w:ilvl w:val="0"/>
          <w:numId w:val="0"/>
        </w:numPr>
      </w:pPr>
      <w:r>
        <w:t>11.2</w:t>
      </w:r>
      <w:r>
        <w:tab/>
        <w:t>Assignment and subcontracting</w:t>
      </w:r>
    </w:p>
    <w:p w14:paraId="7E94229F" w14:textId="77777777" w:rsidR="00107079" w:rsidRDefault="00CE0910">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140137C8" w14:textId="77777777" w:rsidR="00107079" w:rsidRDefault="00107079">
      <w:pPr>
        <w:ind w:left="720"/>
      </w:pPr>
    </w:p>
    <w:p w14:paraId="0DC5BD9D" w14:textId="77777777" w:rsidR="00107079" w:rsidRDefault="00CE0910">
      <w:pPr>
        <w:ind w:left="1440" w:hanging="720"/>
      </w:pPr>
      <w:r>
        <w:t>11.2.2</w:t>
      </w:r>
      <w:r>
        <w:tab/>
        <w:t>Any subcontractors identified in the Detailed Collaboration Plan can perform those elements identified in the Detailed Collaboration Plan to be performed by the Subcontractors.</w:t>
      </w:r>
    </w:p>
    <w:p w14:paraId="7607EE39" w14:textId="77777777" w:rsidR="00107079" w:rsidRDefault="00107079">
      <w:pPr>
        <w:ind w:left="720"/>
      </w:pPr>
    </w:p>
    <w:p w14:paraId="294AF7C5" w14:textId="77777777" w:rsidR="00107079" w:rsidRDefault="00CE0910" w:rsidP="002B576E">
      <w:pPr>
        <w:pStyle w:val="Heading4"/>
        <w:numPr>
          <w:ilvl w:val="0"/>
          <w:numId w:val="0"/>
        </w:numPr>
      </w:pPr>
      <w:r>
        <w:t>11.3</w:t>
      </w:r>
      <w:r>
        <w:tab/>
        <w:t>Notices</w:t>
      </w:r>
    </w:p>
    <w:p w14:paraId="3C100C2B" w14:textId="77777777" w:rsidR="00107079" w:rsidRDefault="00CE0910">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4EAFB206" w14:textId="77777777" w:rsidR="00107079" w:rsidRDefault="00107079"/>
    <w:p w14:paraId="454D794E" w14:textId="77777777" w:rsidR="00107079" w:rsidRDefault="00CE0910">
      <w:pPr>
        <w:ind w:left="1440" w:hanging="720"/>
      </w:pPr>
      <w:r>
        <w:t>11.3.2</w:t>
      </w:r>
      <w:r>
        <w:tab/>
        <w:t>For the purposes of clause 11.3.1, the address of each of the parties are those in the Detailed Collaboration Plan.</w:t>
      </w:r>
    </w:p>
    <w:p w14:paraId="4833791B" w14:textId="77777777" w:rsidR="00107079" w:rsidRDefault="00107079">
      <w:pPr>
        <w:ind w:left="720" w:firstLine="720"/>
      </w:pPr>
    </w:p>
    <w:p w14:paraId="79B9DD7E" w14:textId="77777777" w:rsidR="00107079" w:rsidRDefault="00CE0910" w:rsidP="002B576E">
      <w:pPr>
        <w:pStyle w:val="Heading4"/>
        <w:numPr>
          <w:ilvl w:val="0"/>
          <w:numId w:val="0"/>
        </w:numPr>
      </w:pPr>
      <w:r>
        <w:t>11.4</w:t>
      </w:r>
      <w:r>
        <w:tab/>
        <w:t>Entire agreement</w:t>
      </w:r>
    </w:p>
    <w:p w14:paraId="6A731F0F" w14:textId="77777777" w:rsidR="00107079" w:rsidRDefault="00CE0910">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5D7B7F0E" w14:textId="77777777" w:rsidR="00107079" w:rsidRDefault="00107079">
      <w:pPr>
        <w:ind w:firstLine="720"/>
      </w:pPr>
    </w:p>
    <w:p w14:paraId="65C6188C" w14:textId="77777777" w:rsidR="00107079" w:rsidRDefault="00CE0910">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7BA8923D" w14:textId="77777777" w:rsidR="00107079" w:rsidRDefault="00107079">
      <w:pPr>
        <w:ind w:left="1440"/>
      </w:pPr>
    </w:p>
    <w:p w14:paraId="0CFF3722" w14:textId="77777777" w:rsidR="00107079" w:rsidRDefault="00CE0910">
      <w:pPr>
        <w:ind w:firstLine="720"/>
      </w:pPr>
      <w:r>
        <w:t>11.4.3 Nothing in this clause 11.4 will exclude any liability for fraud.</w:t>
      </w:r>
    </w:p>
    <w:p w14:paraId="35F2C854" w14:textId="77777777" w:rsidR="00107079" w:rsidRDefault="00107079"/>
    <w:p w14:paraId="3DFC021A" w14:textId="77777777" w:rsidR="00107079" w:rsidRDefault="00CE0910" w:rsidP="002B576E">
      <w:pPr>
        <w:pStyle w:val="Heading4"/>
        <w:numPr>
          <w:ilvl w:val="0"/>
          <w:numId w:val="0"/>
        </w:numPr>
      </w:pPr>
      <w:r>
        <w:t>11.5</w:t>
      </w:r>
      <w:r>
        <w:tab/>
        <w:t>Rights of third parties</w:t>
      </w:r>
    </w:p>
    <w:p w14:paraId="07E97325" w14:textId="77777777" w:rsidR="00107079" w:rsidRDefault="00CE0910">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21F301CC" w14:textId="77777777" w:rsidR="00107079" w:rsidRDefault="00107079">
      <w:pPr>
        <w:ind w:left="720"/>
      </w:pPr>
    </w:p>
    <w:p w14:paraId="0298C129" w14:textId="77777777" w:rsidR="00107079" w:rsidRDefault="00CE0910" w:rsidP="002B576E">
      <w:pPr>
        <w:pStyle w:val="Heading4"/>
        <w:numPr>
          <w:ilvl w:val="0"/>
          <w:numId w:val="0"/>
        </w:numPr>
      </w:pPr>
      <w:r>
        <w:t>11.6</w:t>
      </w:r>
      <w:r>
        <w:tab/>
        <w:t>Severability</w:t>
      </w:r>
    </w:p>
    <w:p w14:paraId="3936F166" w14:textId="77777777" w:rsidR="00107079" w:rsidRDefault="00CE0910">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0BD7B60B" w14:textId="77777777" w:rsidR="00107079" w:rsidRDefault="00107079"/>
    <w:p w14:paraId="6D6F8242" w14:textId="77777777" w:rsidR="00107079" w:rsidRDefault="00CE0910" w:rsidP="002B576E">
      <w:pPr>
        <w:pStyle w:val="Heading4"/>
        <w:numPr>
          <w:ilvl w:val="0"/>
          <w:numId w:val="0"/>
        </w:numPr>
      </w:pPr>
      <w:r>
        <w:t>11.7</w:t>
      </w:r>
      <w:r>
        <w:tab/>
        <w:t>Variations</w:t>
      </w:r>
    </w:p>
    <w:p w14:paraId="69E51C01" w14:textId="77777777" w:rsidR="00107079" w:rsidRDefault="00CE0910">
      <w:pPr>
        <w:ind w:left="720"/>
      </w:pPr>
      <w:r>
        <w:t>No purported amendment or variation of this Agreement or any provision of this Agreement will be effective unless it is made in writing by the parties.</w:t>
      </w:r>
    </w:p>
    <w:p w14:paraId="15704049" w14:textId="77777777" w:rsidR="00107079" w:rsidRDefault="00107079"/>
    <w:p w14:paraId="0E5EF5E8" w14:textId="77777777" w:rsidR="00107079" w:rsidRDefault="00CE0910" w:rsidP="002B576E">
      <w:pPr>
        <w:pStyle w:val="Heading4"/>
        <w:numPr>
          <w:ilvl w:val="0"/>
          <w:numId w:val="0"/>
        </w:numPr>
      </w:pPr>
      <w:r>
        <w:t>11.8</w:t>
      </w:r>
      <w:r>
        <w:tab/>
        <w:t>No waiver</w:t>
      </w:r>
    </w:p>
    <w:p w14:paraId="6C0C8066" w14:textId="77777777" w:rsidR="00107079" w:rsidRDefault="00CE0910">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36A6AEF5" w14:textId="77777777" w:rsidR="00107079" w:rsidRDefault="00107079"/>
    <w:p w14:paraId="3392C80B" w14:textId="77777777" w:rsidR="00107079" w:rsidRDefault="00CE0910" w:rsidP="002B576E">
      <w:pPr>
        <w:pStyle w:val="Heading4"/>
        <w:numPr>
          <w:ilvl w:val="0"/>
          <w:numId w:val="0"/>
        </w:numPr>
      </w:pPr>
      <w:r>
        <w:lastRenderedPageBreak/>
        <w:t>11.9</w:t>
      </w:r>
      <w:r>
        <w:tab/>
        <w:t>Governing law and jurisdiction</w:t>
      </w:r>
    </w:p>
    <w:p w14:paraId="21111C13" w14:textId="77777777" w:rsidR="00107079" w:rsidRDefault="00CE0910">
      <w:pPr>
        <w:ind w:left="720"/>
      </w:pPr>
      <w:r>
        <w:t>This Agreement will be governed by and construed in accordance with English law and without prejudice to the Dispute Resolution Process, each party agrees to submit to the exclusive jurisdiction of the courts of England and Wales.</w:t>
      </w:r>
    </w:p>
    <w:p w14:paraId="286EC2B8" w14:textId="77777777" w:rsidR="00107079" w:rsidRDefault="00107079"/>
    <w:p w14:paraId="3C30E110" w14:textId="77777777" w:rsidR="00107079" w:rsidRDefault="00CE0910">
      <w:pPr>
        <w:ind w:left="720"/>
      </w:pPr>
      <w:r>
        <w:t>Executed and delivered as an agreement by the parties or their duly authorised attorneys the day and year first above written.</w:t>
      </w:r>
    </w:p>
    <w:p w14:paraId="3A3702F2" w14:textId="77777777" w:rsidR="00107079" w:rsidRDefault="00CE0910">
      <w:pPr>
        <w:spacing w:before="240" w:after="240"/>
      </w:pPr>
      <w:r>
        <w:rPr>
          <w:b/>
          <w:sz w:val="20"/>
          <w:szCs w:val="20"/>
        </w:rPr>
        <w:t xml:space="preserve"> </w:t>
      </w:r>
    </w:p>
    <w:p w14:paraId="6B78D979" w14:textId="77777777" w:rsidR="00107079" w:rsidRDefault="00CE0910">
      <w:pPr>
        <w:rPr>
          <w:b/>
        </w:rPr>
      </w:pPr>
      <w:r>
        <w:rPr>
          <w:b/>
        </w:rPr>
        <w:t>For and on behalf of the Buyer</w:t>
      </w:r>
    </w:p>
    <w:p w14:paraId="163BF5D0" w14:textId="77777777" w:rsidR="00107079" w:rsidRDefault="00107079">
      <w:pPr>
        <w:rPr>
          <w:b/>
        </w:rPr>
      </w:pPr>
    </w:p>
    <w:p w14:paraId="1551F3F9" w14:textId="77777777" w:rsidR="00107079" w:rsidRDefault="00CE0910">
      <w:pPr>
        <w:spacing w:line="480" w:lineRule="auto"/>
      </w:pPr>
      <w:r>
        <w:t>Signed by:</w:t>
      </w:r>
    </w:p>
    <w:p w14:paraId="04094EE8" w14:textId="77777777" w:rsidR="00107079" w:rsidRDefault="00CE0910">
      <w:r>
        <w:t>Full name (capitals):</w:t>
      </w:r>
    </w:p>
    <w:p w14:paraId="7424DDA4" w14:textId="77777777" w:rsidR="00107079" w:rsidRDefault="00CE0910">
      <w:r>
        <w:t>Position:</w:t>
      </w:r>
    </w:p>
    <w:p w14:paraId="4557C1BB" w14:textId="77777777" w:rsidR="00107079" w:rsidRDefault="00CE0910">
      <w:r>
        <w:t>Date:</w:t>
      </w:r>
    </w:p>
    <w:p w14:paraId="52B0052A" w14:textId="77777777" w:rsidR="00107079" w:rsidRDefault="00CE0910">
      <w:r>
        <w:t xml:space="preserve"> </w:t>
      </w:r>
    </w:p>
    <w:p w14:paraId="45C2FB1E" w14:textId="77777777" w:rsidR="00107079" w:rsidRDefault="00CE0910">
      <w:pPr>
        <w:spacing w:line="480" w:lineRule="auto"/>
        <w:rPr>
          <w:b/>
        </w:rPr>
      </w:pPr>
      <w:r>
        <w:rPr>
          <w:b/>
        </w:rPr>
        <w:t>For and on behalf of the [Company name]</w:t>
      </w:r>
    </w:p>
    <w:p w14:paraId="64288616" w14:textId="77777777" w:rsidR="00107079" w:rsidRDefault="00CE0910">
      <w:pPr>
        <w:spacing w:line="480" w:lineRule="auto"/>
      </w:pPr>
      <w:r>
        <w:t>Signed by:</w:t>
      </w:r>
    </w:p>
    <w:p w14:paraId="01ACF22E" w14:textId="77777777" w:rsidR="00107079" w:rsidRDefault="00CE0910">
      <w:r>
        <w:t>Full name (capitals):</w:t>
      </w:r>
    </w:p>
    <w:p w14:paraId="62D38FAC" w14:textId="77777777" w:rsidR="00107079" w:rsidRDefault="00CE0910">
      <w:r>
        <w:t>Position:</w:t>
      </w:r>
    </w:p>
    <w:p w14:paraId="693BA5D5" w14:textId="77777777" w:rsidR="00107079" w:rsidRDefault="00CE0910">
      <w:r>
        <w:t>Date:</w:t>
      </w:r>
    </w:p>
    <w:p w14:paraId="3055BFE3" w14:textId="77777777" w:rsidR="00107079" w:rsidRDefault="00CE0910">
      <w:r>
        <w:t xml:space="preserve"> </w:t>
      </w:r>
    </w:p>
    <w:p w14:paraId="64AF2355" w14:textId="77777777" w:rsidR="00107079" w:rsidRDefault="00CE0910">
      <w:pPr>
        <w:spacing w:line="480" w:lineRule="auto"/>
        <w:rPr>
          <w:b/>
        </w:rPr>
      </w:pPr>
      <w:r>
        <w:rPr>
          <w:b/>
        </w:rPr>
        <w:t>For and on behalf of the [Company name]</w:t>
      </w:r>
    </w:p>
    <w:p w14:paraId="2DEB52BD" w14:textId="77777777" w:rsidR="00107079" w:rsidRDefault="00CE0910">
      <w:pPr>
        <w:spacing w:line="480" w:lineRule="auto"/>
      </w:pPr>
      <w:r>
        <w:t>Signed by:</w:t>
      </w:r>
    </w:p>
    <w:p w14:paraId="37D1F4DA" w14:textId="77777777" w:rsidR="00107079" w:rsidRDefault="00CE0910">
      <w:r>
        <w:t>Full name (capitals):</w:t>
      </w:r>
    </w:p>
    <w:p w14:paraId="0CAB2105" w14:textId="77777777" w:rsidR="00107079" w:rsidRDefault="00CE0910">
      <w:r>
        <w:t>Position:</w:t>
      </w:r>
    </w:p>
    <w:p w14:paraId="1C1E7DC8" w14:textId="77777777" w:rsidR="00107079" w:rsidRDefault="00CE0910">
      <w:r>
        <w:t>Date:</w:t>
      </w:r>
    </w:p>
    <w:p w14:paraId="58CC27A3" w14:textId="77777777" w:rsidR="00107079" w:rsidRDefault="00CE0910">
      <w:r>
        <w:t xml:space="preserve"> </w:t>
      </w:r>
    </w:p>
    <w:p w14:paraId="2B198B15" w14:textId="77777777" w:rsidR="00107079" w:rsidRDefault="00CE0910">
      <w:pPr>
        <w:spacing w:line="480" w:lineRule="auto"/>
        <w:rPr>
          <w:b/>
        </w:rPr>
      </w:pPr>
      <w:r>
        <w:rPr>
          <w:b/>
        </w:rPr>
        <w:t>For and on behalf of the [Company name]</w:t>
      </w:r>
    </w:p>
    <w:p w14:paraId="0DF96991" w14:textId="77777777" w:rsidR="00107079" w:rsidRDefault="00CE0910">
      <w:pPr>
        <w:spacing w:line="480" w:lineRule="auto"/>
      </w:pPr>
      <w:r>
        <w:t>Signed by:</w:t>
      </w:r>
    </w:p>
    <w:p w14:paraId="34539759" w14:textId="77777777" w:rsidR="00107079" w:rsidRDefault="00CE0910">
      <w:r>
        <w:t>Full name (capitals):</w:t>
      </w:r>
    </w:p>
    <w:p w14:paraId="05E2099A" w14:textId="77777777" w:rsidR="00107079" w:rsidRDefault="00CE0910">
      <w:r>
        <w:t>Position:</w:t>
      </w:r>
    </w:p>
    <w:p w14:paraId="4B970B5F" w14:textId="77777777" w:rsidR="00107079" w:rsidRDefault="00CE0910">
      <w:r>
        <w:t>Date:</w:t>
      </w:r>
    </w:p>
    <w:p w14:paraId="7C9C1EB7" w14:textId="77777777" w:rsidR="00107079" w:rsidRDefault="00CE0910">
      <w:r>
        <w:t xml:space="preserve"> </w:t>
      </w:r>
    </w:p>
    <w:p w14:paraId="0C533F34" w14:textId="77777777" w:rsidR="00107079" w:rsidRDefault="00107079">
      <w:pPr>
        <w:spacing w:line="480" w:lineRule="auto"/>
        <w:rPr>
          <w:b/>
        </w:rPr>
      </w:pPr>
    </w:p>
    <w:p w14:paraId="70AC76F1" w14:textId="77777777" w:rsidR="00107079" w:rsidRDefault="00CE0910">
      <w:pPr>
        <w:spacing w:line="480" w:lineRule="auto"/>
        <w:rPr>
          <w:b/>
        </w:rPr>
      </w:pPr>
      <w:r>
        <w:rPr>
          <w:b/>
        </w:rPr>
        <w:t>For and on behalf of the [Company name]</w:t>
      </w:r>
    </w:p>
    <w:p w14:paraId="235BFF94" w14:textId="77777777" w:rsidR="00107079" w:rsidRDefault="00CE0910">
      <w:pPr>
        <w:spacing w:line="480" w:lineRule="auto"/>
      </w:pPr>
      <w:r>
        <w:t>Signed by:</w:t>
      </w:r>
    </w:p>
    <w:p w14:paraId="1B688658" w14:textId="77777777" w:rsidR="00107079" w:rsidRDefault="00CE0910">
      <w:r>
        <w:t>Full name (capitals):</w:t>
      </w:r>
    </w:p>
    <w:p w14:paraId="13F68C94" w14:textId="77777777" w:rsidR="00107079" w:rsidRDefault="00CE0910">
      <w:r>
        <w:t>Position:</w:t>
      </w:r>
    </w:p>
    <w:p w14:paraId="747BBC7D" w14:textId="77777777" w:rsidR="00107079" w:rsidRDefault="00CE0910">
      <w:r>
        <w:t>Date:</w:t>
      </w:r>
    </w:p>
    <w:p w14:paraId="49FB067D" w14:textId="77777777" w:rsidR="00107079" w:rsidRDefault="00CE0910">
      <w:r>
        <w:t xml:space="preserve"> </w:t>
      </w:r>
    </w:p>
    <w:p w14:paraId="3E34C5A6" w14:textId="77777777" w:rsidR="00107079" w:rsidRDefault="00CE0910">
      <w:pPr>
        <w:spacing w:line="480" w:lineRule="auto"/>
        <w:rPr>
          <w:b/>
        </w:rPr>
      </w:pPr>
      <w:r>
        <w:rPr>
          <w:b/>
        </w:rPr>
        <w:lastRenderedPageBreak/>
        <w:t>For and on behalf of the [Company name]</w:t>
      </w:r>
    </w:p>
    <w:p w14:paraId="098F3BC9" w14:textId="77777777" w:rsidR="00107079" w:rsidRDefault="00CE0910">
      <w:pPr>
        <w:spacing w:line="480" w:lineRule="auto"/>
      </w:pPr>
      <w:r>
        <w:t>Signed by:</w:t>
      </w:r>
    </w:p>
    <w:p w14:paraId="56F556A0" w14:textId="77777777" w:rsidR="00107079" w:rsidRDefault="00CE0910">
      <w:r>
        <w:t>Full name (capitals):</w:t>
      </w:r>
    </w:p>
    <w:p w14:paraId="1D091257" w14:textId="77777777" w:rsidR="00107079" w:rsidRDefault="00CE0910">
      <w:r>
        <w:t>Position:</w:t>
      </w:r>
    </w:p>
    <w:p w14:paraId="001161C3" w14:textId="77777777" w:rsidR="00107079" w:rsidRDefault="00CE0910">
      <w:r>
        <w:t>Date:</w:t>
      </w:r>
    </w:p>
    <w:p w14:paraId="35E01443" w14:textId="77777777" w:rsidR="00107079" w:rsidRDefault="00CE0910">
      <w:r>
        <w:t xml:space="preserve"> </w:t>
      </w:r>
    </w:p>
    <w:p w14:paraId="70761E70" w14:textId="77777777" w:rsidR="00107079" w:rsidRDefault="00CE0910">
      <w:pPr>
        <w:spacing w:line="480" w:lineRule="auto"/>
        <w:rPr>
          <w:b/>
        </w:rPr>
      </w:pPr>
      <w:r>
        <w:rPr>
          <w:b/>
        </w:rPr>
        <w:t>For and on behalf of the [Company name]</w:t>
      </w:r>
    </w:p>
    <w:p w14:paraId="7E7A9CD4" w14:textId="77777777" w:rsidR="00107079" w:rsidRDefault="00CE0910">
      <w:pPr>
        <w:spacing w:line="480" w:lineRule="auto"/>
      </w:pPr>
      <w:r>
        <w:t>Signed by:</w:t>
      </w:r>
    </w:p>
    <w:p w14:paraId="40DF71D1" w14:textId="77777777" w:rsidR="00107079" w:rsidRDefault="00CE0910">
      <w:r>
        <w:t>Full name (capitals):</w:t>
      </w:r>
    </w:p>
    <w:p w14:paraId="571E420E" w14:textId="77777777" w:rsidR="00107079" w:rsidRDefault="00CE0910">
      <w:r>
        <w:t>Position:</w:t>
      </w:r>
    </w:p>
    <w:p w14:paraId="3ED8F8D7" w14:textId="77777777" w:rsidR="00107079" w:rsidRDefault="00CE0910">
      <w:r>
        <w:t>Date:</w:t>
      </w:r>
    </w:p>
    <w:p w14:paraId="24CF1D35" w14:textId="77777777" w:rsidR="00107079" w:rsidRDefault="00CE0910">
      <w:pPr>
        <w:pStyle w:val="Heading3"/>
      </w:pPr>
      <w: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107079" w14:paraId="07C6E6B1"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A05092" w14:textId="77777777" w:rsidR="00107079" w:rsidRDefault="00CE0910">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3FD477" w14:textId="77777777" w:rsidR="00107079" w:rsidRDefault="00CE0910">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C6DADC" w14:textId="77777777" w:rsidR="00107079" w:rsidRDefault="00CE0910">
            <w:pPr>
              <w:spacing w:before="240" w:after="240"/>
              <w:rPr>
                <w:b/>
                <w:sz w:val="20"/>
                <w:szCs w:val="20"/>
              </w:rPr>
            </w:pPr>
            <w:r>
              <w:rPr>
                <w:b/>
                <w:sz w:val="20"/>
                <w:szCs w:val="20"/>
              </w:rPr>
              <w:t>Effective date of contract</w:t>
            </w:r>
          </w:p>
        </w:tc>
      </w:tr>
      <w:tr w:rsidR="00107079" w14:paraId="226E4A99"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8CD3B0" w14:textId="77777777" w:rsidR="00107079" w:rsidRDefault="00CE091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59A1FA67" w14:textId="77777777" w:rsidR="00107079" w:rsidRDefault="00CE091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61017D0" w14:textId="77777777" w:rsidR="00107079" w:rsidRDefault="00CE0910">
            <w:pPr>
              <w:spacing w:before="240" w:after="240"/>
              <w:rPr>
                <w:sz w:val="20"/>
                <w:szCs w:val="20"/>
              </w:rPr>
            </w:pPr>
            <w:r>
              <w:rPr>
                <w:sz w:val="20"/>
                <w:szCs w:val="20"/>
              </w:rPr>
              <w:t xml:space="preserve"> </w:t>
            </w:r>
          </w:p>
        </w:tc>
      </w:tr>
      <w:tr w:rsidR="00107079" w14:paraId="04CB633B"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30A6B8" w14:textId="77777777" w:rsidR="00107079" w:rsidRDefault="00CE091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7178EA8F" w14:textId="77777777" w:rsidR="00107079" w:rsidRDefault="00CE091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46CB6AC2" w14:textId="77777777" w:rsidR="00107079" w:rsidRDefault="00CE0910">
            <w:pPr>
              <w:spacing w:before="240" w:after="240"/>
              <w:rPr>
                <w:sz w:val="20"/>
                <w:szCs w:val="20"/>
              </w:rPr>
            </w:pPr>
            <w:r>
              <w:rPr>
                <w:sz w:val="20"/>
                <w:szCs w:val="20"/>
              </w:rPr>
              <w:t xml:space="preserve"> </w:t>
            </w:r>
          </w:p>
        </w:tc>
      </w:tr>
      <w:tr w:rsidR="00107079" w14:paraId="196F7338"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AA7E3E" w14:textId="77777777" w:rsidR="00107079" w:rsidRDefault="00CE091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CB9BFA7" w14:textId="77777777" w:rsidR="00107079" w:rsidRDefault="00CE091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2CFA4D2D" w14:textId="77777777" w:rsidR="00107079" w:rsidRDefault="00CE0910">
            <w:pPr>
              <w:spacing w:before="240" w:after="240"/>
              <w:rPr>
                <w:sz w:val="20"/>
                <w:szCs w:val="20"/>
              </w:rPr>
            </w:pPr>
            <w:r>
              <w:rPr>
                <w:sz w:val="20"/>
                <w:szCs w:val="20"/>
              </w:rPr>
              <w:t xml:space="preserve"> </w:t>
            </w:r>
          </w:p>
        </w:tc>
      </w:tr>
      <w:tr w:rsidR="00107079" w14:paraId="2A83A34A"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A3E3D6" w14:textId="77777777" w:rsidR="00107079" w:rsidRDefault="00CE091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2168874C" w14:textId="77777777" w:rsidR="00107079" w:rsidRDefault="00CE091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421B406E" w14:textId="77777777" w:rsidR="00107079" w:rsidRDefault="00CE0910">
            <w:pPr>
              <w:spacing w:before="240" w:after="240"/>
              <w:rPr>
                <w:sz w:val="20"/>
                <w:szCs w:val="20"/>
              </w:rPr>
            </w:pPr>
            <w:r>
              <w:rPr>
                <w:sz w:val="20"/>
                <w:szCs w:val="20"/>
              </w:rPr>
              <w:t xml:space="preserve"> </w:t>
            </w:r>
          </w:p>
        </w:tc>
      </w:tr>
    </w:tbl>
    <w:p w14:paraId="216D3AF4" w14:textId="70E80B24" w:rsidR="00107079" w:rsidRDefault="00CE0910" w:rsidP="00462D90">
      <w:pPr>
        <w:spacing w:before="240" w:after="240"/>
      </w:pPr>
      <w:r>
        <w:rPr>
          <w:sz w:val="20"/>
          <w:szCs w:val="20"/>
        </w:rPr>
        <w:t xml:space="preserve"> </w:t>
      </w:r>
      <w:r>
        <w:t>Collaboration Agreement Schedule 2</w:t>
      </w:r>
      <w:r w:rsidR="00A65751">
        <w:t>- Not required</w:t>
      </w:r>
      <w:r>
        <w:t xml:space="preserve"> </w:t>
      </w:r>
    </w:p>
    <w:p w14:paraId="767B5510" w14:textId="77777777" w:rsidR="00107079" w:rsidRDefault="00107079">
      <w:pPr>
        <w:spacing w:before="240" w:after="240"/>
        <w:rPr>
          <w:b/>
        </w:rPr>
      </w:pPr>
    </w:p>
    <w:p w14:paraId="747B5061" w14:textId="77777777" w:rsidR="00107079" w:rsidRDefault="00107079">
      <w:pPr>
        <w:spacing w:before="240" w:after="240"/>
        <w:rPr>
          <w:b/>
        </w:rPr>
      </w:pPr>
    </w:p>
    <w:p w14:paraId="366AF76C" w14:textId="77777777" w:rsidR="00107079" w:rsidRDefault="00107079" w:rsidP="00F87AF7">
      <w:pPr>
        <w:spacing w:before="240" w:after="240"/>
      </w:pPr>
      <w:bookmarkStart w:id="20" w:name="_Toc33176237"/>
    </w:p>
    <w:p w14:paraId="40A2C7E5" w14:textId="77777777" w:rsidR="00107079" w:rsidRDefault="00CE0910" w:rsidP="00EF483E">
      <w:pPr>
        <w:pStyle w:val="Heading2"/>
        <w:pageBreakBefore/>
        <w:numPr>
          <w:ilvl w:val="0"/>
          <w:numId w:val="0"/>
        </w:numPr>
      </w:pPr>
      <w:bookmarkStart w:id="21" w:name="_Toc76729187"/>
      <w:r>
        <w:lastRenderedPageBreak/>
        <w:t>Schedule 4: Alternative clauses</w:t>
      </w:r>
      <w:bookmarkEnd w:id="20"/>
      <w:r>
        <w:t xml:space="preserve"> – N/A</w:t>
      </w:r>
      <w:bookmarkEnd w:id="21"/>
    </w:p>
    <w:p w14:paraId="3FDB77FB" w14:textId="77777777" w:rsidR="00107079" w:rsidRDefault="00CE0910" w:rsidP="002B576E">
      <w:pPr>
        <w:pStyle w:val="Heading3"/>
        <w:numPr>
          <w:ilvl w:val="0"/>
          <w:numId w:val="0"/>
        </w:numPr>
        <w:ind w:left="720" w:hanging="432"/>
      </w:pPr>
      <w:r>
        <w:t>1.</w:t>
      </w:r>
      <w:r>
        <w:tab/>
        <w:t>Introduction</w:t>
      </w:r>
    </w:p>
    <w:p w14:paraId="61969F37" w14:textId="77777777" w:rsidR="00107079" w:rsidRDefault="00CE0910">
      <w:pPr>
        <w:ind w:firstLine="720"/>
      </w:pPr>
      <w:r>
        <w:t>1.1</w:t>
      </w:r>
      <w:r>
        <w:tab/>
        <w:t xml:space="preserve">This Schedule specifies the alternative clauses that may be requested in the </w:t>
      </w:r>
    </w:p>
    <w:p w14:paraId="6A66E24F" w14:textId="77777777" w:rsidR="00107079" w:rsidRDefault="00CE0910">
      <w:pPr>
        <w:ind w:firstLine="720"/>
      </w:pPr>
      <w:r>
        <w:t>Order Form and, if requested in the Order Form, will apply to this Call-Off Contract.</w:t>
      </w:r>
    </w:p>
    <w:p w14:paraId="0804EF08" w14:textId="77777777" w:rsidR="00107079" w:rsidRDefault="00107079"/>
    <w:p w14:paraId="4052C2D3" w14:textId="77777777" w:rsidR="00107079" w:rsidRDefault="00CE0910" w:rsidP="002B576E">
      <w:pPr>
        <w:pStyle w:val="Heading3"/>
        <w:numPr>
          <w:ilvl w:val="0"/>
          <w:numId w:val="0"/>
        </w:numPr>
        <w:ind w:left="720" w:hanging="432"/>
      </w:pPr>
      <w:r>
        <w:t>2.</w:t>
      </w:r>
      <w:r>
        <w:tab/>
        <w:t>Clauses selected</w:t>
      </w:r>
    </w:p>
    <w:p w14:paraId="4208E5FB" w14:textId="77777777" w:rsidR="00107079" w:rsidRDefault="00CE0910">
      <w:pPr>
        <w:ind w:firstLine="720"/>
      </w:pPr>
      <w:r>
        <w:t>2.1</w:t>
      </w:r>
      <w:r>
        <w:tab/>
        <w:t>The Customer may, in the Order Form, request the following alternative Clauses:</w:t>
      </w:r>
    </w:p>
    <w:p w14:paraId="6A6B930A" w14:textId="77777777" w:rsidR="00107079" w:rsidRDefault="00107079">
      <w:pPr>
        <w:ind w:left="720" w:firstLine="720"/>
      </w:pPr>
    </w:p>
    <w:p w14:paraId="3BF4E410" w14:textId="77777777" w:rsidR="00107079" w:rsidRDefault="00CE0910">
      <w:pPr>
        <w:ind w:left="720" w:firstLine="720"/>
      </w:pPr>
      <w:r>
        <w:t>2.1.1</w:t>
      </w:r>
      <w:r>
        <w:tab/>
        <w:t>Scots Law and Jurisdiction</w:t>
      </w:r>
    </w:p>
    <w:p w14:paraId="3CDE1633" w14:textId="77777777" w:rsidR="00107079" w:rsidRDefault="00107079">
      <w:pPr>
        <w:ind w:firstLine="720"/>
      </w:pPr>
    </w:p>
    <w:p w14:paraId="2F067AF2" w14:textId="77777777" w:rsidR="00107079" w:rsidRDefault="00CE0910">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26A75648" w14:textId="77777777" w:rsidR="00107079" w:rsidRDefault="00107079"/>
    <w:p w14:paraId="7CA5BCC1" w14:textId="77777777" w:rsidR="00107079" w:rsidRDefault="00CE0910">
      <w:pPr>
        <w:ind w:left="2160" w:hanging="720"/>
      </w:pPr>
      <w:r>
        <w:t>2.1.3</w:t>
      </w:r>
      <w:r>
        <w:tab/>
        <w:t>Reference to England and Wales in Working Days definition within the Glossary and interpretations section will be replaced with Scotland.</w:t>
      </w:r>
    </w:p>
    <w:p w14:paraId="7D472595" w14:textId="77777777" w:rsidR="00107079" w:rsidRDefault="00107079"/>
    <w:p w14:paraId="2D79AD81" w14:textId="77777777" w:rsidR="00107079" w:rsidRDefault="00CE0910">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300208C1" w14:textId="77777777" w:rsidR="00107079" w:rsidRDefault="00107079"/>
    <w:p w14:paraId="59169440" w14:textId="77777777" w:rsidR="00107079" w:rsidRDefault="00CE0910">
      <w:pPr>
        <w:ind w:left="2160" w:hanging="720"/>
      </w:pPr>
      <w:r>
        <w:t>2.1.5</w:t>
      </w:r>
      <w:r>
        <w:tab/>
        <w:t>Reference to the Supply of Goods and Services Act 1982 will be removed in incorporated Framework Agreement clause 4.2.</w:t>
      </w:r>
    </w:p>
    <w:p w14:paraId="524247AC" w14:textId="77777777" w:rsidR="00107079" w:rsidRDefault="00107079"/>
    <w:p w14:paraId="53C464F4" w14:textId="77777777" w:rsidR="00107079" w:rsidRDefault="00CE0910">
      <w:pPr>
        <w:ind w:left="720" w:firstLine="720"/>
      </w:pPr>
      <w:r>
        <w:t>2.1.6</w:t>
      </w:r>
      <w:r>
        <w:tab/>
        <w:t>References to “tort” will be replaced with “delict” throughout</w:t>
      </w:r>
    </w:p>
    <w:p w14:paraId="3061CBD1" w14:textId="77777777" w:rsidR="00107079" w:rsidRDefault="00107079"/>
    <w:p w14:paraId="32D4EF56" w14:textId="77777777" w:rsidR="00107079" w:rsidRDefault="00CE0910">
      <w:r>
        <w:t>2.2</w:t>
      </w:r>
      <w:r>
        <w:tab/>
        <w:t>The Customer may, in the Order Form, request the following Alternative Clauses:</w:t>
      </w:r>
    </w:p>
    <w:p w14:paraId="2DEE8AFD" w14:textId="77777777" w:rsidR="00107079" w:rsidRDefault="00107079"/>
    <w:p w14:paraId="3356D019" w14:textId="77777777" w:rsidR="00107079" w:rsidRDefault="00CE0910">
      <w:pPr>
        <w:ind w:left="1440"/>
      </w:pPr>
      <w:r>
        <w:t>2.2.1 Northern Ireland Law (see paragraph 2.3, 2.4, 2.5, 2.6 and 2.7 of this Schedule)</w:t>
      </w:r>
    </w:p>
    <w:p w14:paraId="247A0DCD" w14:textId="77777777" w:rsidR="00107079" w:rsidRDefault="00107079"/>
    <w:p w14:paraId="79702638" w14:textId="77777777" w:rsidR="00107079" w:rsidRDefault="00CE0910" w:rsidP="002B576E">
      <w:pPr>
        <w:pStyle w:val="Heading3"/>
        <w:numPr>
          <w:ilvl w:val="0"/>
          <w:numId w:val="0"/>
        </w:numPr>
        <w:ind w:left="720" w:hanging="432"/>
      </w:pPr>
      <w:r>
        <w:t>2.3</w:t>
      </w:r>
      <w:r>
        <w:tab/>
        <w:t>Discrimination</w:t>
      </w:r>
    </w:p>
    <w:p w14:paraId="5E772DC0" w14:textId="77777777" w:rsidR="00107079" w:rsidRDefault="00CE0910">
      <w:pPr>
        <w:ind w:left="1440" w:hanging="720"/>
      </w:pPr>
      <w:r>
        <w:t>2.3.1</w:t>
      </w:r>
      <w:r>
        <w:tab/>
        <w:t xml:space="preserve">The Supplier will comply with all applicable fair employment, equality of treatment and anti-discrimination legislation, including, in particular the: </w:t>
      </w:r>
    </w:p>
    <w:p w14:paraId="1D22FEE3" w14:textId="77777777" w:rsidR="00107079" w:rsidRDefault="00107079">
      <w:pPr>
        <w:ind w:left="1440"/>
      </w:pPr>
    </w:p>
    <w:p w14:paraId="6298FFAA" w14:textId="77777777" w:rsidR="00107079" w:rsidRDefault="00CE0910" w:rsidP="004E19D5">
      <w:pPr>
        <w:pStyle w:val="ListParagraph"/>
        <w:numPr>
          <w:ilvl w:val="0"/>
          <w:numId w:val="7"/>
        </w:numPr>
      </w:pPr>
      <w:r>
        <w:t>Employment (Northern Ireland) Order 2002</w:t>
      </w:r>
    </w:p>
    <w:p w14:paraId="2294F540" w14:textId="77777777" w:rsidR="00107079" w:rsidRDefault="00CE0910" w:rsidP="004E19D5">
      <w:pPr>
        <w:pStyle w:val="ListParagraph"/>
        <w:numPr>
          <w:ilvl w:val="0"/>
          <w:numId w:val="7"/>
        </w:numPr>
      </w:pPr>
      <w:r>
        <w:t>Fair Employment and Treatment (Northern Ireland) Order 1998</w:t>
      </w:r>
    </w:p>
    <w:p w14:paraId="47915F95" w14:textId="77777777" w:rsidR="00107079" w:rsidRDefault="00CE0910" w:rsidP="004E19D5">
      <w:pPr>
        <w:pStyle w:val="ListParagraph"/>
        <w:numPr>
          <w:ilvl w:val="0"/>
          <w:numId w:val="7"/>
        </w:numPr>
      </w:pPr>
      <w:r>
        <w:t>Sex Discrimination (Northern Ireland) Order 1976 and 1988</w:t>
      </w:r>
    </w:p>
    <w:p w14:paraId="2F0CADF9" w14:textId="77777777" w:rsidR="00107079" w:rsidRDefault="00CE0910" w:rsidP="004E19D5">
      <w:pPr>
        <w:pStyle w:val="ListParagraph"/>
        <w:numPr>
          <w:ilvl w:val="0"/>
          <w:numId w:val="7"/>
        </w:numPr>
      </w:pPr>
      <w:r>
        <w:t>Employment Equality (Sexual   Orientation) Regulations (Northern Ireland) 2003</w:t>
      </w:r>
    </w:p>
    <w:p w14:paraId="147AF0F1" w14:textId="77777777" w:rsidR="00107079" w:rsidRDefault="00CE0910" w:rsidP="004E19D5">
      <w:pPr>
        <w:pStyle w:val="ListParagraph"/>
        <w:numPr>
          <w:ilvl w:val="0"/>
          <w:numId w:val="7"/>
        </w:numPr>
      </w:pPr>
      <w:r>
        <w:t>Equal Pay Act (Northern Ireland) 1970</w:t>
      </w:r>
    </w:p>
    <w:p w14:paraId="4B7A0BF7" w14:textId="77777777" w:rsidR="00107079" w:rsidRDefault="00CE0910" w:rsidP="004E19D5">
      <w:pPr>
        <w:pStyle w:val="ListParagraph"/>
        <w:numPr>
          <w:ilvl w:val="0"/>
          <w:numId w:val="7"/>
        </w:numPr>
      </w:pPr>
      <w:r>
        <w:t>Disability Discrimination Act 1995</w:t>
      </w:r>
    </w:p>
    <w:p w14:paraId="2429E856" w14:textId="77777777" w:rsidR="00107079" w:rsidRDefault="00CE0910" w:rsidP="004E19D5">
      <w:pPr>
        <w:pStyle w:val="ListParagraph"/>
        <w:numPr>
          <w:ilvl w:val="0"/>
          <w:numId w:val="7"/>
        </w:numPr>
      </w:pPr>
      <w:r>
        <w:lastRenderedPageBreak/>
        <w:t>Race Relations (Northern Ireland) Order 1997</w:t>
      </w:r>
    </w:p>
    <w:p w14:paraId="76C2EA67" w14:textId="77777777" w:rsidR="00107079" w:rsidRDefault="00CE0910" w:rsidP="004E19D5">
      <w:pPr>
        <w:pStyle w:val="ListParagraph"/>
        <w:numPr>
          <w:ilvl w:val="0"/>
          <w:numId w:val="7"/>
        </w:numPr>
      </w:pPr>
      <w:r>
        <w:t xml:space="preserve">Employment Relations (Northern Ireland) Order 1999 and Employment Rights (Northern Ireland) Order 1996 </w:t>
      </w:r>
    </w:p>
    <w:p w14:paraId="2EA77658" w14:textId="77777777" w:rsidR="00107079" w:rsidRDefault="00CE0910" w:rsidP="004E19D5">
      <w:pPr>
        <w:pStyle w:val="ListParagraph"/>
        <w:numPr>
          <w:ilvl w:val="0"/>
          <w:numId w:val="7"/>
        </w:numPr>
      </w:pPr>
      <w:r>
        <w:t>Employment Equality (Age) Regulations (Northern Ireland) 2006</w:t>
      </w:r>
    </w:p>
    <w:p w14:paraId="6973CA6F" w14:textId="77777777" w:rsidR="00107079" w:rsidRDefault="00CE0910" w:rsidP="004E19D5">
      <w:pPr>
        <w:pStyle w:val="ListParagraph"/>
        <w:numPr>
          <w:ilvl w:val="0"/>
          <w:numId w:val="7"/>
        </w:numPr>
      </w:pPr>
      <w:r>
        <w:t>Part-time Workers (Prevention of less Favourable Treatment) Regulation 2000</w:t>
      </w:r>
    </w:p>
    <w:p w14:paraId="1A29F492" w14:textId="77777777" w:rsidR="00107079" w:rsidRDefault="00CE0910" w:rsidP="004E19D5">
      <w:pPr>
        <w:pStyle w:val="ListParagraph"/>
        <w:numPr>
          <w:ilvl w:val="0"/>
          <w:numId w:val="7"/>
        </w:numPr>
      </w:pPr>
      <w:r>
        <w:t>Fixed-term Employees (Prevention of Less Favourable Treatment) Regulations 2002</w:t>
      </w:r>
    </w:p>
    <w:p w14:paraId="56983C43" w14:textId="77777777" w:rsidR="00107079" w:rsidRDefault="00CE0910" w:rsidP="004E19D5">
      <w:pPr>
        <w:pStyle w:val="ListParagraph"/>
        <w:numPr>
          <w:ilvl w:val="0"/>
          <w:numId w:val="7"/>
        </w:numPr>
      </w:pPr>
      <w:r>
        <w:t>The Disability Discrimination (Northern Ireland) Order 2006</w:t>
      </w:r>
    </w:p>
    <w:p w14:paraId="294CAB29" w14:textId="77777777" w:rsidR="00107079" w:rsidRDefault="00CE0910" w:rsidP="004E19D5">
      <w:pPr>
        <w:pStyle w:val="ListParagraph"/>
        <w:numPr>
          <w:ilvl w:val="0"/>
          <w:numId w:val="7"/>
        </w:numPr>
      </w:pPr>
      <w:r>
        <w:t>The Employment Relations (Northern Ireland) Order 2004</w:t>
      </w:r>
    </w:p>
    <w:p w14:paraId="7D4F0F0B" w14:textId="77777777" w:rsidR="00107079" w:rsidRDefault="00CE0910" w:rsidP="004E19D5">
      <w:pPr>
        <w:pStyle w:val="ListParagraph"/>
        <w:numPr>
          <w:ilvl w:val="0"/>
          <w:numId w:val="7"/>
        </w:numPr>
      </w:pPr>
      <w:r>
        <w:t>Equality Act (Sexual Orientation) Regulations (Northern Ireland) 2006</w:t>
      </w:r>
    </w:p>
    <w:p w14:paraId="5D012051" w14:textId="77777777" w:rsidR="00107079" w:rsidRDefault="00CE0910" w:rsidP="004E19D5">
      <w:pPr>
        <w:pStyle w:val="ListParagraph"/>
        <w:numPr>
          <w:ilvl w:val="0"/>
          <w:numId w:val="7"/>
        </w:numPr>
      </w:pPr>
      <w:r>
        <w:t>Employment Relations (Northern Ireland) Order 2004</w:t>
      </w:r>
    </w:p>
    <w:p w14:paraId="0F419F11" w14:textId="77777777" w:rsidR="00107079" w:rsidRDefault="00CE0910" w:rsidP="004E19D5">
      <w:pPr>
        <w:pStyle w:val="ListParagraph"/>
        <w:numPr>
          <w:ilvl w:val="0"/>
          <w:numId w:val="7"/>
        </w:numPr>
      </w:pPr>
      <w:r>
        <w:t>Work and Families (Northern Ireland) Order 2006</w:t>
      </w:r>
    </w:p>
    <w:p w14:paraId="63800845" w14:textId="77777777" w:rsidR="00107079" w:rsidRDefault="00107079">
      <w:pPr>
        <w:ind w:left="360"/>
      </w:pPr>
    </w:p>
    <w:p w14:paraId="41CA28A4" w14:textId="77777777" w:rsidR="00107079" w:rsidRDefault="00CE0910">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0385F2CC" w14:textId="77777777" w:rsidR="00107079" w:rsidRDefault="00107079"/>
    <w:p w14:paraId="44C04012" w14:textId="77777777" w:rsidR="00107079" w:rsidRDefault="00CE0910">
      <w:pPr>
        <w:ind w:left="720" w:firstLine="720"/>
      </w:pPr>
      <w:r>
        <w:t>a.</w:t>
      </w:r>
      <w:r>
        <w:tab/>
        <w:t>persons of different religious beliefs or political opinions</w:t>
      </w:r>
    </w:p>
    <w:p w14:paraId="1E66C2B7" w14:textId="77777777" w:rsidR="00107079" w:rsidRDefault="00CE0910">
      <w:pPr>
        <w:ind w:left="720" w:firstLine="720"/>
      </w:pPr>
      <w:r>
        <w:t>b.</w:t>
      </w:r>
      <w:r>
        <w:tab/>
        <w:t>men and women or married and unmarried persons</w:t>
      </w:r>
    </w:p>
    <w:p w14:paraId="6748A797" w14:textId="77777777" w:rsidR="00107079" w:rsidRDefault="00CE0910">
      <w:pPr>
        <w:ind w:left="720" w:firstLine="720"/>
      </w:pPr>
      <w:r>
        <w:t>c.</w:t>
      </w:r>
      <w:r>
        <w:tab/>
        <w:t xml:space="preserve">persons with and without dependants (including women who are </w:t>
      </w:r>
    </w:p>
    <w:p w14:paraId="69524623" w14:textId="77777777" w:rsidR="00107079" w:rsidRDefault="00CE0910">
      <w:pPr>
        <w:ind w:left="1440" w:firstLine="720"/>
      </w:pPr>
      <w:r>
        <w:t>pregnant or on maternity leave and men on paternity leave)</w:t>
      </w:r>
    </w:p>
    <w:p w14:paraId="14599757" w14:textId="77777777" w:rsidR="00107079" w:rsidRDefault="00CE0910">
      <w:pPr>
        <w:ind w:left="720" w:firstLine="720"/>
      </w:pPr>
      <w:r>
        <w:t>d.</w:t>
      </w:r>
      <w:r>
        <w:tab/>
        <w:t xml:space="preserve">persons of different racial groups (within the meaning of the Race </w:t>
      </w:r>
    </w:p>
    <w:p w14:paraId="4C0FAA4A" w14:textId="77777777" w:rsidR="00107079" w:rsidRDefault="00CE0910">
      <w:pPr>
        <w:ind w:left="1440" w:firstLine="720"/>
      </w:pPr>
      <w:r>
        <w:t>Relations (Northern Ireland) Order 1997)</w:t>
      </w:r>
    </w:p>
    <w:p w14:paraId="1004AFE1" w14:textId="77777777" w:rsidR="00107079" w:rsidRDefault="00CE0910">
      <w:pPr>
        <w:ind w:left="720" w:firstLine="720"/>
      </w:pPr>
      <w:r>
        <w:t>e.</w:t>
      </w:r>
      <w:r>
        <w:tab/>
        <w:t xml:space="preserve">persons with and without a disability (within the meaning of the </w:t>
      </w:r>
    </w:p>
    <w:p w14:paraId="1EDBF9CC" w14:textId="77777777" w:rsidR="00107079" w:rsidRDefault="00CE0910">
      <w:pPr>
        <w:ind w:left="1440" w:firstLine="720"/>
      </w:pPr>
      <w:r>
        <w:t>Disability Discrimination Act 1995)</w:t>
      </w:r>
    </w:p>
    <w:p w14:paraId="780ABD48" w14:textId="77777777" w:rsidR="00107079" w:rsidRDefault="00CE0910">
      <w:pPr>
        <w:ind w:left="720" w:firstLine="720"/>
      </w:pPr>
      <w:r>
        <w:t>f.</w:t>
      </w:r>
      <w:r>
        <w:tab/>
        <w:t>persons of different ages</w:t>
      </w:r>
    </w:p>
    <w:p w14:paraId="4F0C5982" w14:textId="77777777" w:rsidR="00107079" w:rsidRDefault="00CE0910">
      <w:pPr>
        <w:ind w:left="720" w:firstLine="720"/>
      </w:pPr>
      <w:r>
        <w:t>g.</w:t>
      </w:r>
      <w:r>
        <w:tab/>
        <w:t>persons of differing sexual orientation</w:t>
      </w:r>
    </w:p>
    <w:p w14:paraId="27D2AEDD" w14:textId="77777777" w:rsidR="00107079" w:rsidRDefault="00CE0910">
      <w:r>
        <w:t xml:space="preserve"> </w:t>
      </w:r>
    </w:p>
    <w:p w14:paraId="588B1792" w14:textId="77777777" w:rsidR="00107079" w:rsidRDefault="00CE0910">
      <w:pPr>
        <w:ind w:firstLine="720"/>
      </w:pPr>
      <w:r>
        <w:t>2.3.2</w:t>
      </w:r>
      <w:r>
        <w:tab/>
        <w:t xml:space="preserve">The Supplier will take all reasonable steps to secure the observance of clause </w:t>
      </w:r>
    </w:p>
    <w:p w14:paraId="6B141A39" w14:textId="77777777" w:rsidR="00107079" w:rsidRDefault="00CE0910">
      <w:pPr>
        <w:ind w:left="720" w:firstLine="720"/>
      </w:pPr>
      <w:r>
        <w:t>2.3.1 of this Schedule by all Supplier Staff.</w:t>
      </w:r>
    </w:p>
    <w:p w14:paraId="7D3EE2E8" w14:textId="77777777" w:rsidR="00107079" w:rsidRDefault="00CE0910">
      <w:pPr>
        <w:spacing w:before="240" w:after="240"/>
        <w:ind w:left="1440"/>
      </w:pPr>
      <w:r>
        <w:rPr>
          <w:sz w:val="20"/>
          <w:szCs w:val="20"/>
        </w:rPr>
        <w:t xml:space="preserve"> </w:t>
      </w:r>
    </w:p>
    <w:p w14:paraId="7093D531" w14:textId="77777777" w:rsidR="00107079" w:rsidRDefault="00CE0910" w:rsidP="002B576E">
      <w:pPr>
        <w:pStyle w:val="Heading3"/>
        <w:numPr>
          <w:ilvl w:val="0"/>
          <w:numId w:val="0"/>
        </w:numPr>
        <w:ind w:left="720" w:hanging="432"/>
      </w:pPr>
      <w:r>
        <w:t>2.4</w:t>
      </w:r>
      <w:r>
        <w:tab/>
        <w:t>Equality policies and practices</w:t>
      </w:r>
    </w:p>
    <w:p w14:paraId="72669CD4" w14:textId="77777777" w:rsidR="00107079" w:rsidRDefault="00CE0910">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659B5DBC" w14:textId="77777777" w:rsidR="00107079" w:rsidRDefault="00107079">
      <w:pPr>
        <w:ind w:left="1440" w:hanging="720"/>
      </w:pPr>
    </w:p>
    <w:p w14:paraId="1467E4B8" w14:textId="77777777" w:rsidR="00107079" w:rsidRDefault="00CE0910">
      <w:pPr>
        <w:ind w:left="1440" w:hanging="720"/>
      </w:pPr>
      <w:r>
        <w:t>2.4.2</w:t>
      </w:r>
      <w:r>
        <w:tab/>
        <w:t>The Supplier will take all reasonable steps to ensure that all of the Supplier Staff comply with its equal opportunities policies (referred to in clause 2.3 above). These steps will include:</w:t>
      </w:r>
    </w:p>
    <w:p w14:paraId="70BE1E23" w14:textId="77777777" w:rsidR="00107079" w:rsidRDefault="00107079">
      <w:pPr>
        <w:ind w:left="1440"/>
      </w:pPr>
    </w:p>
    <w:p w14:paraId="489726DD" w14:textId="77777777" w:rsidR="00107079" w:rsidRDefault="00CE0910">
      <w:pPr>
        <w:ind w:left="720" w:firstLine="720"/>
      </w:pPr>
      <w:r>
        <w:t>a.</w:t>
      </w:r>
      <w:r>
        <w:tab/>
        <w:t>the issue of written instructions to staff and other relevant persons</w:t>
      </w:r>
    </w:p>
    <w:p w14:paraId="69BAD9C1" w14:textId="77777777" w:rsidR="00107079" w:rsidRDefault="00CE0910">
      <w:pPr>
        <w:ind w:left="2160" w:hanging="720"/>
      </w:pPr>
      <w:r>
        <w:t>b.</w:t>
      </w:r>
      <w:r>
        <w:tab/>
        <w:t>the appointment or designation of a senior manager with responsibility for equal opportunities</w:t>
      </w:r>
    </w:p>
    <w:p w14:paraId="4040A96A" w14:textId="77777777" w:rsidR="00107079" w:rsidRDefault="00CE0910">
      <w:pPr>
        <w:ind w:left="2160" w:hanging="720"/>
      </w:pPr>
      <w:r>
        <w:t>c.</w:t>
      </w:r>
      <w:r>
        <w:tab/>
        <w:t>training of all staff and other relevant persons in equal opportunities and harassment matters</w:t>
      </w:r>
    </w:p>
    <w:p w14:paraId="0BB01B5B" w14:textId="77777777" w:rsidR="00107079" w:rsidRDefault="00CE0910">
      <w:pPr>
        <w:ind w:left="2160" w:hanging="720"/>
      </w:pPr>
      <w:r>
        <w:lastRenderedPageBreak/>
        <w:t>d.</w:t>
      </w:r>
      <w:r>
        <w:tab/>
        <w:t>the inclusion of the topic of equality as an agenda item at team, management and staff meetings</w:t>
      </w:r>
    </w:p>
    <w:p w14:paraId="7E162F59" w14:textId="77777777" w:rsidR="00107079" w:rsidRDefault="00107079"/>
    <w:p w14:paraId="34235980" w14:textId="77777777" w:rsidR="00107079" w:rsidRDefault="00CE0910">
      <w:pPr>
        <w:ind w:left="720"/>
      </w:pPr>
      <w:r>
        <w:t>The Supplier will procure that its Subcontractors do likewise with their equal opportunities policies.</w:t>
      </w:r>
    </w:p>
    <w:p w14:paraId="4B2D5A31" w14:textId="77777777" w:rsidR="00107079" w:rsidRDefault="00107079">
      <w:pPr>
        <w:ind w:left="720"/>
      </w:pPr>
    </w:p>
    <w:p w14:paraId="25E9E9B6" w14:textId="77777777" w:rsidR="00107079" w:rsidRDefault="00CE0910">
      <w:pPr>
        <w:ind w:firstLine="720"/>
      </w:pPr>
      <w:r>
        <w:t>2.4.3</w:t>
      </w:r>
      <w:r>
        <w:tab/>
        <w:t>The Supplier will inform the Customer as soon as possible in the event of:</w:t>
      </w:r>
    </w:p>
    <w:p w14:paraId="19B7B1C7" w14:textId="77777777" w:rsidR="00107079" w:rsidRDefault="00107079"/>
    <w:p w14:paraId="372BDDC9" w14:textId="77777777" w:rsidR="00107079" w:rsidRDefault="00CE0910">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28E82E3B" w14:textId="77777777" w:rsidR="00107079" w:rsidRDefault="00CE0910">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6E424879" w14:textId="77777777" w:rsidR="00107079" w:rsidRDefault="00107079">
      <w:pPr>
        <w:ind w:left="2160"/>
      </w:pPr>
    </w:p>
    <w:p w14:paraId="7FE34F40" w14:textId="77777777" w:rsidR="00107079" w:rsidRDefault="00CE0910">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4E644FD9" w14:textId="77777777" w:rsidR="00107079" w:rsidRDefault="00107079"/>
    <w:p w14:paraId="79580C93" w14:textId="77777777" w:rsidR="00107079" w:rsidRDefault="00CE0910">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41E74DF3" w14:textId="77777777" w:rsidR="00107079" w:rsidRDefault="00107079">
      <w:pPr>
        <w:ind w:left="1440"/>
      </w:pPr>
    </w:p>
    <w:p w14:paraId="61A64881" w14:textId="77777777" w:rsidR="00107079" w:rsidRDefault="00CE0910">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433865EA" w14:textId="77777777" w:rsidR="00107079" w:rsidRDefault="00107079">
      <w:pPr>
        <w:ind w:left="1440" w:hanging="720"/>
      </w:pPr>
    </w:p>
    <w:p w14:paraId="65AA8ECF" w14:textId="77777777" w:rsidR="00107079" w:rsidRDefault="00CE0910" w:rsidP="002B576E">
      <w:pPr>
        <w:pStyle w:val="Heading3"/>
        <w:numPr>
          <w:ilvl w:val="0"/>
          <w:numId w:val="0"/>
        </w:numPr>
        <w:ind w:left="288"/>
      </w:pPr>
      <w:r>
        <w:t>2.5</w:t>
      </w:r>
      <w:r>
        <w:tab/>
        <w:t>Equality</w:t>
      </w:r>
    </w:p>
    <w:p w14:paraId="5B357C01" w14:textId="77777777" w:rsidR="00107079" w:rsidRDefault="00CE0910">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DE32647" w14:textId="77777777" w:rsidR="00107079" w:rsidRDefault="00107079">
      <w:pPr>
        <w:ind w:left="1440"/>
      </w:pPr>
    </w:p>
    <w:p w14:paraId="7E404B8E" w14:textId="77777777" w:rsidR="00107079" w:rsidRDefault="00CE0910">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039F77A8" w14:textId="77777777" w:rsidR="00107079" w:rsidRDefault="00107079"/>
    <w:p w14:paraId="17BE1F42" w14:textId="77777777" w:rsidR="00107079" w:rsidRDefault="00CE0910" w:rsidP="002B576E">
      <w:pPr>
        <w:pStyle w:val="Heading3"/>
        <w:numPr>
          <w:ilvl w:val="0"/>
          <w:numId w:val="0"/>
        </w:numPr>
        <w:ind w:left="288"/>
      </w:pPr>
      <w:r>
        <w:lastRenderedPageBreak/>
        <w:t>2.6</w:t>
      </w:r>
      <w:r>
        <w:tab/>
        <w:t>Health and safety</w:t>
      </w:r>
    </w:p>
    <w:p w14:paraId="73C1D56E" w14:textId="77777777" w:rsidR="00107079" w:rsidRDefault="00CE0910">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6E25CE7A" w14:textId="77777777" w:rsidR="00107079" w:rsidRDefault="00107079">
      <w:pPr>
        <w:ind w:left="1440"/>
      </w:pPr>
    </w:p>
    <w:p w14:paraId="3B6EFF5A" w14:textId="77777777" w:rsidR="00107079" w:rsidRDefault="00CE0910">
      <w:pPr>
        <w:ind w:left="1440" w:hanging="720"/>
      </w:pPr>
      <w:r>
        <w:t>2.6.2</w:t>
      </w:r>
      <w:r>
        <w:tab/>
        <w:t>While on the Customer premises, the Supplier will comply with any health and safety measures implemented by the Customer in respect of Supplier Staff and other persons working there.</w:t>
      </w:r>
    </w:p>
    <w:p w14:paraId="2C47023A" w14:textId="77777777" w:rsidR="00107079" w:rsidRDefault="00107079"/>
    <w:p w14:paraId="3B2D3F71" w14:textId="77777777" w:rsidR="00107079" w:rsidRDefault="00CE0910">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51E799C2" w14:textId="77777777" w:rsidR="00107079" w:rsidRDefault="00107079"/>
    <w:p w14:paraId="3D027ACC" w14:textId="77777777" w:rsidR="00107079" w:rsidRDefault="00CE0910">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232DBD5A" w14:textId="77777777" w:rsidR="00107079" w:rsidRDefault="00107079"/>
    <w:p w14:paraId="2CC5E5FC" w14:textId="77777777" w:rsidR="00107079" w:rsidRDefault="00CE0910">
      <w:pPr>
        <w:ind w:left="1440" w:hanging="720"/>
      </w:pPr>
      <w:r>
        <w:t>2.6.5</w:t>
      </w:r>
      <w:r>
        <w:tab/>
        <w:t>The Supplier will ensure that its health and safety policy statement (as required by the Health and Safety at Work (Northern Ireland) Order 1978) is made available to the Customer on request.</w:t>
      </w:r>
    </w:p>
    <w:p w14:paraId="3F14C88B" w14:textId="77777777" w:rsidR="00107079" w:rsidRDefault="00107079"/>
    <w:p w14:paraId="1B5E47BA" w14:textId="77777777" w:rsidR="00107079" w:rsidRDefault="00CE0910" w:rsidP="002B576E">
      <w:pPr>
        <w:pStyle w:val="Heading3"/>
        <w:numPr>
          <w:ilvl w:val="0"/>
          <w:numId w:val="0"/>
        </w:numPr>
        <w:ind w:left="288"/>
      </w:pPr>
      <w:r>
        <w:t>2.7</w:t>
      </w:r>
      <w:r>
        <w:tab/>
        <w:t>Criminal damage</w:t>
      </w:r>
    </w:p>
    <w:p w14:paraId="0AF26C23" w14:textId="77777777" w:rsidR="00107079" w:rsidRDefault="00CE0910">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112B2BB9" w14:textId="77777777" w:rsidR="00107079" w:rsidRDefault="00107079"/>
    <w:p w14:paraId="403903BE" w14:textId="77777777" w:rsidR="00107079" w:rsidRDefault="00CE0910">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665157F4" w14:textId="77777777" w:rsidR="00107079" w:rsidRDefault="00107079"/>
    <w:p w14:paraId="59A813DD" w14:textId="77777777" w:rsidR="00107079" w:rsidRDefault="00CE0910">
      <w:pPr>
        <w:ind w:left="1440" w:hanging="720"/>
      </w:pPr>
      <w:r>
        <w:t>2.7.3</w:t>
      </w:r>
      <w:r>
        <w:tab/>
        <w:t xml:space="preserve">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200EF887" w14:textId="77777777" w:rsidR="00107079" w:rsidRDefault="00107079"/>
    <w:p w14:paraId="79611474" w14:textId="77777777" w:rsidR="00107079" w:rsidRDefault="00CE0910">
      <w:pPr>
        <w:ind w:left="1440" w:hanging="720"/>
      </w:pPr>
      <w:r>
        <w:lastRenderedPageBreak/>
        <w:t>2.7.4</w:t>
      </w:r>
      <w:r>
        <w:tab/>
        <w:t>The Supplier will apply any compensation paid under the Compensation Order in respect of damage to the relevant assets towards the repair, reinstatement or replacement of the assets affected.</w:t>
      </w:r>
    </w:p>
    <w:p w14:paraId="1C5A95F0" w14:textId="77777777" w:rsidR="00107079" w:rsidRDefault="00107079"/>
    <w:p w14:paraId="5A36CBF6" w14:textId="77777777" w:rsidR="00107079" w:rsidRDefault="00107079">
      <w:pPr>
        <w:rPr>
          <w:b/>
        </w:rPr>
      </w:pPr>
    </w:p>
    <w:p w14:paraId="033B89EB" w14:textId="77777777" w:rsidR="00107079" w:rsidRDefault="00107079">
      <w:bookmarkStart w:id="22" w:name="_Toc33176238"/>
    </w:p>
    <w:p w14:paraId="1E269EEA" w14:textId="77777777" w:rsidR="00107079" w:rsidRDefault="00CE0910" w:rsidP="00EF483E">
      <w:pPr>
        <w:pStyle w:val="Heading2"/>
        <w:pageBreakBefore/>
        <w:numPr>
          <w:ilvl w:val="0"/>
          <w:numId w:val="0"/>
        </w:numPr>
      </w:pPr>
      <w:bookmarkStart w:id="23" w:name="_Toc76729188"/>
      <w:r>
        <w:lastRenderedPageBreak/>
        <w:t>Schedule 5: Guarantee</w:t>
      </w:r>
      <w:bookmarkEnd w:id="22"/>
      <w:r>
        <w:t xml:space="preserve"> – N/A</w:t>
      </w:r>
      <w:bookmarkEnd w:id="23"/>
    </w:p>
    <w:p w14:paraId="59C281A1" w14:textId="77777777" w:rsidR="00107079" w:rsidRDefault="00107079">
      <w:pPr>
        <w:suppressAutoHyphens w:val="0"/>
      </w:pPr>
      <w:bookmarkStart w:id="24" w:name="_Toc33176239"/>
    </w:p>
    <w:p w14:paraId="15F3D5FB" w14:textId="77777777" w:rsidR="00107079" w:rsidRDefault="00CE0910" w:rsidP="00A74BBD">
      <w:pPr>
        <w:pStyle w:val="Heading2"/>
        <w:pageBreakBefore/>
        <w:numPr>
          <w:ilvl w:val="0"/>
          <w:numId w:val="0"/>
        </w:numPr>
        <w:ind w:left="3403" w:hanging="3403"/>
      </w:pPr>
      <w:bookmarkStart w:id="25" w:name="_Toc76729189"/>
      <w:r>
        <w:lastRenderedPageBreak/>
        <w:t>Schedule 6: Glossary and interpretations</w:t>
      </w:r>
      <w:bookmarkEnd w:id="24"/>
      <w:bookmarkEnd w:id="25"/>
    </w:p>
    <w:p w14:paraId="4664C584" w14:textId="77777777" w:rsidR="00107079" w:rsidRDefault="00CE0910">
      <w:r>
        <w:t>In this Call-Off Contract the following expressions mean:</w:t>
      </w:r>
    </w:p>
    <w:p w14:paraId="22FA2FCC" w14:textId="77777777" w:rsidR="00107079" w:rsidRDefault="00107079"/>
    <w:tbl>
      <w:tblPr>
        <w:tblW w:w="5000" w:type="pct"/>
        <w:tblCellMar>
          <w:left w:w="10" w:type="dxa"/>
          <w:right w:w="10" w:type="dxa"/>
        </w:tblCellMar>
        <w:tblLook w:val="0000" w:firstRow="0" w:lastRow="0" w:firstColumn="0" w:lastColumn="0" w:noHBand="0" w:noVBand="0"/>
      </w:tblPr>
      <w:tblGrid>
        <w:gridCol w:w="2840"/>
        <w:gridCol w:w="6781"/>
      </w:tblGrid>
      <w:tr w:rsidR="00107079" w14:paraId="5A234987" w14:textId="77777777">
        <w:trPr>
          <w:trHeight w:val="3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086C97" w14:textId="77777777" w:rsidR="00107079" w:rsidRDefault="00CE0910">
            <w:pPr>
              <w:spacing w:before="240"/>
              <w:rPr>
                <w:sz w:val="20"/>
                <w:szCs w:val="20"/>
              </w:rPr>
            </w:pPr>
            <w:r>
              <w:rPr>
                <w:sz w:val="20"/>
                <w:szCs w:val="20"/>
              </w:rPr>
              <w:t>Expression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3AC1A3" w14:textId="77777777" w:rsidR="00107079" w:rsidRDefault="00CE0910">
            <w:pPr>
              <w:spacing w:before="240"/>
              <w:rPr>
                <w:sz w:val="20"/>
                <w:szCs w:val="20"/>
              </w:rPr>
            </w:pPr>
            <w:r>
              <w:rPr>
                <w:sz w:val="20"/>
                <w:szCs w:val="20"/>
              </w:rPr>
              <w:t>Meaning</w:t>
            </w:r>
          </w:p>
        </w:tc>
      </w:tr>
      <w:tr w:rsidR="00107079" w14:paraId="4F0C3818"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C8AC8B" w14:textId="77777777" w:rsidR="00107079" w:rsidRDefault="00CE0910">
            <w:pPr>
              <w:spacing w:before="240"/>
              <w:rPr>
                <w:b/>
                <w:sz w:val="20"/>
                <w:szCs w:val="20"/>
              </w:rPr>
            </w:pPr>
            <w:r>
              <w:rPr>
                <w:b/>
                <w:sz w:val="20"/>
                <w:szCs w:val="20"/>
              </w:rPr>
              <w:t>Additional 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900493" w14:textId="77777777" w:rsidR="00107079" w:rsidRDefault="00CE0910">
            <w:pPr>
              <w:spacing w:before="240"/>
              <w:rPr>
                <w:sz w:val="20"/>
                <w:szCs w:val="20"/>
              </w:rPr>
            </w:pPr>
            <w:r>
              <w:rPr>
                <w:sz w:val="20"/>
                <w:szCs w:val="20"/>
              </w:rPr>
              <w:t>Any services ancillary to the G-Cloud Services that are in the scope of Framework Agreement Section 2 (Services Offered) which a Buyer may request.</w:t>
            </w:r>
          </w:p>
        </w:tc>
      </w:tr>
      <w:tr w:rsidR="00107079" w14:paraId="2B2776F0"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D0CF81" w14:textId="77777777" w:rsidR="00107079" w:rsidRDefault="00CE0910">
            <w:pPr>
              <w:spacing w:before="240"/>
              <w:rPr>
                <w:b/>
                <w:sz w:val="20"/>
                <w:szCs w:val="20"/>
              </w:rPr>
            </w:pPr>
            <w:r>
              <w:rPr>
                <w:b/>
                <w:sz w:val="20"/>
                <w:szCs w:val="20"/>
              </w:rPr>
              <w:t>Admission Agreement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B55916" w14:textId="77777777" w:rsidR="00107079" w:rsidRDefault="00CE0910">
            <w:pPr>
              <w:spacing w:before="240"/>
              <w:rPr>
                <w:sz w:val="20"/>
                <w:szCs w:val="20"/>
              </w:rPr>
            </w:pPr>
            <w:r>
              <w:rPr>
                <w:sz w:val="20"/>
                <w:szCs w:val="20"/>
              </w:rPr>
              <w:t>The agreement to be entered into to enable the Supplier to participate in the relevant Civil Service pension scheme(s).</w:t>
            </w:r>
          </w:p>
        </w:tc>
      </w:tr>
      <w:tr w:rsidR="00107079" w14:paraId="13F7BF38"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0A95C7" w14:textId="77777777" w:rsidR="00107079" w:rsidRDefault="00CE0910">
            <w:pPr>
              <w:spacing w:before="240"/>
              <w:rPr>
                <w:b/>
                <w:sz w:val="20"/>
                <w:szCs w:val="20"/>
              </w:rPr>
            </w:pPr>
            <w:r>
              <w:rPr>
                <w:b/>
                <w:sz w:val="20"/>
                <w:szCs w:val="20"/>
              </w:rPr>
              <w:t>Application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20BCCC" w14:textId="77777777" w:rsidR="00107079" w:rsidRDefault="00CE0910">
            <w:pPr>
              <w:spacing w:before="240"/>
              <w:rPr>
                <w:sz w:val="20"/>
                <w:szCs w:val="20"/>
              </w:rPr>
            </w:pPr>
            <w:r>
              <w:rPr>
                <w:sz w:val="20"/>
                <w:szCs w:val="20"/>
              </w:rPr>
              <w:t>The response submitted by the Supplier to the Invitation to Tender (known as the Invitation to Apply on the Digital Marketplace).</w:t>
            </w:r>
          </w:p>
        </w:tc>
      </w:tr>
      <w:tr w:rsidR="00107079" w14:paraId="02ED0F05"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6F8A68" w14:textId="77777777" w:rsidR="00107079" w:rsidRDefault="00CE0910">
            <w:pPr>
              <w:spacing w:before="240"/>
              <w:rPr>
                <w:b/>
                <w:sz w:val="20"/>
                <w:szCs w:val="20"/>
              </w:rPr>
            </w:pPr>
            <w:r>
              <w:rPr>
                <w:b/>
                <w:sz w:val="20"/>
                <w:szCs w:val="20"/>
              </w:rPr>
              <w:t>Audit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1D8110" w14:textId="77777777" w:rsidR="00107079" w:rsidRDefault="00CE0910">
            <w:pPr>
              <w:spacing w:before="240"/>
              <w:rPr>
                <w:sz w:val="20"/>
                <w:szCs w:val="20"/>
              </w:rPr>
            </w:pPr>
            <w:r>
              <w:rPr>
                <w:sz w:val="20"/>
                <w:szCs w:val="20"/>
              </w:rPr>
              <w:t>An audit carried out under the incorporated Framework Agreement clauses specified by the Buyer in the Order (if any).</w:t>
            </w:r>
          </w:p>
        </w:tc>
      </w:tr>
      <w:tr w:rsidR="00107079" w14:paraId="750F8094" w14:textId="77777777">
        <w:trPr>
          <w:trHeight w:val="331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65DBE0" w14:textId="77777777" w:rsidR="00107079" w:rsidRDefault="00CE0910">
            <w:pPr>
              <w:spacing w:before="240"/>
              <w:rPr>
                <w:b/>
                <w:sz w:val="20"/>
                <w:szCs w:val="20"/>
              </w:rPr>
            </w:pPr>
            <w:r>
              <w:rPr>
                <w:b/>
                <w:sz w:val="20"/>
                <w:szCs w:val="20"/>
              </w:rPr>
              <w:t>Background IPRs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B10EE5" w14:textId="77777777" w:rsidR="00107079" w:rsidRDefault="00CE0910">
            <w:pPr>
              <w:spacing w:before="240"/>
              <w:rPr>
                <w:sz w:val="20"/>
                <w:szCs w:val="20"/>
              </w:rPr>
            </w:pPr>
            <w:r>
              <w:rPr>
                <w:sz w:val="20"/>
                <w:szCs w:val="20"/>
              </w:rPr>
              <w:t>For each Party, IPRs:</w:t>
            </w:r>
          </w:p>
          <w:p w14:paraId="3C9554F6" w14:textId="77777777" w:rsidR="00107079" w:rsidRDefault="00CE0910" w:rsidP="004E19D5">
            <w:pPr>
              <w:pStyle w:val="ListParagraph"/>
              <w:numPr>
                <w:ilvl w:val="0"/>
                <w:numId w:val="16"/>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47E93F41" w14:textId="77777777" w:rsidR="00107079" w:rsidRDefault="00CE0910" w:rsidP="004E19D5">
            <w:pPr>
              <w:pStyle w:val="ListParagraph"/>
              <w:numPr>
                <w:ilvl w:val="0"/>
                <w:numId w:val="16"/>
              </w:numPr>
              <w:rPr>
                <w:sz w:val="20"/>
                <w:szCs w:val="20"/>
              </w:rPr>
            </w:pPr>
            <w:r>
              <w:rPr>
                <w:sz w:val="20"/>
                <w:szCs w:val="20"/>
              </w:rPr>
              <w:t>created by the Party independently of this Call-Off Contract, or</w:t>
            </w:r>
          </w:p>
          <w:p w14:paraId="5A2C6AF1" w14:textId="77777777" w:rsidR="00107079" w:rsidRDefault="00CE0910">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107079" w14:paraId="30608DD6"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C4B695" w14:textId="77777777" w:rsidR="00107079" w:rsidRDefault="00CE0910">
            <w:pPr>
              <w:spacing w:before="240"/>
              <w:rPr>
                <w:b/>
                <w:sz w:val="20"/>
                <w:szCs w:val="20"/>
              </w:rPr>
            </w:pPr>
            <w:r>
              <w:rPr>
                <w:b/>
                <w:sz w:val="20"/>
                <w:szCs w:val="20"/>
              </w:rPr>
              <w:t>Buyer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9D660C" w14:textId="77777777" w:rsidR="00107079" w:rsidRDefault="00CE0910">
            <w:pPr>
              <w:spacing w:before="240"/>
              <w:rPr>
                <w:sz w:val="20"/>
                <w:szCs w:val="20"/>
              </w:rPr>
            </w:pPr>
            <w:r>
              <w:rPr>
                <w:sz w:val="20"/>
                <w:szCs w:val="20"/>
              </w:rPr>
              <w:t>The contracting authority ordering services as set out in the Order Form.</w:t>
            </w:r>
          </w:p>
        </w:tc>
      </w:tr>
      <w:tr w:rsidR="00107079" w14:paraId="264130C9"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2E1C6B" w14:textId="77777777" w:rsidR="00107079" w:rsidRDefault="00CE0910">
            <w:pPr>
              <w:spacing w:before="240"/>
              <w:rPr>
                <w:b/>
                <w:sz w:val="20"/>
                <w:szCs w:val="20"/>
              </w:rPr>
            </w:pPr>
            <w:r>
              <w:rPr>
                <w:b/>
                <w:sz w:val="20"/>
                <w:szCs w:val="20"/>
              </w:rPr>
              <w:t>Buyer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04E7E6" w14:textId="77777777" w:rsidR="00107079" w:rsidRDefault="00CE0910">
            <w:pPr>
              <w:spacing w:before="240"/>
              <w:rPr>
                <w:sz w:val="20"/>
                <w:szCs w:val="20"/>
              </w:rPr>
            </w:pPr>
            <w:r>
              <w:rPr>
                <w:sz w:val="20"/>
                <w:szCs w:val="20"/>
              </w:rPr>
              <w:t>All data supplied by the Buyer to the Supplier including Personal Data and Service Data that is owned and managed by the Buyer.</w:t>
            </w:r>
          </w:p>
        </w:tc>
      </w:tr>
      <w:tr w:rsidR="00107079" w14:paraId="4F1DBE94"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F94B6A" w14:textId="77777777" w:rsidR="00107079" w:rsidRDefault="00CE0910">
            <w:pPr>
              <w:spacing w:before="240"/>
              <w:rPr>
                <w:b/>
                <w:sz w:val="20"/>
                <w:szCs w:val="20"/>
              </w:rPr>
            </w:pPr>
            <w:r>
              <w:rPr>
                <w:b/>
                <w:sz w:val="20"/>
                <w:szCs w:val="20"/>
              </w:rPr>
              <w:t>Buyer Personal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CEE46B" w14:textId="77777777" w:rsidR="00107079" w:rsidRDefault="00CE0910">
            <w:pPr>
              <w:spacing w:before="240"/>
              <w:rPr>
                <w:sz w:val="20"/>
                <w:szCs w:val="20"/>
              </w:rPr>
            </w:pPr>
            <w:r>
              <w:rPr>
                <w:sz w:val="20"/>
                <w:szCs w:val="20"/>
              </w:rPr>
              <w:t>The Personal Data supplied by the Buyer to the Supplier for purposes of, or in connection with, this Call-Off Contract.</w:t>
            </w:r>
          </w:p>
        </w:tc>
      </w:tr>
      <w:tr w:rsidR="00107079" w14:paraId="12CEE273"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250836" w14:textId="77777777" w:rsidR="00107079" w:rsidRDefault="00CE0910">
            <w:pPr>
              <w:spacing w:before="240"/>
              <w:rPr>
                <w:b/>
                <w:sz w:val="20"/>
                <w:szCs w:val="20"/>
              </w:rPr>
            </w:pPr>
            <w:r>
              <w:rPr>
                <w:b/>
                <w:sz w:val="20"/>
                <w:szCs w:val="20"/>
              </w:rPr>
              <w:t>Buyer Representative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B8CE4A" w14:textId="77777777" w:rsidR="00107079" w:rsidRDefault="00CE0910">
            <w:pPr>
              <w:spacing w:before="240"/>
              <w:rPr>
                <w:sz w:val="20"/>
                <w:szCs w:val="20"/>
              </w:rPr>
            </w:pPr>
            <w:r>
              <w:rPr>
                <w:sz w:val="20"/>
                <w:szCs w:val="20"/>
              </w:rPr>
              <w:t>The representative appointed by the Buyer under this Call-Off Contract.</w:t>
            </w:r>
          </w:p>
        </w:tc>
      </w:tr>
      <w:tr w:rsidR="00107079" w14:paraId="6884FA20"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D2091B" w14:textId="77777777" w:rsidR="00107079" w:rsidRDefault="00CE0910">
            <w:pPr>
              <w:spacing w:before="240"/>
              <w:rPr>
                <w:b/>
                <w:sz w:val="20"/>
                <w:szCs w:val="20"/>
              </w:rPr>
            </w:pPr>
            <w:r>
              <w:rPr>
                <w:b/>
                <w:sz w:val="20"/>
                <w:szCs w:val="20"/>
              </w:rPr>
              <w:lastRenderedPageBreak/>
              <w:t>Buyer Software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B4148C" w14:textId="77777777" w:rsidR="00107079" w:rsidRDefault="00CE0910">
            <w:pPr>
              <w:spacing w:before="240"/>
              <w:rPr>
                <w:sz w:val="20"/>
                <w:szCs w:val="20"/>
              </w:rPr>
            </w:pPr>
            <w:r>
              <w:rPr>
                <w:sz w:val="20"/>
                <w:szCs w:val="20"/>
              </w:rPr>
              <w:t>Software owned by or licensed to the Buyer (other than under this Agreement), which is or will be used by the Supplier to provide the Services.</w:t>
            </w:r>
          </w:p>
        </w:tc>
      </w:tr>
      <w:tr w:rsidR="00107079" w14:paraId="59FBBC5E"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7C9177" w14:textId="77777777" w:rsidR="00107079" w:rsidRDefault="00CE0910">
            <w:pPr>
              <w:spacing w:before="240"/>
              <w:rPr>
                <w:b/>
                <w:sz w:val="20"/>
                <w:szCs w:val="20"/>
              </w:rPr>
            </w:pPr>
            <w:r>
              <w:rPr>
                <w:b/>
                <w:sz w:val="20"/>
                <w:szCs w:val="20"/>
              </w:rPr>
              <w:t>Call-Off Contract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E55506" w14:textId="77777777" w:rsidR="00107079" w:rsidRDefault="00CE0910">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107079" w14:paraId="54D0A2B5"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763F49" w14:textId="77777777" w:rsidR="00107079" w:rsidRDefault="00CE0910">
            <w:pPr>
              <w:spacing w:before="240"/>
              <w:rPr>
                <w:b/>
                <w:sz w:val="20"/>
                <w:szCs w:val="20"/>
              </w:rPr>
            </w:pPr>
            <w:r>
              <w:rPr>
                <w:b/>
                <w:sz w:val="20"/>
                <w:szCs w:val="20"/>
              </w:rPr>
              <w:t>Charges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66A4E4" w14:textId="77777777" w:rsidR="00107079" w:rsidRDefault="00CE0910">
            <w:pPr>
              <w:spacing w:before="240"/>
              <w:rPr>
                <w:sz w:val="20"/>
                <w:szCs w:val="20"/>
              </w:rPr>
            </w:pPr>
            <w:r>
              <w:rPr>
                <w:sz w:val="20"/>
                <w:szCs w:val="20"/>
              </w:rPr>
              <w:t>The prices (excluding any applicable VAT), payable to the Supplier by the Buyer under this Call-Off Contract.</w:t>
            </w:r>
          </w:p>
        </w:tc>
      </w:tr>
      <w:tr w:rsidR="00107079" w14:paraId="0868CA1D"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FED876" w14:textId="77777777" w:rsidR="00107079" w:rsidRDefault="00CE0910">
            <w:pPr>
              <w:spacing w:before="240"/>
              <w:rPr>
                <w:b/>
                <w:sz w:val="20"/>
                <w:szCs w:val="20"/>
              </w:rPr>
            </w:pPr>
            <w:r>
              <w:rPr>
                <w:b/>
                <w:sz w:val="20"/>
                <w:szCs w:val="20"/>
              </w:rPr>
              <w:t>Collaboration Agreement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C3177C" w14:textId="77777777" w:rsidR="00107079" w:rsidRDefault="00CE0910">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107079" w14:paraId="71F075A4"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1E7AC0" w14:textId="77777777" w:rsidR="00107079" w:rsidRDefault="00CE0910">
            <w:pPr>
              <w:spacing w:before="240"/>
              <w:rPr>
                <w:b/>
                <w:sz w:val="20"/>
                <w:szCs w:val="20"/>
              </w:rPr>
            </w:pPr>
            <w:r>
              <w:rPr>
                <w:b/>
                <w:sz w:val="20"/>
                <w:szCs w:val="20"/>
              </w:rPr>
              <w:t>Commercially Sensitive Information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57E4C7" w14:textId="77777777" w:rsidR="00107079" w:rsidRDefault="00CE0910">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107079" w14:paraId="1EE395FD" w14:textId="77777777">
        <w:trPr>
          <w:trHeight w:val="216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DDFC21" w14:textId="77777777" w:rsidR="00107079" w:rsidRDefault="00CE0910">
            <w:pPr>
              <w:spacing w:before="240"/>
              <w:rPr>
                <w:b/>
                <w:sz w:val="20"/>
                <w:szCs w:val="20"/>
              </w:rPr>
            </w:pPr>
            <w:r>
              <w:rPr>
                <w:b/>
                <w:sz w:val="20"/>
                <w:szCs w:val="20"/>
              </w:rPr>
              <w:t>Confidential Information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1E5907" w14:textId="77777777" w:rsidR="00107079" w:rsidRDefault="00CE0910">
            <w:pPr>
              <w:spacing w:before="240"/>
              <w:rPr>
                <w:sz w:val="20"/>
                <w:szCs w:val="20"/>
              </w:rPr>
            </w:pPr>
            <w:r>
              <w:rPr>
                <w:sz w:val="20"/>
                <w:szCs w:val="20"/>
              </w:rPr>
              <w:t>Data, Personal Data and any information, which may include (but isn’t limited to) any:</w:t>
            </w:r>
          </w:p>
          <w:p w14:paraId="5A4A2F9E" w14:textId="77777777" w:rsidR="00107079" w:rsidRDefault="00CE0910" w:rsidP="004E19D5">
            <w:pPr>
              <w:pStyle w:val="ListParagraph"/>
              <w:numPr>
                <w:ilvl w:val="0"/>
                <w:numId w:val="17"/>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6B11A493" w14:textId="77777777" w:rsidR="00107079" w:rsidRDefault="00CE0910" w:rsidP="004E19D5">
            <w:pPr>
              <w:pStyle w:val="ListParagraph"/>
              <w:numPr>
                <w:ilvl w:val="0"/>
                <w:numId w:val="17"/>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107079" w14:paraId="43829CA4" w14:textId="77777777">
        <w:trPr>
          <w:trHeight w:val="8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FDC4AF" w14:textId="77777777" w:rsidR="00107079" w:rsidRDefault="00CE0910">
            <w:pPr>
              <w:spacing w:before="240"/>
              <w:rPr>
                <w:b/>
                <w:sz w:val="20"/>
                <w:szCs w:val="20"/>
              </w:rPr>
            </w:pPr>
            <w:r>
              <w:rPr>
                <w:b/>
                <w:sz w:val="20"/>
                <w:szCs w:val="20"/>
              </w:rPr>
              <w:t>Control</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6F22C5" w14:textId="77777777" w:rsidR="00107079" w:rsidRDefault="00CE0910">
            <w:pPr>
              <w:spacing w:before="240"/>
              <w:rPr>
                <w:sz w:val="20"/>
                <w:szCs w:val="20"/>
              </w:rPr>
            </w:pPr>
            <w:r>
              <w:rPr>
                <w:sz w:val="20"/>
                <w:szCs w:val="20"/>
              </w:rPr>
              <w:t>‘Control’ as defined in section 1124 and 450 of the Corporation Tax</w:t>
            </w:r>
          </w:p>
          <w:p w14:paraId="4F95DE6B" w14:textId="77777777" w:rsidR="00107079" w:rsidRDefault="00CE0910">
            <w:pPr>
              <w:spacing w:before="240"/>
              <w:rPr>
                <w:sz w:val="20"/>
                <w:szCs w:val="20"/>
              </w:rPr>
            </w:pPr>
            <w:r>
              <w:rPr>
                <w:sz w:val="20"/>
                <w:szCs w:val="20"/>
              </w:rPr>
              <w:t>Act 2010. 'Controls' and 'Controlled' will be interpreted accordingly.</w:t>
            </w:r>
          </w:p>
        </w:tc>
      </w:tr>
      <w:tr w:rsidR="00107079" w14:paraId="45D56D17"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C01D64" w14:textId="77777777" w:rsidR="00107079" w:rsidRDefault="00CE0910">
            <w:pPr>
              <w:spacing w:before="240"/>
              <w:rPr>
                <w:b/>
                <w:sz w:val="20"/>
                <w:szCs w:val="20"/>
              </w:rPr>
            </w:pPr>
            <w:r>
              <w:rPr>
                <w:b/>
                <w:sz w:val="20"/>
                <w:szCs w:val="20"/>
              </w:rPr>
              <w:t>Controller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3448B0" w14:textId="77777777" w:rsidR="00107079" w:rsidRDefault="00CE0910">
            <w:pPr>
              <w:spacing w:before="240"/>
              <w:rPr>
                <w:sz w:val="20"/>
                <w:szCs w:val="20"/>
              </w:rPr>
            </w:pPr>
            <w:r>
              <w:rPr>
                <w:sz w:val="20"/>
                <w:szCs w:val="20"/>
              </w:rPr>
              <w:t>Takes the meaning given in the GDPR.</w:t>
            </w:r>
          </w:p>
        </w:tc>
      </w:tr>
      <w:tr w:rsidR="00107079" w14:paraId="2B1F3BE2" w14:textId="77777777">
        <w:trPr>
          <w:trHeight w:val="15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C6ED70" w14:textId="77777777" w:rsidR="00107079" w:rsidRDefault="00CE0910">
            <w:pPr>
              <w:spacing w:before="240"/>
              <w:rPr>
                <w:b/>
                <w:sz w:val="20"/>
                <w:szCs w:val="20"/>
              </w:rPr>
            </w:pPr>
            <w:r>
              <w:rPr>
                <w:b/>
                <w:sz w:val="20"/>
                <w:szCs w:val="20"/>
              </w:rPr>
              <w:t>Crown</w:t>
            </w:r>
          </w:p>
          <w:p w14:paraId="158FB29D" w14:textId="77777777" w:rsidR="00107079" w:rsidRDefault="00CE0910">
            <w:pPr>
              <w:spacing w:before="240"/>
              <w:rPr>
                <w:b/>
                <w:sz w:val="20"/>
                <w:szCs w:val="20"/>
              </w:rPr>
            </w:pPr>
            <w:r>
              <w:rPr>
                <w:b/>
                <w:sz w:val="20"/>
                <w:szCs w:val="20"/>
              </w:rPr>
              <w:t xml:space="preserve"> </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C3EB1B" w14:textId="77777777" w:rsidR="00107079" w:rsidRDefault="00CE0910">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107079" w14:paraId="765C9B1E"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49151B" w14:textId="77777777" w:rsidR="00107079" w:rsidRDefault="00CE0910">
            <w:pPr>
              <w:spacing w:before="240"/>
              <w:rPr>
                <w:b/>
                <w:sz w:val="20"/>
                <w:szCs w:val="20"/>
              </w:rPr>
            </w:pPr>
            <w:r>
              <w:rPr>
                <w:b/>
                <w:sz w:val="20"/>
                <w:szCs w:val="20"/>
              </w:rPr>
              <w:t>Data Loss Event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BB9C00" w14:textId="77777777" w:rsidR="00107079" w:rsidRDefault="00CE0910">
            <w:pPr>
              <w:spacing w:before="240"/>
              <w:rPr>
                <w:sz w:val="20"/>
                <w:szCs w:val="20"/>
              </w:rPr>
            </w:pPr>
            <w:r>
              <w:rPr>
                <w:sz w:val="20"/>
                <w:szCs w:val="20"/>
              </w:rPr>
              <w:t xml:space="preserve">Event that results, or may result, in unauthorised access to Personal Data held by the Processor under this Framework Agreement and/or actual or </w:t>
            </w:r>
            <w:r>
              <w:rPr>
                <w:sz w:val="20"/>
                <w:szCs w:val="20"/>
              </w:rPr>
              <w:lastRenderedPageBreak/>
              <w:t>potential loss and/or destruction of Personal Data in breach of this Agreement, including any Personal Data Breach.</w:t>
            </w:r>
          </w:p>
        </w:tc>
      </w:tr>
      <w:tr w:rsidR="00107079" w14:paraId="7B6F8A20"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B7B60C" w14:textId="77777777" w:rsidR="00107079" w:rsidRDefault="00CE0910">
            <w:pPr>
              <w:spacing w:before="240"/>
              <w:rPr>
                <w:b/>
                <w:sz w:val="20"/>
                <w:szCs w:val="20"/>
              </w:rPr>
            </w:pPr>
            <w:r>
              <w:rPr>
                <w:b/>
                <w:sz w:val="20"/>
                <w:szCs w:val="20"/>
              </w:rPr>
              <w:lastRenderedPageBreak/>
              <w:t>Data Protection Impact Assessment (DPIA)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CFD6C7" w14:textId="77777777" w:rsidR="00107079" w:rsidRDefault="00CE0910">
            <w:pPr>
              <w:spacing w:before="240"/>
              <w:rPr>
                <w:sz w:val="20"/>
                <w:szCs w:val="20"/>
              </w:rPr>
            </w:pPr>
            <w:r>
              <w:rPr>
                <w:sz w:val="20"/>
                <w:szCs w:val="20"/>
              </w:rPr>
              <w:t>An assessment by the Controller of the impact of the envisaged Processing on the protection of Personal Data.</w:t>
            </w:r>
          </w:p>
        </w:tc>
      </w:tr>
      <w:tr w:rsidR="00107079" w14:paraId="46B92DF9" w14:textId="77777777">
        <w:trPr>
          <w:trHeight w:val="2338"/>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12D4F5" w14:textId="77777777" w:rsidR="00107079" w:rsidRDefault="00CE0910">
            <w:pPr>
              <w:spacing w:before="240"/>
              <w:rPr>
                <w:b/>
                <w:sz w:val="20"/>
                <w:szCs w:val="20"/>
              </w:rPr>
            </w:pPr>
            <w:r>
              <w:rPr>
                <w:b/>
                <w:sz w:val="20"/>
                <w:szCs w:val="20"/>
              </w:rPr>
              <w:t>Data Protection Legislation (DPL)</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805AB3" w14:textId="77777777" w:rsidR="00107079" w:rsidRDefault="00CE0910">
            <w:pPr>
              <w:spacing w:before="240"/>
              <w:rPr>
                <w:sz w:val="20"/>
                <w:szCs w:val="20"/>
              </w:rPr>
            </w:pPr>
            <w:r>
              <w:rPr>
                <w:sz w:val="20"/>
                <w:szCs w:val="20"/>
              </w:rPr>
              <w:t>Data Protection Legislation means:</w:t>
            </w:r>
          </w:p>
          <w:p w14:paraId="39245880" w14:textId="77777777" w:rsidR="00107079" w:rsidRDefault="00CE0910">
            <w:pPr>
              <w:rPr>
                <w:sz w:val="20"/>
                <w:szCs w:val="20"/>
              </w:rPr>
            </w:pPr>
            <w:r>
              <w:rPr>
                <w:sz w:val="20"/>
                <w:szCs w:val="20"/>
              </w:rPr>
              <w:t>(i) the GDPR, the LED and any applicable national implementing Laws as amended from time to time</w:t>
            </w:r>
          </w:p>
          <w:p w14:paraId="4263F2C7" w14:textId="77777777" w:rsidR="00107079" w:rsidRDefault="00CE0910">
            <w:pPr>
              <w:ind w:left="720" w:hanging="720"/>
              <w:rPr>
                <w:sz w:val="20"/>
                <w:szCs w:val="20"/>
              </w:rPr>
            </w:pPr>
            <w:r>
              <w:rPr>
                <w:sz w:val="20"/>
                <w:szCs w:val="20"/>
              </w:rPr>
              <w:t>(ii) the DPA 2018 to the extent that it relates to Processing of Personal Data and privacy</w:t>
            </w:r>
          </w:p>
          <w:p w14:paraId="0F6592B0" w14:textId="77777777" w:rsidR="00107079" w:rsidRDefault="00CE0910">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107079" w14:paraId="6604DB7B"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258099" w14:textId="77777777" w:rsidR="00107079" w:rsidRDefault="00CE0910">
            <w:pPr>
              <w:spacing w:before="240"/>
              <w:rPr>
                <w:b/>
                <w:sz w:val="20"/>
                <w:szCs w:val="20"/>
              </w:rPr>
            </w:pPr>
            <w:r>
              <w:rPr>
                <w:b/>
                <w:sz w:val="20"/>
                <w:szCs w:val="20"/>
              </w:rPr>
              <w:t>Data Subject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C350F0" w14:textId="77777777" w:rsidR="00107079" w:rsidRDefault="00CE0910">
            <w:pPr>
              <w:spacing w:before="240"/>
              <w:rPr>
                <w:sz w:val="20"/>
                <w:szCs w:val="20"/>
              </w:rPr>
            </w:pPr>
            <w:r>
              <w:rPr>
                <w:sz w:val="20"/>
                <w:szCs w:val="20"/>
              </w:rPr>
              <w:t>Takes the meaning given in the GDPR</w:t>
            </w:r>
          </w:p>
        </w:tc>
      </w:tr>
      <w:tr w:rsidR="00107079" w14:paraId="01C90660" w14:textId="77777777">
        <w:trPr>
          <w:trHeight w:val="33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64E4C8" w14:textId="77777777" w:rsidR="00107079" w:rsidRDefault="00CE0910">
            <w:pPr>
              <w:spacing w:before="240"/>
              <w:rPr>
                <w:b/>
                <w:sz w:val="20"/>
                <w:szCs w:val="20"/>
              </w:rPr>
            </w:pPr>
            <w:r>
              <w:rPr>
                <w:b/>
                <w:sz w:val="20"/>
                <w:szCs w:val="20"/>
              </w:rPr>
              <w:t>Default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A9CA76" w14:textId="77777777" w:rsidR="00107079" w:rsidRDefault="00CE0910">
            <w:pPr>
              <w:spacing w:before="240"/>
              <w:rPr>
                <w:sz w:val="20"/>
                <w:szCs w:val="20"/>
              </w:rPr>
            </w:pPr>
            <w:r>
              <w:rPr>
                <w:sz w:val="20"/>
                <w:szCs w:val="20"/>
              </w:rPr>
              <w:t>Default is any:</w:t>
            </w:r>
          </w:p>
          <w:p w14:paraId="7CC8E9BB" w14:textId="77777777" w:rsidR="00107079" w:rsidRDefault="00CE0910" w:rsidP="004E19D5">
            <w:pPr>
              <w:pStyle w:val="ListParagraph"/>
              <w:numPr>
                <w:ilvl w:val="0"/>
                <w:numId w:val="18"/>
              </w:numPr>
              <w:rPr>
                <w:sz w:val="20"/>
                <w:szCs w:val="20"/>
              </w:rPr>
            </w:pPr>
            <w:r>
              <w:rPr>
                <w:sz w:val="20"/>
                <w:szCs w:val="20"/>
              </w:rPr>
              <w:t>breach of the obligations of the Supplier (including any fundamental breach or breach of a fundamental term)</w:t>
            </w:r>
          </w:p>
          <w:p w14:paraId="42BB951B" w14:textId="77777777" w:rsidR="00107079" w:rsidRDefault="00CE0910" w:rsidP="004E19D5">
            <w:pPr>
              <w:pStyle w:val="ListParagraph"/>
              <w:numPr>
                <w:ilvl w:val="0"/>
                <w:numId w:val="18"/>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3154157C" w14:textId="77777777" w:rsidR="00107079" w:rsidRDefault="00CE0910">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107079" w14:paraId="0CC1304A"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063990" w14:textId="77777777" w:rsidR="00107079" w:rsidRDefault="00CE0910">
            <w:pPr>
              <w:spacing w:before="240"/>
              <w:rPr>
                <w:b/>
                <w:sz w:val="20"/>
                <w:szCs w:val="20"/>
              </w:rPr>
            </w:pPr>
            <w:r>
              <w:rPr>
                <w:b/>
                <w:sz w:val="20"/>
                <w:szCs w:val="20"/>
              </w:rPr>
              <w:t>Deliverable(s)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DB14FE" w14:textId="77777777" w:rsidR="00107079" w:rsidRDefault="00CE0910">
            <w:pPr>
              <w:spacing w:before="240"/>
              <w:rPr>
                <w:sz w:val="20"/>
                <w:szCs w:val="20"/>
              </w:rPr>
            </w:pPr>
            <w:r>
              <w:rPr>
                <w:sz w:val="20"/>
                <w:szCs w:val="20"/>
              </w:rPr>
              <w:t>The G-Cloud Services the Buyer contracts the Supplier to provide under this Call-Off Contract.</w:t>
            </w:r>
          </w:p>
        </w:tc>
      </w:tr>
      <w:tr w:rsidR="00107079" w14:paraId="3F85E00C"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663C74" w14:textId="77777777" w:rsidR="00107079" w:rsidRDefault="00CE0910">
            <w:pPr>
              <w:spacing w:before="240"/>
              <w:rPr>
                <w:b/>
                <w:sz w:val="20"/>
                <w:szCs w:val="20"/>
              </w:rPr>
            </w:pPr>
            <w:r>
              <w:rPr>
                <w:b/>
                <w:sz w:val="20"/>
                <w:szCs w:val="20"/>
              </w:rPr>
              <w:t>Digital Marketplace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2A2978" w14:textId="77777777" w:rsidR="00107079" w:rsidRDefault="00CE0910">
            <w:pPr>
              <w:spacing w:before="240"/>
            </w:pPr>
            <w:r>
              <w:rPr>
                <w:sz w:val="20"/>
                <w:szCs w:val="20"/>
              </w:rPr>
              <w:t>The government marketplace where Services are available for Buyers to buy. (</w:t>
            </w:r>
            <w:hyperlink r:id="rId28" w:history="1">
              <w:r>
                <w:rPr>
                  <w:sz w:val="20"/>
                  <w:szCs w:val="20"/>
                  <w:u w:val="single"/>
                </w:rPr>
                <w:t>https://www.digitalmarketplace.service.gov.uk</w:t>
              </w:r>
            </w:hyperlink>
            <w:r>
              <w:rPr>
                <w:sz w:val="20"/>
                <w:szCs w:val="20"/>
              </w:rPr>
              <w:t>/)</w:t>
            </w:r>
          </w:p>
        </w:tc>
      </w:tr>
      <w:tr w:rsidR="00107079" w14:paraId="50D94772"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F10527" w14:textId="77777777" w:rsidR="00107079" w:rsidRDefault="00CE0910">
            <w:pPr>
              <w:spacing w:before="240"/>
              <w:rPr>
                <w:b/>
                <w:sz w:val="20"/>
                <w:szCs w:val="20"/>
              </w:rPr>
            </w:pPr>
            <w:r>
              <w:rPr>
                <w:b/>
                <w:sz w:val="20"/>
                <w:szCs w:val="20"/>
              </w:rPr>
              <w:t>DPA 2018</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5F6602" w14:textId="77777777" w:rsidR="00107079" w:rsidRDefault="00CE0910">
            <w:pPr>
              <w:spacing w:before="240"/>
              <w:rPr>
                <w:sz w:val="20"/>
                <w:szCs w:val="20"/>
              </w:rPr>
            </w:pPr>
            <w:r>
              <w:rPr>
                <w:sz w:val="20"/>
                <w:szCs w:val="20"/>
              </w:rPr>
              <w:t>Data Protection Act 2018.</w:t>
            </w:r>
          </w:p>
        </w:tc>
      </w:tr>
      <w:tr w:rsidR="00107079" w14:paraId="6864E76B"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96CFD5" w14:textId="77777777" w:rsidR="00107079" w:rsidRDefault="00CE0910">
            <w:pPr>
              <w:spacing w:before="240"/>
              <w:rPr>
                <w:b/>
                <w:sz w:val="20"/>
                <w:szCs w:val="20"/>
              </w:rPr>
            </w:pPr>
            <w:r>
              <w:rPr>
                <w:b/>
                <w:sz w:val="20"/>
                <w:szCs w:val="20"/>
              </w:rPr>
              <w:t>Employment Regulations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AFFC0A" w14:textId="77777777" w:rsidR="00107079" w:rsidRDefault="00CE0910">
            <w:pPr>
              <w:spacing w:before="240"/>
              <w:rPr>
                <w:sz w:val="20"/>
                <w:szCs w:val="20"/>
              </w:rPr>
            </w:pPr>
            <w:r>
              <w:rPr>
                <w:sz w:val="20"/>
                <w:szCs w:val="20"/>
              </w:rPr>
              <w:t>The Transfer of Undertakings (Protection of Employment) Regulations 2006 (SI 2006/246) (‘TUPE’) which implements the Acquired Rights Directive.</w:t>
            </w:r>
          </w:p>
        </w:tc>
      </w:tr>
      <w:tr w:rsidR="00107079" w14:paraId="57E7643D"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0EE145" w14:textId="77777777" w:rsidR="00107079" w:rsidRDefault="00CE0910">
            <w:pPr>
              <w:spacing w:before="240"/>
              <w:rPr>
                <w:b/>
                <w:sz w:val="20"/>
                <w:szCs w:val="20"/>
              </w:rPr>
            </w:pPr>
            <w:r>
              <w:rPr>
                <w:b/>
                <w:sz w:val="20"/>
                <w:szCs w:val="20"/>
              </w:rPr>
              <w:t>End</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E4CF0A" w14:textId="77777777" w:rsidR="00107079" w:rsidRDefault="00CE0910">
            <w:pPr>
              <w:spacing w:before="240"/>
              <w:rPr>
                <w:sz w:val="20"/>
                <w:szCs w:val="20"/>
              </w:rPr>
            </w:pPr>
            <w:r>
              <w:rPr>
                <w:sz w:val="20"/>
                <w:szCs w:val="20"/>
              </w:rPr>
              <w:t>Means to terminate; and Ended and Ending are construed accordingly.</w:t>
            </w:r>
          </w:p>
        </w:tc>
      </w:tr>
      <w:tr w:rsidR="00107079" w14:paraId="3A894183"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FD4C14" w14:textId="77777777" w:rsidR="00107079" w:rsidRDefault="00CE0910">
            <w:pPr>
              <w:spacing w:before="240"/>
              <w:rPr>
                <w:b/>
                <w:sz w:val="20"/>
                <w:szCs w:val="20"/>
              </w:rPr>
            </w:pPr>
            <w:r>
              <w:rPr>
                <w:b/>
                <w:sz w:val="20"/>
                <w:szCs w:val="20"/>
              </w:rPr>
              <w:lastRenderedPageBreak/>
              <w:t>Environmental Information Regulations or EIR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5C85E4" w14:textId="77777777" w:rsidR="00107079" w:rsidRDefault="00CE0910">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107079" w14:paraId="6E8A3965"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A31595" w14:textId="77777777" w:rsidR="00107079" w:rsidRDefault="00CE0910">
            <w:pPr>
              <w:spacing w:before="240"/>
              <w:rPr>
                <w:b/>
                <w:sz w:val="20"/>
                <w:szCs w:val="20"/>
              </w:rPr>
            </w:pPr>
            <w:r>
              <w:rPr>
                <w:b/>
                <w:sz w:val="20"/>
                <w:szCs w:val="20"/>
              </w:rPr>
              <w:t>Equipment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7FCA8D" w14:textId="77777777" w:rsidR="00107079" w:rsidRDefault="00CE0910">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107079" w14:paraId="69E62C23"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C8BE0B" w14:textId="77777777" w:rsidR="00107079" w:rsidRDefault="00CE0910">
            <w:pPr>
              <w:spacing w:before="240"/>
              <w:rPr>
                <w:b/>
                <w:sz w:val="20"/>
                <w:szCs w:val="20"/>
              </w:rPr>
            </w:pPr>
            <w:r>
              <w:rPr>
                <w:b/>
                <w:sz w:val="20"/>
                <w:szCs w:val="20"/>
              </w:rPr>
              <w:t>ESI Reference Number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2F8AA1" w14:textId="77777777" w:rsidR="00107079" w:rsidRDefault="00CE0910">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107079" w14:paraId="3C415E8A" w14:textId="77777777">
        <w:trPr>
          <w:trHeight w:val="13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38190D" w14:textId="77777777" w:rsidR="00107079" w:rsidRDefault="00CE0910">
            <w:pPr>
              <w:spacing w:before="240"/>
              <w:rPr>
                <w:b/>
                <w:sz w:val="20"/>
                <w:szCs w:val="20"/>
              </w:rPr>
            </w:pPr>
            <w:r>
              <w:rPr>
                <w:b/>
                <w:sz w:val="20"/>
                <w:szCs w:val="20"/>
              </w:rPr>
              <w:t>Employment Status Indicator test tool or ESI tool</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25D580" w14:textId="77777777" w:rsidR="00107079" w:rsidRDefault="00CE0910">
            <w:pPr>
              <w:spacing w:before="240"/>
              <w:rPr>
                <w:sz w:val="20"/>
                <w:szCs w:val="20"/>
              </w:rPr>
            </w:pPr>
            <w:r>
              <w:rPr>
                <w:sz w:val="20"/>
                <w:szCs w:val="20"/>
              </w:rPr>
              <w:t>The HMRC Employment Status Indicator test tool. The most up-to-date version must be used. At the time of drafting the tool may be found here:</w:t>
            </w:r>
          </w:p>
          <w:p w14:paraId="0B7C57CF" w14:textId="77777777" w:rsidR="00107079" w:rsidRDefault="003933E8">
            <w:hyperlink r:id="rId29" w:history="1">
              <w:r w:rsidR="00CE0910">
                <w:rPr>
                  <w:rStyle w:val="Hyperlink"/>
                </w:rPr>
                <w:t>https://www.gov.uk/guidance/check-employment-status-for-tax</w:t>
              </w:r>
            </w:hyperlink>
          </w:p>
        </w:tc>
      </w:tr>
      <w:tr w:rsidR="00107079" w14:paraId="7EA37360"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D4B2C5" w14:textId="77777777" w:rsidR="00107079" w:rsidRDefault="00CE0910">
            <w:pPr>
              <w:spacing w:before="240"/>
              <w:rPr>
                <w:b/>
                <w:sz w:val="20"/>
                <w:szCs w:val="20"/>
              </w:rPr>
            </w:pPr>
            <w:r>
              <w:rPr>
                <w:b/>
                <w:sz w:val="20"/>
                <w:szCs w:val="20"/>
              </w:rPr>
              <w:t>Expiry Date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DAF2DB" w14:textId="77777777" w:rsidR="00107079" w:rsidRDefault="00CE0910">
            <w:pPr>
              <w:spacing w:before="240"/>
              <w:rPr>
                <w:sz w:val="20"/>
                <w:szCs w:val="20"/>
              </w:rPr>
            </w:pPr>
            <w:r>
              <w:rPr>
                <w:sz w:val="20"/>
                <w:szCs w:val="20"/>
              </w:rPr>
              <w:t>The expiry date of this Call-Off Contract in the Order Form.</w:t>
            </w:r>
          </w:p>
        </w:tc>
      </w:tr>
      <w:tr w:rsidR="00107079" w14:paraId="6F0293E9" w14:textId="77777777">
        <w:trPr>
          <w:trHeight w:val="6542"/>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8E3670" w14:textId="77777777" w:rsidR="00107079" w:rsidRDefault="00CE0910">
            <w:pPr>
              <w:spacing w:before="240"/>
              <w:rPr>
                <w:b/>
                <w:sz w:val="20"/>
                <w:szCs w:val="20"/>
              </w:rPr>
            </w:pPr>
            <w:r>
              <w:rPr>
                <w:b/>
                <w:sz w:val="20"/>
                <w:szCs w:val="20"/>
              </w:rPr>
              <w:t>Force Majeure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CB5D99" w14:textId="77777777" w:rsidR="00107079" w:rsidRDefault="00CE0910">
            <w:pPr>
              <w:spacing w:before="240"/>
              <w:rPr>
                <w:sz w:val="20"/>
                <w:szCs w:val="20"/>
              </w:rPr>
            </w:pPr>
            <w:r>
              <w:rPr>
                <w:sz w:val="20"/>
                <w:szCs w:val="20"/>
              </w:rPr>
              <w:t>A force Majeure event means anything affecting either Party's performance of their obligations arising from any:</w:t>
            </w:r>
          </w:p>
          <w:p w14:paraId="2DD29A8A" w14:textId="77777777" w:rsidR="00107079" w:rsidRDefault="00CE0910" w:rsidP="004E19D5">
            <w:pPr>
              <w:pStyle w:val="ListParagraph"/>
              <w:numPr>
                <w:ilvl w:val="0"/>
                <w:numId w:val="19"/>
              </w:numPr>
              <w:rPr>
                <w:sz w:val="20"/>
                <w:szCs w:val="20"/>
              </w:rPr>
            </w:pPr>
            <w:r>
              <w:rPr>
                <w:sz w:val="20"/>
                <w:szCs w:val="20"/>
              </w:rPr>
              <w:t>acts, events or omissions beyond the reasonable control of the affected Party</w:t>
            </w:r>
          </w:p>
          <w:p w14:paraId="037F5F9A" w14:textId="77777777" w:rsidR="00107079" w:rsidRDefault="00CE0910" w:rsidP="004E19D5">
            <w:pPr>
              <w:pStyle w:val="ListParagraph"/>
              <w:numPr>
                <w:ilvl w:val="0"/>
                <w:numId w:val="20"/>
              </w:numPr>
              <w:rPr>
                <w:sz w:val="20"/>
                <w:szCs w:val="20"/>
              </w:rPr>
            </w:pPr>
            <w:r>
              <w:rPr>
                <w:sz w:val="20"/>
                <w:szCs w:val="20"/>
              </w:rPr>
              <w:t>riots, war or armed conflict, acts of terrorism, nuclear, biological or chemical warfare</w:t>
            </w:r>
          </w:p>
          <w:p w14:paraId="488344A7" w14:textId="77777777" w:rsidR="00107079" w:rsidRDefault="00CE0910" w:rsidP="004E19D5">
            <w:pPr>
              <w:pStyle w:val="ListParagraph"/>
              <w:numPr>
                <w:ilvl w:val="0"/>
                <w:numId w:val="21"/>
              </w:numPr>
            </w:pPr>
            <w:r>
              <w:t xml:space="preserve">acts of government, local government or Regulatory </w:t>
            </w:r>
            <w:r>
              <w:rPr>
                <w:sz w:val="20"/>
                <w:szCs w:val="20"/>
              </w:rPr>
              <w:t>Bodies</w:t>
            </w:r>
          </w:p>
          <w:p w14:paraId="6EED8CDD" w14:textId="77777777" w:rsidR="00107079" w:rsidRDefault="00CE0910" w:rsidP="004E19D5">
            <w:pPr>
              <w:pStyle w:val="ListParagraph"/>
              <w:numPr>
                <w:ilvl w:val="0"/>
                <w:numId w:val="22"/>
              </w:numPr>
            </w:pPr>
            <w:r>
              <w:rPr>
                <w:sz w:val="14"/>
                <w:szCs w:val="14"/>
              </w:rPr>
              <w:t xml:space="preserve"> </w:t>
            </w:r>
            <w:r>
              <w:rPr>
                <w:sz w:val="20"/>
                <w:szCs w:val="20"/>
              </w:rPr>
              <w:t>fire, flood or disaster and any failure or shortage of power or fuel</w:t>
            </w:r>
          </w:p>
          <w:p w14:paraId="2A41DE17" w14:textId="77777777" w:rsidR="00107079" w:rsidRDefault="00CE0910" w:rsidP="004E19D5">
            <w:pPr>
              <w:pStyle w:val="ListParagraph"/>
              <w:numPr>
                <w:ilvl w:val="0"/>
                <w:numId w:val="23"/>
              </w:numPr>
              <w:rPr>
                <w:sz w:val="20"/>
                <w:szCs w:val="20"/>
              </w:rPr>
            </w:pPr>
            <w:r>
              <w:rPr>
                <w:sz w:val="20"/>
                <w:szCs w:val="20"/>
              </w:rPr>
              <w:t>industrial dispute affecting a third party for which a substitute third party isn’t reasonably available</w:t>
            </w:r>
          </w:p>
          <w:p w14:paraId="3BF1F019" w14:textId="77777777" w:rsidR="00107079" w:rsidRDefault="00CE0910">
            <w:pPr>
              <w:spacing w:before="240"/>
              <w:rPr>
                <w:sz w:val="20"/>
                <w:szCs w:val="20"/>
              </w:rPr>
            </w:pPr>
            <w:r>
              <w:rPr>
                <w:sz w:val="20"/>
                <w:szCs w:val="20"/>
              </w:rPr>
              <w:t>The following do not constitute a Force Majeure event:</w:t>
            </w:r>
          </w:p>
          <w:p w14:paraId="4B94BD75" w14:textId="77777777" w:rsidR="00107079" w:rsidRDefault="00CE0910" w:rsidP="004E19D5">
            <w:pPr>
              <w:pStyle w:val="ListParagraph"/>
              <w:numPr>
                <w:ilvl w:val="0"/>
                <w:numId w:val="24"/>
              </w:numPr>
              <w:rPr>
                <w:sz w:val="20"/>
                <w:szCs w:val="20"/>
              </w:rPr>
            </w:pPr>
            <w:r>
              <w:rPr>
                <w:sz w:val="20"/>
                <w:szCs w:val="20"/>
              </w:rPr>
              <w:t>any industrial dispute about the Supplier, its staff, or failure in the Supplier’s (or a Subcontractor's) supply chain</w:t>
            </w:r>
          </w:p>
          <w:p w14:paraId="24350B32" w14:textId="77777777" w:rsidR="00107079" w:rsidRDefault="00CE0910" w:rsidP="004E19D5">
            <w:pPr>
              <w:pStyle w:val="ListParagraph"/>
              <w:numPr>
                <w:ilvl w:val="0"/>
                <w:numId w:val="24"/>
              </w:numPr>
              <w:rPr>
                <w:sz w:val="20"/>
                <w:szCs w:val="20"/>
              </w:rPr>
            </w:pPr>
            <w:r>
              <w:rPr>
                <w:sz w:val="20"/>
                <w:szCs w:val="20"/>
              </w:rPr>
              <w:t>any event which is attributable to the wilful act, neglect or failure to take reasonable precautions by the Party seeking to rely on Force Majeure</w:t>
            </w:r>
          </w:p>
          <w:p w14:paraId="21FB40E7" w14:textId="77777777" w:rsidR="00107079" w:rsidRDefault="00CE0910" w:rsidP="004E19D5">
            <w:pPr>
              <w:pStyle w:val="ListParagraph"/>
              <w:numPr>
                <w:ilvl w:val="0"/>
                <w:numId w:val="24"/>
              </w:numPr>
              <w:rPr>
                <w:sz w:val="20"/>
                <w:szCs w:val="20"/>
              </w:rPr>
            </w:pPr>
            <w:r>
              <w:rPr>
                <w:sz w:val="20"/>
                <w:szCs w:val="20"/>
              </w:rPr>
              <w:t>the event was foreseeable by the Party seeking to rely on Force Majeure at the time this Call-Off Contract was entered into</w:t>
            </w:r>
          </w:p>
          <w:p w14:paraId="3EF59930" w14:textId="77777777" w:rsidR="00107079" w:rsidRDefault="00CE0910" w:rsidP="004E19D5">
            <w:pPr>
              <w:pStyle w:val="ListParagraph"/>
              <w:numPr>
                <w:ilvl w:val="0"/>
                <w:numId w:val="24"/>
              </w:numPr>
              <w:rPr>
                <w:sz w:val="20"/>
                <w:szCs w:val="20"/>
              </w:rPr>
            </w:pPr>
            <w:r>
              <w:rPr>
                <w:sz w:val="20"/>
                <w:szCs w:val="20"/>
              </w:rPr>
              <w:t>any event which is attributable to the Party seeking to rely on Force Majeure and its failure to comply with its own business continuity and disaster recovery plans</w:t>
            </w:r>
          </w:p>
        </w:tc>
      </w:tr>
      <w:tr w:rsidR="00107079" w14:paraId="5CCA0366" w14:textId="77777777">
        <w:trPr>
          <w:trHeight w:val="447"/>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F14ACE" w14:textId="77777777" w:rsidR="00107079" w:rsidRDefault="00CE0910">
            <w:pPr>
              <w:spacing w:before="240"/>
              <w:rPr>
                <w:b/>
                <w:sz w:val="20"/>
                <w:szCs w:val="20"/>
              </w:rPr>
            </w:pPr>
            <w:r>
              <w:rPr>
                <w:b/>
                <w:sz w:val="20"/>
                <w:szCs w:val="20"/>
              </w:rPr>
              <w:t>Former Supplier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CF8FBC" w14:textId="77777777" w:rsidR="00107079" w:rsidRDefault="00CE0910">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107079" w14:paraId="30725D10"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F153AB" w14:textId="77777777" w:rsidR="00107079" w:rsidRDefault="00CE0910">
            <w:pPr>
              <w:spacing w:before="240"/>
              <w:rPr>
                <w:b/>
                <w:sz w:val="20"/>
                <w:szCs w:val="20"/>
              </w:rPr>
            </w:pPr>
            <w:r>
              <w:rPr>
                <w:b/>
                <w:sz w:val="20"/>
                <w:szCs w:val="20"/>
              </w:rPr>
              <w:lastRenderedPageBreak/>
              <w:t>Framework Agreement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23AB60" w14:textId="77777777" w:rsidR="00107079" w:rsidRDefault="00CE0910">
            <w:pPr>
              <w:spacing w:before="240"/>
              <w:rPr>
                <w:sz w:val="20"/>
                <w:szCs w:val="20"/>
              </w:rPr>
            </w:pPr>
            <w:r>
              <w:rPr>
                <w:sz w:val="20"/>
                <w:szCs w:val="20"/>
              </w:rPr>
              <w:t>The clauses of framework agreement RM1557.12 together with the Framework Schedules.</w:t>
            </w:r>
          </w:p>
        </w:tc>
      </w:tr>
      <w:tr w:rsidR="00107079" w14:paraId="0742A1D4"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690AD3" w14:textId="77777777" w:rsidR="00107079" w:rsidRDefault="00CE0910">
            <w:pPr>
              <w:spacing w:before="240"/>
              <w:rPr>
                <w:b/>
                <w:sz w:val="20"/>
                <w:szCs w:val="20"/>
              </w:rPr>
            </w:pPr>
            <w:r>
              <w:rPr>
                <w:b/>
                <w:sz w:val="20"/>
                <w:szCs w:val="20"/>
              </w:rPr>
              <w:t>Fraud</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D11C98" w14:textId="77777777" w:rsidR="00107079" w:rsidRDefault="00CE0910">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107079" w14:paraId="730B2FE5"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46F4BF" w14:textId="77777777" w:rsidR="00107079" w:rsidRDefault="00CE0910">
            <w:pPr>
              <w:spacing w:before="240"/>
              <w:rPr>
                <w:b/>
                <w:sz w:val="20"/>
                <w:szCs w:val="20"/>
              </w:rPr>
            </w:pPr>
            <w:r>
              <w:rPr>
                <w:b/>
                <w:sz w:val="20"/>
                <w:szCs w:val="20"/>
              </w:rPr>
              <w:t>Freedom of Information Act or FoIA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27F5BE" w14:textId="77777777" w:rsidR="00107079" w:rsidRDefault="00CE0910">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107079" w14:paraId="3B00E555" w14:textId="77777777">
        <w:trPr>
          <w:trHeight w:val="588"/>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395509" w14:textId="77777777" w:rsidR="00107079" w:rsidRDefault="00CE0910">
            <w:pPr>
              <w:spacing w:before="240"/>
              <w:rPr>
                <w:b/>
                <w:sz w:val="20"/>
                <w:szCs w:val="20"/>
              </w:rPr>
            </w:pPr>
            <w:r>
              <w:rPr>
                <w:b/>
                <w:sz w:val="20"/>
                <w:szCs w:val="20"/>
              </w:rPr>
              <w:t>G-Cloud 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800307" w14:textId="77777777" w:rsidR="00107079" w:rsidRDefault="00CE0910">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107079" w14:paraId="103C2D6E"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6AB3CA" w14:textId="77777777" w:rsidR="00107079" w:rsidRDefault="00CE0910">
            <w:pPr>
              <w:spacing w:before="240"/>
              <w:rPr>
                <w:b/>
                <w:sz w:val="20"/>
                <w:szCs w:val="20"/>
              </w:rPr>
            </w:pPr>
            <w:r>
              <w:rPr>
                <w:b/>
                <w:sz w:val="20"/>
                <w:szCs w:val="20"/>
              </w:rPr>
              <w:t>GDPR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8011EB" w14:textId="77777777" w:rsidR="00107079" w:rsidRDefault="00CE0910">
            <w:pPr>
              <w:spacing w:before="240"/>
              <w:rPr>
                <w:sz w:val="20"/>
                <w:szCs w:val="20"/>
              </w:rPr>
            </w:pPr>
            <w:r>
              <w:rPr>
                <w:sz w:val="20"/>
                <w:szCs w:val="20"/>
              </w:rPr>
              <w:t>General Data Protection Regulation (Regulation (EU) 2016/679)</w:t>
            </w:r>
          </w:p>
        </w:tc>
      </w:tr>
      <w:tr w:rsidR="00107079" w14:paraId="23B07550"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A78C41" w14:textId="77777777" w:rsidR="00107079" w:rsidRDefault="00CE0910">
            <w:pPr>
              <w:spacing w:before="240"/>
              <w:rPr>
                <w:b/>
                <w:sz w:val="20"/>
                <w:szCs w:val="20"/>
              </w:rPr>
            </w:pPr>
            <w:r>
              <w:rPr>
                <w:b/>
                <w:sz w:val="20"/>
                <w:szCs w:val="20"/>
              </w:rPr>
              <w:t>Good Industry Practice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BC9BC4" w14:textId="77777777" w:rsidR="00107079" w:rsidRDefault="00CE0910">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107079" w14:paraId="5F73291F"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914000" w14:textId="77777777" w:rsidR="00107079" w:rsidRDefault="00CE0910">
            <w:pPr>
              <w:spacing w:before="240"/>
              <w:rPr>
                <w:b/>
                <w:sz w:val="20"/>
                <w:szCs w:val="20"/>
              </w:rPr>
            </w:pPr>
            <w:r>
              <w:rPr>
                <w:b/>
                <w:sz w:val="20"/>
                <w:szCs w:val="20"/>
              </w:rPr>
              <w:t>Government Procurement Card</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113D8" w14:textId="77777777" w:rsidR="00107079" w:rsidRDefault="00CE0910">
            <w:pPr>
              <w:spacing w:before="240"/>
              <w:rPr>
                <w:sz w:val="20"/>
                <w:szCs w:val="20"/>
              </w:rPr>
            </w:pPr>
            <w:r>
              <w:rPr>
                <w:sz w:val="20"/>
                <w:szCs w:val="20"/>
              </w:rPr>
              <w:t xml:space="preserve">The government’s preferred method of purchasing and payment for low value goods or services. </w:t>
            </w:r>
          </w:p>
        </w:tc>
      </w:tr>
      <w:tr w:rsidR="00107079" w14:paraId="560C9AB4"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FD7A6E" w14:textId="77777777" w:rsidR="00107079" w:rsidRDefault="00CE0910">
            <w:pPr>
              <w:spacing w:before="240"/>
              <w:rPr>
                <w:b/>
                <w:sz w:val="20"/>
                <w:szCs w:val="20"/>
              </w:rPr>
            </w:pPr>
            <w:r>
              <w:rPr>
                <w:b/>
                <w:sz w:val="20"/>
                <w:szCs w:val="20"/>
              </w:rPr>
              <w:t>Guarantee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4EA495" w14:textId="77777777" w:rsidR="00107079" w:rsidRDefault="00CE0910">
            <w:pPr>
              <w:spacing w:before="240"/>
              <w:rPr>
                <w:sz w:val="20"/>
                <w:szCs w:val="20"/>
              </w:rPr>
            </w:pPr>
            <w:r>
              <w:rPr>
                <w:sz w:val="20"/>
                <w:szCs w:val="20"/>
              </w:rPr>
              <w:t>The guarantee described in Schedule 5.</w:t>
            </w:r>
          </w:p>
        </w:tc>
      </w:tr>
      <w:tr w:rsidR="00107079" w14:paraId="3B2A9B32"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7DC88" w14:textId="77777777" w:rsidR="00107079" w:rsidRDefault="00CE0910">
            <w:pPr>
              <w:spacing w:before="240"/>
              <w:rPr>
                <w:b/>
                <w:sz w:val="20"/>
                <w:szCs w:val="20"/>
              </w:rPr>
            </w:pPr>
            <w:r>
              <w:rPr>
                <w:b/>
                <w:sz w:val="20"/>
                <w:szCs w:val="20"/>
              </w:rPr>
              <w:t>Guidance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F431E3" w14:textId="77777777" w:rsidR="00107079" w:rsidRDefault="00CE0910">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107079" w14:paraId="680A28AD"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909CCF" w14:textId="77777777" w:rsidR="00107079" w:rsidRDefault="00CE0910">
            <w:pPr>
              <w:spacing w:before="240"/>
              <w:rPr>
                <w:b/>
                <w:sz w:val="20"/>
                <w:szCs w:val="20"/>
              </w:rPr>
            </w:pPr>
            <w:r>
              <w:rPr>
                <w:b/>
                <w:sz w:val="20"/>
                <w:szCs w:val="20"/>
              </w:rPr>
              <w:t>Implementation Plan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DCB4A1" w14:textId="77777777" w:rsidR="00107079" w:rsidRDefault="00CE0910">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107079" w14:paraId="7150DA5B"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C76AC9" w14:textId="77777777" w:rsidR="00107079" w:rsidRDefault="00CE0910">
            <w:pPr>
              <w:spacing w:before="240"/>
              <w:rPr>
                <w:b/>
                <w:sz w:val="20"/>
                <w:szCs w:val="20"/>
              </w:rPr>
            </w:pPr>
            <w:r>
              <w:rPr>
                <w:b/>
                <w:sz w:val="20"/>
                <w:szCs w:val="20"/>
              </w:rPr>
              <w:t>Indicative test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588E1D" w14:textId="77777777" w:rsidR="00107079" w:rsidRDefault="00CE0910">
            <w:pPr>
              <w:spacing w:before="240"/>
              <w:rPr>
                <w:sz w:val="20"/>
                <w:szCs w:val="20"/>
              </w:rPr>
            </w:pPr>
            <w:r>
              <w:rPr>
                <w:sz w:val="20"/>
                <w:szCs w:val="20"/>
              </w:rPr>
              <w:t>ESI tool completed by contractors on their own behalf at the request of CCS or the Buyer (as applicable) under clause 4.6.</w:t>
            </w:r>
          </w:p>
        </w:tc>
      </w:tr>
      <w:tr w:rsidR="00107079" w14:paraId="67FD15E1"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D5BD82" w14:textId="77777777" w:rsidR="00107079" w:rsidRDefault="00CE0910">
            <w:pPr>
              <w:spacing w:before="240"/>
              <w:rPr>
                <w:b/>
                <w:sz w:val="20"/>
                <w:szCs w:val="20"/>
              </w:rPr>
            </w:pPr>
            <w:r>
              <w:rPr>
                <w:b/>
                <w:sz w:val="20"/>
                <w:szCs w:val="20"/>
              </w:rPr>
              <w:lastRenderedPageBreak/>
              <w:t>Information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D40629" w14:textId="77777777" w:rsidR="00107079" w:rsidRDefault="00CE0910">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107079" w14:paraId="6A1A6D6D"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3D4169" w14:textId="77777777" w:rsidR="00107079" w:rsidRDefault="00CE0910">
            <w:pPr>
              <w:spacing w:before="240"/>
              <w:rPr>
                <w:b/>
                <w:sz w:val="20"/>
                <w:szCs w:val="20"/>
              </w:rPr>
            </w:pPr>
            <w:r>
              <w:rPr>
                <w:b/>
                <w:sz w:val="20"/>
                <w:szCs w:val="20"/>
              </w:rPr>
              <w:t>Information security management system</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034FD6" w14:textId="77777777" w:rsidR="00107079" w:rsidRDefault="00CE0910">
            <w:pPr>
              <w:spacing w:before="240"/>
              <w:rPr>
                <w:sz w:val="20"/>
                <w:szCs w:val="20"/>
              </w:rPr>
            </w:pPr>
            <w:r>
              <w:rPr>
                <w:sz w:val="20"/>
                <w:szCs w:val="20"/>
              </w:rPr>
              <w:t>The information security management system and process developed by the Supplier in accordance with clause 16.1.</w:t>
            </w:r>
          </w:p>
        </w:tc>
      </w:tr>
      <w:tr w:rsidR="00107079" w14:paraId="71D8377E"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E4E0A4" w14:textId="77777777" w:rsidR="00107079" w:rsidRDefault="00CE0910">
            <w:pPr>
              <w:spacing w:before="240"/>
              <w:rPr>
                <w:b/>
                <w:sz w:val="20"/>
                <w:szCs w:val="20"/>
              </w:rPr>
            </w:pPr>
            <w:r>
              <w:rPr>
                <w:b/>
                <w:sz w:val="20"/>
                <w:szCs w:val="20"/>
              </w:rPr>
              <w:t>Inside IR35</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8AB896" w14:textId="77777777" w:rsidR="00107079" w:rsidRDefault="00CE0910">
            <w:pPr>
              <w:spacing w:before="240"/>
              <w:rPr>
                <w:sz w:val="20"/>
                <w:szCs w:val="20"/>
              </w:rPr>
            </w:pPr>
            <w:r>
              <w:rPr>
                <w:sz w:val="20"/>
                <w:szCs w:val="20"/>
              </w:rPr>
              <w:t>Contractual engagements which would be determined to be within the scope of the IR35 Intermediaries legislation if assessed using the ESI tool.</w:t>
            </w:r>
          </w:p>
        </w:tc>
      </w:tr>
      <w:tr w:rsidR="00107079" w14:paraId="4D8C5635" w14:textId="77777777">
        <w:trPr>
          <w:trHeight w:val="447"/>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D5D749" w14:textId="77777777" w:rsidR="00107079" w:rsidRDefault="00CE0910">
            <w:pPr>
              <w:spacing w:before="240"/>
              <w:rPr>
                <w:b/>
                <w:sz w:val="20"/>
                <w:szCs w:val="20"/>
              </w:rPr>
            </w:pPr>
            <w:r>
              <w:rPr>
                <w:b/>
                <w:sz w:val="20"/>
                <w:szCs w:val="20"/>
              </w:rPr>
              <w:t>Insolvency event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B0BE65" w14:textId="77777777" w:rsidR="00107079" w:rsidRDefault="00CE0910">
            <w:pPr>
              <w:spacing w:before="240"/>
              <w:rPr>
                <w:sz w:val="20"/>
                <w:szCs w:val="20"/>
              </w:rPr>
            </w:pPr>
            <w:r>
              <w:rPr>
                <w:sz w:val="20"/>
                <w:szCs w:val="20"/>
              </w:rPr>
              <w:t>Can be:</w:t>
            </w:r>
          </w:p>
          <w:p w14:paraId="63850F57" w14:textId="77777777" w:rsidR="00107079" w:rsidRDefault="00CE0910" w:rsidP="004E19D5">
            <w:pPr>
              <w:pStyle w:val="ListParagraph"/>
              <w:numPr>
                <w:ilvl w:val="0"/>
                <w:numId w:val="25"/>
              </w:numPr>
            </w:pPr>
            <w:r>
              <w:rPr>
                <w:sz w:val="14"/>
                <w:szCs w:val="14"/>
              </w:rPr>
              <w:t xml:space="preserve"> </w:t>
            </w:r>
            <w:r>
              <w:rPr>
                <w:sz w:val="20"/>
                <w:szCs w:val="20"/>
              </w:rPr>
              <w:t>a voluntary arrangement</w:t>
            </w:r>
          </w:p>
          <w:p w14:paraId="02AA76F8" w14:textId="77777777" w:rsidR="00107079" w:rsidRDefault="00CE0910" w:rsidP="004E19D5">
            <w:pPr>
              <w:pStyle w:val="ListParagraph"/>
              <w:numPr>
                <w:ilvl w:val="0"/>
                <w:numId w:val="25"/>
              </w:numPr>
              <w:rPr>
                <w:sz w:val="20"/>
                <w:szCs w:val="20"/>
              </w:rPr>
            </w:pPr>
            <w:r>
              <w:rPr>
                <w:sz w:val="20"/>
                <w:szCs w:val="20"/>
              </w:rPr>
              <w:t>a winding-up petition</w:t>
            </w:r>
          </w:p>
          <w:p w14:paraId="60A2ACF5" w14:textId="77777777" w:rsidR="00107079" w:rsidRDefault="00CE0910" w:rsidP="004E19D5">
            <w:pPr>
              <w:pStyle w:val="ListParagraph"/>
              <w:numPr>
                <w:ilvl w:val="0"/>
                <w:numId w:val="25"/>
              </w:numPr>
              <w:rPr>
                <w:sz w:val="20"/>
                <w:szCs w:val="20"/>
              </w:rPr>
            </w:pPr>
            <w:r>
              <w:rPr>
                <w:sz w:val="20"/>
                <w:szCs w:val="20"/>
              </w:rPr>
              <w:t>the appointment of a receiver or administrator</w:t>
            </w:r>
          </w:p>
          <w:p w14:paraId="5BD21AEE" w14:textId="77777777" w:rsidR="00107079" w:rsidRDefault="00CE0910" w:rsidP="004E19D5">
            <w:pPr>
              <w:pStyle w:val="ListParagraph"/>
              <w:numPr>
                <w:ilvl w:val="0"/>
                <w:numId w:val="25"/>
              </w:numPr>
              <w:rPr>
                <w:sz w:val="20"/>
                <w:szCs w:val="20"/>
              </w:rPr>
            </w:pPr>
            <w:r>
              <w:rPr>
                <w:sz w:val="20"/>
                <w:szCs w:val="20"/>
              </w:rPr>
              <w:t>an unresolved statutory demand</w:t>
            </w:r>
          </w:p>
          <w:p w14:paraId="26600AD5" w14:textId="77777777" w:rsidR="00107079" w:rsidRDefault="00CE0910" w:rsidP="004E19D5">
            <w:pPr>
              <w:pStyle w:val="ListParagraph"/>
              <w:numPr>
                <w:ilvl w:val="0"/>
                <w:numId w:val="25"/>
              </w:numPr>
            </w:pPr>
            <w:r>
              <w:t>a S</w:t>
            </w:r>
            <w:r>
              <w:rPr>
                <w:sz w:val="20"/>
                <w:szCs w:val="20"/>
              </w:rPr>
              <w:t>chedule A1 moratorium</w:t>
            </w:r>
          </w:p>
        </w:tc>
      </w:tr>
      <w:tr w:rsidR="00107079" w14:paraId="6F1839A6" w14:textId="77777777" w:rsidTr="009F7444">
        <w:trPr>
          <w:trHeight w:val="28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D41E60" w14:textId="77777777" w:rsidR="00107079" w:rsidRDefault="00CE0910">
            <w:pPr>
              <w:spacing w:before="240"/>
              <w:rPr>
                <w:b/>
                <w:sz w:val="20"/>
                <w:szCs w:val="20"/>
              </w:rPr>
            </w:pPr>
            <w:r>
              <w:rPr>
                <w:b/>
                <w:sz w:val="20"/>
                <w:szCs w:val="20"/>
              </w:rPr>
              <w:t>Intellectual Property Rights or IPR</w:t>
            </w:r>
          </w:p>
        </w:tc>
        <w:tc>
          <w:tcPr>
            <w:tcW w:w="678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39E0AAA" w14:textId="77777777" w:rsidR="00107079" w:rsidRDefault="00CE0910">
            <w:pPr>
              <w:spacing w:before="240"/>
              <w:rPr>
                <w:sz w:val="20"/>
                <w:szCs w:val="20"/>
              </w:rPr>
            </w:pPr>
            <w:r>
              <w:rPr>
                <w:sz w:val="20"/>
                <w:szCs w:val="20"/>
              </w:rPr>
              <w:t>Intellectual Property Rights are:</w:t>
            </w:r>
          </w:p>
          <w:p w14:paraId="510BE1AA" w14:textId="77777777" w:rsidR="00107079" w:rsidRDefault="00CE0910" w:rsidP="004E19D5">
            <w:pPr>
              <w:pStyle w:val="ListParagraph"/>
              <w:numPr>
                <w:ilvl w:val="0"/>
                <w:numId w:val="26"/>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FDD22A7" w14:textId="77777777" w:rsidR="00107079" w:rsidRDefault="00CE0910" w:rsidP="004E19D5">
            <w:pPr>
              <w:pStyle w:val="ListParagraph"/>
              <w:numPr>
                <w:ilvl w:val="0"/>
                <w:numId w:val="26"/>
              </w:numPr>
              <w:rPr>
                <w:sz w:val="20"/>
                <w:szCs w:val="20"/>
              </w:rPr>
            </w:pPr>
            <w:r>
              <w:rPr>
                <w:sz w:val="20"/>
                <w:szCs w:val="20"/>
              </w:rPr>
              <w:t xml:space="preserve">applications for registration, and the right to apply for registration, for any of the rights listed at </w:t>
            </w:r>
            <w:r w:rsidRPr="009F7444">
              <w:rPr>
                <w:sz w:val="20"/>
                <w:szCs w:val="20"/>
              </w:rPr>
              <w:t>(a)</w:t>
            </w:r>
            <w:r>
              <w:rPr>
                <w:sz w:val="20"/>
                <w:szCs w:val="20"/>
              </w:rPr>
              <w:t xml:space="preserve"> that are capable of being registered in any country or jurisdiction</w:t>
            </w:r>
          </w:p>
          <w:p w14:paraId="71875015" w14:textId="77777777" w:rsidR="00107079" w:rsidRDefault="00CE0910" w:rsidP="004E19D5">
            <w:pPr>
              <w:pStyle w:val="ListParagraph"/>
              <w:numPr>
                <w:ilvl w:val="0"/>
                <w:numId w:val="26"/>
              </w:numPr>
              <w:rPr>
                <w:sz w:val="20"/>
                <w:szCs w:val="20"/>
              </w:rPr>
            </w:pPr>
            <w:r>
              <w:rPr>
                <w:sz w:val="20"/>
                <w:szCs w:val="20"/>
              </w:rPr>
              <w:t>all other rights having equivalent or similar effect in any country or jurisdiction</w:t>
            </w:r>
          </w:p>
        </w:tc>
      </w:tr>
      <w:tr w:rsidR="00107079" w14:paraId="29B8892C" w14:textId="77777777">
        <w:trPr>
          <w:trHeight w:val="22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68979C" w14:textId="77777777" w:rsidR="00107079" w:rsidRDefault="00CE0910">
            <w:pPr>
              <w:spacing w:before="240"/>
              <w:rPr>
                <w:b/>
                <w:sz w:val="20"/>
                <w:szCs w:val="20"/>
              </w:rPr>
            </w:pPr>
            <w:r>
              <w:rPr>
                <w:b/>
                <w:sz w:val="20"/>
                <w:szCs w:val="20"/>
              </w:rPr>
              <w:t>Intermediary</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8CEA5A" w14:textId="77777777" w:rsidR="00107079" w:rsidRDefault="00CE0910">
            <w:pPr>
              <w:spacing w:before="240"/>
              <w:rPr>
                <w:sz w:val="20"/>
                <w:szCs w:val="20"/>
              </w:rPr>
            </w:pPr>
            <w:r>
              <w:rPr>
                <w:sz w:val="20"/>
                <w:szCs w:val="20"/>
              </w:rPr>
              <w:t>For the purposes of the IR35 rules an intermediary can be:</w:t>
            </w:r>
          </w:p>
          <w:p w14:paraId="4B075EC1" w14:textId="77777777" w:rsidR="00107079" w:rsidRDefault="00CE0910" w:rsidP="004E19D5">
            <w:pPr>
              <w:pStyle w:val="ListParagraph"/>
              <w:numPr>
                <w:ilvl w:val="0"/>
                <w:numId w:val="27"/>
              </w:numPr>
              <w:rPr>
                <w:sz w:val="20"/>
                <w:szCs w:val="20"/>
              </w:rPr>
            </w:pPr>
            <w:r>
              <w:rPr>
                <w:sz w:val="20"/>
                <w:szCs w:val="20"/>
              </w:rPr>
              <w:t>the supplier's own limited company</w:t>
            </w:r>
          </w:p>
          <w:p w14:paraId="74CAE6B4" w14:textId="77777777" w:rsidR="00107079" w:rsidRDefault="00CE0910" w:rsidP="004E19D5">
            <w:pPr>
              <w:pStyle w:val="ListParagraph"/>
              <w:numPr>
                <w:ilvl w:val="0"/>
                <w:numId w:val="27"/>
              </w:numPr>
              <w:rPr>
                <w:sz w:val="20"/>
                <w:szCs w:val="20"/>
              </w:rPr>
            </w:pPr>
            <w:r>
              <w:rPr>
                <w:sz w:val="20"/>
                <w:szCs w:val="20"/>
              </w:rPr>
              <w:t>a service or a personal service company</w:t>
            </w:r>
          </w:p>
          <w:p w14:paraId="27018A5E" w14:textId="77777777" w:rsidR="00107079" w:rsidRDefault="00CE0910" w:rsidP="004E19D5">
            <w:pPr>
              <w:pStyle w:val="ListParagraph"/>
              <w:numPr>
                <w:ilvl w:val="0"/>
                <w:numId w:val="27"/>
              </w:numPr>
              <w:rPr>
                <w:sz w:val="20"/>
                <w:szCs w:val="20"/>
              </w:rPr>
            </w:pPr>
            <w:r>
              <w:rPr>
                <w:sz w:val="20"/>
                <w:szCs w:val="20"/>
              </w:rPr>
              <w:t>a partnership</w:t>
            </w:r>
          </w:p>
          <w:p w14:paraId="0125FF1C" w14:textId="77777777" w:rsidR="00107079" w:rsidRDefault="00CE0910">
            <w:pPr>
              <w:spacing w:before="240"/>
              <w:rPr>
                <w:sz w:val="20"/>
                <w:szCs w:val="20"/>
              </w:rPr>
            </w:pPr>
            <w:r>
              <w:rPr>
                <w:sz w:val="20"/>
                <w:szCs w:val="20"/>
              </w:rPr>
              <w:t>It does not apply if you work for a client through a Managed Service Company (MSC) or agency (for example, an employment agency).</w:t>
            </w:r>
          </w:p>
        </w:tc>
      </w:tr>
      <w:tr w:rsidR="00107079" w14:paraId="532B0469"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733913" w14:textId="77777777" w:rsidR="00107079" w:rsidRDefault="00CE0910">
            <w:pPr>
              <w:spacing w:before="240"/>
              <w:rPr>
                <w:b/>
                <w:sz w:val="20"/>
                <w:szCs w:val="20"/>
              </w:rPr>
            </w:pPr>
            <w:r>
              <w:rPr>
                <w:b/>
                <w:sz w:val="20"/>
                <w:szCs w:val="20"/>
              </w:rPr>
              <w:t>IPR claim</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6155F3" w14:textId="77777777" w:rsidR="00107079" w:rsidRDefault="00CE0910">
            <w:pPr>
              <w:spacing w:before="240"/>
              <w:rPr>
                <w:sz w:val="20"/>
                <w:szCs w:val="20"/>
              </w:rPr>
            </w:pPr>
            <w:r>
              <w:rPr>
                <w:sz w:val="20"/>
                <w:szCs w:val="20"/>
              </w:rPr>
              <w:t>As set out in clause 11.5.</w:t>
            </w:r>
          </w:p>
        </w:tc>
      </w:tr>
      <w:tr w:rsidR="00107079" w14:paraId="4B1E34BE"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550A06" w14:textId="77777777" w:rsidR="00107079" w:rsidRDefault="00CE0910">
            <w:pPr>
              <w:spacing w:before="240"/>
              <w:rPr>
                <w:b/>
                <w:sz w:val="20"/>
                <w:szCs w:val="20"/>
              </w:rPr>
            </w:pPr>
            <w:r>
              <w:rPr>
                <w:b/>
                <w:sz w:val="20"/>
                <w:szCs w:val="20"/>
              </w:rPr>
              <w:t>IR35</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6E4A1E" w14:textId="77777777" w:rsidR="00107079" w:rsidRDefault="00CE0910">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107079" w14:paraId="2995F912"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DA40AD" w14:textId="77777777" w:rsidR="00107079" w:rsidRDefault="00CE0910">
            <w:pPr>
              <w:spacing w:before="240"/>
              <w:rPr>
                <w:b/>
                <w:sz w:val="20"/>
                <w:szCs w:val="20"/>
              </w:rPr>
            </w:pPr>
            <w:r>
              <w:rPr>
                <w:b/>
                <w:sz w:val="20"/>
                <w:szCs w:val="20"/>
              </w:rPr>
              <w:t>IR35 assessment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F01D04" w14:textId="77777777" w:rsidR="00107079" w:rsidRDefault="00CE0910">
            <w:pPr>
              <w:spacing w:before="240"/>
              <w:rPr>
                <w:sz w:val="20"/>
                <w:szCs w:val="20"/>
              </w:rPr>
            </w:pPr>
            <w:r>
              <w:rPr>
                <w:sz w:val="20"/>
                <w:szCs w:val="20"/>
              </w:rPr>
              <w:t>Assessment of employment status using the ESI tool to determine if engagement is Inside or Outside IR35.</w:t>
            </w:r>
          </w:p>
        </w:tc>
      </w:tr>
      <w:tr w:rsidR="00107079" w14:paraId="3B35487F"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81007A" w14:textId="77777777" w:rsidR="00107079" w:rsidRDefault="00CE0910">
            <w:pPr>
              <w:spacing w:before="240"/>
              <w:rPr>
                <w:b/>
                <w:sz w:val="20"/>
                <w:szCs w:val="20"/>
              </w:rPr>
            </w:pPr>
            <w:r>
              <w:rPr>
                <w:b/>
                <w:sz w:val="20"/>
                <w:szCs w:val="20"/>
              </w:rPr>
              <w:lastRenderedPageBreak/>
              <w:t>Know-How</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FC3976" w14:textId="77777777" w:rsidR="00107079" w:rsidRDefault="00CE0910">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107079" w14:paraId="4988F555" w14:textId="77777777">
        <w:trPr>
          <w:trHeight w:val="15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2B07CF" w14:textId="77777777" w:rsidR="00107079" w:rsidRDefault="00CE0910">
            <w:pPr>
              <w:spacing w:before="240"/>
              <w:rPr>
                <w:b/>
                <w:sz w:val="20"/>
                <w:szCs w:val="20"/>
              </w:rPr>
            </w:pPr>
            <w:r>
              <w:rPr>
                <w:b/>
                <w:sz w:val="20"/>
                <w:szCs w:val="20"/>
              </w:rPr>
              <w:t>Law</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D7313E" w14:textId="77777777" w:rsidR="00107079" w:rsidRDefault="00CE0910">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107079" w14:paraId="3CDE352A"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38A79B" w14:textId="77777777" w:rsidR="00107079" w:rsidRDefault="00CE0910">
            <w:pPr>
              <w:spacing w:before="240"/>
              <w:rPr>
                <w:b/>
                <w:sz w:val="20"/>
                <w:szCs w:val="20"/>
              </w:rPr>
            </w:pPr>
            <w:r>
              <w:rPr>
                <w:b/>
                <w:sz w:val="20"/>
                <w:szCs w:val="20"/>
              </w:rPr>
              <w:t>LED</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82A419" w14:textId="77777777" w:rsidR="00107079" w:rsidRDefault="00CE0910">
            <w:pPr>
              <w:spacing w:before="240"/>
              <w:rPr>
                <w:sz w:val="20"/>
                <w:szCs w:val="20"/>
              </w:rPr>
            </w:pPr>
            <w:r>
              <w:rPr>
                <w:sz w:val="20"/>
                <w:szCs w:val="20"/>
              </w:rPr>
              <w:t>Law Enforcement Directive (EU) 2016/680.</w:t>
            </w:r>
          </w:p>
        </w:tc>
      </w:tr>
      <w:tr w:rsidR="00107079" w14:paraId="1AEAF284" w14:textId="77777777">
        <w:trPr>
          <w:trHeight w:val="1722"/>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AA5D2E" w14:textId="77777777" w:rsidR="00107079" w:rsidRDefault="00CE0910">
            <w:pPr>
              <w:spacing w:before="240"/>
              <w:rPr>
                <w:b/>
                <w:sz w:val="20"/>
                <w:szCs w:val="20"/>
              </w:rPr>
            </w:pPr>
            <w:r>
              <w:rPr>
                <w:b/>
                <w:sz w:val="20"/>
                <w:szCs w:val="20"/>
              </w:rPr>
              <w:t>Loss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C58E25" w14:textId="77777777" w:rsidR="00107079" w:rsidRDefault="00CE0910">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107079" w14:paraId="6B8BBC48"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6679F6" w14:textId="77777777" w:rsidR="00107079" w:rsidRDefault="00CE0910">
            <w:pPr>
              <w:spacing w:before="240"/>
              <w:rPr>
                <w:b/>
                <w:sz w:val="20"/>
                <w:szCs w:val="20"/>
              </w:rPr>
            </w:pPr>
            <w:r>
              <w:rPr>
                <w:b/>
                <w:sz w:val="20"/>
                <w:szCs w:val="20"/>
              </w:rPr>
              <w:t>Lot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619B32" w14:textId="77777777" w:rsidR="00107079" w:rsidRDefault="00CE0910">
            <w:pPr>
              <w:spacing w:before="240"/>
              <w:rPr>
                <w:sz w:val="20"/>
                <w:szCs w:val="20"/>
              </w:rPr>
            </w:pPr>
            <w:r>
              <w:rPr>
                <w:sz w:val="20"/>
                <w:szCs w:val="20"/>
              </w:rPr>
              <w:t>Any of the 3 Lots specified in the ITT and Lots will be construed accordingly.</w:t>
            </w:r>
          </w:p>
        </w:tc>
      </w:tr>
      <w:tr w:rsidR="00107079" w14:paraId="532589F7" w14:textId="77777777">
        <w:trPr>
          <w:trHeight w:val="15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C2FE61" w14:textId="77777777" w:rsidR="00107079" w:rsidRDefault="00CE0910">
            <w:pPr>
              <w:spacing w:before="240"/>
              <w:rPr>
                <w:b/>
                <w:sz w:val="20"/>
                <w:szCs w:val="20"/>
              </w:rPr>
            </w:pPr>
            <w:r>
              <w:rPr>
                <w:b/>
                <w:sz w:val="20"/>
                <w:szCs w:val="20"/>
              </w:rPr>
              <w:t>Malicious Software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A5C28D" w14:textId="77777777" w:rsidR="00107079" w:rsidRDefault="00CE0910">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107079" w14:paraId="0DB86D7D"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AB467" w14:textId="77777777" w:rsidR="00107079" w:rsidRDefault="00CE0910">
            <w:pPr>
              <w:spacing w:before="240"/>
              <w:rPr>
                <w:b/>
                <w:sz w:val="20"/>
                <w:szCs w:val="20"/>
              </w:rPr>
            </w:pPr>
            <w:r>
              <w:rPr>
                <w:b/>
                <w:sz w:val="20"/>
                <w:szCs w:val="20"/>
              </w:rPr>
              <w:t>Management Charge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57ADEF" w14:textId="77777777" w:rsidR="00107079" w:rsidRDefault="00CE0910">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107079" w14:paraId="6E85E1F9"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4D08B5" w14:textId="77777777" w:rsidR="00107079" w:rsidRDefault="00CE0910">
            <w:pPr>
              <w:spacing w:before="240"/>
              <w:rPr>
                <w:b/>
                <w:sz w:val="20"/>
                <w:szCs w:val="20"/>
              </w:rPr>
            </w:pPr>
            <w:r>
              <w:rPr>
                <w:b/>
                <w:sz w:val="20"/>
                <w:szCs w:val="20"/>
              </w:rPr>
              <w:t>Management Information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53FFB6" w14:textId="77777777" w:rsidR="00107079" w:rsidRDefault="00CE0910">
            <w:pPr>
              <w:spacing w:before="240"/>
              <w:rPr>
                <w:sz w:val="20"/>
                <w:szCs w:val="20"/>
              </w:rPr>
            </w:pPr>
            <w:r>
              <w:rPr>
                <w:sz w:val="20"/>
                <w:szCs w:val="20"/>
              </w:rPr>
              <w:t>The management information specified in Framework Agreement section 6 (What you report to CCS).</w:t>
            </w:r>
          </w:p>
        </w:tc>
      </w:tr>
      <w:tr w:rsidR="00107079" w14:paraId="00722656"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3B0D23" w14:textId="77777777" w:rsidR="00107079" w:rsidRDefault="00CE0910">
            <w:pPr>
              <w:spacing w:before="240"/>
              <w:rPr>
                <w:b/>
                <w:sz w:val="20"/>
                <w:szCs w:val="20"/>
              </w:rPr>
            </w:pPr>
            <w:r>
              <w:rPr>
                <w:b/>
                <w:sz w:val="20"/>
                <w:szCs w:val="20"/>
              </w:rPr>
              <w:t>Material Breach</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73BEF8" w14:textId="77777777" w:rsidR="00107079" w:rsidRDefault="00CE0910">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107079" w14:paraId="12AEC15D"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3556A2" w14:textId="77777777" w:rsidR="00107079" w:rsidRDefault="00CE0910">
            <w:pPr>
              <w:spacing w:before="240"/>
              <w:rPr>
                <w:b/>
                <w:sz w:val="20"/>
                <w:szCs w:val="20"/>
              </w:rPr>
            </w:pPr>
            <w:r>
              <w:rPr>
                <w:b/>
                <w:sz w:val="20"/>
                <w:szCs w:val="20"/>
              </w:rPr>
              <w:t>Ministry of Justice Code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4950D5" w14:textId="77777777" w:rsidR="00107079" w:rsidRDefault="00CE0910">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107079" w14:paraId="3D541FF6"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CD949" w14:textId="77777777" w:rsidR="00107079" w:rsidRDefault="00CE0910">
            <w:pPr>
              <w:spacing w:before="240"/>
              <w:rPr>
                <w:b/>
                <w:sz w:val="20"/>
                <w:szCs w:val="20"/>
              </w:rPr>
            </w:pPr>
            <w:r>
              <w:rPr>
                <w:b/>
                <w:sz w:val="20"/>
                <w:szCs w:val="20"/>
              </w:rPr>
              <w:lastRenderedPageBreak/>
              <w:t>New Fair Deal</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68B0D2" w14:textId="77777777" w:rsidR="00107079" w:rsidRDefault="00CE0910">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107079" w14:paraId="09C071C9"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5AF8A2" w14:textId="77777777" w:rsidR="00107079" w:rsidRDefault="00CE0910">
            <w:pPr>
              <w:spacing w:before="240"/>
              <w:rPr>
                <w:b/>
                <w:sz w:val="20"/>
                <w:szCs w:val="20"/>
              </w:rPr>
            </w:pPr>
            <w:r>
              <w:rPr>
                <w:b/>
                <w:sz w:val="20"/>
                <w:szCs w:val="20"/>
              </w:rPr>
              <w:t>Order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0137A4" w14:textId="77777777" w:rsidR="00107079" w:rsidRDefault="00CE0910">
            <w:pPr>
              <w:spacing w:before="240"/>
              <w:rPr>
                <w:sz w:val="20"/>
                <w:szCs w:val="20"/>
              </w:rPr>
            </w:pPr>
            <w:r>
              <w:rPr>
                <w:sz w:val="20"/>
                <w:szCs w:val="20"/>
              </w:rPr>
              <w:t>An order for G-Cloud Services placed by a contracting body with the Supplier in accordance with the ordering processes.</w:t>
            </w:r>
          </w:p>
        </w:tc>
      </w:tr>
      <w:tr w:rsidR="00107079" w14:paraId="08F7070A"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D9F261" w14:textId="77777777" w:rsidR="00107079" w:rsidRDefault="00CE0910">
            <w:pPr>
              <w:spacing w:before="240"/>
              <w:rPr>
                <w:b/>
                <w:sz w:val="20"/>
                <w:szCs w:val="20"/>
              </w:rPr>
            </w:pPr>
            <w:r>
              <w:rPr>
                <w:b/>
                <w:sz w:val="20"/>
                <w:szCs w:val="20"/>
              </w:rPr>
              <w:t>Order Form</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343C37" w14:textId="77777777" w:rsidR="00107079" w:rsidRDefault="00CE0910">
            <w:pPr>
              <w:spacing w:before="240"/>
              <w:rPr>
                <w:sz w:val="20"/>
                <w:szCs w:val="20"/>
              </w:rPr>
            </w:pPr>
            <w:r>
              <w:rPr>
                <w:sz w:val="20"/>
                <w:szCs w:val="20"/>
              </w:rPr>
              <w:t>The order form set out in Part A of the Call-Off Contract to be used by a Buyer to order G-Cloud Services.</w:t>
            </w:r>
          </w:p>
        </w:tc>
      </w:tr>
      <w:tr w:rsidR="00107079" w14:paraId="112CFE01"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D5C42E" w14:textId="77777777" w:rsidR="00107079" w:rsidRDefault="00CE0910">
            <w:pPr>
              <w:spacing w:before="240"/>
              <w:rPr>
                <w:b/>
                <w:sz w:val="20"/>
                <w:szCs w:val="20"/>
              </w:rPr>
            </w:pPr>
            <w:r>
              <w:rPr>
                <w:b/>
                <w:sz w:val="20"/>
                <w:szCs w:val="20"/>
              </w:rPr>
              <w:t>Ordered G-Cloud 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D3DF5F" w14:textId="77777777" w:rsidR="00107079" w:rsidRDefault="00CE0910">
            <w:pPr>
              <w:spacing w:before="240"/>
              <w:rPr>
                <w:sz w:val="20"/>
                <w:szCs w:val="20"/>
              </w:rPr>
            </w:pPr>
            <w:r>
              <w:rPr>
                <w:sz w:val="20"/>
                <w:szCs w:val="20"/>
              </w:rPr>
              <w:t>G-Cloud Services which are the subject of an order by the Buyer.</w:t>
            </w:r>
          </w:p>
        </w:tc>
      </w:tr>
      <w:tr w:rsidR="00107079" w14:paraId="513CB059"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193293" w14:textId="77777777" w:rsidR="00107079" w:rsidRDefault="00CE0910">
            <w:pPr>
              <w:spacing w:before="240"/>
              <w:rPr>
                <w:b/>
                <w:sz w:val="20"/>
                <w:szCs w:val="20"/>
              </w:rPr>
            </w:pPr>
            <w:r>
              <w:rPr>
                <w:b/>
                <w:sz w:val="20"/>
                <w:szCs w:val="20"/>
              </w:rPr>
              <w:t>Outside IR35</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B5EC73" w14:textId="77777777" w:rsidR="00107079" w:rsidRDefault="00CE0910">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107079" w14:paraId="64FFA9A8"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46257E" w14:textId="77777777" w:rsidR="00107079" w:rsidRDefault="00CE0910">
            <w:pPr>
              <w:spacing w:before="240"/>
              <w:rPr>
                <w:b/>
                <w:sz w:val="20"/>
                <w:szCs w:val="20"/>
              </w:rPr>
            </w:pPr>
            <w:r>
              <w:rPr>
                <w:b/>
                <w:sz w:val="20"/>
                <w:szCs w:val="20"/>
              </w:rPr>
              <w:t>Party</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192079" w14:textId="77777777" w:rsidR="00107079" w:rsidRDefault="00CE0910">
            <w:pPr>
              <w:spacing w:before="240"/>
              <w:rPr>
                <w:sz w:val="20"/>
                <w:szCs w:val="20"/>
              </w:rPr>
            </w:pPr>
            <w:r>
              <w:rPr>
                <w:sz w:val="20"/>
                <w:szCs w:val="20"/>
              </w:rPr>
              <w:t>The Buyer or the Supplier and ‘Parties’ will be interpreted accordingly.</w:t>
            </w:r>
          </w:p>
        </w:tc>
      </w:tr>
      <w:tr w:rsidR="00107079" w14:paraId="5C2C9C18"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1C7ADB" w14:textId="77777777" w:rsidR="00107079" w:rsidRDefault="00CE0910">
            <w:pPr>
              <w:spacing w:before="240"/>
              <w:rPr>
                <w:b/>
                <w:sz w:val="20"/>
                <w:szCs w:val="20"/>
              </w:rPr>
            </w:pPr>
            <w:r>
              <w:rPr>
                <w:b/>
                <w:sz w:val="20"/>
                <w:szCs w:val="20"/>
              </w:rPr>
              <w:t>Personal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A201D2" w14:textId="77777777" w:rsidR="00107079" w:rsidRDefault="00CE0910">
            <w:pPr>
              <w:spacing w:before="240"/>
              <w:rPr>
                <w:sz w:val="20"/>
                <w:szCs w:val="20"/>
              </w:rPr>
            </w:pPr>
            <w:r>
              <w:rPr>
                <w:sz w:val="20"/>
                <w:szCs w:val="20"/>
              </w:rPr>
              <w:t>Takes the meaning given in the GDPR.</w:t>
            </w:r>
          </w:p>
        </w:tc>
      </w:tr>
      <w:tr w:rsidR="00107079" w14:paraId="2A59DBBE"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6D3783" w14:textId="77777777" w:rsidR="00107079" w:rsidRDefault="00CE0910">
            <w:pPr>
              <w:spacing w:before="240"/>
              <w:rPr>
                <w:b/>
                <w:sz w:val="20"/>
                <w:szCs w:val="20"/>
              </w:rPr>
            </w:pPr>
            <w:r>
              <w:rPr>
                <w:b/>
                <w:sz w:val="20"/>
                <w:szCs w:val="20"/>
              </w:rPr>
              <w:t>Personal Data Breach</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F75A8F" w14:textId="77777777" w:rsidR="00107079" w:rsidRDefault="00CE0910">
            <w:pPr>
              <w:spacing w:before="240"/>
              <w:rPr>
                <w:sz w:val="20"/>
                <w:szCs w:val="20"/>
              </w:rPr>
            </w:pPr>
            <w:r>
              <w:rPr>
                <w:sz w:val="20"/>
                <w:szCs w:val="20"/>
              </w:rPr>
              <w:t>Takes the meaning given in the GDPR.</w:t>
            </w:r>
          </w:p>
        </w:tc>
      </w:tr>
      <w:tr w:rsidR="00107079" w14:paraId="24094B3D"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4FDFEA" w14:textId="77777777" w:rsidR="00107079" w:rsidRDefault="00CE0910">
            <w:pPr>
              <w:spacing w:before="240"/>
              <w:rPr>
                <w:b/>
                <w:sz w:val="20"/>
                <w:szCs w:val="20"/>
              </w:rPr>
            </w:pPr>
            <w:r>
              <w:rPr>
                <w:b/>
                <w:sz w:val="20"/>
                <w:szCs w:val="20"/>
              </w:rPr>
              <w:t>Processing</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4DF053" w14:textId="77777777" w:rsidR="00107079" w:rsidRDefault="00CE0910">
            <w:pPr>
              <w:spacing w:before="240"/>
              <w:rPr>
                <w:sz w:val="20"/>
                <w:szCs w:val="20"/>
              </w:rPr>
            </w:pPr>
            <w:r>
              <w:rPr>
                <w:sz w:val="20"/>
                <w:szCs w:val="20"/>
              </w:rPr>
              <w:t>Takes the meaning given in the GDPR.</w:t>
            </w:r>
          </w:p>
        </w:tc>
      </w:tr>
      <w:tr w:rsidR="00107079" w14:paraId="5C018F09"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9827A6" w14:textId="77777777" w:rsidR="00107079" w:rsidRDefault="00CE0910">
            <w:pPr>
              <w:spacing w:before="240"/>
              <w:rPr>
                <w:b/>
                <w:sz w:val="20"/>
                <w:szCs w:val="20"/>
              </w:rPr>
            </w:pPr>
            <w:r>
              <w:rPr>
                <w:b/>
                <w:sz w:val="20"/>
                <w:szCs w:val="20"/>
              </w:rPr>
              <w:t>Processor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35BF87" w14:textId="77777777" w:rsidR="00107079" w:rsidRDefault="00CE0910">
            <w:pPr>
              <w:spacing w:before="240"/>
              <w:rPr>
                <w:sz w:val="20"/>
                <w:szCs w:val="20"/>
              </w:rPr>
            </w:pPr>
            <w:r>
              <w:rPr>
                <w:sz w:val="20"/>
                <w:szCs w:val="20"/>
              </w:rPr>
              <w:t>Takes the meaning given in the GDPR.</w:t>
            </w:r>
          </w:p>
        </w:tc>
      </w:tr>
      <w:tr w:rsidR="00107079" w14:paraId="11D442CD" w14:textId="77777777">
        <w:trPr>
          <w:trHeight w:val="3241"/>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D922D0" w14:textId="77777777" w:rsidR="00107079" w:rsidRDefault="00CE0910">
            <w:pPr>
              <w:spacing w:before="240"/>
              <w:rPr>
                <w:b/>
                <w:sz w:val="20"/>
                <w:szCs w:val="20"/>
              </w:rPr>
            </w:pPr>
            <w:r>
              <w:rPr>
                <w:b/>
                <w:sz w:val="20"/>
                <w:szCs w:val="20"/>
              </w:rPr>
              <w:t>Prohibited act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195789" w14:textId="77777777" w:rsidR="00107079" w:rsidRDefault="00CE0910">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2A3FF1AC" w14:textId="77777777" w:rsidR="00107079" w:rsidRDefault="00CE0910" w:rsidP="004E19D5">
            <w:pPr>
              <w:pStyle w:val="ListParagraph"/>
              <w:numPr>
                <w:ilvl w:val="0"/>
                <w:numId w:val="28"/>
              </w:numPr>
              <w:rPr>
                <w:sz w:val="20"/>
                <w:szCs w:val="20"/>
              </w:rPr>
            </w:pPr>
            <w:r>
              <w:rPr>
                <w:sz w:val="20"/>
                <w:szCs w:val="20"/>
              </w:rPr>
              <w:t>induce that person to perform improperly a relevant function or activity</w:t>
            </w:r>
          </w:p>
          <w:p w14:paraId="72271139" w14:textId="77777777" w:rsidR="00107079" w:rsidRDefault="00CE0910" w:rsidP="004E19D5">
            <w:pPr>
              <w:pStyle w:val="ListParagraph"/>
              <w:numPr>
                <w:ilvl w:val="0"/>
                <w:numId w:val="28"/>
              </w:numPr>
              <w:rPr>
                <w:sz w:val="20"/>
                <w:szCs w:val="20"/>
              </w:rPr>
            </w:pPr>
            <w:r>
              <w:rPr>
                <w:sz w:val="20"/>
                <w:szCs w:val="20"/>
              </w:rPr>
              <w:t>reward that person for improper performance of a relevant function or activity</w:t>
            </w:r>
          </w:p>
          <w:p w14:paraId="5FCCAB52" w14:textId="77777777" w:rsidR="00107079" w:rsidRDefault="00CE0910" w:rsidP="004E19D5">
            <w:pPr>
              <w:pStyle w:val="ListParagraph"/>
              <w:numPr>
                <w:ilvl w:val="0"/>
                <w:numId w:val="28"/>
              </w:numPr>
              <w:rPr>
                <w:sz w:val="20"/>
                <w:szCs w:val="20"/>
              </w:rPr>
            </w:pPr>
            <w:r>
              <w:rPr>
                <w:sz w:val="20"/>
                <w:szCs w:val="20"/>
              </w:rPr>
              <w:t>commit any offence:</w:t>
            </w:r>
          </w:p>
          <w:p w14:paraId="49D54D1E" w14:textId="77777777" w:rsidR="00107079" w:rsidRDefault="00CE0910" w:rsidP="004E19D5">
            <w:pPr>
              <w:pStyle w:val="ListParagraph"/>
              <w:numPr>
                <w:ilvl w:val="1"/>
                <w:numId w:val="28"/>
              </w:numPr>
              <w:rPr>
                <w:sz w:val="20"/>
                <w:szCs w:val="20"/>
              </w:rPr>
            </w:pPr>
            <w:r>
              <w:rPr>
                <w:sz w:val="20"/>
                <w:szCs w:val="20"/>
              </w:rPr>
              <w:t>under the Bribery Act 2010</w:t>
            </w:r>
          </w:p>
          <w:p w14:paraId="16FC5A0F" w14:textId="77777777" w:rsidR="00107079" w:rsidRDefault="00CE0910" w:rsidP="004E19D5">
            <w:pPr>
              <w:pStyle w:val="ListParagraph"/>
              <w:numPr>
                <w:ilvl w:val="1"/>
                <w:numId w:val="28"/>
              </w:numPr>
              <w:rPr>
                <w:sz w:val="20"/>
                <w:szCs w:val="20"/>
              </w:rPr>
            </w:pPr>
            <w:r>
              <w:rPr>
                <w:sz w:val="20"/>
                <w:szCs w:val="20"/>
              </w:rPr>
              <w:t>under legislation creating offences concerning Fraud</w:t>
            </w:r>
          </w:p>
          <w:p w14:paraId="6A17A2F9" w14:textId="77777777" w:rsidR="00107079" w:rsidRDefault="00CE0910" w:rsidP="004E19D5">
            <w:pPr>
              <w:pStyle w:val="ListParagraph"/>
              <w:numPr>
                <w:ilvl w:val="1"/>
                <w:numId w:val="28"/>
              </w:numPr>
            </w:pPr>
            <w:r>
              <w:t>at common Law concerning Fraud</w:t>
            </w:r>
          </w:p>
          <w:p w14:paraId="27D42D22" w14:textId="77777777" w:rsidR="00107079" w:rsidRDefault="00CE0910" w:rsidP="004E19D5">
            <w:pPr>
              <w:pStyle w:val="ListParagraph"/>
              <w:numPr>
                <w:ilvl w:val="1"/>
                <w:numId w:val="28"/>
              </w:numPr>
              <w:rPr>
                <w:sz w:val="20"/>
                <w:szCs w:val="20"/>
              </w:rPr>
            </w:pPr>
            <w:r>
              <w:rPr>
                <w:sz w:val="20"/>
                <w:szCs w:val="20"/>
              </w:rPr>
              <w:t>committing or attempting or conspiring to commit Fraud</w:t>
            </w:r>
          </w:p>
        </w:tc>
      </w:tr>
      <w:tr w:rsidR="00107079" w14:paraId="5E10E4D9" w14:textId="77777777">
        <w:trPr>
          <w:trHeight w:val="751"/>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1376F6" w14:textId="77777777" w:rsidR="00107079" w:rsidRDefault="00CE0910">
            <w:pPr>
              <w:spacing w:before="240"/>
              <w:rPr>
                <w:b/>
                <w:sz w:val="20"/>
                <w:szCs w:val="20"/>
              </w:rPr>
            </w:pPr>
            <w:r>
              <w:rPr>
                <w:b/>
                <w:sz w:val="20"/>
                <w:szCs w:val="20"/>
              </w:rPr>
              <w:t>Project Specific IPRs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C76F97" w14:textId="77777777" w:rsidR="00107079" w:rsidRDefault="00CE0910">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107079" w14:paraId="2A071EBC"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282F60" w14:textId="77777777" w:rsidR="00107079" w:rsidRDefault="00CE0910">
            <w:pPr>
              <w:spacing w:before="240"/>
              <w:rPr>
                <w:b/>
                <w:sz w:val="20"/>
                <w:szCs w:val="20"/>
              </w:rPr>
            </w:pPr>
            <w:r>
              <w:rPr>
                <w:b/>
                <w:sz w:val="20"/>
                <w:szCs w:val="20"/>
              </w:rPr>
              <w:lastRenderedPageBreak/>
              <w:t>Property</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AE47D9" w14:textId="77777777" w:rsidR="00107079" w:rsidRDefault="00CE0910">
            <w:pPr>
              <w:spacing w:before="240"/>
              <w:rPr>
                <w:sz w:val="20"/>
                <w:szCs w:val="20"/>
              </w:rPr>
            </w:pPr>
            <w:r>
              <w:rPr>
                <w:sz w:val="20"/>
                <w:szCs w:val="20"/>
              </w:rPr>
              <w:t>Assets and property including technical infrastructure, IPRs and equipment.</w:t>
            </w:r>
          </w:p>
        </w:tc>
      </w:tr>
      <w:tr w:rsidR="00107079" w14:paraId="481DAE6E" w14:textId="77777777">
        <w:trPr>
          <w:trHeight w:val="17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32D009" w14:textId="77777777" w:rsidR="00107079" w:rsidRDefault="00CE0910">
            <w:pPr>
              <w:spacing w:before="240"/>
              <w:rPr>
                <w:b/>
                <w:sz w:val="20"/>
                <w:szCs w:val="20"/>
              </w:rPr>
            </w:pPr>
            <w:r>
              <w:rPr>
                <w:b/>
                <w:sz w:val="20"/>
                <w:szCs w:val="20"/>
              </w:rPr>
              <w:t>Protective Measures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63DCE3" w14:textId="77777777" w:rsidR="00107079" w:rsidRDefault="00CE0910">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107079" w14:paraId="203493B2"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B9941E" w14:textId="77777777" w:rsidR="00107079" w:rsidRDefault="00CE0910">
            <w:pPr>
              <w:spacing w:before="240"/>
              <w:rPr>
                <w:b/>
                <w:sz w:val="20"/>
                <w:szCs w:val="20"/>
              </w:rPr>
            </w:pPr>
            <w:r>
              <w:rPr>
                <w:b/>
                <w:sz w:val="20"/>
                <w:szCs w:val="20"/>
              </w:rPr>
              <w:t>PSN or Public Services Network</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741ACA" w14:textId="77777777" w:rsidR="00107079" w:rsidRDefault="00CE0910">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107079" w14:paraId="5379F067"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12E51D" w14:textId="77777777" w:rsidR="00107079" w:rsidRDefault="00CE0910">
            <w:pPr>
              <w:spacing w:before="240"/>
              <w:rPr>
                <w:b/>
                <w:sz w:val="20"/>
                <w:szCs w:val="20"/>
              </w:rPr>
            </w:pPr>
            <w:r>
              <w:rPr>
                <w:b/>
                <w:sz w:val="20"/>
                <w:szCs w:val="20"/>
              </w:rPr>
              <w:t>Regulatory body or bodies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EC4E06" w14:textId="77777777" w:rsidR="00107079" w:rsidRDefault="00CE0910">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107079" w14:paraId="433D4BE9"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08906A" w14:textId="77777777" w:rsidR="00107079" w:rsidRDefault="00CE0910">
            <w:pPr>
              <w:spacing w:before="240"/>
              <w:rPr>
                <w:b/>
                <w:sz w:val="20"/>
                <w:szCs w:val="20"/>
              </w:rPr>
            </w:pPr>
            <w:r>
              <w:rPr>
                <w:b/>
                <w:sz w:val="20"/>
                <w:szCs w:val="20"/>
              </w:rPr>
              <w:t>Relevant person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98E2B0" w14:textId="77777777" w:rsidR="00107079" w:rsidRDefault="00CE0910">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107079" w14:paraId="168B7133"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95F88C" w14:textId="77777777" w:rsidR="00107079" w:rsidRDefault="00CE0910">
            <w:pPr>
              <w:spacing w:before="240"/>
              <w:rPr>
                <w:b/>
                <w:sz w:val="20"/>
                <w:szCs w:val="20"/>
              </w:rPr>
            </w:pPr>
            <w:r>
              <w:rPr>
                <w:b/>
                <w:sz w:val="20"/>
                <w:szCs w:val="20"/>
              </w:rPr>
              <w:t>Relevant Transfer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6CD09A" w14:textId="77777777" w:rsidR="00107079" w:rsidRDefault="00CE0910">
            <w:pPr>
              <w:spacing w:before="240"/>
              <w:rPr>
                <w:sz w:val="20"/>
                <w:szCs w:val="20"/>
              </w:rPr>
            </w:pPr>
            <w:r>
              <w:rPr>
                <w:sz w:val="20"/>
                <w:szCs w:val="20"/>
              </w:rPr>
              <w:t>A transfer of employment to which the employment regulations applies.</w:t>
            </w:r>
          </w:p>
        </w:tc>
      </w:tr>
      <w:tr w:rsidR="00107079" w14:paraId="2FC2168A"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826F6A" w14:textId="77777777" w:rsidR="00107079" w:rsidRDefault="00CE0910">
            <w:pPr>
              <w:spacing w:before="240"/>
              <w:rPr>
                <w:b/>
                <w:sz w:val="20"/>
                <w:szCs w:val="20"/>
              </w:rPr>
            </w:pPr>
            <w:r>
              <w:rPr>
                <w:b/>
                <w:sz w:val="20"/>
                <w:szCs w:val="20"/>
              </w:rPr>
              <w:t>Replacement 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F9370E" w14:textId="77777777" w:rsidR="00107079" w:rsidRDefault="00CE0910">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107079" w14:paraId="67074104"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E768C0" w14:textId="77777777" w:rsidR="00107079" w:rsidRDefault="00CE0910">
            <w:pPr>
              <w:spacing w:before="240"/>
              <w:rPr>
                <w:b/>
                <w:sz w:val="20"/>
                <w:szCs w:val="20"/>
              </w:rPr>
            </w:pPr>
            <w:r>
              <w:rPr>
                <w:b/>
                <w:sz w:val="20"/>
                <w:szCs w:val="20"/>
              </w:rPr>
              <w:t>Replacement supplier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AA6591" w14:textId="77777777" w:rsidR="00107079" w:rsidRDefault="00CE0910">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107079" w14:paraId="3D89EB03"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563263" w14:textId="77777777" w:rsidR="00107079" w:rsidRDefault="00CE0910">
            <w:pPr>
              <w:spacing w:before="240"/>
              <w:rPr>
                <w:b/>
                <w:sz w:val="20"/>
                <w:szCs w:val="20"/>
              </w:rPr>
            </w:pPr>
            <w:r>
              <w:rPr>
                <w:b/>
                <w:sz w:val="20"/>
                <w:szCs w:val="20"/>
              </w:rPr>
              <w:t>Security management plan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D7C413" w14:textId="77777777" w:rsidR="00107079" w:rsidRDefault="00CE0910">
            <w:pPr>
              <w:spacing w:before="240"/>
              <w:rPr>
                <w:sz w:val="20"/>
                <w:szCs w:val="20"/>
              </w:rPr>
            </w:pPr>
            <w:r>
              <w:rPr>
                <w:sz w:val="20"/>
                <w:szCs w:val="20"/>
              </w:rPr>
              <w:t>The Supplier's security management plan developed by the Supplier in accordance with clause 16.1.</w:t>
            </w:r>
          </w:p>
        </w:tc>
      </w:tr>
      <w:tr w:rsidR="00107079" w14:paraId="18BB0905"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09B152" w14:textId="77777777" w:rsidR="00107079" w:rsidRDefault="00CE0910">
            <w:pPr>
              <w:spacing w:before="240"/>
              <w:rPr>
                <w:b/>
                <w:sz w:val="20"/>
                <w:szCs w:val="20"/>
              </w:rPr>
            </w:pPr>
            <w:r>
              <w:rPr>
                <w:b/>
                <w:sz w:val="20"/>
                <w:szCs w:val="20"/>
              </w:rPr>
              <w:t>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E491D2" w14:textId="77777777" w:rsidR="00107079" w:rsidRDefault="00CE0910">
            <w:pPr>
              <w:spacing w:before="240"/>
              <w:rPr>
                <w:sz w:val="20"/>
                <w:szCs w:val="20"/>
              </w:rPr>
            </w:pPr>
            <w:r>
              <w:rPr>
                <w:sz w:val="20"/>
                <w:szCs w:val="20"/>
              </w:rPr>
              <w:t>The services ordered by the Buyer as set out in the Order Form.</w:t>
            </w:r>
          </w:p>
        </w:tc>
      </w:tr>
      <w:tr w:rsidR="00107079" w14:paraId="70B25A02"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55D596" w14:textId="77777777" w:rsidR="00107079" w:rsidRDefault="00CE0910">
            <w:pPr>
              <w:spacing w:before="240"/>
              <w:rPr>
                <w:b/>
                <w:sz w:val="20"/>
                <w:szCs w:val="20"/>
              </w:rPr>
            </w:pPr>
            <w:r>
              <w:rPr>
                <w:b/>
                <w:sz w:val="20"/>
                <w:szCs w:val="20"/>
              </w:rPr>
              <w:t>Service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EFD45A" w14:textId="77777777" w:rsidR="00107079" w:rsidRDefault="00CE0910">
            <w:pPr>
              <w:spacing w:before="240"/>
              <w:rPr>
                <w:sz w:val="20"/>
                <w:szCs w:val="20"/>
              </w:rPr>
            </w:pPr>
            <w:r>
              <w:rPr>
                <w:sz w:val="20"/>
                <w:szCs w:val="20"/>
              </w:rPr>
              <w:t>Data that is owned or managed by the Buyer and used for the G-Cloud Services, including backup data.</w:t>
            </w:r>
          </w:p>
        </w:tc>
      </w:tr>
      <w:tr w:rsidR="00107079" w14:paraId="543BB6BA"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3EC5A" w14:textId="77777777" w:rsidR="00107079" w:rsidRDefault="00CE0910">
            <w:pPr>
              <w:spacing w:before="240"/>
              <w:rPr>
                <w:b/>
                <w:sz w:val="20"/>
                <w:szCs w:val="20"/>
              </w:rPr>
            </w:pPr>
            <w:r>
              <w:rPr>
                <w:b/>
                <w:sz w:val="20"/>
                <w:szCs w:val="20"/>
              </w:rPr>
              <w:lastRenderedPageBreak/>
              <w:t>Service definition(s)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FEE248" w14:textId="77777777" w:rsidR="00107079" w:rsidRDefault="00CE0910">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107079" w14:paraId="7509C5E9"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DDDDDB" w14:textId="77777777" w:rsidR="00107079" w:rsidRDefault="00CE0910">
            <w:pPr>
              <w:spacing w:before="240"/>
              <w:rPr>
                <w:b/>
                <w:sz w:val="20"/>
                <w:szCs w:val="20"/>
              </w:rPr>
            </w:pPr>
            <w:r>
              <w:rPr>
                <w:b/>
                <w:sz w:val="20"/>
                <w:szCs w:val="20"/>
              </w:rPr>
              <w:t>Service description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94DDB3" w14:textId="77777777" w:rsidR="00107079" w:rsidRDefault="00CE0910">
            <w:pPr>
              <w:spacing w:before="240"/>
              <w:rPr>
                <w:sz w:val="20"/>
                <w:szCs w:val="20"/>
              </w:rPr>
            </w:pPr>
            <w:r>
              <w:rPr>
                <w:sz w:val="20"/>
                <w:szCs w:val="20"/>
              </w:rPr>
              <w:t>The description of the Supplier service offering as published on the Digital Marketplace.</w:t>
            </w:r>
          </w:p>
        </w:tc>
      </w:tr>
      <w:tr w:rsidR="00107079" w14:paraId="36ABB6E8"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FA6A18" w14:textId="77777777" w:rsidR="00107079" w:rsidRDefault="00CE0910">
            <w:pPr>
              <w:spacing w:before="240"/>
              <w:rPr>
                <w:b/>
                <w:sz w:val="20"/>
                <w:szCs w:val="20"/>
              </w:rPr>
            </w:pPr>
            <w:r>
              <w:rPr>
                <w:b/>
                <w:sz w:val="20"/>
                <w:szCs w:val="20"/>
              </w:rPr>
              <w:t>Service Personal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C4C44E" w14:textId="77777777" w:rsidR="00107079" w:rsidRDefault="00CE0910">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107079" w14:paraId="2F47B6D0"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94C290" w14:textId="77777777" w:rsidR="00107079" w:rsidRDefault="00CE0910">
            <w:pPr>
              <w:spacing w:before="240"/>
              <w:rPr>
                <w:b/>
                <w:sz w:val="20"/>
                <w:szCs w:val="20"/>
              </w:rPr>
            </w:pPr>
            <w:r>
              <w:rPr>
                <w:b/>
                <w:sz w:val="20"/>
                <w:szCs w:val="20"/>
              </w:rPr>
              <w:t>Spend controls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F8F7D1" w14:textId="77777777" w:rsidR="00107079" w:rsidRDefault="00CE0910">
            <w:pPr>
              <w:spacing w:before="240"/>
            </w:pPr>
            <w:r>
              <w:rPr>
                <w:sz w:val="20"/>
                <w:szCs w:val="20"/>
              </w:rPr>
              <w:t>The approval process used by a central government Buyer if it needs to spend money on certain digital or technology services, see</w:t>
            </w:r>
            <w:hyperlink r:id="rId30" w:history="1">
              <w:r>
                <w:rPr>
                  <w:sz w:val="20"/>
                  <w:szCs w:val="20"/>
                </w:rPr>
                <w:t xml:space="preserve"> </w:t>
              </w:r>
            </w:hyperlink>
            <w:hyperlink r:id="rId31" w:history="1">
              <w:r>
                <w:rPr>
                  <w:sz w:val="20"/>
                  <w:szCs w:val="20"/>
                  <w:u w:val="single"/>
                </w:rPr>
                <w:t>https://www.gov.uk/service-manual/agile-delivery/spend-controls-check-if-you-need-approval-to-spend-money-on-a-service</w:t>
              </w:r>
            </w:hyperlink>
          </w:p>
        </w:tc>
      </w:tr>
      <w:tr w:rsidR="00107079" w14:paraId="13A15BBC"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3D11A4" w14:textId="77777777" w:rsidR="00107079" w:rsidRDefault="00CE0910">
            <w:pPr>
              <w:spacing w:before="240"/>
              <w:rPr>
                <w:b/>
                <w:sz w:val="20"/>
                <w:szCs w:val="20"/>
              </w:rPr>
            </w:pPr>
            <w:r>
              <w:rPr>
                <w:b/>
                <w:sz w:val="20"/>
                <w:szCs w:val="20"/>
              </w:rPr>
              <w:t>Start date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DAB6BD" w14:textId="77777777" w:rsidR="00107079" w:rsidRDefault="00CE0910">
            <w:pPr>
              <w:spacing w:before="240"/>
              <w:rPr>
                <w:sz w:val="20"/>
                <w:szCs w:val="20"/>
              </w:rPr>
            </w:pPr>
            <w:r>
              <w:rPr>
                <w:sz w:val="20"/>
                <w:szCs w:val="20"/>
              </w:rPr>
              <w:t>The Start date of this Call-Off Contract as set out in the Order Form.</w:t>
            </w:r>
          </w:p>
        </w:tc>
      </w:tr>
      <w:tr w:rsidR="00107079" w14:paraId="1897BEBD"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49046E" w14:textId="77777777" w:rsidR="00107079" w:rsidRDefault="00CE0910">
            <w:pPr>
              <w:spacing w:before="240"/>
              <w:rPr>
                <w:b/>
                <w:sz w:val="20"/>
                <w:szCs w:val="20"/>
              </w:rPr>
            </w:pPr>
            <w:r>
              <w:rPr>
                <w:b/>
                <w:sz w:val="20"/>
                <w:szCs w:val="20"/>
              </w:rPr>
              <w:t>Subcontract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3BAE39" w14:textId="77777777" w:rsidR="00107079" w:rsidRDefault="00CE0910">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107079" w14:paraId="48CCC60D"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7D2038" w14:textId="77777777" w:rsidR="00107079" w:rsidRDefault="00CE0910">
            <w:pPr>
              <w:spacing w:before="240"/>
              <w:rPr>
                <w:b/>
                <w:sz w:val="20"/>
                <w:szCs w:val="20"/>
              </w:rPr>
            </w:pPr>
            <w:r>
              <w:rPr>
                <w:b/>
                <w:sz w:val="20"/>
                <w:szCs w:val="20"/>
              </w:rPr>
              <w:t>Subcontractor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49C9BB" w14:textId="77777777" w:rsidR="00107079" w:rsidRDefault="00CE0910">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107079" w14:paraId="63E1F068"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6C69F" w14:textId="77777777" w:rsidR="00107079" w:rsidRDefault="00CE0910">
            <w:pPr>
              <w:spacing w:before="240"/>
              <w:rPr>
                <w:b/>
                <w:sz w:val="20"/>
                <w:szCs w:val="20"/>
              </w:rPr>
            </w:pPr>
            <w:r>
              <w:rPr>
                <w:b/>
                <w:sz w:val="20"/>
                <w:szCs w:val="20"/>
              </w:rPr>
              <w:t>Subprocessor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8EC32A" w14:textId="77777777" w:rsidR="00107079" w:rsidRDefault="00CE0910">
            <w:pPr>
              <w:spacing w:before="240"/>
              <w:rPr>
                <w:sz w:val="20"/>
                <w:szCs w:val="20"/>
              </w:rPr>
            </w:pPr>
            <w:r>
              <w:rPr>
                <w:sz w:val="20"/>
                <w:szCs w:val="20"/>
              </w:rPr>
              <w:t>Any third party appointed to process Personal Data on behalf of the Supplier under this Call-Off Contract.</w:t>
            </w:r>
          </w:p>
        </w:tc>
      </w:tr>
      <w:tr w:rsidR="00107079" w14:paraId="48A4D088"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D0B0ED" w14:textId="77777777" w:rsidR="00107079" w:rsidRDefault="00CE0910">
            <w:pPr>
              <w:spacing w:before="240"/>
              <w:rPr>
                <w:b/>
                <w:sz w:val="20"/>
                <w:szCs w:val="20"/>
              </w:rPr>
            </w:pPr>
            <w:r>
              <w:rPr>
                <w:b/>
                <w:sz w:val="20"/>
                <w:szCs w:val="20"/>
              </w:rPr>
              <w:t>Supplier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206A8E" w14:textId="77777777" w:rsidR="00107079" w:rsidRDefault="00CE0910">
            <w:pPr>
              <w:spacing w:before="240"/>
              <w:rPr>
                <w:sz w:val="20"/>
                <w:szCs w:val="20"/>
              </w:rPr>
            </w:pPr>
            <w:r>
              <w:rPr>
                <w:sz w:val="20"/>
                <w:szCs w:val="20"/>
              </w:rPr>
              <w:t>The person, firm or company identified in the Order Form.</w:t>
            </w:r>
          </w:p>
        </w:tc>
      </w:tr>
      <w:tr w:rsidR="00107079" w14:paraId="5FA398AF"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E0D07D" w14:textId="77777777" w:rsidR="00107079" w:rsidRDefault="00CE0910">
            <w:pPr>
              <w:spacing w:before="240"/>
              <w:rPr>
                <w:b/>
                <w:sz w:val="20"/>
                <w:szCs w:val="20"/>
              </w:rPr>
            </w:pPr>
            <w:r>
              <w:rPr>
                <w:b/>
                <w:sz w:val="20"/>
                <w:szCs w:val="20"/>
              </w:rPr>
              <w:t>Supplier Representative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AB3881" w14:textId="77777777" w:rsidR="00107079" w:rsidRDefault="00CE0910">
            <w:pPr>
              <w:spacing w:before="240"/>
              <w:rPr>
                <w:sz w:val="20"/>
                <w:szCs w:val="20"/>
              </w:rPr>
            </w:pPr>
            <w:r>
              <w:rPr>
                <w:sz w:val="20"/>
                <w:szCs w:val="20"/>
              </w:rPr>
              <w:t>The representative appointed by the Supplier from time to time in relation to the Call-Off Contract.</w:t>
            </w:r>
          </w:p>
        </w:tc>
      </w:tr>
      <w:tr w:rsidR="00107079" w14:paraId="0382ADC9"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255A07" w14:textId="77777777" w:rsidR="00107079" w:rsidRDefault="00CE0910">
            <w:pPr>
              <w:spacing w:before="240"/>
              <w:rPr>
                <w:b/>
                <w:sz w:val="20"/>
                <w:szCs w:val="20"/>
              </w:rPr>
            </w:pPr>
            <w:r>
              <w:rPr>
                <w:b/>
                <w:sz w:val="20"/>
                <w:szCs w:val="20"/>
              </w:rPr>
              <w:t>Supplier staff</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FB79F7" w14:textId="77777777" w:rsidR="00107079" w:rsidRDefault="00CE0910">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107079" w14:paraId="2F3594E5"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519C36" w14:textId="77777777" w:rsidR="00107079" w:rsidRDefault="00CE0910">
            <w:pPr>
              <w:spacing w:before="240"/>
              <w:rPr>
                <w:b/>
                <w:sz w:val="20"/>
                <w:szCs w:val="20"/>
              </w:rPr>
            </w:pPr>
            <w:r>
              <w:rPr>
                <w:b/>
                <w:sz w:val="20"/>
                <w:szCs w:val="20"/>
              </w:rPr>
              <w:t>Supplier terms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E29331" w14:textId="77777777" w:rsidR="00107079" w:rsidRDefault="00CE0910">
            <w:pPr>
              <w:spacing w:before="240"/>
              <w:rPr>
                <w:sz w:val="20"/>
                <w:szCs w:val="20"/>
              </w:rPr>
            </w:pPr>
            <w:r>
              <w:rPr>
                <w:sz w:val="20"/>
                <w:szCs w:val="20"/>
              </w:rPr>
              <w:t>The relevant G-Cloud Service terms and conditions as set out in the Terms and Conditions document supplied as part of the Supplier’s Application.</w:t>
            </w:r>
          </w:p>
        </w:tc>
      </w:tr>
      <w:tr w:rsidR="00107079" w14:paraId="7BBDACA9"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9DE3B8" w14:textId="77777777" w:rsidR="00107079" w:rsidRDefault="00CE0910">
            <w:pPr>
              <w:spacing w:before="240"/>
              <w:rPr>
                <w:b/>
                <w:sz w:val="20"/>
                <w:szCs w:val="20"/>
              </w:rPr>
            </w:pPr>
            <w:r>
              <w:rPr>
                <w:b/>
                <w:sz w:val="20"/>
                <w:szCs w:val="20"/>
              </w:rPr>
              <w:lastRenderedPageBreak/>
              <w:t>Term</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5CB1C" w14:textId="77777777" w:rsidR="00107079" w:rsidRDefault="00CE0910">
            <w:pPr>
              <w:spacing w:before="240"/>
              <w:rPr>
                <w:sz w:val="20"/>
                <w:szCs w:val="20"/>
              </w:rPr>
            </w:pPr>
            <w:r>
              <w:rPr>
                <w:sz w:val="20"/>
                <w:szCs w:val="20"/>
              </w:rPr>
              <w:t>The term of this Call-Off Contract as set out in the Order Form.</w:t>
            </w:r>
          </w:p>
        </w:tc>
      </w:tr>
      <w:tr w:rsidR="00107079" w14:paraId="473D8869"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95D824" w14:textId="77777777" w:rsidR="00107079" w:rsidRDefault="00CE0910">
            <w:pPr>
              <w:spacing w:before="240"/>
              <w:rPr>
                <w:b/>
                <w:sz w:val="20"/>
                <w:szCs w:val="20"/>
              </w:rPr>
            </w:pPr>
            <w:r>
              <w:rPr>
                <w:b/>
                <w:sz w:val="20"/>
                <w:szCs w:val="20"/>
              </w:rPr>
              <w:t>Variation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91A396" w14:textId="77777777" w:rsidR="00107079" w:rsidRDefault="00CE0910">
            <w:pPr>
              <w:spacing w:before="240"/>
              <w:rPr>
                <w:sz w:val="20"/>
                <w:szCs w:val="20"/>
              </w:rPr>
            </w:pPr>
            <w:r>
              <w:rPr>
                <w:sz w:val="20"/>
                <w:szCs w:val="20"/>
              </w:rPr>
              <w:t>This has the meaning given to it in clause 32 (Variation process).</w:t>
            </w:r>
          </w:p>
        </w:tc>
      </w:tr>
      <w:tr w:rsidR="00107079" w14:paraId="21AA245B"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A6F299" w14:textId="77777777" w:rsidR="00107079" w:rsidRDefault="00CE0910">
            <w:pPr>
              <w:spacing w:before="240"/>
              <w:rPr>
                <w:b/>
                <w:sz w:val="20"/>
                <w:szCs w:val="20"/>
              </w:rPr>
            </w:pPr>
            <w:r>
              <w:rPr>
                <w:b/>
                <w:sz w:val="20"/>
                <w:szCs w:val="20"/>
              </w:rPr>
              <w:t>Working Days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B591E1" w14:textId="77777777" w:rsidR="00107079" w:rsidRDefault="00CE0910">
            <w:pPr>
              <w:spacing w:before="240"/>
              <w:rPr>
                <w:sz w:val="20"/>
                <w:szCs w:val="20"/>
              </w:rPr>
            </w:pPr>
            <w:r>
              <w:rPr>
                <w:sz w:val="20"/>
                <w:szCs w:val="20"/>
              </w:rPr>
              <w:t>Any day other than a Saturday, Sunday or public holiday in England and Wales.</w:t>
            </w:r>
          </w:p>
        </w:tc>
      </w:tr>
      <w:tr w:rsidR="00107079" w14:paraId="010A6D87"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4172B4" w14:textId="77777777" w:rsidR="00107079" w:rsidRDefault="00CE0910">
            <w:pPr>
              <w:spacing w:before="240"/>
              <w:rPr>
                <w:b/>
                <w:sz w:val="20"/>
                <w:szCs w:val="20"/>
              </w:rPr>
            </w:pPr>
            <w:r>
              <w:rPr>
                <w:b/>
                <w:sz w:val="20"/>
                <w:szCs w:val="20"/>
              </w:rPr>
              <w:t>Year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A2D58" w14:textId="77777777" w:rsidR="00107079" w:rsidRDefault="00CE0910">
            <w:pPr>
              <w:spacing w:before="240"/>
              <w:rPr>
                <w:sz w:val="20"/>
                <w:szCs w:val="20"/>
              </w:rPr>
            </w:pPr>
            <w:r>
              <w:rPr>
                <w:sz w:val="20"/>
                <w:szCs w:val="20"/>
              </w:rPr>
              <w:t>A contract year.</w:t>
            </w:r>
          </w:p>
        </w:tc>
      </w:tr>
    </w:tbl>
    <w:p w14:paraId="08187E62" w14:textId="77777777" w:rsidR="00107079" w:rsidRDefault="00CE0910">
      <w:pPr>
        <w:spacing w:before="240" w:after="240"/>
      </w:pPr>
      <w:r>
        <w:t xml:space="preserve"> </w:t>
      </w:r>
    </w:p>
    <w:p w14:paraId="2EB51AC5" w14:textId="77777777" w:rsidR="00107079" w:rsidRDefault="00107079">
      <w:pPr>
        <w:suppressAutoHyphens w:val="0"/>
      </w:pPr>
      <w:bookmarkStart w:id="26" w:name="_Toc33176240"/>
    </w:p>
    <w:p w14:paraId="74D0BA23" w14:textId="5D9F5379" w:rsidR="00107079" w:rsidRDefault="00CE0910" w:rsidP="00EF483E">
      <w:pPr>
        <w:pStyle w:val="Heading2"/>
        <w:pageBreakBefore/>
        <w:numPr>
          <w:ilvl w:val="0"/>
          <w:numId w:val="0"/>
        </w:numPr>
      </w:pPr>
      <w:bookmarkStart w:id="27" w:name="_Toc76729190"/>
      <w:r>
        <w:lastRenderedPageBreak/>
        <w:t>Schedule 7: GDPR Information</w:t>
      </w:r>
      <w:bookmarkEnd w:id="26"/>
      <w:bookmarkEnd w:id="27"/>
    </w:p>
    <w:p w14:paraId="0681CC9D" w14:textId="77777777" w:rsidR="00107079" w:rsidRDefault="00CE0910">
      <w:r>
        <w:t xml:space="preserve">This schedule reproduces the annexes to the GDPR schedule contained within the Framework Agreement and incorporated into this Call-off Contract. </w:t>
      </w:r>
    </w:p>
    <w:p w14:paraId="3C935084" w14:textId="77777777" w:rsidR="00107079" w:rsidRDefault="00CE0910" w:rsidP="002B576E">
      <w:pPr>
        <w:pStyle w:val="Heading3"/>
        <w:numPr>
          <w:ilvl w:val="0"/>
          <w:numId w:val="0"/>
        </w:numPr>
      </w:pPr>
      <w:r>
        <w:t>Annex 1: Processing Personal Data</w:t>
      </w:r>
    </w:p>
    <w:p w14:paraId="7A84BB9B" w14:textId="77777777" w:rsidR="00107079" w:rsidRDefault="00CE0910">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511E197A" w14:textId="77777777" w:rsidR="00107079" w:rsidRDefault="00CE0910">
      <w:r>
        <w:t>1.1</w:t>
      </w:r>
      <w:r>
        <w:tab/>
        <w:t>The contact details of the Buyer’s Data Protection Officer are: Steven.Gibbs794@mod.gov.uk</w:t>
      </w:r>
    </w:p>
    <w:p w14:paraId="0AC43404" w14:textId="77777777" w:rsidR="00107079" w:rsidRDefault="00CE0910">
      <w:r>
        <w:t>1.2</w:t>
      </w:r>
      <w:r>
        <w:tab/>
        <w:t xml:space="preserve">The contact details of the Supplier’s Data Protection Officer are: </w:t>
      </w:r>
      <w:r w:rsidRPr="002029B0">
        <w:rPr>
          <w:color w:val="4472C4" w:themeColor="accent1"/>
        </w:rPr>
        <w:t>andrew.jackson@atos.net</w:t>
      </w:r>
    </w:p>
    <w:p w14:paraId="240C3700" w14:textId="77777777" w:rsidR="00107079" w:rsidRDefault="00CE0910">
      <w:pPr>
        <w:ind w:left="720" w:hanging="720"/>
      </w:pPr>
      <w:r>
        <w:t>1.3</w:t>
      </w:r>
      <w:r>
        <w:tab/>
        <w:t>The Processor shall comply with any further written instructions with respect to Processing by the Controller.</w:t>
      </w:r>
    </w:p>
    <w:p w14:paraId="03A6C1A9" w14:textId="77777777" w:rsidR="00107079" w:rsidRDefault="00CE0910">
      <w:r>
        <w:t>1.4</w:t>
      </w:r>
      <w:r>
        <w:tab/>
        <w:t>Any such further instructions shall be incorporated into this Annex.</w:t>
      </w:r>
    </w:p>
    <w:p w14:paraId="2F602EE3" w14:textId="77777777" w:rsidR="00107079" w:rsidRDefault="00107079"/>
    <w:tbl>
      <w:tblPr>
        <w:tblW w:w="5000" w:type="pct"/>
        <w:tblCellMar>
          <w:left w:w="10" w:type="dxa"/>
          <w:right w:w="10" w:type="dxa"/>
        </w:tblCellMar>
        <w:tblLook w:val="0000" w:firstRow="0" w:lastRow="0" w:firstColumn="0" w:lastColumn="0" w:noHBand="0" w:noVBand="0"/>
      </w:tblPr>
      <w:tblGrid>
        <w:gridCol w:w="4368"/>
        <w:gridCol w:w="5253"/>
      </w:tblGrid>
      <w:tr w:rsidR="00107079" w14:paraId="48B334C3"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F380AD" w14:textId="77777777" w:rsidR="00107079" w:rsidRDefault="00CE0910">
            <w:pPr>
              <w:spacing w:before="240" w:after="240" w:line="240" w:lineRule="auto"/>
              <w:jc w:val="center"/>
            </w:pPr>
            <w:bookmarkStart w:id="28" w:name="_Hlk57309785"/>
            <w:r>
              <w:rPr>
                <w:b/>
              </w:rPr>
              <w:t>Descriptions</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9C27E3" w14:textId="77777777" w:rsidR="00107079" w:rsidRDefault="00CE0910">
            <w:pPr>
              <w:spacing w:before="240" w:after="240"/>
              <w:jc w:val="center"/>
            </w:pPr>
            <w:r>
              <w:rPr>
                <w:b/>
              </w:rPr>
              <w:t>Details</w:t>
            </w:r>
          </w:p>
        </w:tc>
      </w:tr>
      <w:tr w:rsidR="00107079" w14:paraId="2BB18B99"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FBFC13" w14:textId="77777777" w:rsidR="00107079" w:rsidRDefault="00CE0910">
            <w:pPr>
              <w:spacing w:before="240" w:after="240" w:line="240" w:lineRule="auto"/>
            </w:pPr>
            <w:r>
              <w:t>Identity of Controller for each Category of Personal Data</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023992" w14:textId="77777777" w:rsidR="00107079" w:rsidRDefault="00CE0910">
            <w:pPr>
              <w:spacing w:before="240" w:after="240"/>
              <w:rPr>
                <w:b/>
              </w:rPr>
            </w:pPr>
            <w:r>
              <w:rPr>
                <w:b/>
              </w:rPr>
              <w:t>The Buyer is Controller and the Supplier is Processor</w:t>
            </w:r>
          </w:p>
          <w:p w14:paraId="5B67799E" w14:textId="625B8CB1" w:rsidR="00107079" w:rsidRDefault="00CE0910">
            <w:pPr>
              <w:spacing w:before="240" w:after="240"/>
              <w:rPr>
                <w:bCs/>
              </w:rPr>
            </w:pPr>
            <w:r>
              <w:rPr>
                <w:bCs/>
              </w:rPr>
              <w:t>The Parties acknowledge that in accordance with paragraph 2-15 Framework Agreem</w:t>
            </w:r>
            <w:r w:rsidR="00BF6402">
              <w:rPr>
                <w:bCs/>
              </w:rPr>
              <w:t>e</w:t>
            </w:r>
            <w:r>
              <w:rPr>
                <w:bCs/>
              </w:rPr>
              <w:t xml:space="preserve">nt Schedule 4 (Where the Party is a Controller and the other Party is Processor) and for the purposes of the Data Protection Legislation, the Buyer is the Controller and the Supplier is the Processor of the following Personal Data. </w:t>
            </w:r>
          </w:p>
        </w:tc>
      </w:tr>
      <w:tr w:rsidR="00107079" w14:paraId="40178A5C"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454752" w14:textId="77777777" w:rsidR="00107079" w:rsidRDefault="00CE0910">
            <w:pPr>
              <w:spacing w:line="240" w:lineRule="auto"/>
            </w:pPr>
            <w:r>
              <w:t>Duration of the Processing</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CDED5A" w14:textId="77777777" w:rsidR="00107079" w:rsidRDefault="00CE0910">
            <w:pPr>
              <w:shd w:val="clear" w:color="auto" w:fill="FFFFFF"/>
              <w:spacing w:line="240" w:lineRule="auto"/>
            </w:pPr>
            <w:r>
              <w:t>Contract Duration</w:t>
            </w:r>
          </w:p>
        </w:tc>
      </w:tr>
      <w:tr w:rsidR="00107079" w14:paraId="33E3AAA6"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3BE24" w14:textId="77777777" w:rsidR="00107079" w:rsidRDefault="00CE0910">
            <w:pPr>
              <w:spacing w:line="240" w:lineRule="auto"/>
            </w:pPr>
            <w:r>
              <w:t>Nature and purposes of the Processing</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42594D" w14:textId="77777777" w:rsidR="00107079" w:rsidRPr="00A65751" w:rsidRDefault="00CE0910">
            <w:pPr>
              <w:autoSpaceDE w:val="0"/>
              <w:spacing w:line="240" w:lineRule="auto"/>
            </w:pPr>
            <w:r w:rsidRPr="007252B6">
              <w:rPr>
                <w:color w:val="000000"/>
              </w:rPr>
              <w:t>To understand patterns of life, trends and anomalies</w:t>
            </w:r>
          </w:p>
          <w:p w14:paraId="5C6899DD" w14:textId="77777777" w:rsidR="00107079" w:rsidRPr="00787A15" w:rsidRDefault="00107079">
            <w:pPr>
              <w:spacing w:line="240" w:lineRule="auto"/>
            </w:pPr>
          </w:p>
        </w:tc>
      </w:tr>
      <w:tr w:rsidR="00107079" w14:paraId="04B36D1E"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166358" w14:textId="77777777" w:rsidR="00107079" w:rsidRDefault="00CE0910">
            <w:pPr>
              <w:spacing w:line="240" w:lineRule="auto"/>
            </w:pPr>
            <w:r>
              <w:t>Type of Personal Data</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EDF3EC" w14:textId="77777777" w:rsidR="00107079" w:rsidRDefault="00CE0910">
            <w:pPr>
              <w:spacing w:line="240" w:lineRule="auto"/>
            </w:pPr>
            <w:r>
              <w:rPr>
                <w:color w:val="000000"/>
              </w:rPr>
              <w:t>Names, email address, username, profile avatar, IP Address</w:t>
            </w:r>
          </w:p>
        </w:tc>
      </w:tr>
      <w:tr w:rsidR="00107079" w14:paraId="5F458D3A"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6DDD34" w14:textId="77777777" w:rsidR="00107079" w:rsidRDefault="00CE0910">
            <w:pPr>
              <w:spacing w:line="240" w:lineRule="auto"/>
            </w:pPr>
            <w:r>
              <w:t xml:space="preserve">Categories of Data Subject </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CC14C4" w14:textId="77777777" w:rsidR="00107079" w:rsidRDefault="00CE0910">
            <w:pPr>
              <w:autoSpaceDE w:val="0"/>
              <w:spacing w:line="240" w:lineRule="auto"/>
              <w:rPr>
                <w:color w:val="000000"/>
              </w:rPr>
            </w:pPr>
            <w:r>
              <w:rPr>
                <w:color w:val="000000"/>
              </w:rPr>
              <w:t>Employees, workers, contractors, consultants, directors</w:t>
            </w:r>
          </w:p>
        </w:tc>
      </w:tr>
    </w:tbl>
    <w:p w14:paraId="0A47C4D0" w14:textId="77777777" w:rsidR="00107079" w:rsidRDefault="00CE0910" w:rsidP="00A74BBD">
      <w:pPr>
        <w:pStyle w:val="Heading2"/>
        <w:pageBreakBefore/>
        <w:numPr>
          <w:ilvl w:val="0"/>
          <w:numId w:val="0"/>
        </w:numPr>
      </w:pPr>
      <w:bookmarkStart w:id="29" w:name="_Toc76729191"/>
      <w:bookmarkEnd w:id="28"/>
      <w:r>
        <w:lastRenderedPageBreak/>
        <w:t>Schedule 8: Exit Plan</w:t>
      </w:r>
      <w:bookmarkEnd w:id="29"/>
    </w:p>
    <w:p w14:paraId="46F45A81" w14:textId="77777777" w:rsidR="00107079" w:rsidRDefault="00107079">
      <w:pPr>
        <w:spacing w:before="240"/>
        <w:rPr>
          <w:b/>
        </w:rPr>
      </w:pPr>
    </w:p>
    <w:p w14:paraId="2740D9A9" w14:textId="00A27F57" w:rsidR="00107079" w:rsidRDefault="009739B0">
      <w:pPr>
        <w:suppressAutoHyphens w:val="0"/>
        <w:autoSpaceDE w:val="0"/>
        <w:spacing w:line="240" w:lineRule="auto"/>
        <w:textAlignment w:val="auto"/>
        <w:rPr>
          <w:rFonts w:ascii="Calibri" w:hAnsi="Calibri" w:cs="Calibri"/>
          <w:color w:val="000000"/>
          <w:sz w:val="24"/>
          <w:szCs w:val="24"/>
        </w:rPr>
      </w:pPr>
      <w:r w:rsidRPr="00F87AF7">
        <w:rPr>
          <w:rFonts w:ascii="Calibri" w:hAnsi="Calibri" w:cs="Calibri"/>
          <w:color w:val="000000"/>
          <w:sz w:val="24"/>
          <w:szCs w:val="24"/>
        </w:rPr>
        <w:t>To be produced if required as per 1b</w:t>
      </w:r>
      <w:r w:rsidR="00A65751" w:rsidRPr="00A83CBD">
        <w:rPr>
          <w:rFonts w:ascii="Calibri" w:hAnsi="Calibri" w:cs="Calibri"/>
          <w:color w:val="000000"/>
          <w:sz w:val="24"/>
          <w:szCs w:val="24"/>
        </w:rPr>
        <w:t xml:space="preserve"> section 3.7.</w:t>
      </w:r>
      <w:r w:rsidR="00A65751">
        <w:rPr>
          <w:rFonts w:ascii="Calibri" w:hAnsi="Calibri" w:cs="Calibri"/>
          <w:color w:val="000000"/>
          <w:sz w:val="24"/>
          <w:szCs w:val="24"/>
        </w:rPr>
        <w:t xml:space="preserve"> </w:t>
      </w:r>
    </w:p>
    <w:p w14:paraId="3854CC22" w14:textId="06D96DB6" w:rsidR="00107079" w:rsidRDefault="00107079">
      <w:pPr>
        <w:suppressAutoHyphens w:val="0"/>
        <w:autoSpaceDE w:val="0"/>
        <w:spacing w:line="240" w:lineRule="auto"/>
        <w:textAlignment w:val="auto"/>
        <w:rPr>
          <w:b/>
        </w:rPr>
      </w:pPr>
    </w:p>
    <w:p w14:paraId="185F46A5" w14:textId="1A25D5F3" w:rsidR="00787A15" w:rsidRDefault="00787A15">
      <w:pPr>
        <w:suppressAutoHyphens w:val="0"/>
        <w:autoSpaceDE w:val="0"/>
        <w:spacing w:line="240" w:lineRule="auto"/>
        <w:textAlignment w:val="auto"/>
        <w:rPr>
          <w:b/>
        </w:rPr>
      </w:pPr>
    </w:p>
    <w:p w14:paraId="388D92FC" w14:textId="5E528C86" w:rsidR="00787A15" w:rsidRDefault="00787A15">
      <w:pPr>
        <w:suppressAutoHyphens w:val="0"/>
        <w:autoSpaceDE w:val="0"/>
        <w:spacing w:line="240" w:lineRule="auto"/>
        <w:textAlignment w:val="auto"/>
        <w:rPr>
          <w:b/>
        </w:rPr>
      </w:pPr>
    </w:p>
    <w:p w14:paraId="1D78A395" w14:textId="7D5FB7A1" w:rsidR="00787A15" w:rsidRDefault="00787A15">
      <w:pPr>
        <w:suppressAutoHyphens w:val="0"/>
        <w:autoSpaceDE w:val="0"/>
        <w:spacing w:line="240" w:lineRule="auto"/>
        <w:textAlignment w:val="auto"/>
        <w:rPr>
          <w:b/>
        </w:rPr>
      </w:pPr>
    </w:p>
    <w:p w14:paraId="5C14989E" w14:textId="1FE5CD5E" w:rsidR="00787A15" w:rsidRDefault="00787A15">
      <w:pPr>
        <w:suppressAutoHyphens w:val="0"/>
        <w:autoSpaceDE w:val="0"/>
        <w:spacing w:line="240" w:lineRule="auto"/>
        <w:textAlignment w:val="auto"/>
        <w:rPr>
          <w:b/>
        </w:rPr>
      </w:pPr>
    </w:p>
    <w:p w14:paraId="2827F8D6" w14:textId="49B2C309" w:rsidR="00107079" w:rsidRDefault="00CE0910" w:rsidP="00A74BBD">
      <w:pPr>
        <w:pStyle w:val="Heading2"/>
        <w:pageBreakBefore/>
        <w:numPr>
          <w:ilvl w:val="0"/>
          <w:numId w:val="0"/>
        </w:numPr>
      </w:pPr>
      <w:bookmarkStart w:id="30" w:name="_Toc76729192"/>
      <w:r>
        <w:lastRenderedPageBreak/>
        <w:t xml:space="preserve">Schedule </w:t>
      </w:r>
      <w:r w:rsidR="009F7444">
        <w:t>9</w:t>
      </w:r>
      <w:r>
        <w:t>: Cyber Implementation Plan</w:t>
      </w:r>
      <w:bookmarkEnd w:id="30"/>
    </w:p>
    <w:tbl>
      <w:tblPr>
        <w:tblW w:w="9918" w:type="dxa"/>
        <w:tblCellMar>
          <w:left w:w="10" w:type="dxa"/>
          <w:right w:w="10" w:type="dxa"/>
        </w:tblCellMar>
        <w:tblLook w:val="0000" w:firstRow="0" w:lastRow="0" w:firstColumn="0" w:lastColumn="0" w:noHBand="0" w:noVBand="0"/>
      </w:tblPr>
      <w:tblGrid>
        <w:gridCol w:w="4673"/>
        <w:gridCol w:w="5245"/>
      </w:tblGrid>
      <w:tr w:rsidR="00107079" w14:paraId="3C7980C5" w14:textId="77777777">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20455" w14:textId="77777777" w:rsidR="00107079" w:rsidRDefault="00CE0910">
            <w:pPr>
              <w:spacing w:line="240" w:lineRule="auto"/>
            </w:pPr>
            <w:r>
              <w:t>Contract Title: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CFB82" w14:textId="3FDF33D5" w:rsidR="00107079" w:rsidRPr="00370AE1" w:rsidRDefault="00CE0910">
            <w:pPr>
              <w:spacing w:line="240" w:lineRule="auto"/>
            </w:pPr>
            <w:r w:rsidRPr="00370AE1">
              <w:t xml:space="preserve">Provision of </w:t>
            </w:r>
            <w:r w:rsidR="00373688" w:rsidRPr="00370AE1">
              <w:t xml:space="preserve">Land Artificial </w:t>
            </w:r>
            <w:r w:rsidR="00CC79E7" w:rsidRPr="00370AE1">
              <w:t>Intelligence Service (Speardhead)</w:t>
            </w:r>
          </w:p>
        </w:tc>
      </w:tr>
      <w:tr w:rsidR="00107079" w14:paraId="089F4F04" w14:textId="77777777">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DD78A" w14:textId="77777777" w:rsidR="00107079" w:rsidRDefault="00CE0910">
            <w:pPr>
              <w:spacing w:line="240" w:lineRule="auto"/>
            </w:pPr>
            <w:r>
              <w:t>MOD Contract Number:</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29808" w14:textId="632E691E" w:rsidR="00107079" w:rsidRPr="00370AE1" w:rsidRDefault="00CE0910">
            <w:pPr>
              <w:spacing w:line="240" w:lineRule="auto"/>
            </w:pPr>
            <w:r w:rsidRPr="00370AE1">
              <w:t>701</w:t>
            </w:r>
            <w:r w:rsidR="00CC79E7" w:rsidRPr="00370AE1">
              <w:t>561416</w:t>
            </w:r>
            <w:r w:rsidRPr="00370AE1">
              <w:t xml:space="preserve"> (DInfoCom/01</w:t>
            </w:r>
            <w:r w:rsidR="00CC79E7" w:rsidRPr="00370AE1">
              <w:t>77</w:t>
            </w:r>
            <w:r w:rsidRPr="00370AE1">
              <w:t>)</w:t>
            </w:r>
          </w:p>
        </w:tc>
      </w:tr>
      <w:tr w:rsidR="00107079" w14:paraId="5042B71C" w14:textId="77777777">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6F357" w14:textId="77777777" w:rsidR="00107079" w:rsidRDefault="00CE0910">
            <w:pPr>
              <w:spacing w:line="240" w:lineRule="auto"/>
            </w:pPr>
            <w:r>
              <w:t>CSM Risk Acceptance Reference: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234DC" w14:textId="03D681D2" w:rsidR="00107079" w:rsidRPr="00370AE1" w:rsidRDefault="00CE0910">
            <w:pPr>
              <w:spacing w:line="240" w:lineRule="auto"/>
            </w:pPr>
            <w:r w:rsidRPr="00370AE1">
              <w:t>RAR-</w:t>
            </w:r>
            <w:r w:rsidR="00370AE1" w:rsidRPr="00370AE1">
              <w:t>YFNF36D5</w:t>
            </w:r>
          </w:p>
        </w:tc>
      </w:tr>
      <w:tr w:rsidR="00107079" w14:paraId="3491C40F" w14:textId="77777777">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7892F" w14:textId="77777777" w:rsidR="00107079" w:rsidRDefault="00CE0910">
            <w:pPr>
              <w:spacing w:line="240" w:lineRule="auto"/>
            </w:pPr>
            <w:r>
              <w:t>CSM Cyber Risk Level:</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6AC03" w14:textId="435EC824" w:rsidR="00107079" w:rsidRPr="00370AE1" w:rsidRDefault="00CE0910">
            <w:pPr>
              <w:spacing w:line="240" w:lineRule="auto"/>
            </w:pPr>
            <w:r w:rsidRPr="00370AE1">
              <w:t>M</w:t>
            </w:r>
            <w:r w:rsidR="00370AE1" w:rsidRPr="00370AE1">
              <w:t>edium</w:t>
            </w:r>
          </w:p>
        </w:tc>
      </w:tr>
      <w:tr w:rsidR="00107079" w14:paraId="2FC9BB12" w14:textId="77777777">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B4C8A" w14:textId="77777777" w:rsidR="00107079" w:rsidRDefault="00CE0910">
            <w:pPr>
              <w:spacing w:line="240" w:lineRule="auto"/>
            </w:pPr>
            <w:r>
              <w:t>Name of Supplier (to be shared with the MOD only):</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422D9" w14:textId="2E1CD3C3" w:rsidR="00107079" w:rsidRPr="00370AE1" w:rsidRDefault="003C245F">
            <w:pPr>
              <w:spacing w:line="240" w:lineRule="auto"/>
            </w:pPr>
            <w:r w:rsidRPr="00370AE1">
              <w:t>IBM UK Ltd</w:t>
            </w:r>
          </w:p>
        </w:tc>
      </w:tr>
      <w:tr w:rsidR="00107079" w14:paraId="0CB23D74" w14:textId="77777777">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A6C04" w14:textId="6D313C10" w:rsidR="00107079" w:rsidRDefault="00CE0910">
            <w:pPr>
              <w:spacing w:line="240" w:lineRule="auto"/>
            </w:pPr>
            <w:r>
              <w:t>Current Leve</w:t>
            </w:r>
            <w:r w:rsidR="00BF6402">
              <w:t>l</w:t>
            </w:r>
            <w:r>
              <w:t xml:space="preserve"> of Supplier Compliance: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EC46C" w14:textId="5647B15A" w:rsidR="00107079" w:rsidRPr="00370AE1" w:rsidRDefault="00DC696B">
            <w:pPr>
              <w:spacing w:line="240" w:lineRule="auto"/>
            </w:pPr>
            <w:r w:rsidRPr="00370AE1">
              <w:t>Cyber Essentials</w:t>
            </w:r>
          </w:p>
        </w:tc>
      </w:tr>
      <w:tr w:rsidR="00107079" w14:paraId="2085D5FD" w14:textId="77777777">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C32EE" w14:textId="77777777" w:rsidR="00107079" w:rsidRDefault="00CE0910">
            <w:pPr>
              <w:spacing w:line="240" w:lineRule="auto"/>
            </w:pPr>
            <w:r>
              <w:t>Reasons why Supplier is unable to achieve full compliance: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A993E" w14:textId="5840A1ED" w:rsidR="00107079" w:rsidRPr="00370AE1" w:rsidRDefault="00EE0E71">
            <w:pPr>
              <w:spacing w:line="240" w:lineRule="auto"/>
            </w:pPr>
            <w:r w:rsidRPr="00370AE1">
              <w:t>N/A – DART compliance confirmation received</w:t>
            </w:r>
          </w:p>
        </w:tc>
      </w:tr>
      <w:tr w:rsidR="00107079" w14:paraId="6F6799C3" w14:textId="77777777" w:rsidTr="00CC79E7">
        <w:trPr>
          <w:trHeight w:val="58"/>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F0521" w14:textId="77777777" w:rsidR="00107079" w:rsidRDefault="00CE0910">
            <w:pPr>
              <w:spacing w:line="240" w:lineRule="auto"/>
            </w:pPr>
            <w:r>
              <w:t>Measures planned to achieve compliance/ mitigate the risk with associated dates: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4A1FF" w14:textId="4A3D3A15" w:rsidR="00107079" w:rsidRPr="00370AE1" w:rsidRDefault="00EE0E71">
            <w:pPr>
              <w:spacing w:line="240" w:lineRule="auto"/>
            </w:pPr>
            <w:r w:rsidRPr="00370AE1">
              <w:t>N/A</w:t>
            </w:r>
          </w:p>
        </w:tc>
      </w:tr>
      <w:tr w:rsidR="00107079" w14:paraId="5A31700D" w14:textId="77777777">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BDC8" w14:textId="77777777" w:rsidR="00107079" w:rsidRDefault="00CE0910">
            <w:pPr>
              <w:spacing w:line="240" w:lineRule="auto"/>
            </w:pPr>
            <w:r>
              <w:t>Anticipated date of compliance/mitigations will be in place: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789E1" w14:textId="5F3693E7" w:rsidR="00107079" w:rsidRPr="00370AE1" w:rsidRDefault="00EE0E71">
            <w:pPr>
              <w:spacing w:line="240" w:lineRule="auto"/>
            </w:pPr>
            <w:r w:rsidRPr="00370AE1">
              <w:t>Programme Security operating on premise under MOD LSRC controls</w:t>
            </w:r>
          </w:p>
        </w:tc>
      </w:tr>
      <w:tr w:rsidR="00107079" w14:paraId="521E116E" w14:textId="77777777">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49178" w14:textId="77777777" w:rsidR="00107079" w:rsidRDefault="00CE0910">
            <w:pPr>
              <w:spacing w:line="240" w:lineRule="auto"/>
            </w:pPr>
            <w:r>
              <w:t>Current Cyber Essential Plus Certification No:</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6DE8" w14:textId="6FABF3A8" w:rsidR="00107079" w:rsidRPr="00370AE1" w:rsidRDefault="0043232E">
            <w:pPr>
              <w:spacing w:line="240" w:lineRule="auto"/>
            </w:pPr>
            <w:r>
              <w:t>ISAME-CE-002793</w:t>
            </w:r>
          </w:p>
        </w:tc>
      </w:tr>
      <w:tr w:rsidR="00107079" w14:paraId="736FF136" w14:textId="77777777">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F92FC" w14:textId="77777777" w:rsidR="00107079" w:rsidRDefault="00CE0910">
            <w:pPr>
              <w:spacing w:line="240" w:lineRule="auto"/>
            </w:pPr>
            <w:r>
              <w:t>Expiry Date: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6A836" w14:textId="4D88AC0D" w:rsidR="00107079" w:rsidRPr="00370AE1" w:rsidRDefault="00DC696B">
            <w:pPr>
              <w:spacing w:line="240" w:lineRule="auto"/>
            </w:pPr>
            <w:r w:rsidRPr="00370AE1">
              <w:t>As per LSRC Controls</w:t>
            </w:r>
          </w:p>
        </w:tc>
      </w:tr>
      <w:tr w:rsidR="00107079" w14:paraId="3EE50C95" w14:textId="77777777">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59D67" w14:textId="77777777" w:rsidR="00107079" w:rsidRDefault="00CE0910">
            <w:pPr>
              <w:spacing w:line="240" w:lineRule="auto"/>
            </w:pPr>
            <w:r>
              <w:t>Renewal certification to be issued to the Authority:</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645C5" w14:textId="77777777" w:rsidR="00370AE1" w:rsidRDefault="00CE0910">
            <w:pPr>
              <w:spacing w:line="240" w:lineRule="auto"/>
            </w:pPr>
            <w:r w:rsidRPr="00370AE1">
              <w:t>Annually until expiration of the Contract</w:t>
            </w:r>
            <w:r w:rsidR="00370AE1">
              <w:t xml:space="preserve"> </w:t>
            </w:r>
          </w:p>
          <w:p w14:paraId="28F44AC4" w14:textId="144ADF71" w:rsidR="00107079" w:rsidRPr="00370AE1" w:rsidRDefault="00370AE1">
            <w:pPr>
              <w:spacing w:line="240" w:lineRule="auto"/>
            </w:pPr>
            <w:r>
              <w:t>Current expiry 27 July 21</w:t>
            </w:r>
            <w:r w:rsidR="00C50F31" w:rsidRPr="00C50F31">
              <w:rPr>
                <w:color w:val="FF0000"/>
              </w:rPr>
              <w:t>(Supplier to provide updated certification n prior to Contract commencement)</w:t>
            </w:r>
          </w:p>
        </w:tc>
      </w:tr>
      <w:tr w:rsidR="00107079" w14:paraId="5F4FE3AE" w14:textId="77777777" w:rsidTr="00BB7FF0">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07FA0" w14:textId="77777777" w:rsidR="00107079" w:rsidRDefault="00CE0910">
            <w:pPr>
              <w:spacing w:line="240" w:lineRule="auto"/>
            </w:pPr>
            <w:r>
              <w:t>Name:</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DCD129D" w14:textId="0854920D" w:rsidR="00107079" w:rsidRPr="00370AE1" w:rsidRDefault="00DC696B" w:rsidP="00C6001C">
            <w:r w:rsidRPr="00370AE1">
              <w:t>MOD nominated</w:t>
            </w:r>
          </w:p>
        </w:tc>
      </w:tr>
      <w:tr w:rsidR="00107079" w14:paraId="7C3DBE82" w14:textId="77777777" w:rsidTr="00BB7FF0">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E7177" w14:textId="77777777" w:rsidR="00107079" w:rsidRDefault="00CE0910">
            <w:pPr>
              <w:spacing w:line="240" w:lineRule="auto"/>
            </w:pPr>
            <w:r>
              <w:t>Position:</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EB3A13E" w14:textId="26021633" w:rsidR="00107079" w:rsidRPr="00370AE1" w:rsidRDefault="00DC696B" w:rsidP="00C6001C">
            <w:r w:rsidRPr="00370AE1">
              <w:t xml:space="preserve">LSRC Security Officer </w:t>
            </w:r>
            <w:r w:rsidR="00CC79E7" w:rsidRPr="00370AE1">
              <w:t>BC</w:t>
            </w:r>
          </w:p>
        </w:tc>
      </w:tr>
      <w:tr w:rsidR="00107079" w14:paraId="4811C92A" w14:textId="77777777" w:rsidTr="00BB7FF0">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26C26" w14:textId="77777777" w:rsidR="00107079" w:rsidRDefault="00CE0910">
            <w:pPr>
              <w:spacing w:line="240" w:lineRule="auto"/>
            </w:pPr>
            <w:r>
              <w:t>Date:</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8BBCF70" w14:textId="4EAD5C26" w:rsidR="00107079" w:rsidRPr="00370AE1" w:rsidRDefault="00370AE1">
            <w:pPr>
              <w:spacing w:line="240" w:lineRule="auto"/>
            </w:pPr>
            <w:r>
              <w:t>09 July 21</w:t>
            </w:r>
          </w:p>
        </w:tc>
      </w:tr>
    </w:tbl>
    <w:p w14:paraId="0D3C4074" w14:textId="77777777" w:rsidR="00BF6402" w:rsidRPr="00BF6402" w:rsidRDefault="00BF6402" w:rsidP="00BF6402"/>
    <w:p w14:paraId="0ED1FCA3" w14:textId="77777777" w:rsidR="00BF6402" w:rsidRDefault="00BF6402" w:rsidP="00BF6402"/>
    <w:p w14:paraId="38BF0A4C" w14:textId="6BA8A3DC" w:rsidR="00BF6402" w:rsidRPr="00787A15" w:rsidRDefault="00BF6402" w:rsidP="00BF6402">
      <w:pPr>
        <w:tabs>
          <w:tab w:val="left" w:pos="0"/>
        </w:tabs>
        <w:jc w:val="both"/>
      </w:pPr>
      <w:r>
        <w:tab/>
      </w:r>
      <w:r w:rsidRPr="007252B6">
        <w:rPr>
          <w:b/>
          <w:bCs/>
        </w:rPr>
        <w:t>Sub-</w:t>
      </w:r>
      <w:proofErr w:type="gramStart"/>
      <w:r w:rsidRPr="007252B6">
        <w:rPr>
          <w:b/>
          <w:bCs/>
        </w:rPr>
        <w:t>Contractors</w:t>
      </w:r>
      <w:r w:rsidRPr="007252B6">
        <w:t xml:space="preserve">  -</w:t>
      </w:r>
      <w:proofErr w:type="gramEnd"/>
      <w:r w:rsidRPr="007252B6">
        <w:t xml:space="preserve"> Information to be included </w:t>
      </w:r>
    </w:p>
    <w:p w14:paraId="69D6D408" w14:textId="77777777" w:rsidR="00BB7FF0" w:rsidRPr="00787A15" w:rsidRDefault="00BB7FF0" w:rsidP="00BF6402">
      <w:pPr>
        <w:tabs>
          <w:tab w:val="left" w:pos="0"/>
        </w:tabs>
        <w:jc w:val="both"/>
      </w:pPr>
    </w:p>
    <w:tbl>
      <w:tblPr>
        <w:tblW w:w="9918" w:type="dxa"/>
        <w:tblCellMar>
          <w:left w:w="10" w:type="dxa"/>
          <w:right w:w="10" w:type="dxa"/>
        </w:tblCellMar>
        <w:tblLook w:val="0000" w:firstRow="0" w:lastRow="0" w:firstColumn="0" w:lastColumn="0" w:noHBand="0" w:noVBand="0"/>
      </w:tblPr>
      <w:tblGrid>
        <w:gridCol w:w="4673"/>
        <w:gridCol w:w="5245"/>
      </w:tblGrid>
      <w:tr w:rsidR="00355C14" w:rsidRPr="007252B6" w14:paraId="464A907A" w14:textId="77777777" w:rsidTr="00DB60A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0EDFA" w14:textId="77777777" w:rsidR="00355C14" w:rsidRPr="00744A99" w:rsidRDefault="00355C14" w:rsidP="00DB60AC">
            <w:pPr>
              <w:spacing w:line="240" w:lineRule="auto"/>
            </w:pPr>
            <w:r w:rsidRPr="00744A99">
              <w:t>Contract Title: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65367" w14:textId="77777777" w:rsidR="00355C14" w:rsidRPr="0043232E" w:rsidRDefault="00355C14" w:rsidP="00DB60AC">
            <w:pPr>
              <w:spacing w:line="240" w:lineRule="auto"/>
            </w:pPr>
            <w:r w:rsidRPr="0043232E">
              <w:t>Provision of Land Artificial Intelligence Service (Speardhead)</w:t>
            </w:r>
          </w:p>
        </w:tc>
      </w:tr>
      <w:tr w:rsidR="00355C14" w:rsidRPr="007252B6" w14:paraId="74301DF7" w14:textId="77777777" w:rsidTr="00DB60A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56E1D" w14:textId="77777777" w:rsidR="00355C14" w:rsidRPr="007252B6" w:rsidRDefault="00355C14" w:rsidP="00DB60AC">
            <w:pPr>
              <w:spacing w:line="240" w:lineRule="auto"/>
            </w:pPr>
            <w:r w:rsidRPr="007252B6">
              <w:t>MOD Contract Number:</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E278D" w14:textId="77777777" w:rsidR="00355C14" w:rsidRPr="0043232E" w:rsidRDefault="00355C14" w:rsidP="00DB60AC">
            <w:pPr>
              <w:spacing w:line="240" w:lineRule="auto"/>
            </w:pPr>
            <w:r w:rsidRPr="0043232E">
              <w:t>701561416 (DInfoCom/0177)</w:t>
            </w:r>
          </w:p>
        </w:tc>
      </w:tr>
      <w:tr w:rsidR="00355C14" w:rsidRPr="007252B6" w14:paraId="73DE63D4" w14:textId="77777777" w:rsidTr="00DB60A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A9373" w14:textId="77777777" w:rsidR="00355C14" w:rsidRPr="007252B6" w:rsidRDefault="00355C14" w:rsidP="00DB60AC">
            <w:pPr>
              <w:spacing w:line="240" w:lineRule="auto"/>
            </w:pPr>
            <w:r w:rsidRPr="007252B6">
              <w:t>CSM Risk Acceptance Reference: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79365" w14:textId="6E2F5789" w:rsidR="00355C14" w:rsidRPr="0043232E" w:rsidRDefault="00355C14" w:rsidP="00DB60AC">
            <w:pPr>
              <w:spacing w:line="240" w:lineRule="auto"/>
            </w:pPr>
            <w:r w:rsidRPr="0043232E">
              <w:t>RAR-</w:t>
            </w:r>
            <w:r w:rsidR="00370AE1" w:rsidRPr="0043232E">
              <w:t>YFNF36D5</w:t>
            </w:r>
          </w:p>
        </w:tc>
      </w:tr>
      <w:tr w:rsidR="00355C14" w:rsidRPr="007252B6" w14:paraId="4D966DCF" w14:textId="77777777" w:rsidTr="00DB60A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8A990" w14:textId="77777777" w:rsidR="00355C14" w:rsidRPr="007252B6" w:rsidRDefault="00355C14" w:rsidP="00DB60AC">
            <w:pPr>
              <w:spacing w:line="240" w:lineRule="auto"/>
            </w:pPr>
            <w:r w:rsidRPr="007252B6">
              <w:t>CSM Cyber Risk Level:</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C25F" w14:textId="6CFE6296" w:rsidR="00355C14" w:rsidRPr="0043232E" w:rsidRDefault="00370AE1" w:rsidP="00DB60AC">
            <w:pPr>
              <w:spacing w:line="240" w:lineRule="auto"/>
            </w:pPr>
            <w:r w:rsidRPr="0043232E">
              <w:t>Medium</w:t>
            </w:r>
          </w:p>
        </w:tc>
      </w:tr>
      <w:tr w:rsidR="00355C14" w:rsidRPr="007252B6" w14:paraId="3CA5EFE2" w14:textId="77777777" w:rsidTr="00DB60A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F79FD" w14:textId="77777777" w:rsidR="00355C14" w:rsidRPr="007252B6" w:rsidRDefault="00355C14" w:rsidP="00DB60AC">
            <w:pPr>
              <w:spacing w:line="240" w:lineRule="auto"/>
            </w:pPr>
            <w:r w:rsidRPr="007252B6">
              <w:t>Name of Supplier (to be shared with the MOD only):</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7A5F1" w14:textId="7A425746" w:rsidR="00355C14" w:rsidRPr="0043232E" w:rsidRDefault="003C245F" w:rsidP="00DB60AC">
            <w:pPr>
              <w:spacing w:line="240" w:lineRule="auto"/>
            </w:pPr>
            <w:r w:rsidRPr="0043232E">
              <w:t>Bell Microsystems Ltd</w:t>
            </w:r>
          </w:p>
        </w:tc>
      </w:tr>
      <w:tr w:rsidR="00355C14" w:rsidRPr="007252B6" w14:paraId="273439D5" w14:textId="77777777" w:rsidTr="00DB60A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08911" w14:textId="77777777" w:rsidR="00355C14" w:rsidRPr="007252B6" w:rsidRDefault="00355C14" w:rsidP="00DB60AC">
            <w:pPr>
              <w:spacing w:line="240" w:lineRule="auto"/>
            </w:pPr>
            <w:r w:rsidRPr="007252B6">
              <w:t>Current Level of Supplier Compliance: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3474" w14:textId="0EE000FF" w:rsidR="00355C14" w:rsidRPr="0043232E" w:rsidRDefault="00355C14" w:rsidP="00DB60AC">
            <w:pPr>
              <w:spacing w:line="240" w:lineRule="auto"/>
            </w:pPr>
            <w:r w:rsidRPr="0043232E">
              <w:t>Cyber Essentials</w:t>
            </w:r>
            <w:r w:rsidR="0043232E" w:rsidRPr="0043232E">
              <w:t xml:space="preserve"> </w:t>
            </w:r>
          </w:p>
        </w:tc>
      </w:tr>
      <w:tr w:rsidR="00355C14" w:rsidRPr="007252B6" w14:paraId="64E70974" w14:textId="77777777" w:rsidTr="00DB60A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B653E" w14:textId="77777777" w:rsidR="00355C14" w:rsidRPr="007252B6" w:rsidRDefault="00355C14" w:rsidP="00DB60AC">
            <w:pPr>
              <w:spacing w:line="240" w:lineRule="auto"/>
            </w:pPr>
            <w:r w:rsidRPr="007252B6">
              <w:t>Reasons why Supplier is unable to achieve full compliance: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7AC39" w14:textId="0F4C9600" w:rsidR="00355C14" w:rsidRPr="0043232E" w:rsidRDefault="00EE0E71" w:rsidP="00DB60AC">
            <w:pPr>
              <w:spacing w:line="240" w:lineRule="auto"/>
            </w:pPr>
            <w:r w:rsidRPr="0043232E">
              <w:t>N/A – DART compliance conformation received</w:t>
            </w:r>
          </w:p>
        </w:tc>
      </w:tr>
      <w:tr w:rsidR="00355C14" w:rsidRPr="007252B6" w14:paraId="488A76EF" w14:textId="77777777" w:rsidTr="00DB60AC">
        <w:trPr>
          <w:trHeight w:val="58"/>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2A5FF" w14:textId="77777777" w:rsidR="00355C14" w:rsidRPr="007252B6" w:rsidRDefault="00355C14" w:rsidP="00DB60AC">
            <w:pPr>
              <w:spacing w:line="240" w:lineRule="auto"/>
            </w:pPr>
            <w:r w:rsidRPr="007252B6">
              <w:t>Measures planned to achieve compliance/ mitigate the risk with associated dates: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6EEF7" w14:textId="55745B5B" w:rsidR="00355C14" w:rsidRPr="0043232E" w:rsidRDefault="00EE0E71" w:rsidP="00DB60AC">
            <w:pPr>
              <w:spacing w:line="240" w:lineRule="auto"/>
            </w:pPr>
            <w:r w:rsidRPr="0043232E">
              <w:t>N/A</w:t>
            </w:r>
          </w:p>
        </w:tc>
      </w:tr>
      <w:tr w:rsidR="00355C14" w:rsidRPr="007252B6" w14:paraId="0E7B370E" w14:textId="77777777" w:rsidTr="00DB60A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19CC0" w14:textId="77777777" w:rsidR="00355C14" w:rsidRPr="007252B6" w:rsidRDefault="00355C14" w:rsidP="00DB60AC">
            <w:pPr>
              <w:spacing w:line="240" w:lineRule="auto"/>
            </w:pPr>
            <w:r w:rsidRPr="007252B6">
              <w:t>Anticipated date of compliance/mitigations will be in place: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710C5" w14:textId="5921A6B7" w:rsidR="00355C14" w:rsidRPr="0043232E" w:rsidRDefault="00EE0E71" w:rsidP="00DB60AC">
            <w:pPr>
              <w:spacing w:line="240" w:lineRule="auto"/>
            </w:pPr>
            <w:r w:rsidRPr="0043232E">
              <w:t>Programme Security operating on premise under LSRC controls</w:t>
            </w:r>
          </w:p>
        </w:tc>
      </w:tr>
      <w:tr w:rsidR="00355C14" w:rsidRPr="007252B6" w14:paraId="5D2F59BF" w14:textId="77777777" w:rsidTr="00DB60A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BC444" w14:textId="77777777" w:rsidR="00355C14" w:rsidRPr="007252B6" w:rsidRDefault="00355C14" w:rsidP="00DB60AC">
            <w:pPr>
              <w:spacing w:line="240" w:lineRule="auto"/>
            </w:pPr>
            <w:r w:rsidRPr="007252B6">
              <w:t>Current Cyber Essential Plus Certification No:</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536AE" w14:textId="23AC67C0" w:rsidR="00355C14" w:rsidRPr="0043232E" w:rsidRDefault="0043232E" w:rsidP="00DB60AC">
            <w:pPr>
              <w:spacing w:line="240" w:lineRule="auto"/>
            </w:pPr>
            <w:r w:rsidRPr="0043232E">
              <w:t>IASME-CE-008286</w:t>
            </w:r>
          </w:p>
        </w:tc>
      </w:tr>
      <w:tr w:rsidR="00355C14" w:rsidRPr="007252B6" w14:paraId="0C05C1A6" w14:textId="77777777" w:rsidTr="00DB60A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2D87D" w14:textId="77777777" w:rsidR="00355C14" w:rsidRPr="007252B6" w:rsidRDefault="00355C14" w:rsidP="00DB60AC">
            <w:pPr>
              <w:spacing w:line="240" w:lineRule="auto"/>
            </w:pPr>
            <w:r w:rsidRPr="007252B6">
              <w:t>Expiry Date: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8327E" w14:textId="5237A6F5" w:rsidR="00355C14" w:rsidRPr="0043232E" w:rsidRDefault="00DC696B" w:rsidP="00DB60AC">
            <w:pPr>
              <w:spacing w:line="240" w:lineRule="auto"/>
            </w:pPr>
            <w:r w:rsidRPr="0043232E">
              <w:t>AS per LSRC Controls</w:t>
            </w:r>
          </w:p>
        </w:tc>
      </w:tr>
      <w:tr w:rsidR="00355C14" w:rsidRPr="007252B6" w14:paraId="1AFDFE57" w14:textId="77777777" w:rsidTr="00DB60A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2C7C8" w14:textId="77777777" w:rsidR="00355C14" w:rsidRPr="007252B6" w:rsidRDefault="00355C14" w:rsidP="00DB60AC">
            <w:pPr>
              <w:spacing w:line="240" w:lineRule="auto"/>
            </w:pPr>
            <w:r w:rsidRPr="007252B6">
              <w:t>Renewal certification to be issued to the Authority:</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732A0" w14:textId="77777777" w:rsidR="00355C14" w:rsidRPr="0043232E" w:rsidRDefault="00355C14" w:rsidP="00DB60AC">
            <w:pPr>
              <w:spacing w:line="240" w:lineRule="auto"/>
            </w:pPr>
            <w:r w:rsidRPr="0043232E">
              <w:t>Annually until expiration of the Contract</w:t>
            </w:r>
          </w:p>
        </w:tc>
      </w:tr>
      <w:tr w:rsidR="00355C14" w:rsidRPr="007252B6" w14:paraId="429EBA70" w14:textId="77777777" w:rsidTr="00DB60A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1DC2" w14:textId="77777777" w:rsidR="00355C14" w:rsidRPr="007252B6" w:rsidRDefault="00355C14" w:rsidP="00DB60AC">
            <w:pPr>
              <w:spacing w:line="240" w:lineRule="auto"/>
            </w:pPr>
            <w:r w:rsidRPr="007252B6">
              <w:t>Name:</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1696044" w14:textId="385EB417" w:rsidR="00355C14" w:rsidRPr="0043232E" w:rsidRDefault="00EE0E71" w:rsidP="00DB60AC">
            <w:r w:rsidRPr="0043232E">
              <w:t xml:space="preserve">MOD nominated </w:t>
            </w:r>
          </w:p>
        </w:tc>
      </w:tr>
      <w:tr w:rsidR="00355C14" w:rsidRPr="007252B6" w14:paraId="5B6C125A" w14:textId="77777777" w:rsidTr="00DB60A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3B32" w14:textId="77777777" w:rsidR="00355C14" w:rsidRPr="007252B6" w:rsidRDefault="00355C14" w:rsidP="00DB60AC">
            <w:pPr>
              <w:spacing w:line="240" w:lineRule="auto"/>
            </w:pPr>
            <w:r w:rsidRPr="007252B6">
              <w:t>Position:</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FE2D0AC" w14:textId="0C61D24E" w:rsidR="00355C14" w:rsidRPr="0043232E" w:rsidRDefault="00EE0E71" w:rsidP="00DB60AC">
            <w:r w:rsidRPr="0043232E">
              <w:t>LSRC Security Officer</w:t>
            </w:r>
          </w:p>
        </w:tc>
      </w:tr>
      <w:tr w:rsidR="00355C14" w14:paraId="3636B41E" w14:textId="77777777" w:rsidTr="00DB60A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8E58E" w14:textId="77777777" w:rsidR="00355C14" w:rsidRPr="007252B6" w:rsidRDefault="00355C14" w:rsidP="00DB60AC">
            <w:pPr>
              <w:spacing w:line="240" w:lineRule="auto"/>
            </w:pPr>
            <w:r w:rsidRPr="007252B6">
              <w:t>Date:</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C5B50C6" w14:textId="48D943B5" w:rsidR="00355C14" w:rsidRPr="0043232E" w:rsidRDefault="0043232E" w:rsidP="00DB60AC">
            <w:pPr>
              <w:spacing w:line="240" w:lineRule="auto"/>
            </w:pPr>
            <w:r w:rsidRPr="0043232E">
              <w:t>09 July 2021</w:t>
            </w:r>
          </w:p>
        </w:tc>
      </w:tr>
    </w:tbl>
    <w:p w14:paraId="7F966945" w14:textId="77777777" w:rsidR="00BE7B24" w:rsidRDefault="00BE7B24" w:rsidP="00462D90">
      <w:pPr>
        <w:pStyle w:val="Heading2"/>
        <w:numPr>
          <w:ilvl w:val="0"/>
          <w:numId w:val="0"/>
        </w:numPr>
        <w:sectPr w:rsidR="00BE7B24" w:rsidSect="00EF483E">
          <w:headerReference w:type="even" r:id="rId32"/>
          <w:headerReference w:type="default" r:id="rId33"/>
          <w:headerReference w:type="first" r:id="rId34"/>
          <w:pgSz w:w="11909" w:h="16834"/>
          <w:pgMar w:top="1134" w:right="1134" w:bottom="1134" w:left="1134" w:header="720" w:footer="720" w:gutter="0"/>
          <w:cols w:space="720"/>
          <w:docGrid w:linePitch="299"/>
        </w:sectPr>
      </w:pPr>
    </w:p>
    <w:p w14:paraId="62CFBFC0" w14:textId="5CAB0209" w:rsidR="00BE7B24" w:rsidRDefault="00BE7B24" w:rsidP="00BE7B24">
      <w:pPr>
        <w:pStyle w:val="Heading2"/>
        <w:pageBreakBefore/>
        <w:numPr>
          <w:ilvl w:val="0"/>
          <w:numId w:val="0"/>
        </w:numPr>
      </w:pPr>
      <w:bookmarkStart w:id="31" w:name="_Toc76729193"/>
      <w:r>
        <w:lastRenderedPageBreak/>
        <w:t>Schedule 1</w:t>
      </w:r>
      <w:r w:rsidR="009F7444">
        <w:t>0</w:t>
      </w:r>
      <w:r>
        <w:t>: Monthly Statement of Work (Template)</w:t>
      </w:r>
      <w:bookmarkEnd w:id="31"/>
    </w:p>
    <w:tbl>
      <w:tblPr>
        <w:tblW w:w="15309" w:type="dxa"/>
        <w:tblCellMar>
          <w:left w:w="0" w:type="dxa"/>
          <w:right w:w="0" w:type="dxa"/>
        </w:tblCellMar>
        <w:tblLook w:val="04A0" w:firstRow="1" w:lastRow="0" w:firstColumn="1" w:lastColumn="0" w:noHBand="0" w:noVBand="1"/>
      </w:tblPr>
      <w:tblGrid>
        <w:gridCol w:w="674"/>
        <w:gridCol w:w="921"/>
        <w:gridCol w:w="3083"/>
        <w:gridCol w:w="1281"/>
        <w:gridCol w:w="992"/>
        <w:gridCol w:w="851"/>
        <w:gridCol w:w="850"/>
        <w:gridCol w:w="1134"/>
        <w:gridCol w:w="1426"/>
        <w:gridCol w:w="1559"/>
        <w:gridCol w:w="1276"/>
        <w:gridCol w:w="1317"/>
      </w:tblGrid>
      <w:tr w:rsidR="00BE7B24" w14:paraId="171A3E6F" w14:textId="77777777" w:rsidTr="00BE7B24">
        <w:trPr>
          <w:trHeight w:val="375"/>
        </w:trPr>
        <w:tc>
          <w:tcPr>
            <w:tcW w:w="14034" w:type="dxa"/>
            <w:gridSpan w:val="11"/>
            <w:noWrap/>
            <w:tcMar>
              <w:top w:w="0" w:type="dxa"/>
              <w:left w:w="108" w:type="dxa"/>
              <w:bottom w:w="0" w:type="dxa"/>
              <w:right w:w="108" w:type="dxa"/>
            </w:tcMar>
            <w:vAlign w:val="bottom"/>
            <w:hideMark/>
          </w:tcPr>
          <w:p w14:paraId="4CDB143A" w14:textId="77777777" w:rsidR="00BE7B24" w:rsidRDefault="00BE7B24">
            <w:pPr>
              <w:jc w:val="center"/>
              <w:rPr>
                <w:b/>
                <w:bCs/>
                <w:u w:val="single"/>
              </w:rPr>
            </w:pPr>
            <w:r>
              <w:rPr>
                <w:b/>
                <w:bCs/>
                <w:u w:val="single"/>
              </w:rPr>
              <w:t>Key Performance Indicators (TBA)</w:t>
            </w:r>
          </w:p>
          <w:tbl>
            <w:tblPr>
              <w:tblW w:w="4720" w:type="dxa"/>
              <w:tblInd w:w="4463" w:type="dxa"/>
              <w:tblCellMar>
                <w:left w:w="0" w:type="dxa"/>
                <w:right w:w="0" w:type="dxa"/>
              </w:tblCellMar>
              <w:tblLook w:val="04A0" w:firstRow="1" w:lastRow="0" w:firstColumn="1" w:lastColumn="0" w:noHBand="0" w:noVBand="1"/>
            </w:tblPr>
            <w:tblGrid>
              <w:gridCol w:w="2410"/>
              <w:gridCol w:w="2310"/>
            </w:tblGrid>
            <w:tr w:rsidR="00BE7B24" w14:paraId="4FD9E632" w14:textId="77777777">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3DA4D" w14:textId="77777777" w:rsidR="00BE7B24" w:rsidRDefault="00BE7B24">
                  <w:pPr>
                    <w:jc w:val="center"/>
                    <w:rPr>
                      <w:b/>
                      <w:bCs/>
                      <w:u w:val="single"/>
                    </w:rPr>
                  </w:pPr>
                </w:p>
              </w:tc>
              <w:tc>
                <w:tcPr>
                  <w:tcW w:w="23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FA7EA9" w14:textId="77777777" w:rsidR="00BE7B24" w:rsidRDefault="00BE7B24">
                  <w:pPr>
                    <w:jc w:val="center"/>
                    <w:rPr>
                      <w:b/>
                      <w:bCs/>
                      <w:u w:val="single"/>
                    </w:rPr>
                  </w:pPr>
                </w:p>
              </w:tc>
            </w:tr>
            <w:tr w:rsidR="00BE7B24" w14:paraId="380B5891" w14:textId="77777777">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60ECF8" w14:textId="77777777" w:rsidR="00BE7B24" w:rsidRDefault="00BE7B24">
                  <w:pPr>
                    <w:jc w:val="center"/>
                    <w:rPr>
                      <w:b/>
                      <w:bCs/>
                      <w:u w:val="single"/>
                    </w:rPr>
                  </w:pP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226FDA03" w14:textId="77777777" w:rsidR="00BE7B24" w:rsidRDefault="00BE7B24">
                  <w:pPr>
                    <w:jc w:val="center"/>
                    <w:rPr>
                      <w:b/>
                      <w:bCs/>
                      <w:u w:val="single"/>
                    </w:rPr>
                  </w:pPr>
                </w:p>
              </w:tc>
            </w:tr>
          </w:tbl>
          <w:p w14:paraId="26518459" w14:textId="77777777" w:rsidR="00BE7B24" w:rsidRDefault="00BE7B24">
            <w:pPr>
              <w:rPr>
                <w:rFonts w:ascii="Times New Roman" w:eastAsia="Times New Roman" w:hAnsi="Times New Roman" w:cs="Times New Roman"/>
                <w:sz w:val="20"/>
                <w:szCs w:val="20"/>
              </w:rPr>
            </w:pPr>
          </w:p>
        </w:tc>
        <w:tc>
          <w:tcPr>
            <w:tcW w:w="1275" w:type="dxa"/>
            <w:noWrap/>
            <w:tcMar>
              <w:top w:w="0" w:type="dxa"/>
              <w:left w:w="108" w:type="dxa"/>
              <w:bottom w:w="0" w:type="dxa"/>
              <w:right w:w="108" w:type="dxa"/>
            </w:tcMar>
            <w:vAlign w:val="bottom"/>
          </w:tcPr>
          <w:p w14:paraId="204F23B9" w14:textId="77777777" w:rsidR="00BE7B24" w:rsidRDefault="00BE7B24">
            <w:pPr>
              <w:rPr>
                <w:rFonts w:ascii="Times New Roman" w:eastAsiaTheme="minorHAnsi" w:hAnsi="Times New Roman" w:cs="Times New Roman"/>
                <w:lang w:eastAsia="en-US"/>
              </w:rPr>
            </w:pPr>
          </w:p>
        </w:tc>
      </w:tr>
      <w:tr w:rsidR="00BE7B24" w14:paraId="77BCF1D0" w14:textId="77777777" w:rsidTr="00BE7B24">
        <w:trPr>
          <w:trHeight w:val="375"/>
        </w:trPr>
        <w:tc>
          <w:tcPr>
            <w:tcW w:w="4678" w:type="dxa"/>
            <w:gridSpan w:val="3"/>
            <w:noWrap/>
            <w:tcMar>
              <w:top w:w="0" w:type="dxa"/>
              <w:left w:w="108" w:type="dxa"/>
              <w:bottom w:w="0" w:type="dxa"/>
              <w:right w:w="108" w:type="dxa"/>
            </w:tcMar>
            <w:vAlign w:val="bottom"/>
            <w:hideMark/>
          </w:tcPr>
          <w:p w14:paraId="64D9F413" w14:textId="77777777" w:rsidR="00BE7B24" w:rsidRDefault="00BE7B24">
            <w:pPr>
              <w:rPr>
                <w:rFonts w:ascii="Calibri" w:hAnsi="Calibri" w:cs="Calibri"/>
                <w:b/>
                <w:bCs/>
                <w:sz w:val="28"/>
                <w:szCs w:val="28"/>
              </w:rPr>
            </w:pPr>
            <w:r>
              <w:rPr>
                <w:b/>
                <w:bCs/>
                <w:sz w:val="28"/>
                <w:szCs w:val="28"/>
              </w:rPr>
              <w:t xml:space="preserve">Service </w:t>
            </w:r>
            <w:r>
              <w:rPr>
                <w:b/>
                <w:bCs/>
                <w:sz w:val="28"/>
                <w:szCs w:val="28"/>
                <w:highlight w:val="yellow"/>
              </w:rPr>
              <w:t>xxx</w:t>
            </w:r>
            <w:r>
              <w:rPr>
                <w:b/>
                <w:bCs/>
                <w:sz w:val="28"/>
                <w:szCs w:val="28"/>
              </w:rPr>
              <w:t xml:space="preserve"> – </w:t>
            </w:r>
            <w:r>
              <w:rPr>
                <w:b/>
                <w:bCs/>
                <w:sz w:val="28"/>
                <w:szCs w:val="28"/>
                <w:highlight w:val="yellow"/>
              </w:rPr>
              <w:t>Aug 2021</w:t>
            </w:r>
            <w:r>
              <w:rPr>
                <w:b/>
                <w:bCs/>
                <w:sz w:val="28"/>
                <w:szCs w:val="28"/>
              </w:rPr>
              <w:t xml:space="preserve"> Deliverables </w:t>
            </w:r>
          </w:p>
        </w:tc>
        <w:tc>
          <w:tcPr>
            <w:tcW w:w="1276" w:type="dxa"/>
            <w:noWrap/>
            <w:tcMar>
              <w:top w:w="0" w:type="dxa"/>
              <w:left w:w="108" w:type="dxa"/>
              <w:bottom w:w="0" w:type="dxa"/>
              <w:right w:w="108" w:type="dxa"/>
            </w:tcMar>
            <w:vAlign w:val="bottom"/>
            <w:hideMark/>
          </w:tcPr>
          <w:p w14:paraId="18756F3F" w14:textId="77777777" w:rsidR="00BE7B24" w:rsidRDefault="00BE7B24">
            <w:pPr>
              <w:rPr>
                <w:b/>
                <w:bCs/>
                <w:sz w:val="28"/>
                <w:szCs w:val="28"/>
              </w:rPr>
            </w:pPr>
          </w:p>
        </w:tc>
        <w:tc>
          <w:tcPr>
            <w:tcW w:w="992" w:type="dxa"/>
            <w:noWrap/>
            <w:tcMar>
              <w:top w:w="0" w:type="dxa"/>
              <w:left w:w="108" w:type="dxa"/>
              <w:bottom w:w="0" w:type="dxa"/>
              <w:right w:w="108" w:type="dxa"/>
            </w:tcMar>
            <w:vAlign w:val="bottom"/>
            <w:hideMark/>
          </w:tcPr>
          <w:p w14:paraId="6C397E67" w14:textId="77777777" w:rsidR="00BE7B24" w:rsidRDefault="00BE7B24">
            <w:pPr>
              <w:rPr>
                <w:rFonts w:ascii="Times New Roman" w:eastAsia="Times New Roman" w:hAnsi="Times New Roman" w:cs="Times New Roman"/>
                <w:sz w:val="20"/>
                <w:szCs w:val="20"/>
              </w:rPr>
            </w:pPr>
          </w:p>
        </w:tc>
        <w:tc>
          <w:tcPr>
            <w:tcW w:w="851" w:type="dxa"/>
            <w:noWrap/>
            <w:tcMar>
              <w:top w:w="0" w:type="dxa"/>
              <w:left w:w="108" w:type="dxa"/>
              <w:bottom w:w="0" w:type="dxa"/>
              <w:right w:w="108" w:type="dxa"/>
            </w:tcMar>
            <w:vAlign w:val="bottom"/>
            <w:hideMark/>
          </w:tcPr>
          <w:p w14:paraId="74B3304C" w14:textId="77777777" w:rsidR="00BE7B24" w:rsidRDefault="00BE7B24">
            <w:pPr>
              <w:rPr>
                <w:rFonts w:ascii="Times New Roman" w:eastAsia="Times New Roman" w:hAnsi="Times New Roman" w:cs="Times New Roman"/>
                <w:sz w:val="20"/>
                <w:szCs w:val="20"/>
              </w:rPr>
            </w:pPr>
          </w:p>
        </w:tc>
        <w:tc>
          <w:tcPr>
            <w:tcW w:w="850" w:type="dxa"/>
            <w:noWrap/>
            <w:tcMar>
              <w:top w:w="0" w:type="dxa"/>
              <w:left w:w="108" w:type="dxa"/>
              <w:bottom w:w="0" w:type="dxa"/>
              <w:right w:w="108" w:type="dxa"/>
            </w:tcMar>
            <w:vAlign w:val="bottom"/>
            <w:hideMark/>
          </w:tcPr>
          <w:p w14:paraId="1950CF9E" w14:textId="77777777" w:rsidR="00BE7B24" w:rsidRDefault="00BE7B24">
            <w:pPr>
              <w:rPr>
                <w:rFonts w:ascii="Times New Roman" w:eastAsia="Times New Roman" w:hAnsi="Times New Roman" w:cs="Times New Roman"/>
                <w:sz w:val="20"/>
                <w:szCs w:val="20"/>
              </w:rPr>
            </w:pPr>
          </w:p>
        </w:tc>
        <w:tc>
          <w:tcPr>
            <w:tcW w:w="1134" w:type="dxa"/>
            <w:noWrap/>
            <w:tcMar>
              <w:top w:w="0" w:type="dxa"/>
              <w:left w:w="108" w:type="dxa"/>
              <w:bottom w:w="0" w:type="dxa"/>
              <w:right w:w="108" w:type="dxa"/>
            </w:tcMar>
            <w:vAlign w:val="bottom"/>
            <w:hideMark/>
          </w:tcPr>
          <w:p w14:paraId="4C39AB8D" w14:textId="77777777" w:rsidR="00BE7B24" w:rsidRDefault="00BE7B24">
            <w:pPr>
              <w:rPr>
                <w:rFonts w:ascii="Times New Roman" w:eastAsia="Times New Roman" w:hAnsi="Times New Roman" w:cs="Times New Roman"/>
                <w:sz w:val="20"/>
                <w:szCs w:val="20"/>
              </w:rPr>
            </w:pPr>
          </w:p>
        </w:tc>
        <w:tc>
          <w:tcPr>
            <w:tcW w:w="1418" w:type="dxa"/>
            <w:noWrap/>
            <w:tcMar>
              <w:top w:w="0" w:type="dxa"/>
              <w:left w:w="108" w:type="dxa"/>
              <w:bottom w:w="0" w:type="dxa"/>
              <w:right w:w="108" w:type="dxa"/>
            </w:tcMar>
            <w:vAlign w:val="bottom"/>
            <w:hideMark/>
          </w:tcPr>
          <w:p w14:paraId="5B77212E" w14:textId="77777777" w:rsidR="00BE7B24" w:rsidRDefault="00BE7B24">
            <w:pPr>
              <w:rPr>
                <w:rFonts w:ascii="Times New Roman" w:eastAsia="Times New Roman" w:hAnsi="Times New Roman" w:cs="Times New Roman"/>
                <w:sz w:val="20"/>
                <w:szCs w:val="20"/>
              </w:rPr>
            </w:pPr>
          </w:p>
        </w:tc>
        <w:tc>
          <w:tcPr>
            <w:tcW w:w="1559" w:type="dxa"/>
            <w:noWrap/>
            <w:tcMar>
              <w:top w:w="0" w:type="dxa"/>
              <w:left w:w="108" w:type="dxa"/>
              <w:bottom w:w="0" w:type="dxa"/>
              <w:right w:w="108" w:type="dxa"/>
            </w:tcMar>
            <w:vAlign w:val="bottom"/>
            <w:hideMark/>
          </w:tcPr>
          <w:p w14:paraId="0440BD34" w14:textId="77777777" w:rsidR="00BE7B24" w:rsidRDefault="00BE7B24">
            <w:pPr>
              <w:rPr>
                <w:rFonts w:ascii="Times New Roman" w:eastAsia="Times New Roman" w:hAnsi="Times New Roman" w:cs="Times New Roman"/>
                <w:sz w:val="20"/>
                <w:szCs w:val="20"/>
              </w:rPr>
            </w:pPr>
          </w:p>
        </w:tc>
        <w:tc>
          <w:tcPr>
            <w:tcW w:w="1276" w:type="dxa"/>
            <w:noWrap/>
            <w:tcMar>
              <w:top w:w="0" w:type="dxa"/>
              <w:left w:w="108" w:type="dxa"/>
              <w:bottom w:w="0" w:type="dxa"/>
              <w:right w:w="108" w:type="dxa"/>
            </w:tcMar>
            <w:vAlign w:val="bottom"/>
            <w:hideMark/>
          </w:tcPr>
          <w:p w14:paraId="42A71F0D" w14:textId="77777777" w:rsidR="00BE7B24" w:rsidRDefault="00BE7B24">
            <w:pPr>
              <w:rPr>
                <w:rFonts w:ascii="Times New Roman" w:eastAsia="Times New Roman" w:hAnsi="Times New Roman" w:cs="Times New Roman"/>
                <w:sz w:val="20"/>
                <w:szCs w:val="20"/>
              </w:rPr>
            </w:pPr>
          </w:p>
        </w:tc>
        <w:tc>
          <w:tcPr>
            <w:tcW w:w="1275" w:type="dxa"/>
            <w:noWrap/>
            <w:tcMar>
              <w:top w:w="0" w:type="dxa"/>
              <w:left w:w="108" w:type="dxa"/>
              <w:bottom w:w="0" w:type="dxa"/>
              <w:right w:w="108" w:type="dxa"/>
            </w:tcMar>
            <w:vAlign w:val="bottom"/>
            <w:hideMark/>
          </w:tcPr>
          <w:p w14:paraId="205F012D" w14:textId="77777777" w:rsidR="00BE7B24" w:rsidRDefault="00BE7B24">
            <w:pPr>
              <w:rPr>
                <w:rFonts w:ascii="Times New Roman" w:eastAsia="Times New Roman" w:hAnsi="Times New Roman" w:cs="Times New Roman"/>
                <w:sz w:val="20"/>
                <w:szCs w:val="20"/>
              </w:rPr>
            </w:pPr>
          </w:p>
        </w:tc>
      </w:tr>
      <w:tr w:rsidR="00BE7B24" w14:paraId="70F8D44D" w14:textId="77777777" w:rsidTr="00BE7B24">
        <w:trPr>
          <w:trHeight w:val="300"/>
        </w:trPr>
        <w:tc>
          <w:tcPr>
            <w:tcW w:w="674" w:type="dxa"/>
            <w:noWrap/>
            <w:tcMar>
              <w:top w:w="0" w:type="dxa"/>
              <w:left w:w="108" w:type="dxa"/>
              <w:bottom w:w="0" w:type="dxa"/>
              <w:right w:w="108" w:type="dxa"/>
            </w:tcMar>
            <w:vAlign w:val="bottom"/>
            <w:hideMark/>
          </w:tcPr>
          <w:p w14:paraId="2695A9EE" w14:textId="77777777" w:rsidR="00BE7B24" w:rsidRDefault="00BE7B24">
            <w:pPr>
              <w:rPr>
                <w:rFonts w:ascii="Times New Roman" w:eastAsia="Times New Roman" w:hAnsi="Times New Roman" w:cs="Times New Roman"/>
                <w:sz w:val="20"/>
                <w:szCs w:val="20"/>
              </w:rPr>
            </w:pPr>
          </w:p>
        </w:tc>
        <w:tc>
          <w:tcPr>
            <w:tcW w:w="921" w:type="dxa"/>
            <w:noWrap/>
            <w:tcMar>
              <w:top w:w="0" w:type="dxa"/>
              <w:left w:w="108" w:type="dxa"/>
              <w:bottom w:w="0" w:type="dxa"/>
              <w:right w:w="108" w:type="dxa"/>
            </w:tcMar>
            <w:vAlign w:val="bottom"/>
            <w:hideMark/>
          </w:tcPr>
          <w:p w14:paraId="56A4E28E" w14:textId="77777777" w:rsidR="00BE7B24" w:rsidRDefault="00BE7B24">
            <w:pPr>
              <w:rPr>
                <w:rFonts w:ascii="Times New Roman" w:eastAsia="Times New Roman" w:hAnsi="Times New Roman" w:cs="Times New Roman"/>
                <w:sz w:val="20"/>
                <w:szCs w:val="20"/>
              </w:rPr>
            </w:pPr>
          </w:p>
        </w:tc>
        <w:tc>
          <w:tcPr>
            <w:tcW w:w="3083" w:type="dxa"/>
            <w:noWrap/>
            <w:tcMar>
              <w:top w:w="0" w:type="dxa"/>
              <w:left w:w="108" w:type="dxa"/>
              <w:bottom w:w="0" w:type="dxa"/>
              <w:right w:w="108" w:type="dxa"/>
            </w:tcMar>
            <w:vAlign w:val="bottom"/>
            <w:hideMark/>
          </w:tcPr>
          <w:p w14:paraId="0E944C4A" w14:textId="77777777" w:rsidR="00BE7B24" w:rsidRDefault="00BE7B24">
            <w:pPr>
              <w:rPr>
                <w:rFonts w:ascii="Times New Roman" w:eastAsia="Times New Roman" w:hAnsi="Times New Roman" w:cs="Times New Roman"/>
                <w:sz w:val="20"/>
                <w:szCs w:val="20"/>
              </w:rPr>
            </w:pPr>
          </w:p>
        </w:tc>
        <w:tc>
          <w:tcPr>
            <w:tcW w:w="1276" w:type="dxa"/>
            <w:noWrap/>
            <w:tcMar>
              <w:top w:w="0" w:type="dxa"/>
              <w:left w:w="108" w:type="dxa"/>
              <w:bottom w:w="0" w:type="dxa"/>
              <w:right w:w="108" w:type="dxa"/>
            </w:tcMar>
            <w:vAlign w:val="bottom"/>
            <w:hideMark/>
          </w:tcPr>
          <w:p w14:paraId="6A3F592B" w14:textId="77777777" w:rsidR="00BE7B24" w:rsidRDefault="00BE7B24">
            <w:pPr>
              <w:rPr>
                <w:rFonts w:ascii="Times New Roman" w:eastAsia="Times New Roman" w:hAnsi="Times New Roman" w:cs="Times New Roman"/>
                <w:sz w:val="20"/>
                <w:szCs w:val="20"/>
              </w:rPr>
            </w:pPr>
          </w:p>
        </w:tc>
        <w:tc>
          <w:tcPr>
            <w:tcW w:w="2693" w:type="dxa"/>
            <w:gridSpan w:val="3"/>
            <w:tcBorders>
              <w:top w:val="nil"/>
              <w:left w:val="nil"/>
              <w:bottom w:val="single" w:sz="8" w:space="0" w:color="auto"/>
              <w:right w:val="nil"/>
            </w:tcBorders>
            <w:shd w:val="clear" w:color="auto" w:fill="4F81BD"/>
            <w:noWrap/>
            <w:tcMar>
              <w:top w:w="0" w:type="dxa"/>
              <w:left w:w="108" w:type="dxa"/>
              <w:bottom w:w="0" w:type="dxa"/>
              <w:right w:w="108" w:type="dxa"/>
            </w:tcMar>
            <w:vAlign w:val="bottom"/>
            <w:hideMark/>
          </w:tcPr>
          <w:p w14:paraId="1B4CBFDC" w14:textId="77777777" w:rsidR="00BE7B24" w:rsidRDefault="00BE7B24">
            <w:pPr>
              <w:jc w:val="center"/>
              <w:rPr>
                <w:rFonts w:ascii="Calibri" w:eastAsiaTheme="minorHAnsi" w:hAnsi="Calibri" w:cs="Calibri"/>
                <w:color w:val="FFFFFF"/>
                <w:lang w:eastAsia="en-US"/>
              </w:rPr>
            </w:pPr>
            <w:r>
              <w:rPr>
                <w:color w:val="FFFFFF"/>
              </w:rPr>
              <w:t>Days booked per role</w:t>
            </w:r>
          </w:p>
        </w:tc>
        <w:tc>
          <w:tcPr>
            <w:tcW w:w="1134" w:type="dxa"/>
            <w:noWrap/>
            <w:tcMar>
              <w:top w:w="0" w:type="dxa"/>
              <w:left w:w="108" w:type="dxa"/>
              <w:bottom w:w="0" w:type="dxa"/>
              <w:right w:w="108" w:type="dxa"/>
            </w:tcMar>
            <w:vAlign w:val="bottom"/>
            <w:hideMark/>
          </w:tcPr>
          <w:p w14:paraId="6A690A59" w14:textId="77777777" w:rsidR="00BE7B24" w:rsidRDefault="00BE7B24">
            <w:pPr>
              <w:rPr>
                <w:color w:val="FFFFFF"/>
              </w:rPr>
            </w:pPr>
          </w:p>
        </w:tc>
        <w:tc>
          <w:tcPr>
            <w:tcW w:w="1418" w:type="dxa"/>
            <w:noWrap/>
            <w:tcMar>
              <w:top w:w="0" w:type="dxa"/>
              <w:left w:w="108" w:type="dxa"/>
              <w:bottom w:w="0" w:type="dxa"/>
              <w:right w:w="108" w:type="dxa"/>
            </w:tcMar>
            <w:vAlign w:val="bottom"/>
            <w:hideMark/>
          </w:tcPr>
          <w:p w14:paraId="5ABEF7B5" w14:textId="77777777" w:rsidR="00BE7B24" w:rsidRDefault="00BE7B24">
            <w:pPr>
              <w:rPr>
                <w:rFonts w:ascii="Times New Roman" w:eastAsia="Times New Roman" w:hAnsi="Times New Roman" w:cs="Times New Roman"/>
                <w:sz w:val="20"/>
                <w:szCs w:val="20"/>
              </w:rPr>
            </w:pPr>
          </w:p>
        </w:tc>
        <w:tc>
          <w:tcPr>
            <w:tcW w:w="1559" w:type="dxa"/>
            <w:noWrap/>
            <w:tcMar>
              <w:top w:w="0" w:type="dxa"/>
              <w:left w:w="108" w:type="dxa"/>
              <w:bottom w:w="0" w:type="dxa"/>
              <w:right w:w="108" w:type="dxa"/>
            </w:tcMar>
            <w:vAlign w:val="bottom"/>
            <w:hideMark/>
          </w:tcPr>
          <w:p w14:paraId="6B31D2DD" w14:textId="77777777" w:rsidR="00BE7B24" w:rsidRDefault="00BE7B24">
            <w:pPr>
              <w:rPr>
                <w:rFonts w:ascii="Times New Roman" w:eastAsia="Times New Roman" w:hAnsi="Times New Roman" w:cs="Times New Roman"/>
                <w:sz w:val="20"/>
                <w:szCs w:val="20"/>
              </w:rPr>
            </w:pPr>
          </w:p>
        </w:tc>
        <w:tc>
          <w:tcPr>
            <w:tcW w:w="1276" w:type="dxa"/>
            <w:noWrap/>
            <w:tcMar>
              <w:top w:w="0" w:type="dxa"/>
              <w:left w:w="108" w:type="dxa"/>
              <w:bottom w:w="0" w:type="dxa"/>
              <w:right w:w="108" w:type="dxa"/>
            </w:tcMar>
            <w:vAlign w:val="bottom"/>
            <w:hideMark/>
          </w:tcPr>
          <w:p w14:paraId="717348A4" w14:textId="77777777" w:rsidR="00BE7B24" w:rsidRDefault="00BE7B24">
            <w:pPr>
              <w:rPr>
                <w:rFonts w:ascii="Times New Roman" w:eastAsia="Times New Roman" w:hAnsi="Times New Roman" w:cs="Times New Roman"/>
                <w:sz w:val="20"/>
                <w:szCs w:val="20"/>
              </w:rPr>
            </w:pPr>
          </w:p>
        </w:tc>
        <w:tc>
          <w:tcPr>
            <w:tcW w:w="1275" w:type="dxa"/>
            <w:noWrap/>
            <w:tcMar>
              <w:top w:w="0" w:type="dxa"/>
              <w:left w:w="108" w:type="dxa"/>
              <w:bottom w:w="0" w:type="dxa"/>
              <w:right w:w="108" w:type="dxa"/>
            </w:tcMar>
            <w:vAlign w:val="bottom"/>
            <w:hideMark/>
          </w:tcPr>
          <w:p w14:paraId="6EB6AC31" w14:textId="77777777" w:rsidR="00BE7B24" w:rsidRDefault="00BE7B24">
            <w:pPr>
              <w:rPr>
                <w:rFonts w:ascii="Times New Roman" w:eastAsia="Times New Roman" w:hAnsi="Times New Roman" w:cs="Times New Roman"/>
                <w:sz w:val="20"/>
                <w:szCs w:val="20"/>
              </w:rPr>
            </w:pPr>
          </w:p>
        </w:tc>
      </w:tr>
      <w:tr w:rsidR="00BE7B24" w14:paraId="518093A9" w14:textId="77777777" w:rsidTr="00BE7B24">
        <w:trPr>
          <w:trHeight w:val="300"/>
        </w:trPr>
        <w:tc>
          <w:tcPr>
            <w:tcW w:w="674" w:type="dxa"/>
            <w:tcBorders>
              <w:top w:val="single" w:sz="8" w:space="0" w:color="000000"/>
              <w:left w:val="single" w:sz="8" w:space="0" w:color="000000"/>
              <w:bottom w:val="single" w:sz="8" w:space="0" w:color="95B3D7"/>
              <w:right w:val="single" w:sz="8" w:space="0" w:color="auto"/>
            </w:tcBorders>
            <w:shd w:val="clear" w:color="auto" w:fill="4F81BD"/>
            <w:noWrap/>
            <w:tcMar>
              <w:top w:w="0" w:type="dxa"/>
              <w:left w:w="108" w:type="dxa"/>
              <w:bottom w:w="0" w:type="dxa"/>
              <w:right w:w="108" w:type="dxa"/>
            </w:tcMar>
            <w:vAlign w:val="bottom"/>
            <w:hideMark/>
          </w:tcPr>
          <w:p w14:paraId="14F57B99" w14:textId="77777777" w:rsidR="00BE7B24" w:rsidRDefault="00BE7B24">
            <w:pPr>
              <w:jc w:val="center"/>
              <w:rPr>
                <w:rFonts w:ascii="Calibri" w:eastAsiaTheme="minorHAnsi" w:hAnsi="Calibri" w:cs="Calibri"/>
                <w:b/>
                <w:bCs/>
                <w:color w:val="FFFFFF"/>
                <w:lang w:eastAsia="en-US"/>
              </w:rPr>
            </w:pPr>
            <w:r>
              <w:rPr>
                <w:b/>
                <w:bCs/>
                <w:color w:val="FFFFFF"/>
              </w:rPr>
              <w:t xml:space="preserve">Ser </w:t>
            </w:r>
          </w:p>
        </w:tc>
        <w:tc>
          <w:tcPr>
            <w:tcW w:w="921" w:type="dxa"/>
            <w:tcBorders>
              <w:top w:val="single" w:sz="8" w:space="0" w:color="000000"/>
              <w:left w:val="nil"/>
              <w:bottom w:val="single" w:sz="8" w:space="0" w:color="95B3D7"/>
              <w:right w:val="single" w:sz="8" w:space="0" w:color="auto"/>
            </w:tcBorders>
            <w:shd w:val="clear" w:color="auto" w:fill="4F81BD"/>
            <w:noWrap/>
            <w:tcMar>
              <w:top w:w="0" w:type="dxa"/>
              <w:left w:w="108" w:type="dxa"/>
              <w:bottom w:w="0" w:type="dxa"/>
              <w:right w:w="108" w:type="dxa"/>
            </w:tcMar>
            <w:vAlign w:val="bottom"/>
            <w:hideMark/>
          </w:tcPr>
          <w:p w14:paraId="2893462B" w14:textId="77777777" w:rsidR="00BE7B24" w:rsidRDefault="00BE7B24">
            <w:pPr>
              <w:jc w:val="center"/>
              <w:rPr>
                <w:b/>
                <w:bCs/>
                <w:color w:val="FFFFFF"/>
              </w:rPr>
            </w:pPr>
            <w:r>
              <w:rPr>
                <w:b/>
                <w:bCs/>
                <w:color w:val="FFFFFF"/>
              </w:rPr>
              <w:t xml:space="preserve">Task </w:t>
            </w:r>
          </w:p>
        </w:tc>
        <w:tc>
          <w:tcPr>
            <w:tcW w:w="3083" w:type="dxa"/>
            <w:tcBorders>
              <w:top w:val="single" w:sz="8" w:space="0" w:color="000000"/>
              <w:left w:val="nil"/>
              <w:bottom w:val="single" w:sz="8" w:space="0" w:color="95B3D7"/>
              <w:right w:val="single" w:sz="8" w:space="0" w:color="auto"/>
            </w:tcBorders>
            <w:shd w:val="clear" w:color="auto" w:fill="4F81BD"/>
            <w:noWrap/>
            <w:tcMar>
              <w:top w:w="0" w:type="dxa"/>
              <w:left w:w="108" w:type="dxa"/>
              <w:bottom w:w="0" w:type="dxa"/>
              <w:right w:w="108" w:type="dxa"/>
            </w:tcMar>
            <w:vAlign w:val="bottom"/>
            <w:hideMark/>
          </w:tcPr>
          <w:p w14:paraId="34F7B231" w14:textId="77777777" w:rsidR="00BE7B24" w:rsidRDefault="00BE7B24">
            <w:pPr>
              <w:jc w:val="center"/>
              <w:rPr>
                <w:b/>
                <w:bCs/>
                <w:color w:val="FFFFFF"/>
              </w:rPr>
            </w:pPr>
            <w:r>
              <w:rPr>
                <w:b/>
                <w:bCs/>
                <w:color w:val="FFFFFF"/>
              </w:rPr>
              <w:t>Description/Deliverable</w:t>
            </w:r>
          </w:p>
        </w:tc>
        <w:tc>
          <w:tcPr>
            <w:tcW w:w="1276" w:type="dxa"/>
            <w:tcBorders>
              <w:top w:val="single" w:sz="8" w:space="0" w:color="000000"/>
              <w:left w:val="nil"/>
              <w:bottom w:val="single" w:sz="8" w:space="0" w:color="95B3D7"/>
              <w:right w:val="single" w:sz="8" w:space="0" w:color="auto"/>
            </w:tcBorders>
            <w:shd w:val="clear" w:color="auto" w:fill="4F81BD"/>
            <w:noWrap/>
            <w:tcMar>
              <w:top w:w="0" w:type="dxa"/>
              <w:left w:w="108" w:type="dxa"/>
              <w:bottom w:w="0" w:type="dxa"/>
              <w:right w:w="108" w:type="dxa"/>
            </w:tcMar>
            <w:vAlign w:val="bottom"/>
            <w:hideMark/>
          </w:tcPr>
          <w:p w14:paraId="1D7BE216" w14:textId="77777777" w:rsidR="00BE7B24" w:rsidRDefault="00BE7B24">
            <w:pPr>
              <w:jc w:val="center"/>
              <w:rPr>
                <w:b/>
                <w:bCs/>
                <w:color w:val="FFFFFF"/>
              </w:rPr>
            </w:pPr>
            <w:r>
              <w:rPr>
                <w:b/>
                <w:bCs/>
                <w:color w:val="FFFFFF"/>
              </w:rPr>
              <w:t xml:space="preserve">Timescale </w:t>
            </w:r>
          </w:p>
        </w:tc>
        <w:tc>
          <w:tcPr>
            <w:tcW w:w="992" w:type="dxa"/>
            <w:tcBorders>
              <w:top w:val="nil"/>
              <w:left w:val="nil"/>
              <w:bottom w:val="single" w:sz="8" w:space="0" w:color="95B3D7"/>
              <w:right w:val="single" w:sz="8" w:space="0" w:color="auto"/>
            </w:tcBorders>
            <w:shd w:val="clear" w:color="auto" w:fill="4F81BD"/>
            <w:noWrap/>
            <w:tcMar>
              <w:top w:w="0" w:type="dxa"/>
              <w:left w:w="108" w:type="dxa"/>
              <w:bottom w:w="0" w:type="dxa"/>
              <w:right w:w="108" w:type="dxa"/>
            </w:tcMar>
            <w:vAlign w:val="bottom"/>
            <w:hideMark/>
          </w:tcPr>
          <w:p w14:paraId="349D2921" w14:textId="77777777" w:rsidR="00BE7B24" w:rsidRDefault="00BE7B24">
            <w:pPr>
              <w:jc w:val="center"/>
              <w:rPr>
                <w:b/>
                <w:bCs/>
                <w:color w:val="FFFFFF"/>
              </w:rPr>
            </w:pPr>
            <w:r>
              <w:rPr>
                <w:b/>
                <w:bCs/>
                <w:color w:val="FFFFFF"/>
              </w:rPr>
              <w:t>Role A</w:t>
            </w:r>
          </w:p>
        </w:tc>
        <w:tc>
          <w:tcPr>
            <w:tcW w:w="851" w:type="dxa"/>
            <w:tcBorders>
              <w:top w:val="single" w:sz="8" w:space="0" w:color="000000"/>
              <w:left w:val="nil"/>
              <w:bottom w:val="single" w:sz="8" w:space="0" w:color="95B3D7"/>
              <w:right w:val="single" w:sz="8" w:space="0" w:color="auto"/>
            </w:tcBorders>
            <w:shd w:val="clear" w:color="auto" w:fill="4F81BD"/>
            <w:noWrap/>
            <w:tcMar>
              <w:top w:w="0" w:type="dxa"/>
              <w:left w:w="108" w:type="dxa"/>
              <w:bottom w:w="0" w:type="dxa"/>
              <w:right w:w="108" w:type="dxa"/>
            </w:tcMar>
            <w:vAlign w:val="bottom"/>
            <w:hideMark/>
          </w:tcPr>
          <w:p w14:paraId="0C3FA73D" w14:textId="77777777" w:rsidR="00BE7B24" w:rsidRDefault="00BE7B24">
            <w:pPr>
              <w:jc w:val="center"/>
              <w:rPr>
                <w:b/>
                <w:bCs/>
                <w:color w:val="FFFFFF"/>
              </w:rPr>
            </w:pPr>
            <w:r>
              <w:rPr>
                <w:b/>
                <w:bCs/>
                <w:color w:val="FFFFFF"/>
              </w:rPr>
              <w:t>Role B</w:t>
            </w:r>
          </w:p>
        </w:tc>
        <w:tc>
          <w:tcPr>
            <w:tcW w:w="850" w:type="dxa"/>
            <w:tcBorders>
              <w:top w:val="single" w:sz="8" w:space="0" w:color="000000"/>
              <w:left w:val="nil"/>
              <w:bottom w:val="single" w:sz="8" w:space="0" w:color="95B3D7"/>
              <w:right w:val="single" w:sz="8" w:space="0" w:color="auto"/>
            </w:tcBorders>
            <w:shd w:val="clear" w:color="auto" w:fill="4F81BD"/>
            <w:noWrap/>
            <w:tcMar>
              <w:top w:w="0" w:type="dxa"/>
              <w:left w:w="108" w:type="dxa"/>
              <w:bottom w:w="0" w:type="dxa"/>
              <w:right w:w="108" w:type="dxa"/>
            </w:tcMar>
            <w:vAlign w:val="bottom"/>
            <w:hideMark/>
          </w:tcPr>
          <w:p w14:paraId="00FF973F" w14:textId="77777777" w:rsidR="00BE7B24" w:rsidRDefault="00BE7B24">
            <w:pPr>
              <w:jc w:val="center"/>
              <w:rPr>
                <w:b/>
                <w:bCs/>
                <w:color w:val="FFFFFF"/>
              </w:rPr>
            </w:pPr>
            <w:r>
              <w:rPr>
                <w:b/>
                <w:bCs/>
                <w:color w:val="FFFFFF"/>
              </w:rPr>
              <w:t>Role C</w:t>
            </w:r>
          </w:p>
        </w:tc>
        <w:tc>
          <w:tcPr>
            <w:tcW w:w="1134" w:type="dxa"/>
            <w:tcBorders>
              <w:top w:val="single" w:sz="8" w:space="0" w:color="000000"/>
              <w:left w:val="nil"/>
              <w:bottom w:val="single" w:sz="8" w:space="0" w:color="95B3D7"/>
              <w:right w:val="single" w:sz="8" w:space="0" w:color="auto"/>
            </w:tcBorders>
            <w:shd w:val="clear" w:color="auto" w:fill="4F81BD"/>
            <w:noWrap/>
            <w:tcMar>
              <w:top w:w="0" w:type="dxa"/>
              <w:left w:w="108" w:type="dxa"/>
              <w:bottom w:w="0" w:type="dxa"/>
              <w:right w:w="108" w:type="dxa"/>
            </w:tcMar>
            <w:vAlign w:val="bottom"/>
            <w:hideMark/>
          </w:tcPr>
          <w:p w14:paraId="6859F552" w14:textId="77777777" w:rsidR="00BE7B24" w:rsidRDefault="00BE7B24">
            <w:pPr>
              <w:jc w:val="center"/>
              <w:rPr>
                <w:b/>
                <w:bCs/>
                <w:color w:val="FFFFFF"/>
              </w:rPr>
            </w:pPr>
            <w:r>
              <w:rPr>
                <w:b/>
                <w:bCs/>
                <w:color w:val="FFFFFF"/>
              </w:rPr>
              <w:t>Days used</w:t>
            </w:r>
          </w:p>
        </w:tc>
        <w:tc>
          <w:tcPr>
            <w:tcW w:w="1418" w:type="dxa"/>
            <w:tcBorders>
              <w:top w:val="single" w:sz="8" w:space="0" w:color="000000"/>
              <w:left w:val="nil"/>
              <w:bottom w:val="single" w:sz="8" w:space="0" w:color="95B3D7"/>
              <w:right w:val="single" w:sz="8" w:space="0" w:color="auto"/>
            </w:tcBorders>
            <w:shd w:val="clear" w:color="auto" w:fill="4F81BD"/>
            <w:noWrap/>
            <w:tcMar>
              <w:top w:w="0" w:type="dxa"/>
              <w:left w:w="108" w:type="dxa"/>
              <w:bottom w:w="0" w:type="dxa"/>
              <w:right w:w="108" w:type="dxa"/>
            </w:tcMar>
            <w:vAlign w:val="bottom"/>
            <w:hideMark/>
          </w:tcPr>
          <w:p w14:paraId="5E2535C9" w14:textId="77777777" w:rsidR="00BE7B24" w:rsidRDefault="00BE7B24">
            <w:pPr>
              <w:jc w:val="center"/>
              <w:rPr>
                <w:b/>
                <w:bCs/>
                <w:color w:val="FFFFFF"/>
              </w:rPr>
            </w:pPr>
            <w:r>
              <w:rPr>
                <w:b/>
                <w:bCs/>
                <w:color w:val="FFFFFF"/>
              </w:rPr>
              <w:t xml:space="preserve">Completion </w:t>
            </w:r>
          </w:p>
        </w:tc>
        <w:tc>
          <w:tcPr>
            <w:tcW w:w="1559" w:type="dxa"/>
            <w:tcBorders>
              <w:top w:val="single" w:sz="8" w:space="0" w:color="000000"/>
              <w:left w:val="nil"/>
              <w:bottom w:val="single" w:sz="8" w:space="0" w:color="95B3D7"/>
              <w:right w:val="nil"/>
            </w:tcBorders>
            <w:shd w:val="clear" w:color="auto" w:fill="4F81BD"/>
            <w:noWrap/>
            <w:tcMar>
              <w:top w:w="0" w:type="dxa"/>
              <w:left w:w="108" w:type="dxa"/>
              <w:bottom w:w="0" w:type="dxa"/>
              <w:right w:w="108" w:type="dxa"/>
            </w:tcMar>
            <w:vAlign w:val="bottom"/>
            <w:hideMark/>
          </w:tcPr>
          <w:p w14:paraId="548D5402" w14:textId="77777777" w:rsidR="00BE7B24" w:rsidRDefault="00BE7B24">
            <w:pPr>
              <w:jc w:val="center"/>
              <w:rPr>
                <w:b/>
                <w:bCs/>
                <w:color w:val="FFFFFF"/>
              </w:rPr>
            </w:pPr>
            <w:r>
              <w:rPr>
                <w:b/>
                <w:bCs/>
                <w:color w:val="FFFFFF"/>
              </w:rPr>
              <w:t>Benefits delivered</w:t>
            </w:r>
          </w:p>
        </w:tc>
        <w:tc>
          <w:tcPr>
            <w:tcW w:w="1276" w:type="dxa"/>
            <w:tcBorders>
              <w:top w:val="single" w:sz="8" w:space="0" w:color="000000"/>
              <w:left w:val="single" w:sz="8" w:space="0" w:color="auto"/>
              <w:bottom w:val="single" w:sz="8" w:space="0" w:color="95B3D7"/>
              <w:right w:val="single" w:sz="8" w:space="0" w:color="auto"/>
            </w:tcBorders>
            <w:shd w:val="clear" w:color="auto" w:fill="4F81BD"/>
            <w:noWrap/>
            <w:tcMar>
              <w:top w:w="0" w:type="dxa"/>
              <w:left w:w="108" w:type="dxa"/>
              <w:bottom w:w="0" w:type="dxa"/>
              <w:right w:w="108" w:type="dxa"/>
            </w:tcMar>
            <w:vAlign w:val="bottom"/>
            <w:hideMark/>
          </w:tcPr>
          <w:p w14:paraId="4CDCB175" w14:textId="77777777" w:rsidR="00BE7B24" w:rsidRDefault="00BE7B24">
            <w:pPr>
              <w:jc w:val="center"/>
              <w:rPr>
                <w:b/>
                <w:bCs/>
                <w:color w:val="FFFFFF"/>
              </w:rPr>
            </w:pPr>
            <w:r>
              <w:rPr>
                <w:b/>
                <w:bCs/>
                <w:color w:val="FFFFFF"/>
              </w:rPr>
              <w:t>Cost of task</w:t>
            </w:r>
          </w:p>
        </w:tc>
        <w:tc>
          <w:tcPr>
            <w:tcW w:w="1275" w:type="dxa"/>
            <w:tcBorders>
              <w:top w:val="single" w:sz="8" w:space="0" w:color="000000"/>
              <w:left w:val="nil"/>
              <w:bottom w:val="single" w:sz="8" w:space="0" w:color="95B3D7"/>
              <w:right w:val="single" w:sz="8" w:space="0" w:color="000000"/>
            </w:tcBorders>
            <w:shd w:val="clear" w:color="auto" w:fill="4F81BD"/>
            <w:noWrap/>
            <w:tcMar>
              <w:top w:w="0" w:type="dxa"/>
              <w:left w:w="108" w:type="dxa"/>
              <w:bottom w:w="0" w:type="dxa"/>
              <w:right w:w="108" w:type="dxa"/>
            </w:tcMar>
            <w:vAlign w:val="bottom"/>
            <w:hideMark/>
          </w:tcPr>
          <w:p w14:paraId="4990C273" w14:textId="77777777" w:rsidR="00BE7B24" w:rsidRDefault="00BE7B24">
            <w:pPr>
              <w:jc w:val="center"/>
              <w:rPr>
                <w:b/>
                <w:bCs/>
                <w:color w:val="FFFFFF"/>
              </w:rPr>
            </w:pPr>
            <w:r>
              <w:rPr>
                <w:b/>
                <w:bCs/>
                <w:color w:val="FFFFFF"/>
              </w:rPr>
              <w:t>% completed</w:t>
            </w:r>
          </w:p>
        </w:tc>
      </w:tr>
      <w:tr w:rsidR="00BE7B24" w14:paraId="7B972D7B" w14:textId="77777777" w:rsidTr="00BE7B24">
        <w:trPr>
          <w:trHeight w:val="458"/>
        </w:trPr>
        <w:tc>
          <w:tcPr>
            <w:tcW w:w="674" w:type="dxa"/>
            <w:tcBorders>
              <w:top w:val="nil"/>
              <w:left w:val="single" w:sz="8" w:space="0" w:color="000000"/>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4CADAB16" w14:textId="77777777" w:rsidR="00BE7B24" w:rsidRDefault="00BE7B24">
            <w:pPr>
              <w:jc w:val="center"/>
              <w:rPr>
                <w:b/>
                <w:bCs/>
              </w:rPr>
            </w:pPr>
            <w:r>
              <w:rPr>
                <w:b/>
                <w:bCs/>
                <w:color w:val="000000"/>
              </w:rPr>
              <w:t>1</w:t>
            </w:r>
          </w:p>
        </w:tc>
        <w:tc>
          <w:tcPr>
            <w:tcW w:w="921"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3D894C06" w14:textId="77777777" w:rsidR="00BE7B24" w:rsidRDefault="00BE7B24">
            <w:pPr>
              <w:jc w:val="center"/>
              <w:rPr>
                <w:b/>
                <w:bCs/>
              </w:rPr>
            </w:pPr>
            <w:r>
              <w:rPr>
                <w:b/>
                <w:bCs/>
                <w:color w:val="000000"/>
              </w:rPr>
              <w:t> </w:t>
            </w:r>
          </w:p>
        </w:tc>
        <w:tc>
          <w:tcPr>
            <w:tcW w:w="3083"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573664A2" w14:textId="77777777" w:rsidR="00BE7B24" w:rsidRDefault="00BE7B24">
            <w:pPr>
              <w:jc w:val="center"/>
              <w:rPr>
                <w:b/>
                <w:bCs/>
              </w:rPr>
            </w:pPr>
            <w:r>
              <w:rPr>
                <w:b/>
                <w:bCs/>
                <w:color w:val="000000"/>
              </w:rPr>
              <w:t> </w:t>
            </w:r>
          </w:p>
        </w:tc>
        <w:tc>
          <w:tcPr>
            <w:tcW w:w="1276"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5CBF8E9D" w14:textId="77777777" w:rsidR="00BE7B24" w:rsidRDefault="00BE7B24">
            <w:pPr>
              <w:jc w:val="center"/>
              <w:rPr>
                <w:b/>
                <w:bCs/>
              </w:rPr>
            </w:pPr>
            <w:r>
              <w:rPr>
                <w:b/>
                <w:bCs/>
                <w:color w:val="000000"/>
              </w:rPr>
              <w:t> </w:t>
            </w:r>
          </w:p>
        </w:tc>
        <w:tc>
          <w:tcPr>
            <w:tcW w:w="992"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3BCF0F3A" w14:textId="77777777" w:rsidR="00BE7B24" w:rsidRDefault="00BE7B24">
            <w:pPr>
              <w:jc w:val="center"/>
              <w:rPr>
                <w:b/>
                <w:bCs/>
              </w:rPr>
            </w:pPr>
            <w:r>
              <w:rPr>
                <w:b/>
                <w:bCs/>
                <w:color w:val="000000"/>
              </w:rPr>
              <w:t> </w:t>
            </w:r>
          </w:p>
        </w:tc>
        <w:tc>
          <w:tcPr>
            <w:tcW w:w="851"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1187F705" w14:textId="77777777" w:rsidR="00BE7B24" w:rsidRDefault="00BE7B24">
            <w:pPr>
              <w:jc w:val="center"/>
              <w:rPr>
                <w:b/>
                <w:bCs/>
              </w:rPr>
            </w:pPr>
            <w:r>
              <w:rPr>
                <w:b/>
                <w:bCs/>
                <w:color w:val="000000"/>
              </w:rPr>
              <w:t> </w:t>
            </w:r>
          </w:p>
        </w:tc>
        <w:tc>
          <w:tcPr>
            <w:tcW w:w="850"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281C3137" w14:textId="77777777" w:rsidR="00BE7B24" w:rsidRDefault="00BE7B24">
            <w:pPr>
              <w:jc w:val="center"/>
              <w:rPr>
                <w:b/>
                <w:bCs/>
              </w:rPr>
            </w:pPr>
            <w:r>
              <w:rPr>
                <w:b/>
                <w:bCs/>
                <w:color w:val="000000"/>
              </w:rPr>
              <w:t> </w:t>
            </w:r>
          </w:p>
        </w:tc>
        <w:tc>
          <w:tcPr>
            <w:tcW w:w="1134"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5C98DFDF" w14:textId="77777777" w:rsidR="00BE7B24" w:rsidRDefault="00BE7B24">
            <w:pPr>
              <w:jc w:val="center"/>
              <w:rPr>
                <w:b/>
                <w:bCs/>
              </w:rPr>
            </w:pPr>
            <w:r>
              <w:rPr>
                <w:b/>
                <w:bCs/>
                <w:color w:val="000000"/>
              </w:rPr>
              <w:t>0</w:t>
            </w:r>
          </w:p>
        </w:tc>
        <w:tc>
          <w:tcPr>
            <w:tcW w:w="1418"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6FD1667E" w14:textId="77777777" w:rsidR="00BE7B24" w:rsidRDefault="00BE7B24">
            <w:pPr>
              <w:jc w:val="center"/>
              <w:rPr>
                <w:b/>
                <w:bCs/>
              </w:rPr>
            </w:pPr>
            <w:r>
              <w:rPr>
                <w:b/>
                <w:bCs/>
                <w:color w:val="000000"/>
              </w:rPr>
              <w:t> </w:t>
            </w:r>
          </w:p>
        </w:tc>
        <w:tc>
          <w:tcPr>
            <w:tcW w:w="1559" w:type="dxa"/>
            <w:tcBorders>
              <w:top w:val="nil"/>
              <w:left w:val="nil"/>
              <w:bottom w:val="single" w:sz="8" w:space="0" w:color="auto"/>
              <w:right w:val="nil"/>
            </w:tcBorders>
            <w:shd w:val="clear" w:color="auto" w:fill="DCE6F1"/>
            <w:noWrap/>
            <w:tcMar>
              <w:top w:w="0" w:type="dxa"/>
              <w:left w:w="108" w:type="dxa"/>
              <w:bottom w:w="0" w:type="dxa"/>
              <w:right w:w="108" w:type="dxa"/>
            </w:tcMar>
            <w:vAlign w:val="bottom"/>
            <w:hideMark/>
          </w:tcPr>
          <w:p w14:paraId="4F55F2F9" w14:textId="77777777" w:rsidR="00BE7B24" w:rsidRDefault="00BE7B24">
            <w:pPr>
              <w:jc w:val="center"/>
              <w:rPr>
                <w:b/>
                <w:bCs/>
              </w:rPr>
            </w:pPr>
            <w:r>
              <w:rPr>
                <w:b/>
                <w:bCs/>
                <w:color w:val="000000"/>
              </w:rPr>
              <w:t> </w:t>
            </w:r>
          </w:p>
        </w:tc>
        <w:tc>
          <w:tcPr>
            <w:tcW w:w="1276" w:type="dxa"/>
            <w:tcBorders>
              <w:top w:val="nil"/>
              <w:left w:val="single" w:sz="8" w:space="0" w:color="auto"/>
              <w:bottom w:val="single" w:sz="8" w:space="0" w:color="auto"/>
              <w:right w:val="nil"/>
            </w:tcBorders>
            <w:shd w:val="clear" w:color="auto" w:fill="DCE6F1"/>
            <w:noWrap/>
            <w:tcMar>
              <w:top w:w="0" w:type="dxa"/>
              <w:left w:w="108" w:type="dxa"/>
              <w:bottom w:w="0" w:type="dxa"/>
              <w:right w:w="108" w:type="dxa"/>
            </w:tcMar>
            <w:vAlign w:val="bottom"/>
            <w:hideMark/>
          </w:tcPr>
          <w:p w14:paraId="2F571665" w14:textId="77777777" w:rsidR="00BE7B24" w:rsidRDefault="00BE7B24">
            <w:pPr>
              <w:jc w:val="right"/>
              <w:rPr>
                <w:b/>
                <w:bCs/>
              </w:rPr>
            </w:pPr>
            <w:r>
              <w:rPr>
                <w:b/>
                <w:bCs/>
                <w:color w:val="000000"/>
              </w:rPr>
              <w:t>£0.00</w:t>
            </w:r>
          </w:p>
        </w:tc>
        <w:tc>
          <w:tcPr>
            <w:tcW w:w="1275" w:type="dxa"/>
            <w:tcBorders>
              <w:top w:val="nil"/>
              <w:left w:val="single" w:sz="8" w:space="0" w:color="auto"/>
              <w:bottom w:val="single" w:sz="8" w:space="0" w:color="auto"/>
              <w:right w:val="single" w:sz="8" w:space="0" w:color="000000"/>
            </w:tcBorders>
            <w:shd w:val="clear" w:color="auto" w:fill="DCE6F1"/>
            <w:noWrap/>
            <w:tcMar>
              <w:top w:w="0" w:type="dxa"/>
              <w:left w:w="108" w:type="dxa"/>
              <w:bottom w:w="0" w:type="dxa"/>
              <w:right w:w="108" w:type="dxa"/>
            </w:tcMar>
            <w:vAlign w:val="bottom"/>
            <w:hideMark/>
          </w:tcPr>
          <w:p w14:paraId="3B02F5A9" w14:textId="77777777" w:rsidR="00BE7B24" w:rsidRDefault="00BE7B24">
            <w:pPr>
              <w:jc w:val="center"/>
            </w:pPr>
            <w:r>
              <w:rPr>
                <w:color w:val="000000"/>
              </w:rPr>
              <w:t> </w:t>
            </w:r>
          </w:p>
        </w:tc>
      </w:tr>
      <w:tr w:rsidR="00BE7B24" w14:paraId="77C62865" w14:textId="77777777" w:rsidTr="00BE7B24">
        <w:trPr>
          <w:trHeight w:val="300"/>
        </w:trPr>
        <w:tc>
          <w:tcPr>
            <w:tcW w:w="674" w:type="dxa"/>
            <w:tcBorders>
              <w:top w:val="nil"/>
              <w:left w:val="single" w:sz="8" w:space="0" w:color="000000"/>
              <w:bottom w:val="single" w:sz="8" w:space="0" w:color="auto"/>
              <w:right w:val="single" w:sz="8" w:space="0" w:color="auto"/>
            </w:tcBorders>
            <w:noWrap/>
            <w:tcMar>
              <w:top w:w="0" w:type="dxa"/>
              <w:left w:w="108" w:type="dxa"/>
              <w:bottom w:w="0" w:type="dxa"/>
              <w:right w:w="108" w:type="dxa"/>
            </w:tcMar>
            <w:vAlign w:val="center"/>
            <w:hideMark/>
          </w:tcPr>
          <w:p w14:paraId="71B8C6C2" w14:textId="77777777" w:rsidR="00BE7B24" w:rsidRDefault="00BE7B24">
            <w:pPr>
              <w:jc w:val="center"/>
              <w:rPr>
                <w:b/>
                <w:bCs/>
              </w:rPr>
            </w:pPr>
            <w:r>
              <w:rPr>
                <w:b/>
                <w:bCs/>
              </w:rPr>
              <w:t>2</w:t>
            </w:r>
          </w:p>
        </w:tc>
        <w:tc>
          <w:tcPr>
            <w:tcW w:w="9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AE0313" w14:textId="77777777" w:rsidR="00BE7B24" w:rsidRDefault="00BE7B24">
            <w:pPr>
              <w:jc w:val="center"/>
              <w:rPr>
                <w:b/>
                <w:bCs/>
              </w:rPr>
            </w:pPr>
            <w:r>
              <w:rPr>
                <w:b/>
                <w:bCs/>
              </w:rPr>
              <w:t> </w:t>
            </w:r>
          </w:p>
        </w:tc>
        <w:tc>
          <w:tcPr>
            <w:tcW w:w="30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6B8E0D2" w14:textId="77777777" w:rsidR="00BE7B24" w:rsidRDefault="00BE7B24">
            <w:pPr>
              <w:jc w:val="center"/>
              <w:rPr>
                <w:b/>
                <w:bCs/>
              </w:rPr>
            </w:pPr>
            <w:r>
              <w:rPr>
                <w:b/>
                <w:bCs/>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95A7DE" w14:textId="77777777" w:rsidR="00BE7B24" w:rsidRDefault="00BE7B24">
            <w:pPr>
              <w:jc w:val="center"/>
              <w:rPr>
                <w:b/>
                <w:bCs/>
              </w:rPr>
            </w:pPr>
            <w:r>
              <w:rPr>
                <w:b/>
                <w:bCs/>
              </w:rPr>
              <w:t> </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559F62" w14:textId="77777777" w:rsidR="00BE7B24" w:rsidRDefault="00BE7B24">
            <w:pPr>
              <w:jc w:val="center"/>
              <w:rPr>
                <w:b/>
                <w:bCs/>
              </w:rPr>
            </w:pPr>
            <w:r>
              <w:rPr>
                <w:b/>
                <w:bCs/>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D01AC4" w14:textId="77777777" w:rsidR="00BE7B24" w:rsidRDefault="00BE7B24">
            <w:pPr>
              <w:jc w:val="center"/>
              <w:rPr>
                <w:b/>
                <w:bCs/>
              </w:rPr>
            </w:pPr>
            <w:r>
              <w:rPr>
                <w:b/>
                <w:bCs/>
              </w:rPr>
              <w:t> </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9F9276" w14:textId="77777777" w:rsidR="00BE7B24" w:rsidRDefault="00BE7B24">
            <w:pPr>
              <w:jc w:val="center"/>
              <w:rPr>
                <w:b/>
                <w:bCs/>
              </w:rPr>
            </w:pPr>
            <w:r>
              <w:rPr>
                <w:b/>
                <w:bCs/>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C2C116" w14:textId="77777777" w:rsidR="00BE7B24" w:rsidRDefault="00BE7B24">
            <w:pPr>
              <w:jc w:val="center"/>
              <w:rPr>
                <w:b/>
                <w:bCs/>
              </w:rPr>
            </w:pPr>
            <w:r>
              <w:rPr>
                <w:b/>
                <w:bCs/>
              </w:rPr>
              <w:t>0</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764B85" w14:textId="77777777" w:rsidR="00BE7B24" w:rsidRDefault="00BE7B24">
            <w:pPr>
              <w:jc w:val="center"/>
              <w:rPr>
                <w:b/>
                <w:bCs/>
              </w:rPr>
            </w:pPr>
            <w:r>
              <w:rPr>
                <w:b/>
                <w:bCs/>
              </w:rPr>
              <w:t> </w:t>
            </w:r>
          </w:p>
        </w:tc>
        <w:tc>
          <w:tcPr>
            <w:tcW w:w="1559" w:type="dxa"/>
            <w:tcBorders>
              <w:top w:val="nil"/>
              <w:left w:val="nil"/>
              <w:bottom w:val="single" w:sz="8" w:space="0" w:color="auto"/>
              <w:right w:val="nil"/>
            </w:tcBorders>
            <w:noWrap/>
            <w:tcMar>
              <w:top w:w="0" w:type="dxa"/>
              <w:left w:w="108" w:type="dxa"/>
              <w:bottom w:w="0" w:type="dxa"/>
              <w:right w:w="108" w:type="dxa"/>
            </w:tcMar>
            <w:vAlign w:val="bottom"/>
            <w:hideMark/>
          </w:tcPr>
          <w:p w14:paraId="293C280D" w14:textId="77777777" w:rsidR="00BE7B24" w:rsidRDefault="00BE7B24">
            <w:pPr>
              <w:jc w:val="center"/>
              <w:rPr>
                <w:b/>
                <w:bCs/>
              </w:rPr>
            </w:pPr>
            <w:r>
              <w:rPr>
                <w:b/>
                <w:bCs/>
              </w:rPr>
              <w:t> </w:t>
            </w:r>
          </w:p>
        </w:tc>
        <w:tc>
          <w:tcPr>
            <w:tcW w:w="1276"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3D9426F" w14:textId="77777777" w:rsidR="00BE7B24" w:rsidRDefault="00BE7B24">
            <w:pPr>
              <w:jc w:val="right"/>
              <w:rPr>
                <w:b/>
                <w:bCs/>
              </w:rPr>
            </w:pPr>
            <w:r>
              <w:rPr>
                <w:b/>
                <w:bCs/>
              </w:rPr>
              <w:t>£0.00</w:t>
            </w:r>
          </w:p>
        </w:tc>
        <w:tc>
          <w:tcPr>
            <w:tcW w:w="1275"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40D64948" w14:textId="77777777" w:rsidR="00BE7B24" w:rsidRDefault="00BE7B24">
            <w:pPr>
              <w:jc w:val="center"/>
            </w:pPr>
            <w:r>
              <w:t> </w:t>
            </w:r>
          </w:p>
        </w:tc>
      </w:tr>
      <w:tr w:rsidR="00BE7B24" w14:paraId="2C0C8828" w14:textId="77777777" w:rsidTr="00BE7B24">
        <w:trPr>
          <w:trHeight w:val="300"/>
        </w:trPr>
        <w:tc>
          <w:tcPr>
            <w:tcW w:w="674" w:type="dxa"/>
            <w:tcBorders>
              <w:top w:val="nil"/>
              <w:left w:val="single" w:sz="8" w:space="0" w:color="000000"/>
              <w:bottom w:val="single" w:sz="8" w:space="0" w:color="auto"/>
              <w:right w:val="single" w:sz="8" w:space="0" w:color="auto"/>
            </w:tcBorders>
            <w:shd w:val="clear" w:color="auto" w:fill="DCE6F1"/>
            <w:noWrap/>
            <w:tcMar>
              <w:top w:w="0" w:type="dxa"/>
              <w:left w:w="108" w:type="dxa"/>
              <w:bottom w:w="0" w:type="dxa"/>
              <w:right w:w="108" w:type="dxa"/>
            </w:tcMar>
            <w:vAlign w:val="center"/>
            <w:hideMark/>
          </w:tcPr>
          <w:p w14:paraId="08089159" w14:textId="77777777" w:rsidR="00BE7B24" w:rsidRDefault="00BE7B24">
            <w:pPr>
              <w:jc w:val="center"/>
              <w:rPr>
                <w:b/>
                <w:bCs/>
              </w:rPr>
            </w:pPr>
            <w:r>
              <w:rPr>
                <w:b/>
                <w:bCs/>
                <w:color w:val="000000"/>
              </w:rPr>
              <w:t>3</w:t>
            </w:r>
          </w:p>
        </w:tc>
        <w:tc>
          <w:tcPr>
            <w:tcW w:w="921"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center"/>
            <w:hideMark/>
          </w:tcPr>
          <w:p w14:paraId="4BBCB11D" w14:textId="77777777" w:rsidR="00BE7B24" w:rsidRDefault="00BE7B24">
            <w:pPr>
              <w:jc w:val="center"/>
              <w:rPr>
                <w:b/>
                <w:bCs/>
              </w:rPr>
            </w:pPr>
            <w:r>
              <w:rPr>
                <w:b/>
                <w:bCs/>
                <w:color w:val="000000"/>
              </w:rPr>
              <w:t> </w:t>
            </w:r>
          </w:p>
        </w:tc>
        <w:tc>
          <w:tcPr>
            <w:tcW w:w="3083" w:type="dxa"/>
            <w:tcBorders>
              <w:top w:val="nil"/>
              <w:left w:val="nil"/>
              <w:bottom w:val="single" w:sz="8" w:space="0" w:color="auto"/>
              <w:right w:val="single" w:sz="8" w:space="0" w:color="auto"/>
            </w:tcBorders>
            <w:shd w:val="clear" w:color="auto" w:fill="DCE6F1"/>
            <w:tcMar>
              <w:top w:w="0" w:type="dxa"/>
              <w:left w:w="108" w:type="dxa"/>
              <w:bottom w:w="0" w:type="dxa"/>
              <w:right w:w="108" w:type="dxa"/>
            </w:tcMar>
            <w:vAlign w:val="bottom"/>
            <w:hideMark/>
          </w:tcPr>
          <w:p w14:paraId="20E37EB4" w14:textId="77777777" w:rsidR="00BE7B24" w:rsidRDefault="00BE7B24">
            <w:pPr>
              <w:jc w:val="center"/>
              <w:rPr>
                <w:b/>
                <w:bCs/>
              </w:rPr>
            </w:pPr>
            <w:r>
              <w:rPr>
                <w:b/>
                <w:bCs/>
                <w:color w:val="000000"/>
              </w:rPr>
              <w:t> </w:t>
            </w:r>
          </w:p>
        </w:tc>
        <w:tc>
          <w:tcPr>
            <w:tcW w:w="1276"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528078B6" w14:textId="77777777" w:rsidR="00BE7B24" w:rsidRDefault="00BE7B24">
            <w:pPr>
              <w:jc w:val="center"/>
              <w:rPr>
                <w:b/>
                <w:bCs/>
              </w:rPr>
            </w:pPr>
            <w:r>
              <w:rPr>
                <w:b/>
                <w:bCs/>
                <w:color w:val="000000"/>
              </w:rPr>
              <w:t> </w:t>
            </w:r>
          </w:p>
        </w:tc>
        <w:tc>
          <w:tcPr>
            <w:tcW w:w="992"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25A3B63C" w14:textId="77777777" w:rsidR="00BE7B24" w:rsidRDefault="00BE7B24">
            <w:pPr>
              <w:jc w:val="center"/>
              <w:rPr>
                <w:b/>
                <w:bCs/>
              </w:rPr>
            </w:pPr>
            <w:r>
              <w:rPr>
                <w:b/>
                <w:bCs/>
                <w:color w:val="000000"/>
              </w:rPr>
              <w:t> </w:t>
            </w:r>
          </w:p>
        </w:tc>
        <w:tc>
          <w:tcPr>
            <w:tcW w:w="851"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1492E6A7" w14:textId="77777777" w:rsidR="00BE7B24" w:rsidRDefault="00BE7B24">
            <w:pPr>
              <w:jc w:val="center"/>
              <w:rPr>
                <w:b/>
                <w:bCs/>
              </w:rPr>
            </w:pPr>
            <w:r>
              <w:rPr>
                <w:b/>
                <w:bCs/>
                <w:color w:val="000000"/>
              </w:rPr>
              <w:t> </w:t>
            </w:r>
          </w:p>
        </w:tc>
        <w:tc>
          <w:tcPr>
            <w:tcW w:w="850"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62A759C0" w14:textId="77777777" w:rsidR="00BE7B24" w:rsidRDefault="00BE7B24">
            <w:pPr>
              <w:jc w:val="center"/>
              <w:rPr>
                <w:b/>
                <w:bCs/>
              </w:rPr>
            </w:pPr>
            <w:r>
              <w:rPr>
                <w:b/>
                <w:bCs/>
                <w:color w:val="000000"/>
              </w:rPr>
              <w:t> </w:t>
            </w:r>
          </w:p>
        </w:tc>
        <w:tc>
          <w:tcPr>
            <w:tcW w:w="1134"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492B06B9" w14:textId="77777777" w:rsidR="00BE7B24" w:rsidRDefault="00BE7B24">
            <w:pPr>
              <w:jc w:val="center"/>
              <w:rPr>
                <w:b/>
                <w:bCs/>
              </w:rPr>
            </w:pPr>
            <w:r>
              <w:rPr>
                <w:b/>
                <w:bCs/>
                <w:color w:val="000000"/>
              </w:rPr>
              <w:t>0</w:t>
            </w:r>
          </w:p>
        </w:tc>
        <w:tc>
          <w:tcPr>
            <w:tcW w:w="1418"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12ADB73C" w14:textId="77777777" w:rsidR="00BE7B24" w:rsidRDefault="00BE7B24">
            <w:pPr>
              <w:jc w:val="center"/>
              <w:rPr>
                <w:b/>
                <w:bCs/>
              </w:rPr>
            </w:pPr>
            <w:r>
              <w:rPr>
                <w:b/>
                <w:bCs/>
                <w:color w:val="000000"/>
              </w:rPr>
              <w:t> </w:t>
            </w:r>
          </w:p>
        </w:tc>
        <w:tc>
          <w:tcPr>
            <w:tcW w:w="1559" w:type="dxa"/>
            <w:tcBorders>
              <w:top w:val="nil"/>
              <w:left w:val="nil"/>
              <w:bottom w:val="single" w:sz="8" w:space="0" w:color="auto"/>
              <w:right w:val="nil"/>
            </w:tcBorders>
            <w:shd w:val="clear" w:color="auto" w:fill="DCE6F1"/>
            <w:noWrap/>
            <w:tcMar>
              <w:top w:w="0" w:type="dxa"/>
              <w:left w:w="108" w:type="dxa"/>
              <w:bottom w:w="0" w:type="dxa"/>
              <w:right w:w="108" w:type="dxa"/>
            </w:tcMar>
            <w:vAlign w:val="bottom"/>
            <w:hideMark/>
          </w:tcPr>
          <w:p w14:paraId="2D5B2BF9" w14:textId="77777777" w:rsidR="00BE7B24" w:rsidRDefault="00BE7B24">
            <w:pPr>
              <w:jc w:val="center"/>
              <w:rPr>
                <w:b/>
                <w:bCs/>
              </w:rPr>
            </w:pPr>
            <w:r>
              <w:rPr>
                <w:b/>
                <w:bCs/>
                <w:color w:val="000000"/>
              </w:rPr>
              <w:t> </w:t>
            </w:r>
          </w:p>
        </w:tc>
        <w:tc>
          <w:tcPr>
            <w:tcW w:w="1276" w:type="dxa"/>
            <w:tcBorders>
              <w:top w:val="nil"/>
              <w:left w:val="single" w:sz="8" w:space="0" w:color="auto"/>
              <w:bottom w:val="single" w:sz="8" w:space="0" w:color="auto"/>
              <w:right w:val="nil"/>
            </w:tcBorders>
            <w:shd w:val="clear" w:color="auto" w:fill="DCE6F1"/>
            <w:noWrap/>
            <w:tcMar>
              <w:top w:w="0" w:type="dxa"/>
              <w:left w:w="108" w:type="dxa"/>
              <w:bottom w:w="0" w:type="dxa"/>
              <w:right w:w="108" w:type="dxa"/>
            </w:tcMar>
            <w:vAlign w:val="bottom"/>
            <w:hideMark/>
          </w:tcPr>
          <w:p w14:paraId="1DB2CB9F" w14:textId="77777777" w:rsidR="00BE7B24" w:rsidRDefault="00BE7B24">
            <w:pPr>
              <w:jc w:val="right"/>
              <w:rPr>
                <w:b/>
                <w:bCs/>
              </w:rPr>
            </w:pPr>
            <w:r>
              <w:rPr>
                <w:b/>
                <w:bCs/>
                <w:color w:val="000000"/>
              </w:rPr>
              <w:t>£0.00</w:t>
            </w:r>
          </w:p>
        </w:tc>
        <w:tc>
          <w:tcPr>
            <w:tcW w:w="1275" w:type="dxa"/>
            <w:tcBorders>
              <w:top w:val="nil"/>
              <w:left w:val="single" w:sz="8" w:space="0" w:color="auto"/>
              <w:bottom w:val="single" w:sz="8" w:space="0" w:color="auto"/>
              <w:right w:val="single" w:sz="8" w:space="0" w:color="000000"/>
            </w:tcBorders>
            <w:shd w:val="clear" w:color="auto" w:fill="DCE6F1"/>
            <w:noWrap/>
            <w:tcMar>
              <w:top w:w="0" w:type="dxa"/>
              <w:left w:w="108" w:type="dxa"/>
              <w:bottom w:w="0" w:type="dxa"/>
              <w:right w:w="108" w:type="dxa"/>
            </w:tcMar>
            <w:vAlign w:val="bottom"/>
            <w:hideMark/>
          </w:tcPr>
          <w:p w14:paraId="6F3A5645" w14:textId="77777777" w:rsidR="00BE7B24" w:rsidRDefault="00BE7B24">
            <w:pPr>
              <w:jc w:val="center"/>
            </w:pPr>
            <w:r>
              <w:rPr>
                <w:color w:val="000000"/>
              </w:rPr>
              <w:t> </w:t>
            </w:r>
          </w:p>
        </w:tc>
      </w:tr>
      <w:tr w:rsidR="00BE7B24" w14:paraId="11B82ECB" w14:textId="77777777" w:rsidTr="00BE7B24">
        <w:trPr>
          <w:trHeight w:val="300"/>
        </w:trPr>
        <w:tc>
          <w:tcPr>
            <w:tcW w:w="674" w:type="dxa"/>
            <w:noWrap/>
            <w:tcMar>
              <w:top w:w="0" w:type="dxa"/>
              <w:left w:w="108" w:type="dxa"/>
              <w:bottom w:w="0" w:type="dxa"/>
              <w:right w:w="108" w:type="dxa"/>
            </w:tcMar>
            <w:vAlign w:val="bottom"/>
            <w:hideMark/>
          </w:tcPr>
          <w:p w14:paraId="77D0405E" w14:textId="77777777" w:rsidR="00BE7B24" w:rsidRDefault="00BE7B24"/>
        </w:tc>
        <w:tc>
          <w:tcPr>
            <w:tcW w:w="921" w:type="dxa"/>
            <w:noWrap/>
            <w:tcMar>
              <w:top w:w="0" w:type="dxa"/>
              <w:left w:w="108" w:type="dxa"/>
              <w:bottom w:w="0" w:type="dxa"/>
              <w:right w:w="108" w:type="dxa"/>
            </w:tcMar>
            <w:vAlign w:val="bottom"/>
            <w:hideMark/>
          </w:tcPr>
          <w:p w14:paraId="0B424E30" w14:textId="77777777" w:rsidR="00BE7B24" w:rsidRDefault="00BE7B24">
            <w:pPr>
              <w:rPr>
                <w:rFonts w:ascii="Times New Roman" w:eastAsia="Times New Roman" w:hAnsi="Times New Roman" w:cs="Times New Roman"/>
                <w:sz w:val="20"/>
                <w:szCs w:val="20"/>
              </w:rPr>
            </w:pPr>
          </w:p>
        </w:tc>
        <w:tc>
          <w:tcPr>
            <w:tcW w:w="3083" w:type="dxa"/>
            <w:noWrap/>
            <w:tcMar>
              <w:top w:w="0" w:type="dxa"/>
              <w:left w:w="108" w:type="dxa"/>
              <w:bottom w:w="0" w:type="dxa"/>
              <w:right w:w="108" w:type="dxa"/>
            </w:tcMar>
            <w:vAlign w:val="bottom"/>
            <w:hideMark/>
          </w:tcPr>
          <w:p w14:paraId="09BE3A9E" w14:textId="77777777" w:rsidR="00BE7B24" w:rsidRDefault="00BE7B24">
            <w:pPr>
              <w:rPr>
                <w:rFonts w:ascii="Times New Roman" w:eastAsia="Times New Roman" w:hAnsi="Times New Roman" w:cs="Times New Roman"/>
                <w:sz w:val="20"/>
                <w:szCs w:val="20"/>
              </w:rPr>
            </w:pPr>
          </w:p>
        </w:tc>
        <w:tc>
          <w:tcPr>
            <w:tcW w:w="1276" w:type="dxa"/>
            <w:noWrap/>
            <w:tcMar>
              <w:top w:w="0" w:type="dxa"/>
              <w:left w:w="108" w:type="dxa"/>
              <w:bottom w:w="0" w:type="dxa"/>
              <w:right w:w="108" w:type="dxa"/>
            </w:tcMar>
            <w:vAlign w:val="bottom"/>
            <w:hideMark/>
          </w:tcPr>
          <w:p w14:paraId="61DB7532" w14:textId="77777777" w:rsidR="00BE7B24" w:rsidRDefault="00BE7B24">
            <w:pPr>
              <w:rPr>
                <w:rFonts w:ascii="Times New Roman" w:eastAsia="Times New Roman" w:hAnsi="Times New Roman" w:cs="Times New Roman"/>
                <w:sz w:val="20"/>
                <w:szCs w:val="20"/>
              </w:rPr>
            </w:pPr>
          </w:p>
        </w:tc>
        <w:tc>
          <w:tcPr>
            <w:tcW w:w="992" w:type="dxa"/>
            <w:noWrap/>
            <w:tcMar>
              <w:top w:w="0" w:type="dxa"/>
              <w:left w:w="108" w:type="dxa"/>
              <w:bottom w:w="0" w:type="dxa"/>
              <w:right w:w="108" w:type="dxa"/>
            </w:tcMar>
            <w:vAlign w:val="bottom"/>
            <w:hideMark/>
          </w:tcPr>
          <w:p w14:paraId="3B2BE90A" w14:textId="77777777" w:rsidR="00BE7B24" w:rsidRDefault="00BE7B24">
            <w:pPr>
              <w:jc w:val="center"/>
              <w:rPr>
                <w:rFonts w:ascii="Calibri" w:eastAsiaTheme="minorHAnsi" w:hAnsi="Calibri" w:cs="Calibri"/>
                <w:lang w:eastAsia="en-US"/>
              </w:rPr>
            </w:pPr>
            <w:r>
              <w:t>0</w:t>
            </w:r>
          </w:p>
        </w:tc>
        <w:tc>
          <w:tcPr>
            <w:tcW w:w="851" w:type="dxa"/>
            <w:noWrap/>
            <w:tcMar>
              <w:top w:w="0" w:type="dxa"/>
              <w:left w:w="108" w:type="dxa"/>
              <w:bottom w:w="0" w:type="dxa"/>
              <w:right w:w="108" w:type="dxa"/>
            </w:tcMar>
            <w:vAlign w:val="bottom"/>
            <w:hideMark/>
          </w:tcPr>
          <w:p w14:paraId="1E97F15D" w14:textId="77777777" w:rsidR="00BE7B24" w:rsidRDefault="00BE7B24">
            <w:pPr>
              <w:jc w:val="center"/>
            </w:pPr>
            <w:r>
              <w:t>0</w:t>
            </w:r>
          </w:p>
        </w:tc>
        <w:tc>
          <w:tcPr>
            <w:tcW w:w="850" w:type="dxa"/>
            <w:noWrap/>
            <w:tcMar>
              <w:top w:w="0" w:type="dxa"/>
              <w:left w:w="108" w:type="dxa"/>
              <w:bottom w:w="0" w:type="dxa"/>
              <w:right w:w="108" w:type="dxa"/>
            </w:tcMar>
            <w:vAlign w:val="bottom"/>
            <w:hideMark/>
          </w:tcPr>
          <w:p w14:paraId="46133043" w14:textId="77777777" w:rsidR="00BE7B24" w:rsidRDefault="00BE7B24">
            <w:pPr>
              <w:jc w:val="center"/>
            </w:pPr>
            <w:r>
              <w:t>0</w:t>
            </w:r>
          </w:p>
        </w:tc>
        <w:tc>
          <w:tcPr>
            <w:tcW w:w="1134" w:type="dxa"/>
            <w:noWrap/>
            <w:tcMar>
              <w:top w:w="0" w:type="dxa"/>
              <w:left w:w="108" w:type="dxa"/>
              <w:bottom w:w="0" w:type="dxa"/>
              <w:right w:w="108" w:type="dxa"/>
            </w:tcMar>
            <w:vAlign w:val="bottom"/>
            <w:hideMark/>
          </w:tcPr>
          <w:p w14:paraId="692F4C02" w14:textId="77777777" w:rsidR="00BE7B24" w:rsidRDefault="00BE7B24">
            <w:pPr>
              <w:jc w:val="center"/>
            </w:pPr>
            <w:r>
              <w:t>0</w:t>
            </w:r>
          </w:p>
        </w:tc>
        <w:tc>
          <w:tcPr>
            <w:tcW w:w="1418" w:type="dxa"/>
            <w:noWrap/>
            <w:tcMar>
              <w:top w:w="0" w:type="dxa"/>
              <w:left w:w="108" w:type="dxa"/>
              <w:bottom w:w="0" w:type="dxa"/>
              <w:right w:w="108" w:type="dxa"/>
            </w:tcMar>
            <w:vAlign w:val="bottom"/>
            <w:hideMark/>
          </w:tcPr>
          <w:p w14:paraId="5683E87A" w14:textId="77777777" w:rsidR="00BE7B24" w:rsidRDefault="00BE7B24"/>
        </w:tc>
        <w:tc>
          <w:tcPr>
            <w:tcW w:w="1559" w:type="dxa"/>
            <w:noWrap/>
            <w:tcMar>
              <w:top w:w="0" w:type="dxa"/>
              <w:left w:w="108" w:type="dxa"/>
              <w:bottom w:w="0" w:type="dxa"/>
              <w:right w:w="108" w:type="dxa"/>
            </w:tcMar>
            <w:vAlign w:val="bottom"/>
            <w:hideMark/>
          </w:tcPr>
          <w:p w14:paraId="1D7A84E9" w14:textId="77777777" w:rsidR="00BE7B24" w:rsidRDefault="00BE7B24">
            <w:pPr>
              <w:rPr>
                <w:rFonts w:ascii="Times New Roman" w:eastAsia="Times New Roman" w:hAnsi="Times New Roman" w:cs="Times New Roman"/>
                <w:sz w:val="20"/>
                <w:szCs w:val="20"/>
              </w:rPr>
            </w:pPr>
          </w:p>
        </w:tc>
        <w:tc>
          <w:tcPr>
            <w:tcW w:w="1276" w:type="dxa"/>
            <w:noWrap/>
            <w:tcMar>
              <w:top w:w="0" w:type="dxa"/>
              <w:left w:w="108" w:type="dxa"/>
              <w:bottom w:w="0" w:type="dxa"/>
              <w:right w:w="108" w:type="dxa"/>
            </w:tcMar>
            <w:vAlign w:val="bottom"/>
            <w:hideMark/>
          </w:tcPr>
          <w:p w14:paraId="0049AA67" w14:textId="77777777" w:rsidR="00BE7B24" w:rsidRDefault="00BE7B24">
            <w:pPr>
              <w:jc w:val="right"/>
              <w:rPr>
                <w:rFonts w:ascii="Calibri" w:eastAsiaTheme="minorHAnsi" w:hAnsi="Calibri" w:cs="Calibri"/>
                <w:lang w:eastAsia="en-US"/>
              </w:rPr>
            </w:pPr>
            <w:r>
              <w:t>£0.00</w:t>
            </w:r>
          </w:p>
        </w:tc>
        <w:tc>
          <w:tcPr>
            <w:tcW w:w="1275" w:type="dxa"/>
            <w:noWrap/>
            <w:tcMar>
              <w:top w:w="0" w:type="dxa"/>
              <w:left w:w="108" w:type="dxa"/>
              <w:bottom w:w="0" w:type="dxa"/>
              <w:right w:w="108" w:type="dxa"/>
            </w:tcMar>
            <w:vAlign w:val="bottom"/>
            <w:hideMark/>
          </w:tcPr>
          <w:p w14:paraId="251AD709" w14:textId="77777777" w:rsidR="00BE7B24" w:rsidRDefault="00BE7B24"/>
        </w:tc>
      </w:tr>
    </w:tbl>
    <w:p w14:paraId="61E7DE49" w14:textId="77777777" w:rsidR="00BE7B24" w:rsidRDefault="00BE7B24" w:rsidP="00BE7B24">
      <w:pPr>
        <w:rPr>
          <w:rFonts w:ascii="Segoe UI" w:eastAsiaTheme="minorHAnsi" w:hAnsi="Segoe UI" w:cs="Segoe UI"/>
          <w:sz w:val="18"/>
          <w:szCs w:val="18"/>
        </w:rPr>
      </w:pPr>
      <w:r>
        <w:rPr>
          <w:b/>
          <w:bCs/>
          <w:sz w:val="28"/>
          <w:szCs w:val="28"/>
        </w:rPr>
        <w:t>Signatures and Approvals</w:t>
      </w:r>
      <w:r>
        <w:rPr>
          <w:rFonts w:ascii="Times New Roman" w:hAnsi="Times New Roman" w:cs="Times New Roman"/>
          <w:sz w:val="28"/>
          <w:szCs w:val="28"/>
        </w:rPr>
        <w:t>  </w:t>
      </w:r>
    </w:p>
    <w:p w14:paraId="17478DBC" w14:textId="77777777" w:rsidR="00BE7B24" w:rsidRDefault="00BE7B24" w:rsidP="00BE7B24">
      <w:pPr>
        <w:rPr>
          <w:rFonts w:ascii="Segoe UI" w:hAnsi="Segoe UI" w:cs="Segoe UI"/>
          <w:sz w:val="18"/>
          <w:szCs w:val="18"/>
        </w:rPr>
      </w:pPr>
      <w:r>
        <w:rPr>
          <w:rFonts w:ascii="Times New Roman" w:hAnsi="Times New Roman" w:cs="Times New Roman"/>
        </w:rPr>
        <w:t>  </w:t>
      </w:r>
    </w:p>
    <w:p w14:paraId="2F151866" w14:textId="77777777" w:rsidR="00BE7B24" w:rsidRDefault="00BE7B24" w:rsidP="00BE7B24">
      <w:pPr>
        <w:rPr>
          <w:rFonts w:ascii="Segoe UI" w:hAnsi="Segoe UI" w:cs="Segoe UI"/>
          <w:sz w:val="18"/>
          <w:szCs w:val="18"/>
        </w:rPr>
      </w:pPr>
      <w:r>
        <w:rPr>
          <w:b/>
          <w:bCs/>
        </w:rPr>
        <w:t>Agreement of this SOW</w:t>
      </w:r>
      <w:r>
        <w:rPr>
          <w:rFonts w:ascii="Times New Roman" w:hAnsi="Times New Roman" w:cs="Times New Roman"/>
        </w:rPr>
        <w:t>  </w:t>
      </w:r>
    </w:p>
    <w:p w14:paraId="5755D63F" w14:textId="77777777" w:rsidR="00BE7B24" w:rsidRDefault="00BE7B24" w:rsidP="00BE7B24">
      <w:pPr>
        <w:rPr>
          <w:rFonts w:ascii="Segoe UI" w:hAnsi="Segoe UI" w:cs="Segoe UI"/>
          <w:sz w:val="18"/>
          <w:szCs w:val="18"/>
        </w:rPr>
      </w:pPr>
      <w:r>
        <w:rPr>
          <w:rFonts w:ascii="Times New Roman" w:hAnsi="Times New Roman" w:cs="Times New Roman"/>
        </w:rPr>
        <w:t>  </w:t>
      </w:r>
    </w:p>
    <w:p w14:paraId="13091CE2" w14:textId="77777777" w:rsidR="00BE7B24" w:rsidRDefault="00BE7B24" w:rsidP="00BE7B24">
      <w:pPr>
        <w:rPr>
          <w:rFonts w:ascii="Segoe UI" w:hAnsi="Segoe UI" w:cs="Segoe UI"/>
          <w:sz w:val="18"/>
          <w:szCs w:val="18"/>
        </w:rPr>
      </w:pPr>
      <w:r>
        <w:t>BY e-SIGNING this Statement of Work, the Parties agree that it shall be legally binding on the Parties: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2985"/>
        <w:gridCol w:w="1530"/>
        <w:gridCol w:w="3105"/>
      </w:tblGrid>
      <w:tr w:rsidR="00BE7B24" w14:paraId="24A9FDC7" w14:textId="77777777" w:rsidTr="00BE7B24">
        <w:trPr>
          <w:trHeight w:val="300"/>
        </w:trPr>
        <w:tc>
          <w:tcPr>
            <w:tcW w:w="4500" w:type="dxa"/>
            <w:gridSpan w:val="2"/>
            <w:tcBorders>
              <w:top w:val="single" w:sz="8" w:space="0" w:color="8EAADB"/>
              <w:left w:val="nil"/>
              <w:bottom w:val="single" w:sz="8" w:space="0" w:color="8EAADB"/>
              <w:right w:val="single" w:sz="8" w:space="0" w:color="8EAADB"/>
            </w:tcBorders>
            <w:shd w:val="clear" w:color="auto" w:fill="D9E2F3"/>
            <w:hideMark/>
          </w:tcPr>
          <w:p w14:paraId="5FA5D674" w14:textId="77777777" w:rsidR="00BE7B24" w:rsidRDefault="00BE7B24">
            <w:pPr>
              <w:jc w:val="both"/>
              <w:rPr>
                <w:rFonts w:ascii="Times New Roman" w:hAnsi="Times New Roman" w:cs="Times New Roman"/>
                <w:sz w:val="24"/>
                <w:szCs w:val="24"/>
              </w:rPr>
            </w:pPr>
            <w:r>
              <w:rPr>
                <w:b/>
                <w:bCs/>
              </w:rPr>
              <w:t>For and on behalf of the Supplier: </w:t>
            </w:r>
            <w:r>
              <w:rPr>
                <w:color w:val="000000"/>
              </w:rPr>
              <w:t> </w:t>
            </w:r>
          </w:p>
        </w:tc>
        <w:tc>
          <w:tcPr>
            <w:tcW w:w="4635" w:type="dxa"/>
            <w:gridSpan w:val="2"/>
            <w:tcBorders>
              <w:top w:val="single" w:sz="8" w:space="0" w:color="8EAADB"/>
              <w:left w:val="nil"/>
              <w:bottom w:val="single" w:sz="8" w:space="0" w:color="8EAADB"/>
              <w:right w:val="nil"/>
            </w:tcBorders>
            <w:shd w:val="clear" w:color="auto" w:fill="D9E2F3"/>
            <w:hideMark/>
          </w:tcPr>
          <w:p w14:paraId="7820FD80" w14:textId="77777777" w:rsidR="00BE7B24" w:rsidRDefault="00BE7B24">
            <w:pPr>
              <w:jc w:val="both"/>
              <w:rPr>
                <w:rFonts w:ascii="Times New Roman" w:hAnsi="Times New Roman" w:cs="Times New Roman"/>
                <w:sz w:val="24"/>
                <w:szCs w:val="24"/>
              </w:rPr>
            </w:pPr>
            <w:r>
              <w:rPr>
                <w:b/>
                <w:bCs/>
                <w:color w:val="000000"/>
              </w:rPr>
              <w:t>For and on behalf of the Buyer: </w:t>
            </w:r>
            <w:r>
              <w:rPr>
                <w:color w:val="000000"/>
              </w:rPr>
              <w:t> </w:t>
            </w:r>
          </w:p>
        </w:tc>
      </w:tr>
      <w:tr w:rsidR="00BE7B24" w14:paraId="34FE8063" w14:textId="77777777" w:rsidTr="00BE7B24">
        <w:trPr>
          <w:trHeight w:val="585"/>
        </w:trPr>
        <w:tc>
          <w:tcPr>
            <w:tcW w:w="1515" w:type="dxa"/>
            <w:tcBorders>
              <w:top w:val="nil"/>
              <w:left w:val="nil"/>
              <w:bottom w:val="single" w:sz="8" w:space="0" w:color="8EAADB"/>
              <w:right w:val="single" w:sz="8" w:space="0" w:color="8EAADB"/>
            </w:tcBorders>
            <w:shd w:val="clear" w:color="auto" w:fill="D9E2F3"/>
            <w:hideMark/>
          </w:tcPr>
          <w:p w14:paraId="287992E3" w14:textId="77777777" w:rsidR="00BE7B24" w:rsidRDefault="00BE7B24">
            <w:pPr>
              <w:rPr>
                <w:rFonts w:ascii="Times New Roman" w:hAnsi="Times New Roman" w:cs="Times New Roman"/>
                <w:sz w:val="24"/>
                <w:szCs w:val="24"/>
              </w:rPr>
            </w:pPr>
            <w:r>
              <w:rPr>
                <w:b/>
                <w:bCs/>
                <w:color w:val="000000"/>
              </w:rPr>
              <w:t>Signature: </w:t>
            </w:r>
            <w:r>
              <w:rPr>
                <w:color w:val="000000"/>
              </w:rPr>
              <w:t> </w:t>
            </w:r>
          </w:p>
        </w:tc>
        <w:tc>
          <w:tcPr>
            <w:tcW w:w="2970" w:type="dxa"/>
            <w:tcBorders>
              <w:top w:val="nil"/>
              <w:left w:val="nil"/>
              <w:bottom w:val="single" w:sz="8" w:space="0" w:color="8EAADB"/>
              <w:right w:val="single" w:sz="8" w:space="0" w:color="8EAADB"/>
            </w:tcBorders>
            <w:hideMark/>
          </w:tcPr>
          <w:p w14:paraId="5B04CEE7" w14:textId="77777777" w:rsidR="00BE7B24" w:rsidRDefault="00BE7B24">
            <w:pPr>
              <w:ind w:left="135"/>
              <w:jc w:val="both"/>
              <w:rPr>
                <w:rFonts w:ascii="Times New Roman" w:hAnsi="Times New Roman" w:cs="Times New Roman"/>
                <w:sz w:val="24"/>
                <w:szCs w:val="24"/>
              </w:rPr>
            </w:pPr>
            <w:r>
              <w:rPr>
                <w:rFonts w:ascii="Times New Roman" w:hAnsi="Times New Roman" w:cs="Times New Roman"/>
              </w:rPr>
              <w:t> </w:t>
            </w:r>
            <w:r>
              <w:rPr>
                <w:rFonts w:ascii="STZhongsong" w:eastAsia="STZhongsong" w:hAnsi="STZhongsong" w:hint="eastAsia"/>
              </w:rPr>
              <w:t> </w:t>
            </w:r>
          </w:p>
        </w:tc>
        <w:tc>
          <w:tcPr>
            <w:tcW w:w="1530" w:type="dxa"/>
            <w:tcBorders>
              <w:top w:val="nil"/>
              <w:left w:val="nil"/>
              <w:bottom w:val="single" w:sz="8" w:space="0" w:color="8EAADB"/>
              <w:right w:val="single" w:sz="8" w:space="0" w:color="8EAADB"/>
            </w:tcBorders>
            <w:shd w:val="clear" w:color="auto" w:fill="D9E2F3"/>
            <w:hideMark/>
          </w:tcPr>
          <w:p w14:paraId="628255D9" w14:textId="77777777" w:rsidR="00BE7B24" w:rsidRDefault="00BE7B24">
            <w:pPr>
              <w:ind w:left="135"/>
              <w:jc w:val="both"/>
              <w:rPr>
                <w:rFonts w:ascii="Times New Roman" w:hAnsi="Times New Roman" w:cs="Times New Roman"/>
                <w:sz w:val="24"/>
                <w:szCs w:val="24"/>
              </w:rPr>
            </w:pPr>
            <w:r>
              <w:rPr>
                <w:b/>
                <w:bCs/>
                <w:color w:val="000000"/>
              </w:rPr>
              <w:t>Signature:</w:t>
            </w:r>
            <w:r>
              <w:rPr>
                <w:rFonts w:ascii="Times New Roman" w:hAnsi="Times New Roman" w:cs="Times New Roman"/>
                <w:color w:val="000000"/>
              </w:rPr>
              <w:t>  </w:t>
            </w:r>
          </w:p>
        </w:tc>
        <w:tc>
          <w:tcPr>
            <w:tcW w:w="3105" w:type="dxa"/>
            <w:tcBorders>
              <w:top w:val="nil"/>
              <w:left w:val="nil"/>
              <w:bottom w:val="single" w:sz="8" w:space="0" w:color="8EAADB"/>
              <w:right w:val="nil"/>
            </w:tcBorders>
            <w:hideMark/>
          </w:tcPr>
          <w:p w14:paraId="3D244F2F" w14:textId="77777777" w:rsidR="00BE7B24" w:rsidRDefault="00BE7B24">
            <w:pPr>
              <w:ind w:left="135"/>
              <w:jc w:val="both"/>
              <w:rPr>
                <w:rFonts w:ascii="Times New Roman" w:hAnsi="Times New Roman" w:cs="Times New Roman"/>
                <w:sz w:val="24"/>
                <w:szCs w:val="24"/>
              </w:rPr>
            </w:pPr>
            <w:r>
              <w:rPr>
                <w:rFonts w:ascii="Times New Roman" w:hAnsi="Times New Roman" w:cs="Times New Roman"/>
              </w:rPr>
              <w:t> </w:t>
            </w:r>
            <w:r>
              <w:rPr>
                <w:rFonts w:ascii="STZhongsong" w:eastAsia="STZhongsong" w:hAnsi="STZhongsong" w:hint="eastAsia"/>
              </w:rPr>
              <w:t> </w:t>
            </w:r>
          </w:p>
        </w:tc>
      </w:tr>
      <w:tr w:rsidR="00BE7B24" w14:paraId="423C6004" w14:textId="77777777" w:rsidTr="00BE7B24">
        <w:trPr>
          <w:trHeight w:val="540"/>
        </w:trPr>
        <w:tc>
          <w:tcPr>
            <w:tcW w:w="1515" w:type="dxa"/>
            <w:tcBorders>
              <w:top w:val="nil"/>
              <w:left w:val="nil"/>
              <w:bottom w:val="single" w:sz="8" w:space="0" w:color="8EAADB"/>
              <w:right w:val="single" w:sz="8" w:space="0" w:color="8EAADB"/>
            </w:tcBorders>
            <w:shd w:val="clear" w:color="auto" w:fill="D9E2F3"/>
            <w:hideMark/>
          </w:tcPr>
          <w:p w14:paraId="2290264A" w14:textId="54297F41" w:rsidR="00BE7B24" w:rsidRDefault="00BE7B24">
            <w:pPr>
              <w:rPr>
                <w:rFonts w:ascii="Times New Roman" w:hAnsi="Times New Roman" w:cs="Times New Roman"/>
                <w:sz w:val="24"/>
                <w:szCs w:val="24"/>
              </w:rPr>
            </w:pPr>
            <w:proofErr w:type="spellStart"/>
            <w:r>
              <w:rPr>
                <w:b/>
                <w:bCs/>
                <w:color w:val="000000"/>
              </w:rPr>
              <w:t>ame</w:t>
            </w:r>
            <w:proofErr w:type="spellEnd"/>
            <w:r>
              <w:rPr>
                <w:b/>
                <w:bCs/>
                <w:color w:val="000000"/>
              </w:rPr>
              <w:t>: </w:t>
            </w:r>
            <w:r>
              <w:rPr>
                <w:color w:val="000000"/>
              </w:rPr>
              <w:t> </w:t>
            </w:r>
          </w:p>
        </w:tc>
        <w:tc>
          <w:tcPr>
            <w:tcW w:w="2970" w:type="dxa"/>
            <w:tcBorders>
              <w:top w:val="nil"/>
              <w:left w:val="nil"/>
              <w:bottom w:val="single" w:sz="8" w:space="0" w:color="8EAADB"/>
              <w:right w:val="single" w:sz="8" w:space="0" w:color="8EAADB"/>
            </w:tcBorders>
            <w:shd w:val="clear" w:color="auto" w:fill="D9E2F3"/>
            <w:hideMark/>
          </w:tcPr>
          <w:p w14:paraId="0F19B3EF" w14:textId="77777777" w:rsidR="00BE7B24" w:rsidRDefault="00BE7B24">
            <w:pPr>
              <w:ind w:left="135"/>
              <w:jc w:val="both"/>
              <w:rPr>
                <w:rFonts w:ascii="Times New Roman" w:hAnsi="Times New Roman" w:cs="Times New Roman"/>
                <w:sz w:val="24"/>
                <w:szCs w:val="24"/>
              </w:rPr>
            </w:pPr>
            <w:r>
              <w:rPr>
                <w:rFonts w:ascii="Times New Roman" w:hAnsi="Times New Roman" w:cs="Times New Roman"/>
                <w:color w:val="000000"/>
              </w:rPr>
              <w:t> </w:t>
            </w:r>
            <w:r>
              <w:rPr>
                <w:rFonts w:ascii="STZhongsong" w:eastAsia="STZhongsong" w:hAnsi="STZhongsong" w:hint="eastAsia"/>
                <w:color w:val="000000"/>
              </w:rPr>
              <w:t> </w:t>
            </w:r>
          </w:p>
        </w:tc>
        <w:tc>
          <w:tcPr>
            <w:tcW w:w="1530" w:type="dxa"/>
            <w:tcBorders>
              <w:top w:val="nil"/>
              <w:left w:val="nil"/>
              <w:bottom w:val="single" w:sz="8" w:space="0" w:color="8EAADB"/>
              <w:right w:val="single" w:sz="8" w:space="0" w:color="8EAADB"/>
            </w:tcBorders>
            <w:shd w:val="clear" w:color="auto" w:fill="D9E2F3"/>
            <w:hideMark/>
          </w:tcPr>
          <w:p w14:paraId="6818A380" w14:textId="77777777" w:rsidR="00BE7B24" w:rsidRDefault="00BE7B24">
            <w:pPr>
              <w:ind w:left="135"/>
              <w:jc w:val="both"/>
              <w:rPr>
                <w:rFonts w:ascii="Times New Roman" w:hAnsi="Times New Roman" w:cs="Times New Roman"/>
                <w:sz w:val="24"/>
                <w:szCs w:val="24"/>
              </w:rPr>
            </w:pPr>
            <w:r>
              <w:rPr>
                <w:b/>
                <w:bCs/>
                <w:color w:val="000000"/>
              </w:rPr>
              <w:t>Name:</w:t>
            </w:r>
            <w:r>
              <w:rPr>
                <w:rFonts w:ascii="Times New Roman" w:hAnsi="Times New Roman" w:cs="Times New Roman"/>
                <w:color w:val="000000"/>
              </w:rPr>
              <w:t>  </w:t>
            </w:r>
          </w:p>
        </w:tc>
        <w:tc>
          <w:tcPr>
            <w:tcW w:w="3105" w:type="dxa"/>
            <w:tcBorders>
              <w:top w:val="nil"/>
              <w:left w:val="nil"/>
              <w:bottom w:val="single" w:sz="8" w:space="0" w:color="8EAADB"/>
              <w:right w:val="nil"/>
            </w:tcBorders>
            <w:shd w:val="clear" w:color="auto" w:fill="D9E2F3"/>
            <w:hideMark/>
          </w:tcPr>
          <w:p w14:paraId="144550E0" w14:textId="77777777" w:rsidR="00BE7B24" w:rsidRDefault="00BE7B24">
            <w:pPr>
              <w:ind w:left="135"/>
              <w:jc w:val="both"/>
              <w:rPr>
                <w:rFonts w:ascii="Times New Roman" w:hAnsi="Times New Roman" w:cs="Times New Roman"/>
                <w:sz w:val="24"/>
                <w:szCs w:val="24"/>
              </w:rPr>
            </w:pPr>
            <w:r>
              <w:rPr>
                <w:rFonts w:ascii="Times New Roman" w:hAnsi="Times New Roman" w:cs="Times New Roman"/>
                <w:color w:val="000000"/>
              </w:rPr>
              <w:t> </w:t>
            </w:r>
            <w:r>
              <w:rPr>
                <w:rFonts w:ascii="STZhongsong" w:eastAsia="STZhongsong" w:hAnsi="STZhongsong" w:hint="eastAsia"/>
                <w:color w:val="000000"/>
              </w:rPr>
              <w:t> </w:t>
            </w:r>
          </w:p>
        </w:tc>
      </w:tr>
      <w:tr w:rsidR="00BE7B24" w14:paraId="27378BE3" w14:textId="77777777" w:rsidTr="00BE7B24">
        <w:trPr>
          <w:trHeight w:val="570"/>
        </w:trPr>
        <w:tc>
          <w:tcPr>
            <w:tcW w:w="1515" w:type="dxa"/>
            <w:tcBorders>
              <w:top w:val="nil"/>
              <w:left w:val="nil"/>
              <w:bottom w:val="single" w:sz="8" w:space="0" w:color="8EAADB"/>
              <w:right w:val="single" w:sz="8" w:space="0" w:color="8EAADB"/>
            </w:tcBorders>
            <w:shd w:val="clear" w:color="auto" w:fill="D9E2F3"/>
            <w:hideMark/>
          </w:tcPr>
          <w:p w14:paraId="213C4D9A" w14:textId="77777777" w:rsidR="00BE7B24" w:rsidRDefault="00BE7B24">
            <w:pPr>
              <w:rPr>
                <w:rFonts w:ascii="Times New Roman" w:hAnsi="Times New Roman" w:cs="Times New Roman"/>
                <w:sz w:val="24"/>
                <w:szCs w:val="24"/>
              </w:rPr>
            </w:pPr>
            <w:r>
              <w:rPr>
                <w:b/>
                <w:bCs/>
                <w:color w:val="000000"/>
              </w:rPr>
              <w:t>Role: </w:t>
            </w:r>
            <w:r>
              <w:rPr>
                <w:color w:val="000000"/>
              </w:rPr>
              <w:t> </w:t>
            </w:r>
          </w:p>
        </w:tc>
        <w:tc>
          <w:tcPr>
            <w:tcW w:w="2970" w:type="dxa"/>
            <w:tcBorders>
              <w:top w:val="nil"/>
              <w:left w:val="nil"/>
              <w:bottom w:val="single" w:sz="8" w:space="0" w:color="8EAADB"/>
              <w:right w:val="single" w:sz="8" w:space="0" w:color="8EAADB"/>
            </w:tcBorders>
            <w:hideMark/>
          </w:tcPr>
          <w:p w14:paraId="2179BFC0" w14:textId="77777777" w:rsidR="00BE7B24" w:rsidRDefault="00BE7B24">
            <w:pPr>
              <w:ind w:left="135"/>
              <w:jc w:val="both"/>
              <w:rPr>
                <w:rFonts w:ascii="Times New Roman" w:hAnsi="Times New Roman" w:cs="Times New Roman"/>
                <w:sz w:val="24"/>
                <w:szCs w:val="24"/>
              </w:rPr>
            </w:pPr>
            <w:r>
              <w:rPr>
                <w:rFonts w:ascii="Times New Roman" w:hAnsi="Times New Roman" w:cs="Times New Roman"/>
              </w:rPr>
              <w:t> </w:t>
            </w:r>
            <w:r>
              <w:rPr>
                <w:rFonts w:ascii="STZhongsong" w:eastAsia="STZhongsong" w:hAnsi="STZhongsong" w:hint="eastAsia"/>
              </w:rPr>
              <w:t> </w:t>
            </w:r>
          </w:p>
        </w:tc>
        <w:tc>
          <w:tcPr>
            <w:tcW w:w="1530" w:type="dxa"/>
            <w:tcBorders>
              <w:top w:val="nil"/>
              <w:left w:val="nil"/>
              <w:bottom w:val="single" w:sz="8" w:space="0" w:color="8EAADB"/>
              <w:right w:val="single" w:sz="8" w:space="0" w:color="8EAADB"/>
            </w:tcBorders>
            <w:shd w:val="clear" w:color="auto" w:fill="D9E2F3"/>
            <w:hideMark/>
          </w:tcPr>
          <w:p w14:paraId="56BDE212" w14:textId="77777777" w:rsidR="00BE7B24" w:rsidRDefault="00BE7B24">
            <w:pPr>
              <w:ind w:left="135"/>
              <w:jc w:val="both"/>
              <w:rPr>
                <w:rFonts w:ascii="Times New Roman" w:hAnsi="Times New Roman" w:cs="Times New Roman"/>
                <w:sz w:val="24"/>
                <w:szCs w:val="24"/>
              </w:rPr>
            </w:pPr>
            <w:r>
              <w:rPr>
                <w:b/>
                <w:bCs/>
                <w:color w:val="000000"/>
              </w:rPr>
              <w:t>Role:</w:t>
            </w:r>
            <w:r>
              <w:rPr>
                <w:rFonts w:ascii="Times New Roman" w:hAnsi="Times New Roman" w:cs="Times New Roman"/>
                <w:color w:val="000000"/>
              </w:rPr>
              <w:t>  </w:t>
            </w:r>
          </w:p>
        </w:tc>
        <w:tc>
          <w:tcPr>
            <w:tcW w:w="3105" w:type="dxa"/>
            <w:tcBorders>
              <w:top w:val="nil"/>
              <w:left w:val="nil"/>
              <w:bottom w:val="single" w:sz="8" w:space="0" w:color="8EAADB"/>
              <w:right w:val="nil"/>
            </w:tcBorders>
            <w:hideMark/>
          </w:tcPr>
          <w:p w14:paraId="4D96A4A7" w14:textId="77777777" w:rsidR="00BE7B24" w:rsidRDefault="00BE7B24">
            <w:pPr>
              <w:ind w:left="135"/>
              <w:jc w:val="both"/>
              <w:rPr>
                <w:rFonts w:ascii="Times New Roman" w:hAnsi="Times New Roman" w:cs="Times New Roman"/>
                <w:sz w:val="24"/>
                <w:szCs w:val="24"/>
              </w:rPr>
            </w:pPr>
            <w:r>
              <w:rPr>
                <w:rFonts w:ascii="Times New Roman" w:hAnsi="Times New Roman" w:cs="Times New Roman"/>
              </w:rPr>
              <w:t> </w:t>
            </w:r>
            <w:r>
              <w:rPr>
                <w:rFonts w:ascii="STZhongsong" w:eastAsia="STZhongsong" w:hAnsi="STZhongsong" w:hint="eastAsia"/>
              </w:rPr>
              <w:t> </w:t>
            </w:r>
          </w:p>
        </w:tc>
      </w:tr>
      <w:tr w:rsidR="00BE7B24" w14:paraId="543FD42A" w14:textId="77777777" w:rsidTr="00BE7B24">
        <w:trPr>
          <w:trHeight w:val="345"/>
        </w:trPr>
        <w:tc>
          <w:tcPr>
            <w:tcW w:w="1515" w:type="dxa"/>
            <w:tcBorders>
              <w:top w:val="nil"/>
              <w:left w:val="nil"/>
              <w:bottom w:val="single" w:sz="8" w:space="0" w:color="8EAADB"/>
              <w:right w:val="single" w:sz="8" w:space="0" w:color="8EAADB"/>
            </w:tcBorders>
            <w:shd w:val="clear" w:color="auto" w:fill="D9E2F3"/>
            <w:vAlign w:val="center"/>
            <w:hideMark/>
          </w:tcPr>
          <w:p w14:paraId="18FE488D" w14:textId="77777777" w:rsidR="00BE7B24" w:rsidRDefault="00BE7B24">
            <w:pPr>
              <w:rPr>
                <w:rFonts w:ascii="Times New Roman" w:hAnsi="Times New Roman" w:cs="Times New Roman"/>
                <w:sz w:val="24"/>
                <w:szCs w:val="24"/>
              </w:rPr>
            </w:pPr>
            <w:r>
              <w:rPr>
                <w:b/>
                <w:bCs/>
                <w:color w:val="000000"/>
              </w:rPr>
              <w:t>Date: </w:t>
            </w:r>
            <w:r>
              <w:rPr>
                <w:color w:val="000000"/>
              </w:rPr>
              <w:t> </w:t>
            </w:r>
          </w:p>
        </w:tc>
        <w:tc>
          <w:tcPr>
            <w:tcW w:w="2970" w:type="dxa"/>
            <w:tcBorders>
              <w:top w:val="nil"/>
              <w:left w:val="nil"/>
              <w:bottom w:val="single" w:sz="8" w:space="0" w:color="8EAADB"/>
              <w:right w:val="single" w:sz="8" w:space="0" w:color="8EAADB"/>
            </w:tcBorders>
            <w:shd w:val="clear" w:color="auto" w:fill="D9E2F3"/>
            <w:vAlign w:val="center"/>
            <w:hideMark/>
          </w:tcPr>
          <w:p w14:paraId="6E320ED4" w14:textId="77777777" w:rsidR="00BE7B24" w:rsidRDefault="00BE7B24">
            <w:pPr>
              <w:ind w:left="135"/>
              <w:jc w:val="both"/>
              <w:rPr>
                <w:rFonts w:ascii="Times New Roman" w:hAnsi="Times New Roman" w:cs="Times New Roman"/>
                <w:sz w:val="24"/>
                <w:szCs w:val="24"/>
              </w:rPr>
            </w:pPr>
            <w:r>
              <w:rPr>
                <w:rFonts w:ascii="Times New Roman" w:hAnsi="Times New Roman" w:cs="Times New Roman"/>
                <w:color w:val="000000"/>
              </w:rPr>
              <w:t> </w:t>
            </w:r>
            <w:r>
              <w:rPr>
                <w:rFonts w:ascii="STZhongsong" w:eastAsia="STZhongsong" w:hAnsi="STZhongsong" w:hint="eastAsia"/>
                <w:color w:val="000000"/>
              </w:rPr>
              <w:t> </w:t>
            </w:r>
          </w:p>
        </w:tc>
        <w:tc>
          <w:tcPr>
            <w:tcW w:w="1530" w:type="dxa"/>
            <w:tcBorders>
              <w:top w:val="nil"/>
              <w:left w:val="nil"/>
              <w:bottom w:val="single" w:sz="8" w:space="0" w:color="8EAADB"/>
              <w:right w:val="single" w:sz="8" w:space="0" w:color="8EAADB"/>
            </w:tcBorders>
            <w:shd w:val="clear" w:color="auto" w:fill="D9E2F3"/>
            <w:vAlign w:val="center"/>
            <w:hideMark/>
          </w:tcPr>
          <w:p w14:paraId="116FD168" w14:textId="77777777" w:rsidR="00BE7B24" w:rsidRDefault="00BE7B24">
            <w:pPr>
              <w:ind w:left="135"/>
              <w:jc w:val="both"/>
              <w:rPr>
                <w:rFonts w:ascii="Times New Roman" w:hAnsi="Times New Roman" w:cs="Times New Roman"/>
                <w:sz w:val="24"/>
                <w:szCs w:val="24"/>
              </w:rPr>
            </w:pPr>
            <w:r>
              <w:rPr>
                <w:b/>
                <w:bCs/>
                <w:color w:val="000000"/>
              </w:rPr>
              <w:t>Date:</w:t>
            </w:r>
            <w:r>
              <w:rPr>
                <w:rFonts w:ascii="Times New Roman" w:hAnsi="Times New Roman" w:cs="Times New Roman"/>
                <w:color w:val="000000"/>
              </w:rPr>
              <w:t>  </w:t>
            </w:r>
          </w:p>
        </w:tc>
        <w:tc>
          <w:tcPr>
            <w:tcW w:w="3105" w:type="dxa"/>
            <w:tcBorders>
              <w:top w:val="nil"/>
              <w:left w:val="nil"/>
              <w:bottom w:val="single" w:sz="8" w:space="0" w:color="8EAADB"/>
              <w:right w:val="nil"/>
            </w:tcBorders>
            <w:shd w:val="clear" w:color="auto" w:fill="D9E2F3"/>
            <w:vAlign w:val="center"/>
            <w:hideMark/>
          </w:tcPr>
          <w:p w14:paraId="09C135F6" w14:textId="77777777" w:rsidR="00BE7B24" w:rsidRDefault="00BE7B24">
            <w:pPr>
              <w:ind w:left="135"/>
              <w:jc w:val="both"/>
              <w:rPr>
                <w:rFonts w:ascii="Times New Roman" w:hAnsi="Times New Roman" w:cs="Times New Roman"/>
                <w:sz w:val="24"/>
                <w:szCs w:val="24"/>
              </w:rPr>
            </w:pPr>
            <w:r>
              <w:rPr>
                <w:rFonts w:ascii="Times New Roman" w:hAnsi="Times New Roman" w:cs="Times New Roman"/>
                <w:color w:val="000000"/>
              </w:rPr>
              <w:t> </w:t>
            </w:r>
            <w:r>
              <w:rPr>
                <w:rFonts w:ascii="STZhongsong" w:eastAsia="STZhongsong" w:hAnsi="STZhongsong" w:hint="eastAsia"/>
                <w:color w:val="000000"/>
              </w:rPr>
              <w:t> </w:t>
            </w:r>
          </w:p>
        </w:tc>
      </w:tr>
    </w:tbl>
    <w:p w14:paraId="510D9AA2" w14:textId="77777777" w:rsidR="00BE7B24" w:rsidRDefault="00BE7B24" w:rsidP="003B2B6B">
      <w:pPr>
        <w:sectPr w:rsidR="00BE7B24" w:rsidSect="00EF483E">
          <w:pgSz w:w="16834" w:h="11909" w:orient="landscape"/>
          <w:pgMar w:top="851" w:right="851" w:bottom="851" w:left="851" w:header="720" w:footer="720" w:gutter="0"/>
          <w:cols w:space="720"/>
          <w:docGrid w:linePitch="299"/>
        </w:sectPr>
      </w:pPr>
    </w:p>
    <w:p w14:paraId="42A08AC3" w14:textId="0DE001F3" w:rsidR="00A74BBD" w:rsidRDefault="00BE7B24" w:rsidP="00A74BBD">
      <w:pPr>
        <w:pStyle w:val="Heading2"/>
        <w:pageBreakBefore/>
        <w:numPr>
          <w:ilvl w:val="0"/>
          <w:numId w:val="0"/>
        </w:numPr>
      </w:pPr>
      <w:bookmarkStart w:id="32" w:name="_Toc76729194"/>
      <w:r>
        <w:lastRenderedPageBreak/>
        <w:t>S</w:t>
      </w:r>
      <w:r w:rsidR="00A74BBD">
        <w:t>chedule 1</w:t>
      </w:r>
      <w:r w:rsidR="009F7444">
        <w:t>1</w:t>
      </w:r>
      <w:r w:rsidR="00A74BBD">
        <w:t>: Travel &amp; Subsistence</w:t>
      </w:r>
      <w:bookmarkEnd w:id="32"/>
    </w:p>
    <w:p w14:paraId="7ABDD3A9" w14:textId="5F6E005D" w:rsidR="003B2B6B" w:rsidRDefault="003B2B6B" w:rsidP="003B2B6B"/>
    <w:p w14:paraId="00865341" w14:textId="77777777" w:rsidR="00A74BBD" w:rsidRDefault="00A74BBD" w:rsidP="00A74BBD">
      <w:pPr>
        <w:pStyle w:val="Default"/>
        <w:rPr>
          <w:rFonts w:ascii="Arial" w:hAnsi="Arial" w:cs="Arial"/>
          <w:sz w:val="28"/>
          <w:szCs w:val="28"/>
        </w:rPr>
      </w:pPr>
      <w:r>
        <w:rPr>
          <w:rStyle w:val="A5"/>
          <w:rFonts w:ascii="Arial" w:hAnsi="Arial" w:cs="Arial"/>
        </w:rPr>
        <w:t xml:space="preserve">UK Rail Travel </w:t>
      </w:r>
    </w:p>
    <w:p w14:paraId="3C34A3EE" w14:textId="77777777" w:rsidR="00A74BBD" w:rsidRDefault="00A74BBD" w:rsidP="00A74BBD">
      <w:pPr>
        <w:jc w:val="both"/>
        <w:rPr>
          <w:rStyle w:val="A3"/>
          <w:rFonts w:cs="Calibri"/>
        </w:rPr>
      </w:pPr>
    </w:p>
    <w:p w14:paraId="4A81A798" w14:textId="77777777" w:rsidR="00A74BBD" w:rsidRDefault="00A74BBD" w:rsidP="00A74BBD">
      <w:pPr>
        <w:jc w:val="both"/>
        <w:rPr>
          <w:rStyle w:val="A3"/>
          <w:rFonts w:cs="Arial"/>
        </w:rPr>
      </w:pPr>
      <w:r>
        <w:rPr>
          <w:rStyle w:val="A3"/>
        </w:rPr>
        <w:t>Standard Class must be selected</w:t>
      </w:r>
    </w:p>
    <w:p w14:paraId="6B07581E" w14:textId="77777777" w:rsidR="00A74BBD" w:rsidRDefault="00A74BBD" w:rsidP="00A74BBD">
      <w:pPr>
        <w:jc w:val="both"/>
        <w:rPr>
          <w:rStyle w:val="A3"/>
          <w:b/>
          <w:bCs/>
        </w:rPr>
      </w:pPr>
    </w:p>
    <w:p w14:paraId="13CC784D" w14:textId="77777777" w:rsidR="00A74BBD" w:rsidRDefault="00A74BBD" w:rsidP="00A74BBD">
      <w:pPr>
        <w:jc w:val="both"/>
        <w:rPr>
          <w:rStyle w:val="A3"/>
          <w:b/>
          <w:bCs/>
          <w:sz w:val="28"/>
          <w:szCs w:val="28"/>
        </w:rPr>
      </w:pPr>
      <w:r>
        <w:rPr>
          <w:rStyle w:val="A3"/>
          <w:b/>
          <w:bCs/>
          <w:sz w:val="28"/>
          <w:szCs w:val="28"/>
        </w:rPr>
        <w:t>Accommodation</w:t>
      </w:r>
    </w:p>
    <w:p w14:paraId="262FF020" w14:textId="77777777" w:rsidR="00A74BBD" w:rsidRDefault="00A74BBD" w:rsidP="00A74BBD">
      <w:pPr>
        <w:jc w:val="both"/>
        <w:rPr>
          <w:rStyle w:val="A3"/>
        </w:rPr>
      </w:pPr>
    </w:p>
    <w:p w14:paraId="181BC069" w14:textId="77777777" w:rsidR="00A74BBD" w:rsidRDefault="00A74BBD" w:rsidP="00A74BBD">
      <w:pPr>
        <w:pStyle w:val="Pa29"/>
        <w:spacing w:line="240" w:lineRule="auto"/>
        <w:rPr>
          <w:rFonts w:cs="Calibri"/>
        </w:rPr>
      </w:pPr>
      <w:r>
        <w:rPr>
          <w:rStyle w:val="A5"/>
          <w:rFonts w:ascii="Arial" w:hAnsi="Arial" w:cs="Arial"/>
          <w:sz w:val="22"/>
          <w:szCs w:val="22"/>
        </w:rPr>
        <w:t xml:space="preserve">Service Mess </w:t>
      </w:r>
    </w:p>
    <w:p w14:paraId="7BB14C3D" w14:textId="77777777" w:rsidR="00A74BBD" w:rsidRDefault="00A74BBD" w:rsidP="00A74BBD">
      <w:pPr>
        <w:jc w:val="both"/>
        <w:rPr>
          <w:rStyle w:val="A3"/>
          <w:rFonts w:cs="Arial"/>
        </w:rPr>
      </w:pPr>
    </w:p>
    <w:p w14:paraId="5BC6C708" w14:textId="77777777" w:rsidR="00A74BBD" w:rsidRDefault="00A74BBD" w:rsidP="00A74BBD">
      <w:pPr>
        <w:jc w:val="both"/>
        <w:rPr>
          <w:rStyle w:val="A3"/>
        </w:rPr>
      </w:pPr>
      <w:r>
        <w:rPr>
          <w:rStyle w:val="A3"/>
        </w:rPr>
        <w:t>If your business travel has taken you onto a base and you need overnight accommodation, it may be that staying in the Service Mess is more cost efficient than a hotel; and should be consid</w:t>
      </w:r>
      <w:r>
        <w:rPr>
          <w:rStyle w:val="A3"/>
        </w:rPr>
        <w:softHyphen/>
        <w:t xml:space="preserve">ered. All military personnel should refer to </w:t>
      </w:r>
      <w:r>
        <w:rPr>
          <w:rStyle w:val="A3"/>
          <w:b/>
          <w:bCs/>
        </w:rPr>
        <w:t xml:space="preserve">JSP 752 </w:t>
      </w:r>
      <w:r>
        <w:rPr>
          <w:rStyle w:val="A3"/>
        </w:rPr>
        <w:t>Pt 2 Chapter 3 for occasions in which any other form of accommodation may be considered. For civilian staff, the availability and suitability criteria for Mess accommodation is being further developed and will be included in policy guidance shortly.</w:t>
      </w:r>
    </w:p>
    <w:p w14:paraId="73CE55F2" w14:textId="77777777" w:rsidR="00A74BBD" w:rsidRDefault="00A74BBD" w:rsidP="00A74BBD">
      <w:pPr>
        <w:jc w:val="both"/>
        <w:rPr>
          <w:rStyle w:val="A3"/>
        </w:rPr>
      </w:pPr>
    </w:p>
    <w:p w14:paraId="4DC40F29" w14:textId="77777777" w:rsidR="00A74BBD" w:rsidRDefault="00A74BBD" w:rsidP="00A74BBD">
      <w:pPr>
        <w:jc w:val="both"/>
        <w:rPr>
          <w:rFonts w:ascii="Calibri" w:hAnsi="Calibri" w:cs="Calibri"/>
          <w:b/>
          <w:bCs/>
        </w:rPr>
      </w:pPr>
      <w:r>
        <w:rPr>
          <w:b/>
          <w:bCs/>
        </w:rPr>
        <w:t xml:space="preserve">Hotel </w:t>
      </w:r>
    </w:p>
    <w:p w14:paraId="7586879C" w14:textId="77777777" w:rsidR="00A74BBD" w:rsidRDefault="00A74BBD" w:rsidP="00A74BBD">
      <w:pPr>
        <w:jc w:val="both"/>
        <w:rPr>
          <w:b/>
          <w:bCs/>
        </w:rPr>
      </w:pPr>
    </w:p>
    <w:p w14:paraId="450D6535" w14:textId="77777777" w:rsidR="00A74BBD" w:rsidRDefault="00A74BBD" w:rsidP="00A74BBD">
      <w:pPr>
        <w:jc w:val="both"/>
      </w:pPr>
      <w:r>
        <w:t xml:space="preserve">All hotel bookings must be made using the </w:t>
      </w:r>
      <w:r>
        <w:rPr>
          <w:b/>
          <w:bCs/>
        </w:rPr>
        <w:t>GBT Online Portal</w:t>
      </w:r>
      <w:r>
        <w:t xml:space="preserve">. </w:t>
      </w:r>
    </w:p>
    <w:p w14:paraId="2DF06DB5" w14:textId="77777777" w:rsidR="00A74BBD" w:rsidRDefault="00A74BBD" w:rsidP="00A74BBD">
      <w:pPr>
        <w:jc w:val="both"/>
      </w:pPr>
    </w:p>
    <w:p w14:paraId="7BAD8F38" w14:textId="77777777" w:rsidR="00A74BBD" w:rsidRDefault="00A74BBD" w:rsidP="00A74BBD">
      <w:pPr>
        <w:jc w:val="both"/>
      </w:pPr>
      <w:r>
        <w:t>Civilian staff must comply with the approvals processes (Chapter 2). Service Personnel must have both line management and budgetary written or verbal authority before making subsistence arrangements and should note that Night Subsistence (NS) is paid for an overnight absence where there is no suitable Service accommodation provision.</w:t>
      </w:r>
    </w:p>
    <w:p w14:paraId="4C5C48B6" w14:textId="2E962C2A" w:rsidR="00A74BBD" w:rsidRDefault="00230021" w:rsidP="00230021">
      <w:pPr>
        <w:tabs>
          <w:tab w:val="left" w:pos="4605"/>
        </w:tabs>
        <w:jc w:val="both"/>
      </w:pPr>
      <w:r>
        <w:tab/>
      </w:r>
    </w:p>
    <w:p w14:paraId="0B5E4137" w14:textId="77777777" w:rsidR="00A74BBD" w:rsidRDefault="00A74BBD" w:rsidP="00A74BBD">
      <w:pPr>
        <w:jc w:val="both"/>
      </w:pPr>
      <w:r>
        <w:t xml:space="preserve">All staff must consult the MOD </w:t>
      </w:r>
      <w:r>
        <w:rPr>
          <w:b/>
          <w:bCs/>
        </w:rPr>
        <w:t xml:space="preserve">capped hotel rates </w:t>
      </w:r>
      <w:r>
        <w:t xml:space="preserve">for spend limits in each location. The Booking Service website will raise a warning if you select a hotel exceeding the capped rate. To proceed with such a booking, you must have line manager written approval of Band D/ OF2/OR7 or above (or locally delegated budget management staff). </w:t>
      </w:r>
    </w:p>
    <w:p w14:paraId="39F89F51" w14:textId="77777777" w:rsidR="00A74BBD" w:rsidRDefault="00A74BBD" w:rsidP="00A74BBD">
      <w:pPr>
        <w:jc w:val="both"/>
      </w:pPr>
    </w:p>
    <w:p w14:paraId="1204B315" w14:textId="77777777" w:rsidR="00A74BBD" w:rsidRDefault="00A74BBD" w:rsidP="00A74BBD">
      <w:pPr>
        <w:jc w:val="both"/>
      </w:pPr>
      <w:r>
        <w:t>Exceptional circumstances where you might exceed a cap rate include: the only hotel available; an overall saving; concern as a ‘lone traveller’.</w:t>
      </w:r>
    </w:p>
    <w:p w14:paraId="5956D923" w14:textId="77777777" w:rsidR="00A74BBD" w:rsidRDefault="00A74BBD" w:rsidP="00A74BBD">
      <w:pPr>
        <w:jc w:val="both"/>
      </w:pPr>
    </w:p>
    <w:p w14:paraId="73D4E981" w14:textId="77777777" w:rsidR="00A74BBD" w:rsidRDefault="00A74BBD" w:rsidP="00A74BBD">
      <w:pPr>
        <w:jc w:val="both"/>
        <w:rPr>
          <w:b/>
          <w:bCs/>
          <w:sz w:val="28"/>
          <w:szCs w:val="28"/>
        </w:rPr>
      </w:pPr>
      <w:r>
        <w:rPr>
          <w:b/>
          <w:bCs/>
          <w:sz w:val="28"/>
          <w:szCs w:val="28"/>
        </w:rPr>
        <w:t>Travel &amp; Subsistence</w:t>
      </w:r>
    </w:p>
    <w:p w14:paraId="4A0EF93E" w14:textId="77777777" w:rsidR="00A74BBD" w:rsidRDefault="00A74BBD" w:rsidP="00A74BBD">
      <w:pPr>
        <w:jc w:val="both"/>
      </w:pPr>
    </w:p>
    <w:p w14:paraId="3B7C9145" w14:textId="77777777" w:rsidR="00A74BBD" w:rsidRDefault="00A74BBD" w:rsidP="00A74BBD">
      <w:pPr>
        <w:pStyle w:val="Pa7"/>
        <w:spacing w:line="240" w:lineRule="auto"/>
        <w:rPr>
          <w:rFonts w:ascii="Arial" w:hAnsi="Arial" w:cs="Arial"/>
          <w:color w:val="000000"/>
          <w:sz w:val="22"/>
          <w:szCs w:val="22"/>
        </w:rPr>
      </w:pPr>
      <w:r>
        <w:rPr>
          <w:rStyle w:val="A3"/>
          <w:rFonts w:ascii="Arial" w:hAnsi="Arial" w:cs="Arial"/>
        </w:rPr>
        <w:t xml:space="preserve">Spend taxpayers’ money responsibly. </w:t>
      </w:r>
    </w:p>
    <w:p w14:paraId="34DDE46D" w14:textId="77777777" w:rsidR="00A74BBD" w:rsidRDefault="00A74BBD" w:rsidP="00A74BBD">
      <w:pPr>
        <w:pStyle w:val="Pa7"/>
        <w:spacing w:line="240" w:lineRule="auto"/>
        <w:rPr>
          <w:rStyle w:val="A3"/>
          <w:rFonts w:ascii="Arial" w:hAnsi="Arial" w:cs="Calibri"/>
          <w:sz w:val="24"/>
          <w:szCs w:val="24"/>
        </w:rPr>
      </w:pPr>
    </w:p>
    <w:p w14:paraId="3F90F3B4" w14:textId="77777777" w:rsidR="00A74BBD" w:rsidRDefault="00A74BBD" w:rsidP="00A74BBD">
      <w:pPr>
        <w:pStyle w:val="Pa7"/>
        <w:spacing w:line="240" w:lineRule="auto"/>
      </w:pPr>
      <w:r>
        <w:rPr>
          <w:rStyle w:val="A3"/>
          <w:rFonts w:ascii="Arial" w:hAnsi="Arial" w:cs="Arial"/>
        </w:rPr>
        <w:t xml:space="preserve">If in doubt about what to claim, seek advice from your line manager, budget manager, or from Unit HR/Admin Staff and/ or DBS – it is best to check before you commit to expenditure. Details for military personnel is in </w:t>
      </w:r>
      <w:r>
        <w:rPr>
          <w:rStyle w:val="A3"/>
          <w:rFonts w:ascii="Arial" w:hAnsi="Arial" w:cs="Arial"/>
          <w:b/>
          <w:bCs/>
        </w:rPr>
        <w:t>JSP 752</w:t>
      </w:r>
      <w:r>
        <w:rPr>
          <w:rStyle w:val="A3"/>
          <w:rFonts w:ascii="Arial" w:hAnsi="Arial" w:cs="Arial"/>
        </w:rPr>
        <w:t xml:space="preserve">, and for civilian staff in the </w:t>
      </w:r>
      <w:r>
        <w:rPr>
          <w:rStyle w:val="A3"/>
          <w:rFonts w:ascii="Arial" w:hAnsi="Arial" w:cs="Arial"/>
          <w:b/>
          <w:bCs/>
        </w:rPr>
        <w:t>Policy Rules and Guidance</w:t>
      </w:r>
      <w:r>
        <w:rPr>
          <w:rStyle w:val="A3"/>
          <w:rFonts w:ascii="Arial" w:hAnsi="Arial" w:cs="Arial"/>
        </w:rPr>
        <w:t xml:space="preserve">. </w:t>
      </w:r>
    </w:p>
    <w:p w14:paraId="36E20C85" w14:textId="77777777" w:rsidR="00A74BBD" w:rsidRDefault="00A74BBD" w:rsidP="00A74BBD">
      <w:pPr>
        <w:jc w:val="both"/>
        <w:rPr>
          <w:rStyle w:val="A3"/>
          <w:rFonts w:cs="Arial"/>
        </w:rPr>
      </w:pPr>
    </w:p>
    <w:p w14:paraId="190712C6" w14:textId="77777777" w:rsidR="00A74BBD" w:rsidRDefault="00A74BBD" w:rsidP="00A74BBD">
      <w:pPr>
        <w:jc w:val="both"/>
        <w:rPr>
          <w:rStyle w:val="A3"/>
        </w:rPr>
      </w:pPr>
      <w:r>
        <w:rPr>
          <w:rStyle w:val="A3"/>
        </w:rPr>
        <w:t>You cannot claim for alcohol purchased whilst undertaking business travel, either as part of a meal or consumed in isolation.</w:t>
      </w:r>
    </w:p>
    <w:p w14:paraId="3F680235" w14:textId="77777777" w:rsidR="00A74BBD" w:rsidRDefault="00A74BBD" w:rsidP="00A74BBD">
      <w:pPr>
        <w:jc w:val="both"/>
        <w:rPr>
          <w:rStyle w:val="A3"/>
        </w:rPr>
      </w:pPr>
    </w:p>
    <w:p w14:paraId="142981A6" w14:textId="77777777" w:rsidR="00A74BBD" w:rsidRDefault="00A74BBD" w:rsidP="00A74BBD">
      <w:pPr>
        <w:jc w:val="both"/>
        <w:rPr>
          <w:rStyle w:val="A3"/>
        </w:rPr>
      </w:pPr>
      <w:r>
        <w:rPr>
          <w:rStyle w:val="A3"/>
          <w:b/>
          <w:bCs/>
        </w:rPr>
        <w:t>Subsistence cost limits</w:t>
      </w:r>
      <w:r>
        <w:rPr>
          <w:rStyle w:val="A3"/>
        </w:rPr>
        <w:t>: You can claim for actual receipted expenditure, within the subsistence limits detailed below, (</w:t>
      </w:r>
      <w:r>
        <w:rPr>
          <w:rStyle w:val="A3"/>
          <w:b/>
          <w:bCs/>
        </w:rPr>
        <w:t xml:space="preserve">not </w:t>
      </w:r>
      <w:r>
        <w:rPr>
          <w:rStyle w:val="A3"/>
        </w:rPr>
        <w:t>at a flat rate). You must obtain and retain itemised receipts for all claims. If you do not have a receipt you will need auditable line manager approval, e.g. by email, before you claim, and you must keep the approval.</w:t>
      </w:r>
    </w:p>
    <w:p w14:paraId="175F8158" w14:textId="77777777" w:rsidR="00A74BBD" w:rsidRDefault="00A74BBD" w:rsidP="00A74BBD">
      <w:pPr>
        <w:jc w:val="both"/>
        <w:rPr>
          <w:rStyle w:val="A3"/>
        </w:rPr>
      </w:pPr>
    </w:p>
    <w:p w14:paraId="45F1BDBF" w14:textId="77777777" w:rsidR="00A74BBD" w:rsidRDefault="00A74BBD" w:rsidP="00A74BBD">
      <w:pPr>
        <w:pStyle w:val="Pa33"/>
        <w:spacing w:line="240" w:lineRule="auto"/>
        <w:rPr>
          <w:rFonts w:cs="Calibri"/>
        </w:rPr>
      </w:pPr>
      <w:r>
        <w:rPr>
          <w:rStyle w:val="A7"/>
          <w:rFonts w:ascii="Arial" w:hAnsi="Arial" w:cs="Arial"/>
          <w:sz w:val="22"/>
          <w:szCs w:val="22"/>
        </w:rPr>
        <w:lastRenderedPageBreak/>
        <w:t xml:space="preserve">Over 5 hours </w:t>
      </w:r>
      <w:r>
        <w:rPr>
          <w:rStyle w:val="A7"/>
          <w:rFonts w:ascii="Arial" w:hAnsi="Arial" w:cs="Arial"/>
          <w:b/>
          <w:bCs/>
          <w:sz w:val="22"/>
          <w:szCs w:val="22"/>
        </w:rPr>
        <w:t xml:space="preserve">£5.00 </w:t>
      </w:r>
    </w:p>
    <w:p w14:paraId="66092BBD" w14:textId="77777777" w:rsidR="00A74BBD" w:rsidRDefault="00A74BBD" w:rsidP="00A74BBD">
      <w:pPr>
        <w:pStyle w:val="Pa33"/>
        <w:spacing w:line="240" w:lineRule="auto"/>
        <w:rPr>
          <w:rFonts w:ascii="Arial" w:hAnsi="Arial" w:cs="Arial"/>
          <w:color w:val="000000"/>
          <w:sz w:val="22"/>
          <w:szCs w:val="22"/>
        </w:rPr>
      </w:pPr>
      <w:r>
        <w:rPr>
          <w:rStyle w:val="A7"/>
          <w:rFonts w:ascii="Arial" w:hAnsi="Arial" w:cs="Arial"/>
          <w:sz w:val="22"/>
          <w:szCs w:val="22"/>
        </w:rPr>
        <w:t xml:space="preserve">Over 10 hours </w:t>
      </w:r>
      <w:r>
        <w:rPr>
          <w:rStyle w:val="A7"/>
          <w:rFonts w:ascii="Arial" w:hAnsi="Arial" w:cs="Arial"/>
          <w:b/>
          <w:bCs/>
          <w:sz w:val="22"/>
          <w:szCs w:val="22"/>
        </w:rPr>
        <w:t xml:space="preserve">£10.00 </w:t>
      </w:r>
    </w:p>
    <w:p w14:paraId="08DFEC52" w14:textId="77777777" w:rsidR="00A74BBD" w:rsidRDefault="00A74BBD" w:rsidP="00A74BBD">
      <w:pPr>
        <w:pStyle w:val="Pa33"/>
        <w:spacing w:line="240" w:lineRule="auto"/>
        <w:rPr>
          <w:rFonts w:ascii="Arial" w:hAnsi="Arial" w:cs="Arial"/>
          <w:color w:val="000000"/>
          <w:sz w:val="22"/>
          <w:szCs w:val="22"/>
        </w:rPr>
      </w:pPr>
      <w:r>
        <w:rPr>
          <w:rStyle w:val="A7"/>
          <w:rFonts w:ascii="Arial" w:hAnsi="Arial" w:cs="Arial"/>
          <w:sz w:val="22"/>
          <w:szCs w:val="22"/>
        </w:rPr>
        <w:t xml:space="preserve">Over 12 hours </w:t>
      </w:r>
      <w:r>
        <w:rPr>
          <w:rStyle w:val="A7"/>
          <w:rFonts w:ascii="Arial" w:hAnsi="Arial" w:cs="Arial"/>
          <w:b/>
          <w:bCs/>
          <w:sz w:val="22"/>
          <w:szCs w:val="22"/>
        </w:rPr>
        <w:t xml:space="preserve">£15.00 </w:t>
      </w:r>
    </w:p>
    <w:p w14:paraId="1179C688" w14:textId="77777777" w:rsidR="00A74BBD" w:rsidRDefault="00A74BBD" w:rsidP="00A74BBD">
      <w:pPr>
        <w:pStyle w:val="Pa33"/>
        <w:spacing w:line="240" w:lineRule="auto"/>
        <w:rPr>
          <w:rFonts w:ascii="Arial" w:hAnsi="Arial" w:cs="Arial"/>
          <w:color w:val="000000"/>
          <w:sz w:val="22"/>
          <w:szCs w:val="22"/>
        </w:rPr>
      </w:pPr>
      <w:r>
        <w:rPr>
          <w:rStyle w:val="A7"/>
          <w:rFonts w:ascii="Arial" w:hAnsi="Arial" w:cs="Arial"/>
          <w:sz w:val="22"/>
          <w:szCs w:val="22"/>
        </w:rPr>
        <w:t xml:space="preserve">Evening Meal </w:t>
      </w:r>
      <w:r>
        <w:rPr>
          <w:rStyle w:val="A7"/>
          <w:rFonts w:ascii="Arial" w:hAnsi="Arial" w:cs="Arial"/>
          <w:b/>
          <w:bCs/>
          <w:sz w:val="22"/>
          <w:szCs w:val="22"/>
        </w:rPr>
        <w:t xml:space="preserve">£22.50 </w:t>
      </w:r>
      <w:r>
        <w:rPr>
          <w:rStyle w:val="A7"/>
          <w:rFonts w:ascii="Arial" w:hAnsi="Arial" w:cs="Arial"/>
          <w:sz w:val="22"/>
          <w:szCs w:val="22"/>
        </w:rPr>
        <w:t xml:space="preserve">(overnight stay) </w:t>
      </w:r>
    </w:p>
    <w:p w14:paraId="07C2007D" w14:textId="77777777" w:rsidR="00A74BBD" w:rsidRDefault="00A74BBD" w:rsidP="00A74BBD">
      <w:pPr>
        <w:pStyle w:val="Pa34"/>
        <w:spacing w:line="240" w:lineRule="auto"/>
        <w:rPr>
          <w:rFonts w:ascii="Arial" w:hAnsi="Arial" w:cs="Arial"/>
          <w:color w:val="000000"/>
          <w:sz w:val="22"/>
          <w:szCs w:val="22"/>
        </w:rPr>
      </w:pPr>
      <w:r>
        <w:rPr>
          <w:rStyle w:val="A7"/>
          <w:rFonts w:ascii="Arial" w:hAnsi="Arial" w:cs="Arial"/>
          <w:sz w:val="22"/>
          <w:szCs w:val="22"/>
        </w:rPr>
        <w:t xml:space="preserve">Breakfast* </w:t>
      </w:r>
      <w:r>
        <w:rPr>
          <w:rStyle w:val="A7"/>
          <w:rFonts w:ascii="Arial" w:hAnsi="Arial" w:cs="Arial"/>
          <w:b/>
          <w:bCs/>
          <w:sz w:val="22"/>
          <w:szCs w:val="22"/>
        </w:rPr>
        <w:t xml:space="preserve">£10.00 </w:t>
      </w:r>
    </w:p>
    <w:p w14:paraId="38996DEA" w14:textId="77777777" w:rsidR="00A74BBD" w:rsidRDefault="00A74BBD" w:rsidP="00A74BBD">
      <w:pPr>
        <w:jc w:val="both"/>
        <w:rPr>
          <w:rStyle w:val="A9"/>
          <w:rFonts w:cs="Calibri"/>
        </w:rPr>
      </w:pPr>
      <w:r>
        <w:rPr>
          <w:rStyle w:val="A7"/>
        </w:rPr>
        <w:t xml:space="preserve">* </w:t>
      </w:r>
      <w:r>
        <w:rPr>
          <w:rStyle w:val="A9"/>
        </w:rPr>
        <w:t>when not included in the hotel/B&amp;B rate</w:t>
      </w:r>
    </w:p>
    <w:p w14:paraId="711A6DD1" w14:textId="77777777" w:rsidR="00A74BBD" w:rsidRDefault="00A74BBD" w:rsidP="00A74BBD">
      <w:pPr>
        <w:jc w:val="both"/>
        <w:rPr>
          <w:rStyle w:val="A9"/>
          <w:rFonts w:cs="Arial"/>
        </w:rPr>
      </w:pPr>
    </w:p>
    <w:p w14:paraId="1DF3D387" w14:textId="77777777" w:rsidR="00A74BBD" w:rsidRDefault="00A74BBD" w:rsidP="00A74BBD">
      <w:pPr>
        <w:autoSpaceDE w:val="0"/>
        <w:rPr>
          <w:rFonts w:ascii="Calibri" w:hAnsi="Calibri" w:cs="Calibri"/>
        </w:rPr>
      </w:pPr>
      <w:r>
        <w:t>Motor Mileage Allowance (MMA) – UK</w:t>
      </w:r>
    </w:p>
    <w:p w14:paraId="2E06AB66" w14:textId="77777777" w:rsidR="00A74BBD" w:rsidRDefault="00A74BBD" w:rsidP="00A74BBD">
      <w:pPr>
        <w:autoSpaceDE w:val="0"/>
      </w:pPr>
    </w:p>
    <w:p w14:paraId="50EA3B39" w14:textId="77777777" w:rsidR="00A74BBD" w:rsidRDefault="00A74BBD" w:rsidP="00A74BBD">
      <w:pPr>
        <w:autoSpaceDE w:val="0"/>
      </w:pPr>
      <w:r>
        <w:t>There are a number of different rates which are related to UK vehicle travel:</w:t>
      </w:r>
    </w:p>
    <w:p w14:paraId="44EEEB60" w14:textId="77777777" w:rsidR="00A74BBD" w:rsidRDefault="00A74BBD" w:rsidP="00A74BBD">
      <w:pPr>
        <w:autoSpaceDE w:val="0"/>
        <w:ind w:left="720"/>
      </w:pPr>
    </w:p>
    <w:p w14:paraId="1CC88A68" w14:textId="77777777" w:rsidR="00A74BBD" w:rsidRDefault="00A74BBD" w:rsidP="00A74BBD">
      <w:pPr>
        <w:pStyle w:val="ListParagraph"/>
        <w:numPr>
          <w:ilvl w:val="0"/>
          <w:numId w:val="89"/>
        </w:numPr>
        <w:suppressAutoHyphens w:val="0"/>
        <w:autoSpaceDE w:val="0"/>
        <w:spacing w:line="240" w:lineRule="auto"/>
        <w:ind w:firstLine="0"/>
        <w:textAlignment w:val="auto"/>
      </w:pPr>
      <w:r>
        <w:t xml:space="preserve">Motor Mileage Allowance (up to 10,000 </w:t>
      </w:r>
      <w:proofErr w:type="gramStart"/>
      <w:r>
        <w:t>miles)   </w:t>
      </w:r>
      <w:proofErr w:type="gramEnd"/>
      <w:r>
        <w:t>       30p per mile</w:t>
      </w:r>
    </w:p>
    <w:p w14:paraId="54728B07" w14:textId="77777777" w:rsidR="00A74BBD" w:rsidRDefault="00A74BBD" w:rsidP="00A74BBD">
      <w:pPr>
        <w:pStyle w:val="ListParagraph"/>
        <w:numPr>
          <w:ilvl w:val="0"/>
          <w:numId w:val="89"/>
        </w:numPr>
        <w:suppressAutoHyphens w:val="0"/>
        <w:autoSpaceDE w:val="0"/>
        <w:spacing w:line="240" w:lineRule="auto"/>
        <w:ind w:firstLine="0"/>
        <w:textAlignment w:val="auto"/>
      </w:pPr>
      <w:r>
        <w:t xml:space="preserve">Motor Mileage Allowance (over 10,000 </w:t>
      </w:r>
      <w:proofErr w:type="gramStart"/>
      <w:r>
        <w:t>miles)   </w:t>
      </w:r>
      <w:proofErr w:type="gramEnd"/>
      <w:r>
        <w:t>        25p per mile</w:t>
      </w:r>
    </w:p>
    <w:p w14:paraId="494C5DD0" w14:textId="77777777" w:rsidR="00A74BBD" w:rsidRDefault="00A74BBD" w:rsidP="00A74BBD">
      <w:pPr>
        <w:pStyle w:val="ListParagraph"/>
        <w:numPr>
          <w:ilvl w:val="0"/>
          <w:numId w:val="89"/>
        </w:numPr>
        <w:suppressAutoHyphens w:val="0"/>
        <w:autoSpaceDE w:val="0"/>
        <w:spacing w:line="240" w:lineRule="auto"/>
        <w:ind w:firstLine="0"/>
        <w:textAlignment w:val="auto"/>
      </w:pPr>
      <w:r>
        <w:t>Motorcycle                                                                  24p per mile</w:t>
      </w:r>
    </w:p>
    <w:p w14:paraId="11B7DF57" w14:textId="77777777" w:rsidR="00A74BBD" w:rsidRDefault="00A74BBD" w:rsidP="00A74BBD">
      <w:pPr>
        <w:pStyle w:val="ListParagraph"/>
        <w:numPr>
          <w:ilvl w:val="0"/>
          <w:numId w:val="89"/>
        </w:numPr>
        <w:suppressAutoHyphens w:val="0"/>
        <w:autoSpaceDE w:val="0"/>
        <w:spacing w:line="240" w:lineRule="auto"/>
        <w:ind w:firstLine="0"/>
        <w:textAlignment w:val="auto"/>
      </w:pPr>
      <w:r>
        <w:t>Pedal cycle                                                                 15p per mile</w:t>
      </w:r>
    </w:p>
    <w:p w14:paraId="55FFB9DC" w14:textId="77777777" w:rsidR="00A74BBD" w:rsidRDefault="00A74BBD" w:rsidP="00A74BBD">
      <w:pPr>
        <w:pStyle w:val="ListParagraph"/>
        <w:numPr>
          <w:ilvl w:val="0"/>
          <w:numId w:val="89"/>
        </w:numPr>
        <w:suppressAutoHyphens w:val="0"/>
        <w:autoSpaceDE w:val="0"/>
        <w:spacing w:line="240" w:lineRule="auto"/>
        <w:ind w:firstLine="0"/>
        <w:textAlignment w:val="auto"/>
      </w:pPr>
      <w:r>
        <w:t xml:space="preserve">Passenger Supplement                                              3p per mile for first </w:t>
      </w:r>
    </w:p>
    <w:p w14:paraId="4E8A2209" w14:textId="77777777" w:rsidR="00A74BBD" w:rsidRDefault="00A74BBD" w:rsidP="00A74BBD">
      <w:pPr>
        <w:autoSpaceDE w:val="0"/>
        <w:ind w:left="6480"/>
      </w:pPr>
      <w:r>
        <w:t>passenger; 2p per mile for second and additional passengers</w:t>
      </w:r>
    </w:p>
    <w:p w14:paraId="24488970" w14:textId="77777777" w:rsidR="00A74BBD" w:rsidRDefault="00A74BBD" w:rsidP="00A74BBD">
      <w:pPr>
        <w:pStyle w:val="ListParagraph"/>
        <w:numPr>
          <w:ilvl w:val="0"/>
          <w:numId w:val="89"/>
        </w:numPr>
        <w:suppressAutoHyphens w:val="0"/>
        <w:autoSpaceDE w:val="0"/>
        <w:spacing w:line="240" w:lineRule="auto"/>
        <w:ind w:firstLine="0"/>
        <w:textAlignment w:val="auto"/>
      </w:pPr>
      <w:r>
        <w:t>Equipment Supplement                                              2p per mile (taxable)</w:t>
      </w:r>
    </w:p>
    <w:p w14:paraId="0DCD632F" w14:textId="77777777" w:rsidR="00A74BBD" w:rsidRDefault="00A74BBD" w:rsidP="00A74BBD">
      <w:pPr>
        <w:pStyle w:val="ListParagraph"/>
        <w:numPr>
          <w:ilvl w:val="0"/>
          <w:numId w:val="89"/>
        </w:numPr>
        <w:suppressAutoHyphens w:val="0"/>
        <w:autoSpaceDE w:val="0"/>
        <w:spacing w:line="240" w:lineRule="auto"/>
        <w:ind w:firstLine="0"/>
        <w:textAlignment w:val="auto"/>
      </w:pPr>
      <w:r>
        <w:t>Excess Fares Allowance                                            30p per mile</w:t>
      </w:r>
    </w:p>
    <w:p w14:paraId="1B62BF38" w14:textId="77777777" w:rsidR="00A74BBD" w:rsidRDefault="00A74BBD" w:rsidP="00A74BBD">
      <w:pPr>
        <w:autoSpaceDE w:val="0"/>
      </w:pPr>
    </w:p>
    <w:p w14:paraId="364E8336" w14:textId="77777777" w:rsidR="00A74BBD" w:rsidRDefault="00A74BBD" w:rsidP="00A74BBD">
      <w:pPr>
        <w:autoSpaceDE w:val="0"/>
      </w:pPr>
    </w:p>
    <w:p w14:paraId="7D0C8D79" w14:textId="77777777" w:rsidR="00A74BBD" w:rsidRDefault="00A74BBD" w:rsidP="00A74BBD">
      <w:pPr>
        <w:autoSpaceDE w:val="0"/>
        <w:rPr>
          <w:b/>
          <w:bCs/>
          <w:sz w:val="28"/>
          <w:szCs w:val="28"/>
        </w:rPr>
      </w:pPr>
      <w:r>
        <w:rPr>
          <w:b/>
          <w:bCs/>
          <w:sz w:val="28"/>
          <w:szCs w:val="28"/>
        </w:rPr>
        <w:t>Home to Duty Liability</w:t>
      </w:r>
    </w:p>
    <w:p w14:paraId="659C5982" w14:textId="77777777" w:rsidR="00A74BBD" w:rsidRDefault="00A74BBD" w:rsidP="00A74BBD">
      <w:pPr>
        <w:autoSpaceDE w:val="0"/>
      </w:pPr>
    </w:p>
    <w:p w14:paraId="3A22C87D" w14:textId="77777777" w:rsidR="00A74BBD" w:rsidRDefault="00A74BBD" w:rsidP="00A74BBD">
      <w:pPr>
        <w:autoSpaceDE w:val="0"/>
      </w:pPr>
      <w:r>
        <w:t xml:space="preserve">The Home </w:t>
      </w:r>
      <w:proofErr w:type="gramStart"/>
      <w:r>
        <w:t>To</w:t>
      </w:r>
      <w:proofErr w:type="gramEnd"/>
      <w:r>
        <w:t xml:space="preserve"> Duty Liability (HTDL) is the travel cost incurred getting to/from your normal place of work. This should be deducted from expenses incurred when undertaking business travel to/from the home and a business location. This deduction does not apply to travel </w:t>
      </w:r>
    </w:p>
    <w:p w14:paraId="63722B57" w14:textId="77777777" w:rsidR="00A74BBD" w:rsidRDefault="00A74BBD" w:rsidP="00A74BBD">
      <w:pPr>
        <w:autoSpaceDE w:val="0"/>
      </w:pPr>
      <w:r>
        <w:t>between business locations.</w:t>
      </w:r>
    </w:p>
    <w:p w14:paraId="2DF590D5" w14:textId="77777777" w:rsidR="00A74BBD" w:rsidRDefault="00A74BBD" w:rsidP="00A74BBD">
      <w:pPr>
        <w:autoSpaceDE w:val="0"/>
      </w:pPr>
    </w:p>
    <w:p w14:paraId="40C20841" w14:textId="77777777" w:rsidR="00A74BBD" w:rsidRDefault="00A74BBD" w:rsidP="00A74BBD">
      <w:pPr>
        <w:autoSpaceDE w:val="0"/>
      </w:pPr>
      <w:r>
        <w:t xml:space="preserve">Using a Private Vehicle is probably the easiest application. If you normally drive to work and use your vehicle for business travel, then your Motor Mileage Allowance claim should have a deduction commensurate with the normal mileage to work. So, if you normally travel 10 miles to/from your normal place of work (total 20 miles) and drive 30 miles to/from a </w:t>
      </w:r>
    </w:p>
    <w:p w14:paraId="6EC38D63" w14:textId="77777777" w:rsidR="00A74BBD" w:rsidRDefault="00A74BBD" w:rsidP="00A74BBD">
      <w:pPr>
        <w:autoSpaceDE w:val="0"/>
      </w:pPr>
      <w:r>
        <w:t xml:space="preserve">business location (total 60 miles), the claim should be reduced by 20 miles. This results in a net MMA claim of 40 miles. The deduction only applies to travel to/from the home and </w:t>
      </w:r>
    </w:p>
    <w:p w14:paraId="5F13FEC2" w14:textId="77777777" w:rsidR="00A74BBD" w:rsidRDefault="00A74BBD" w:rsidP="00A74BBD">
      <w:pPr>
        <w:jc w:val="both"/>
        <w:rPr>
          <w:b/>
          <w:bCs/>
        </w:rPr>
      </w:pPr>
      <w:r>
        <w:t xml:space="preserve">business location; not between your normal </w:t>
      </w:r>
      <w:proofErr w:type="gramStart"/>
      <w:r>
        <w:t>work place</w:t>
      </w:r>
      <w:proofErr w:type="gramEnd"/>
      <w:r>
        <w:t xml:space="preserve"> and business location(s).</w:t>
      </w:r>
    </w:p>
    <w:p w14:paraId="1D21329E" w14:textId="77777777" w:rsidR="00A74BBD" w:rsidRDefault="00A74BBD" w:rsidP="00A74BBD">
      <w:pPr>
        <w:jc w:val="both"/>
        <w:rPr>
          <w:b/>
          <w:bCs/>
        </w:rPr>
      </w:pPr>
    </w:p>
    <w:p w14:paraId="1A10E74C" w14:textId="4F01BE13" w:rsidR="003B2B6B" w:rsidRDefault="003B2B6B" w:rsidP="003B2B6B"/>
    <w:p w14:paraId="10E5B586" w14:textId="57718841" w:rsidR="00230021" w:rsidRDefault="00230021" w:rsidP="00230021"/>
    <w:p w14:paraId="398516C1" w14:textId="41C6CE98" w:rsidR="00230021" w:rsidRPr="00230021" w:rsidRDefault="00230021" w:rsidP="00230021">
      <w:pPr>
        <w:tabs>
          <w:tab w:val="left" w:pos="6075"/>
        </w:tabs>
      </w:pPr>
      <w:r>
        <w:tab/>
      </w:r>
    </w:p>
    <w:sectPr w:rsidR="00230021" w:rsidRPr="00230021" w:rsidSect="00EF483E">
      <w:pgSz w:w="11909" w:h="16834"/>
      <w:pgMar w:top="851" w:right="851"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ED90D" w14:textId="77777777" w:rsidR="003933E8" w:rsidRDefault="003933E8">
      <w:pPr>
        <w:spacing w:line="240" w:lineRule="auto"/>
      </w:pPr>
      <w:r>
        <w:separator/>
      </w:r>
    </w:p>
  </w:endnote>
  <w:endnote w:type="continuationSeparator" w:id="0">
    <w:p w14:paraId="65E36277" w14:textId="77777777" w:rsidR="003933E8" w:rsidRDefault="003933E8">
      <w:pPr>
        <w:spacing w:line="240" w:lineRule="auto"/>
      </w:pPr>
      <w:r>
        <w:continuationSeparator/>
      </w:r>
    </w:p>
  </w:endnote>
  <w:endnote w:type="continuationNotice" w:id="1">
    <w:p w14:paraId="0347243A" w14:textId="77777777" w:rsidR="003933E8" w:rsidRDefault="003933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LT Std">
    <w:altName w:val="Arial"/>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vanagari Sangam MN">
    <w:altName w:val="Devanagari Sangam MN"/>
    <w:charset w:val="00"/>
    <w:family w:val="auto"/>
    <w:pitch w:val="variable"/>
    <w:sig w:usb0="80008003" w:usb1="00002040" w:usb2="00000000" w:usb3="00000000" w:csb0="00000001" w:csb1="00000000"/>
  </w:font>
  <w:font w:name="Osaka">
    <w:altName w:val="MS Mincho"/>
    <w:charset w:val="80"/>
    <w:family w:val="swiss"/>
    <w:pitch w:val="fixed"/>
    <w:sig w:usb0="00000001" w:usb1="08070000" w:usb2="00000010" w:usb3="00000000" w:csb0="00020093" w:csb1="00000000"/>
  </w:font>
  <w:font w:name="Arial Bold">
    <w:panose1 w:val="020B0704020202020204"/>
    <w:charset w:val="00"/>
    <w:family w:val="roman"/>
    <w:notTrueType/>
    <w:pitch w:val="default"/>
  </w:font>
  <w:font w:name="Times New Roman Bold">
    <w:panose1 w:val="02020803070505020304"/>
    <w:charset w:val="00"/>
    <w:family w:val="auto"/>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6C7DD" w14:textId="77777777" w:rsidR="003933E8" w:rsidRDefault="003933E8">
      <w:pPr>
        <w:spacing w:line="240" w:lineRule="auto"/>
      </w:pPr>
      <w:r>
        <w:rPr>
          <w:color w:val="000000"/>
        </w:rPr>
        <w:separator/>
      </w:r>
    </w:p>
  </w:footnote>
  <w:footnote w:type="continuationSeparator" w:id="0">
    <w:p w14:paraId="4718AEB2" w14:textId="77777777" w:rsidR="003933E8" w:rsidRDefault="003933E8">
      <w:pPr>
        <w:spacing w:line="240" w:lineRule="auto"/>
      </w:pPr>
      <w:r>
        <w:continuationSeparator/>
      </w:r>
    </w:p>
  </w:footnote>
  <w:footnote w:type="continuationNotice" w:id="1">
    <w:p w14:paraId="355E59B5" w14:textId="77777777" w:rsidR="003933E8" w:rsidRDefault="003933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91098" w14:textId="21905049" w:rsidR="004B6C4F" w:rsidRDefault="004B6C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112E5" w14:textId="3864D62A" w:rsidR="004B6C4F" w:rsidRDefault="003933E8">
    <w:pPr>
      <w:pStyle w:val="Header"/>
    </w:pPr>
    <w:r>
      <w:pict w14:anchorId="77D553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412.45pt;height:247.45pt;rotation:2949126fd;z-index:-251658752;visibility:visible;mso-wrap-style:none;mso-wrap-edited:f;mso-width-percent:0;mso-height-percent:0;mso-position-horizontal:center;mso-position-horizontal-relative:margin;mso-position-vertical:center;mso-position-vertical-relative:margin;mso-width-percent:0;mso-height-percent:0;v-text-anchor:top" fillcolor="silver" stroked="f">
          <v:fill opacity="32896f"/>
          <v:textpath style="font-family:&quot;Calibri&quot;;font-size:18pt;v-text-align:left" trim="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E1F71" w14:textId="6DC7B5A4" w:rsidR="004B6C4F" w:rsidRDefault="004B6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7C8C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9788C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EEAA48"/>
    <w:lvl w:ilvl="0">
      <w:start w:val="1"/>
      <w:numFmt w:val="lowerRoman"/>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D6F4CAEE"/>
    <w:lvl w:ilvl="0">
      <w:start w:val="1"/>
      <w:numFmt w:val="lowerLetter"/>
      <w:pStyle w:val="ListNumber2"/>
      <w:lvlText w:val="%1."/>
      <w:lvlJc w:val="left"/>
      <w:pPr>
        <w:tabs>
          <w:tab w:val="num" w:pos="360"/>
        </w:tabs>
        <w:ind w:left="720" w:hanging="360"/>
      </w:pPr>
      <w:rPr>
        <w:rFonts w:hint="default"/>
      </w:rPr>
    </w:lvl>
  </w:abstractNum>
  <w:abstractNum w:abstractNumId="4" w15:restartNumberingAfterBreak="0">
    <w:nsid w:val="FFFFFF80"/>
    <w:multiLevelType w:val="singleLevel"/>
    <w:tmpl w:val="B16AB26E"/>
    <w:lvl w:ilvl="0">
      <w:start w:val="1"/>
      <w:numFmt w:val="bullet"/>
      <w:pStyle w:val="ListBullet5"/>
      <w:lvlText w:val=""/>
      <w:lvlJc w:val="left"/>
      <w:pPr>
        <w:tabs>
          <w:tab w:val="num" w:pos="1800"/>
        </w:tabs>
        <w:ind w:left="1800" w:hanging="360"/>
      </w:pPr>
      <w:rPr>
        <w:rFonts w:ascii="Wingdings" w:hAnsi="Wingdings" w:hint="default"/>
        <w:color w:val="auto"/>
        <w:position w:val="0"/>
        <w:sz w:val="10"/>
        <w:szCs w:val="10"/>
      </w:rPr>
    </w:lvl>
  </w:abstractNum>
  <w:abstractNum w:abstractNumId="5" w15:restartNumberingAfterBreak="0">
    <w:nsid w:val="FFFFFF81"/>
    <w:multiLevelType w:val="singleLevel"/>
    <w:tmpl w:val="1B5AAE4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72CEC650"/>
    <w:lvl w:ilvl="0">
      <w:start w:val="1"/>
      <w:numFmt w:val="bullet"/>
      <w:pStyle w:val="ListBullet2"/>
      <w:lvlText w:val=""/>
      <w:lvlJc w:val="left"/>
      <w:pPr>
        <w:tabs>
          <w:tab w:val="num" w:pos="720"/>
        </w:tabs>
        <w:ind w:left="720" w:hanging="360"/>
      </w:pPr>
      <w:rPr>
        <w:rFonts w:ascii="Symbol" w:hAnsi="Symbol" w:hint="default"/>
        <w:b/>
        <w:i w:val="0"/>
      </w:rPr>
    </w:lvl>
  </w:abstractNum>
  <w:abstractNum w:abstractNumId="7" w15:restartNumberingAfterBreak="0">
    <w:nsid w:val="FFFFFF88"/>
    <w:multiLevelType w:val="singleLevel"/>
    <w:tmpl w:val="DCBE044E"/>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34C02E2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582659"/>
    <w:multiLevelType w:val="hybridMultilevel"/>
    <w:tmpl w:val="B9A6B2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D34DE3"/>
    <w:multiLevelType w:val="hybridMultilevel"/>
    <w:tmpl w:val="6EECE95A"/>
    <w:lvl w:ilvl="0" w:tplc="08090001">
      <w:start w:val="1"/>
      <w:numFmt w:val="bullet"/>
      <w:lvlText w:val=""/>
      <w:lvlJc w:val="left"/>
      <w:pPr>
        <w:ind w:left="2934" w:hanging="360"/>
      </w:pPr>
      <w:rPr>
        <w:rFonts w:ascii="Symbol" w:hAnsi="Symbol" w:hint="default"/>
      </w:rPr>
    </w:lvl>
    <w:lvl w:ilvl="1" w:tplc="08090003" w:tentative="1">
      <w:start w:val="1"/>
      <w:numFmt w:val="bullet"/>
      <w:lvlText w:val="o"/>
      <w:lvlJc w:val="left"/>
      <w:pPr>
        <w:ind w:left="3654" w:hanging="360"/>
      </w:pPr>
      <w:rPr>
        <w:rFonts w:ascii="Courier New" w:hAnsi="Courier New" w:cs="Courier New" w:hint="default"/>
      </w:rPr>
    </w:lvl>
    <w:lvl w:ilvl="2" w:tplc="08090005" w:tentative="1">
      <w:start w:val="1"/>
      <w:numFmt w:val="bullet"/>
      <w:lvlText w:val=""/>
      <w:lvlJc w:val="left"/>
      <w:pPr>
        <w:ind w:left="4374" w:hanging="360"/>
      </w:pPr>
      <w:rPr>
        <w:rFonts w:ascii="Wingdings" w:hAnsi="Wingdings" w:hint="default"/>
      </w:rPr>
    </w:lvl>
    <w:lvl w:ilvl="3" w:tplc="08090001" w:tentative="1">
      <w:start w:val="1"/>
      <w:numFmt w:val="bullet"/>
      <w:lvlText w:val=""/>
      <w:lvlJc w:val="left"/>
      <w:pPr>
        <w:ind w:left="5094" w:hanging="360"/>
      </w:pPr>
      <w:rPr>
        <w:rFonts w:ascii="Symbol" w:hAnsi="Symbol" w:hint="default"/>
      </w:rPr>
    </w:lvl>
    <w:lvl w:ilvl="4" w:tplc="08090003" w:tentative="1">
      <w:start w:val="1"/>
      <w:numFmt w:val="bullet"/>
      <w:lvlText w:val="o"/>
      <w:lvlJc w:val="left"/>
      <w:pPr>
        <w:ind w:left="5814" w:hanging="360"/>
      </w:pPr>
      <w:rPr>
        <w:rFonts w:ascii="Courier New" w:hAnsi="Courier New" w:cs="Courier New" w:hint="default"/>
      </w:rPr>
    </w:lvl>
    <w:lvl w:ilvl="5" w:tplc="08090005" w:tentative="1">
      <w:start w:val="1"/>
      <w:numFmt w:val="bullet"/>
      <w:lvlText w:val=""/>
      <w:lvlJc w:val="left"/>
      <w:pPr>
        <w:ind w:left="6534" w:hanging="360"/>
      </w:pPr>
      <w:rPr>
        <w:rFonts w:ascii="Wingdings" w:hAnsi="Wingdings" w:hint="default"/>
      </w:rPr>
    </w:lvl>
    <w:lvl w:ilvl="6" w:tplc="08090001" w:tentative="1">
      <w:start w:val="1"/>
      <w:numFmt w:val="bullet"/>
      <w:lvlText w:val=""/>
      <w:lvlJc w:val="left"/>
      <w:pPr>
        <w:ind w:left="7254" w:hanging="360"/>
      </w:pPr>
      <w:rPr>
        <w:rFonts w:ascii="Symbol" w:hAnsi="Symbol" w:hint="default"/>
      </w:rPr>
    </w:lvl>
    <w:lvl w:ilvl="7" w:tplc="08090003" w:tentative="1">
      <w:start w:val="1"/>
      <w:numFmt w:val="bullet"/>
      <w:lvlText w:val="o"/>
      <w:lvlJc w:val="left"/>
      <w:pPr>
        <w:ind w:left="7974" w:hanging="360"/>
      </w:pPr>
      <w:rPr>
        <w:rFonts w:ascii="Courier New" w:hAnsi="Courier New" w:cs="Courier New" w:hint="default"/>
      </w:rPr>
    </w:lvl>
    <w:lvl w:ilvl="8" w:tplc="08090005" w:tentative="1">
      <w:start w:val="1"/>
      <w:numFmt w:val="bullet"/>
      <w:lvlText w:val=""/>
      <w:lvlJc w:val="left"/>
      <w:pPr>
        <w:ind w:left="8694" w:hanging="360"/>
      </w:pPr>
      <w:rPr>
        <w:rFonts w:ascii="Wingdings" w:hAnsi="Wingdings" w:hint="default"/>
      </w:rPr>
    </w:lvl>
  </w:abstractNum>
  <w:abstractNum w:abstractNumId="11" w15:restartNumberingAfterBreak="0">
    <w:nsid w:val="058D0FC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6034F72"/>
    <w:multiLevelType w:val="hybridMultilevel"/>
    <w:tmpl w:val="247AB04E"/>
    <w:lvl w:ilvl="0" w:tplc="08090001">
      <w:start w:val="1"/>
      <w:numFmt w:val="bullet"/>
      <w:lvlText w:val=""/>
      <w:lvlJc w:val="left"/>
      <w:pPr>
        <w:ind w:left="862" w:hanging="360"/>
      </w:pPr>
      <w:rPr>
        <w:rFonts w:ascii="Symbol" w:hAnsi="Symbol" w:hint="default"/>
      </w:rPr>
    </w:lvl>
    <w:lvl w:ilvl="1" w:tplc="0809001B">
      <w:start w:val="1"/>
      <w:numFmt w:val="lowerRoman"/>
      <w:lvlText w:val="%2."/>
      <w:lvlJc w:val="right"/>
      <w:pPr>
        <w:ind w:left="1582" w:hanging="360"/>
      </w:pPr>
      <w:rPr>
        <w:rFonts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06286E32"/>
    <w:multiLevelType w:val="hybridMultilevel"/>
    <w:tmpl w:val="6936A9B6"/>
    <w:lvl w:ilvl="0" w:tplc="08090001">
      <w:start w:val="1"/>
      <w:numFmt w:val="bullet"/>
      <w:lvlText w:val=""/>
      <w:lvlJc w:val="left"/>
      <w:pPr>
        <w:ind w:left="2934" w:hanging="360"/>
      </w:pPr>
      <w:rPr>
        <w:rFonts w:ascii="Symbol" w:hAnsi="Symbol" w:hint="default"/>
      </w:rPr>
    </w:lvl>
    <w:lvl w:ilvl="1" w:tplc="08090003" w:tentative="1">
      <w:start w:val="1"/>
      <w:numFmt w:val="bullet"/>
      <w:lvlText w:val="o"/>
      <w:lvlJc w:val="left"/>
      <w:pPr>
        <w:ind w:left="3654" w:hanging="360"/>
      </w:pPr>
      <w:rPr>
        <w:rFonts w:ascii="Courier New" w:hAnsi="Courier New" w:cs="Courier New" w:hint="default"/>
      </w:rPr>
    </w:lvl>
    <w:lvl w:ilvl="2" w:tplc="08090005" w:tentative="1">
      <w:start w:val="1"/>
      <w:numFmt w:val="bullet"/>
      <w:lvlText w:val=""/>
      <w:lvlJc w:val="left"/>
      <w:pPr>
        <w:ind w:left="4374" w:hanging="360"/>
      </w:pPr>
      <w:rPr>
        <w:rFonts w:ascii="Wingdings" w:hAnsi="Wingdings" w:hint="default"/>
      </w:rPr>
    </w:lvl>
    <w:lvl w:ilvl="3" w:tplc="08090001" w:tentative="1">
      <w:start w:val="1"/>
      <w:numFmt w:val="bullet"/>
      <w:lvlText w:val=""/>
      <w:lvlJc w:val="left"/>
      <w:pPr>
        <w:ind w:left="5094" w:hanging="360"/>
      </w:pPr>
      <w:rPr>
        <w:rFonts w:ascii="Symbol" w:hAnsi="Symbol" w:hint="default"/>
      </w:rPr>
    </w:lvl>
    <w:lvl w:ilvl="4" w:tplc="08090003" w:tentative="1">
      <w:start w:val="1"/>
      <w:numFmt w:val="bullet"/>
      <w:lvlText w:val="o"/>
      <w:lvlJc w:val="left"/>
      <w:pPr>
        <w:ind w:left="5814" w:hanging="360"/>
      </w:pPr>
      <w:rPr>
        <w:rFonts w:ascii="Courier New" w:hAnsi="Courier New" w:cs="Courier New" w:hint="default"/>
      </w:rPr>
    </w:lvl>
    <w:lvl w:ilvl="5" w:tplc="08090005" w:tentative="1">
      <w:start w:val="1"/>
      <w:numFmt w:val="bullet"/>
      <w:lvlText w:val=""/>
      <w:lvlJc w:val="left"/>
      <w:pPr>
        <w:ind w:left="6534" w:hanging="360"/>
      </w:pPr>
      <w:rPr>
        <w:rFonts w:ascii="Wingdings" w:hAnsi="Wingdings" w:hint="default"/>
      </w:rPr>
    </w:lvl>
    <w:lvl w:ilvl="6" w:tplc="08090001" w:tentative="1">
      <w:start w:val="1"/>
      <w:numFmt w:val="bullet"/>
      <w:lvlText w:val=""/>
      <w:lvlJc w:val="left"/>
      <w:pPr>
        <w:ind w:left="7254" w:hanging="360"/>
      </w:pPr>
      <w:rPr>
        <w:rFonts w:ascii="Symbol" w:hAnsi="Symbol" w:hint="default"/>
      </w:rPr>
    </w:lvl>
    <w:lvl w:ilvl="7" w:tplc="08090003" w:tentative="1">
      <w:start w:val="1"/>
      <w:numFmt w:val="bullet"/>
      <w:lvlText w:val="o"/>
      <w:lvlJc w:val="left"/>
      <w:pPr>
        <w:ind w:left="7974" w:hanging="360"/>
      </w:pPr>
      <w:rPr>
        <w:rFonts w:ascii="Courier New" w:hAnsi="Courier New" w:cs="Courier New" w:hint="default"/>
      </w:rPr>
    </w:lvl>
    <w:lvl w:ilvl="8" w:tplc="08090005" w:tentative="1">
      <w:start w:val="1"/>
      <w:numFmt w:val="bullet"/>
      <w:lvlText w:val=""/>
      <w:lvlJc w:val="left"/>
      <w:pPr>
        <w:ind w:left="8694" w:hanging="360"/>
      </w:pPr>
      <w:rPr>
        <w:rFonts w:ascii="Wingdings" w:hAnsi="Wingdings" w:hint="default"/>
      </w:rPr>
    </w:lvl>
  </w:abstractNum>
  <w:abstractNum w:abstractNumId="14" w15:restartNumberingAfterBreak="0">
    <w:nsid w:val="072B24D3"/>
    <w:multiLevelType w:val="multilevel"/>
    <w:tmpl w:val="C2C6997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09675FB9"/>
    <w:multiLevelType w:val="hybridMultilevel"/>
    <w:tmpl w:val="F6B8869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0A743769"/>
    <w:multiLevelType w:val="hybridMultilevel"/>
    <w:tmpl w:val="CAFE2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BFE4FA5"/>
    <w:multiLevelType w:val="multilevel"/>
    <w:tmpl w:val="677EBB4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0E72599D"/>
    <w:multiLevelType w:val="hybridMultilevel"/>
    <w:tmpl w:val="93DCF138"/>
    <w:lvl w:ilvl="0" w:tplc="C2B4F7F6">
      <w:start w:val="1"/>
      <w:numFmt w:val="bullet"/>
      <w:pStyle w:val="RFPQuestionBullet3"/>
      <w:lvlText w:val=""/>
      <w:lvlJc w:val="left"/>
      <w:pPr>
        <w:tabs>
          <w:tab w:val="num" w:pos="1080"/>
        </w:tabs>
        <w:ind w:left="1080" w:hanging="360"/>
      </w:pPr>
      <w:rPr>
        <w:rFonts w:ascii="Symbol" w:hAnsi="Symbol" w:hint="default"/>
        <w:b/>
        <w:i w:val="0"/>
        <w:color w:val="00B2EF"/>
        <w:position w:val="4"/>
        <w:sz w:val="16"/>
        <w:szCs w:val="12"/>
      </w:rPr>
    </w:lvl>
    <w:lvl w:ilvl="1" w:tplc="6164C87A" w:tentative="1">
      <w:start w:val="1"/>
      <w:numFmt w:val="bullet"/>
      <w:lvlText w:val="o"/>
      <w:lvlJc w:val="left"/>
      <w:pPr>
        <w:tabs>
          <w:tab w:val="num" w:pos="1440"/>
        </w:tabs>
        <w:ind w:left="1440" w:hanging="360"/>
      </w:pPr>
      <w:rPr>
        <w:rFonts w:ascii="Courier New" w:hAnsi="Courier New" w:cs="Courier New" w:hint="default"/>
      </w:rPr>
    </w:lvl>
    <w:lvl w:ilvl="2" w:tplc="6CC068A6" w:tentative="1">
      <w:start w:val="1"/>
      <w:numFmt w:val="bullet"/>
      <w:lvlText w:val=""/>
      <w:lvlJc w:val="left"/>
      <w:pPr>
        <w:tabs>
          <w:tab w:val="num" w:pos="2160"/>
        </w:tabs>
        <w:ind w:left="2160" w:hanging="360"/>
      </w:pPr>
      <w:rPr>
        <w:rFonts w:ascii="Wingdings" w:hAnsi="Wingdings" w:hint="default"/>
      </w:rPr>
    </w:lvl>
    <w:lvl w:ilvl="3" w:tplc="3CC854C0" w:tentative="1">
      <w:start w:val="1"/>
      <w:numFmt w:val="bullet"/>
      <w:lvlText w:val=""/>
      <w:lvlJc w:val="left"/>
      <w:pPr>
        <w:tabs>
          <w:tab w:val="num" w:pos="2880"/>
        </w:tabs>
        <w:ind w:left="2880" w:hanging="360"/>
      </w:pPr>
      <w:rPr>
        <w:rFonts w:ascii="Symbol" w:hAnsi="Symbol" w:hint="default"/>
      </w:rPr>
    </w:lvl>
    <w:lvl w:ilvl="4" w:tplc="A19A1C78" w:tentative="1">
      <w:start w:val="1"/>
      <w:numFmt w:val="bullet"/>
      <w:lvlText w:val="o"/>
      <w:lvlJc w:val="left"/>
      <w:pPr>
        <w:tabs>
          <w:tab w:val="num" w:pos="3600"/>
        </w:tabs>
        <w:ind w:left="3600" w:hanging="360"/>
      </w:pPr>
      <w:rPr>
        <w:rFonts w:ascii="Courier New" w:hAnsi="Courier New" w:cs="Courier New" w:hint="default"/>
      </w:rPr>
    </w:lvl>
    <w:lvl w:ilvl="5" w:tplc="ABAA47C4" w:tentative="1">
      <w:start w:val="1"/>
      <w:numFmt w:val="bullet"/>
      <w:lvlText w:val=""/>
      <w:lvlJc w:val="left"/>
      <w:pPr>
        <w:tabs>
          <w:tab w:val="num" w:pos="4320"/>
        </w:tabs>
        <w:ind w:left="4320" w:hanging="360"/>
      </w:pPr>
      <w:rPr>
        <w:rFonts w:ascii="Wingdings" w:hAnsi="Wingdings" w:hint="default"/>
      </w:rPr>
    </w:lvl>
    <w:lvl w:ilvl="6" w:tplc="A0569302" w:tentative="1">
      <w:start w:val="1"/>
      <w:numFmt w:val="bullet"/>
      <w:lvlText w:val=""/>
      <w:lvlJc w:val="left"/>
      <w:pPr>
        <w:tabs>
          <w:tab w:val="num" w:pos="5040"/>
        </w:tabs>
        <w:ind w:left="5040" w:hanging="360"/>
      </w:pPr>
      <w:rPr>
        <w:rFonts w:ascii="Symbol" w:hAnsi="Symbol" w:hint="default"/>
      </w:rPr>
    </w:lvl>
    <w:lvl w:ilvl="7" w:tplc="5A12EE3A" w:tentative="1">
      <w:start w:val="1"/>
      <w:numFmt w:val="bullet"/>
      <w:lvlText w:val="o"/>
      <w:lvlJc w:val="left"/>
      <w:pPr>
        <w:tabs>
          <w:tab w:val="num" w:pos="5760"/>
        </w:tabs>
        <w:ind w:left="5760" w:hanging="360"/>
      </w:pPr>
      <w:rPr>
        <w:rFonts w:ascii="Courier New" w:hAnsi="Courier New" w:cs="Courier New" w:hint="default"/>
      </w:rPr>
    </w:lvl>
    <w:lvl w:ilvl="8" w:tplc="BBBEEF8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8B17B4"/>
    <w:multiLevelType w:val="multilevel"/>
    <w:tmpl w:val="F4B4559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EFD3913"/>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2EC0D3F"/>
    <w:multiLevelType w:val="hybridMultilevel"/>
    <w:tmpl w:val="D6D2E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45E0CCC"/>
    <w:multiLevelType w:val="multilevel"/>
    <w:tmpl w:val="1CB0F740"/>
    <w:lvl w:ilvl="0">
      <w:start w:val="1"/>
      <w:numFmt w:val="none"/>
      <w:pStyle w:val="CNTitle"/>
      <w:suff w:val="nothing"/>
      <w:lvlText w:val=""/>
      <w:lvlJc w:val="left"/>
      <w:pPr>
        <w:ind w:left="0" w:firstLine="0"/>
      </w:pPr>
      <w:rPr>
        <w:rFonts w:cs="Times New Roman"/>
      </w:rPr>
    </w:lvl>
    <w:lvl w:ilvl="1">
      <w:start w:val="1"/>
      <w:numFmt w:val="decimal"/>
      <w:pStyle w:val="CNHead1"/>
      <w:lvlText w:val="%2."/>
      <w:lvlJc w:val="left"/>
      <w:pPr>
        <w:tabs>
          <w:tab w:val="num" w:pos="720"/>
        </w:tabs>
        <w:ind w:left="720" w:hanging="720"/>
      </w:pPr>
      <w:rPr>
        <w:rFonts w:cs="Times New Roman"/>
      </w:rPr>
    </w:lvl>
    <w:lvl w:ilvl="2">
      <w:start w:val="1"/>
      <w:numFmt w:val="decimal"/>
      <w:pStyle w:val="CNHead2"/>
      <w:lvlText w:val="%2.%3"/>
      <w:lvlJc w:val="left"/>
      <w:pPr>
        <w:tabs>
          <w:tab w:val="num" w:pos="720"/>
        </w:tabs>
        <w:ind w:left="720" w:hanging="720"/>
      </w:pPr>
      <w:rPr>
        <w:rFonts w:cs="Times New Roman"/>
      </w:rPr>
    </w:lvl>
    <w:lvl w:ilvl="3">
      <w:start w:val="1"/>
      <w:numFmt w:val="decimal"/>
      <w:pStyle w:val="CNHead3"/>
      <w:lvlText w:val="%2.%3.%4"/>
      <w:lvlJc w:val="left"/>
      <w:pPr>
        <w:tabs>
          <w:tab w:val="num" w:pos="720"/>
        </w:tabs>
        <w:ind w:left="720" w:hanging="720"/>
      </w:pPr>
      <w:rPr>
        <w:rFonts w:cs="Times New Roman"/>
      </w:rPr>
    </w:lvl>
    <w:lvl w:ilvl="4">
      <w:start w:val="1"/>
      <w:numFmt w:val="lowerLetter"/>
      <w:pStyle w:val="CNLevel1List"/>
      <w:lvlText w:val="%5."/>
      <w:lvlJc w:val="left"/>
      <w:pPr>
        <w:tabs>
          <w:tab w:val="num" w:pos="1224"/>
        </w:tabs>
        <w:ind w:left="1224" w:hanging="504"/>
      </w:pPr>
      <w:rPr>
        <w:rFonts w:cs="Times New Roman"/>
      </w:rPr>
    </w:lvl>
    <w:lvl w:ilvl="5">
      <w:start w:val="1"/>
      <w:numFmt w:val="decimal"/>
      <w:pStyle w:val="CNLevel2List"/>
      <w:lvlText w:val="(%6)"/>
      <w:lvlJc w:val="left"/>
      <w:pPr>
        <w:tabs>
          <w:tab w:val="num" w:pos="1728"/>
        </w:tabs>
        <w:ind w:left="1728" w:hanging="504"/>
      </w:pPr>
      <w:rPr>
        <w:rFonts w:cs="Times New Roman"/>
      </w:rPr>
    </w:lvl>
    <w:lvl w:ilvl="6">
      <w:start w:val="1"/>
      <w:numFmt w:val="lowerLetter"/>
      <w:pStyle w:val="CNLevel3List"/>
      <w:lvlText w:val="(%7)"/>
      <w:lvlJc w:val="left"/>
      <w:pPr>
        <w:tabs>
          <w:tab w:val="num" w:pos="2232"/>
        </w:tabs>
        <w:ind w:left="2232" w:hanging="504"/>
      </w:pPr>
      <w:rPr>
        <w:rFonts w:cs="Times New Roman"/>
      </w:rPr>
    </w:lvl>
    <w:lvl w:ilvl="7">
      <w:start w:val="1"/>
      <w:numFmt w:val="lowerRoman"/>
      <w:pStyle w:val="CNLevel4List"/>
      <w:lvlText w:val="(%8)"/>
      <w:lvlJc w:val="left"/>
      <w:pPr>
        <w:tabs>
          <w:tab w:val="num" w:pos="2736"/>
        </w:tabs>
        <w:ind w:left="2736" w:hanging="504"/>
      </w:pPr>
      <w:rPr>
        <w:rFonts w:cs="Times New Roman"/>
      </w:rPr>
    </w:lvl>
    <w:lvl w:ilvl="8">
      <w:start w:val="1"/>
      <w:numFmt w:val="decimal"/>
      <w:pStyle w:val="CNLevel5List"/>
      <w:lvlText w:val="%9."/>
      <w:lvlJc w:val="left"/>
      <w:pPr>
        <w:tabs>
          <w:tab w:val="num" w:pos="3240"/>
        </w:tabs>
        <w:ind w:left="3240" w:hanging="504"/>
      </w:pPr>
      <w:rPr>
        <w:rFonts w:cs="Times New Roman"/>
      </w:rPr>
    </w:lvl>
  </w:abstractNum>
  <w:abstractNum w:abstractNumId="23" w15:restartNumberingAfterBreak="0">
    <w:nsid w:val="15EE0FB7"/>
    <w:multiLevelType w:val="hybridMultilevel"/>
    <w:tmpl w:val="798C5A3C"/>
    <w:lvl w:ilvl="0" w:tplc="07BE5F14">
      <w:start w:val="1"/>
      <w:numFmt w:val="bullet"/>
      <w:pStyle w:val="ListBullet3"/>
      <w:lvlText w:val=""/>
      <w:lvlJc w:val="left"/>
      <w:pPr>
        <w:tabs>
          <w:tab w:val="num" w:pos="1080"/>
        </w:tabs>
        <w:ind w:left="1080" w:hanging="360"/>
      </w:pPr>
      <w:rPr>
        <w:rFonts w:ascii="Symbol" w:hAnsi="Symbol" w:hint="default"/>
        <w:b/>
        <w:i w:val="0"/>
        <w:color w:val="auto"/>
        <w:sz w:val="16"/>
      </w:rPr>
    </w:lvl>
    <w:lvl w:ilvl="1" w:tplc="EA3C9856" w:tentative="1">
      <w:start w:val="1"/>
      <w:numFmt w:val="bullet"/>
      <w:lvlText w:val="o"/>
      <w:lvlJc w:val="left"/>
      <w:pPr>
        <w:tabs>
          <w:tab w:val="num" w:pos="1440"/>
        </w:tabs>
        <w:ind w:left="1440" w:hanging="360"/>
      </w:pPr>
      <w:rPr>
        <w:rFonts w:ascii="Courier New" w:hAnsi="Courier New" w:cs="Courier New" w:hint="default"/>
      </w:rPr>
    </w:lvl>
    <w:lvl w:ilvl="2" w:tplc="8A8482B6" w:tentative="1">
      <w:start w:val="1"/>
      <w:numFmt w:val="bullet"/>
      <w:lvlText w:val=""/>
      <w:lvlJc w:val="left"/>
      <w:pPr>
        <w:tabs>
          <w:tab w:val="num" w:pos="2160"/>
        </w:tabs>
        <w:ind w:left="2160" w:hanging="360"/>
      </w:pPr>
      <w:rPr>
        <w:rFonts w:ascii="Wingdings" w:hAnsi="Wingdings" w:hint="default"/>
      </w:rPr>
    </w:lvl>
    <w:lvl w:ilvl="3" w:tplc="E1285D44" w:tentative="1">
      <w:start w:val="1"/>
      <w:numFmt w:val="bullet"/>
      <w:lvlText w:val=""/>
      <w:lvlJc w:val="left"/>
      <w:pPr>
        <w:tabs>
          <w:tab w:val="num" w:pos="2880"/>
        </w:tabs>
        <w:ind w:left="2880" w:hanging="360"/>
      </w:pPr>
      <w:rPr>
        <w:rFonts w:ascii="Symbol" w:hAnsi="Symbol" w:hint="default"/>
      </w:rPr>
    </w:lvl>
    <w:lvl w:ilvl="4" w:tplc="72A4A2AC" w:tentative="1">
      <w:start w:val="1"/>
      <w:numFmt w:val="bullet"/>
      <w:lvlText w:val="o"/>
      <w:lvlJc w:val="left"/>
      <w:pPr>
        <w:tabs>
          <w:tab w:val="num" w:pos="3600"/>
        </w:tabs>
        <w:ind w:left="3600" w:hanging="360"/>
      </w:pPr>
      <w:rPr>
        <w:rFonts w:ascii="Courier New" w:hAnsi="Courier New" w:cs="Courier New" w:hint="default"/>
      </w:rPr>
    </w:lvl>
    <w:lvl w:ilvl="5" w:tplc="0E4A77A4" w:tentative="1">
      <w:start w:val="1"/>
      <w:numFmt w:val="bullet"/>
      <w:lvlText w:val=""/>
      <w:lvlJc w:val="left"/>
      <w:pPr>
        <w:tabs>
          <w:tab w:val="num" w:pos="4320"/>
        </w:tabs>
        <w:ind w:left="4320" w:hanging="360"/>
      </w:pPr>
      <w:rPr>
        <w:rFonts w:ascii="Wingdings" w:hAnsi="Wingdings" w:hint="default"/>
      </w:rPr>
    </w:lvl>
    <w:lvl w:ilvl="6" w:tplc="55589EA6" w:tentative="1">
      <w:start w:val="1"/>
      <w:numFmt w:val="bullet"/>
      <w:lvlText w:val=""/>
      <w:lvlJc w:val="left"/>
      <w:pPr>
        <w:tabs>
          <w:tab w:val="num" w:pos="5040"/>
        </w:tabs>
        <w:ind w:left="5040" w:hanging="360"/>
      </w:pPr>
      <w:rPr>
        <w:rFonts w:ascii="Symbol" w:hAnsi="Symbol" w:hint="default"/>
      </w:rPr>
    </w:lvl>
    <w:lvl w:ilvl="7" w:tplc="B5400562" w:tentative="1">
      <w:start w:val="1"/>
      <w:numFmt w:val="bullet"/>
      <w:lvlText w:val="o"/>
      <w:lvlJc w:val="left"/>
      <w:pPr>
        <w:tabs>
          <w:tab w:val="num" w:pos="5760"/>
        </w:tabs>
        <w:ind w:left="5760" w:hanging="360"/>
      </w:pPr>
      <w:rPr>
        <w:rFonts w:ascii="Courier New" w:hAnsi="Courier New" w:cs="Courier New" w:hint="default"/>
      </w:rPr>
    </w:lvl>
    <w:lvl w:ilvl="8" w:tplc="D108ACC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8A119DC"/>
    <w:multiLevelType w:val="multilevel"/>
    <w:tmpl w:val="8B18A58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19784818"/>
    <w:multiLevelType w:val="hybridMultilevel"/>
    <w:tmpl w:val="190C6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A752F7E"/>
    <w:multiLevelType w:val="multilevel"/>
    <w:tmpl w:val="7ACE93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1CD83B22"/>
    <w:multiLevelType w:val="multilevel"/>
    <w:tmpl w:val="8F60D8F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1E210D0C"/>
    <w:multiLevelType w:val="hybridMultilevel"/>
    <w:tmpl w:val="5588B956"/>
    <w:lvl w:ilvl="0" w:tplc="6D7CB518">
      <w:start w:val="1"/>
      <w:numFmt w:val="bullet"/>
      <w:lvlText w:val=""/>
      <w:lvlJc w:val="left"/>
      <w:pPr>
        <w:tabs>
          <w:tab w:val="num" w:pos="720"/>
        </w:tabs>
        <w:ind w:left="720" w:hanging="360"/>
      </w:pPr>
      <w:rPr>
        <w:rFonts w:ascii="Symbol" w:hAnsi="Symbol" w:hint="default"/>
        <w:sz w:val="20"/>
      </w:rPr>
    </w:lvl>
    <w:lvl w:ilvl="1" w:tplc="EE582E76">
      <w:start w:val="1"/>
      <w:numFmt w:val="bullet"/>
      <w:lvlText w:val="o"/>
      <w:lvlJc w:val="left"/>
      <w:pPr>
        <w:tabs>
          <w:tab w:val="num" w:pos="1440"/>
        </w:tabs>
        <w:ind w:left="1440" w:hanging="360"/>
      </w:pPr>
      <w:rPr>
        <w:rFonts w:ascii="Courier New" w:hAnsi="Courier New" w:cs="Times New Roman" w:hint="default"/>
        <w:sz w:val="20"/>
      </w:rPr>
    </w:lvl>
    <w:lvl w:ilvl="2" w:tplc="D00E4E32">
      <w:start w:val="1"/>
      <w:numFmt w:val="bullet"/>
      <w:lvlText w:val=""/>
      <w:lvlJc w:val="left"/>
      <w:pPr>
        <w:tabs>
          <w:tab w:val="num" w:pos="2160"/>
        </w:tabs>
        <w:ind w:left="2160" w:hanging="360"/>
      </w:pPr>
      <w:rPr>
        <w:rFonts w:ascii="Wingdings" w:hAnsi="Wingdings" w:hint="default"/>
        <w:sz w:val="20"/>
      </w:rPr>
    </w:lvl>
    <w:lvl w:ilvl="3" w:tplc="2EE6768C">
      <w:start w:val="1"/>
      <w:numFmt w:val="bullet"/>
      <w:lvlText w:val=""/>
      <w:lvlJc w:val="left"/>
      <w:pPr>
        <w:tabs>
          <w:tab w:val="num" w:pos="2880"/>
        </w:tabs>
        <w:ind w:left="2880" w:hanging="360"/>
      </w:pPr>
      <w:rPr>
        <w:rFonts w:ascii="Wingdings" w:hAnsi="Wingdings" w:hint="default"/>
        <w:sz w:val="20"/>
      </w:rPr>
    </w:lvl>
    <w:lvl w:ilvl="4" w:tplc="6E88D11C">
      <w:start w:val="1"/>
      <w:numFmt w:val="bullet"/>
      <w:lvlText w:val=""/>
      <w:lvlJc w:val="left"/>
      <w:pPr>
        <w:tabs>
          <w:tab w:val="num" w:pos="3600"/>
        </w:tabs>
        <w:ind w:left="3600" w:hanging="360"/>
      </w:pPr>
      <w:rPr>
        <w:rFonts w:ascii="Wingdings" w:hAnsi="Wingdings" w:hint="default"/>
        <w:sz w:val="20"/>
      </w:rPr>
    </w:lvl>
    <w:lvl w:ilvl="5" w:tplc="A1526F2A">
      <w:start w:val="1"/>
      <w:numFmt w:val="bullet"/>
      <w:lvlText w:val=""/>
      <w:lvlJc w:val="left"/>
      <w:pPr>
        <w:tabs>
          <w:tab w:val="num" w:pos="4320"/>
        </w:tabs>
        <w:ind w:left="4320" w:hanging="360"/>
      </w:pPr>
      <w:rPr>
        <w:rFonts w:ascii="Wingdings" w:hAnsi="Wingdings" w:hint="default"/>
        <w:sz w:val="20"/>
      </w:rPr>
    </w:lvl>
    <w:lvl w:ilvl="6" w:tplc="1D88307C">
      <w:start w:val="1"/>
      <w:numFmt w:val="bullet"/>
      <w:lvlText w:val=""/>
      <w:lvlJc w:val="left"/>
      <w:pPr>
        <w:tabs>
          <w:tab w:val="num" w:pos="5040"/>
        </w:tabs>
        <w:ind w:left="5040" w:hanging="360"/>
      </w:pPr>
      <w:rPr>
        <w:rFonts w:ascii="Wingdings" w:hAnsi="Wingdings" w:hint="default"/>
        <w:sz w:val="20"/>
      </w:rPr>
    </w:lvl>
    <w:lvl w:ilvl="7" w:tplc="8E18C1C2">
      <w:start w:val="1"/>
      <w:numFmt w:val="bullet"/>
      <w:lvlText w:val=""/>
      <w:lvlJc w:val="left"/>
      <w:pPr>
        <w:tabs>
          <w:tab w:val="num" w:pos="5760"/>
        </w:tabs>
        <w:ind w:left="5760" w:hanging="360"/>
      </w:pPr>
      <w:rPr>
        <w:rFonts w:ascii="Wingdings" w:hAnsi="Wingdings" w:hint="default"/>
        <w:sz w:val="20"/>
      </w:rPr>
    </w:lvl>
    <w:lvl w:ilvl="8" w:tplc="A912C2F4">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AC1644"/>
    <w:multiLevelType w:val="hybridMultilevel"/>
    <w:tmpl w:val="B1684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2DA4644"/>
    <w:multiLevelType w:val="multilevel"/>
    <w:tmpl w:val="A47801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2A0E1903"/>
    <w:multiLevelType w:val="hybridMultilevel"/>
    <w:tmpl w:val="83CCCB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B1E6062"/>
    <w:multiLevelType w:val="hybridMultilevel"/>
    <w:tmpl w:val="AB4E4128"/>
    <w:lvl w:ilvl="0" w:tplc="D3F84B56">
      <w:start w:val="1"/>
      <w:numFmt w:val="bullet"/>
      <w:lvlText w:val=""/>
      <w:lvlJc w:val="left"/>
      <w:pPr>
        <w:tabs>
          <w:tab w:val="num" w:pos="360"/>
        </w:tabs>
        <w:ind w:left="360" w:hanging="360"/>
      </w:pPr>
      <w:rPr>
        <w:rFonts w:ascii="Symbol" w:hAnsi="Symbol" w:hint="default"/>
        <w:b/>
        <w:i w:val="0"/>
        <w:color w:val="auto"/>
        <w:position w:val="4"/>
        <w:sz w:val="21"/>
        <w:szCs w:val="12"/>
      </w:rPr>
    </w:lvl>
    <w:lvl w:ilvl="1" w:tplc="7CA2F586">
      <w:start w:val="1"/>
      <w:numFmt w:val="bullet"/>
      <w:lvlText w:val="o"/>
      <w:lvlJc w:val="left"/>
      <w:pPr>
        <w:tabs>
          <w:tab w:val="num" w:pos="1440"/>
        </w:tabs>
        <w:ind w:left="1440" w:hanging="360"/>
      </w:pPr>
      <w:rPr>
        <w:rFonts w:ascii="Courier New" w:hAnsi="Courier New" w:cs="Courier New" w:hint="default"/>
      </w:rPr>
    </w:lvl>
    <w:lvl w:ilvl="2" w:tplc="AF4C63BC" w:tentative="1">
      <w:start w:val="1"/>
      <w:numFmt w:val="bullet"/>
      <w:lvlText w:val=""/>
      <w:lvlJc w:val="left"/>
      <w:pPr>
        <w:tabs>
          <w:tab w:val="num" w:pos="2160"/>
        </w:tabs>
        <w:ind w:left="2160" w:hanging="360"/>
      </w:pPr>
      <w:rPr>
        <w:rFonts w:ascii="Wingdings" w:hAnsi="Wingdings" w:hint="default"/>
      </w:rPr>
    </w:lvl>
    <w:lvl w:ilvl="3" w:tplc="94A4E1B0" w:tentative="1">
      <w:start w:val="1"/>
      <w:numFmt w:val="bullet"/>
      <w:lvlText w:val=""/>
      <w:lvlJc w:val="left"/>
      <w:pPr>
        <w:tabs>
          <w:tab w:val="num" w:pos="2880"/>
        </w:tabs>
        <w:ind w:left="2880" w:hanging="360"/>
      </w:pPr>
      <w:rPr>
        <w:rFonts w:ascii="Symbol" w:hAnsi="Symbol" w:hint="default"/>
      </w:rPr>
    </w:lvl>
    <w:lvl w:ilvl="4" w:tplc="A9628786" w:tentative="1">
      <w:start w:val="1"/>
      <w:numFmt w:val="bullet"/>
      <w:lvlText w:val="o"/>
      <w:lvlJc w:val="left"/>
      <w:pPr>
        <w:tabs>
          <w:tab w:val="num" w:pos="3600"/>
        </w:tabs>
        <w:ind w:left="3600" w:hanging="360"/>
      </w:pPr>
      <w:rPr>
        <w:rFonts w:ascii="Courier New" w:hAnsi="Courier New" w:cs="Courier New" w:hint="default"/>
      </w:rPr>
    </w:lvl>
    <w:lvl w:ilvl="5" w:tplc="9C50113C" w:tentative="1">
      <w:start w:val="1"/>
      <w:numFmt w:val="bullet"/>
      <w:lvlText w:val=""/>
      <w:lvlJc w:val="left"/>
      <w:pPr>
        <w:tabs>
          <w:tab w:val="num" w:pos="4320"/>
        </w:tabs>
        <w:ind w:left="4320" w:hanging="360"/>
      </w:pPr>
      <w:rPr>
        <w:rFonts w:ascii="Wingdings" w:hAnsi="Wingdings" w:hint="default"/>
      </w:rPr>
    </w:lvl>
    <w:lvl w:ilvl="6" w:tplc="79E2745A" w:tentative="1">
      <w:start w:val="1"/>
      <w:numFmt w:val="bullet"/>
      <w:lvlText w:val=""/>
      <w:lvlJc w:val="left"/>
      <w:pPr>
        <w:tabs>
          <w:tab w:val="num" w:pos="5040"/>
        </w:tabs>
        <w:ind w:left="5040" w:hanging="360"/>
      </w:pPr>
      <w:rPr>
        <w:rFonts w:ascii="Symbol" w:hAnsi="Symbol" w:hint="default"/>
      </w:rPr>
    </w:lvl>
    <w:lvl w:ilvl="7" w:tplc="3DF06AC2" w:tentative="1">
      <w:start w:val="1"/>
      <w:numFmt w:val="bullet"/>
      <w:lvlText w:val="o"/>
      <w:lvlJc w:val="left"/>
      <w:pPr>
        <w:tabs>
          <w:tab w:val="num" w:pos="5760"/>
        </w:tabs>
        <w:ind w:left="5760" w:hanging="360"/>
      </w:pPr>
      <w:rPr>
        <w:rFonts w:ascii="Courier New" w:hAnsi="Courier New" w:cs="Courier New" w:hint="default"/>
      </w:rPr>
    </w:lvl>
    <w:lvl w:ilvl="8" w:tplc="25A8E3F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CDA6380"/>
    <w:multiLevelType w:val="hybridMultilevel"/>
    <w:tmpl w:val="77DCB20C"/>
    <w:lvl w:ilvl="0" w:tplc="15FE05C6">
      <w:start w:val="1"/>
      <w:numFmt w:val="bullet"/>
      <w:pStyle w:val="RFPQuestionBullet"/>
      <w:lvlText w:val=""/>
      <w:lvlJc w:val="left"/>
      <w:pPr>
        <w:tabs>
          <w:tab w:val="num" w:pos="360"/>
        </w:tabs>
        <w:ind w:left="360" w:hanging="360"/>
      </w:pPr>
      <w:rPr>
        <w:rFonts w:ascii="Symbol" w:hAnsi="Symbol" w:hint="default"/>
        <w:b/>
        <w:i w:val="0"/>
        <w:color w:val="00B2EF"/>
        <w:position w:val="4"/>
        <w:sz w:val="21"/>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E634EED"/>
    <w:multiLevelType w:val="multilevel"/>
    <w:tmpl w:val="3B28E0F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5" w15:restartNumberingAfterBreak="0">
    <w:nsid w:val="329128D4"/>
    <w:multiLevelType w:val="multilevel"/>
    <w:tmpl w:val="F2EC102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337F4C47"/>
    <w:multiLevelType w:val="hybridMultilevel"/>
    <w:tmpl w:val="F9885F04"/>
    <w:lvl w:ilvl="0" w:tplc="38EC1AD2">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7" w15:restartNumberingAfterBreak="0">
    <w:nsid w:val="33A87FA3"/>
    <w:multiLevelType w:val="hybridMultilevel"/>
    <w:tmpl w:val="7A58E7A0"/>
    <w:lvl w:ilvl="0" w:tplc="17E4C75E">
      <w:start w:val="1"/>
      <w:numFmt w:val="bullet"/>
      <w:lvlRestart w:val="0"/>
      <w:pStyle w:val="TableTextBulle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6F354E6"/>
    <w:multiLevelType w:val="hybridMultilevel"/>
    <w:tmpl w:val="9E4E81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3808571C"/>
    <w:multiLevelType w:val="multilevel"/>
    <w:tmpl w:val="336C04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382A5C4D"/>
    <w:multiLevelType w:val="multilevel"/>
    <w:tmpl w:val="7910EDF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15:restartNumberingAfterBreak="0">
    <w:nsid w:val="389157A9"/>
    <w:multiLevelType w:val="multilevel"/>
    <w:tmpl w:val="737E226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2" w15:restartNumberingAfterBreak="0">
    <w:nsid w:val="39B3408D"/>
    <w:multiLevelType w:val="multilevel"/>
    <w:tmpl w:val="1F92A4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3B321EBC"/>
    <w:multiLevelType w:val="hybridMultilevel"/>
    <w:tmpl w:val="CBA06D70"/>
    <w:lvl w:ilvl="0" w:tplc="19F65A0E">
      <w:start w:val="1"/>
      <w:numFmt w:val="decimal"/>
      <w:pStyle w:val="RFPQuestionList"/>
      <w:lvlText w:val="%1."/>
      <w:lvlJc w:val="left"/>
      <w:pPr>
        <w:tabs>
          <w:tab w:val="num" w:pos="360"/>
        </w:tabs>
        <w:ind w:left="360" w:hanging="36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4" w15:restartNumberingAfterBreak="0">
    <w:nsid w:val="3BB71B5E"/>
    <w:multiLevelType w:val="multilevel"/>
    <w:tmpl w:val="5B60DC2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5" w15:restartNumberingAfterBreak="0">
    <w:nsid w:val="3D005FB0"/>
    <w:multiLevelType w:val="hybridMultilevel"/>
    <w:tmpl w:val="D7846FE0"/>
    <w:lvl w:ilvl="0" w:tplc="58D8D53C">
      <w:start w:val="1"/>
      <w:numFmt w:val="bullet"/>
      <w:pStyle w:val="TableTextBullet"/>
      <w:lvlText w:val=""/>
      <w:lvlJc w:val="left"/>
      <w:pPr>
        <w:ind w:left="360" w:hanging="360"/>
      </w:pPr>
      <w:rPr>
        <w:rFonts w:ascii="Symbol" w:hAnsi="Symbol" w:hint="default"/>
        <w:color w:val="auto"/>
        <w:position w:val="4"/>
        <w:sz w:val="18"/>
        <w:szCs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DCB4BB9"/>
    <w:multiLevelType w:val="hybridMultilevel"/>
    <w:tmpl w:val="70FE4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3E0B6116"/>
    <w:multiLevelType w:val="multilevel"/>
    <w:tmpl w:val="C2B638E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8" w15:restartNumberingAfterBreak="0">
    <w:nsid w:val="3E8771ED"/>
    <w:multiLevelType w:val="multilevel"/>
    <w:tmpl w:val="08090023"/>
    <w:styleLink w:val="ArticleSection"/>
    <w:lvl w:ilvl="0">
      <w:start w:val="1"/>
      <w:numFmt w:val="upperRoman"/>
      <w:pStyle w:val="Heading1"/>
      <w:lvlText w:val="Article %1."/>
      <w:lvlJc w:val="left"/>
      <w:pPr>
        <w:tabs>
          <w:tab w:val="num" w:pos="2007"/>
        </w:tabs>
        <w:ind w:left="567" w:firstLine="0"/>
      </w:pPr>
    </w:lvl>
    <w:lvl w:ilvl="1">
      <w:start w:val="1"/>
      <w:numFmt w:val="decimalZero"/>
      <w:pStyle w:val="Heading2"/>
      <w:isLgl/>
      <w:lvlText w:val="Section %1.%2"/>
      <w:lvlJc w:val="left"/>
      <w:pPr>
        <w:tabs>
          <w:tab w:val="num" w:pos="4483"/>
        </w:tabs>
        <w:ind w:left="3403"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9" w15:restartNumberingAfterBreak="0">
    <w:nsid w:val="41190B25"/>
    <w:multiLevelType w:val="multilevel"/>
    <w:tmpl w:val="36469C0E"/>
    <w:lvl w:ilvl="0">
      <w:start w:val="1"/>
      <w:numFmt w:val="decimal"/>
      <w:lvlText w:val="%1."/>
      <w:lvlJc w:val="left"/>
      <w:pPr>
        <w:ind w:left="720" w:hanging="360"/>
      </w:pPr>
      <w:rPr>
        <w:rFonts w:hint="default"/>
        <w:b/>
        <w:bCs/>
      </w:rPr>
    </w:lvl>
    <w:lvl w:ilvl="1">
      <w:start w:val="5"/>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5F62A2D"/>
    <w:multiLevelType w:val="multilevel"/>
    <w:tmpl w:val="80D6F7D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4634691B"/>
    <w:multiLevelType w:val="multilevel"/>
    <w:tmpl w:val="E23827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47874652"/>
    <w:multiLevelType w:val="hybridMultilevel"/>
    <w:tmpl w:val="F594B240"/>
    <w:lvl w:ilvl="0" w:tplc="0A78EAF2">
      <w:start w:val="1"/>
      <w:numFmt w:val="bullet"/>
      <w:pStyle w:val="POV"/>
      <w:lvlText w:val=""/>
      <w:lvlJc w:val="left"/>
      <w:pPr>
        <w:tabs>
          <w:tab w:val="num" w:pos="360"/>
        </w:tabs>
        <w:ind w:left="360" w:hanging="360"/>
      </w:pPr>
      <w:rPr>
        <w:rFonts w:ascii="Symbol" w:hAnsi="Symbol" w:hint="default"/>
        <w:b/>
        <w:i w:val="0"/>
        <w:color w:val="808080"/>
        <w:position w:val="4"/>
        <w:sz w:val="21"/>
        <w:szCs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7E011EB"/>
    <w:multiLevelType w:val="multilevel"/>
    <w:tmpl w:val="05D4DF1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4" w15:restartNumberingAfterBreak="0">
    <w:nsid w:val="48DD0FC1"/>
    <w:multiLevelType w:val="hybridMultilevel"/>
    <w:tmpl w:val="34BA0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9260AF1"/>
    <w:multiLevelType w:val="multilevel"/>
    <w:tmpl w:val="0178A7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4B1113DE"/>
    <w:multiLevelType w:val="hybridMultilevel"/>
    <w:tmpl w:val="E1842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C661B47"/>
    <w:multiLevelType w:val="multilevel"/>
    <w:tmpl w:val="2C2871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8" w15:restartNumberingAfterBreak="0">
    <w:nsid w:val="4CC447FA"/>
    <w:multiLevelType w:val="multilevel"/>
    <w:tmpl w:val="1534BDA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9" w15:restartNumberingAfterBreak="0">
    <w:nsid w:val="4D19784E"/>
    <w:multiLevelType w:val="multilevel"/>
    <w:tmpl w:val="597AEF8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0" w15:restartNumberingAfterBreak="0">
    <w:nsid w:val="4DFA4294"/>
    <w:multiLevelType w:val="multilevel"/>
    <w:tmpl w:val="DA8475C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52723785"/>
    <w:multiLevelType w:val="multilevel"/>
    <w:tmpl w:val="441C5D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55BC538C"/>
    <w:multiLevelType w:val="hybridMultilevel"/>
    <w:tmpl w:val="E37E1964"/>
    <w:lvl w:ilvl="0" w:tplc="54D60474">
      <w:start w:val="1"/>
      <w:numFmt w:val="lowerRoman"/>
      <w:pStyle w:val="RFPQuestionList3"/>
      <w:lvlText w:val="%1."/>
      <w:lvlJc w:val="left"/>
      <w:pPr>
        <w:tabs>
          <w:tab w:val="num" w:pos="1080"/>
        </w:tabs>
        <w:ind w:left="1080" w:hanging="360"/>
      </w:pPr>
      <w:rPr>
        <w:rFonts w:hint="default"/>
      </w:rPr>
    </w:lvl>
    <w:lvl w:ilvl="1" w:tplc="1C264910" w:tentative="1">
      <w:start w:val="1"/>
      <w:numFmt w:val="lowerLetter"/>
      <w:lvlText w:val="%2."/>
      <w:lvlJc w:val="left"/>
      <w:pPr>
        <w:tabs>
          <w:tab w:val="num" w:pos="1440"/>
        </w:tabs>
        <w:ind w:left="1440" w:hanging="360"/>
      </w:pPr>
    </w:lvl>
    <w:lvl w:ilvl="2" w:tplc="6726AF02" w:tentative="1">
      <w:start w:val="1"/>
      <w:numFmt w:val="lowerRoman"/>
      <w:lvlText w:val="%3."/>
      <w:lvlJc w:val="right"/>
      <w:pPr>
        <w:tabs>
          <w:tab w:val="num" w:pos="2160"/>
        </w:tabs>
        <w:ind w:left="2160" w:hanging="180"/>
      </w:pPr>
    </w:lvl>
    <w:lvl w:ilvl="3" w:tplc="5680F12A" w:tentative="1">
      <w:start w:val="1"/>
      <w:numFmt w:val="decimal"/>
      <w:lvlText w:val="%4."/>
      <w:lvlJc w:val="left"/>
      <w:pPr>
        <w:tabs>
          <w:tab w:val="num" w:pos="2880"/>
        </w:tabs>
        <w:ind w:left="2880" w:hanging="360"/>
      </w:pPr>
    </w:lvl>
    <w:lvl w:ilvl="4" w:tplc="98EC2CA4" w:tentative="1">
      <w:start w:val="1"/>
      <w:numFmt w:val="lowerLetter"/>
      <w:lvlText w:val="%5."/>
      <w:lvlJc w:val="left"/>
      <w:pPr>
        <w:tabs>
          <w:tab w:val="num" w:pos="3600"/>
        </w:tabs>
        <w:ind w:left="3600" w:hanging="360"/>
      </w:pPr>
    </w:lvl>
    <w:lvl w:ilvl="5" w:tplc="FA08B7D4" w:tentative="1">
      <w:start w:val="1"/>
      <w:numFmt w:val="lowerRoman"/>
      <w:lvlText w:val="%6."/>
      <w:lvlJc w:val="right"/>
      <w:pPr>
        <w:tabs>
          <w:tab w:val="num" w:pos="4320"/>
        </w:tabs>
        <w:ind w:left="4320" w:hanging="180"/>
      </w:pPr>
    </w:lvl>
    <w:lvl w:ilvl="6" w:tplc="EBE431F8" w:tentative="1">
      <w:start w:val="1"/>
      <w:numFmt w:val="decimal"/>
      <w:lvlText w:val="%7."/>
      <w:lvlJc w:val="left"/>
      <w:pPr>
        <w:tabs>
          <w:tab w:val="num" w:pos="5040"/>
        </w:tabs>
        <w:ind w:left="5040" w:hanging="360"/>
      </w:pPr>
    </w:lvl>
    <w:lvl w:ilvl="7" w:tplc="73A02168" w:tentative="1">
      <w:start w:val="1"/>
      <w:numFmt w:val="lowerLetter"/>
      <w:lvlText w:val="%8."/>
      <w:lvlJc w:val="left"/>
      <w:pPr>
        <w:tabs>
          <w:tab w:val="num" w:pos="5760"/>
        </w:tabs>
        <w:ind w:left="5760" w:hanging="360"/>
      </w:pPr>
    </w:lvl>
    <w:lvl w:ilvl="8" w:tplc="0780FD72" w:tentative="1">
      <w:start w:val="1"/>
      <w:numFmt w:val="lowerRoman"/>
      <w:lvlText w:val="%9."/>
      <w:lvlJc w:val="right"/>
      <w:pPr>
        <w:tabs>
          <w:tab w:val="num" w:pos="6480"/>
        </w:tabs>
        <w:ind w:left="6480" w:hanging="180"/>
      </w:pPr>
    </w:lvl>
  </w:abstractNum>
  <w:abstractNum w:abstractNumId="63" w15:restartNumberingAfterBreak="0">
    <w:nsid w:val="58D82860"/>
    <w:multiLevelType w:val="multilevel"/>
    <w:tmpl w:val="2208D2FE"/>
    <w:lvl w:ilvl="0">
      <w:start w:val="1"/>
      <w:numFmt w:val="upperLetter"/>
      <w:pStyle w:val="AppendixHeading1"/>
      <w:lvlText w:val="%1"/>
      <w:lvlJc w:val="left"/>
      <w:pPr>
        <w:tabs>
          <w:tab w:val="num" w:pos="431"/>
        </w:tabs>
        <w:ind w:left="431" w:hanging="431"/>
      </w:pPr>
      <w:rPr>
        <w:rFonts w:hint="default"/>
      </w:rPr>
    </w:lvl>
    <w:lvl w:ilvl="1">
      <w:start w:val="1"/>
      <w:numFmt w:val="decimal"/>
      <w:pStyle w:val="AppendixHeading2"/>
      <w:lvlText w:val="%1.%2"/>
      <w:lvlJc w:val="left"/>
      <w:pPr>
        <w:tabs>
          <w:tab w:val="num" w:pos="578"/>
        </w:tabs>
        <w:ind w:left="578" w:hanging="578"/>
      </w:pPr>
      <w:rPr>
        <w:rFonts w:hint="default"/>
      </w:rPr>
    </w:lvl>
    <w:lvl w:ilvl="2">
      <w:start w:val="1"/>
      <w:numFmt w:val="decimal"/>
      <w:pStyle w:val="AppendixHeading3"/>
      <w:lvlText w:val="%1.%2.%3"/>
      <w:lvlJc w:val="left"/>
      <w:pPr>
        <w:tabs>
          <w:tab w:val="num" w:pos="737"/>
        </w:tabs>
        <w:ind w:left="737" w:hanging="737"/>
      </w:pPr>
      <w:rPr>
        <w:rFonts w:hint="default"/>
      </w:rPr>
    </w:lvl>
    <w:lvl w:ilvl="3">
      <w:start w:val="1"/>
      <w:numFmt w:val="decimal"/>
      <w:lvlText w:val="%1.%2.%3.%4"/>
      <w:lvlJc w:val="left"/>
      <w:pPr>
        <w:tabs>
          <w:tab w:val="num" w:pos="504"/>
        </w:tabs>
        <w:ind w:left="504" w:hanging="864"/>
      </w:pPr>
      <w:rPr>
        <w:rFonts w:hint="default"/>
      </w:rPr>
    </w:lvl>
    <w:lvl w:ilvl="4">
      <w:start w:val="1"/>
      <w:numFmt w:val="none"/>
      <w:lvlText w:val=""/>
      <w:lvlJc w:val="left"/>
      <w:pPr>
        <w:tabs>
          <w:tab w:val="num" w:pos="-360"/>
        </w:tabs>
        <w:ind w:left="-360" w:firstLine="0"/>
      </w:pPr>
      <w:rPr>
        <w:rFonts w:hint="default"/>
      </w:rPr>
    </w:lvl>
    <w:lvl w:ilvl="5">
      <w:start w:val="1"/>
      <w:numFmt w:val="none"/>
      <w:lvlText w:val=""/>
      <w:lvlJc w:val="left"/>
      <w:pPr>
        <w:tabs>
          <w:tab w:val="num" w:pos="-360"/>
        </w:tabs>
        <w:ind w:left="-360" w:firstLine="0"/>
      </w:pPr>
      <w:rPr>
        <w:rFonts w:hint="default"/>
      </w:rPr>
    </w:lvl>
    <w:lvl w:ilvl="6">
      <w:start w:val="1"/>
      <w:numFmt w:val="none"/>
      <w:lvlText w:val=""/>
      <w:lvlJc w:val="left"/>
      <w:pPr>
        <w:tabs>
          <w:tab w:val="num" w:pos="-360"/>
        </w:tabs>
        <w:ind w:left="-360" w:firstLine="0"/>
      </w:pPr>
      <w:rPr>
        <w:rFonts w:hint="default"/>
      </w:rPr>
    </w:lvl>
    <w:lvl w:ilvl="7">
      <w:start w:val="1"/>
      <w:numFmt w:val="none"/>
      <w:lvlText w:val=""/>
      <w:lvlJc w:val="left"/>
      <w:pPr>
        <w:tabs>
          <w:tab w:val="num" w:pos="-360"/>
        </w:tabs>
        <w:ind w:left="-360" w:firstLine="0"/>
      </w:pPr>
      <w:rPr>
        <w:rFonts w:hint="default"/>
      </w:rPr>
    </w:lvl>
    <w:lvl w:ilvl="8">
      <w:start w:val="1"/>
      <w:numFmt w:val="none"/>
      <w:lvlText w:val=""/>
      <w:lvlJc w:val="left"/>
      <w:pPr>
        <w:tabs>
          <w:tab w:val="num" w:pos="-360"/>
        </w:tabs>
        <w:ind w:left="-360" w:firstLine="0"/>
      </w:pPr>
      <w:rPr>
        <w:rFonts w:hint="default"/>
      </w:rPr>
    </w:lvl>
  </w:abstractNum>
  <w:abstractNum w:abstractNumId="64" w15:restartNumberingAfterBreak="0">
    <w:nsid w:val="599E3E2E"/>
    <w:multiLevelType w:val="hybridMultilevel"/>
    <w:tmpl w:val="A90EED5C"/>
    <w:lvl w:ilvl="0" w:tplc="7C60CFE2">
      <w:start w:val="1"/>
      <w:numFmt w:val="bullet"/>
      <w:pStyle w:val="TableTextBullet3"/>
      <w:lvlText w:val=""/>
      <w:lvlJc w:val="left"/>
      <w:pPr>
        <w:ind w:left="108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F4227F9"/>
    <w:multiLevelType w:val="hybridMultilevel"/>
    <w:tmpl w:val="B51C6F64"/>
    <w:lvl w:ilvl="0" w:tplc="86A61E10">
      <w:start w:val="1"/>
      <w:numFmt w:val="lowerLetter"/>
      <w:pStyle w:val="RFPQuestionList2"/>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6" w15:restartNumberingAfterBreak="0">
    <w:nsid w:val="63341930"/>
    <w:multiLevelType w:val="hybridMultilevel"/>
    <w:tmpl w:val="ABE2AFB2"/>
    <w:lvl w:ilvl="0" w:tplc="7F6843C0">
      <w:start w:val="4"/>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63CF410A"/>
    <w:multiLevelType w:val="hybridMultilevel"/>
    <w:tmpl w:val="BDCE0C9A"/>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8" w15:restartNumberingAfterBreak="0">
    <w:nsid w:val="64141FA4"/>
    <w:multiLevelType w:val="hybridMultilevel"/>
    <w:tmpl w:val="D10C3E02"/>
    <w:lvl w:ilvl="0" w:tplc="412EE3DA">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9" w15:restartNumberingAfterBreak="0">
    <w:nsid w:val="667B5C4D"/>
    <w:multiLevelType w:val="multilevel"/>
    <w:tmpl w:val="86A4CA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0" w15:restartNumberingAfterBreak="0">
    <w:nsid w:val="66AC1AFC"/>
    <w:multiLevelType w:val="hybridMultilevel"/>
    <w:tmpl w:val="BF442158"/>
    <w:lvl w:ilvl="0" w:tplc="08090001">
      <w:start w:val="1"/>
      <w:numFmt w:val="bullet"/>
      <w:lvlText w:val=""/>
      <w:lvlJc w:val="left"/>
      <w:pPr>
        <w:ind w:left="1854" w:hanging="360"/>
      </w:pPr>
      <w:rPr>
        <w:rFonts w:ascii="Symbol" w:hAnsi="Symbol" w:hint="default"/>
      </w:rPr>
    </w:lvl>
    <w:lvl w:ilvl="1" w:tplc="76201BB0">
      <w:numFmt w:val="bullet"/>
      <w:lvlText w:val="•"/>
      <w:lvlJc w:val="left"/>
      <w:pPr>
        <w:ind w:left="2934" w:hanging="720"/>
      </w:pPr>
      <w:rPr>
        <w:rFonts w:ascii="Arial" w:eastAsia="Arial" w:hAnsi="Arial" w:cs="Arial"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1" w15:restartNumberingAfterBreak="0">
    <w:nsid w:val="67B96491"/>
    <w:multiLevelType w:val="hybridMultilevel"/>
    <w:tmpl w:val="A4FAB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2" w15:restartNumberingAfterBreak="0">
    <w:nsid w:val="6A1910DB"/>
    <w:multiLevelType w:val="multilevel"/>
    <w:tmpl w:val="AC6E80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3" w15:restartNumberingAfterBreak="0">
    <w:nsid w:val="6B363E79"/>
    <w:multiLevelType w:val="hybridMultilevel"/>
    <w:tmpl w:val="B5086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C63193"/>
    <w:multiLevelType w:val="hybridMultilevel"/>
    <w:tmpl w:val="FF1EABB2"/>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11C116B"/>
    <w:multiLevelType w:val="hybridMultilevel"/>
    <w:tmpl w:val="C0646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970E6B"/>
    <w:multiLevelType w:val="hybridMultilevel"/>
    <w:tmpl w:val="E4566A6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7" w15:restartNumberingAfterBreak="0">
    <w:nsid w:val="71D839D5"/>
    <w:multiLevelType w:val="hybridMultilevel"/>
    <w:tmpl w:val="CFE28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8" w15:restartNumberingAfterBreak="0">
    <w:nsid w:val="74727D35"/>
    <w:multiLevelType w:val="multilevel"/>
    <w:tmpl w:val="405210B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9" w15:restartNumberingAfterBreak="0">
    <w:nsid w:val="779F4E76"/>
    <w:multiLevelType w:val="hybridMultilevel"/>
    <w:tmpl w:val="237A87D4"/>
    <w:lvl w:ilvl="0" w:tplc="4A88C2F2">
      <w:start w:val="1"/>
      <w:numFmt w:val="bullet"/>
      <w:lvlRestart w:val="0"/>
      <w:pStyle w:val="RFPQuestionBullet2"/>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AA44778"/>
    <w:multiLevelType w:val="hybridMultilevel"/>
    <w:tmpl w:val="4684B140"/>
    <w:lvl w:ilvl="0" w:tplc="C5FE5BE6">
      <w:start w:val="1"/>
      <w:numFmt w:val="lowerRoman"/>
      <w:pStyle w:val="List3"/>
      <w:lvlText w:val="%1."/>
      <w:lvlJc w:val="left"/>
      <w:pPr>
        <w:tabs>
          <w:tab w:val="num" w:pos="926"/>
        </w:tabs>
        <w:ind w:left="926"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1" w15:restartNumberingAfterBreak="0">
    <w:nsid w:val="7AEE4D16"/>
    <w:multiLevelType w:val="multilevel"/>
    <w:tmpl w:val="F33006F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2" w15:restartNumberingAfterBreak="0">
    <w:nsid w:val="7BD036FE"/>
    <w:multiLevelType w:val="hybridMultilevel"/>
    <w:tmpl w:val="10FAB5FA"/>
    <w:lvl w:ilvl="0" w:tplc="D2DCCD6A">
      <w:start w:val="1"/>
      <w:numFmt w:val="lowerLetter"/>
      <w:lvlText w:val="%1)"/>
      <w:lvlJc w:val="left"/>
      <w:pPr>
        <w:ind w:left="1439" w:hanging="588"/>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3" w15:restartNumberingAfterBreak="0">
    <w:nsid w:val="7BE846EC"/>
    <w:multiLevelType w:val="hybridMultilevel"/>
    <w:tmpl w:val="0270F6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4" w15:restartNumberingAfterBreak="0">
    <w:nsid w:val="7BF95CFF"/>
    <w:multiLevelType w:val="multilevel"/>
    <w:tmpl w:val="DFE875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7C882DCD"/>
    <w:multiLevelType w:val="hybridMultilevel"/>
    <w:tmpl w:val="A2D699C4"/>
    <w:lvl w:ilvl="0" w:tplc="44501254">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6" w15:restartNumberingAfterBreak="0">
    <w:nsid w:val="7EE14957"/>
    <w:multiLevelType w:val="multilevel"/>
    <w:tmpl w:val="C67C0F9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55"/>
  </w:num>
  <w:num w:numId="2">
    <w:abstractNumId w:val="86"/>
  </w:num>
  <w:num w:numId="3">
    <w:abstractNumId w:val="51"/>
  </w:num>
  <w:num w:numId="4">
    <w:abstractNumId w:val="50"/>
  </w:num>
  <w:num w:numId="5">
    <w:abstractNumId w:val="17"/>
  </w:num>
  <w:num w:numId="6">
    <w:abstractNumId w:val="40"/>
  </w:num>
  <w:num w:numId="7">
    <w:abstractNumId w:val="58"/>
  </w:num>
  <w:num w:numId="8">
    <w:abstractNumId w:val="34"/>
  </w:num>
  <w:num w:numId="9">
    <w:abstractNumId w:val="41"/>
  </w:num>
  <w:num w:numId="10">
    <w:abstractNumId w:val="47"/>
  </w:num>
  <w:num w:numId="11">
    <w:abstractNumId w:val="27"/>
  </w:num>
  <w:num w:numId="12">
    <w:abstractNumId w:val="78"/>
  </w:num>
  <w:num w:numId="13">
    <w:abstractNumId w:val="44"/>
  </w:num>
  <w:num w:numId="14">
    <w:abstractNumId w:val="14"/>
  </w:num>
  <w:num w:numId="15">
    <w:abstractNumId w:val="35"/>
  </w:num>
  <w:num w:numId="16">
    <w:abstractNumId w:val="61"/>
  </w:num>
  <w:num w:numId="17">
    <w:abstractNumId w:val="84"/>
  </w:num>
  <w:num w:numId="18">
    <w:abstractNumId w:val="26"/>
  </w:num>
  <w:num w:numId="19">
    <w:abstractNumId w:val="39"/>
  </w:num>
  <w:num w:numId="20">
    <w:abstractNumId w:val="81"/>
  </w:num>
  <w:num w:numId="21">
    <w:abstractNumId w:val="57"/>
  </w:num>
  <w:num w:numId="22">
    <w:abstractNumId w:val="69"/>
  </w:num>
  <w:num w:numId="23">
    <w:abstractNumId w:val="59"/>
  </w:num>
  <w:num w:numId="24">
    <w:abstractNumId w:val="19"/>
  </w:num>
  <w:num w:numId="25">
    <w:abstractNumId w:val="42"/>
  </w:num>
  <w:num w:numId="26">
    <w:abstractNumId w:val="72"/>
  </w:num>
  <w:num w:numId="27">
    <w:abstractNumId w:val="24"/>
  </w:num>
  <w:num w:numId="28">
    <w:abstractNumId w:val="30"/>
  </w:num>
  <w:num w:numId="29">
    <w:abstractNumId w:val="70"/>
  </w:num>
  <w:num w:numId="30">
    <w:abstractNumId w:val="75"/>
  </w:num>
  <w:num w:numId="31">
    <w:abstractNumId w:val="10"/>
  </w:num>
  <w:num w:numId="32">
    <w:abstractNumId w:val="13"/>
  </w:num>
  <w:num w:numId="33">
    <w:abstractNumId w:val="82"/>
  </w:num>
  <w:num w:numId="34">
    <w:abstractNumId w:val="49"/>
  </w:num>
  <w:num w:numId="35">
    <w:abstractNumId w:val="60"/>
  </w:num>
  <w:num w:numId="36">
    <w:abstractNumId w:val="73"/>
  </w:num>
  <w:num w:numId="37">
    <w:abstractNumId w:val="54"/>
  </w:num>
  <w:num w:numId="38">
    <w:abstractNumId w:val="56"/>
  </w:num>
  <w:num w:numId="39">
    <w:abstractNumId w:val="11"/>
  </w:num>
  <w:num w:numId="40">
    <w:abstractNumId w:val="20"/>
  </w:num>
  <w:num w:numId="41">
    <w:abstractNumId w:val="48"/>
  </w:num>
  <w:num w:numId="42">
    <w:abstractNumId w:val="5"/>
  </w:num>
  <w:num w:numId="43">
    <w:abstractNumId w:val="4"/>
  </w:num>
  <w:num w:numId="44">
    <w:abstractNumId w:val="1"/>
  </w:num>
  <w:num w:numId="45">
    <w:abstractNumId w:val="0"/>
  </w:num>
  <w:num w:numId="46">
    <w:abstractNumId w:val="6"/>
  </w:num>
  <w:num w:numId="47">
    <w:abstractNumId w:val="7"/>
  </w:num>
  <w:num w:numId="48">
    <w:abstractNumId w:val="3"/>
  </w:num>
  <w:num w:numId="49">
    <w:abstractNumId w:val="80"/>
  </w:num>
  <w:num w:numId="50">
    <w:abstractNumId w:val="2"/>
  </w:num>
  <w:num w:numId="51">
    <w:abstractNumId w:val="45"/>
  </w:num>
  <w:num w:numId="52">
    <w:abstractNumId w:val="37"/>
  </w:num>
  <w:num w:numId="53">
    <w:abstractNumId w:val="64"/>
  </w:num>
  <w:num w:numId="54">
    <w:abstractNumId w:val="79"/>
  </w:num>
  <w:num w:numId="55">
    <w:abstractNumId w:val="43"/>
  </w:num>
  <w:num w:numId="56">
    <w:abstractNumId w:val="65"/>
  </w:num>
  <w:num w:numId="57">
    <w:abstractNumId w:val="62"/>
  </w:num>
  <w:num w:numId="58">
    <w:abstractNumId w:val="33"/>
  </w:num>
  <w:num w:numId="59">
    <w:abstractNumId w:val="18"/>
  </w:num>
  <w:num w:numId="60">
    <w:abstractNumId w:val="52"/>
  </w:num>
  <w:num w:numId="61">
    <w:abstractNumId w:val="23"/>
  </w:num>
  <w:num w:numId="62">
    <w:abstractNumId w:val="32"/>
  </w:num>
  <w:num w:numId="63">
    <w:abstractNumId w:val="63"/>
  </w:num>
  <w:num w:numId="64">
    <w:abstractNumId w:val="21"/>
  </w:num>
  <w:num w:numId="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8"/>
  </w:num>
  <w:num w:numId="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3"/>
  </w:num>
  <w:num w:numId="69">
    <w:abstractNumId w:val="67"/>
  </w:num>
  <w:num w:numId="70">
    <w:abstractNumId w:val="12"/>
  </w:num>
  <w:num w:numId="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num>
  <w:num w:numId="73">
    <w:abstractNumId w:val="74"/>
  </w:num>
  <w:num w:numId="74">
    <w:abstractNumId w:val="76"/>
  </w:num>
  <w:num w:numId="75">
    <w:abstractNumId w:val="71"/>
  </w:num>
  <w:num w:numId="76">
    <w:abstractNumId w:val="46"/>
  </w:num>
  <w:num w:numId="77">
    <w:abstractNumId w:val="77"/>
  </w:num>
  <w:num w:numId="78">
    <w:abstractNumId w:val="28"/>
  </w:num>
  <w:num w:numId="79">
    <w:abstractNumId w:val="38"/>
  </w:num>
  <w:num w:numId="80">
    <w:abstractNumId w:val="66"/>
  </w:num>
  <w:num w:numId="81">
    <w:abstractNumId w:val="85"/>
  </w:num>
  <w:num w:numId="82">
    <w:abstractNumId w:val="8"/>
  </w:num>
  <w:num w:numId="83">
    <w:abstractNumId w:val="15"/>
  </w:num>
  <w:num w:numId="84">
    <w:abstractNumId w:val="31"/>
  </w:num>
  <w:num w:numId="85">
    <w:abstractNumId w:val="29"/>
  </w:num>
  <w:num w:numId="86">
    <w:abstractNumId w:val="53"/>
  </w:num>
  <w:num w:numId="87">
    <w:abstractNumId w:val="25"/>
  </w:num>
  <w:num w:numId="88">
    <w:abstractNumId w:val="9"/>
  </w:num>
  <w:num w:numId="89">
    <w:abstractNumId w:val="7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079"/>
    <w:rsid w:val="00002B3A"/>
    <w:rsid w:val="00022DCA"/>
    <w:rsid w:val="0003617C"/>
    <w:rsid w:val="000639A1"/>
    <w:rsid w:val="00065460"/>
    <w:rsid w:val="00070B44"/>
    <w:rsid w:val="000728BC"/>
    <w:rsid w:val="00087729"/>
    <w:rsid w:val="00095FB9"/>
    <w:rsid w:val="000B4A71"/>
    <w:rsid w:val="000B7FEA"/>
    <w:rsid w:val="000C0EE3"/>
    <w:rsid w:val="000C7B46"/>
    <w:rsid w:val="000E2FA5"/>
    <w:rsid w:val="00107079"/>
    <w:rsid w:val="001230A7"/>
    <w:rsid w:val="0018090C"/>
    <w:rsid w:val="00180DA7"/>
    <w:rsid w:val="001C110F"/>
    <w:rsid w:val="001F27B9"/>
    <w:rsid w:val="002029B0"/>
    <w:rsid w:val="002057FE"/>
    <w:rsid w:val="00207EB7"/>
    <w:rsid w:val="00217D96"/>
    <w:rsid w:val="00230021"/>
    <w:rsid w:val="0023255A"/>
    <w:rsid w:val="00250153"/>
    <w:rsid w:val="00276F36"/>
    <w:rsid w:val="002B576E"/>
    <w:rsid w:val="002E4BB0"/>
    <w:rsid w:val="00337DCB"/>
    <w:rsid w:val="00347B1D"/>
    <w:rsid w:val="00355C14"/>
    <w:rsid w:val="00370AE1"/>
    <w:rsid w:val="00373688"/>
    <w:rsid w:val="003933E8"/>
    <w:rsid w:val="003B2B6B"/>
    <w:rsid w:val="003B64E9"/>
    <w:rsid w:val="003C245F"/>
    <w:rsid w:val="003F0DEE"/>
    <w:rsid w:val="003F46B3"/>
    <w:rsid w:val="004031C3"/>
    <w:rsid w:val="00420E32"/>
    <w:rsid w:val="00430EB7"/>
    <w:rsid w:val="0043232E"/>
    <w:rsid w:val="004409CC"/>
    <w:rsid w:val="004608F0"/>
    <w:rsid w:val="00462D90"/>
    <w:rsid w:val="00477352"/>
    <w:rsid w:val="004867A2"/>
    <w:rsid w:val="00490329"/>
    <w:rsid w:val="004B6C4F"/>
    <w:rsid w:val="004E19D5"/>
    <w:rsid w:val="004E6886"/>
    <w:rsid w:val="004F1760"/>
    <w:rsid w:val="00544318"/>
    <w:rsid w:val="005470D3"/>
    <w:rsid w:val="005611EC"/>
    <w:rsid w:val="00595C90"/>
    <w:rsid w:val="005C0506"/>
    <w:rsid w:val="005C072B"/>
    <w:rsid w:val="005D0B36"/>
    <w:rsid w:val="005D1C5D"/>
    <w:rsid w:val="0060051E"/>
    <w:rsid w:val="0060061D"/>
    <w:rsid w:val="0060133D"/>
    <w:rsid w:val="006016D2"/>
    <w:rsid w:val="00603723"/>
    <w:rsid w:val="006062CB"/>
    <w:rsid w:val="00607BA7"/>
    <w:rsid w:val="00617574"/>
    <w:rsid w:val="006409F3"/>
    <w:rsid w:val="00650DA9"/>
    <w:rsid w:val="0067083F"/>
    <w:rsid w:val="006767E5"/>
    <w:rsid w:val="00686F6A"/>
    <w:rsid w:val="00695610"/>
    <w:rsid w:val="006D4D52"/>
    <w:rsid w:val="006D54AD"/>
    <w:rsid w:val="006E062B"/>
    <w:rsid w:val="00705E14"/>
    <w:rsid w:val="007161ED"/>
    <w:rsid w:val="007252B6"/>
    <w:rsid w:val="007312CC"/>
    <w:rsid w:val="00744A99"/>
    <w:rsid w:val="00747F18"/>
    <w:rsid w:val="00773A68"/>
    <w:rsid w:val="00787A15"/>
    <w:rsid w:val="0079385C"/>
    <w:rsid w:val="007C32F9"/>
    <w:rsid w:val="007E74ED"/>
    <w:rsid w:val="00823F56"/>
    <w:rsid w:val="0085212B"/>
    <w:rsid w:val="00881C2D"/>
    <w:rsid w:val="00883C97"/>
    <w:rsid w:val="008A615E"/>
    <w:rsid w:val="008B5930"/>
    <w:rsid w:val="008D39E4"/>
    <w:rsid w:val="00901B0C"/>
    <w:rsid w:val="00904543"/>
    <w:rsid w:val="00915BF4"/>
    <w:rsid w:val="00930010"/>
    <w:rsid w:val="00931B43"/>
    <w:rsid w:val="009739B0"/>
    <w:rsid w:val="009B4C2B"/>
    <w:rsid w:val="009D0338"/>
    <w:rsid w:val="009E4FF8"/>
    <w:rsid w:val="009F0463"/>
    <w:rsid w:val="009F7444"/>
    <w:rsid w:val="00A12021"/>
    <w:rsid w:val="00A13568"/>
    <w:rsid w:val="00A17BD0"/>
    <w:rsid w:val="00A55A02"/>
    <w:rsid w:val="00A57CE5"/>
    <w:rsid w:val="00A62AD3"/>
    <w:rsid w:val="00A65751"/>
    <w:rsid w:val="00A74BBD"/>
    <w:rsid w:val="00A83994"/>
    <w:rsid w:val="00A83CBD"/>
    <w:rsid w:val="00AA7F0A"/>
    <w:rsid w:val="00AE0DE8"/>
    <w:rsid w:val="00AF3C3A"/>
    <w:rsid w:val="00AF67C6"/>
    <w:rsid w:val="00B06660"/>
    <w:rsid w:val="00B07D26"/>
    <w:rsid w:val="00B2606C"/>
    <w:rsid w:val="00B946C2"/>
    <w:rsid w:val="00BB478D"/>
    <w:rsid w:val="00BB7FF0"/>
    <w:rsid w:val="00BC0EAC"/>
    <w:rsid w:val="00BC6D0C"/>
    <w:rsid w:val="00BE7B24"/>
    <w:rsid w:val="00BF6402"/>
    <w:rsid w:val="00C50F31"/>
    <w:rsid w:val="00C55DA2"/>
    <w:rsid w:val="00C6001C"/>
    <w:rsid w:val="00C617B2"/>
    <w:rsid w:val="00C809CA"/>
    <w:rsid w:val="00C93F09"/>
    <w:rsid w:val="00C95D1B"/>
    <w:rsid w:val="00C96A3E"/>
    <w:rsid w:val="00C97321"/>
    <w:rsid w:val="00CC79E7"/>
    <w:rsid w:val="00CE0289"/>
    <w:rsid w:val="00CE08DB"/>
    <w:rsid w:val="00CE0910"/>
    <w:rsid w:val="00CE40E7"/>
    <w:rsid w:val="00CE64DA"/>
    <w:rsid w:val="00CF5134"/>
    <w:rsid w:val="00D339D9"/>
    <w:rsid w:val="00D43D5C"/>
    <w:rsid w:val="00D617C9"/>
    <w:rsid w:val="00D737F2"/>
    <w:rsid w:val="00D976EF"/>
    <w:rsid w:val="00DB0F67"/>
    <w:rsid w:val="00DB60AC"/>
    <w:rsid w:val="00DC696B"/>
    <w:rsid w:val="00DD53FA"/>
    <w:rsid w:val="00E07C39"/>
    <w:rsid w:val="00E14058"/>
    <w:rsid w:val="00E319B3"/>
    <w:rsid w:val="00E32D1B"/>
    <w:rsid w:val="00E33123"/>
    <w:rsid w:val="00E35A6F"/>
    <w:rsid w:val="00E6062E"/>
    <w:rsid w:val="00E70371"/>
    <w:rsid w:val="00E72D0B"/>
    <w:rsid w:val="00EB0515"/>
    <w:rsid w:val="00EC59E9"/>
    <w:rsid w:val="00EE0E71"/>
    <w:rsid w:val="00EF483E"/>
    <w:rsid w:val="00EF7DD6"/>
    <w:rsid w:val="00F011D0"/>
    <w:rsid w:val="00F025F9"/>
    <w:rsid w:val="00F12182"/>
    <w:rsid w:val="00F15448"/>
    <w:rsid w:val="00F4494D"/>
    <w:rsid w:val="00F523F3"/>
    <w:rsid w:val="00F54CA9"/>
    <w:rsid w:val="00F55B7C"/>
    <w:rsid w:val="00F579B8"/>
    <w:rsid w:val="00F751A9"/>
    <w:rsid w:val="00F87AF7"/>
    <w:rsid w:val="00FB1289"/>
    <w:rsid w:val="00FC2DF7"/>
    <w:rsid w:val="00FD35EE"/>
    <w:rsid w:val="00FE4CB6"/>
    <w:rsid w:val="00FF1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37D29A"/>
  <w15:docId w15:val="{BE4B47F0-03CC-418C-9CCA-6F7707DE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4A99"/>
    <w:pPr>
      <w:suppressAutoHyphens/>
    </w:pPr>
  </w:style>
  <w:style w:type="paragraph" w:styleId="Heading1">
    <w:name w:val="heading 1"/>
    <w:basedOn w:val="Normal"/>
    <w:next w:val="Normal"/>
    <w:link w:val="Heading1Char"/>
    <w:qFormat/>
    <w:pPr>
      <w:keepNext/>
      <w:keepLines/>
      <w:numPr>
        <w:numId w:val="41"/>
      </w:numPr>
      <w:tabs>
        <w:tab w:val="clear" w:pos="2007"/>
        <w:tab w:val="num" w:pos="1440"/>
      </w:tabs>
      <w:spacing w:before="400" w:after="120"/>
      <w:ind w:left="0"/>
      <w:outlineLvl w:val="0"/>
    </w:pPr>
    <w:rPr>
      <w:sz w:val="40"/>
      <w:szCs w:val="40"/>
    </w:rPr>
  </w:style>
  <w:style w:type="paragraph" w:styleId="Heading2">
    <w:name w:val="heading 2"/>
    <w:basedOn w:val="Normal"/>
    <w:next w:val="Normal"/>
    <w:link w:val="Heading2Char"/>
    <w:unhideWhenUsed/>
    <w:qFormat/>
    <w:pPr>
      <w:keepNext/>
      <w:keepLines/>
      <w:numPr>
        <w:ilvl w:val="1"/>
        <w:numId w:val="41"/>
      </w:numPr>
      <w:tabs>
        <w:tab w:val="clear" w:pos="4483"/>
        <w:tab w:val="num" w:pos="1080"/>
      </w:tabs>
      <w:spacing w:before="360" w:after="120"/>
      <w:ind w:left="0"/>
      <w:outlineLvl w:val="1"/>
    </w:pPr>
    <w:rPr>
      <w:sz w:val="32"/>
      <w:szCs w:val="32"/>
    </w:rPr>
  </w:style>
  <w:style w:type="paragraph" w:styleId="Heading3">
    <w:name w:val="heading 3"/>
    <w:basedOn w:val="Normal"/>
    <w:next w:val="Normal"/>
    <w:link w:val="Heading3Char"/>
    <w:unhideWhenUsed/>
    <w:qFormat/>
    <w:pPr>
      <w:keepNext/>
      <w:keepLines/>
      <w:numPr>
        <w:ilvl w:val="2"/>
        <w:numId w:val="41"/>
      </w:numPr>
      <w:spacing w:before="320" w:after="80"/>
      <w:outlineLvl w:val="2"/>
    </w:pPr>
    <w:rPr>
      <w:color w:val="434343"/>
      <w:sz w:val="28"/>
      <w:szCs w:val="28"/>
    </w:rPr>
  </w:style>
  <w:style w:type="paragraph" w:styleId="Heading4">
    <w:name w:val="heading 4"/>
    <w:basedOn w:val="Normal"/>
    <w:next w:val="Normal"/>
    <w:link w:val="Heading4Char"/>
    <w:unhideWhenUsed/>
    <w:qFormat/>
    <w:pPr>
      <w:keepNext/>
      <w:keepLines/>
      <w:numPr>
        <w:ilvl w:val="3"/>
        <w:numId w:val="41"/>
      </w:numPr>
      <w:spacing w:before="280" w:after="80"/>
      <w:outlineLvl w:val="3"/>
    </w:pPr>
    <w:rPr>
      <w:color w:val="666666"/>
      <w:sz w:val="24"/>
      <w:szCs w:val="24"/>
    </w:rPr>
  </w:style>
  <w:style w:type="paragraph" w:styleId="Heading5">
    <w:name w:val="heading 5"/>
    <w:basedOn w:val="Normal"/>
    <w:next w:val="Normal"/>
    <w:link w:val="Heading5Char"/>
    <w:unhideWhenUsed/>
    <w:qFormat/>
    <w:pPr>
      <w:keepNext/>
      <w:keepLines/>
      <w:numPr>
        <w:ilvl w:val="4"/>
        <w:numId w:val="41"/>
      </w:numPr>
      <w:spacing w:before="240" w:after="80"/>
      <w:outlineLvl w:val="4"/>
    </w:pPr>
    <w:rPr>
      <w:color w:val="666666"/>
    </w:rPr>
  </w:style>
  <w:style w:type="paragraph" w:styleId="Heading6">
    <w:name w:val="heading 6"/>
    <w:basedOn w:val="Normal"/>
    <w:next w:val="Normal"/>
    <w:link w:val="Heading6Char"/>
    <w:unhideWhenUsed/>
    <w:qFormat/>
    <w:pPr>
      <w:keepNext/>
      <w:keepLines/>
      <w:numPr>
        <w:ilvl w:val="5"/>
        <w:numId w:val="41"/>
      </w:numPr>
      <w:spacing w:before="240" w:after="80"/>
      <w:outlineLvl w:val="5"/>
    </w:pPr>
    <w:rPr>
      <w:i/>
      <w:color w:val="666666"/>
    </w:rPr>
  </w:style>
  <w:style w:type="paragraph" w:styleId="Heading7">
    <w:name w:val="heading 7"/>
    <w:basedOn w:val="Normal"/>
    <w:pPr>
      <w:numPr>
        <w:ilvl w:val="6"/>
        <w:numId w:val="41"/>
      </w:numPr>
      <w:tabs>
        <w:tab w:val="left" w:pos="5040"/>
      </w:tabs>
      <w:suppressAutoHyphens w:val="0"/>
      <w:spacing w:after="240" w:line="240" w:lineRule="auto"/>
      <w:jc w:val="both"/>
      <w:textAlignment w:val="auto"/>
      <w:outlineLvl w:val="6"/>
    </w:pPr>
    <w:rPr>
      <w:rFonts w:eastAsia="STZhongsong" w:cs="Times New Roman"/>
      <w:szCs w:val="20"/>
      <w:lang w:eastAsia="zh-CN"/>
    </w:rPr>
  </w:style>
  <w:style w:type="paragraph" w:styleId="Heading8">
    <w:name w:val="heading 8"/>
    <w:basedOn w:val="Normal"/>
    <w:pPr>
      <w:numPr>
        <w:ilvl w:val="7"/>
        <w:numId w:val="41"/>
      </w:numPr>
      <w:tabs>
        <w:tab w:val="left" w:pos="5040"/>
      </w:tabs>
      <w:suppressAutoHyphens w:val="0"/>
      <w:spacing w:after="240" w:line="240" w:lineRule="auto"/>
      <w:jc w:val="both"/>
      <w:textAlignment w:val="auto"/>
      <w:outlineLvl w:val="7"/>
    </w:pPr>
    <w:rPr>
      <w:rFonts w:eastAsia="STZhongsong" w:cs="Times New Roman"/>
      <w:szCs w:val="20"/>
      <w:lang w:eastAsia="zh-CN"/>
    </w:rPr>
  </w:style>
  <w:style w:type="paragraph" w:styleId="Heading9">
    <w:name w:val="heading 9"/>
    <w:basedOn w:val="Normal"/>
    <w:pPr>
      <w:numPr>
        <w:ilvl w:val="8"/>
        <w:numId w:val="41"/>
      </w:numPr>
      <w:tabs>
        <w:tab w:val="left" w:pos="5040"/>
      </w:tabs>
      <w:suppressAutoHyphens w:val="0"/>
      <w:spacing w:after="240" w:line="240" w:lineRule="auto"/>
      <w:jc w:val="both"/>
      <w:textAlignment w:val="auto"/>
      <w:outlineLvl w:val="8"/>
    </w:pPr>
    <w:rPr>
      <w:rFonts w:eastAsia="STZhongsong"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after="60"/>
    </w:pPr>
    <w:rPr>
      <w:sz w:val="52"/>
      <w:szCs w:val="52"/>
    </w:rPr>
  </w:style>
  <w:style w:type="paragraph" w:styleId="Subtitle">
    <w:name w:val="Subtitle"/>
    <w:basedOn w:val="Normal"/>
    <w:next w:val="Normal"/>
    <w:link w:val="SubtitleChar"/>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uiPriority w:val="99"/>
    <w:pPr>
      <w:tabs>
        <w:tab w:val="center" w:pos="4680"/>
        <w:tab w:val="right" w:pos="9360"/>
      </w:tabs>
      <w:spacing w:line="240" w:lineRule="auto"/>
    </w:pPr>
  </w:style>
  <w:style w:type="character" w:customStyle="1" w:styleId="FooterChar">
    <w:name w:val="Footer Char"/>
    <w:basedOn w:val="DefaultParagraphFont"/>
    <w:uiPriority w:val="99"/>
  </w:style>
  <w:style w:type="character" w:styleId="PageNumber">
    <w:name w:val="page number"/>
    <w:basedOn w:val="DefaultParagraphFont"/>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qFormat/>
    <w:pPr>
      <w:ind w:left="720"/>
    </w:p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uiPriority w:val="39"/>
    <w:qFormat/>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uiPriority w:val="39"/>
    <w:pPr>
      <w:tabs>
        <w:tab w:val="right" w:leader="dot" w:pos="9631"/>
      </w:tabs>
      <w:spacing w:before="120"/>
    </w:pPr>
    <w:rPr>
      <w:rFonts w:ascii="Cambria" w:hAnsi="Cambria"/>
      <w:b/>
      <w:bCs/>
      <w:i/>
      <w:iCs/>
      <w:sz w:val="24"/>
      <w:szCs w:val="24"/>
    </w:rPr>
  </w:style>
  <w:style w:type="paragraph" w:styleId="TOC2">
    <w:name w:val="toc 2"/>
    <w:basedOn w:val="Normal"/>
    <w:next w:val="Normal"/>
    <w:autoRedefine/>
    <w:uiPriority w:val="39"/>
    <w:pPr>
      <w:tabs>
        <w:tab w:val="right" w:leader="dot" w:pos="9631"/>
      </w:tabs>
      <w:spacing w:before="120"/>
      <w:ind w:left="220"/>
    </w:pPr>
    <w:rPr>
      <w:rFonts w:ascii="Cambria" w:hAnsi="Cambria"/>
      <w:b/>
      <w:bCs/>
    </w:rPr>
  </w:style>
  <w:style w:type="paragraph" w:styleId="TOC3">
    <w:name w:val="toc 3"/>
    <w:basedOn w:val="Normal"/>
    <w:next w:val="Normal"/>
    <w:autoRedefine/>
    <w:uiPriority w:val="39"/>
    <w:pPr>
      <w:ind w:left="440"/>
    </w:pPr>
    <w:rPr>
      <w:rFonts w:ascii="Cambria" w:hAnsi="Cambria"/>
      <w:sz w:val="20"/>
      <w:szCs w:val="20"/>
    </w:rPr>
  </w:style>
  <w:style w:type="paragraph" w:styleId="TOC4">
    <w:name w:val="toc 4"/>
    <w:basedOn w:val="Normal"/>
    <w:next w:val="Normal"/>
    <w:autoRedefine/>
    <w:uiPriority w:val="39"/>
    <w:pPr>
      <w:ind w:left="660"/>
    </w:pPr>
    <w:rPr>
      <w:rFonts w:ascii="Cambria" w:hAnsi="Cambria"/>
      <w:sz w:val="20"/>
      <w:szCs w:val="20"/>
    </w:rPr>
  </w:style>
  <w:style w:type="paragraph" w:styleId="TOC5">
    <w:name w:val="toc 5"/>
    <w:basedOn w:val="Normal"/>
    <w:next w:val="Normal"/>
    <w:autoRedefine/>
    <w:uiPriority w:val="39"/>
    <w:pPr>
      <w:ind w:left="880"/>
    </w:pPr>
    <w:rPr>
      <w:rFonts w:ascii="Cambria" w:hAnsi="Cambria"/>
      <w:sz w:val="20"/>
      <w:szCs w:val="20"/>
    </w:rPr>
  </w:style>
  <w:style w:type="paragraph" w:styleId="TOC6">
    <w:name w:val="toc 6"/>
    <w:basedOn w:val="Normal"/>
    <w:next w:val="Normal"/>
    <w:autoRedefine/>
    <w:uiPriority w:val="39"/>
    <w:pPr>
      <w:ind w:left="1100"/>
    </w:pPr>
    <w:rPr>
      <w:rFonts w:ascii="Cambria" w:hAnsi="Cambria"/>
      <w:sz w:val="20"/>
      <w:szCs w:val="20"/>
    </w:rPr>
  </w:style>
  <w:style w:type="paragraph" w:styleId="TOC7">
    <w:name w:val="toc 7"/>
    <w:basedOn w:val="Normal"/>
    <w:next w:val="Normal"/>
    <w:autoRedefine/>
    <w:uiPriority w:val="39"/>
    <w:pPr>
      <w:ind w:left="1320"/>
    </w:pPr>
    <w:rPr>
      <w:rFonts w:ascii="Cambria" w:hAnsi="Cambria"/>
      <w:sz w:val="20"/>
      <w:szCs w:val="20"/>
    </w:rPr>
  </w:style>
  <w:style w:type="paragraph" w:styleId="TOC8">
    <w:name w:val="toc 8"/>
    <w:basedOn w:val="Normal"/>
    <w:next w:val="Normal"/>
    <w:autoRedefine/>
    <w:uiPriority w:val="39"/>
    <w:pPr>
      <w:ind w:left="1540"/>
    </w:pPr>
    <w:rPr>
      <w:rFonts w:ascii="Cambria" w:hAnsi="Cambria"/>
      <w:sz w:val="20"/>
      <w:szCs w:val="20"/>
    </w:rPr>
  </w:style>
  <w:style w:type="paragraph" w:styleId="TOC9">
    <w:name w:val="toc 9"/>
    <w:basedOn w:val="Normal"/>
    <w:next w:val="Normal"/>
    <w:autoRedefine/>
    <w:uiPriority w:val="39"/>
    <w:pPr>
      <w:ind w:left="1760"/>
    </w:pPr>
    <w:rPr>
      <w:rFonts w:ascii="Cambria" w:hAnsi="Cambria"/>
      <w:sz w:val="20"/>
      <w:szCs w:val="20"/>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en-US"/>
    </w:rPr>
  </w:style>
  <w:style w:type="paragraph" w:customStyle="1" w:styleId="TableParagraph">
    <w:name w:val="Table Paragraph"/>
    <w:basedOn w:val="Normal"/>
    <w:qFormat/>
    <w:rsid w:val="00E70371"/>
    <w:pPr>
      <w:widowControl w:val="0"/>
      <w:suppressAutoHyphens w:val="0"/>
      <w:autoSpaceDE w:val="0"/>
      <w:spacing w:line="240" w:lineRule="auto"/>
      <w:textAlignment w:val="auto"/>
    </w:pPr>
    <w:rPr>
      <w:lang w:val="en-US" w:eastAsia="en-US"/>
    </w:rPr>
  </w:style>
  <w:style w:type="character" w:customStyle="1" w:styleId="spellingerror">
    <w:name w:val="spellingerror"/>
    <w:basedOn w:val="DefaultParagraphFont"/>
  </w:style>
  <w:style w:type="character" w:customStyle="1" w:styleId="normaltextrun1">
    <w:name w:val="normaltextrun1"/>
    <w:basedOn w:val="DefaultParagraphFont"/>
  </w:style>
  <w:style w:type="character" w:customStyle="1" w:styleId="scxw6741371">
    <w:name w:val="scxw6741371"/>
    <w:basedOn w:val="DefaultParagraphFont"/>
  </w:style>
  <w:style w:type="character" w:customStyle="1" w:styleId="eop">
    <w:name w:val="eop"/>
    <w:basedOn w:val="DefaultParagraphFont"/>
  </w:style>
  <w:style w:type="paragraph" w:customStyle="1" w:styleId="paragraph">
    <w:name w:val="paragraph"/>
    <w:basedOn w:val="Normal"/>
    <w:pPr>
      <w:suppressAutoHyphens w:val="0"/>
      <w:spacing w:before="100" w:after="100" w:line="240" w:lineRule="auto"/>
      <w:textAlignment w:val="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Heading7Char">
    <w:name w:val="Heading 7 Char"/>
    <w:basedOn w:val="DefaultParagraphFont"/>
    <w:rPr>
      <w:rFonts w:eastAsia="STZhongsong" w:cs="Times New Roman"/>
      <w:szCs w:val="20"/>
      <w:lang w:eastAsia="zh-CN"/>
    </w:rPr>
  </w:style>
  <w:style w:type="character" w:customStyle="1" w:styleId="Heading8Char">
    <w:name w:val="Heading 8 Char"/>
    <w:basedOn w:val="DefaultParagraphFont"/>
    <w:rPr>
      <w:rFonts w:eastAsia="STZhongsong" w:cs="Times New Roman"/>
      <w:szCs w:val="20"/>
      <w:lang w:eastAsia="zh-CN"/>
    </w:rPr>
  </w:style>
  <w:style w:type="character" w:customStyle="1" w:styleId="Heading9Char">
    <w:name w:val="Heading 9 Char"/>
    <w:basedOn w:val="DefaultParagraphFont"/>
    <w:rPr>
      <w:rFonts w:eastAsia="STZhongsong" w:cs="Times New Roman"/>
      <w:szCs w:val="20"/>
      <w:lang w:eastAsia="zh-CN"/>
    </w:rPr>
  </w:style>
  <w:style w:type="paragraph" w:styleId="FootnoteText">
    <w:name w:val="footnote text"/>
    <w:basedOn w:val="Normal"/>
    <w:pPr>
      <w:suppressAutoHyphens w:val="0"/>
      <w:spacing w:after="60" w:line="240" w:lineRule="auto"/>
      <w:ind w:left="720" w:hanging="720"/>
      <w:jc w:val="both"/>
      <w:textAlignment w:val="auto"/>
    </w:pPr>
    <w:rPr>
      <w:rFonts w:eastAsia="STZhongsong" w:cs="Times New Roman"/>
      <w:sz w:val="16"/>
      <w:szCs w:val="20"/>
      <w:lang w:eastAsia="zh-CN"/>
    </w:rPr>
  </w:style>
  <w:style w:type="character" w:customStyle="1" w:styleId="FootnoteTextChar">
    <w:name w:val="Footnote Text Char"/>
    <w:basedOn w:val="DefaultParagraphFont"/>
    <w:rPr>
      <w:rFonts w:eastAsia="STZhongsong" w:cs="Times New Roman"/>
      <w:sz w:val="16"/>
      <w:szCs w:val="20"/>
      <w:lang w:eastAsia="zh-CN"/>
    </w:rPr>
  </w:style>
  <w:style w:type="character" w:styleId="FootnoteReference">
    <w:name w:val="footnote reference"/>
    <w:basedOn w:val="DefaultParagraphFont"/>
    <w:rPr>
      <w:rFonts w:ascii="Times New Roman" w:hAnsi="Times New Roman" w:cs="Times New Roman"/>
      <w:b w:val="0"/>
      <w:bCs w:val="0"/>
      <w:i w:val="0"/>
      <w:iCs w:val="0"/>
      <w:caps w:val="0"/>
      <w:smallCaps w:val="0"/>
      <w:strike w:val="0"/>
      <w:dstrike w:val="0"/>
      <w:vanish w:val="0"/>
      <w:color w:val="auto"/>
      <w:kern w:val="0"/>
      <w:position w:val="0"/>
      <w:sz w:val="22"/>
      <w:u w:val="none"/>
      <w:vertAlign w:val="superscript"/>
      <w:em w:val="none"/>
    </w:rPr>
  </w:style>
  <w:style w:type="character" w:styleId="FollowedHyperlink">
    <w:name w:val="FollowedHyperlink"/>
    <w:basedOn w:val="DefaultParagraphFont"/>
    <w:rPr>
      <w:color w:val="954F72"/>
      <w:u w:val="single"/>
    </w:rPr>
  </w:style>
  <w:style w:type="paragraph" w:customStyle="1" w:styleId="Default">
    <w:name w:val="Default"/>
    <w:pPr>
      <w:autoSpaceDE w:val="0"/>
      <w:spacing w:line="240" w:lineRule="auto"/>
      <w:textAlignment w:val="auto"/>
    </w:pPr>
    <w:rPr>
      <w:rFonts w:ascii="Calibri" w:hAnsi="Calibri" w:cs="Calibri"/>
      <w:color w:val="000000"/>
      <w:sz w:val="24"/>
      <w:szCs w:val="24"/>
    </w:rPr>
  </w:style>
  <w:style w:type="character" w:styleId="Strong">
    <w:name w:val="Strong"/>
    <w:basedOn w:val="DefaultParagraphFont"/>
    <w:uiPriority w:val="22"/>
    <w:qFormat/>
    <w:rsid w:val="002029B0"/>
    <w:rPr>
      <w:b/>
      <w:bCs/>
    </w:rPr>
  </w:style>
  <w:style w:type="character" w:customStyle="1" w:styleId="tabchar">
    <w:name w:val="tabchar"/>
    <w:basedOn w:val="DefaultParagraphFont"/>
    <w:rsid w:val="00217D96"/>
  </w:style>
  <w:style w:type="character" w:customStyle="1" w:styleId="A5">
    <w:name w:val="A5"/>
    <w:uiPriority w:val="99"/>
    <w:rsid w:val="00250153"/>
    <w:rPr>
      <w:rFonts w:cs="HelveticaNeueLT Std"/>
      <w:b/>
      <w:bCs/>
      <w:color w:val="000000"/>
      <w:sz w:val="28"/>
      <w:szCs w:val="28"/>
    </w:rPr>
  </w:style>
  <w:style w:type="character" w:customStyle="1" w:styleId="A3">
    <w:name w:val="A3"/>
    <w:uiPriority w:val="99"/>
    <w:rsid w:val="00250153"/>
    <w:rPr>
      <w:rFonts w:cs="HelveticaNeueLT Std"/>
      <w:color w:val="000000"/>
      <w:sz w:val="22"/>
      <w:szCs w:val="22"/>
    </w:rPr>
  </w:style>
  <w:style w:type="paragraph" w:customStyle="1" w:styleId="Pa29">
    <w:name w:val="Pa29"/>
    <w:basedOn w:val="Default"/>
    <w:next w:val="Default"/>
    <w:uiPriority w:val="99"/>
    <w:rsid w:val="00250153"/>
    <w:pPr>
      <w:adjustRightInd w:val="0"/>
      <w:spacing w:line="241" w:lineRule="atLeast"/>
    </w:pPr>
    <w:rPr>
      <w:rFonts w:ascii="HelveticaNeueLT Std" w:eastAsia="Calibri" w:hAnsi="HelveticaNeueLT Std" w:cs="Times New Roman"/>
      <w:color w:val="auto"/>
      <w:lang w:eastAsia="en-US"/>
    </w:rPr>
  </w:style>
  <w:style w:type="paragraph" w:customStyle="1" w:styleId="Pa7">
    <w:name w:val="Pa7"/>
    <w:basedOn w:val="Default"/>
    <w:next w:val="Default"/>
    <w:uiPriority w:val="99"/>
    <w:rsid w:val="00250153"/>
    <w:pPr>
      <w:adjustRightInd w:val="0"/>
      <w:spacing w:line="241" w:lineRule="atLeast"/>
    </w:pPr>
    <w:rPr>
      <w:rFonts w:ascii="HelveticaNeueLT Std" w:eastAsia="Calibri" w:hAnsi="HelveticaNeueLT Std" w:cs="Times New Roman"/>
      <w:color w:val="auto"/>
      <w:lang w:eastAsia="en-US"/>
    </w:rPr>
  </w:style>
  <w:style w:type="paragraph" w:customStyle="1" w:styleId="Pa33">
    <w:name w:val="Pa33"/>
    <w:basedOn w:val="Default"/>
    <w:next w:val="Default"/>
    <w:uiPriority w:val="99"/>
    <w:rsid w:val="00250153"/>
    <w:pPr>
      <w:adjustRightInd w:val="0"/>
      <w:spacing w:line="241" w:lineRule="atLeast"/>
    </w:pPr>
    <w:rPr>
      <w:rFonts w:ascii="HelveticaNeueLT Std" w:eastAsia="Calibri" w:hAnsi="HelveticaNeueLT Std" w:cs="Times New Roman"/>
      <w:color w:val="auto"/>
      <w:lang w:eastAsia="en-US"/>
    </w:rPr>
  </w:style>
  <w:style w:type="character" w:customStyle="1" w:styleId="A7">
    <w:name w:val="A7"/>
    <w:uiPriority w:val="99"/>
    <w:rsid w:val="00250153"/>
    <w:rPr>
      <w:rFonts w:cs="HelveticaNeueLT Std"/>
      <w:color w:val="000000"/>
      <w:sz w:val="20"/>
      <w:szCs w:val="20"/>
    </w:rPr>
  </w:style>
  <w:style w:type="paragraph" w:customStyle="1" w:styleId="Pa34">
    <w:name w:val="Pa34"/>
    <w:basedOn w:val="Default"/>
    <w:next w:val="Default"/>
    <w:uiPriority w:val="99"/>
    <w:rsid w:val="00250153"/>
    <w:pPr>
      <w:adjustRightInd w:val="0"/>
      <w:spacing w:line="241" w:lineRule="atLeast"/>
    </w:pPr>
    <w:rPr>
      <w:rFonts w:ascii="HelveticaNeueLT Std" w:eastAsia="Calibri" w:hAnsi="HelveticaNeueLT Std" w:cs="Times New Roman"/>
      <w:color w:val="auto"/>
      <w:lang w:eastAsia="en-US"/>
    </w:rPr>
  </w:style>
  <w:style w:type="character" w:customStyle="1" w:styleId="A9">
    <w:name w:val="A9"/>
    <w:uiPriority w:val="99"/>
    <w:rsid w:val="00250153"/>
    <w:rPr>
      <w:rFonts w:cs="HelveticaNeueLT Std"/>
      <w:color w:val="000000"/>
      <w:sz w:val="18"/>
      <w:szCs w:val="18"/>
    </w:rPr>
  </w:style>
  <w:style w:type="numbering" w:customStyle="1" w:styleId="NoList1">
    <w:name w:val="No List1"/>
    <w:next w:val="NoList"/>
    <w:uiPriority w:val="99"/>
    <w:semiHidden/>
    <w:unhideWhenUsed/>
    <w:rsid w:val="00FD35EE"/>
  </w:style>
  <w:style w:type="paragraph" w:styleId="BodyText">
    <w:name w:val="Body Text"/>
    <w:aliases w:val="Body Text Char1 Char2,Body Text Char Char Char2,Body Text Char1 Char1 Char Char,Body Text Char Char Char1 Char Char1,Body Text Char Char Char1 Char Char Char1 Char,Body Text Char1 Char2 Char Char Char Char Char Char Char"/>
    <w:basedOn w:val="Normal"/>
    <w:link w:val="BodyTextChar"/>
    <w:uiPriority w:val="99"/>
    <w:unhideWhenUsed/>
    <w:qFormat/>
    <w:rsid w:val="00FD35EE"/>
    <w:pPr>
      <w:suppressAutoHyphens w:val="0"/>
      <w:autoSpaceDN/>
      <w:spacing w:before="120" w:after="120" w:line="240" w:lineRule="auto"/>
      <w:textAlignment w:val="auto"/>
    </w:pPr>
    <w:rPr>
      <w:rFonts w:eastAsia="Times New Roman" w:cs="Times New Roman"/>
      <w:sz w:val="21"/>
      <w:szCs w:val="21"/>
      <w:lang w:val="en-US"/>
    </w:rPr>
  </w:style>
  <w:style w:type="character" w:customStyle="1" w:styleId="BodyTextChar">
    <w:name w:val="Body Text Char"/>
    <w:aliases w:val="Body Text Char1 Char2 Char,Body Text Char Char Char2 Char,Body Text Char1 Char1 Char Char Char,Body Text Char Char Char1 Char Char1 Char,Body Text Char Char Char1 Char Char Char1 Char Char"/>
    <w:basedOn w:val="DefaultParagraphFont"/>
    <w:link w:val="BodyText"/>
    <w:uiPriority w:val="99"/>
    <w:rsid w:val="00FD35EE"/>
    <w:rPr>
      <w:rFonts w:eastAsia="Times New Roman" w:cs="Times New Roman"/>
      <w:sz w:val="21"/>
      <w:szCs w:val="21"/>
      <w:lang w:val="en-US"/>
    </w:rPr>
  </w:style>
  <w:style w:type="character" w:customStyle="1" w:styleId="Heading1Char">
    <w:name w:val="Heading 1 Char"/>
    <w:basedOn w:val="DefaultParagraphFont"/>
    <w:link w:val="Heading1"/>
    <w:rsid w:val="00FD35EE"/>
    <w:rPr>
      <w:sz w:val="40"/>
      <w:szCs w:val="40"/>
    </w:rPr>
  </w:style>
  <w:style w:type="character" w:customStyle="1" w:styleId="Heading2Char">
    <w:name w:val="Heading 2 Char"/>
    <w:basedOn w:val="DefaultParagraphFont"/>
    <w:link w:val="Heading2"/>
    <w:rsid w:val="00FD35EE"/>
    <w:rPr>
      <w:sz w:val="32"/>
      <w:szCs w:val="32"/>
    </w:rPr>
  </w:style>
  <w:style w:type="character" w:customStyle="1" w:styleId="Heading3Char">
    <w:name w:val="Heading 3 Char"/>
    <w:basedOn w:val="DefaultParagraphFont"/>
    <w:link w:val="Heading3"/>
    <w:rsid w:val="00FD35EE"/>
    <w:rPr>
      <w:color w:val="434343"/>
      <w:sz w:val="28"/>
      <w:szCs w:val="28"/>
    </w:rPr>
  </w:style>
  <w:style w:type="character" w:customStyle="1" w:styleId="Heading4Char">
    <w:name w:val="Heading 4 Char"/>
    <w:basedOn w:val="DefaultParagraphFont"/>
    <w:link w:val="Heading4"/>
    <w:rsid w:val="00FD35EE"/>
    <w:rPr>
      <w:color w:val="666666"/>
      <w:sz w:val="24"/>
      <w:szCs w:val="24"/>
    </w:rPr>
  </w:style>
  <w:style w:type="character" w:customStyle="1" w:styleId="Heading5Char">
    <w:name w:val="Heading 5 Char"/>
    <w:basedOn w:val="DefaultParagraphFont"/>
    <w:link w:val="Heading5"/>
    <w:rsid w:val="00FD35EE"/>
    <w:rPr>
      <w:color w:val="666666"/>
    </w:rPr>
  </w:style>
  <w:style w:type="character" w:customStyle="1" w:styleId="Heading6Char">
    <w:name w:val="Heading 6 Char"/>
    <w:basedOn w:val="DefaultParagraphFont"/>
    <w:link w:val="Heading6"/>
    <w:rsid w:val="00FD35EE"/>
    <w:rPr>
      <w:i/>
      <w:color w:val="666666"/>
    </w:rPr>
  </w:style>
  <w:style w:type="numbering" w:styleId="111111">
    <w:name w:val="Outline List 2"/>
    <w:basedOn w:val="NoList"/>
    <w:semiHidden/>
    <w:rsid w:val="00FD35EE"/>
    <w:pPr>
      <w:numPr>
        <w:numId w:val="39"/>
      </w:numPr>
    </w:pPr>
  </w:style>
  <w:style w:type="numbering" w:styleId="1ai">
    <w:name w:val="Outline List 1"/>
    <w:basedOn w:val="NoList"/>
    <w:semiHidden/>
    <w:rsid w:val="00FD35EE"/>
    <w:pPr>
      <w:numPr>
        <w:numId w:val="40"/>
      </w:numPr>
    </w:pPr>
  </w:style>
  <w:style w:type="numbering" w:styleId="ArticleSection">
    <w:name w:val="Outline List 3"/>
    <w:basedOn w:val="NoList"/>
    <w:semiHidden/>
    <w:rsid w:val="00FD35EE"/>
    <w:pPr>
      <w:numPr>
        <w:numId w:val="41"/>
      </w:numPr>
    </w:pPr>
  </w:style>
  <w:style w:type="paragraph" w:styleId="BlockText">
    <w:name w:val="Block Text"/>
    <w:basedOn w:val="Normal"/>
    <w:semiHidden/>
    <w:rsid w:val="00FD35EE"/>
    <w:pPr>
      <w:suppressAutoHyphens w:val="0"/>
      <w:autoSpaceDN/>
      <w:spacing w:before="120" w:after="120" w:line="240" w:lineRule="auto"/>
      <w:ind w:left="1440" w:right="1440"/>
      <w:textAlignment w:val="auto"/>
    </w:pPr>
    <w:rPr>
      <w:rFonts w:eastAsia="Times New Roman" w:cs="Times New Roman"/>
      <w:sz w:val="21"/>
      <w:szCs w:val="21"/>
      <w:lang w:val="en-US"/>
    </w:rPr>
  </w:style>
  <w:style w:type="paragraph" w:styleId="BodyText2">
    <w:name w:val="Body Text 2"/>
    <w:basedOn w:val="Normal"/>
    <w:link w:val="BodyText2Char"/>
    <w:semiHidden/>
    <w:rsid w:val="00FD35EE"/>
    <w:pPr>
      <w:suppressAutoHyphens w:val="0"/>
      <w:autoSpaceDN/>
      <w:spacing w:before="120" w:after="120" w:line="480" w:lineRule="auto"/>
      <w:textAlignment w:val="auto"/>
    </w:pPr>
    <w:rPr>
      <w:rFonts w:eastAsia="Times New Roman" w:cs="Times New Roman"/>
      <w:sz w:val="21"/>
      <w:szCs w:val="21"/>
      <w:lang w:val="en-US"/>
    </w:rPr>
  </w:style>
  <w:style w:type="character" w:customStyle="1" w:styleId="BodyText2Char">
    <w:name w:val="Body Text 2 Char"/>
    <w:basedOn w:val="DefaultParagraphFont"/>
    <w:link w:val="BodyText2"/>
    <w:semiHidden/>
    <w:rsid w:val="00FD35EE"/>
    <w:rPr>
      <w:rFonts w:eastAsia="Times New Roman" w:cs="Times New Roman"/>
      <w:sz w:val="21"/>
      <w:szCs w:val="21"/>
      <w:lang w:val="en-US"/>
    </w:rPr>
  </w:style>
  <w:style w:type="paragraph" w:styleId="BodyText3">
    <w:name w:val="Body Text 3"/>
    <w:basedOn w:val="Normal"/>
    <w:link w:val="BodyText3Char"/>
    <w:semiHidden/>
    <w:rsid w:val="00FD35EE"/>
    <w:pPr>
      <w:suppressAutoHyphens w:val="0"/>
      <w:autoSpaceDN/>
      <w:spacing w:before="120" w:after="120" w:line="240" w:lineRule="auto"/>
      <w:textAlignment w:val="auto"/>
    </w:pPr>
    <w:rPr>
      <w:rFonts w:eastAsia="Times New Roman" w:cs="Times New Roman"/>
      <w:sz w:val="16"/>
      <w:szCs w:val="16"/>
      <w:lang w:val="en-US"/>
    </w:rPr>
  </w:style>
  <w:style w:type="character" w:customStyle="1" w:styleId="BodyText3Char">
    <w:name w:val="Body Text 3 Char"/>
    <w:basedOn w:val="DefaultParagraphFont"/>
    <w:link w:val="BodyText3"/>
    <w:semiHidden/>
    <w:rsid w:val="00FD35EE"/>
    <w:rPr>
      <w:rFonts w:eastAsia="Times New Roman" w:cs="Times New Roman"/>
      <w:sz w:val="16"/>
      <w:szCs w:val="16"/>
      <w:lang w:val="en-US"/>
    </w:rPr>
  </w:style>
  <w:style w:type="paragraph" w:styleId="BodyTextFirstIndent">
    <w:name w:val="Body Text First Indent"/>
    <w:basedOn w:val="BodyText"/>
    <w:link w:val="BodyTextFirstIndentChar"/>
    <w:semiHidden/>
    <w:rsid w:val="00FD35EE"/>
    <w:pPr>
      <w:ind w:firstLine="210"/>
    </w:pPr>
  </w:style>
  <w:style w:type="character" w:customStyle="1" w:styleId="BodyTextFirstIndentChar">
    <w:name w:val="Body Text First Indent Char"/>
    <w:basedOn w:val="BodyTextChar"/>
    <w:link w:val="BodyTextFirstIndent"/>
    <w:semiHidden/>
    <w:rsid w:val="00FD35EE"/>
    <w:rPr>
      <w:rFonts w:eastAsia="Times New Roman" w:cs="Times New Roman"/>
      <w:sz w:val="21"/>
      <w:szCs w:val="21"/>
      <w:lang w:val="en-US"/>
    </w:rPr>
  </w:style>
  <w:style w:type="paragraph" w:styleId="BodyTextIndent">
    <w:name w:val="Body Text Indent"/>
    <w:basedOn w:val="Normal"/>
    <w:link w:val="BodyTextIndentChar"/>
    <w:semiHidden/>
    <w:rsid w:val="00FD35EE"/>
    <w:pPr>
      <w:suppressAutoHyphens w:val="0"/>
      <w:autoSpaceDN/>
      <w:spacing w:before="120" w:after="120" w:line="240" w:lineRule="auto"/>
      <w:ind w:left="283"/>
      <w:textAlignment w:val="auto"/>
    </w:pPr>
    <w:rPr>
      <w:rFonts w:eastAsia="Times New Roman" w:cs="Times New Roman"/>
      <w:sz w:val="21"/>
      <w:szCs w:val="21"/>
      <w:lang w:val="en-US"/>
    </w:rPr>
  </w:style>
  <w:style w:type="character" w:customStyle="1" w:styleId="BodyTextIndentChar">
    <w:name w:val="Body Text Indent Char"/>
    <w:basedOn w:val="DefaultParagraphFont"/>
    <w:link w:val="BodyTextIndent"/>
    <w:semiHidden/>
    <w:rsid w:val="00FD35EE"/>
    <w:rPr>
      <w:rFonts w:eastAsia="Times New Roman" w:cs="Times New Roman"/>
      <w:sz w:val="21"/>
      <w:szCs w:val="21"/>
      <w:lang w:val="en-US"/>
    </w:rPr>
  </w:style>
  <w:style w:type="paragraph" w:styleId="BodyTextFirstIndent2">
    <w:name w:val="Body Text First Indent 2"/>
    <w:basedOn w:val="BodyTextIndent"/>
    <w:link w:val="BodyTextFirstIndent2Char"/>
    <w:semiHidden/>
    <w:rsid w:val="00FD35EE"/>
    <w:pPr>
      <w:ind w:firstLine="210"/>
    </w:pPr>
  </w:style>
  <w:style w:type="character" w:customStyle="1" w:styleId="BodyTextFirstIndent2Char">
    <w:name w:val="Body Text First Indent 2 Char"/>
    <w:basedOn w:val="BodyTextIndentChar"/>
    <w:link w:val="BodyTextFirstIndent2"/>
    <w:semiHidden/>
    <w:rsid w:val="00FD35EE"/>
    <w:rPr>
      <w:rFonts w:eastAsia="Times New Roman" w:cs="Times New Roman"/>
      <w:sz w:val="21"/>
      <w:szCs w:val="21"/>
      <w:lang w:val="en-US"/>
    </w:rPr>
  </w:style>
  <w:style w:type="paragraph" w:styleId="BodyTextIndent2">
    <w:name w:val="Body Text Indent 2"/>
    <w:basedOn w:val="Normal"/>
    <w:link w:val="BodyTextIndent2Char"/>
    <w:semiHidden/>
    <w:rsid w:val="00FD35EE"/>
    <w:pPr>
      <w:suppressAutoHyphens w:val="0"/>
      <w:autoSpaceDN/>
      <w:spacing w:before="120" w:after="120" w:line="480" w:lineRule="auto"/>
      <w:ind w:left="283"/>
      <w:textAlignment w:val="auto"/>
    </w:pPr>
    <w:rPr>
      <w:rFonts w:eastAsia="Times New Roman" w:cs="Times New Roman"/>
      <w:sz w:val="21"/>
      <w:szCs w:val="21"/>
      <w:lang w:val="en-US"/>
    </w:rPr>
  </w:style>
  <w:style w:type="character" w:customStyle="1" w:styleId="BodyTextIndent2Char">
    <w:name w:val="Body Text Indent 2 Char"/>
    <w:basedOn w:val="DefaultParagraphFont"/>
    <w:link w:val="BodyTextIndent2"/>
    <w:semiHidden/>
    <w:rsid w:val="00FD35EE"/>
    <w:rPr>
      <w:rFonts w:eastAsia="Times New Roman" w:cs="Times New Roman"/>
      <w:sz w:val="21"/>
      <w:szCs w:val="21"/>
      <w:lang w:val="en-US"/>
    </w:rPr>
  </w:style>
  <w:style w:type="paragraph" w:styleId="BodyTextIndent3">
    <w:name w:val="Body Text Indent 3"/>
    <w:basedOn w:val="Normal"/>
    <w:link w:val="BodyTextIndent3Char"/>
    <w:semiHidden/>
    <w:rsid w:val="00FD35EE"/>
    <w:pPr>
      <w:suppressAutoHyphens w:val="0"/>
      <w:autoSpaceDN/>
      <w:spacing w:before="120" w:after="120" w:line="240" w:lineRule="auto"/>
      <w:ind w:left="283"/>
      <w:textAlignment w:val="auto"/>
    </w:pPr>
    <w:rPr>
      <w:rFonts w:eastAsia="Times New Roman" w:cs="Times New Roman"/>
      <w:sz w:val="16"/>
      <w:szCs w:val="16"/>
      <w:lang w:val="en-US"/>
    </w:rPr>
  </w:style>
  <w:style w:type="character" w:customStyle="1" w:styleId="BodyTextIndent3Char">
    <w:name w:val="Body Text Indent 3 Char"/>
    <w:basedOn w:val="DefaultParagraphFont"/>
    <w:link w:val="BodyTextIndent3"/>
    <w:semiHidden/>
    <w:rsid w:val="00FD35EE"/>
    <w:rPr>
      <w:rFonts w:eastAsia="Times New Roman" w:cs="Times New Roman"/>
      <w:sz w:val="16"/>
      <w:szCs w:val="16"/>
      <w:lang w:val="en-US"/>
    </w:rPr>
  </w:style>
  <w:style w:type="paragraph" w:styleId="Closing">
    <w:name w:val="Closing"/>
    <w:basedOn w:val="Normal"/>
    <w:link w:val="ClosingChar"/>
    <w:semiHidden/>
    <w:rsid w:val="00FD35EE"/>
    <w:pPr>
      <w:suppressAutoHyphens w:val="0"/>
      <w:autoSpaceDN/>
      <w:spacing w:before="120" w:after="120" w:line="240" w:lineRule="auto"/>
      <w:ind w:left="4252"/>
      <w:textAlignment w:val="auto"/>
    </w:pPr>
    <w:rPr>
      <w:rFonts w:eastAsia="Times New Roman" w:cs="Times New Roman"/>
      <w:sz w:val="21"/>
      <w:szCs w:val="21"/>
      <w:lang w:val="en-US"/>
    </w:rPr>
  </w:style>
  <w:style w:type="character" w:customStyle="1" w:styleId="ClosingChar">
    <w:name w:val="Closing Char"/>
    <w:basedOn w:val="DefaultParagraphFont"/>
    <w:link w:val="Closing"/>
    <w:semiHidden/>
    <w:rsid w:val="00FD35EE"/>
    <w:rPr>
      <w:rFonts w:eastAsia="Times New Roman" w:cs="Times New Roman"/>
      <w:sz w:val="21"/>
      <w:szCs w:val="21"/>
      <w:lang w:val="en-US"/>
    </w:rPr>
  </w:style>
  <w:style w:type="paragraph" w:styleId="Date">
    <w:name w:val="Date"/>
    <w:basedOn w:val="Normal"/>
    <w:next w:val="Normal"/>
    <w:link w:val="DateChar"/>
    <w:semiHidden/>
    <w:rsid w:val="00FD35EE"/>
    <w:pPr>
      <w:suppressAutoHyphens w:val="0"/>
      <w:autoSpaceDN/>
      <w:spacing w:before="120" w:after="120" w:line="240" w:lineRule="auto"/>
      <w:textAlignment w:val="auto"/>
    </w:pPr>
    <w:rPr>
      <w:rFonts w:eastAsia="Times New Roman" w:cs="Times New Roman"/>
      <w:sz w:val="21"/>
      <w:szCs w:val="21"/>
      <w:lang w:val="en-US"/>
    </w:rPr>
  </w:style>
  <w:style w:type="character" w:customStyle="1" w:styleId="DateChar">
    <w:name w:val="Date Char"/>
    <w:basedOn w:val="DefaultParagraphFont"/>
    <w:link w:val="Date"/>
    <w:semiHidden/>
    <w:rsid w:val="00FD35EE"/>
    <w:rPr>
      <w:rFonts w:eastAsia="Times New Roman" w:cs="Times New Roman"/>
      <w:sz w:val="21"/>
      <w:szCs w:val="21"/>
      <w:lang w:val="en-US"/>
    </w:rPr>
  </w:style>
  <w:style w:type="paragraph" w:styleId="E-mailSignature">
    <w:name w:val="E-mail Signature"/>
    <w:basedOn w:val="Normal"/>
    <w:link w:val="E-mailSignatureChar"/>
    <w:semiHidden/>
    <w:rsid w:val="00FD35EE"/>
    <w:pPr>
      <w:suppressAutoHyphens w:val="0"/>
      <w:autoSpaceDN/>
      <w:spacing w:before="120" w:after="120" w:line="240" w:lineRule="auto"/>
      <w:textAlignment w:val="auto"/>
    </w:pPr>
    <w:rPr>
      <w:rFonts w:eastAsia="Times New Roman" w:cs="Times New Roman"/>
      <w:sz w:val="21"/>
      <w:szCs w:val="21"/>
      <w:lang w:val="en-US"/>
    </w:rPr>
  </w:style>
  <w:style w:type="character" w:customStyle="1" w:styleId="E-mailSignatureChar">
    <w:name w:val="E-mail Signature Char"/>
    <w:basedOn w:val="DefaultParagraphFont"/>
    <w:link w:val="E-mailSignature"/>
    <w:semiHidden/>
    <w:rsid w:val="00FD35EE"/>
    <w:rPr>
      <w:rFonts w:eastAsia="Times New Roman" w:cs="Times New Roman"/>
      <w:sz w:val="21"/>
      <w:szCs w:val="21"/>
      <w:lang w:val="en-US"/>
    </w:rPr>
  </w:style>
  <w:style w:type="character" w:styleId="Emphasis">
    <w:name w:val="Emphasis"/>
    <w:qFormat/>
    <w:rsid w:val="00FD35EE"/>
    <w:rPr>
      <w:i/>
      <w:iCs/>
    </w:rPr>
  </w:style>
  <w:style w:type="paragraph" w:styleId="EnvelopeAddress">
    <w:name w:val="envelope address"/>
    <w:basedOn w:val="Normal"/>
    <w:semiHidden/>
    <w:rsid w:val="00FD35EE"/>
    <w:pPr>
      <w:framePr w:w="7920" w:h="1980" w:hRule="exact" w:hSpace="180" w:wrap="auto" w:hAnchor="page" w:xAlign="center" w:yAlign="bottom"/>
      <w:suppressAutoHyphens w:val="0"/>
      <w:autoSpaceDN/>
      <w:spacing w:before="120" w:after="120" w:line="240" w:lineRule="auto"/>
      <w:ind w:left="2880"/>
      <w:textAlignment w:val="auto"/>
    </w:pPr>
    <w:rPr>
      <w:rFonts w:eastAsia="Times New Roman"/>
      <w:sz w:val="24"/>
      <w:szCs w:val="24"/>
      <w:lang w:val="en-US"/>
    </w:rPr>
  </w:style>
  <w:style w:type="paragraph" w:styleId="EnvelopeReturn">
    <w:name w:val="envelope return"/>
    <w:basedOn w:val="Normal"/>
    <w:semiHidden/>
    <w:rsid w:val="00FD35EE"/>
    <w:pPr>
      <w:suppressAutoHyphens w:val="0"/>
      <w:autoSpaceDN/>
      <w:spacing w:before="120" w:after="120" w:line="240" w:lineRule="auto"/>
      <w:textAlignment w:val="auto"/>
    </w:pPr>
    <w:rPr>
      <w:rFonts w:eastAsia="Times New Roman"/>
      <w:sz w:val="20"/>
      <w:szCs w:val="20"/>
      <w:lang w:val="en-US"/>
    </w:rPr>
  </w:style>
  <w:style w:type="character" w:styleId="HTMLAcronym">
    <w:name w:val="HTML Acronym"/>
    <w:basedOn w:val="DefaultParagraphFont"/>
    <w:semiHidden/>
    <w:rsid w:val="00FD35EE"/>
  </w:style>
  <w:style w:type="paragraph" w:styleId="HTMLAddress">
    <w:name w:val="HTML Address"/>
    <w:basedOn w:val="Normal"/>
    <w:link w:val="HTMLAddressChar"/>
    <w:semiHidden/>
    <w:rsid w:val="00FD35EE"/>
    <w:pPr>
      <w:suppressAutoHyphens w:val="0"/>
      <w:autoSpaceDN/>
      <w:spacing w:before="120" w:after="120" w:line="240" w:lineRule="auto"/>
      <w:textAlignment w:val="auto"/>
    </w:pPr>
    <w:rPr>
      <w:rFonts w:eastAsia="Times New Roman" w:cs="Times New Roman"/>
      <w:i/>
      <w:iCs/>
      <w:sz w:val="21"/>
      <w:szCs w:val="21"/>
      <w:lang w:val="en-US"/>
    </w:rPr>
  </w:style>
  <w:style w:type="character" w:customStyle="1" w:styleId="HTMLAddressChar">
    <w:name w:val="HTML Address Char"/>
    <w:basedOn w:val="DefaultParagraphFont"/>
    <w:link w:val="HTMLAddress"/>
    <w:semiHidden/>
    <w:rsid w:val="00FD35EE"/>
    <w:rPr>
      <w:rFonts w:eastAsia="Times New Roman" w:cs="Times New Roman"/>
      <w:i/>
      <w:iCs/>
      <w:sz w:val="21"/>
      <w:szCs w:val="21"/>
      <w:lang w:val="en-US"/>
    </w:rPr>
  </w:style>
  <w:style w:type="character" w:styleId="HTMLCite">
    <w:name w:val="HTML Cite"/>
    <w:semiHidden/>
    <w:rsid w:val="00FD35EE"/>
    <w:rPr>
      <w:i/>
      <w:iCs/>
    </w:rPr>
  </w:style>
  <w:style w:type="character" w:styleId="HTMLCode">
    <w:name w:val="HTML Code"/>
    <w:semiHidden/>
    <w:rsid w:val="00FD35EE"/>
    <w:rPr>
      <w:rFonts w:ascii="Courier New" w:hAnsi="Courier New" w:cs="Courier New"/>
      <w:sz w:val="20"/>
      <w:szCs w:val="20"/>
    </w:rPr>
  </w:style>
  <w:style w:type="character" w:styleId="HTMLDefinition">
    <w:name w:val="HTML Definition"/>
    <w:semiHidden/>
    <w:rsid w:val="00FD35EE"/>
    <w:rPr>
      <w:i/>
      <w:iCs/>
    </w:rPr>
  </w:style>
  <w:style w:type="character" w:styleId="HTMLKeyboard">
    <w:name w:val="HTML Keyboard"/>
    <w:semiHidden/>
    <w:rsid w:val="00FD35EE"/>
    <w:rPr>
      <w:rFonts w:ascii="Courier New" w:hAnsi="Courier New" w:cs="Courier New"/>
      <w:sz w:val="20"/>
      <w:szCs w:val="20"/>
    </w:rPr>
  </w:style>
  <w:style w:type="paragraph" w:styleId="HTMLPreformatted">
    <w:name w:val="HTML Preformatted"/>
    <w:basedOn w:val="Normal"/>
    <w:link w:val="HTMLPreformattedChar"/>
    <w:semiHidden/>
    <w:rsid w:val="00FD35EE"/>
    <w:pPr>
      <w:suppressAutoHyphens w:val="0"/>
      <w:autoSpaceDN/>
      <w:spacing w:before="120" w:after="120" w:line="240" w:lineRule="auto"/>
      <w:textAlignment w:val="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semiHidden/>
    <w:rsid w:val="00FD35EE"/>
    <w:rPr>
      <w:rFonts w:ascii="Courier New" w:eastAsia="Times New Roman" w:hAnsi="Courier New" w:cs="Courier New"/>
      <w:sz w:val="20"/>
      <w:szCs w:val="20"/>
      <w:lang w:val="en-US"/>
    </w:rPr>
  </w:style>
  <w:style w:type="character" w:styleId="HTMLSample">
    <w:name w:val="HTML Sample"/>
    <w:semiHidden/>
    <w:rsid w:val="00FD35EE"/>
    <w:rPr>
      <w:rFonts w:ascii="Courier New" w:hAnsi="Courier New" w:cs="Courier New"/>
    </w:rPr>
  </w:style>
  <w:style w:type="character" w:styleId="HTMLTypewriter">
    <w:name w:val="HTML Typewriter"/>
    <w:semiHidden/>
    <w:rsid w:val="00FD35EE"/>
    <w:rPr>
      <w:rFonts w:ascii="Courier New" w:hAnsi="Courier New" w:cs="Courier New"/>
      <w:sz w:val="20"/>
      <w:szCs w:val="20"/>
    </w:rPr>
  </w:style>
  <w:style w:type="character" w:styleId="HTMLVariable">
    <w:name w:val="HTML Variable"/>
    <w:semiHidden/>
    <w:rsid w:val="00FD35EE"/>
    <w:rPr>
      <w:i/>
      <w:iCs/>
    </w:rPr>
  </w:style>
  <w:style w:type="character" w:styleId="LineNumber">
    <w:name w:val="line number"/>
    <w:basedOn w:val="DefaultParagraphFont"/>
    <w:semiHidden/>
    <w:rsid w:val="00FD35EE"/>
  </w:style>
  <w:style w:type="paragraph" w:styleId="List4">
    <w:name w:val="List 4"/>
    <w:basedOn w:val="Normal"/>
    <w:semiHidden/>
    <w:rsid w:val="00FD35EE"/>
    <w:pPr>
      <w:suppressAutoHyphens w:val="0"/>
      <w:autoSpaceDN/>
      <w:spacing w:before="120" w:after="120" w:line="240" w:lineRule="auto"/>
      <w:ind w:left="1132" w:hanging="283"/>
      <w:textAlignment w:val="auto"/>
    </w:pPr>
    <w:rPr>
      <w:rFonts w:eastAsia="Times New Roman" w:cs="Times New Roman"/>
      <w:sz w:val="21"/>
      <w:szCs w:val="21"/>
      <w:lang w:val="en-US"/>
    </w:rPr>
  </w:style>
  <w:style w:type="paragraph" w:styleId="List5">
    <w:name w:val="List 5"/>
    <w:basedOn w:val="Normal"/>
    <w:semiHidden/>
    <w:rsid w:val="00FD35EE"/>
    <w:pPr>
      <w:suppressAutoHyphens w:val="0"/>
      <w:autoSpaceDN/>
      <w:spacing w:before="120" w:after="120" w:line="240" w:lineRule="auto"/>
      <w:ind w:left="1415" w:hanging="283"/>
      <w:textAlignment w:val="auto"/>
    </w:pPr>
    <w:rPr>
      <w:rFonts w:eastAsia="Times New Roman" w:cs="Times New Roman"/>
      <w:sz w:val="21"/>
      <w:szCs w:val="21"/>
      <w:lang w:val="en-US"/>
    </w:rPr>
  </w:style>
  <w:style w:type="paragraph" w:styleId="ListBullet4">
    <w:name w:val="List Bullet 4"/>
    <w:basedOn w:val="Normal"/>
    <w:semiHidden/>
    <w:rsid w:val="00FD35EE"/>
    <w:pPr>
      <w:numPr>
        <w:numId w:val="42"/>
      </w:numPr>
      <w:suppressAutoHyphens w:val="0"/>
      <w:autoSpaceDN/>
      <w:spacing w:before="120" w:after="120" w:line="240" w:lineRule="auto"/>
      <w:textAlignment w:val="auto"/>
    </w:pPr>
    <w:rPr>
      <w:rFonts w:eastAsia="Times New Roman" w:cs="Times New Roman"/>
      <w:sz w:val="21"/>
      <w:szCs w:val="21"/>
      <w:lang w:val="en-US"/>
    </w:rPr>
  </w:style>
  <w:style w:type="paragraph" w:styleId="ListBullet5">
    <w:name w:val="List Bullet 5"/>
    <w:basedOn w:val="Normal"/>
    <w:semiHidden/>
    <w:rsid w:val="00FD35EE"/>
    <w:pPr>
      <w:numPr>
        <w:numId w:val="43"/>
      </w:numPr>
      <w:suppressAutoHyphens w:val="0"/>
      <w:autoSpaceDN/>
      <w:spacing w:before="120" w:after="120" w:line="240" w:lineRule="auto"/>
      <w:textAlignment w:val="auto"/>
    </w:pPr>
    <w:rPr>
      <w:rFonts w:eastAsia="Times New Roman" w:cs="Times New Roman"/>
      <w:sz w:val="21"/>
      <w:szCs w:val="21"/>
      <w:lang w:val="en-US"/>
    </w:rPr>
  </w:style>
  <w:style w:type="paragraph" w:styleId="ListContinue">
    <w:name w:val="List Continue"/>
    <w:basedOn w:val="Normal"/>
    <w:semiHidden/>
    <w:rsid w:val="00FD35EE"/>
    <w:pPr>
      <w:suppressAutoHyphens w:val="0"/>
      <w:autoSpaceDN/>
      <w:spacing w:before="120" w:after="120" w:line="240" w:lineRule="auto"/>
      <w:ind w:left="283"/>
      <w:textAlignment w:val="auto"/>
    </w:pPr>
    <w:rPr>
      <w:rFonts w:eastAsia="Times New Roman" w:cs="Times New Roman"/>
      <w:sz w:val="21"/>
      <w:szCs w:val="21"/>
      <w:lang w:val="en-US"/>
    </w:rPr>
  </w:style>
  <w:style w:type="paragraph" w:styleId="ListContinue2">
    <w:name w:val="List Continue 2"/>
    <w:basedOn w:val="Normal"/>
    <w:semiHidden/>
    <w:rsid w:val="00FD35EE"/>
    <w:pPr>
      <w:suppressAutoHyphens w:val="0"/>
      <w:autoSpaceDN/>
      <w:spacing w:before="120" w:after="120" w:line="240" w:lineRule="auto"/>
      <w:ind w:left="566"/>
      <w:textAlignment w:val="auto"/>
    </w:pPr>
    <w:rPr>
      <w:rFonts w:eastAsia="Times New Roman" w:cs="Times New Roman"/>
      <w:sz w:val="21"/>
      <w:szCs w:val="21"/>
      <w:lang w:val="en-US"/>
    </w:rPr>
  </w:style>
  <w:style w:type="paragraph" w:styleId="ListContinue3">
    <w:name w:val="List Continue 3"/>
    <w:basedOn w:val="Normal"/>
    <w:semiHidden/>
    <w:rsid w:val="00FD35EE"/>
    <w:pPr>
      <w:suppressAutoHyphens w:val="0"/>
      <w:autoSpaceDN/>
      <w:spacing w:before="120" w:after="120" w:line="240" w:lineRule="auto"/>
      <w:ind w:left="849"/>
      <w:textAlignment w:val="auto"/>
    </w:pPr>
    <w:rPr>
      <w:rFonts w:eastAsia="Times New Roman" w:cs="Times New Roman"/>
      <w:sz w:val="21"/>
      <w:szCs w:val="21"/>
      <w:lang w:val="en-US"/>
    </w:rPr>
  </w:style>
  <w:style w:type="paragraph" w:styleId="ListContinue4">
    <w:name w:val="List Continue 4"/>
    <w:basedOn w:val="Normal"/>
    <w:semiHidden/>
    <w:rsid w:val="00FD35EE"/>
    <w:pPr>
      <w:suppressAutoHyphens w:val="0"/>
      <w:autoSpaceDN/>
      <w:spacing w:before="120" w:after="120" w:line="240" w:lineRule="auto"/>
      <w:ind w:left="1132"/>
      <w:textAlignment w:val="auto"/>
    </w:pPr>
    <w:rPr>
      <w:rFonts w:eastAsia="Times New Roman" w:cs="Times New Roman"/>
      <w:sz w:val="21"/>
      <w:szCs w:val="21"/>
      <w:lang w:val="en-US"/>
    </w:rPr>
  </w:style>
  <w:style w:type="paragraph" w:styleId="ListContinue5">
    <w:name w:val="List Continue 5"/>
    <w:basedOn w:val="Normal"/>
    <w:semiHidden/>
    <w:rsid w:val="00FD35EE"/>
    <w:pPr>
      <w:suppressAutoHyphens w:val="0"/>
      <w:autoSpaceDN/>
      <w:spacing w:before="120" w:after="120" w:line="240" w:lineRule="auto"/>
      <w:ind w:left="1415"/>
      <w:textAlignment w:val="auto"/>
    </w:pPr>
    <w:rPr>
      <w:rFonts w:eastAsia="Times New Roman" w:cs="Times New Roman"/>
      <w:sz w:val="21"/>
      <w:szCs w:val="21"/>
      <w:lang w:val="en-US"/>
    </w:rPr>
  </w:style>
  <w:style w:type="paragraph" w:styleId="ListNumber4">
    <w:name w:val="List Number 4"/>
    <w:basedOn w:val="Normal"/>
    <w:semiHidden/>
    <w:rsid w:val="00FD35EE"/>
    <w:pPr>
      <w:numPr>
        <w:numId w:val="44"/>
      </w:numPr>
      <w:suppressAutoHyphens w:val="0"/>
      <w:autoSpaceDN/>
      <w:spacing w:before="120" w:after="120" w:line="240" w:lineRule="auto"/>
      <w:textAlignment w:val="auto"/>
    </w:pPr>
    <w:rPr>
      <w:rFonts w:eastAsia="Times New Roman" w:cs="Times New Roman"/>
      <w:sz w:val="21"/>
      <w:szCs w:val="21"/>
      <w:lang w:val="en-US"/>
    </w:rPr>
  </w:style>
  <w:style w:type="paragraph" w:styleId="ListNumber5">
    <w:name w:val="List Number 5"/>
    <w:basedOn w:val="Normal"/>
    <w:semiHidden/>
    <w:rsid w:val="00FD35EE"/>
    <w:pPr>
      <w:numPr>
        <w:numId w:val="45"/>
      </w:numPr>
      <w:suppressAutoHyphens w:val="0"/>
      <w:autoSpaceDN/>
      <w:spacing w:before="120" w:after="120" w:line="240" w:lineRule="auto"/>
      <w:textAlignment w:val="auto"/>
    </w:pPr>
    <w:rPr>
      <w:rFonts w:eastAsia="Times New Roman" w:cs="Times New Roman"/>
      <w:sz w:val="21"/>
      <w:szCs w:val="21"/>
      <w:lang w:val="en-US"/>
    </w:rPr>
  </w:style>
  <w:style w:type="paragraph" w:styleId="MessageHeader">
    <w:name w:val="Message Header"/>
    <w:basedOn w:val="Normal"/>
    <w:link w:val="MessageHeaderChar"/>
    <w:semiHidden/>
    <w:rsid w:val="00FD35EE"/>
    <w:pPr>
      <w:pBdr>
        <w:top w:val="single" w:sz="6" w:space="1" w:color="auto"/>
        <w:left w:val="single" w:sz="6" w:space="1" w:color="auto"/>
        <w:bottom w:val="single" w:sz="6" w:space="1" w:color="auto"/>
        <w:right w:val="single" w:sz="6" w:space="1" w:color="auto"/>
      </w:pBdr>
      <w:shd w:val="pct20" w:color="auto" w:fill="auto"/>
      <w:suppressAutoHyphens w:val="0"/>
      <w:autoSpaceDN/>
      <w:spacing w:before="120" w:after="120" w:line="240" w:lineRule="auto"/>
      <w:ind w:left="1134" w:hanging="1134"/>
      <w:textAlignment w:val="auto"/>
    </w:pPr>
    <w:rPr>
      <w:rFonts w:eastAsia="Times New Roman"/>
      <w:sz w:val="24"/>
      <w:szCs w:val="24"/>
      <w:lang w:val="en-US"/>
    </w:rPr>
  </w:style>
  <w:style w:type="character" w:customStyle="1" w:styleId="MessageHeaderChar">
    <w:name w:val="Message Header Char"/>
    <w:basedOn w:val="DefaultParagraphFont"/>
    <w:link w:val="MessageHeader"/>
    <w:semiHidden/>
    <w:rsid w:val="00FD35EE"/>
    <w:rPr>
      <w:rFonts w:eastAsia="Times New Roman"/>
      <w:sz w:val="24"/>
      <w:szCs w:val="24"/>
      <w:shd w:val="pct20" w:color="auto" w:fill="auto"/>
      <w:lang w:val="en-US"/>
    </w:rPr>
  </w:style>
  <w:style w:type="paragraph" w:styleId="NormalIndent">
    <w:name w:val="Normal Indent"/>
    <w:basedOn w:val="Normal"/>
    <w:semiHidden/>
    <w:rsid w:val="00FD35EE"/>
    <w:pPr>
      <w:suppressAutoHyphens w:val="0"/>
      <w:autoSpaceDN/>
      <w:spacing w:before="120" w:after="120" w:line="240" w:lineRule="auto"/>
      <w:ind w:left="720"/>
      <w:textAlignment w:val="auto"/>
    </w:pPr>
    <w:rPr>
      <w:rFonts w:eastAsia="Times New Roman" w:cs="Times New Roman"/>
      <w:sz w:val="21"/>
      <w:szCs w:val="21"/>
      <w:lang w:val="en-US"/>
    </w:rPr>
  </w:style>
  <w:style w:type="paragraph" w:styleId="NoteHeading">
    <w:name w:val="Note Heading"/>
    <w:basedOn w:val="Normal"/>
    <w:next w:val="Normal"/>
    <w:link w:val="NoteHeadingChar"/>
    <w:semiHidden/>
    <w:rsid w:val="00FD35EE"/>
    <w:pPr>
      <w:suppressAutoHyphens w:val="0"/>
      <w:autoSpaceDN/>
      <w:spacing w:before="120" w:after="120" w:line="240" w:lineRule="auto"/>
      <w:textAlignment w:val="auto"/>
    </w:pPr>
    <w:rPr>
      <w:rFonts w:eastAsia="Times New Roman" w:cs="Times New Roman"/>
      <w:sz w:val="21"/>
      <w:szCs w:val="21"/>
      <w:lang w:val="en-US"/>
    </w:rPr>
  </w:style>
  <w:style w:type="character" w:customStyle="1" w:styleId="NoteHeadingChar">
    <w:name w:val="Note Heading Char"/>
    <w:basedOn w:val="DefaultParagraphFont"/>
    <w:link w:val="NoteHeading"/>
    <w:semiHidden/>
    <w:rsid w:val="00FD35EE"/>
    <w:rPr>
      <w:rFonts w:eastAsia="Times New Roman" w:cs="Times New Roman"/>
      <w:sz w:val="21"/>
      <w:szCs w:val="21"/>
      <w:lang w:val="en-US"/>
    </w:rPr>
  </w:style>
  <w:style w:type="paragraph" w:styleId="PlainText">
    <w:name w:val="Plain Text"/>
    <w:basedOn w:val="Normal"/>
    <w:link w:val="PlainTextChar"/>
    <w:semiHidden/>
    <w:rsid w:val="00FD35EE"/>
    <w:pPr>
      <w:suppressAutoHyphens w:val="0"/>
      <w:autoSpaceDN/>
      <w:spacing w:before="120" w:after="120" w:line="240" w:lineRule="auto"/>
      <w:textAlignment w:val="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semiHidden/>
    <w:rsid w:val="00FD35EE"/>
    <w:rPr>
      <w:rFonts w:ascii="Courier New" w:eastAsia="Times New Roman" w:hAnsi="Courier New" w:cs="Courier New"/>
      <w:sz w:val="20"/>
      <w:szCs w:val="20"/>
      <w:lang w:val="en-US"/>
    </w:rPr>
  </w:style>
  <w:style w:type="paragraph" w:styleId="Salutation">
    <w:name w:val="Salutation"/>
    <w:basedOn w:val="Normal"/>
    <w:next w:val="Normal"/>
    <w:link w:val="SalutationChar"/>
    <w:semiHidden/>
    <w:rsid w:val="00FD35EE"/>
    <w:pPr>
      <w:suppressAutoHyphens w:val="0"/>
      <w:autoSpaceDN/>
      <w:spacing w:before="120" w:after="120" w:line="240" w:lineRule="auto"/>
      <w:textAlignment w:val="auto"/>
    </w:pPr>
    <w:rPr>
      <w:rFonts w:eastAsia="Times New Roman" w:cs="Times New Roman"/>
      <w:sz w:val="21"/>
      <w:szCs w:val="21"/>
      <w:lang w:val="en-US"/>
    </w:rPr>
  </w:style>
  <w:style w:type="character" w:customStyle="1" w:styleId="SalutationChar">
    <w:name w:val="Salutation Char"/>
    <w:basedOn w:val="DefaultParagraphFont"/>
    <w:link w:val="Salutation"/>
    <w:semiHidden/>
    <w:rsid w:val="00FD35EE"/>
    <w:rPr>
      <w:rFonts w:eastAsia="Times New Roman" w:cs="Times New Roman"/>
      <w:sz w:val="21"/>
      <w:szCs w:val="21"/>
      <w:lang w:val="en-US"/>
    </w:rPr>
  </w:style>
  <w:style w:type="paragraph" w:styleId="Signature">
    <w:name w:val="Signature"/>
    <w:basedOn w:val="Normal"/>
    <w:link w:val="SignatureChar"/>
    <w:semiHidden/>
    <w:rsid w:val="00FD35EE"/>
    <w:pPr>
      <w:suppressAutoHyphens w:val="0"/>
      <w:autoSpaceDN/>
      <w:spacing w:before="120" w:after="120" w:line="240" w:lineRule="auto"/>
      <w:ind w:left="4252"/>
      <w:textAlignment w:val="auto"/>
    </w:pPr>
    <w:rPr>
      <w:rFonts w:eastAsia="Times New Roman" w:cs="Times New Roman"/>
      <w:sz w:val="21"/>
      <w:szCs w:val="21"/>
      <w:lang w:val="en-US"/>
    </w:rPr>
  </w:style>
  <w:style w:type="character" w:customStyle="1" w:styleId="SignatureChar">
    <w:name w:val="Signature Char"/>
    <w:basedOn w:val="DefaultParagraphFont"/>
    <w:link w:val="Signature"/>
    <w:semiHidden/>
    <w:rsid w:val="00FD35EE"/>
    <w:rPr>
      <w:rFonts w:eastAsia="Times New Roman" w:cs="Times New Roman"/>
      <w:sz w:val="21"/>
      <w:szCs w:val="21"/>
      <w:lang w:val="en-US"/>
    </w:rPr>
  </w:style>
  <w:style w:type="character" w:customStyle="1" w:styleId="SubtitleChar">
    <w:name w:val="Subtitle Char"/>
    <w:basedOn w:val="DefaultParagraphFont"/>
    <w:link w:val="Subtitle"/>
    <w:rsid w:val="00FD35EE"/>
    <w:rPr>
      <w:color w:val="666666"/>
      <w:sz w:val="30"/>
      <w:szCs w:val="30"/>
    </w:rPr>
  </w:style>
  <w:style w:type="table" w:styleId="Table3Deffects1">
    <w:name w:val="Table 3D effects 1"/>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D35EE"/>
    <w:pPr>
      <w:autoSpaceDN/>
      <w:spacing w:before="240" w:after="60" w:line="240" w:lineRule="auto"/>
      <w:textAlignment w:val="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D35EE"/>
    <w:pPr>
      <w:autoSpaceDN/>
      <w:spacing w:before="240" w:after="60" w:line="240" w:lineRule="auto"/>
      <w:textAlignment w:val="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D35EE"/>
    <w:pPr>
      <w:autoSpaceDN/>
      <w:spacing w:before="240" w:after="60" w:line="240" w:lineRule="auto"/>
      <w:textAlignment w:val="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D35EE"/>
    <w:pPr>
      <w:autoSpaceDN/>
      <w:spacing w:before="240" w:after="60" w:line="240" w:lineRule="auto"/>
      <w:textAlignment w:val="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D35EE"/>
    <w:pPr>
      <w:autoSpaceDN/>
      <w:spacing w:before="240" w:after="60" w:line="240" w:lineRule="auto"/>
      <w:textAlignment w:val="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FD35EE"/>
    <w:pPr>
      <w:autoSpaceDN/>
      <w:spacing w:before="60" w:after="60" w:line="240" w:lineRule="auto"/>
      <w:textAlignment w:val="auto"/>
    </w:pPr>
    <w:rPr>
      <w:rFonts w:eastAsia="Times New Roman" w:cs="Times New Roman"/>
      <w:sz w:val="18"/>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val="0"/>
        <w:i w:val="0"/>
        <w:sz w:val="18"/>
        <w:szCs w:val="19"/>
      </w:rPr>
      <w:tblPr/>
      <w:tcPr>
        <w:tcBorders>
          <w:top w:val="single" w:sz="4" w:space="0" w:color="auto"/>
          <w:left w:val="single" w:sz="4" w:space="0" w:color="auto"/>
          <w:bottom w:val="single" w:sz="12" w:space="0" w:color="auto"/>
          <w:right w:val="single" w:sz="4" w:space="0" w:color="auto"/>
          <w:insideH w:val="single" w:sz="4" w:space="0" w:color="auto"/>
          <w:insideV w:val="single" w:sz="4" w:space="0" w:color="auto"/>
          <w:tl2br w:val="nil"/>
          <w:tr2bl w:val="nil"/>
        </w:tcBorders>
      </w:tcPr>
    </w:tblStylePr>
    <w:tblStylePr w:type="lastRow">
      <w:rPr>
        <w:rFonts w:ascii="Arial" w:hAnsi="Arial"/>
        <w:sz w:val="18"/>
      </w:rPr>
      <w:tblPr/>
      <w:tcPr>
        <w:tcBorders>
          <w:top w:val="single" w:sz="12"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styleId="TableGrid1">
    <w:name w:val="Table Grid 1"/>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D35EE"/>
    <w:pPr>
      <w:autoSpaceDN/>
      <w:spacing w:before="240" w:after="60" w:line="240" w:lineRule="auto"/>
      <w:textAlignment w:val="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D35EE"/>
    <w:pPr>
      <w:autoSpaceDN/>
      <w:spacing w:before="240" w:after="60" w:line="240" w:lineRule="auto"/>
      <w:textAlignment w:val="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
    <w:name w:val="Title Char"/>
    <w:basedOn w:val="DefaultParagraphFont"/>
    <w:link w:val="Title"/>
    <w:rsid w:val="00FD35EE"/>
    <w:rPr>
      <w:sz w:val="52"/>
      <w:szCs w:val="52"/>
    </w:rPr>
  </w:style>
  <w:style w:type="paragraph" w:styleId="ListNumber">
    <w:name w:val="List Number"/>
    <w:basedOn w:val="Normal"/>
    <w:qFormat/>
    <w:rsid w:val="00FD35EE"/>
    <w:pPr>
      <w:numPr>
        <w:numId w:val="47"/>
      </w:numPr>
      <w:suppressAutoHyphens w:val="0"/>
      <w:autoSpaceDN/>
      <w:spacing w:before="120" w:after="120" w:line="240" w:lineRule="auto"/>
      <w:textAlignment w:val="auto"/>
    </w:pPr>
    <w:rPr>
      <w:rFonts w:eastAsia="Times New Roman" w:cs="Times New Roman"/>
      <w:sz w:val="21"/>
      <w:szCs w:val="21"/>
      <w:lang w:val="en-US"/>
    </w:rPr>
  </w:style>
  <w:style w:type="paragraph" w:styleId="ListNumber2">
    <w:name w:val="List Number 2"/>
    <w:basedOn w:val="Normal"/>
    <w:rsid w:val="00FD35EE"/>
    <w:pPr>
      <w:numPr>
        <w:numId w:val="48"/>
      </w:numPr>
      <w:tabs>
        <w:tab w:val="left" w:pos="720"/>
      </w:tabs>
      <w:suppressAutoHyphens w:val="0"/>
      <w:autoSpaceDN/>
      <w:spacing w:before="120" w:after="120" w:line="240" w:lineRule="auto"/>
      <w:textAlignment w:val="auto"/>
    </w:pPr>
    <w:rPr>
      <w:rFonts w:eastAsia="Times New Roman" w:cs="Times New Roman"/>
      <w:sz w:val="21"/>
      <w:szCs w:val="21"/>
      <w:lang w:val="en-US"/>
    </w:rPr>
  </w:style>
  <w:style w:type="paragraph" w:styleId="ListBullet">
    <w:name w:val="List Bullet"/>
    <w:basedOn w:val="Normal"/>
    <w:qFormat/>
    <w:rsid w:val="00FD35EE"/>
    <w:pPr>
      <w:numPr>
        <w:numId w:val="82"/>
      </w:numPr>
      <w:suppressAutoHyphens w:val="0"/>
      <w:autoSpaceDN/>
      <w:spacing w:before="120" w:after="120" w:line="240" w:lineRule="auto"/>
      <w:textAlignment w:val="auto"/>
    </w:pPr>
    <w:rPr>
      <w:rFonts w:eastAsia="Times New Roman" w:cs="Times New Roman"/>
      <w:sz w:val="21"/>
      <w:szCs w:val="21"/>
      <w:lang w:val="en-US"/>
    </w:rPr>
  </w:style>
  <w:style w:type="paragraph" w:styleId="List2">
    <w:name w:val="List 2"/>
    <w:basedOn w:val="Normal"/>
    <w:semiHidden/>
    <w:rsid w:val="00FD35EE"/>
    <w:pPr>
      <w:suppressAutoHyphens w:val="0"/>
      <w:autoSpaceDN/>
      <w:spacing w:before="120" w:after="120" w:line="240" w:lineRule="auto"/>
      <w:ind w:left="566" w:hanging="283"/>
      <w:textAlignment w:val="auto"/>
    </w:pPr>
    <w:rPr>
      <w:rFonts w:eastAsia="Times New Roman" w:cs="Times New Roman"/>
      <w:sz w:val="21"/>
      <w:szCs w:val="21"/>
      <w:lang w:val="en-US"/>
    </w:rPr>
  </w:style>
  <w:style w:type="paragraph" w:styleId="ListBullet2">
    <w:name w:val="List Bullet 2"/>
    <w:basedOn w:val="Normal"/>
    <w:qFormat/>
    <w:rsid w:val="00FD35EE"/>
    <w:pPr>
      <w:numPr>
        <w:numId w:val="46"/>
      </w:numPr>
      <w:tabs>
        <w:tab w:val="clear" w:pos="720"/>
      </w:tabs>
      <w:suppressAutoHyphens w:val="0"/>
      <w:autoSpaceDN/>
      <w:spacing w:before="120" w:after="120" w:line="240" w:lineRule="auto"/>
      <w:textAlignment w:val="auto"/>
    </w:pPr>
    <w:rPr>
      <w:rFonts w:eastAsia="Times New Roman" w:cs="Times New Roman"/>
      <w:sz w:val="21"/>
      <w:szCs w:val="21"/>
      <w:lang w:val="en-US"/>
    </w:rPr>
  </w:style>
  <w:style w:type="paragraph" w:styleId="ListBullet3">
    <w:name w:val="List Bullet 3"/>
    <w:basedOn w:val="Normal"/>
    <w:rsid w:val="00FD35EE"/>
    <w:pPr>
      <w:numPr>
        <w:numId w:val="61"/>
      </w:numPr>
      <w:suppressAutoHyphens w:val="0"/>
      <w:autoSpaceDN/>
      <w:spacing w:before="120" w:after="120" w:line="240" w:lineRule="auto"/>
      <w:textAlignment w:val="auto"/>
    </w:pPr>
    <w:rPr>
      <w:rFonts w:eastAsia="Times New Roman" w:cs="Times New Roman"/>
      <w:sz w:val="21"/>
      <w:szCs w:val="21"/>
      <w:lang w:val="en-US"/>
    </w:rPr>
  </w:style>
  <w:style w:type="paragraph" w:styleId="ListNumber3">
    <w:name w:val="List Number 3"/>
    <w:basedOn w:val="Normal"/>
    <w:rsid w:val="00FD35EE"/>
    <w:pPr>
      <w:numPr>
        <w:numId w:val="50"/>
      </w:numPr>
      <w:suppressAutoHyphens w:val="0"/>
      <w:autoSpaceDN/>
      <w:spacing w:before="120" w:after="120" w:line="240" w:lineRule="auto"/>
      <w:textAlignment w:val="auto"/>
    </w:pPr>
    <w:rPr>
      <w:rFonts w:eastAsia="Times New Roman" w:cs="Times New Roman"/>
      <w:sz w:val="21"/>
      <w:szCs w:val="21"/>
      <w:lang w:val="en-US"/>
    </w:rPr>
  </w:style>
  <w:style w:type="paragraph" w:styleId="List">
    <w:name w:val="List"/>
    <w:basedOn w:val="Normal"/>
    <w:semiHidden/>
    <w:rsid w:val="00FD35EE"/>
    <w:pPr>
      <w:suppressAutoHyphens w:val="0"/>
      <w:autoSpaceDN/>
      <w:spacing w:before="120" w:after="120" w:line="240" w:lineRule="auto"/>
      <w:ind w:left="283" w:hanging="283"/>
      <w:textAlignment w:val="auto"/>
    </w:pPr>
    <w:rPr>
      <w:rFonts w:eastAsia="Times New Roman" w:cs="Times New Roman"/>
      <w:sz w:val="21"/>
      <w:szCs w:val="21"/>
      <w:lang w:val="en-US"/>
    </w:rPr>
  </w:style>
  <w:style w:type="paragraph" w:styleId="List3">
    <w:name w:val="List 3"/>
    <w:semiHidden/>
    <w:rsid w:val="00FD35EE"/>
    <w:pPr>
      <w:numPr>
        <w:numId w:val="49"/>
      </w:numPr>
      <w:autoSpaceDN/>
      <w:spacing w:line="240" w:lineRule="auto"/>
      <w:textAlignment w:val="auto"/>
    </w:pPr>
    <w:rPr>
      <w:rFonts w:eastAsia="Times New Roman" w:cs="Times New Roman"/>
      <w:sz w:val="21"/>
      <w:szCs w:val="21"/>
      <w:lang w:val="en-US"/>
    </w:rPr>
  </w:style>
  <w:style w:type="paragraph" w:customStyle="1" w:styleId="ListIndent">
    <w:name w:val="List Indent"/>
    <w:basedOn w:val="Normal"/>
    <w:qFormat/>
    <w:rsid w:val="00FD35EE"/>
    <w:pPr>
      <w:suppressAutoHyphens w:val="0"/>
      <w:autoSpaceDN/>
      <w:spacing w:before="120" w:after="120" w:line="240" w:lineRule="auto"/>
      <w:ind w:left="360"/>
      <w:textAlignment w:val="auto"/>
    </w:pPr>
    <w:rPr>
      <w:rFonts w:eastAsia="Times New Roman" w:cs="Times New Roman"/>
      <w:sz w:val="21"/>
      <w:szCs w:val="21"/>
      <w:lang w:val="en-US"/>
    </w:rPr>
  </w:style>
  <w:style w:type="paragraph" w:customStyle="1" w:styleId="ListIndent2">
    <w:name w:val="List Indent 2"/>
    <w:basedOn w:val="Normal"/>
    <w:rsid w:val="00FD35EE"/>
    <w:pPr>
      <w:suppressAutoHyphens w:val="0"/>
      <w:autoSpaceDN/>
      <w:spacing w:before="120" w:after="120" w:line="240" w:lineRule="auto"/>
      <w:ind w:left="720"/>
      <w:textAlignment w:val="auto"/>
    </w:pPr>
    <w:rPr>
      <w:rFonts w:eastAsia="Times New Roman" w:cs="Times New Roman"/>
      <w:sz w:val="21"/>
      <w:szCs w:val="21"/>
      <w:lang w:val="en-US"/>
    </w:rPr>
  </w:style>
  <w:style w:type="paragraph" w:customStyle="1" w:styleId="ListIndent3">
    <w:name w:val="List Indent 3"/>
    <w:basedOn w:val="Normal"/>
    <w:rsid w:val="00FD35EE"/>
    <w:pPr>
      <w:suppressAutoHyphens w:val="0"/>
      <w:autoSpaceDN/>
      <w:spacing w:before="120" w:after="120" w:line="240" w:lineRule="auto"/>
      <w:ind w:left="1080"/>
      <w:textAlignment w:val="auto"/>
    </w:pPr>
    <w:rPr>
      <w:rFonts w:eastAsia="Times New Roman" w:cs="Times New Roman"/>
      <w:sz w:val="21"/>
      <w:szCs w:val="21"/>
      <w:lang w:val="en-US"/>
    </w:rPr>
  </w:style>
  <w:style w:type="character" w:customStyle="1" w:styleId="TableTitleChar">
    <w:name w:val="Table Title Char"/>
    <w:link w:val="TableTitle"/>
    <w:rsid w:val="00FD35EE"/>
    <w:rPr>
      <w:b/>
      <w:sz w:val="21"/>
      <w:szCs w:val="18"/>
      <w:lang w:val="en-US"/>
    </w:rPr>
  </w:style>
  <w:style w:type="table" w:customStyle="1" w:styleId="BasicTable">
    <w:name w:val="Basic Table"/>
    <w:basedOn w:val="TableNormal"/>
    <w:rsid w:val="00FD35EE"/>
    <w:pPr>
      <w:widowControl w:val="0"/>
      <w:autoSpaceDN/>
      <w:adjustRightInd w:val="0"/>
      <w:spacing w:before="120" w:after="120" w:line="240" w:lineRule="auto"/>
    </w:pPr>
    <w:rPr>
      <w:rFonts w:eastAsia="MS Mincho" w:cs="Times New Roman"/>
      <w:sz w:val="18"/>
      <w:szCs w:val="20"/>
    </w:rPr>
    <w:tblPr>
      <w:tblBorders>
        <w:top w:val="single" w:sz="8" w:space="0" w:color="808080"/>
        <w:bottom w:val="single" w:sz="8" w:space="0" w:color="808080"/>
        <w:insideH w:val="single" w:sz="6" w:space="0" w:color="808080"/>
      </w:tblBorders>
    </w:tblPr>
    <w:tcPr>
      <w:shd w:val="clear" w:color="auto" w:fill="auto"/>
      <w:vAlign w:val="center"/>
    </w:tcPr>
    <w:tblStylePr w:type="firstRow">
      <w:rPr>
        <w:rFonts w:ascii="Devanagari Sangam MN" w:hAnsi="Devanagari Sangam MN"/>
        <w:b/>
        <w:bCs/>
        <w:i w:val="0"/>
        <w:color w:val="333333"/>
        <w:sz w:val="20"/>
      </w:rPr>
      <w:tblPr/>
      <w:tcPr>
        <w:tcBorders>
          <w:top w:val="nil"/>
          <w:left w:val="nil"/>
          <w:bottom w:val="single" w:sz="12" w:space="0" w:color="808080"/>
          <w:right w:val="nil"/>
          <w:insideH w:val="nil"/>
          <w:insideV w:val="nil"/>
          <w:tl2br w:val="nil"/>
          <w:tr2bl w:val="nil"/>
        </w:tcBorders>
        <w:shd w:val="clear" w:color="auto" w:fill="auto"/>
      </w:tcPr>
    </w:tblStylePr>
    <w:tblStylePr w:type="lastRow">
      <w:rPr>
        <w:rFonts w:ascii="Devanagari Sangam MN" w:hAnsi="Devanagari Sangam MN"/>
        <w:b/>
        <w:i w:val="0"/>
        <w:color w:val="auto"/>
        <w:sz w:val="20"/>
      </w:rPr>
      <w:tblPr/>
      <w:tcPr>
        <w:tcBorders>
          <w:top w:val="single" w:sz="12" w:space="0" w:color="808080"/>
        </w:tcBorders>
        <w:shd w:val="clear" w:color="auto" w:fill="auto"/>
      </w:tcPr>
    </w:tblStylePr>
    <w:tblStylePr w:type="swCell">
      <w:rPr>
        <w:rFonts w:ascii="Devanagari Sangam MN" w:hAnsi="Devanagari Sangam MN"/>
        <w:b/>
        <w:i/>
        <w:iCs/>
        <w:color w:val="auto"/>
        <w:sz w:val="20"/>
      </w:rPr>
      <w:tblPr/>
      <w:tcPr>
        <w:tcBorders>
          <w:tl2br w:val="none" w:sz="0" w:space="0" w:color="auto"/>
          <w:tr2bl w:val="none" w:sz="0" w:space="0" w:color="auto"/>
        </w:tcBorders>
      </w:tcPr>
    </w:tblStylePr>
  </w:style>
  <w:style w:type="paragraph" w:customStyle="1" w:styleId="SECTIONTITLE">
    <w:name w:val="SECTION TITLE"/>
    <w:basedOn w:val="BodyText"/>
    <w:next w:val="SectionTitle0"/>
    <w:qFormat/>
    <w:rsid w:val="00FD35EE"/>
    <w:pPr>
      <w:widowControl w:val="0"/>
      <w:adjustRightInd w:val="0"/>
      <w:spacing w:before="4000"/>
      <w:textAlignment w:val="baseline"/>
    </w:pPr>
    <w:rPr>
      <w:rFonts w:eastAsia="Osaka"/>
      <w:b/>
      <w:bCs/>
      <w:iCs/>
      <w:szCs w:val="28"/>
      <w:lang w:val="x-none" w:eastAsia="x-none"/>
    </w:rPr>
  </w:style>
  <w:style w:type="paragraph" w:styleId="Caption">
    <w:name w:val="caption"/>
    <w:basedOn w:val="BodyText"/>
    <w:next w:val="BodyText"/>
    <w:qFormat/>
    <w:rsid w:val="00FD35EE"/>
    <w:rPr>
      <w:i/>
      <w:color w:val="808080"/>
      <w:sz w:val="16"/>
      <w:szCs w:val="16"/>
    </w:rPr>
  </w:style>
  <w:style w:type="paragraph" w:customStyle="1" w:styleId="TableTitle">
    <w:name w:val="Table Title"/>
    <w:basedOn w:val="Normal"/>
    <w:link w:val="TableTitleChar"/>
    <w:qFormat/>
    <w:rsid w:val="00FD35EE"/>
    <w:pPr>
      <w:suppressAutoHyphens w:val="0"/>
      <w:autoSpaceDN/>
      <w:spacing w:before="60" w:after="120" w:line="240" w:lineRule="auto"/>
      <w:textAlignment w:val="auto"/>
    </w:pPr>
    <w:rPr>
      <w:b/>
      <w:sz w:val="21"/>
      <w:szCs w:val="18"/>
      <w:lang w:val="en-US"/>
    </w:rPr>
  </w:style>
  <w:style w:type="paragraph" w:styleId="TableofFigures">
    <w:name w:val="table of figures"/>
    <w:basedOn w:val="Normal"/>
    <w:next w:val="Normal"/>
    <w:semiHidden/>
    <w:rsid w:val="00FD35EE"/>
    <w:pPr>
      <w:suppressAutoHyphens w:val="0"/>
      <w:autoSpaceDN/>
      <w:spacing w:before="120" w:after="120" w:line="240" w:lineRule="auto"/>
      <w:textAlignment w:val="auto"/>
    </w:pPr>
    <w:rPr>
      <w:rFonts w:eastAsia="Times New Roman" w:cs="Times New Roman"/>
      <w:sz w:val="21"/>
      <w:szCs w:val="21"/>
      <w:lang w:val="en-US"/>
    </w:rPr>
  </w:style>
  <w:style w:type="paragraph" w:customStyle="1" w:styleId="POV">
    <w:name w:val="POV"/>
    <w:basedOn w:val="ListBullet"/>
    <w:rsid w:val="00FD35EE"/>
    <w:pPr>
      <w:numPr>
        <w:numId w:val="60"/>
      </w:numPr>
    </w:pPr>
    <w:rPr>
      <w:b/>
      <w:color w:val="808080"/>
    </w:rPr>
  </w:style>
  <w:style w:type="paragraph" w:customStyle="1" w:styleId="SectionTitle0">
    <w:name w:val="Section Title"/>
    <w:basedOn w:val="BodyText"/>
    <w:next w:val="Subtitle"/>
    <w:qFormat/>
    <w:rsid w:val="00FD35EE"/>
    <w:rPr>
      <w:b/>
      <w:color w:val="00B2EF"/>
      <w:sz w:val="90"/>
      <w:szCs w:val="90"/>
    </w:rPr>
  </w:style>
  <w:style w:type="paragraph" w:customStyle="1" w:styleId="AppendixHeading1">
    <w:name w:val="Appendix Heading 1"/>
    <w:basedOn w:val="Heading1"/>
    <w:next w:val="BodyText"/>
    <w:rsid w:val="00FD35EE"/>
    <w:pPr>
      <w:keepLines w:val="0"/>
      <w:pageBreakBefore/>
      <w:widowControl w:val="0"/>
      <w:numPr>
        <w:numId w:val="63"/>
      </w:numPr>
      <w:tabs>
        <w:tab w:val="clear" w:pos="431"/>
        <w:tab w:val="left" w:pos="720"/>
      </w:tabs>
      <w:suppressAutoHyphens w:val="0"/>
      <w:autoSpaceDN/>
      <w:adjustRightInd w:val="0"/>
      <w:spacing w:before="360" w:after="240" w:line="240" w:lineRule="auto"/>
      <w:ind w:left="720" w:hanging="720"/>
    </w:pPr>
    <w:rPr>
      <w:rFonts w:ascii="Arial Bold" w:eastAsia="Osaka" w:hAnsi="Arial Bold" w:cs="Times New Roman"/>
      <w:b/>
      <w:color w:val="00B2EF"/>
      <w:sz w:val="44"/>
      <w:szCs w:val="32"/>
      <w:lang w:val="en-US" w:eastAsia="en-US"/>
    </w:rPr>
  </w:style>
  <w:style w:type="paragraph" w:customStyle="1" w:styleId="TableText">
    <w:name w:val="Table Text"/>
    <w:basedOn w:val="BodyText"/>
    <w:link w:val="TableTextChar"/>
    <w:qFormat/>
    <w:rsid w:val="00FD35EE"/>
    <w:pPr>
      <w:spacing w:before="60" w:after="60"/>
    </w:pPr>
    <w:rPr>
      <w:sz w:val="18"/>
      <w:szCs w:val="18"/>
    </w:rPr>
  </w:style>
  <w:style w:type="paragraph" w:customStyle="1" w:styleId="AppendixHeading2">
    <w:name w:val="Appendix Heading 2"/>
    <w:basedOn w:val="Heading2"/>
    <w:next w:val="BodyText"/>
    <w:rsid w:val="00FD35EE"/>
    <w:pPr>
      <w:keepLines w:val="0"/>
      <w:widowControl w:val="0"/>
      <w:numPr>
        <w:numId w:val="63"/>
      </w:numPr>
      <w:tabs>
        <w:tab w:val="clear" w:pos="578"/>
        <w:tab w:val="left" w:pos="720"/>
        <w:tab w:val="left" w:pos="794"/>
      </w:tabs>
      <w:suppressAutoHyphens w:val="0"/>
      <w:autoSpaceDN/>
      <w:adjustRightInd w:val="0"/>
      <w:spacing w:after="60" w:line="240" w:lineRule="auto"/>
      <w:ind w:left="720" w:hanging="720"/>
    </w:pPr>
    <w:rPr>
      <w:rFonts w:ascii="Arial Bold" w:eastAsia="Osaka" w:hAnsi="Arial Bold" w:cs="Times New Roman"/>
      <w:b/>
      <w:bCs/>
      <w:iCs/>
      <w:sz w:val="30"/>
      <w:szCs w:val="30"/>
      <w:lang w:val="en-US" w:eastAsia="en-US"/>
    </w:rPr>
  </w:style>
  <w:style w:type="paragraph" w:customStyle="1" w:styleId="TableTextBullet">
    <w:name w:val="Table Text Bullet"/>
    <w:basedOn w:val="TableText"/>
    <w:qFormat/>
    <w:rsid w:val="00FD35EE"/>
    <w:pPr>
      <w:numPr>
        <w:numId w:val="51"/>
      </w:numPr>
      <w:tabs>
        <w:tab w:val="num" w:pos="360"/>
      </w:tabs>
      <w:ind w:left="1080"/>
    </w:pPr>
  </w:style>
  <w:style w:type="paragraph" w:customStyle="1" w:styleId="TableTextBullet2">
    <w:name w:val="Table Text Bullet 2"/>
    <w:basedOn w:val="TableText"/>
    <w:rsid w:val="00FD35EE"/>
    <w:pPr>
      <w:numPr>
        <w:numId w:val="52"/>
      </w:numPr>
      <w:tabs>
        <w:tab w:val="clear" w:pos="720"/>
        <w:tab w:val="num" w:pos="1440"/>
      </w:tabs>
      <w:ind w:left="0" w:firstLine="0"/>
    </w:pPr>
  </w:style>
  <w:style w:type="paragraph" w:customStyle="1" w:styleId="TableTextBullet3">
    <w:name w:val="Table Text Bullet 3"/>
    <w:basedOn w:val="TableText"/>
    <w:link w:val="TableTextBullet3Char"/>
    <w:rsid w:val="00FD35EE"/>
    <w:pPr>
      <w:numPr>
        <w:numId w:val="53"/>
      </w:numPr>
    </w:pPr>
  </w:style>
  <w:style w:type="paragraph" w:customStyle="1" w:styleId="AppendixHeading3">
    <w:name w:val="Appendix Heading 3"/>
    <w:basedOn w:val="Heading3"/>
    <w:next w:val="BodyText"/>
    <w:rsid w:val="00FD35EE"/>
    <w:pPr>
      <w:keepLines w:val="0"/>
      <w:widowControl w:val="0"/>
      <w:numPr>
        <w:numId w:val="63"/>
      </w:numPr>
      <w:tabs>
        <w:tab w:val="clear" w:pos="737"/>
        <w:tab w:val="left" w:pos="720"/>
        <w:tab w:val="left" w:pos="851"/>
      </w:tabs>
      <w:suppressAutoHyphens w:val="0"/>
      <w:autoSpaceDN/>
      <w:adjustRightInd w:val="0"/>
      <w:spacing w:before="240" w:after="60" w:line="240" w:lineRule="auto"/>
      <w:ind w:left="720" w:hanging="720"/>
    </w:pPr>
    <w:rPr>
      <w:rFonts w:ascii="Arial Bold" w:eastAsia="Osaka" w:hAnsi="Arial Bold" w:cs="Times New Roman Bold"/>
      <w:b/>
      <w:bCs/>
      <w:color w:val="808080"/>
      <w:sz w:val="24"/>
      <w:szCs w:val="24"/>
      <w:lang w:val="en-US" w:eastAsia="en-US"/>
    </w:rPr>
  </w:style>
  <w:style w:type="paragraph" w:customStyle="1" w:styleId="Heading1NoNumber">
    <w:name w:val="Heading 1 No Number"/>
    <w:basedOn w:val="Heading1"/>
    <w:next w:val="BodyText"/>
    <w:rsid w:val="00FD35EE"/>
    <w:pPr>
      <w:keepLines w:val="0"/>
      <w:pageBreakBefore/>
      <w:widowControl w:val="0"/>
      <w:numPr>
        <w:numId w:val="0"/>
      </w:numPr>
      <w:suppressAutoHyphens w:val="0"/>
      <w:autoSpaceDN/>
      <w:adjustRightInd w:val="0"/>
      <w:spacing w:before="360" w:after="240" w:line="240" w:lineRule="auto"/>
    </w:pPr>
    <w:rPr>
      <w:rFonts w:ascii="Arial Bold" w:eastAsia="Osaka" w:hAnsi="Arial Bold" w:cs="Times New Roman"/>
      <w:b/>
      <w:color w:val="00B2EF"/>
      <w:sz w:val="44"/>
      <w:szCs w:val="32"/>
      <w:lang w:val="en-US" w:eastAsia="en-US"/>
    </w:rPr>
  </w:style>
  <w:style w:type="paragraph" w:customStyle="1" w:styleId="RFPQuestion">
    <w:name w:val="RFP Question"/>
    <w:basedOn w:val="Normal"/>
    <w:rsid w:val="00FD35EE"/>
    <w:pPr>
      <w:pBdr>
        <w:top w:val="single" w:sz="4" w:space="9" w:color="808080"/>
      </w:pBdr>
      <w:shd w:val="clear" w:color="auto" w:fill="F3F3F3"/>
      <w:suppressAutoHyphens w:val="0"/>
      <w:autoSpaceDN/>
      <w:spacing w:before="120" w:after="120" w:line="240" w:lineRule="auto"/>
      <w:textAlignment w:val="auto"/>
    </w:pPr>
    <w:rPr>
      <w:rFonts w:eastAsia="Times New Roman" w:cs="Times New Roman"/>
      <w:b/>
      <w:color w:val="00B2EF"/>
      <w:sz w:val="21"/>
      <w:szCs w:val="21"/>
      <w:lang w:val="en-US"/>
    </w:rPr>
  </w:style>
  <w:style w:type="paragraph" w:customStyle="1" w:styleId="RFPQuestionBullet">
    <w:name w:val="RFP Question Bullet"/>
    <w:basedOn w:val="Normal"/>
    <w:rsid w:val="00FD35EE"/>
    <w:pPr>
      <w:numPr>
        <w:numId w:val="58"/>
      </w:numPr>
      <w:suppressAutoHyphens w:val="0"/>
      <w:autoSpaceDN/>
      <w:spacing w:before="120" w:after="120" w:line="240" w:lineRule="auto"/>
      <w:textAlignment w:val="auto"/>
    </w:pPr>
    <w:rPr>
      <w:rFonts w:eastAsia="Times New Roman" w:cs="Times New Roman"/>
      <w:color w:val="00B2EF"/>
      <w:sz w:val="21"/>
      <w:szCs w:val="21"/>
      <w:lang w:val="en-US"/>
    </w:rPr>
  </w:style>
  <w:style w:type="paragraph" w:customStyle="1" w:styleId="RFPQuestionBullet2">
    <w:name w:val="RFP Question Bullet 2"/>
    <w:basedOn w:val="Normal"/>
    <w:rsid w:val="00FD35EE"/>
    <w:pPr>
      <w:numPr>
        <w:numId w:val="54"/>
      </w:numPr>
      <w:tabs>
        <w:tab w:val="clear" w:pos="1080"/>
        <w:tab w:val="left" w:pos="720"/>
      </w:tabs>
      <w:suppressAutoHyphens w:val="0"/>
      <w:autoSpaceDN/>
      <w:spacing w:before="120" w:after="120" w:line="240" w:lineRule="auto"/>
      <w:ind w:left="720"/>
      <w:textAlignment w:val="auto"/>
    </w:pPr>
    <w:rPr>
      <w:rFonts w:eastAsia="Times New Roman"/>
      <w:color w:val="00B2EF"/>
      <w:sz w:val="21"/>
      <w:szCs w:val="21"/>
      <w:lang w:val="en-US"/>
    </w:rPr>
  </w:style>
  <w:style w:type="paragraph" w:customStyle="1" w:styleId="RFPQuestionBullet3">
    <w:name w:val="RFP Question Bullet 3"/>
    <w:basedOn w:val="Normal"/>
    <w:rsid w:val="00FD35EE"/>
    <w:pPr>
      <w:numPr>
        <w:numId w:val="59"/>
      </w:numPr>
      <w:suppressAutoHyphens w:val="0"/>
      <w:autoSpaceDN/>
      <w:spacing w:before="120" w:after="120" w:line="240" w:lineRule="auto"/>
      <w:textAlignment w:val="auto"/>
    </w:pPr>
    <w:rPr>
      <w:rFonts w:eastAsia="Times New Roman" w:cs="Times New Roman"/>
      <w:color w:val="00B2EF"/>
      <w:sz w:val="21"/>
      <w:szCs w:val="21"/>
      <w:lang w:val="en-US"/>
    </w:rPr>
  </w:style>
  <w:style w:type="paragraph" w:customStyle="1" w:styleId="RFPQuestionList">
    <w:name w:val="RFP Question List"/>
    <w:basedOn w:val="Normal"/>
    <w:rsid w:val="00FD35EE"/>
    <w:pPr>
      <w:numPr>
        <w:numId w:val="55"/>
      </w:numPr>
      <w:suppressAutoHyphens w:val="0"/>
      <w:autoSpaceDN/>
      <w:spacing w:before="120" w:after="120" w:line="240" w:lineRule="auto"/>
      <w:textAlignment w:val="auto"/>
    </w:pPr>
    <w:rPr>
      <w:rFonts w:eastAsia="Times New Roman" w:cs="Times New Roman"/>
      <w:color w:val="00B2EF"/>
      <w:sz w:val="21"/>
      <w:szCs w:val="21"/>
      <w:lang w:val="en-US"/>
    </w:rPr>
  </w:style>
  <w:style w:type="paragraph" w:customStyle="1" w:styleId="RFPQuestionList2">
    <w:name w:val="RFP Question List 2"/>
    <w:basedOn w:val="Normal"/>
    <w:rsid w:val="00FD35EE"/>
    <w:pPr>
      <w:numPr>
        <w:numId w:val="56"/>
      </w:numPr>
      <w:suppressAutoHyphens w:val="0"/>
      <w:autoSpaceDN/>
      <w:spacing w:before="120" w:after="120" w:line="240" w:lineRule="auto"/>
      <w:textAlignment w:val="auto"/>
    </w:pPr>
    <w:rPr>
      <w:rFonts w:eastAsia="Times New Roman" w:cs="Times New Roman"/>
      <w:color w:val="00B2EF"/>
      <w:sz w:val="21"/>
      <w:szCs w:val="21"/>
      <w:lang w:val="en-US"/>
    </w:rPr>
  </w:style>
  <w:style w:type="paragraph" w:customStyle="1" w:styleId="RFPQuestionList3">
    <w:name w:val="RFP Question List 3"/>
    <w:basedOn w:val="Normal"/>
    <w:rsid w:val="00FD35EE"/>
    <w:pPr>
      <w:numPr>
        <w:numId w:val="57"/>
      </w:numPr>
      <w:suppressAutoHyphens w:val="0"/>
      <w:autoSpaceDN/>
      <w:spacing w:before="120" w:after="120" w:line="240" w:lineRule="auto"/>
      <w:textAlignment w:val="auto"/>
    </w:pPr>
    <w:rPr>
      <w:rFonts w:eastAsia="Times New Roman" w:cs="Times New Roman"/>
      <w:color w:val="00B2EF"/>
      <w:sz w:val="21"/>
      <w:szCs w:val="21"/>
      <w:lang w:val="en-US"/>
    </w:rPr>
  </w:style>
  <w:style w:type="character" w:styleId="EndnoteReference">
    <w:name w:val="endnote reference"/>
    <w:semiHidden/>
    <w:rsid w:val="00FD35EE"/>
    <w:rPr>
      <w:rFonts w:ascii="Arial Bold" w:hAnsi="Arial Bold"/>
      <w:b/>
      <w:sz w:val="18"/>
      <w:szCs w:val="18"/>
      <w:vertAlign w:val="superscript"/>
    </w:rPr>
  </w:style>
  <w:style w:type="paragraph" w:styleId="EndnoteText">
    <w:name w:val="endnote text"/>
    <w:basedOn w:val="Normal"/>
    <w:link w:val="EndnoteTextChar"/>
    <w:rsid w:val="00FD35EE"/>
    <w:pPr>
      <w:suppressAutoHyphens w:val="0"/>
      <w:autoSpaceDN/>
      <w:spacing w:before="240" w:after="60" w:line="240" w:lineRule="auto"/>
      <w:textAlignment w:val="auto"/>
    </w:pPr>
    <w:rPr>
      <w:rFonts w:eastAsia="Times New Roman" w:cs="Times New Roman"/>
      <w:i/>
      <w:sz w:val="16"/>
      <w:szCs w:val="16"/>
      <w:lang w:val="en-US"/>
    </w:rPr>
  </w:style>
  <w:style w:type="character" w:customStyle="1" w:styleId="EndnoteTextChar">
    <w:name w:val="Endnote Text Char"/>
    <w:basedOn w:val="DefaultParagraphFont"/>
    <w:link w:val="EndnoteText"/>
    <w:rsid w:val="00FD35EE"/>
    <w:rPr>
      <w:rFonts w:eastAsia="Times New Roman" w:cs="Times New Roman"/>
      <w:i/>
      <w:sz w:val="16"/>
      <w:szCs w:val="16"/>
      <w:lang w:val="en-US"/>
    </w:rPr>
  </w:style>
  <w:style w:type="character" w:customStyle="1" w:styleId="TableTextChar">
    <w:name w:val="Table Text Char"/>
    <w:link w:val="TableText"/>
    <w:rsid w:val="00FD35EE"/>
    <w:rPr>
      <w:rFonts w:eastAsia="Times New Roman" w:cs="Times New Roman"/>
      <w:sz w:val="18"/>
      <w:szCs w:val="18"/>
      <w:lang w:val="en-US"/>
    </w:rPr>
  </w:style>
  <w:style w:type="paragraph" w:customStyle="1" w:styleId="Theme">
    <w:name w:val="Theme"/>
    <w:basedOn w:val="BodyText"/>
    <w:rsid w:val="00FD35EE"/>
    <w:pPr>
      <w:spacing w:before="240" w:after="0"/>
    </w:pPr>
    <w:rPr>
      <w:b/>
      <w:color w:val="808080"/>
      <w:sz w:val="25"/>
      <w:szCs w:val="25"/>
    </w:rPr>
  </w:style>
  <w:style w:type="paragraph" w:customStyle="1" w:styleId="Comment">
    <w:name w:val="Comment"/>
    <w:basedOn w:val="BodyText"/>
    <w:link w:val="CommentChar"/>
    <w:rsid w:val="00FD35EE"/>
    <w:rPr>
      <w:b/>
      <w:i/>
      <w:color w:val="FF0000"/>
    </w:rPr>
  </w:style>
  <w:style w:type="paragraph" w:customStyle="1" w:styleId="Heading2NoNumber">
    <w:name w:val="Heading 2 No Number"/>
    <w:basedOn w:val="Heading2"/>
    <w:next w:val="BodyText"/>
    <w:rsid w:val="00FD35EE"/>
    <w:pPr>
      <w:keepLines w:val="0"/>
      <w:widowControl w:val="0"/>
      <w:numPr>
        <w:ilvl w:val="0"/>
        <w:numId w:val="0"/>
      </w:numPr>
      <w:tabs>
        <w:tab w:val="left" w:pos="794"/>
      </w:tabs>
      <w:suppressAutoHyphens w:val="0"/>
      <w:autoSpaceDN/>
      <w:adjustRightInd w:val="0"/>
      <w:spacing w:after="60" w:line="240" w:lineRule="auto"/>
    </w:pPr>
    <w:rPr>
      <w:rFonts w:ascii="Arial Bold" w:eastAsia="Osaka" w:hAnsi="Arial Bold" w:cs="Times New Roman"/>
      <w:b/>
      <w:iCs/>
      <w:sz w:val="30"/>
      <w:szCs w:val="30"/>
      <w:lang w:val="en-US" w:eastAsia="en-US"/>
    </w:rPr>
  </w:style>
  <w:style w:type="paragraph" w:customStyle="1" w:styleId="Callout">
    <w:name w:val="Callout"/>
    <w:basedOn w:val="BodyText"/>
    <w:rsid w:val="00FD35EE"/>
    <w:pPr>
      <w:pBdr>
        <w:top w:val="single" w:sz="4" w:space="15" w:color="auto"/>
        <w:bottom w:val="single" w:sz="4" w:space="15" w:color="auto"/>
      </w:pBdr>
      <w:spacing w:before="240" w:after="240"/>
    </w:pPr>
    <w:rPr>
      <w:b/>
      <w:i/>
      <w:sz w:val="28"/>
      <w:szCs w:val="28"/>
    </w:rPr>
  </w:style>
  <w:style w:type="character" w:customStyle="1" w:styleId="TableTextBullet3Char">
    <w:name w:val="Table Text Bullet 3 Char"/>
    <w:basedOn w:val="TableTextChar"/>
    <w:link w:val="TableTextBullet3"/>
    <w:rsid w:val="00FD35EE"/>
    <w:rPr>
      <w:rFonts w:eastAsia="Times New Roman" w:cs="Times New Roman"/>
      <w:sz w:val="18"/>
      <w:szCs w:val="18"/>
      <w:lang w:val="en-US"/>
    </w:rPr>
  </w:style>
  <w:style w:type="paragraph" w:customStyle="1" w:styleId="Heading3NoNumber">
    <w:name w:val="Heading 3 No Number"/>
    <w:basedOn w:val="Heading3"/>
    <w:next w:val="BodyText"/>
    <w:rsid w:val="00FD35EE"/>
    <w:pPr>
      <w:keepLines w:val="0"/>
      <w:widowControl w:val="0"/>
      <w:numPr>
        <w:ilvl w:val="0"/>
        <w:numId w:val="0"/>
      </w:numPr>
      <w:tabs>
        <w:tab w:val="left" w:pos="720"/>
        <w:tab w:val="left" w:pos="851"/>
      </w:tabs>
      <w:suppressAutoHyphens w:val="0"/>
      <w:autoSpaceDN/>
      <w:adjustRightInd w:val="0"/>
      <w:spacing w:before="240" w:after="60" w:line="240" w:lineRule="auto"/>
    </w:pPr>
    <w:rPr>
      <w:rFonts w:ascii="Arial Bold" w:eastAsia="Osaka" w:hAnsi="Arial Bold" w:cs="Times New Roman Bold"/>
      <w:b/>
      <w:bCs/>
      <w:color w:val="808080"/>
      <w:sz w:val="24"/>
      <w:szCs w:val="24"/>
      <w:lang w:val="en-US" w:eastAsia="en-US"/>
    </w:rPr>
  </w:style>
  <w:style w:type="character" w:customStyle="1" w:styleId="CommentChar">
    <w:name w:val="Comment Char"/>
    <w:link w:val="Comment"/>
    <w:rsid w:val="00FD35EE"/>
    <w:rPr>
      <w:rFonts w:eastAsia="Times New Roman" w:cs="Times New Roman"/>
      <w:b/>
      <w:i/>
      <w:color w:val="FF0000"/>
      <w:sz w:val="21"/>
      <w:szCs w:val="21"/>
      <w:lang w:val="en-US"/>
    </w:rPr>
  </w:style>
  <w:style w:type="table" w:customStyle="1" w:styleId="IBMTableStyle">
    <w:name w:val="IBM Table Style"/>
    <w:basedOn w:val="TableNormal"/>
    <w:uiPriority w:val="99"/>
    <w:rsid w:val="00FD35EE"/>
    <w:pPr>
      <w:autoSpaceDN/>
      <w:spacing w:line="240" w:lineRule="auto"/>
      <w:textAlignment w:val="auto"/>
    </w:pPr>
    <w:rPr>
      <w:rFonts w:ascii="Times New Roman" w:eastAsia="Times New Roman" w:hAnsi="Times New Roman" w:cs="Times New Roman"/>
      <w:sz w:val="20"/>
      <w:szCs w:val="20"/>
    </w:rPr>
    <w:tblPr>
      <w:tblStyleRowBandSize w:val="1"/>
      <w:tblStyleColBandSize w:val="1"/>
    </w:tblPr>
    <w:tblStylePr w:type="firstRow">
      <w:tblPr/>
      <w:tcPr>
        <w:tcBorders>
          <w:top w:val="nil"/>
          <w:left w:val="nil"/>
          <w:bottom w:val="single" w:sz="8" w:space="0" w:color="auto"/>
          <w:right w:val="nil"/>
          <w:insideH w:val="nil"/>
          <w:insideV w:val="dotted" w:sz="8" w:space="0" w:color="auto"/>
          <w:tl2br w:val="nil"/>
          <w:tr2bl w:val="nil"/>
        </w:tcBorders>
      </w:tcPr>
    </w:tblStylePr>
    <w:tblStylePr w:type="band1Horz">
      <w:tblPr/>
      <w:tcPr>
        <w:tcBorders>
          <w:top w:val="nil"/>
          <w:left w:val="nil"/>
          <w:bottom w:val="single" w:sz="4" w:space="0" w:color="auto"/>
          <w:right w:val="nil"/>
          <w:insideH w:val="nil"/>
          <w:insideV w:val="dotted" w:sz="4" w:space="0" w:color="auto"/>
          <w:tl2br w:val="nil"/>
          <w:tr2bl w:val="nil"/>
        </w:tcBorders>
      </w:tcPr>
    </w:tblStylePr>
    <w:tblStylePr w:type="band2Horz">
      <w:tblPr/>
      <w:tcPr>
        <w:tcBorders>
          <w:top w:val="nil"/>
          <w:left w:val="nil"/>
          <w:bottom w:val="single" w:sz="4" w:space="0" w:color="auto"/>
          <w:right w:val="nil"/>
          <w:insideH w:val="nil"/>
          <w:insideV w:val="dotted" w:sz="4" w:space="0" w:color="auto"/>
          <w:tl2br w:val="nil"/>
          <w:tr2bl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locked/>
    <w:rsid w:val="00FD35EE"/>
  </w:style>
  <w:style w:type="character" w:customStyle="1" w:styleId="CNTableTextLeftChar">
    <w:name w:val="CN Table Text Left Char"/>
    <w:link w:val="CNTableTextLeft"/>
    <w:locked/>
    <w:rsid w:val="00FD35EE"/>
    <w:rPr>
      <w:sz w:val="18"/>
      <w:szCs w:val="18"/>
      <w:lang w:val="en-US"/>
    </w:rPr>
  </w:style>
  <w:style w:type="paragraph" w:customStyle="1" w:styleId="CNTableTextLeft">
    <w:name w:val="CN Table Text Left"/>
    <w:basedOn w:val="Normal"/>
    <w:link w:val="CNTableTextLeftChar"/>
    <w:rsid w:val="00FD35EE"/>
    <w:pPr>
      <w:suppressAutoHyphens w:val="0"/>
      <w:autoSpaceDN/>
      <w:spacing w:line="240" w:lineRule="auto"/>
      <w:textAlignment w:val="auto"/>
    </w:pPr>
    <w:rPr>
      <w:sz w:val="18"/>
      <w:szCs w:val="18"/>
      <w:lang w:val="en-US"/>
    </w:rPr>
  </w:style>
  <w:style w:type="character" w:customStyle="1" w:styleId="CNTableColumnHeadChar">
    <w:name w:val="CN Table Column Head Char"/>
    <w:link w:val="CNTableColumnHead"/>
    <w:locked/>
    <w:rsid w:val="00FD35EE"/>
    <w:rPr>
      <w:b/>
      <w:sz w:val="18"/>
      <w:szCs w:val="18"/>
      <w:lang w:val="en-US"/>
    </w:rPr>
  </w:style>
  <w:style w:type="paragraph" w:customStyle="1" w:styleId="CNTableColumnHead">
    <w:name w:val="CN Table Column Head"/>
    <w:basedOn w:val="CNTableTextLeft"/>
    <w:link w:val="CNTableColumnHeadChar"/>
    <w:rsid w:val="00FD35EE"/>
    <w:pPr>
      <w:jc w:val="center"/>
    </w:pPr>
    <w:rPr>
      <w:b/>
    </w:rPr>
  </w:style>
  <w:style w:type="paragraph" w:customStyle="1" w:styleId="CNTableTextCentered">
    <w:name w:val="CN Table Text Centered"/>
    <w:basedOn w:val="CNTableTextLeft"/>
    <w:rsid w:val="00FD35EE"/>
    <w:pPr>
      <w:jc w:val="center"/>
    </w:pPr>
  </w:style>
  <w:style w:type="character" w:customStyle="1" w:styleId="CNParagraphChar">
    <w:name w:val="CN Paragraph Char"/>
    <w:link w:val="CNParagraph"/>
    <w:locked/>
    <w:rsid w:val="00FD35EE"/>
    <w:rPr>
      <w:szCs w:val="18"/>
      <w:lang w:val="en-US"/>
    </w:rPr>
  </w:style>
  <w:style w:type="paragraph" w:customStyle="1" w:styleId="CNParagraph">
    <w:name w:val="CN Paragraph"/>
    <w:link w:val="CNParagraphChar"/>
    <w:qFormat/>
    <w:rsid w:val="00FD35EE"/>
    <w:pPr>
      <w:autoSpaceDN/>
      <w:spacing w:before="80" w:after="80" w:line="240" w:lineRule="auto"/>
      <w:ind w:left="720"/>
      <w:textAlignment w:val="auto"/>
    </w:pPr>
    <w:rPr>
      <w:szCs w:val="18"/>
      <w:lang w:val="en-US"/>
    </w:rPr>
  </w:style>
  <w:style w:type="character" w:customStyle="1" w:styleId="hotkey-layer">
    <w:name w:val="hotkey-layer"/>
    <w:rsid w:val="00FD35EE"/>
  </w:style>
  <w:style w:type="paragraph" w:customStyle="1" w:styleId="CNHead1">
    <w:name w:val="CN Head 1"/>
    <w:basedOn w:val="Normal"/>
    <w:next w:val="Normal"/>
    <w:rsid w:val="00FD35EE"/>
    <w:pPr>
      <w:keepNext/>
      <w:keepLines/>
      <w:numPr>
        <w:ilvl w:val="1"/>
        <w:numId w:val="71"/>
      </w:numPr>
      <w:suppressAutoHyphens w:val="0"/>
      <w:autoSpaceDN/>
      <w:spacing w:before="80" w:after="80" w:line="240" w:lineRule="auto"/>
      <w:textAlignment w:val="auto"/>
      <w:outlineLvl w:val="0"/>
    </w:pPr>
    <w:rPr>
      <w:rFonts w:eastAsia="Times New Roman" w:cs="Times New Roman"/>
      <w:b/>
      <w:sz w:val="24"/>
      <w:szCs w:val="18"/>
      <w:lang w:val="en-US" w:eastAsia="en-US"/>
    </w:rPr>
  </w:style>
  <w:style w:type="paragraph" w:customStyle="1" w:styleId="CNHead2">
    <w:name w:val="CN Head 2"/>
    <w:basedOn w:val="Normal"/>
    <w:next w:val="Normal"/>
    <w:rsid w:val="00FD35EE"/>
    <w:pPr>
      <w:keepNext/>
      <w:keepLines/>
      <w:numPr>
        <w:ilvl w:val="2"/>
        <w:numId w:val="71"/>
      </w:numPr>
      <w:suppressAutoHyphens w:val="0"/>
      <w:autoSpaceDN/>
      <w:spacing w:before="80" w:after="80" w:line="240" w:lineRule="auto"/>
      <w:textAlignment w:val="auto"/>
      <w:outlineLvl w:val="1"/>
    </w:pPr>
    <w:rPr>
      <w:rFonts w:eastAsia="Times New Roman" w:cs="Times New Roman"/>
      <w:b/>
      <w:szCs w:val="18"/>
      <w:lang w:val="en-US" w:eastAsia="en-US"/>
    </w:rPr>
  </w:style>
  <w:style w:type="paragraph" w:customStyle="1" w:styleId="CNHead3">
    <w:name w:val="CN Head 3"/>
    <w:basedOn w:val="Normal"/>
    <w:next w:val="Normal"/>
    <w:rsid w:val="00FD35EE"/>
    <w:pPr>
      <w:keepNext/>
      <w:keepLines/>
      <w:numPr>
        <w:ilvl w:val="3"/>
        <w:numId w:val="71"/>
      </w:numPr>
      <w:suppressAutoHyphens w:val="0"/>
      <w:autoSpaceDN/>
      <w:spacing w:before="80" w:after="80" w:line="240" w:lineRule="auto"/>
      <w:textAlignment w:val="auto"/>
    </w:pPr>
    <w:rPr>
      <w:rFonts w:eastAsia="Times New Roman" w:cs="Times New Roman"/>
      <w:b/>
      <w:sz w:val="20"/>
      <w:szCs w:val="18"/>
      <w:lang w:val="en-US" w:eastAsia="en-US"/>
    </w:rPr>
  </w:style>
  <w:style w:type="paragraph" w:customStyle="1" w:styleId="CNLevel1List">
    <w:name w:val="CN Level 1 List"/>
    <w:basedOn w:val="Normal"/>
    <w:rsid w:val="00FD35EE"/>
    <w:pPr>
      <w:numPr>
        <w:ilvl w:val="4"/>
        <w:numId w:val="71"/>
      </w:numPr>
      <w:suppressAutoHyphens w:val="0"/>
      <w:autoSpaceDN/>
      <w:spacing w:before="80" w:after="80" w:line="240" w:lineRule="auto"/>
      <w:textAlignment w:val="auto"/>
    </w:pPr>
    <w:rPr>
      <w:rFonts w:eastAsia="Times New Roman" w:cs="Times New Roman"/>
      <w:sz w:val="20"/>
      <w:szCs w:val="18"/>
      <w:lang w:val="en-US" w:eastAsia="en-US"/>
    </w:rPr>
  </w:style>
  <w:style w:type="paragraph" w:customStyle="1" w:styleId="CNLevel2List">
    <w:name w:val="CN Level 2 List"/>
    <w:basedOn w:val="Normal"/>
    <w:rsid w:val="00FD35EE"/>
    <w:pPr>
      <w:numPr>
        <w:ilvl w:val="5"/>
        <w:numId w:val="71"/>
      </w:numPr>
      <w:suppressAutoHyphens w:val="0"/>
      <w:autoSpaceDN/>
      <w:spacing w:before="80" w:after="80" w:line="240" w:lineRule="auto"/>
      <w:textAlignment w:val="auto"/>
    </w:pPr>
    <w:rPr>
      <w:rFonts w:eastAsia="Times New Roman" w:cs="Times New Roman"/>
      <w:sz w:val="20"/>
      <w:szCs w:val="18"/>
      <w:lang w:val="en-US" w:eastAsia="en-US"/>
    </w:rPr>
  </w:style>
  <w:style w:type="paragraph" w:customStyle="1" w:styleId="CNLevel3List">
    <w:name w:val="CN Level 3 List"/>
    <w:basedOn w:val="Normal"/>
    <w:rsid w:val="00FD35EE"/>
    <w:pPr>
      <w:numPr>
        <w:ilvl w:val="6"/>
        <w:numId w:val="71"/>
      </w:numPr>
      <w:suppressAutoHyphens w:val="0"/>
      <w:autoSpaceDN/>
      <w:spacing w:before="80" w:after="80" w:line="240" w:lineRule="auto"/>
      <w:textAlignment w:val="auto"/>
    </w:pPr>
    <w:rPr>
      <w:rFonts w:eastAsia="Times New Roman" w:cs="Times New Roman"/>
      <w:sz w:val="20"/>
      <w:szCs w:val="18"/>
      <w:lang w:val="en-US" w:eastAsia="en-US"/>
    </w:rPr>
  </w:style>
  <w:style w:type="paragraph" w:customStyle="1" w:styleId="CNLevel4List">
    <w:name w:val="CN Level 4 List"/>
    <w:basedOn w:val="Normal"/>
    <w:rsid w:val="00FD35EE"/>
    <w:pPr>
      <w:numPr>
        <w:ilvl w:val="7"/>
        <w:numId w:val="71"/>
      </w:numPr>
      <w:suppressAutoHyphens w:val="0"/>
      <w:autoSpaceDN/>
      <w:spacing w:before="80" w:after="80" w:line="240" w:lineRule="auto"/>
      <w:textAlignment w:val="auto"/>
    </w:pPr>
    <w:rPr>
      <w:rFonts w:eastAsia="Times New Roman" w:cs="Times New Roman"/>
      <w:sz w:val="20"/>
      <w:szCs w:val="18"/>
      <w:lang w:val="en-US" w:eastAsia="en-US"/>
    </w:rPr>
  </w:style>
  <w:style w:type="paragraph" w:customStyle="1" w:styleId="CNLevel5List">
    <w:name w:val="CN Level 5 List"/>
    <w:basedOn w:val="Normal"/>
    <w:rsid w:val="00FD35EE"/>
    <w:pPr>
      <w:numPr>
        <w:ilvl w:val="8"/>
        <w:numId w:val="71"/>
      </w:numPr>
      <w:suppressAutoHyphens w:val="0"/>
      <w:autoSpaceDN/>
      <w:spacing w:before="80" w:after="80" w:line="240" w:lineRule="auto"/>
      <w:textAlignment w:val="auto"/>
    </w:pPr>
    <w:rPr>
      <w:rFonts w:eastAsia="Times New Roman" w:cs="Times New Roman"/>
      <w:sz w:val="20"/>
      <w:szCs w:val="18"/>
      <w:lang w:val="en-US" w:eastAsia="en-US"/>
    </w:rPr>
  </w:style>
  <w:style w:type="paragraph" w:customStyle="1" w:styleId="CNTitle">
    <w:name w:val="CN Title"/>
    <w:basedOn w:val="Normal"/>
    <w:rsid w:val="00FD35EE"/>
    <w:pPr>
      <w:keepNext/>
      <w:keepLines/>
      <w:numPr>
        <w:numId w:val="71"/>
      </w:numPr>
      <w:suppressAutoHyphens w:val="0"/>
      <w:autoSpaceDN/>
      <w:spacing w:before="80" w:after="160" w:line="240" w:lineRule="auto"/>
      <w:jc w:val="center"/>
      <w:textAlignment w:val="auto"/>
    </w:pPr>
    <w:rPr>
      <w:rFonts w:eastAsia="Times New Roman" w:cs="Times New Roman"/>
      <w:b/>
      <w:sz w:val="28"/>
      <w:szCs w:val="18"/>
      <w:lang w:val="en-US" w:eastAsia="en-US"/>
    </w:rPr>
  </w:style>
  <w:style w:type="character" w:styleId="UnresolvedMention">
    <w:name w:val="Unresolved Mention"/>
    <w:basedOn w:val="DefaultParagraphFont"/>
    <w:uiPriority w:val="99"/>
    <w:semiHidden/>
    <w:unhideWhenUsed/>
    <w:rsid w:val="00C93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521463">
      <w:bodyDiv w:val="1"/>
      <w:marLeft w:val="0"/>
      <w:marRight w:val="0"/>
      <w:marTop w:val="0"/>
      <w:marBottom w:val="0"/>
      <w:divBdr>
        <w:top w:val="none" w:sz="0" w:space="0" w:color="auto"/>
        <w:left w:val="none" w:sz="0" w:space="0" w:color="auto"/>
        <w:bottom w:val="none" w:sz="0" w:space="0" w:color="auto"/>
        <w:right w:val="none" w:sz="0" w:space="0" w:color="auto"/>
      </w:divBdr>
    </w:div>
    <w:div w:id="1056009717">
      <w:bodyDiv w:val="1"/>
      <w:marLeft w:val="0"/>
      <w:marRight w:val="0"/>
      <w:marTop w:val="0"/>
      <w:marBottom w:val="0"/>
      <w:divBdr>
        <w:top w:val="none" w:sz="0" w:space="0" w:color="auto"/>
        <w:left w:val="none" w:sz="0" w:space="0" w:color="auto"/>
        <w:bottom w:val="none" w:sz="0" w:space="0" w:color="auto"/>
        <w:right w:val="none" w:sz="0" w:space="0" w:color="auto"/>
      </w:divBdr>
    </w:div>
    <w:div w:id="1208377764">
      <w:bodyDiv w:val="1"/>
      <w:marLeft w:val="0"/>
      <w:marRight w:val="0"/>
      <w:marTop w:val="0"/>
      <w:marBottom w:val="0"/>
      <w:divBdr>
        <w:top w:val="none" w:sz="0" w:space="0" w:color="auto"/>
        <w:left w:val="none" w:sz="0" w:space="0" w:color="auto"/>
        <w:bottom w:val="none" w:sz="0" w:space="0" w:color="auto"/>
        <w:right w:val="none" w:sz="0" w:space="0" w:color="auto"/>
      </w:divBdr>
      <w:divsChild>
        <w:div w:id="806360042">
          <w:marLeft w:val="0"/>
          <w:marRight w:val="0"/>
          <w:marTop w:val="0"/>
          <w:marBottom w:val="0"/>
          <w:divBdr>
            <w:top w:val="none" w:sz="0" w:space="0" w:color="auto"/>
            <w:left w:val="none" w:sz="0" w:space="0" w:color="auto"/>
            <w:bottom w:val="none" w:sz="0" w:space="0" w:color="auto"/>
            <w:right w:val="none" w:sz="0" w:space="0" w:color="auto"/>
          </w:divBdr>
        </w:div>
        <w:div w:id="90977045">
          <w:marLeft w:val="0"/>
          <w:marRight w:val="0"/>
          <w:marTop w:val="0"/>
          <w:marBottom w:val="0"/>
          <w:divBdr>
            <w:top w:val="none" w:sz="0" w:space="0" w:color="auto"/>
            <w:left w:val="none" w:sz="0" w:space="0" w:color="auto"/>
            <w:bottom w:val="none" w:sz="0" w:space="0" w:color="auto"/>
            <w:right w:val="none" w:sz="0" w:space="0" w:color="auto"/>
          </w:divBdr>
        </w:div>
        <w:div w:id="88428727">
          <w:marLeft w:val="0"/>
          <w:marRight w:val="0"/>
          <w:marTop w:val="0"/>
          <w:marBottom w:val="0"/>
          <w:divBdr>
            <w:top w:val="none" w:sz="0" w:space="0" w:color="auto"/>
            <w:left w:val="none" w:sz="0" w:space="0" w:color="auto"/>
            <w:bottom w:val="none" w:sz="0" w:space="0" w:color="auto"/>
            <w:right w:val="none" w:sz="0" w:space="0" w:color="auto"/>
          </w:divBdr>
          <w:divsChild>
            <w:div w:id="543716670">
              <w:marLeft w:val="-75"/>
              <w:marRight w:val="0"/>
              <w:marTop w:val="30"/>
              <w:marBottom w:val="30"/>
              <w:divBdr>
                <w:top w:val="none" w:sz="0" w:space="0" w:color="auto"/>
                <w:left w:val="none" w:sz="0" w:space="0" w:color="auto"/>
                <w:bottom w:val="none" w:sz="0" w:space="0" w:color="auto"/>
                <w:right w:val="none" w:sz="0" w:space="0" w:color="auto"/>
              </w:divBdr>
              <w:divsChild>
                <w:div w:id="431821392">
                  <w:marLeft w:val="0"/>
                  <w:marRight w:val="0"/>
                  <w:marTop w:val="0"/>
                  <w:marBottom w:val="0"/>
                  <w:divBdr>
                    <w:top w:val="none" w:sz="0" w:space="0" w:color="auto"/>
                    <w:left w:val="none" w:sz="0" w:space="0" w:color="auto"/>
                    <w:bottom w:val="none" w:sz="0" w:space="0" w:color="auto"/>
                    <w:right w:val="none" w:sz="0" w:space="0" w:color="auto"/>
                  </w:divBdr>
                  <w:divsChild>
                    <w:div w:id="1438670151">
                      <w:marLeft w:val="0"/>
                      <w:marRight w:val="0"/>
                      <w:marTop w:val="0"/>
                      <w:marBottom w:val="0"/>
                      <w:divBdr>
                        <w:top w:val="none" w:sz="0" w:space="0" w:color="auto"/>
                        <w:left w:val="none" w:sz="0" w:space="0" w:color="auto"/>
                        <w:bottom w:val="none" w:sz="0" w:space="0" w:color="auto"/>
                        <w:right w:val="none" w:sz="0" w:space="0" w:color="auto"/>
                      </w:divBdr>
                    </w:div>
                  </w:divsChild>
                </w:div>
                <w:div w:id="307318688">
                  <w:marLeft w:val="0"/>
                  <w:marRight w:val="0"/>
                  <w:marTop w:val="0"/>
                  <w:marBottom w:val="0"/>
                  <w:divBdr>
                    <w:top w:val="none" w:sz="0" w:space="0" w:color="auto"/>
                    <w:left w:val="none" w:sz="0" w:space="0" w:color="auto"/>
                    <w:bottom w:val="none" w:sz="0" w:space="0" w:color="auto"/>
                    <w:right w:val="none" w:sz="0" w:space="0" w:color="auto"/>
                  </w:divBdr>
                  <w:divsChild>
                    <w:div w:id="573203994">
                      <w:marLeft w:val="0"/>
                      <w:marRight w:val="0"/>
                      <w:marTop w:val="0"/>
                      <w:marBottom w:val="0"/>
                      <w:divBdr>
                        <w:top w:val="none" w:sz="0" w:space="0" w:color="auto"/>
                        <w:left w:val="none" w:sz="0" w:space="0" w:color="auto"/>
                        <w:bottom w:val="none" w:sz="0" w:space="0" w:color="auto"/>
                        <w:right w:val="none" w:sz="0" w:space="0" w:color="auto"/>
                      </w:divBdr>
                    </w:div>
                  </w:divsChild>
                </w:div>
                <w:div w:id="229193216">
                  <w:marLeft w:val="0"/>
                  <w:marRight w:val="0"/>
                  <w:marTop w:val="0"/>
                  <w:marBottom w:val="0"/>
                  <w:divBdr>
                    <w:top w:val="none" w:sz="0" w:space="0" w:color="auto"/>
                    <w:left w:val="none" w:sz="0" w:space="0" w:color="auto"/>
                    <w:bottom w:val="none" w:sz="0" w:space="0" w:color="auto"/>
                    <w:right w:val="none" w:sz="0" w:space="0" w:color="auto"/>
                  </w:divBdr>
                  <w:divsChild>
                    <w:div w:id="981039980">
                      <w:marLeft w:val="0"/>
                      <w:marRight w:val="0"/>
                      <w:marTop w:val="0"/>
                      <w:marBottom w:val="0"/>
                      <w:divBdr>
                        <w:top w:val="none" w:sz="0" w:space="0" w:color="auto"/>
                        <w:left w:val="none" w:sz="0" w:space="0" w:color="auto"/>
                        <w:bottom w:val="none" w:sz="0" w:space="0" w:color="auto"/>
                        <w:right w:val="none" w:sz="0" w:space="0" w:color="auto"/>
                      </w:divBdr>
                    </w:div>
                  </w:divsChild>
                </w:div>
                <w:div w:id="1895120253">
                  <w:marLeft w:val="0"/>
                  <w:marRight w:val="0"/>
                  <w:marTop w:val="0"/>
                  <w:marBottom w:val="0"/>
                  <w:divBdr>
                    <w:top w:val="none" w:sz="0" w:space="0" w:color="auto"/>
                    <w:left w:val="none" w:sz="0" w:space="0" w:color="auto"/>
                    <w:bottom w:val="none" w:sz="0" w:space="0" w:color="auto"/>
                    <w:right w:val="none" w:sz="0" w:space="0" w:color="auto"/>
                  </w:divBdr>
                  <w:divsChild>
                    <w:div w:id="9838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456620">
          <w:marLeft w:val="0"/>
          <w:marRight w:val="0"/>
          <w:marTop w:val="0"/>
          <w:marBottom w:val="0"/>
          <w:divBdr>
            <w:top w:val="none" w:sz="0" w:space="0" w:color="auto"/>
            <w:left w:val="none" w:sz="0" w:space="0" w:color="auto"/>
            <w:bottom w:val="none" w:sz="0" w:space="0" w:color="auto"/>
            <w:right w:val="none" w:sz="0" w:space="0" w:color="auto"/>
          </w:divBdr>
        </w:div>
        <w:div w:id="697196066">
          <w:marLeft w:val="0"/>
          <w:marRight w:val="0"/>
          <w:marTop w:val="0"/>
          <w:marBottom w:val="0"/>
          <w:divBdr>
            <w:top w:val="none" w:sz="0" w:space="0" w:color="auto"/>
            <w:left w:val="none" w:sz="0" w:space="0" w:color="auto"/>
            <w:bottom w:val="none" w:sz="0" w:space="0" w:color="auto"/>
            <w:right w:val="none" w:sz="0" w:space="0" w:color="auto"/>
          </w:divBdr>
        </w:div>
        <w:div w:id="1083379860">
          <w:marLeft w:val="0"/>
          <w:marRight w:val="0"/>
          <w:marTop w:val="0"/>
          <w:marBottom w:val="0"/>
          <w:divBdr>
            <w:top w:val="none" w:sz="0" w:space="0" w:color="auto"/>
            <w:left w:val="none" w:sz="0" w:space="0" w:color="auto"/>
            <w:bottom w:val="none" w:sz="0" w:space="0" w:color="auto"/>
            <w:right w:val="none" w:sz="0" w:space="0" w:color="auto"/>
          </w:divBdr>
          <w:divsChild>
            <w:div w:id="633676821">
              <w:marLeft w:val="-75"/>
              <w:marRight w:val="0"/>
              <w:marTop w:val="30"/>
              <w:marBottom w:val="30"/>
              <w:divBdr>
                <w:top w:val="none" w:sz="0" w:space="0" w:color="auto"/>
                <w:left w:val="none" w:sz="0" w:space="0" w:color="auto"/>
                <w:bottom w:val="none" w:sz="0" w:space="0" w:color="auto"/>
                <w:right w:val="none" w:sz="0" w:space="0" w:color="auto"/>
              </w:divBdr>
              <w:divsChild>
                <w:div w:id="411238624">
                  <w:marLeft w:val="0"/>
                  <w:marRight w:val="0"/>
                  <w:marTop w:val="0"/>
                  <w:marBottom w:val="0"/>
                  <w:divBdr>
                    <w:top w:val="none" w:sz="0" w:space="0" w:color="auto"/>
                    <w:left w:val="none" w:sz="0" w:space="0" w:color="auto"/>
                    <w:bottom w:val="none" w:sz="0" w:space="0" w:color="auto"/>
                    <w:right w:val="none" w:sz="0" w:space="0" w:color="auto"/>
                  </w:divBdr>
                  <w:divsChild>
                    <w:div w:id="1719742077">
                      <w:marLeft w:val="0"/>
                      <w:marRight w:val="0"/>
                      <w:marTop w:val="0"/>
                      <w:marBottom w:val="0"/>
                      <w:divBdr>
                        <w:top w:val="none" w:sz="0" w:space="0" w:color="auto"/>
                        <w:left w:val="none" w:sz="0" w:space="0" w:color="auto"/>
                        <w:bottom w:val="none" w:sz="0" w:space="0" w:color="auto"/>
                        <w:right w:val="none" w:sz="0" w:space="0" w:color="auto"/>
                      </w:divBdr>
                    </w:div>
                  </w:divsChild>
                </w:div>
                <w:div w:id="1655454303">
                  <w:marLeft w:val="0"/>
                  <w:marRight w:val="0"/>
                  <w:marTop w:val="0"/>
                  <w:marBottom w:val="0"/>
                  <w:divBdr>
                    <w:top w:val="none" w:sz="0" w:space="0" w:color="auto"/>
                    <w:left w:val="none" w:sz="0" w:space="0" w:color="auto"/>
                    <w:bottom w:val="none" w:sz="0" w:space="0" w:color="auto"/>
                    <w:right w:val="none" w:sz="0" w:space="0" w:color="auto"/>
                  </w:divBdr>
                  <w:divsChild>
                    <w:div w:id="740099342">
                      <w:marLeft w:val="0"/>
                      <w:marRight w:val="0"/>
                      <w:marTop w:val="0"/>
                      <w:marBottom w:val="0"/>
                      <w:divBdr>
                        <w:top w:val="none" w:sz="0" w:space="0" w:color="auto"/>
                        <w:left w:val="none" w:sz="0" w:space="0" w:color="auto"/>
                        <w:bottom w:val="none" w:sz="0" w:space="0" w:color="auto"/>
                        <w:right w:val="none" w:sz="0" w:space="0" w:color="auto"/>
                      </w:divBdr>
                    </w:div>
                  </w:divsChild>
                </w:div>
                <w:div w:id="80610890">
                  <w:marLeft w:val="0"/>
                  <w:marRight w:val="0"/>
                  <w:marTop w:val="0"/>
                  <w:marBottom w:val="0"/>
                  <w:divBdr>
                    <w:top w:val="none" w:sz="0" w:space="0" w:color="auto"/>
                    <w:left w:val="none" w:sz="0" w:space="0" w:color="auto"/>
                    <w:bottom w:val="none" w:sz="0" w:space="0" w:color="auto"/>
                    <w:right w:val="none" w:sz="0" w:space="0" w:color="auto"/>
                  </w:divBdr>
                  <w:divsChild>
                    <w:div w:id="1565097836">
                      <w:marLeft w:val="0"/>
                      <w:marRight w:val="0"/>
                      <w:marTop w:val="0"/>
                      <w:marBottom w:val="0"/>
                      <w:divBdr>
                        <w:top w:val="none" w:sz="0" w:space="0" w:color="auto"/>
                        <w:left w:val="none" w:sz="0" w:space="0" w:color="auto"/>
                        <w:bottom w:val="none" w:sz="0" w:space="0" w:color="auto"/>
                        <w:right w:val="none" w:sz="0" w:space="0" w:color="auto"/>
                      </w:divBdr>
                    </w:div>
                  </w:divsChild>
                </w:div>
                <w:div w:id="189226866">
                  <w:marLeft w:val="0"/>
                  <w:marRight w:val="0"/>
                  <w:marTop w:val="0"/>
                  <w:marBottom w:val="0"/>
                  <w:divBdr>
                    <w:top w:val="none" w:sz="0" w:space="0" w:color="auto"/>
                    <w:left w:val="none" w:sz="0" w:space="0" w:color="auto"/>
                    <w:bottom w:val="none" w:sz="0" w:space="0" w:color="auto"/>
                    <w:right w:val="none" w:sz="0" w:space="0" w:color="auto"/>
                  </w:divBdr>
                  <w:divsChild>
                    <w:div w:id="1076780155">
                      <w:marLeft w:val="0"/>
                      <w:marRight w:val="0"/>
                      <w:marTop w:val="0"/>
                      <w:marBottom w:val="0"/>
                      <w:divBdr>
                        <w:top w:val="none" w:sz="0" w:space="0" w:color="auto"/>
                        <w:left w:val="none" w:sz="0" w:space="0" w:color="auto"/>
                        <w:bottom w:val="none" w:sz="0" w:space="0" w:color="auto"/>
                        <w:right w:val="none" w:sz="0" w:space="0" w:color="auto"/>
                      </w:divBdr>
                    </w:div>
                  </w:divsChild>
                </w:div>
                <w:div w:id="1276016068">
                  <w:marLeft w:val="0"/>
                  <w:marRight w:val="0"/>
                  <w:marTop w:val="0"/>
                  <w:marBottom w:val="0"/>
                  <w:divBdr>
                    <w:top w:val="none" w:sz="0" w:space="0" w:color="auto"/>
                    <w:left w:val="none" w:sz="0" w:space="0" w:color="auto"/>
                    <w:bottom w:val="none" w:sz="0" w:space="0" w:color="auto"/>
                    <w:right w:val="none" w:sz="0" w:space="0" w:color="auto"/>
                  </w:divBdr>
                  <w:divsChild>
                    <w:div w:id="1257207288">
                      <w:marLeft w:val="0"/>
                      <w:marRight w:val="0"/>
                      <w:marTop w:val="0"/>
                      <w:marBottom w:val="0"/>
                      <w:divBdr>
                        <w:top w:val="none" w:sz="0" w:space="0" w:color="auto"/>
                        <w:left w:val="none" w:sz="0" w:space="0" w:color="auto"/>
                        <w:bottom w:val="none" w:sz="0" w:space="0" w:color="auto"/>
                        <w:right w:val="none" w:sz="0" w:space="0" w:color="auto"/>
                      </w:divBdr>
                    </w:div>
                  </w:divsChild>
                </w:div>
                <w:div w:id="411700788">
                  <w:marLeft w:val="0"/>
                  <w:marRight w:val="0"/>
                  <w:marTop w:val="0"/>
                  <w:marBottom w:val="0"/>
                  <w:divBdr>
                    <w:top w:val="none" w:sz="0" w:space="0" w:color="auto"/>
                    <w:left w:val="none" w:sz="0" w:space="0" w:color="auto"/>
                    <w:bottom w:val="none" w:sz="0" w:space="0" w:color="auto"/>
                    <w:right w:val="none" w:sz="0" w:space="0" w:color="auto"/>
                  </w:divBdr>
                  <w:divsChild>
                    <w:div w:id="154611746">
                      <w:marLeft w:val="0"/>
                      <w:marRight w:val="0"/>
                      <w:marTop w:val="0"/>
                      <w:marBottom w:val="0"/>
                      <w:divBdr>
                        <w:top w:val="none" w:sz="0" w:space="0" w:color="auto"/>
                        <w:left w:val="none" w:sz="0" w:space="0" w:color="auto"/>
                        <w:bottom w:val="none" w:sz="0" w:space="0" w:color="auto"/>
                        <w:right w:val="none" w:sz="0" w:space="0" w:color="auto"/>
                      </w:divBdr>
                    </w:div>
                  </w:divsChild>
                </w:div>
                <w:div w:id="1383484652">
                  <w:marLeft w:val="0"/>
                  <w:marRight w:val="0"/>
                  <w:marTop w:val="0"/>
                  <w:marBottom w:val="0"/>
                  <w:divBdr>
                    <w:top w:val="none" w:sz="0" w:space="0" w:color="auto"/>
                    <w:left w:val="none" w:sz="0" w:space="0" w:color="auto"/>
                    <w:bottom w:val="none" w:sz="0" w:space="0" w:color="auto"/>
                    <w:right w:val="none" w:sz="0" w:space="0" w:color="auto"/>
                  </w:divBdr>
                  <w:divsChild>
                    <w:div w:id="1529180854">
                      <w:marLeft w:val="0"/>
                      <w:marRight w:val="0"/>
                      <w:marTop w:val="0"/>
                      <w:marBottom w:val="0"/>
                      <w:divBdr>
                        <w:top w:val="none" w:sz="0" w:space="0" w:color="auto"/>
                        <w:left w:val="none" w:sz="0" w:space="0" w:color="auto"/>
                        <w:bottom w:val="none" w:sz="0" w:space="0" w:color="auto"/>
                        <w:right w:val="none" w:sz="0" w:space="0" w:color="auto"/>
                      </w:divBdr>
                    </w:div>
                  </w:divsChild>
                </w:div>
                <w:div w:id="1150832202">
                  <w:marLeft w:val="0"/>
                  <w:marRight w:val="0"/>
                  <w:marTop w:val="0"/>
                  <w:marBottom w:val="0"/>
                  <w:divBdr>
                    <w:top w:val="none" w:sz="0" w:space="0" w:color="auto"/>
                    <w:left w:val="none" w:sz="0" w:space="0" w:color="auto"/>
                    <w:bottom w:val="none" w:sz="0" w:space="0" w:color="auto"/>
                    <w:right w:val="none" w:sz="0" w:space="0" w:color="auto"/>
                  </w:divBdr>
                  <w:divsChild>
                    <w:div w:id="503545256">
                      <w:marLeft w:val="0"/>
                      <w:marRight w:val="0"/>
                      <w:marTop w:val="0"/>
                      <w:marBottom w:val="0"/>
                      <w:divBdr>
                        <w:top w:val="none" w:sz="0" w:space="0" w:color="auto"/>
                        <w:left w:val="none" w:sz="0" w:space="0" w:color="auto"/>
                        <w:bottom w:val="none" w:sz="0" w:space="0" w:color="auto"/>
                        <w:right w:val="none" w:sz="0" w:space="0" w:color="auto"/>
                      </w:divBdr>
                    </w:div>
                  </w:divsChild>
                </w:div>
                <w:div w:id="591939045">
                  <w:marLeft w:val="0"/>
                  <w:marRight w:val="0"/>
                  <w:marTop w:val="0"/>
                  <w:marBottom w:val="0"/>
                  <w:divBdr>
                    <w:top w:val="none" w:sz="0" w:space="0" w:color="auto"/>
                    <w:left w:val="none" w:sz="0" w:space="0" w:color="auto"/>
                    <w:bottom w:val="none" w:sz="0" w:space="0" w:color="auto"/>
                    <w:right w:val="none" w:sz="0" w:space="0" w:color="auto"/>
                  </w:divBdr>
                  <w:divsChild>
                    <w:div w:id="2036541914">
                      <w:marLeft w:val="0"/>
                      <w:marRight w:val="0"/>
                      <w:marTop w:val="0"/>
                      <w:marBottom w:val="0"/>
                      <w:divBdr>
                        <w:top w:val="none" w:sz="0" w:space="0" w:color="auto"/>
                        <w:left w:val="none" w:sz="0" w:space="0" w:color="auto"/>
                        <w:bottom w:val="none" w:sz="0" w:space="0" w:color="auto"/>
                        <w:right w:val="none" w:sz="0" w:space="0" w:color="auto"/>
                      </w:divBdr>
                    </w:div>
                  </w:divsChild>
                </w:div>
                <w:div w:id="1537697259">
                  <w:marLeft w:val="0"/>
                  <w:marRight w:val="0"/>
                  <w:marTop w:val="0"/>
                  <w:marBottom w:val="0"/>
                  <w:divBdr>
                    <w:top w:val="none" w:sz="0" w:space="0" w:color="auto"/>
                    <w:left w:val="none" w:sz="0" w:space="0" w:color="auto"/>
                    <w:bottom w:val="none" w:sz="0" w:space="0" w:color="auto"/>
                    <w:right w:val="none" w:sz="0" w:space="0" w:color="auto"/>
                  </w:divBdr>
                  <w:divsChild>
                    <w:div w:id="141503387">
                      <w:marLeft w:val="0"/>
                      <w:marRight w:val="0"/>
                      <w:marTop w:val="0"/>
                      <w:marBottom w:val="0"/>
                      <w:divBdr>
                        <w:top w:val="none" w:sz="0" w:space="0" w:color="auto"/>
                        <w:left w:val="none" w:sz="0" w:space="0" w:color="auto"/>
                        <w:bottom w:val="none" w:sz="0" w:space="0" w:color="auto"/>
                        <w:right w:val="none" w:sz="0" w:space="0" w:color="auto"/>
                      </w:divBdr>
                    </w:div>
                  </w:divsChild>
                </w:div>
                <w:div w:id="1049299562">
                  <w:marLeft w:val="0"/>
                  <w:marRight w:val="0"/>
                  <w:marTop w:val="0"/>
                  <w:marBottom w:val="0"/>
                  <w:divBdr>
                    <w:top w:val="none" w:sz="0" w:space="0" w:color="auto"/>
                    <w:left w:val="none" w:sz="0" w:space="0" w:color="auto"/>
                    <w:bottom w:val="none" w:sz="0" w:space="0" w:color="auto"/>
                    <w:right w:val="none" w:sz="0" w:space="0" w:color="auto"/>
                  </w:divBdr>
                  <w:divsChild>
                    <w:div w:id="2133866081">
                      <w:marLeft w:val="0"/>
                      <w:marRight w:val="0"/>
                      <w:marTop w:val="0"/>
                      <w:marBottom w:val="0"/>
                      <w:divBdr>
                        <w:top w:val="none" w:sz="0" w:space="0" w:color="auto"/>
                        <w:left w:val="none" w:sz="0" w:space="0" w:color="auto"/>
                        <w:bottom w:val="none" w:sz="0" w:space="0" w:color="auto"/>
                        <w:right w:val="none" w:sz="0" w:space="0" w:color="auto"/>
                      </w:divBdr>
                    </w:div>
                  </w:divsChild>
                </w:div>
                <w:div w:id="1122266952">
                  <w:marLeft w:val="0"/>
                  <w:marRight w:val="0"/>
                  <w:marTop w:val="0"/>
                  <w:marBottom w:val="0"/>
                  <w:divBdr>
                    <w:top w:val="none" w:sz="0" w:space="0" w:color="auto"/>
                    <w:left w:val="none" w:sz="0" w:space="0" w:color="auto"/>
                    <w:bottom w:val="none" w:sz="0" w:space="0" w:color="auto"/>
                    <w:right w:val="none" w:sz="0" w:space="0" w:color="auto"/>
                  </w:divBdr>
                  <w:divsChild>
                    <w:div w:id="467363645">
                      <w:marLeft w:val="0"/>
                      <w:marRight w:val="0"/>
                      <w:marTop w:val="0"/>
                      <w:marBottom w:val="0"/>
                      <w:divBdr>
                        <w:top w:val="none" w:sz="0" w:space="0" w:color="auto"/>
                        <w:left w:val="none" w:sz="0" w:space="0" w:color="auto"/>
                        <w:bottom w:val="none" w:sz="0" w:space="0" w:color="auto"/>
                        <w:right w:val="none" w:sz="0" w:space="0" w:color="auto"/>
                      </w:divBdr>
                    </w:div>
                  </w:divsChild>
                </w:div>
                <w:div w:id="1376807438">
                  <w:marLeft w:val="0"/>
                  <w:marRight w:val="0"/>
                  <w:marTop w:val="0"/>
                  <w:marBottom w:val="0"/>
                  <w:divBdr>
                    <w:top w:val="none" w:sz="0" w:space="0" w:color="auto"/>
                    <w:left w:val="none" w:sz="0" w:space="0" w:color="auto"/>
                    <w:bottom w:val="none" w:sz="0" w:space="0" w:color="auto"/>
                    <w:right w:val="none" w:sz="0" w:space="0" w:color="auto"/>
                  </w:divBdr>
                  <w:divsChild>
                    <w:div w:id="1034228406">
                      <w:marLeft w:val="0"/>
                      <w:marRight w:val="0"/>
                      <w:marTop w:val="0"/>
                      <w:marBottom w:val="0"/>
                      <w:divBdr>
                        <w:top w:val="none" w:sz="0" w:space="0" w:color="auto"/>
                        <w:left w:val="none" w:sz="0" w:space="0" w:color="auto"/>
                        <w:bottom w:val="none" w:sz="0" w:space="0" w:color="auto"/>
                        <w:right w:val="none" w:sz="0" w:space="0" w:color="auto"/>
                      </w:divBdr>
                    </w:div>
                  </w:divsChild>
                </w:div>
                <w:div w:id="800804001">
                  <w:marLeft w:val="0"/>
                  <w:marRight w:val="0"/>
                  <w:marTop w:val="0"/>
                  <w:marBottom w:val="0"/>
                  <w:divBdr>
                    <w:top w:val="none" w:sz="0" w:space="0" w:color="auto"/>
                    <w:left w:val="none" w:sz="0" w:space="0" w:color="auto"/>
                    <w:bottom w:val="none" w:sz="0" w:space="0" w:color="auto"/>
                    <w:right w:val="none" w:sz="0" w:space="0" w:color="auto"/>
                  </w:divBdr>
                  <w:divsChild>
                    <w:div w:id="1266305998">
                      <w:marLeft w:val="0"/>
                      <w:marRight w:val="0"/>
                      <w:marTop w:val="0"/>
                      <w:marBottom w:val="0"/>
                      <w:divBdr>
                        <w:top w:val="none" w:sz="0" w:space="0" w:color="auto"/>
                        <w:left w:val="none" w:sz="0" w:space="0" w:color="auto"/>
                        <w:bottom w:val="none" w:sz="0" w:space="0" w:color="auto"/>
                        <w:right w:val="none" w:sz="0" w:space="0" w:color="auto"/>
                      </w:divBdr>
                    </w:div>
                  </w:divsChild>
                </w:div>
                <w:div w:id="1492020105">
                  <w:marLeft w:val="0"/>
                  <w:marRight w:val="0"/>
                  <w:marTop w:val="0"/>
                  <w:marBottom w:val="0"/>
                  <w:divBdr>
                    <w:top w:val="none" w:sz="0" w:space="0" w:color="auto"/>
                    <w:left w:val="none" w:sz="0" w:space="0" w:color="auto"/>
                    <w:bottom w:val="none" w:sz="0" w:space="0" w:color="auto"/>
                    <w:right w:val="none" w:sz="0" w:space="0" w:color="auto"/>
                  </w:divBdr>
                  <w:divsChild>
                    <w:div w:id="1540777616">
                      <w:marLeft w:val="0"/>
                      <w:marRight w:val="0"/>
                      <w:marTop w:val="0"/>
                      <w:marBottom w:val="0"/>
                      <w:divBdr>
                        <w:top w:val="none" w:sz="0" w:space="0" w:color="auto"/>
                        <w:left w:val="none" w:sz="0" w:space="0" w:color="auto"/>
                        <w:bottom w:val="none" w:sz="0" w:space="0" w:color="auto"/>
                        <w:right w:val="none" w:sz="0" w:space="0" w:color="auto"/>
                      </w:divBdr>
                    </w:div>
                  </w:divsChild>
                </w:div>
                <w:div w:id="847794704">
                  <w:marLeft w:val="0"/>
                  <w:marRight w:val="0"/>
                  <w:marTop w:val="0"/>
                  <w:marBottom w:val="0"/>
                  <w:divBdr>
                    <w:top w:val="none" w:sz="0" w:space="0" w:color="auto"/>
                    <w:left w:val="none" w:sz="0" w:space="0" w:color="auto"/>
                    <w:bottom w:val="none" w:sz="0" w:space="0" w:color="auto"/>
                    <w:right w:val="none" w:sz="0" w:space="0" w:color="auto"/>
                  </w:divBdr>
                  <w:divsChild>
                    <w:div w:id="396244203">
                      <w:marLeft w:val="0"/>
                      <w:marRight w:val="0"/>
                      <w:marTop w:val="0"/>
                      <w:marBottom w:val="0"/>
                      <w:divBdr>
                        <w:top w:val="none" w:sz="0" w:space="0" w:color="auto"/>
                        <w:left w:val="none" w:sz="0" w:space="0" w:color="auto"/>
                        <w:bottom w:val="none" w:sz="0" w:space="0" w:color="auto"/>
                        <w:right w:val="none" w:sz="0" w:space="0" w:color="auto"/>
                      </w:divBdr>
                    </w:div>
                  </w:divsChild>
                </w:div>
                <w:div w:id="448817798">
                  <w:marLeft w:val="0"/>
                  <w:marRight w:val="0"/>
                  <w:marTop w:val="0"/>
                  <w:marBottom w:val="0"/>
                  <w:divBdr>
                    <w:top w:val="none" w:sz="0" w:space="0" w:color="auto"/>
                    <w:left w:val="none" w:sz="0" w:space="0" w:color="auto"/>
                    <w:bottom w:val="none" w:sz="0" w:space="0" w:color="auto"/>
                    <w:right w:val="none" w:sz="0" w:space="0" w:color="auto"/>
                  </w:divBdr>
                  <w:divsChild>
                    <w:div w:id="1492333746">
                      <w:marLeft w:val="0"/>
                      <w:marRight w:val="0"/>
                      <w:marTop w:val="0"/>
                      <w:marBottom w:val="0"/>
                      <w:divBdr>
                        <w:top w:val="none" w:sz="0" w:space="0" w:color="auto"/>
                        <w:left w:val="none" w:sz="0" w:space="0" w:color="auto"/>
                        <w:bottom w:val="none" w:sz="0" w:space="0" w:color="auto"/>
                        <w:right w:val="none" w:sz="0" w:space="0" w:color="auto"/>
                      </w:divBdr>
                    </w:div>
                  </w:divsChild>
                </w:div>
                <w:div w:id="1090085473">
                  <w:marLeft w:val="0"/>
                  <w:marRight w:val="0"/>
                  <w:marTop w:val="0"/>
                  <w:marBottom w:val="0"/>
                  <w:divBdr>
                    <w:top w:val="none" w:sz="0" w:space="0" w:color="auto"/>
                    <w:left w:val="none" w:sz="0" w:space="0" w:color="auto"/>
                    <w:bottom w:val="none" w:sz="0" w:space="0" w:color="auto"/>
                    <w:right w:val="none" w:sz="0" w:space="0" w:color="auto"/>
                  </w:divBdr>
                  <w:divsChild>
                    <w:div w:id="1264336862">
                      <w:marLeft w:val="0"/>
                      <w:marRight w:val="0"/>
                      <w:marTop w:val="0"/>
                      <w:marBottom w:val="0"/>
                      <w:divBdr>
                        <w:top w:val="none" w:sz="0" w:space="0" w:color="auto"/>
                        <w:left w:val="none" w:sz="0" w:space="0" w:color="auto"/>
                        <w:bottom w:val="none" w:sz="0" w:space="0" w:color="auto"/>
                        <w:right w:val="none" w:sz="0" w:space="0" w:color="auto"/>
                      </w:divBdr>
                    </w:div>
                  </w:divsChild>
                </w:div>
                <w:div w:id="2051029657">
                  <w:marLeft w:val="0"/>
                  <w:marRight w:val="0"/>
                  <w:marTop w:val="0"/>
                  <w:marBottom w:val="0"/>
                  <w:divBdr>
                    <w:top w:val="none" w:sz="0" w:space="0" w:color="auto"/>
                    <w:left w:val="none" w:sz="0" w:space="0" w:color="auto"/>
                    <w:bottom w:val="none" w:sz="0" w:space="0" w:color="auto"/>
                    <w:right w:val="none" w:sz="0" w:space="0" w:color="auto"/>
                  </w:divBdr>
                  <w:divsChild>
                    <w:div w:id="1469128085">
                      <w:marLeft w:val="0"/>
                      <w:marRight w:val="0"/>
                      <w:marTop w:val="0"/>
                      <w:marBottom w:val="0"/>
                      <w:divBdr>
                        <w:top w:val="none" w:sz="0" w:space="0" w:color="auto"/>
                        <w:left w:val="none" w:sz="0" w:space="0" w:color="auto"/>
                        <w:bottom w:val="none" w:sz="0" w:space="0" w:color="auto"/>
                        <w:right w:val="none" w:sz="0" w:space="0" w:color="auto"/>
                      </w:divBdr>
                    </w:div>
                  </w:divsChild>
                </w:div>
                <w:div w:id="147132368">
                  <w:marLeft w:val="0"/>
                  <w:marRight w:val="0"/>
                  <w:marTop w:val="0"/>
                  <w:marBottom w:val="0"/>
                  <w:divBdr>
                    <w:top w:val="none" w:sz="0" w:space="0" w:color="auto"/>
                    <w:left w:val="none" w:sz="0" w:space="0" w:color="auto"/>
                    <w:bottom w:val="none" w:sz="0" w:space="0" w:color="auto"/>
                    <w:right w:val="none" w:sz="0" w:space="0" w:color="auto"/>
                  </w:divBdr>
                  <w:divsChild>
                    <w:div w:id="136338565">
                      <w:marLeft w:val="0"/>
                      <w:marRight w:val="0"/>
                      <w:marTop w:val="0"/>
                      <w:marBottom w:val="0"/>
                      <w:divBdr>
                        <w:top w:val="none" w:sz="0" w:space="0" w:color="auto"/>
                        <w:left w:val="none" w:sz="0" w:space="0" w:color="auto"/>
                        <w:bottom w:val="none" w:sz="0" w:space="0" w:color="auto"/>
                        <w:right w:val="none" w:sz="0" w:space="0" w:color="auto"/>
                      </w:divBdr>
                    </w:div>
                  </w:divsChild>
                </w:div>
                <w:div w:id="1058431598">
                  <w:marLeft w:val="0"/>
                  <w:marRight w:val="0"/>
                  <w:marTop w:val="0"/>
                  <w:marBottom w:val="0"/>
                  <w:divBdr>
                    <w:top w:val="none" w:sz="0" w:space="0" w:color="auto"/>
                    <w:left w:val="none" w:sz="0" w:space="0" w:color="auto"/>
                    <w:bottom w:val="none" w:sz="0" w:space="0" w:color="auto"/>
                    <w:right w:val="none" w:sz="0" w:space="0" w:color="auto"/>
                  </w:divBdr>
                  <w:divsChild>
                    <w:div w:id="818809478">
                      <w:marLeft w:val="0"/>
                      <w:marRight w:val="0"/>
                      <w:marTop w:val="0"/>
                      <w:marBottom w:val="0"/>
                      <w:divBdr>
                        <w:top w:val="none" w:sz="0" w:space="0" w:color="auto"/>
                        <w:left w:val="none" w:sz="0" w:space="0" w:color="auto"/>
                        <w:bottom w:val="none" w:sz="0" w:space="0" w:color="auto"/>
                        <w:right w:val="none" w:sz="0" w:space="0" w:color="auto"/>
                      </w:divBdr>
                    </w:div>
                  </w:divsChild>
                </w:div>
                <w:div w:id="1645426719">
                  <w:marLeft w:val="0"/>
                  <w:marRight w:val="0"/>
                  <w:marTop w:val="0"/>
                  <w:marBottom w:val="0"/>
                  <w:divBdr>
                    <w:top w:val="none" w:sz="0" w:space="0" w:color="auto"/>
                    <w:left w:val="none" w:sz="0" w:space="0" w:color="auto"/>
                    <w:bottom w:val="none" w:sz="0" w:space="0" w:color="auto"/>
                    <w:right w:val="none" w:sz="0" w:space="0" w:color="auto"/>
                  </w:divBdr>
                  <w:divsChild>
                    <w:div w:id="1267150403">
                      <w:marLeft w:val="0"/>
                      <w:marRight w:val="0"/>
                      <w:marTop w:val="0"/>
                      <w:marBottom w:val="0"/>
                      <w:divBdr>
                        <w:top w:val="none" w:sz="0" w:space="0" w:color="auto"/>
                        <w:left w:val="none" w:sz="0" w:space="0" w:color="auto"/>
                        <w:bottom w:val="none" w:sz="0" w:space="0" w:color="auto"/>
                        <w:right w:val="none" w:sz="0" w:space="0" w:color="auto"/>
                      </w:divBdr>
                    </w:div>
                  </w:divsChild>
                </w:div>
                <w:div w:id="759525063">
                  <w:marLeft w:val="0"/>
                  <w:marRight w:val="0"/>
                  <w:marTop w:val="0"/>
                  <w:marBottom w:val="0"/>
                  <w:divBdr>
                    <w:top w:val="none" w:sz="0" w:space="0" w:color="auto"/>
                    <w:left w:val="none" w:sz="0" w:space="0" w:color="auto"/>
                    <w:bottom w:val="none" w:sz="0" w:space="0" w:color="auto"/>
                    <w:right w:val="none" w:sz="0" w:space="0" w:color="auto"/>
                  </w:divBdr>
                  <w:divsChild>
                    <w:div w:id="432166849">
                      <w:marLeft w:val="0"/>
                      <w:marRight w:val="0"/>
                      <w:marTop w:val="0"/>
                      <w:marBottom w:val="0"/>
                      <w:divBdr>
                        <w:top w:val="none" w:sz="0" w:space="0" w:color="auto"/>
                        <w:left w:val="none" w:sz="0" w:space="0" w:color="auto"/>
                        <w:bottom w:val="none" w:sz="0" w:space="0" w:color="auto"/>
                        <w:right w:val="none" w:sz="0" w:space="0" w:color="auto"/>
                      </w:divBdr>
                    </w:div>
                  </w:divsChild>
                </w:div>
                <w:div w:id="1299804371">
                  <w:marLeft w:val="0"/>
                  <w:marRight w:val="0"/>
                  <w:marTop w:val="0"/>
                  <w:marBottom w:val="0"/>
                  <w:divBdr>
                    <w:top w:val="none" w:sz="0" w:space="0" w:color="auto"/>
                    <w:left w:val="none" w:sz="0" w:space="0" w:color="auto"/>
                    <w:bottom w:val="none" w:sz="0" w:space="0" w:color="auto"/>
                    <w:right w:val="none" w:sz="0" w:space="0" w:color="auto"/>
                  </w:divBdr>
                  <w:divsChild>
                    <w:div w:id="1669096767">
                      <w:marLeft w:val="0"/>
                      <w:marRight w:val="0"/>
                      <w:marTop w:val="0"/>
                      <w:marBottom w:val="0"/>
                      <w:divBdr>
                        <w:top w:val="none" w:sz="0" w:space="0" w:color="auto"/>
                        <w:left w:val="none" w:sz="0" w:space="0" w:color="auto"/>
                        <w:bottom w:val="none" w:sz="0" w:space="0" w:color="auto"/>
                        <w:right w:val="none" w:sz="0" w:space="0" w:color="auto"/>
                      </w:divBdr>
                    </w:div>
                  </w:divsChild>
                </w:div>
                <w:div w:id="189297163">
                  <w:marLeft w:val="0"/>
                  <w:marRight w:val="0"/>
                  <w:marTop w:val="0"/>
                  <w:marBottom w:val="0"/>
                  <w:divBdr>
                    <w:top w:val="none" w:sz="0" w:space="0" w:color="auto"/>
                    <w:left w:val="none" w:sz="0" w:space="0" w:color="auto"/>
                    <w:bottom w:val="none" w:sz="0" w:space="0" w:color="auto"/>
                    <w:right w:val="none" w:sz="0" w:space="0" w:color="auto"/>
                  </w:divBdr>
                  <w:divsChild>
                    <w:div w:id="78672471">
                      <w:marLeft w:val="0"/>
                      <w:marRight w:val="0"/>
                      <w:marTop w:val="0"/>
                      <w:marBottom w:val="0"/>
                      <w:divBdr>
                        <w:top w:val="none" w:sz="0" w:space="0" w:color="auto"/>
                        <w:left w:val="none" w:sz="0" w:space="0" w:color="auto"/>
                        <w:bottom w:val="none" w:sz="0" w:space="0" w:color="auto"/>
                        <w:right w:val="none" w:sz="0" w:space="0" w:color="auto"/>
                      </w:divBdr>
                    </w:div>
                  </w:divsChild>
                </w:div>
                <w:div w:id="473450768">
                  <w:marLeft w:val="0"/>
                  <w:marRight w:val="0"/>
                  <w:marTop w:val="0"/>
                  <w:marBottom w:val="0"/>
                  <w:divBdr>
                    <w:top w:val="none" w:sz="0" w:space="0" w:color="auto"/>
                    <w:left w:val="none" w:sz="0" w:space="0" w:color="auto"/>
                    <w:bottom w:val="none" w:sz="0" w:space="0" w:color="auto"/>
                    <w:right w:val="none" w:sz="0" w:space="0" w:color="auto"/>
                  </w:divBdr>
                  <w:divsChild>
                    <w:div w:id="964114440">
                      <w:marLeft w:val="0"/>
                      <w:marRight w:val="0"/>
                      <w:marTop w:val="0"/>
                      <w:marBottom w:val="0"/>
                      <w:divBdr>
                        <w:top w:val="none" w:sz="0" w:space="0" w:color="auto"/>
                        <w:left w:val="none" w:sz="0" w:space="0" w:color="auto"/>
                        <w:bottom w:val="none" w:sz="0" w:space="0" w:color="auto"/>
                        <w:right w:val="none" w:sz="0" w:space="0" w:color="auto"/>
                      </w:divBdr>
                    </w:div>
                  </w:divsChild>
                </w:div>
                <w:div w:id="1810130500">
                  <w:marLeft w:val="0"/>
                  <w:marRight w:val="0"/>
                  <w:marTop w:val="0"/>
                  <w:marBottom w:val="0"/>
                  <w:divBdr>
                    <w:top w:val="none" w:sz="0" w:space="0" w:color="auto"/>
                    <w:left w:val="none" w:sz="0" w:space="0" w:color="auto"/>
                    <w:bottom w:val="none" w:sz="0" w:space="0" w:color="auto"/>
                    <w:right w:val="none" w:sz="0" w:space="0" w:color="auto"/>
                  </w:divBdr>
                  <w:divsChild>
                    <w:div w:id="297491742">
                      <w:marLeft w:val="0"/>
                      <w:marRight w:val="0"/>
                      <w:marTop w:val="0"/>
                      <w:marBottom w:val="0"/>
                      <w:divBdr>
                        <w:top w:val="none" w:sz="0" w:space="0" w:color="auto"/>
                        <w:left w:val="none" w:sz="0" w:space="0" w:color="auto"/>
                        <w:bottom w:val="none" w:sz="0" w:space="0" w:color="auto"/>
                        <w:right w:val="none" w:sz="0" w:space="0" w:color="auto"/>
                      </w:divBdr>
                    </w:div>
                  </w:divsChild>
                </w:div>
                <w:div w:id="1043093508">
                  <w:marLeft w:val="0"/>
                  <w:marRight w:val="0"/>
                  <w:marTop w:val="0"/>
                  <w:marBottom w:val="0"/>
                  <w:divBdr>
                    <w:top w:val="none" w:sz="0" w:space="0" w:color="auto"/>
                    <w:left w:val="none" w:sz="0" w:space="0" w:color="auto"/>
                    <w:bottom w:val="none" w:sz="0" w:space="0" w:color="auto"/>
                    <w:right w:val="none" w:sz="0" w:space="0" w:color="auto"/>
                  </w:divBdr>
                  <w:divsChild>
                    <w:div w:id="1822885643">
                      <w:marLeft w:val="0"/>
                      <w:marRight w:val="0"/>
                      <w:marTop w:val="0"/>
                      <w:marBottom w:val="0"/>
                      <w:divBdr>
                        <w:top w:val="none" w:sz="0" w:space="0" w:color="auto"/>
                        <w:left w:val="none" w:sz="0" w:space="0" w:color="auto"/>
                        <w:bottom w:val="none" w:sz="0" w:space="0" w:color="auto"/>
                        <w:right w:val="none" w:sz="0" w:space="0" w:color="auto"/>
                      </w:divBdr>
                    </w:div>
                  </w:divsChild>
                </w:div>
                <w:div w:id="1348289501">
                  <w:marLeft w:val="0"/>
                  <w:marRight w:val="0"/>
                  <w:marTop w:val="0"/>
                  <w:marBottom w:val="0"/>
                  <w:divBdr>
                    <w:top w:val="none" w:sz="0" w:space="0" w:color="auto"/>
                    <w:left w:val="none" w:sz="0" w:space="0" w:color="auto"/>
                    <w:bottom w:val="none" w:sz="0" w:space="0" w:color="auto"/>
                    <w:right w:val="none" w:sz="0" w:space="0" w:color="auto"/>
                  </w:divBdr>
                  <w:divsChild>
                    <w:div w:id="717314647">
                      <w:marLeft w:val="0"/>
                      <w:marRight w:val="0"/>
                      <w:marTop w:val="0"/>
                      <w:marBottom w:val="0"/>
                      <w:divBdr>
                        <w:top w:val="none" w:sz="0" w:space="0" w:color="auto"/>
                        <w:left w:val="none" w:sz="0" w:space="0" w:color="auto"/>
                        <w:bottom w:val="none" w:sz="0" w:space="0" w:color="auto"/>
                        <w:right w:val="none" w:sz="0" w:space="0" w:color="auto"/>
                      </w:divBdr>
                    </w:div>
                  </w:divsChild>
                </w:div>
                <w:div w:id="611716247">
                  <w:marLeft w:val="0"/>
                  <w:marRight w:val="0"/>
                  <w:marTop w:val="0"/>
                  <w:marBottom w:val="0"/>
                  <w:divBdr>
                    <w:top w:val="none" w:sz="0" w:space="0" w:color="auto"/>
                    <w:left w:val="none" w:sz="0" w:space="0" w:color="auto"/>
                    <w:bottom w:val="none" w:sz="0" w:space="0" w:color="auto"/>
                    <w:right w:val="none" w:sz="0" w:space="0" w:color="auto"/>
                  </w:divBdr>
                  <w:divsChild>
                    <w:div w:id="174617709">
                      <w:marLeft w:val="0"/>
                      <w:marRight w:val="0"/>
                      <w:marTop w:val="0"/>
                      <w:marBottom w:val="0"/>
                      <w:divBdr>
                        <w:top w:val="none" w:sz="0" w:space="0" w:color="auto"/>
                        <w:left w:val="none" w:sz="0" w:space="0" w:color="auto"/>
                        <w:bottom w:val="none" w:sz="0" w:space="0" w:color="auto"/>
                        <w:right w:val="none" w:sz="0" w:space="0" w:color="auto"/>
                      </w:divBdr>
                    </w:div>
                  </w:divsChild>
                </w:div>
                <w:div w:id="1959606611">
                  <w:marLeft w:val="0"/>
                  <w:marRight w:val="0"/>
                  <w:marTop w:val="0"/>
                  <w:marBottom w:val="0"/>
                  <w:divBdr>
                    <w:top w:val="none" w:sz="0" w:space="0" w:color="auto"/>
                    <w:left w:val="none" w:sz="0" w:space="0" w:color="auto"/>
                    <w:bottom w:val="none" w:sz="0" w:space="0" w:color="auto"/>
                    <w:right w:val="none" w:sz="0" w:space="0" w:color="auto"/>
                  </w:divBdr>
                  <w:divsChild>
                    <w:div w:id="197934598">
                      <w:marLeft w:val="0"/>
                      <w:marRight w:val="0"/>
                      <w:marTop w:val="0"/>
                      <w:marBottom w:val="0"/>
                      <w:divBdr>
                        <w:top w:val="none" w:sz="0" w:space="0" w:color="auto"/>
                        <w:left w:val="none" w:sz="0" w:space="0" w:color="auto"/>
                        <w:bottom w:val="none" w:sz="0" w:space="0" w:color="auto"/>
                        <w:right w:val="none" w:sz="0" w:space="0" w:color="auto"/>
                      </w:divBdr>
                    </w:div>
                  </w:divsChild>
                </w:div>
                <w:div w:id="1612710797">
                  <w:marLeft w:val="0"/>
                  <w:marRight w:val="0"/>
                  <w:marTop w:val="0"/>
                  <w:marBottom w:val="0"/>
                  <w:divBdr>
                    <w:top w:val="none" w:sz="0" w:space="0" w:color="auto"/>
                    <w:left w:val="none" w:sz="0" w:space="0" w:color="auto"/>
                    <w:bottom w:val="none" w:sz="0" w:space="0" w:color="auto"/>
                    <w:right w:val="none" w:sz="0" w:space="0" w:color="auto"/>
                  </w:divBdr>
                  <w:divsChild>
                    <w:div w:id="931277005">
                      <w:marLeft w:val="0"/>
                      <w:marRight w:val="0"/>
                      <w:marTop w:val="0"/>
                      <w:marBottom w:val="0"/>
                      <w:divBdr>
                        <w:top w:val="none" w:sz="0" w:space="0" w:color="auto"/>
                        <w:left w:val="none" w:sz="0" w:space="0" w:color="auto"/>
                        <w:bottom w:val="none" w:sz="0" w:space="0" w:color="auto"/>
                        <w:right w:val="none" w:sz="0" w:space="0" w:color="auto"/>
                      </w:divBdr>
                    </w:div>
                  </w:divsChild>
                </w:div>
                <w:div w:id="2118870735">
                  <w:marLeft w:val="0"/>
                  <w:marRight w:val="0"/>
                  <w:marTop w:val="0"/>
                  <w:marBottom w:val="0"/>
                  <w:divBdr>
                    <w:top w:val="none" w:sz="0" w:space="0" w:color="auto"/>
                    <w:left w:val="none" w:sz="0" w:space="0" w:color="auto"/>
                    <w:bottom w:val="none" w:sz="0" w:space="0" w:color="auto"/>
                    <w:right w:val="none" w:sz="0" w:space="0" w:color="auto"/>
                  </w:divBdr>
                  <w:divsChild>
                    <w:div w:id="1333752533">
                      <w:marLeft w:val="0"/>
                      <w:marRight w:val="0"/>
                      <w:marTop w:val="0"/>
                      <w:marBottom w:val="0"/>
                      <w:divBdr>
                        <w:top w:val="none" w:sz="0" w:space="0" w:color="auto"/>
                        <w:left w:val="none" w:sz="0" w:space="0" w:color="auto"/>
                        <w:bottom w:val="none" w:sz="0" w:space="0" w:color="auto"/>
                        <w:right w:val="none" w:sz="0" w:space="0" w:color="auto"/>
                      </w:divBdr>
                    </w:div>
                  </w:divsChild>
                </w:div>
                <w:div w:id="2021078548">
                  <w:marLeft w:val="0"/>
                  <w:marRight w:val="0"/>
                  <w:marTop w:val="0"/>
                  <w:marBottom w:val="0"/>
                  <w:divBdr>
                    <w:top w:val="none" w:sz="0" w:space="0" w:color="auto"/>
                    <w:left w:val="none" w:sz="0" w:space="0" w:color="auto"/>
                    <w:bottom w:val="none" w:sz="0" w:space="0" w:color="auto"/>
                    <w:right w:val="none" w:sz="0" w:space="0" w:color="auto"/>
                  </w:divBdr>
                  <w:divsChild>
                    <w:div w:id="1125586251">
                      <w:marLeft w:val="0"/>
                      <w:marRight w:val="0"/>
                      <w:marTop w:val="0"/>
                      <w:marBottom w:val="0"/>
                      <w:divBdr>
                        <w:top w:val="none" w:sz="0" w:space="0" w:color="auto"/>
                        <w:left w:val="none" w:sz="0" w:space="0" w:color="auto"/>
                        <w:bottom w:val="none" w:sz="0" w:space="0" w:color="auto"/>
                        <w:right w:val="none" w:sz="0" w:space="0" w:color="auto"/>
                      </w:divBdr>
                    </w:div>
                  </w:divsChild>
                </w:div>
                <w:div w:id="1188906684">
                  <w:marLeft w:val="0"/>
                  <w:marRight w:val="0"/>
                  <w:marTop w:val="0"/>
                  <w:marBottom w:val="0"/>
                  <w:divBdr>
                    <w:top w:val="none" w:sz="0" w:space="0" w:color="auto"/>
                    <w:left w:val="none" w:sz="0" w:space="0" w:color="auto"/>
                    <w:bottom w:val="none" w:sz="0" w:space="0" w:color="auto"/>
                    <w:right w:val="none" w:sz="0" w:space="0" w:color="auto"/>
                  </w:divBdr>
                  <w:divsChild>
                    <w:div w:id="744956295">
                      <w:marLeft w:val="0"/>
                      <w:marRight w:val="0"/>
                      <w:marTop w:val="0"/>
                      <w:marBottom w:val="0"/>
                      <w:divBdr>
                        <w:top w:val="none" w:sz="0" w:space="0" w:color="auto"/>
                        <w:left w:val="none" w:sz="0" w:space="0" w:color="auto"/>
                        <w:bottom w:val="none" w:sz="0" w:space="0" w:color="auto"/>
                        <w:right w:val="none" w:sz="0" w:space="0" w:color="auto"/>
                      </w:divBdr>
                    </w:div>
                  </w:divsChild>
                </w:div>
                <w:div w:id="1081567574">
                  <w:marLeft w:val="0"/>
                  <w:marRight w:val="0"/>
                  <w:marTop w:val="0"/>
                  <w:marBottom w:val="0"/>
                  <w:divBdr>
                    <w:top w:val="none" w:sz="0" w:space="0" w:color="auto"/>
                    <w:left w:val="none" w:sz="0" w:space="0" w:color="auto"/>
                    <w:bottom w:val="none" w:sz="0" w:space="0" w:color="auto"/>
                    <w:right w:val="none" w:sz="0" w:space="0" w:color="auto"/>
                  </w:divBdr>
                  <w:divsChild>
                    <w:div w:id="921724066">
                      <w:marLeft w:val="0"/>
                      <w:marRight w:val="0"/>
                      <w:marTop w:val="0"/>
                      <w:marBottom w:val="0"/>
                      <w:divBdr>
                        <w:top w:val="none" w:sz="0" w:space="0" w:color="auto"/>
                        <w:left w:val="none" w:sz="0" w:space="0" w:color="auto"/>
                        <w:bottom w:val="none" w:sz="0" w:space="0" w:color="auto"/>
                        <w:right w:val="none" w:sz="0" w:space="0" w:color="auto"/>
                      </w:divBdr>
                    </w:div>
                  </w:divsChild>
                </w:div>
                <w:div w:id="488256486">
                  <w:marLeft w:val="0"/>
                  <w:marRight w:val="0"/>
                  <w:marTop w:val="0"/>
                  <w:marBottom w:val="0"/>
                  <w:divBdr>
                    <w:top w:val="none" w:sz="0" w:space="0" w:color="auto"/>
                    <w:left w:val="none" w:sz="0" w:space="0" w:color="auto"/>
                    <w:bottom w:val="none" w:sz="0" w:space="0" w:color="auto"/>
                    <w:right w:val="none" w:sz="0" w:space="0" w:color="auto"/>
                  </w:divBdr>
                  <w:divsChild>
                    <w:div w:id="723724445">
                      <w:marLeft w:val="0"/>
                      <w:marRight w:val="0"/>
                      <w:marTop w:val="0"/>
                      <w:marBottom w:val="0"/>
                      <w:divBdr>
                        <w:top w:val="none" w:sz="0" w:space="0" w:color="auto"/>
                        <w:left w:val="none" w:sz="0" w:space="0" w:color="auto"/>
                        <w:bottom w:val="none" w:sz="0" w:space="0" w:color="auto"/>
                        <w:right w:val="none" w:sz="0" w:space="0" w:color="auto"/>
                      </w:divBdr>
                    </w:div>
                  </w:divsChild>
                </w:div>
                <w:div w:id="957568379">
                  <w:marLeft w:val="0"/>
                  <w:marRight w:val="0"/>
                  <w:marTop w:val="0"/>
                  <w:marBottom w:val="0"/>
                  <w:divBdr>
                    <w:top w:val="none" w:sz="0" w:space="0" w:color="auto"/>
                    <w:left w:val="none" w:sz="0" w:space="0" w:color="auto"/>
                    <w:bottom w:val="none" w:sz="0" w:space="0" w:color="auto"/>
                    <w:right w:val="none" w:sz="0" w:space="0" w:color="auto"/>
                  </w:divBdr>
                  <w:divsChild>
                    <w:div w:id="213085233">
                      <w:marLeft w:val="0"/>
                      <w:marRight w:val="0"/>
                      <w:marTop w:val="0"/>
                      <w:marBottom w:val="0"/>
                      <w:divBdr>
                        <w:top w:val="none" w:sz="0" w:space="0" w:color="auto"/>
                        <w:left w:val="none" w:sz="0" w:space="0" w:color="auto"/>
                        <w:bottom w:val="none" w:sz="0" w:space="0" w:color="auto"/>
                        <w:right w:val="none" w:sz="0" w:space="0" w:color="auto"/>
                      </w:divBdr>
                    </w:div>
                  </w:divsChild>
                </w:div>
                <w:div w:id="340547860">
                  <w:marLeft w:val="0"/>
                  <w:marRight w:val="0"/>
                  <w:marTop w:val="0"/>
                  <w:marBottom w:val="0"/>
                  <w:divBdr>
                    <w:top w:val="none" w:sz="0" w:space="0" w:color="auto"/>
                    <w:left w:val="none" w:sz="0" w:space="0" w:color="auto"/>
                    <w:bottom w:val="none" w:sz="0" w:space="0" w:color="auto"/>
                    <w:right w:val="none" w:sz="0" w:space="0" w:color="auto"/>
                  </w:divBdr>
                  <w:divsChild>
                    <w:div w:id="1745712864">
                      <w:marLeft w:val="0"/>
                      <w:marRight w:val="0"/>
                      <w:marTop w:val="0"/>
                      <w:marBottom w:val="0"/>
                      <w:divBdr>
                        <w:top w:val="none" w:sz="0" w:space="0" w:color="auto"/>
                        <w:left w:val="none" w:sz="0" w:space="0" w:color="auto"/>
                        <w:bottom w:val="none" w:sz="0" w:space="0" w:color="auto"/>
                        <w:right w:val="none" w:sz="0" w:space="0" w:color="auto"/>
                      </w:divBdr>
                    </w:div>
                  </w:divsChild>
                </w:div>
                <w:div w:id="1983922486">
                  <w:marLeft w:val="0"/>
                  <w:marRight w:val="0"/>
                  <w:marTop w:val="0"/>
                  <w:marBottom w:val="0"/>
                  <w:divBdr>
                    <w:top w:val="none" w:sz="0" w:space="0" w:color="auto"/>
                    <w:left w:val="none" w:sz="0" w:space="0" w:color="auto"/>
                    <w:bottom w:val="none" w:sz="0" w:space="0" w:color="auto"/>
                    <w:right w:val="none" w:sz="0" w:space="0" w:color="auto"/>
                  </w:divBdr>
                  <w:divsChild>
                    <w:div w:id="1957373818">
                      <w:marLeft w:val="0"/>
                      <w:marRight w:val="0"/>
                      <w:marTop w:val="0"/>
                      <w:marBottom w:val="0"/>
                      <w:divBdr>
                        <w:top w:val="none" w:sz="0" w:space="0" w:color="auto"/>
                        <w:left w:val="none" w:sz="0" w:space="0" w:color="auto"/>
                        <w:bottom w:val="none" w:sz="0" w:space="0" w:color="auto"/>
                        <w:right w:val="none" w:sz="0" w:space="0" w:color="auto"/>
                      </w:divBdr>
                    </w:div>
                  </w:divsChild>
                </w:div>
                <w:div w:id="241912068">
                  <w:marLeft w:val="0"/>
                  <w:marRight w:val="0"/>
                  <w:marTop w:val="0"/>
                  <w:marBottom w:val="0"/>
                  <w:divBdr>
                    <w:top w:val="none" w:sz="0" w:space="0" w:color="auto"/>
                    <w:left w:val="none" w:sz="0" w:space="0" w:color="auto"/>
                    <w:bottom w:val="none" w:sz="0" w:space="0" w:color="auto"/>
                    <w:right w:val="none" w:sz="0" w:space="0" w:color="auto"/>
                  </w:divBdr>
                  <w:divsChild>
                    <w:div w:id="1132865335">
                      <w:marLeft w:val="0"/>
                      <w:marRight w:val="0"/>
                      <w:marTop w:val="0"/>
                      <w:marBottom w:val="0"/>
                      <w:divBdr>
                        <w:top w:val="none" w:sz="0" w:space="0" w:color="auto"/>
                        <w:left w:val="none" w:sz="0" w:space="0" w:color="auto"/>
                        <w:bottom w:val="none" w:sz="0" w:space="0" w:color="auto"/>
                        <w:right w:val="none" w:sz="0" w:space="0" w:color="auto"/>
                      </w:divBdr>
                    </w:div>
                  </w:divsChild>
                </w:div>
                <w:div w:id="604121124">
                  <w:marLeft w:val="0"/>
                  <w:marRight w:val="0"/>
                  <w:marTop w:val="0"/>
                  <w:marBottom w:val="0"/>
                  <w:divBdr>
                    <w:top w:val="none" w:sz="0" w:space="0" w:color="auto"/>
                    <w:left w:val="none" w:sz="0" w:space="0" w:color="auto"/>
                    <w:bottom w:val="none" w:sz="0" w:space="0" w:color="auto"/>
                    <w:right w:val="none" w:sz="0" w:space="0" w:color="auto"/>
                  </w:divBdr>
                  <w:divsChild>
                    <w:div w:id="1133449592">
                      <w:marLeft w:val="0"/>
                      <w:marRight w:val="0"/>
                      <w:marTop w:val="0"/>
                      <w:marBottom w:val="0"/>
                      <w:divBdr>
                        <w:top w:val="none" w:sz="0" w:space="0" w:color="auto"/>
                        <w:left w:val="none" w:sz="0" w:space="0" w:color="auto"/>
                        <w:bottom w:val="none" w:sz="0" w:space="0" w:color="auto"/>
                        <w:right w:val="none" w:sz="0" w:space="0" w:color="auto"/>
                      </w:divBdr>
                    </w:div>
                  </w:divsChild>
                </w:div>
                <w:div w:id="1473208734">
                  <w:marLeft w:val="0"/>
                  <w:marRight w:val="0"/>
                  <w:marTop w:val="0"/>
                  <w:marBottom w:val="0"/>
                  <w:divBdr>
                    <w:top w:val="none" w:sz="0" w:space="0" w:color="auto"/>
                    <w:left w:val="none" w:sz="0" w:space="0" w:color="auto"/>
                    <w:bottom w:val="none" w:sz="0" w:space="0" w:color="auto"/>
                    <w:right w:val="none" w:sz="0" w:space="0" w:color="auto"/>
                  </w:divBdr>
                  <w:divsChild>
                    <w:div w:id="2092659912">
                      <w:marLeft w:val="0"/>
                      <w:marRight w:val="0"/>
                      <w:marTop w:val="0"/>
                      <w:marBottom w:val="0"/>
                      <w:divBdr>
                        <w:top w:val="none" w:sz="0" w:space="0" w:color="auto"/>
                        <w:left w:val="none" w:sz="0" w:space="0" w:color="auto"/>
                        <w:bottom w:val="none" w:sz="0" w:space="0" w:color="auto"/>
                        <w:right w:val="none" w:sz="0" w:space="0" w:color="auto"/>
                      </w:divBdr>
                    </w:div>
                  </w:divsChild>
                </w:div>
                <w:div w:id="1800949779">
                  <w:marLeft w:val="0"/>
                  <w:marRight w:val="0"/>
                  <w:marTop w:val="0"/>
                  <w:marBottom w:val="0"/>
                  <w:divBdr>
                    <w:top w:val="none" w:sz="0" w:space="0" w:color="auto"/>
                    <w:left w:val="none" w:sz="0" w:space="0" w:color="auto"/>
                    <w:bottom w:val="none" w:sz="0" w:space="0" w:color="auto"/>
                    <w:right w:val="none" w:sz="0" w:space="0" w:color="auto"/>
                  </w:divBdr>
                  <w:divsChild>
                    <w:div w:id="192769294">
                      <w:marLeft w:val="0"/>
                      <w:marRight w:val="0"/>
                      <w:marTop w:val="0"/>
                      <w:marBottom w:val="0"/>
                      <w:divBdr>
                        <w:top w:val="none" w:sz="0" w:space="0" w:color="auto"/>
                        <w:left w:val="none" w:sz="0" w:space="0" w:color="auto"/>
                        <w:bottom w:val="none" w:sz="0" w:space="0" w:color="auto"/>
                        <w:right w:val="none" w:sz="0" w:space="0" w:color="auto"/>
                      </w:divBdr>
                    </w:div>
                  </w:divsChild>
                </w:div>
                <w:div w:id="1831093616">
                  <w:marLeft w:val="0"/>
                  <w:marRight w:val="0"/>
                  <w:marTop w:val="0"/>
                  <w:marBottom w:val="0"/>
                  <w:divBdr>
                    <w:top w:val="none" w:sz="0" w:space="0" w:color="auto"/>
                    <w:left w:val="none" w:sz="0" w:space="0" w:color="auto"/>
                    <w:bottom w:val="none" w:sz="0" w:space="0" w:color="auto"/>
                    <w:right w:val="none" w:sz="0" w:space="0" w:color="auto"/>
                  </w:divBdr>
                  <w:divsChild>
                    <w:div w:id="165437359">
                      <w:marLeft w:val="0"/>
                      <w:marRight w:val="0"/>
                      <w:marTop w:val="0"/>
                      <w:marBottom w:val="0"/>
                      <w:divBdr>
                        <w:top w:val="none" w:sz="0" w:space="0" w:color="auto"/>
                        <w:left w:val="none" w:sz="0" w:space="0" w:color="auto"/>
                        <w:bottom w:val="none" w:sz="0" w:space="0" w:color="auto"/>
                        <w:right w:val="none" w:sz="0" w:space="0" w:color="auto"/>
                      </w:divBdr>
                    </w:div>
                  </w:divsChild>
                </w:div>
                <w:div w:id="1708874005">
                  <w:marLeft w:val="0"/>
                  <w:marRight w:val="0"/>
                  <w:marTop w:val="0"/>
                  <w:marBottom w:val="0"/>
                  <w:divBdr>
                    <w:top w:val="none" w:sz="0" w:space="0" w:color="auto"/>
                    <w:left w:val="none" w:sz="0" w:space="0" w:color="auto"/>
                    <w:bottom w:val="none" w:sz="0" w:space="0" w:color="auto"/>
                    <w:right w:val="none" w:sz="0" w:space="0" w:color="auto"/>
                  </w:divBdr>
                  <w:divsChild>
                    <w:div w:id="1692805422">
                      <w:marLeft w:val="0"/>
                      <w:marRight w:val="0"/>
                      <w:marTop w:val="0"/>
                      <w:marBottom w:val="0"/>
                      <w:divBdr>
                        <w:top w:val="none" w:sz="0" w:space="0" w:color="auto"/>
                        <w:left w:val="none" w:sz="0" w:space="0" w:color="auto"/>
                        <w:bottom w:val="none" w:sz="0" w:space="0" w:color="auto"/>
                        <w:right w:val="none" w:sz="0" w:space="0" w:color="auto"/>
                      </w:divBdr>
                    </w:div>
                  </w:divsChild>
                </w:div>
                <w:div w:id="873423156">
                  <w:marLeft w:val="0"/>
                  <w:marRight w:val="0"/>
                  <w:marTop w:val="0"/>
                  <w:marBottom w:val="0"/>
                  <w:divBdr>
                    <w:top w:val="none" w:sz="0" w:space="0" w:color="auto"/>
                    <w:left w:val="none" w:sz="0" w:space="0" w:color="auto"/>
                    <w:bottom w:val="none" w:sz="0" w:space="0" w:color="auto"/>
                    <w:right w:val="none" w:sz="0" w:space="0" w:color="auto"/>
                  </w:divBdr>
                  <w:divsChild>
                    <w:div w:id="304817346">
                      <w:marLeft w:val="0"/>
                      <w:marRight w:val="0"/>
                      <w:marTop w:val="0"/>
                      <w:marBottom w:val="0"/>
                      <w:divBdr>
                        <w:top w:val="none" w:sz="0" w:space="0" w:color="auto"/>
                        <w:left w:val="none" w:sz="0" w:space="0" w:color="auto"/>
                        <w:bottom w:val="none" w:sz="0" w:space="0" w:color="auto"/>
                        <w:right w:val="none" w:sz="0" w:space="0" w:color="auto"/>
                      </w:divBdr>
                    </w:div>
                  </w:divsChild>
                </w:div>
                <w:div w:id="1372725584">
                  <w:marLeft w:val="0"/>
                  <w:marRight w:val="0"/>
                  <w:marTop w:val="0"/>
                  <w:marBottom w:val="0"/>
                  <w:divBdr>
                    <w:top w:val="none" w:sz="0" w:space="0" w:color="auto"/>
                    <w:left w:val="none" w:sz="0" w:space="0" w:color="auto"/>
                    <w:bottom w:val="none" w:sz="0" w:space="0" w:color="auto"/>
                    <w:right w:val="none" w:sz="0" w:space="0" w:color="auto"/>
                  </w:divBdr>
                  <w:divsChild>
                    <w:div w:id="607666423">
                      <w:marLeft w:val="0"/>
                      <w:marRight w:val="0"/>
                      <w:marTop w:val="0"/>
                      <w:marBottom w:val="0"/>
                      <w:divBdr>
                        <w:top w:val="none" w:sz="0" w:space="0" w:color="auto"/>
                        <w:left w:val="none" w:sz="0" w:space="0" w:color="auto"/>
                        <w:bottom w:val="none" w:sz="0" w:space="0" w:color="auto"/>
                        <w:right w:val="none" w:sz="0" w:space="0" w:color="auto"/>
                      </w:divBdr>
                    </w:div>
                  </w:divsChild>
                </w:div>
                <w:div w:id="1686201247">
                  <w:marLeft w:val="0"/>
                  <w:marRight w:val="0"/>
                  <w:marTop w:val="0"/>
                  <w:marBottom w:val="0"/>
                  <w:divBdr>
                    <w:top w:val="none" w:sz="0" w:space="0" w:color="auto"/>
                    <w:left w:val="none" w:sz="0" w:space="0" w:color="auto"/>
                    <w:bottom w:val="none" w:sz="0" w:space="0" w:color="auto"/>
                    <w:right w:val="none" w:sz="0" w:space="0" w:color="auto"/>
                  </w:divBdr>
                  <w:divsChild>
                    <w:div w:id="503401546">
                      <w:marLeft w:val="0"/>
                      <w:marRight w:val="0"/>
                      <w:marTop w:val="0"/>
                      <w:marBottom w:val="0"/>
                      <w:divBdr>
                        <w:top w:val="none" w:sz="0" w:space="0" w:color="auto"/>
                        <w:left w:val="none" w:sz="0" w:space="0" w:color="auto"/>
                        <w:bottom w:val="none" w:sz="0" w:space="0" w:color="auto"/>
                        <w:right w:val="none" w:sz="0" w:space="0" w:color="auto"/>
                      </w:divBdr>
                    </w:div>
                  </w:divsChild>
                </w:div>
                <w:div w:id="1664160062">
                  <w:marLeft w:val="0"/>
                  <w:marRight w:val="0"/>
                  <w:marTop w:val="0"/>
                  <w:marBottom w:val="0"/>
                  <w:divBdr>
                    <w:top w:val="none" w:sz="0" w:space="0" w:color="auto"/>
                    <w:left w:val="none" w:sz="0" w:space="0" w:color="auto"/>
                    <w:bottom w:val="none" w:sz="0" w:space="0" w:color="auto"/>
                    <w:right w:val="none" w:sz="0" w:space="0" w:color="auto"/>
                  </w:divBdr>
                  <w:divsChild>
                    <w:div w:id="179524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6509">
          <w:marLeft w:val="0"/>
          <w:marRight w:val="0"/>
          <w:marTop w:val="0"/>
          <w:marBottom w:val="0"/>
          <w:divBdr>
            <w:top w:val="none" w:sz="0" w:space="0" w:color="auto"/>
            <w:left w:val="none" w:sz="0" w:space="0" w:color="auto"/>
            <w:bottom w:val="none" w:sz="0" w:space="0" w:color="auto"/>
            <w:right w:val="none" w:sz="0" w:space="0" w:color="auto"/>
          </w:divBdr>
        </w:div>
        <w:div w:id="2079933666">
          <w:marLeft w:val="0"/>
          <w:marRight w:val="0"/>
          <w:marTop w:val="0"/>
          <w:marBottom w:val="0"/>
          <w:divBdr>
            <w:top w:val="none" w:sz="0" w:space="0" w:color="auto"/>
            <w:left w:val="none" w:sz="0" w:space="0" w:color="auto"/>
            <w:bottom w:val="none" w:sz="0" w:space="0" w:color="auto"/>
            <w:right w:val="none" w:sz="0" w:space="0" w:color="auto"/>
          </w:divBdr>
        </w:div>
        <w:div w:id="1076244432">
          <w:marLeft w:val="0"/>
          <w:marRight w:val="0"/>
          <w:marTop w:val="0"/>
          <w:marBottom w:val="0"/>
          <w:divBdr>
            <w:top w:val="none" w:sz="0" w:space="0" w:color="auto"/>
            <w:left w:val="none" w:sz="0" w:space="0" w:color="auto"/>
            <w:bottom w:val="none" w:sz="0" w:space="0" w:color="auto"/>
            <w:right w:val="none" w:sz="0" w:space="0" w:color="auto"/>
          </w:divBdr>
        </w:div>
        <w:div w:id="1358579224">
          <w:marLeft w:val="0"/>
          <w:marRight w:val="0"/>
          <w:marTop w:val="0"/>
          <w:marBottom w:val="0"/>
          <w:divBdr>
            <w:top w:val="none" w:sz="0" w:space="0" w:color="auto"/>
            <w:left w:val="none" w:sz="0" w:space="0" w:color="auto"/>
            <w:bottom w:val="none" w:sz="0" w:space="0" w:color="auto"/>
            <w:right w:val="none" w:sz="0" w:space="0" w:color="auto"/>
          </w:divBdr>
        </w:div>
        <w:div w:id="668753156">
          <w:marLeft w:val="0"/>
          <w:marRight w:val="0"/>
          <w:marTop w:val="0"/>
          <w:marBottom w:val="0"/>
          <w:divBdr>
            <w:top w:val="none" w:sz="0" w:space="0" w:color="auto"/>
            <w:left w:val="none" w:sz="0" w:space="0" w:color="auto"/>
            <w:bottom w:val="none" w:sz="0" w:space="0" w:color="auto"/>
            <w:right w:val="none" w:sz="0" w:space="0" w:color="auto"/>
          </w:divBdr>
        </w:div>
        <w:div w:id="47919276">
          <w:marLeft w:val="0"/>
          <w:marRight w:val="0"/>
          <w:marTop w:val="0"/>
          <w:marBottom w:val="0"/>
          <w:divBdr>
            <w:top w:val="none" w:sz="0" w:space="0" w:color="auto"/>
            <w:left w:val="none" w:sz="0" w:space="0" w:color="auto"/>
            <w:bottom w:val="none" w:sz="0" w:space="0" w:color="auto"/>
            <w:right w:val="none" w:sz="0" w:space="0" w:color="auto"/>
          </w:divBdr>
        </w:div>
        <w:div w:id="558902504">
          <w:marLeft w:val="0"/>
          <w:marRight w:val="0"/>
          <w:marTop w:val="0"/>
          <w:marBottom w:val="0"/>
          <w:divBdr>
            <w:top w:val="none" w:sz="0" w:space="0" w:color="auto"/>
            <w:left w:val="none" w:sz="0" w:space="0" w:color="auto"/>
            <w:bottom w:val="none" w:sz="0" w:space="0" w:color="auto"/>
            <w:right w:val="none" w:sz="0" w:space="0" w:color="auto"/>
          </w:divBdr>
          <w:divsChild>
            <w:div w:id="1239900217">
              <w:marLeft w:val="-75"/>
              <w:marRight w:val="0"/>
              <w:marTop w:val="30"/>
              <w:marBottom w:val="30"/>
              <w:divBdr>
                <w:top w:val="none" w:sz="0" w:space="0" w:color="auto"/>
                <w:left w:val="none" w:sz="0" w:space="0" w:color="auto"/>
                <w:bottom w:val="none" w:sz="0" w:space="0" w:color="auto"/>
                <w:right w:val="none" w:sz="0" w:space="0" w:color="auto"/>
              </w:divBdr>
              <w:divsChild>
                <w:div w:id="961226393">
                  <w:marLeft w:val="0"/>
                  <w:marRight w:val="0"/>
                  <w:marTop w:val="0"/>
                  <w:marBottom w:val="0"/>
                  <w:divBdr>
                    <w:top w:val="none" w:sz="0" w:space="0" w:color="auto"/>
                    <w:left w:val="none" w:sz="0" w:space="0" w:color="auto"/>
                    <w:bottom w:val="none" w:sz="0" w:space="0" w:color="auto"/>
                    <w:right w:val="none" w:sz="0" w:space="0" w:color="auto"/>
                  </w:divBdr>
                  <w:divsChild>
                    <w:div w:id="1397825223">
                      <w:marLeft w:val="0"/>
                      <w:marRight w:val="0"/>
                      <w:marTop w:val="0"/>
                      <w:marBottom w:val="0"/>
                      <w:divBdr>
                        <w:top w:val="none" w:sz="0" w:space="0" w:color="auto"/>
                        <w:left w:val="none" w:sz="0" w:space="0" w:color="auto"/>
                        <w:bottom w:val="none" w:sz="0" w:space="0" w:color="auto"/>
                        <w:right w:val="none" w:sz="0" w:space="0" w:color="auto"/>
                      </w:divBdr>
                    </w:div>
                  </w:divsChild>
                </w:div>
                <w:div w:id="64643473">
                  <w:marLeft w:val="0"/>
                  <w:marRight w:val="0"/>
                  <w:marTop w:val="0"/>
                  <w:marBottom w:val="0"/>
                  <w:divBdr>
                    <w:top w:val="none" w:sz="0" w:space="0" w:color="auto"/>
                    <w:left w:val="none" w:sz="0" w:space="0" w:color="auto"/>
                    <w:bottom w:val="none" w:sz="0" w:space="0" w:color="auto"/>
                    <w:right w:val="none" w:sz="0" w:space="0" w:color="auto"/>
                  </w:divBdr>
                  <w:divsChild>
                    <w:div w:id="1622224135">
                      <w:marLeft w:val="0"/>
                      <w:marRight w:val="0"/>
                      <w:marTop w:val="0"/>
                      <w:marBottom w:val="0"/>
                      <w:divBdr>
                        <w:top w:val="none" w:sz="0" w:space="0" w:color="auto"/>
                        <w:left w:val="none" w:sz="0" w:space="0" w:color="auto"/>
                        <w:bottom w:val="none" w:sz="0" w:space="0" w:color="auto"/>
                        <w:right w:val="none" w:sz="0" w:space="0" w:color="auto"/>
                      </w:divBdr>
                    </w:div>
                  </w:divsChild>
                </w:div>
                <w:div w:id="1110248688">
                  <w:marLeft w:val="0"/>
                  <w:marRight w:val="0"/>
                  <w:marTop w:val="0"/>
                  <w:marBottom w:val="0"/>
                  <w:divBdr>
                    <w:top w:val="none" w:sz="0" w:space="0" w:color="auto"/>
                    <w:left w:val="none" w:sz="0" w:space="0" w:color="auto"/>
                    <w:bottom w:val="none" w:sz="0" w:space="0" w:color="auto"/>
                    <w:right w:val="none" w:sz="0" w:space="0" w:color="auto"/>
                  </w:divBdr>
                  <w:divsChild>
                    <w:div w:id="676730666">
                      <w:marLeft w:val="0"/>
                      <w:marRight w:val="0"/>
                      <w:marTop w:val="0"/>
                      <w:marBottom w:val="0"/>
                      <w:divBdr>
                        <w:top w:val="none" w:sz="0" w:space="0" w:color="auto"/>
                        <w:left w:val="none" w:sz="0" w:space="0" w:color="auto"/>
                        <w:bottom w:val="none" w:sz="0" w:space="0" w:color="auto"/>
                        <w:right w:val="none" w:sz="0" w:space="0" w:color="auto"/>
                      </w:divBdr>
                    </w:div>
                  </w:divsChild>
                </w:div>
                <w:div w:id="1496460350">
                  <w:marLeft w:val="0"/>
                  <w:marRight w:val="0"/>
                  <w:marTop w:val="0"/>
                  <w:marBottom w:val="0"/>
                  <w:divBdr>
                    <w:top w:val="none" w:sz="0" w:space="0" w:color="auto"/>
                    <w:left w:val="none" w:sz="0" w:space="0" w:color="auto"/>
                    <w:bottom w:val="none" w:sz="0" w:space="0" w:color="auto"/>
                    <w:right w:val="none" w:sz="0" w:space="0" w:color="auto"/>
                  </w:divBdr>
                  <w:divsChild>
                    <w:div w:id="1835410193">
                      <w:marLeft w:val="0"/>
                      <w:marRight w:val="0"/>
                      <w:marTop w:val="0"/>
                      <w:marBottom w:val="0"/>
                      <w:divBdr>
                        <w:top w:val="none" w:sz="0" w:space="0" w:color="auto"/>
                        <w:left w:val="none" w:sz="0" w:space="0" w:color="auto"/>
                        <w:bottom w:val="none" w:sz="0" w:space="0" w:color="auto"/>
                        <w:right w:val="none" w:sz="0" w:space="0" w:color="auto"/>
                      </w:divBdr>
                    </w:div>
                  </w:divsChild>
                </w:div>
                <w:div w:id="543714525">
                  <w:marLeft w:val="0"/>
                  <w:marRight w:val="0"/>
                  <w:marTop w:val="0"/>
                  <w:marBottom w:val="0"/>
                  <w:divBdr>
                    <w:top w:val="none" w:sz="0" w:space="0" w:color="auto"/>
                    <w:left w:val="none" w:sz="0" w:space="0" w:color="auto"/>
                    <w:bottom w:val="none" w:sz="0" w:space="0" w:color="auto"/>
                    <w:right w:val="none" w:sz="0" w:space="0" w:color="auto"/>
                  </w:divBdr>
                  <w:divsChild>
                    <w:div w:id="1253583419">
                      <w:marLeft w:val="0"/>
                      <w:marRight w:val="0"/>
                      <w:marTop w:val="0"/>
                      <w:marBottom w:val="0"/>
                      <w:divBdr>
                        <w:top w:val="none" w:sz="0" w:space="0" w:color="auto"/>
                        <w:left w:val="none" w:sz="0" w:space="0" w:color="auto"/>
                        <w:bottom w:val="none" w:sz="0" w:space="0" w:color="auto"/>
                        <w:right w:val="none" w:sz="0" w:space="0" w:color="auto"/>
                      </w:divBdr>
                    </w:div>
                  </w:divsChild>
                </w:div>
                <w:div w:id="420954829">
                  <w:marLeft w:val="0"/>
                  <w:marRight w:val="0"/>
                  <w:marTop w:val="0"/>
                  <w:marBottom w:val="0"/>
                  <w:divBdr>
                    <w:top w:val="none" w:sz="0" w:space="0" w:color="auto"/>
                    <w:left w:val="none" w:sz="0" w:space="0" w:color="auto"/>
                    <w:bottom w:val="none" w:sz="0" w:space="0" w:color="auto"/>
                    <w:right w:val="none" w:sz="0" w:space="0" w:color="auto"/>
                  </w:divBdr>
                  <w:divsChild>
                    <w:div w:id="1947692267">
                      <w:marLeft w:val="0"/>
                      <w:marRight w:val="0"/>
                      <w:marTop w:val="0"/>
                      <w:marBottom w:val="0"/>
                      <w:divBdr>
                        <w:top w:val="none" w:sz="0" w:space="0" w:color="auto"/>
                        <w:left w:val="none" w:sz="0" w:space="0" w:color="auto"/>
                        <w:bottom w:val="none" w:sz="0" w:space="0" w:color="auto"/>
                        <w:right w:val="none" w:sz="0" w:space="0" w:color="auto"/>
                      </w:divBdr>
                    </w:div>
                  </w:divsChild>
                </w:div>
                <w:div w:id="40598958">
                  <w:marLeft w:val="0"/>
                  <w:marRight w:val="0"/>
                  <w:marTop w:val="0"/>
                  <w:marBottom w:val="0"/>
                  <w:divBdr>
                    <w:top w:val="none" w:sz="0" w:space="0" w:color="auto"/>
                    <w:left w:val="none" w:sz="0" w:space="0" w:color="auto"/>
                    <w:bottom w:val="none" w:sz="0" w:space="0" w:color="auto"/>
                    <w:right w:val="none" w:sz="0" w:space="0" w:color="auto"/>
                  </w:divBdr>
                  <w:divsChild>
                    <w:div w:id="1437360608">
                      <w:marLeft w:val="0"/>
                      <w:marRight w:val="0"/>
                      <w:marTop w:val="0"/>
                      <w:marBottom w:val="0"/>
                      <w:divBdr>
                        <w:top w:val="none" w:sz="0" w:space="0" w:color="auto"/>
                        <w:left w:val="none" w:sz="0" w:space="0" w:color="auto"/>
                        <w:bottom w:val="none" w:sz="0" w:space="0" w:color="auto"/>
                        <w:right w:val="none" w:sz="0" w:space="0" w:color="auto"/>
                      </w:divBdr>
                    </w:div>
                  </w:divsChild>
                </w:div>
                <w:div w:id="1903172900">
                  <w:marLeft w:val="0"/>
                  <w:marRight w:val="0"/>
                  <w:marTop w:val="0"/>
                  <w:marBottom w:val="0"/>
                  <w:divBdr>
                    <w:top w:val="none" w:sz="0" w:space="0" w:color="auto"/>
                    <w:left w:val="none" w:sz="0" w:space="0" w:color="auto"/>
                    <w:bottom w:val="none" w:sz="0" w:space="0" w:color="auto"/>
                    <w:right w:val="none" w:sz="0" w:space="0" w:color="auto"/>
                  </w:divBdr>
                  <w:divsChild>
                    <w:div w:id="963652424">
                      <w:marLeft w:val="0"/>
                      <w:marRight w:val="0"/>
                      <w:marTop w:val="0"/>
                      <w:marBottom w:val="0"/>
                      <w:divBdr>
                        <w:top w:val="none" w:sz="0" w:space="0" w:color="auto"/>
                        <w:left w:val="none" w:sz="0" w:space="0" w:color="auto"/>
                        <w:bottom w:val="none" w:sz="0" w:space="0" w:color="auto"/>
                        <w:right w:val="none" w:sz="0" w:space="0" w:color="auto"/>
                      </w:divBdr>
                    </w:div>
                  </w:divsChild>
                </w:div>
                <w:div w:id="2053379331">
                  <w:marLeft w:val="0"/>
                  <w:marRight w:val="0"/>
                  <w:marTop w:val="0"/>
                  <w:marBottom w:val="0"/>
                  <w:divBdr>
                    <w:top w:val="none" w:sz="0" w:space="0" w:color="auto"/>
                    <w:left w:val="none" w:sz="0" w:space="0" w:color="auto"/>
                    <w:bottom w:val="none" w:sz="0" w:space="0" w:color="auto"/>
                    <w:right w:val="none" w:sz="0" w:space="0" w:color="auto"/>
                  </w:divBdr>
                  <w:divsChild>
                    <w:div w:id="2073847661">
                      <w:marLeft w:val="0"/>
                      <w:marRight w:val="0"/>
                      <w:marTop w:val="0"/>
                      <w:marBottom w:val="0"/>
                      <w:divBdr>
                        <w:top w:val="none" w:sz="0" w:space="0" w:color="auto"/>
                        <w:left w:val="none" w:sz="0" w:space="0" w:color="auto"/>
                        <w:bottom w:val="none" w:sz="0" w:space="0" w:color="auto"/>
                        <w:right w:val="none" w:sz="0" w:space="0" w:color="auto"/>
                      </w:divBdr>
                    </w:div>
                  </w:divsChild>
                </w:div>
                <w:div w:id="135801508">
                  <w:marLeft w:val="0"/>
                  <w:marRight w:val="0"/>
                  <w:marTop w:val="0"/>
                  <w:marBottom w:val="0"/>
                  <w:divBdr>
                    <w:top w:val="none" w:sz="0" w:space="0" w:color="auto"/>
                    <w:left w:val="none" w:sz="0" w:space="0" w:color="auto"/>
                    <w:bottom w:val="none" w:sz="0" w:space="0" w:color="auto"/>
                    <w:right w:val="none" w:sz="0" w:space="0" w:color="auto"/>
                  </w:divBdr>
                  <w:divsChild>
                    <w:div w:id="833761717">
                      <w:marLeft w:val="0"/>
                      <w:marRight w:val="0"/>
                      <w:marTop w:val="0"/>
                      <w:marBottom w:val="0"/>
                      <w:divBdr>
                        <w:top w:val="none" w:sz="0" w:space="0" w:color="auto"/>
                        <w:left w:val="none" w:sz="0" w:space="0" w:color="auto"/>
                        <w:bottom w:val="none" w:sz="0" w:space="0" w:color="auto"/>
                        <w:right w:val="none" w:sz="0" w:space="0" w:color="auto"/>
                      </w:divBdr>
                    </w:div>
                  </w:divsChild>
                </w:div>
                <w:div w:id="1158379755">
                  <w:marLeft w:val="0"/>
                  <w:marRight w:val="0"/>
                  <w:marTop w:val="0"/>
                  <w:marBottom w:val="0"/>
                  <w:divBdr>
                    <w:top w:val="none" w:sz="0" w:space="0" w:color="auto"/>
                    <w:left w:val="none" w:sz="0" w:space="0" w:color="auto"/>
                    <w:bottom w:val="none" w:sz="0" w:space="0" w:color="auto"/>
                    <w:right w:val="none" w:sz="0" w:space="0" w:color="auto"/>
                  </w:divBdr>
                  <w:divsChild>
                    <w:div w:id="1548569607">
                      <w:marLeft w:val="0"/>
                      <w:marRight w:val="0"/>
                      <w:marTop w:val="0"/>
                      <w:marBottom w:val="0"/>
                      <w:divBdr>
                        <w:top w:val="none" w:sz="0" w:space="0" w:color="auto"/>
                        <w:left w:val="none" w:sz="0" w:space="0" w:color="auto"/>
                        <w:bottom w:val="none" w:sz="0" w:space="0" w:color="auto"/>
                        <w:right w:val="none" w:sz="0" w:space="0" w:color="auto"/>
                      </w:divBdr>
                    </w:div>
                  </w:divsChild>
                </w:div>
                <w:div w:id="1462529456">
                  <w:marLeft w:val="0"/>
                  <w:marRight w:val="0"/>
                  <w:marTop w:val="0"/>
                  <w:marBottom w:val="0"/>
                  <w:divBdr>
                    <w:top w:val="none" w:sz="0" w:space="0" w:color="auto"/>
                    <w:left w:val="none" w:sz="0" w:space="0" w:color="auto"/>
                    <w:bottom w:val="none" w:sz="0" w:space="0" w:color="auto"/>
                    <w:right w:val="none" w:sz="0" w:space="0" w:color="auto"/>
                  </w:divBdr>
                  <w:divsChild>
                    <w:div w:id="1959021082">
                      <w:marLeft w:val="0"/>
                      <w:marRight w:val="0"/>
                      <w:marTop w:val="0"/>
                      <w:marBottom w:val="0"/>
                      <w:divBdr>
                        <w:top w:val="none" w:sz="0" w:space="0" w:color="auto"/>
                        <w:left w:val="none" w:sz="0" w:space="0" w:color="auto"/>
                        <w:bottom w:val="none" w:sz="0" w:space="0" w:color="auto"/>
                        <w:right w:val="none" w:sz="0" w:space="0" w:color="auto"/>
                      </w:divBdr>
                    </w:div>
                  </w:divsChild>
                </w:div>
                <w:div w:id="2059546180">
                  <w:marLeft w:val="0"/>
                  <w:marRight w:val="0"/>
                  <w:marTop w:val="0"/>
                  <w:marBottom w:val="0"/>
                  <w:divBdr>
                    <w:top w:val="none" w:sz="0" w:space="0" w:color="auto"/>
                    <w:left w:val="none" w:sz="0" w:space="0" w:color="auto"/>
                    <w:bottom w:val="none" w:sz="0" w:space="0" w:color="auto"/>
                    <w:right w:val="none" w:sz="0" w:space="0" w:color="auto"/>
                  </w:divBdr>
                  <w:divsChild>
                    <w:div w:id="560092880">
                      <w:marLeft w:val="0"/>
                      <w:marRight w:val="0"/>
                      <w:marTop w:val="0"/>
                      <w:marBottom w:val="0"/>
                      <w:divBdr>
                        <w:top w:val="none" w:sz="0" w:space="0" w:color="auto"/>
                        <w:left w:val="none" w:sz="0" w:space="0" w:color="auto"/>
                        <w:bottom w:val="none" w:sz="0" w:space="0" w:color="auto"/>
                        <w:right w:val="none" w:sz="0" w:space="0" w:color="auto"/>
                      </w:divBdr>
                    </w:div>
                  </w:divsChild>
                </w:div>
                <w:div w:id="977029788">
                  <w:marLeft w:val="0"/>
                  <w:marRight w:val="0"/>
                  <w:marTop w:val="0"/>
                  <w:marBottom w:val="0"/>
                  <w:divBdr>
                    <w:top w:val="none" w:sz="0" w:space="0" w:color="auto"/>
                    <w:left w:val="none" w:sz="0" w:space="0" w:color="auto"/>
                    <w:bottom w:val="none" w:sz="0" w:space="0" w:color="auto"/>
                    <w:right w:val="none" w:sz="0" w:space="0" w:color="auto"/>
                  </w:divBdr>
                  <w:divsChild>
                    <w:div w:id="1900940030">
                      <w:marLeft w:val="0"/>
                      <w:marRight w:val="0"/>
                      <w:marTop w:val="0"/>
                      <w:marBottom w:val="0"/>
                      <w:divBdr>
                        <w:top w:val="none" w:sz="0" w:space="0" w:color="auto"/>
                        <w:left w:val="none" w:sz="0" w:space="0" w:color="auto"/>
                        <w:bottom w:val="none" w:sz="0" w:space="0" w:color="auto"/>
                        <w:right w:val="none" w:sz="0" w:space="0" w:color="auto"/>
                      </w:divBdr>
                    </w:div>
                  </w:divsChild>
                </w:div>
                <w:div w:id="1289316359">
                  <w:marLeft w:val="0"/>
                  <w:marRight w:val="0"/>
                  <w:marTop w:val="0"/>
                  <w:marBottom w:val="0"/>
                  <w:divBdr>
                    <w:top w:val="none" w:sz="0" w:space="0" w:color="auto"/>
                    <w:left w:val="none" w:sz="0" w:space="0" w:color="auto"/>
                    <w:bottom w:val="none" w:sz="0" w:space="0" w:color="auto"/>
                    <w:right w:val="none" w:sz="0" w:space="0" w:color="auto"/>
                  </w:divBdr>
                  <w:divsChild>
                    <w:div w:id="1329751216">
                      <w:marLeft w:val="0"/>
                      <w:marRight w:val="0"/>
                      <w:marTop w:val="0"/>
                      <w:marBottom w:val="0"/>
                      <w:divBdr>
                        <w:top w:val="none" w:sz="0" w:space="0" w:color="auto"/>
                        <w:left w:val="none" w:sz="0" w:space="0" w:color="auto"/>
                        <w:bottom w:val="none" w:sz="0" w:space="0" w:color="auto"/>
                        <w:right w:val="none" w:sz="0" w:space="0" w:color="auto"/>
                      </w:divBdr>
                    </w:div>
                  </w:divsChild>
                </w:div>
                <w:div w:id="444547523">
                  <w:marLeft w:val="0"/>
                  <w:marRight w:val="0"/>
                  <w:marTop w:val="0"/>
                  <w:marBottom w:val="0"/>
                  <w:divBdr>
                    <w:top w:val="none" w:sz="0" w:space="0" w:color="auto"/>
                    <w:left w:val="none" w:sz="0" w:space="0" w:color="auto"/>
                    <w:bottom w:val="none" w:sz="0" w:space="0" w:color="auto"/>
                    <w:right w:val="none" w:sz="0" w:space="0" w:color="auto"/>
                  </w:divBdr>
                  <w:divsChild>
                    <w:div w:id="28579298">
                      <w:marLeft w:val="0"/>
                      <w:marRight w:val="0"/>
                      <w:marTop w:val="0"/>
                      <w:marBottom w:val="0"/>
                      <w:divBdr>
                        <w:top w:val="none" w:sz="0" w:space="0" w:color="auto"/>
                        <w:left w:val="none" w:sz="0" w:space="0" w:color="auto"/>
                        <w:bottom w:val="none" w:sz="0" w:space="0" w:color="auto"/>
                        <w:right w:val="none" w:sz="0" w:space="0" w:color="auto"/>
                      </w:divBdr>
                    </w:div>
                  </w:divsChild>
                </w:div>
                <w:div w:id="2044360722">
                  <w:marLeft w:val="0"/>
                  <w:marRight w:val="0"/>
                  <w:marTop w:val="0"/>
                  <w:marBottom w:val="0"/>
                  <w:divBdr>
                    <w:top w:val="none" w:sz="0" w:space="0" w:color="auto"/>
                    <w:left w:val="none" w:sz="0" w:space="0" w:color="auto"/>
                    <w:bottom w:val="none" w:sz="0" w:space="0" w:color="auto"/>
                    <w:right w:val="none" w:sz="0" w:space="0" w:color="auto"/>
                  </w:divBdr>
                  <w:divsChild>
                    <w:div w:id="2093236131">
                      <w:marLeft w:val="0"/>
                      <w:marRight w:val="0"/>
                      <w:marTop w:val="0"/>
                      <w:marBottom w:val="0"/>
                      <w:divBdr>
                        <w:top w:val="none" w:sz="0" w:space="0" w:color="auto"/>
                        <w:left w:val="none" w:sz="0" w:space="0" w:color="auto"/>
                        <w:bottom w:val="none" w:sz="0" w:space="0" w:color="auto"/>
                        <w:right w:val="none" w:sz="0" w:space="0" w:color="auto"/>
                      </w:divBdr>
                    </w:div>
                  </w:divsChild>
                </w:div>
                <w:div w:id="1034311521">
                  <w:marLeft w:val="0"/>
                  <w:marRight w:val="0"/>
                  <w:marTop w:val="0"/>
                  <w:marBottom w:val="0"/>
                  <w:divBdr>
                    <w:top w:val="none" w:sz="0" w:space="0" w:color="auto"/>
                    <w:left w:val="none" w:sz="0" w:space="0" w:color="auto"/>
                    <w:bottom w:val="none" w:sz="0" w:space="0" w:color="auto"/>
                    <w:right w:val="none" w:sz="0" w:space="0" w:color="auto"/>
                  </w:divBdr>
                  <w:divsChild>
                    <w:div w:id="17106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52196">
          <w:marLeft w:val="0"/>
          <w:marRight w:val="0"/>
          <w:marTop w:val="0"/>
          <w:marBottom w:val="0"/>
          <w:divBdr>
            <w:top w:val="none" w:sz="0" w:space="0" w:color="auto"/>
            <w:left w:val="none" w:sz="0" w:space="0" w:color="auto"/>
            <w:bottom w:val="none" w:sz="0" w:space="0" w:color="auto"/>
            <w:right w:val="none" w:sz="0" w:space="0" w:color="auto"/>
          </w:divBdr>
        </w:div>
      </w:divsChild>
    </w:div>
    <w:div w:id="1325015934">
      <w:bodyDiv w:val="1"/>
      <w:marLeft w:val="0"/>
      <w:marRight w:val="0"/>
      <w:marTop w:val="0"/>
      <w:marBottom w:val="0"/>
      <w:divBdr>
        <w:top w:val="none" w:sz="0" w:space="0" w:color="auto"/>
        <w:left w:val="none" w:sz="0" w:space="0" w:color="auto"/>
        <w:bottom w:val="none" w:sz="0" w:space="0" w:color="auto"/>
        <w:right w:val="none" w:sz="0" w:space="0" w:color="auto"/>
      </w:divBdr>
    </w:div>
    <w:div w:id="1420978885">
      <w:bodyDiv w:val="1"/>
      <w:marLeft w:val="0"/>
      <w:marRight w:val="0"/>
      <w:marTop w:val="0"/>
      <w:marBottom w:val="0"/>
      <w:divBdr>
        <w:top w:val="none" w:sz="0" w:space="0" w:color="auto"/>
        <w:left w:val="none" w:sz="0" w:space="0" w:color="auto"/>
        <w:bottom w:val="none" w:sz="0" w:space="0" w:color="auto"/>
        <w:right w:val="none" w:sz="0" w:space="0" w:color="auto"/>
      </w:divBdr>
    </w:div>
    <w:div w:id="1699744171">
      <w:bodyDiv w:val="1"/>
      <w:marLeft w:val="0"/>
      <w:marRight w:val="0"/>
      <w:marTop w:val="0"/>
      <w:marBottom w:val="0"/>
      <w:divBdr>
        <w:top w:val="none" w:sz="0" w:space="0" w:color="auto"/>
        <w:left w:val="none" w:sz="0" w:space="0" w:color="auto"/>
        <w:bottom w:val="none" w:sz="0" w:space="0" w:color="auto"/>
        <w:right w:val="none" w:sz="0" w:space="0" w:color="auto"/>
      </w:divBdr>
      <w:divsChild>
        <w:div w:id="928266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guidance/check-employment-status-for-ta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digitalmarketplace.service.gov.u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csc.gov.uk/collection/risk-management-collection"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_x0020_Set xmlns="c15bfd49-86f1-4992-89cb-79a784bddd46">Tender Docs</Document_x0020_S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ECBA93C0E7E14C9C5B5F8C20437719" ma:contentTypeVersion="5" ma:contentTypeDescription="Create a new document." ma:contentTypeScope="" ma:versionID="cd12766a1dc9245f6b7093c6cd9102f7">
  <xsd:schema xmlns:xsd="http://www.w3.org/2001/XMLSchema" xmlns:xs="http://www.w3.org/2001/XMLSchema" xmlns:p="http://schemas.microsoft.com/office/2006/metadata/properties" xmlns:ns2="c15bfd49-86f1-4992-89cb-79a784bddd46" xmlns:ns3="eaa16c65-ffdd-4747-ab9b-0a707de6d293" targetNamespace="http://schemas.microsoft.com/office/2006/metadata/properties" ma:root="true" ma:fieldsID="bf635ca99973b59bc6447ce52be9ab15" ns2:_="" ns3:_="">
    <xsd:import namespace="c15bfd49-86f1-4992-89cb-79a784bddd46"/>
    <xsd:import namespace="eaa16c65-ffdd-4747-ab9b-0a707de6d293"/>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bfd49-86f1-4992-89cb-79a784bddd46" elementFormDefault="qualified">
    <xsd:import namespace="http://schemas.microsoft.com/office/2006/documentManagement/types"/>
    <xsd:import namespace="http://schemas.microsoft.com/office/infopath/2007/PartnerControls"/>
    <xsd:element name="Document_x0020_Set" ma:index="8" ma:displayName="Document Set" ma:default="BC"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eaa16c65-ffdd-4747-ab9b-0a707de6d293"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6580D-E39E-4A6C-BCA8-0730978D62BE}">
  <ds:schemaRefs>
    <ds:schemaRef ds:uri="http://schemas.openxmlformats.org/officeDocument/2006/bibliography"/>
  </ds:schemaRefs>
</ds:datastoreItem>
</file>

<file path=customXml/itemProps2.xml><?xml version="1.0" encoding="utf-8"?>
<ds:datastoreItem xmlns:ds="http://schemas.openxmlformats.org/officeDocument/2006/customXml" ds:itemID="{C90C5EF9-EA03-4A57-8B79-AC7E0982F73A}">
  <ds:schemaRefs>
    <ds:schemaRef ds:uri="http://schemas.microsoft.com/office/2006/metadata/properties"/>
    <ds:schemaRef ds:uri="http://schemas.microsoft.com/office/infopath/2007/PartnerControls"/>
    <ds:schemaRef ds:uri="c15bfd49-86f1-4992-89cb-79a784bddd46"/>
  </ds:schemaRefs>
</ds:datastoreItem>
</file>

<file path=customXml/itemProps3.xml><?xml version="1.0" encoding="utf-8"?>
<ds:datastoreItem xmlns:ds="http://schemas.openxmlformats.org/officeDocument/2006/customXml" ds:itemID="{64F60F24-6363-40E5-A7A4-91EA1BA81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5bfd49-86f1-4992-89cb-79a784bddd46"/>
    <ds:schemaRef ds:uri="eaa16c65-ffdd-4747-ab9b-0a707de6d2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25CA5E-9646-48C5-B619-6767DF9538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75</Pages>
  <Words>21461</Words>
  <Characters>122330</Characters>
  <Application>Microsoft Office Word</Application>
  <DocSecurity>0</DocSecurity>
  <Lines>1019</Lines>
  <Paragraphs>287</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143504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Prince, Toni  (Army Info-Strat-Cmrcl-C1)</cp:lastModifiedBy>
  <cp:revision>4</cp:revision>
  <cp:lastPrinted>2020-06-10T10:41:00Z</cp:lastPrinted>
  <dcterms:created xsi:type="dcterms:W3CDTF">2021-07-09T17:00:00Z</dcterms:created>
  <dcterms:modified xsi:type="dcterms:W3CDTF">2021-07-09T17:33:00Z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2021-03-30T16:19:37Z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670150a2-b22d-4b9c-a210-c838ba8aa7f6</vt:lpwstr>
  </property>
  <property fmtid="{D5CDD505-2E9C-101B-9397-08002B2CF9AE}" pid="8" name="MSIP_Label_e463cba9-5f6c-478d-9329-7b2295e4e8ed_ContentBits">
    <vt:lpwstr>0</vt:lpwstr>
  </property>
  <property fmtid="{D5CDD505-2E9C-101B-9397-08002B2CF9AE}" pid="9" name="ContentTypeId">
    <vt:lpwstr>0x01010059ECBA93C0E7E14C9C5B5F8C20437719</vt:lpwstr>
  </property>
</Properties>
</file>