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A574E8" w14:textId="77777777" w:rsidR="00353BF0" w:rsidRDefault="00353BF0" w:rsidP="00353BF0">
      <w:pPr>
        <w:pStyle w:val="TOC1"/>
        <w:jc w:val="left"/>
        <w:outlineLvl w:val="0"/>
      </w:pPr>
    </w:p>
    <w:p w14:paraId="22A574E9" w14:textId="77777777" w:rsidR="00353BF0" w:rsidRDefault="00353BF0" w:rsidP="00353BF0">
      <w:pPr>
        <w:outlineLvl w:val="0"/>
      </w:pPr>
    </w:p>
    <w:p w14:paraId="22A574EA" w14:textId="77777777" w:rsidR="00353BF0" w:rsidRDefault="00353BF0" w:rsidP="00353BF0">
      <w:pPr>
        <w:outlineLvl w:val="0"/>
      </w:pPr>
    </w:p>
    <w:p w14:paraId="22A574EB" w14:textId="77777777" w:rsidR="00353BF0" w:rsidRDefault="00353BF0" w:rsidP="00353BF0">
      <w:pPr>
        <w:outlineLvl w:val="0"/>
      </w:pPr>
    </w:p>
    <w:p w14:paraId="22A574EC" w14:textId="77777777" w:rsidR="00353BF0" w:rsidRDefault="00353BF0" w:rsidP="00353BF0">
      <w:pPr>
        <w:outlineLvl w:val="0"/>
      </w:pPr>
    </w:p>
    <w:p w14:paraId="22A574ED" w14:textId="77777777" w:rsidR="00353BF0" w:rsidRDefault="00353BF0" w:rsidP="00353BF0">
      <w:pPr>
        <w:outlineLvl w:val="0"/>
      </w:pPr>
    </w:p>
    <w:p w14:paraId="22A574EE" w14:textId="77777777" w:rsidR="00353BF0" w:rsidRDefault="00353BF0" w:rsidP="00353BF0">
      <w:pPr>
        <w:outlineLvl w:val="0"/>
      </w:pPr>
    </w:p>
    <w:p w14:paraId="22A574EF" w14:textId="77777777" w:rsidR="00353BF0" w:rsidRDefault="00353BF0" w:rsidP="00821F51">
      <w:pPr>
        <w:jc w:val="center"/>
        <w:outlineLvl w:val="0"/>
      </w:pPr>
    </w:p>
    <w:p w14:paraId="22A574F0" w14:textId="77777777" w:rsidR="00821F51" w:rsidRDefault="00696DB3" w:rsidP="00821F51">
      <w:pPr>
        <w:jc w:val="center"/>
        <w:outlineLvl w:val="0"/>
        <w:rPr>
          <w:rFonts w:cs="Arial"/>
          <w:b/>
          <w:sz w:val="32"/>
          <w:szCs w:val="32"/>
        </w:rPr>
      </w:pPr>
      <w:bookmarkStart w:id="0" w:name="_Toc438119306"/>
      <w:r>
        <w:rPr>
          <w:rFonts w:cs="Arial"/>
          <w:b/>
          <w:sz w:val="32"/>
          <w:szCs w:val="32"/>
        </w:rPr>
        <w:t>Health &amp; Social Care Information Centre</w:t>
      </w:r>
      <w:bookmarkEnd w:id="0"/>
    </w:p>
    <w:p w14:paraId="22A574F1" w14:textId="77777777" w:rsidR="00353BF0" w:rsidRDefault="00821F51" w:rsidP="00821F51">
      <w:pPr>
        <w:jc w:val="center"/>
        <w:outlineLvl w:val="0"/>
        <w:rPr>
          <w:rFonts w:cs="Arial"/>
          <w:b/>
          <w:sz w:val="32"/>
          <w:szCs w:val="32"/>
        </w:rPr>
      </w:pPr>
      <w:bookmarkStart w:id="1" w:name="_Toc438119307"/>
      <w:r>
        <w:rPr>
          <w:rFonts w:cs="Arial"/>
          <w:b/>
          <w:sz w:val="32"/>
          <w:szCs w:val="32"/>
        </w:rPr>
        <w:t xml:space="preserve">Invitation </w:t>
      </w:r>
      <w:r w:rsidR="007B1A10">
        <w:rPr>
          <w:rFonts w:cs="Arial"/>
          <w:b/>
          <w:sz w:val="32"/>
          <w:szCs w:val="32"/>
        </w:rPr>
        <w:t>To</w:t>
      </w:r>
      <w:r>
        <w:rPr>
          <w:rFonts w:cs="Arial"/>
          <w:b/>
          <w:sz w:val="32"/>
          <w:szCs w:val="32"/>
        </w:rPr>
        <w:t xml:space="preserve"> Quote</w:t>
      </w:r>
      <w:bookmarkEnd w:id="1"/>
    </w:p>
    <w:p w14:paraId="22A574F2" w14:textId="77777777" w:rsidR="00821F51" w:rsidRDefault="00821F51" w:rsidP="00821F51">
      <w:pPr>
        <w:jc w:val="center"/>
        <w:outlineLvl w:val="0"/>
        <w:rPr>
          <w:rFonts w:cs="Arial"/>
          <w:b/>
          <w:sz w:val="32"/>
          <w:szCs w:val="32"/>
        </w:rPr>
      </w:pPr>
    </w:p>
    <w:p w14:paraId="22A574F3" w14:textId="66DB1C90" w:rsidR="006663A2" w:rsidRPr="00743F57" w:rsidRDefault="00821F51" w:rsidP="00F87C73">
      <w:pPr>
        <w:jc w:val="center"/>
        <w:outlineLvl w:val="0"/>
        <w:rPr>
          <w:rFonts w:cs="Arial"/>
          <w:b/>
          <w:color w:val="FF0000"/>
          <w:sz w:val="32"/>
          <w:szCs w:val="32"/>
        </w:rPr>
      </w:pPr>
      <w:bookmarkStart w:id="2" w:name="_Toc438119308"/>
      <w:r w:rsidRPr="00821F51">
        <w:rPr>
          <w:rFonts w:cs="Arial"/>
          <w:b/>
          <w:sz w:val="32"/>
          <w:szCs w:val="32"/>
        </w:rPr>
        <w:t xml:space="preserve">Title: </w:t>
      </w:r>
      <w:r w:rsidR="00743F57" w:rsidRPr="00743F57">
        <w:rPr>
          <w:rFonts w:cs="Arial"/>
          <w:b/>
          <w:color w:val="FF0000"/>
          <w:sz w:val="32"/>
          <w:szCs w:val="32"/>
        </w:rPr>
        <w:t xml:space="preserve">FHIR </w:t>
      </w:r>
      <w:bookmarkEnd w:id="2"/>
      <w:r w:rsidR="00DE0621">
        <w:rPr>
          <w:rFonts w:cs="Arial"/>
          <w:b/>
          <w:color w:val="FF0000"/>
          <w:sz w:val="32"/>
          <w:szCs w:val="32"/>
        </w:rPr>
        <w:t>Validation Tooling</w:t>
      </w:r>
    </w:p>
    <w:p w14:paraId="22A574F4" w14:textId="77777777" w:rsidR="006663A2" w:rsidRPr="00A66166" w:rsidRDefault="006663A2" w:rsidP="00821F51">
      <w:pPr>
        <w:jc w:val="center"/>
        <w:outlineLvl w:val="0"/>
        <w:rPr>
          <w:rFonts w:cs="Arial"/>
          <w:b/>
          <w:sz w:val="32"/>
          <w:szCs w:val="32"/>
        </w:rPr>
      </w:pPr>
    </w:p>
    <w:p w14:paraId="22A574F5" w14:textId="7EE3A0BE" w:rsidR="00821F51" w:rsidRPr="00A66166" w:rsidRDefault="00AB2A40" w:rsidP="00F87C73">
      <w:pPr>
        <w:jc w:val="center"/>
        <w:outlineLvl w:val="0"/>
        <w:rPr>
          <w:rFonts w:cs="Arial"/>
          <w:b/>
          <w:sz w:val="32"/>
          <w:szCs w:val="32"/>
        </w:rPr>
      </w:pPr>
      <w:bookmarkStart w:id="3" w:name="_Toc438119309"/>
      <w:r w:rsidRPr="00A66166">
        <w:rPr>
          <w:rFonts w:cs="Arial"/>
          <w:b/>
          <w:sz w:val="32"/>
          <w:szCs w:val="32"/>
        </w:rPr>
        <w:t xml:space="preserve">Reference: </w:t>
      </w:r>
      <w:r w:rsidR="00743F57" w:rsidRPr="00743F57">
        <w:rPr>
          <w:rFonts w:cs="Arial"/>
          <w:b/>
          <w:color w:val="FF0000"/>
          <w:sz w:val="32"/>
          <w:szCs w:val="32"/>
        </w:rPr>
        <w:t>HCON00439</w:t>
      </w:r>
      <w:bookmarkEnd w:id="3"/>
      <w:r w:rsidR="00DE0621">
        <w:rPr>
          <w:rFonts w:cs="Arial"/>
          <w:b/>
          <w:color w:val="FF0000"/>
          <w:sz w:val="32"/>
          <w:szCs w:val="32"/>
        </w:rPr>
        <w:t>b</w:t>
      </w:r>
    </w:p>
    <w:p w14:paraId="22A574F6" w14:textId="77777777" w:rsidR="00821F51" w:rsidRPr="00DD39B5" w:rsidRDefault="00821F51" w:rsidP="00353BF0">
      <w:pPr>
        <w:outlineLvl w:val="0"/>
        <w:rPr>
          <w:rFonts w:cs="Arial"/>
          <w:b/>
          <w:sz w:val="32"/>
          <w:szCs w:val="32"/>
        </w:rPr>
      </w:pPr>
    </w:p>
    <w:p w14:paraId="22A574F7" w14:textId="77777777" w:rsidR="00353BF0" w:rsidRPr="00DD39B5" w:rsidRDefault="00353BF0" w:rsidP="00353BF0">
      <w:pPr>
        <w:outlineLvl w:val="0"/>
        <w:rPr>
          <w:rFonts w:cs="Arial"/>
          <w:b/>
          <w:sz w:val="32"/>
          <w:szCs w:val="32"/>
        </w:rPr>
      </w:pPr>
    </w:p>
    <w:p w14:paraId="22A574F8" w14:textId="77777777" w:rsidR="00353BF0" w:rsidRPr="00DD39B5" w:rsidRDefault="00353BF0" w:rsidP="00353BF0">
      <w:pPr>
        <w:outlineLvl w:val="0"/>
        <w:rPr>
          <w:rFonts w:cs="Arial"/>
          <w:b/>
          <w:sz w:val="32"/>
          <w:szCs w:val="32"/>
        </w:rPr>
      </w:pPr>
    </w:p>
    <w:p w14:paraId="22A574F9" w14:textId="77777777" w:rsidR="00353BF0" w:rsidRDefault="00353BF0" w:rsidP="00353BF0">
      <w:pPr>
        <w:outlineLvl w:val="0"/>
        <w:rPr>
          <w:rFonts w:cs="Arial"/>
          <w:b/>
          <w:sz w:val="32"/>
          <w:szCs w:val="32"/>
        </w:rPr>
      </w:pPr>
    </w:p>
    <w:p w14:paraId="22A574FA" w14:textId="77777777" w:rsidR="00353BF0" w:rsidRDefault="00353BF0" w:rsidP="00353BF0">
      <w:pPr>
        <w:outlineLvl w:val="0"/>
        <w:rPr>
          <w:rFonts w:cs="Arial"/>
          <w:b/>
          <w:sz w:val="32"/>
          <w:szCs w:val="32"/>
        </w:rPr>
      </w:pPr>
    </w:p>
    <w:p w14:paraId="22A574FB" w14:textId="77777777" w:rsidR="00353BF0" w:rsidRDefault="00353BF0" w:rsidP="00353BF0">
      <w:pPr>
        <w:outlineLvl w:val="0"/>
        <w:rPr>
          <w:rFonts w:cs="Arial"/>
          <w:sz w:val="32"/>
          <w:szCs w:val="32"/>
        </w:rPr>
      </w:pPr>
    </w:p>
    <w:p w14:paraId="22A574FC" w14:textId="77777777" w:rsidR="00353BF0" w:rsidRDefault="00353BF0" w:rsidP="00353BF0">
      <w:pPr>
        <w:outlineLvl w:val="0"/>
        <w:rPr>
          <w:rFonts w:cs="Arial"/>
          <w:sz w:val="32"/>
          <w:szCs w:val="32"/>
        </w:rPr>
      </w:pPr>
    </w:p>
    <w:p w14:paraId="22A574FD" w14:textId="77777777" w:rsidR="00353BF0" w:rsidRDefault="00353BF0" w:rsidP="00353BF0">
      <w:pPr>
        <w:outlineLvl w:val="0"/>
        <w:rPr>
          <w:rFonts w:cs="Arial"/>
          <w:sz w:val="32"/>
          <w:szCs w:val="32"/>
        </w:rPr>
      </w:pPr>
    </w:p>
    <w:p w14:paraId="22A574FE" w14:textId="77777777" w:rsidR="00353BF0" w:rsidRDefault="00353BF0" w:rsidP="00353BF0">
      <w:pPr>
        <w:outlineLvl w:val="0"/>
        <w:rPr>
          <w:rFonts w:cs="Arial"/>
          <w:sz w:val="32"/>
          <w:szCs w:val="32"/>
        </w:rPr>
      </w:pPr>
    </w:p>
    <w:p w14:paraId="22A574FF" w14:textId="77777777" w:rsidR="00353BF0" w:rsidRPr="00605E01" w:rsidRDefault="00353BF0" w:rsidP="00353BF0">
      <w:pPr>
        <w:outlineLvl w:val="0"/>
        <w:rPr>
          <w:rFonts w:cs="Arial"/>
          <w:sz w:val="32"/>
          <w:szCs w:val="32"/>
        </w:rPr>
      </w:pPr>
    </w:p>
    <w:p w14:paraId="585ED9B1" w14:textId="77777777" w:rsidR="00272C71" w:rsidRDefault="00272C71">
      <w:r>
        <w:rPr>
          <w:rFonts w:ascii="Times New Roman" w:hAnsi="Times New Roman"/>
          <w:b/>
          <w:bCs/>
          <w:sz w:val="24"/>
        </w:rPr>
        <w:br w:type="page"/>
      </w:r>
    </w:p>
    <w:sdt>
      <w:sdtPr>
        <w:rPr>
          <w:rFonts w:ascii="Arial" w:eastAsia="Times New Roman" w:hAnsi="Arial" w:cs="Times New Roman"/>
          <w:b w:val="0"/>
          <w:bCs w:val="0"/>
          <w:color w:val="auto"/>
          <w:sz w:val="22"/>
          <w:szCs w:val="24"/>
          <w:lang w:val="en-GB" w:eastAsia="en-GB"/>
        </w:rPr>
        <w:id w:val="1595752043"/>
        <w:docPartObj>
          <w:docPartGallery w:val="Table of Contents"/>
          <w:docPartUnique/>
        </w:docPartObj>
      </w:sdtPr>
      <w:sdtEndPr>
        <w:rPr>
          <w:noProof/>
        </w:rPr>
      </w:sdtEndPr>
      <w:sdtContent>
        <w:p w14:paraId="21733C97" w14:textId="16DCCC1C" w:rsidR="00272C71" w:rsidRDefault="00272C71">
          <w:pPr>
            <w:pStyle w:val="TOCHeading"/>
          </w:pPr>
          <w:r>
            <w:t>Contents</w:t>
          </w:r>
        </w:p>
        <w:p w14:paraId="37F564EC" w14:textId="65C4F88F" w:rsidR="00796AE2" w:rsidRDefault="00272C71" w:rsidP="00796AE2">
          <w:pPr>
            <w:pStyle w:val="TOC1"/>
            <w:rPr>
              <w:rFonts w:asciiTheme="minorHAnsi" w:eastAsiaTheme="minorEastAsia" w:hAnsiTheme="minorHAnsi" w:cstheme="minorBidi"/>
              <w:noProof/>
              <w:szCs w:val="22"/>
            </w:rPr>
          </w:pPr>
          <w:r>
            <w:fldChar w:fldCharType="begin"/>
          </w:r>
          <w:r>
            <w:instrText xml:space="preserve"> TOC \o "1-3" \h \z \u </w:instrText>
          </w:r>
          <w:r>
            <w:fldChar w:fldCharType="separate"/>
          </w:r>
        </w:p>
        <w:p w14:paraId="5C2D8B33" w14:textId="77777777" w:rsidR="00796AE2" w:rsidRDefault="00A826F8">
          <w:pPr>
            <w:pStyle w:val="TOC1"/>
            <w:tabs>
              <w:tab w:val="left" w:pos="1786"/>
            </w:tabs>
            <w:rPr>
              <w:rFonts w:asciiTheme="minorHAnsi" w:eastAsiaTheme="minorEastAsia" w:hAnsiTheme="minorHAnsi" w:cstheme="minorBidi"/>
              <w:noProof/>
              <w:szCs w:val="22"/>
            </w:rPr>
          </w:pPr>
          <w:hyperlink w:anchor="_Toc438119310" w:history="1">
            <w:r w:rsidR="00796AE2" w:rsidRPr="005F2C8F">
              <w:rPr>
                <w:rStyle w:val="Hyperlink"/>
                <w:noProof/>
              </w:rPr>
              <w:t>1</w:t>
            </w:r>
            <w:r w:rsidR="00796AE2">
              <w:rPr>
                <w:rFonts w:asciiTheme="minorHAnsi" w:eastAsiaTheme="minorEastAsia" w:hAnsiTheme="minorHAnsi" w:cstheme="minorBidi"/>
                <w:noProof/>
                <w:szCs w:val="22"/>
              </w:rPr>
              <w:tab/>
            </w:r>
            <w:r w:rsidR="00796AE2" w:rsidRPr="005F2C8F">
              <w:rPr>
                <w:rStyle w:val="Hyperlink"/>
                <w:noProof/>
              </w:rPr>
              <w:t>INSTRUCTION TO BIDDERS</w:t>
            </w:r>
            <w:r w:rsidR="00796AE2">
              <w:rPr>
                <w:noProof/>
                <w:webHidden/>
              </w:rPr>
              <w:tab/>
            </w:r>
            <w:r w:rsidR="00796AE2">
              <w:rPr>
                <w:noProof/>
                <w:webHidden/>
              </w:rPr>
              <w:fldChar w:fldCharType="begin"/>
            </w:r>
            <w:r w:rsidR="00796AE2">
              <w:rPr>
                <w:noProof/>
                <w:webHidden/>
              </w:rPr>
              <w:instrText xml:space="preserve"> PAGEREF _Toc438119310 \h </w:instrText>
            </w:r>
            <w:r w:rsidR="00796AE2">
              <w:rPr>
                <w:noProof/>
                <w:webHidden/>
              </w:rPr>
            </w:r>
            <w:r w:rsidR="00796AE2">
              <w:rPr>
                <w:noProof/>
                <w:webHidden/>
              </w:rPr>
              <w:fldChar w:fldCharType="separate"/>
            </w:r>
            <w:r w:rsidR="00796AE2">
              <w:rPr>
                <w:noProof/>
                <w:webHidden/>
              </w:rPr>
              <w:t>3</w:t>
            </w:r>
            <w:r w:rsidR="00796AE2">
              <w:rPr>
                <w:noProof/>
                <w:webHidden/>
              </w:rPr>
              <w:fldChar w:fldCharType="end"/>
            </w:r>
          </w:hyperlink>
        </w:p>
        <w:p w14:paraId="5A41F8B8" w14:textId="77777777" w:rsidR="00796AE2" w:rsidRDefault="00A826F8">
          <w:pPr>
            <w:pStyle w:val="TOC2"/>
            <w:tabs>
              <w:tab w:val="left" w:pos="880"/>
              <w:tab w:val="right" w:leader="dot" w:pos="9770"/>
            </w:tabs>
            <w:rPr>
              <w:rFonts w:asciiTheme="minorHAnsi" w:eastAsiaTheme="minorEastAsia" w:hAnsiTheme="minorHAnsi" w:cstheme="minorBidi"/>
              <w:noProof/>
              <w:szCs w:val="22"/>
            </w:rPr>
          </w:pPr>
          <w:hyperlink w:anchor="_Toc438119311" w:history="1">
            <w:r w:rsidR="00796AE2" w:rsidRPr="005F2C8F">
              <w:rPr>
                <w:rStyle w:val="Hyperlink"/>
                <w:noProof/>
              </w:rPr>
              <w:t>1.1</w:t>
            </w:r>
            <w:r w:rsidR="00796AE2">
              <w:rPr>
                <w:rFonts w:asciiTheme="minorHAnsi" w:eastAsiaTheme="minorEastAsia" w:hAnsiTheme="minorHAnsi" w:cstheme="minorBidi"/>
                <w:noProof/>
                <w:szCs w:val="22"/>
              </w:rPr>
              <w:tab/>
            </w:r>
            <w:r w:rsidR="00796AE2" w:rsidRPr="005F2C8F">
              <w:rPr>
                <w:rStyle w:val="Hyperlink"/>
                <w:noProof/>
              </w:rPr>
              <w:t>About these Instructions</w:t>
            </w:r>
            <w:r w:rsidR="00796AE2">
              <w:rPr>
                <w:noProof/>
                <w:webHidden/>
              </w:rPr>
              <w:tab/>
            </w:r>
            <w:r w:rsidR="00796AE2">
              <w:rPr>
                <w:noProof/>
                <w:webHidden/>
              </w:rPr>
              <w:fldChar w:fldCharType="begin"/>
            </w:r>
            <w:r w:rsidR="00796AE2">
              <w:rPr>
                <w:noProof/>
                <w:webHidden/>
              </w:rPr>
              <w:instrText xml:space="preserve"> PAGEREF _Toc438119311 \h </w:instrText>
            </w:r>
            <w:r w:rsidR="00796AE2">
              <w:rPr>
                <w:noProof/>
                <w:webHidden/>
              </w:rPr>
            </w:r>
            <w:r w:rsidR="00796AE2">
              <w:rPr>
                <w:noProof/>
                <w:webHidden/>
              </w:rPr>
              <w:fldChar w:fldCharType="separate"/>
            </w:r>
            <w:r w:rsidR="00796AE2">
              <w:rPr>
                <w:noProof/>
                <w:webHidden/>
              </w:rPr>
              <w:t>3</w:t>
            </w:r>
            <w:r w:rsidR="00796AE2">
              <w:rPr>
                <w:noProof/>
                <w:webHidden/>
              </w:rPr>
              <w:fldChar w:fldCharType="end"/>
            </w:r>
          </w:hyperlink>
        </w:p>
        <w:p w14:paraId="2FEF98D7" w14:textId="77777777" w:rsidR="00796AE2" w:rsidRDefault="00A826F8">
          <w:pPr>
            <w:pStyle w:val="TOC2"/>
            <w:tabs>
              <w:tab w:val="left" w:pos="880"/>
              <w:tab w:val="right" w:leader="dot" w:pos="9770"/>
            </w:tabs>
            <w:rPr>
              <w:rFonts w:asciiTheme="minorHAnsi" w:eastAsiaTheme="minorEastAsia" w:hAnsiTheme="minorHAnsi" w:cstheme="minorBidi"/>
              <w:noProof/>
              <w:szCs w:val="22"/>
            </w:rPr>
          </w:pPr>
          <w:hyperlink w:anchor="_Toc438119312" w:history="1">
            <w:r w:rsidR="00796AE2" w:rsidRPr="005F2C8F">
              <w:rPr>
                <w:rStyle w:val="Hyperlink"/>
                <w:noProof/>
              </w:rPr>
              <w:t>1.2</w:t>
            </w:r>
            <w:r w:rsidR="00796AE2">
              <w:rPr>
                <w:rFonts w:asciiTheme="minorHAnsi" w:eastAsiaTheme="minorEastAsia" w:hAnsiTheme="minorHAnsi" w:cstheme="minorBidi"/>
                <w:noProof/>
                <w:szCs w:val="22"/>
              </w:rPr>
              <w:tab/>
            </w:r>
            <w:r w:rsidR="00796AE2" w:rsidRPr="005F2C8F">
              <w:rPr>
                <w:rStyle w:val="Hyperlink"/>
                <w:noProof/>
              </w:rPr>
              <w:t>General Tender Information</w:t>
            </w:r>
            <w:r w:rsidR="00796AE2">
              <w:rPr>
                <w:noProof/>
                <w:webHidden/>
              </w:rPr>
              <w:tab/>
            </w:r>
            <w:r w:rsidR="00796AE2">
              <w:rPr>
                <w:noProof/>
                <w:webHidden/>
              </w:rPr>
              <w:fldChar w:fldCharType="begin"/>
            </w:r>
            <w:r w:rsidR="00796AE2">
              <w:rPr>
                <w:noProof/>
                <w:webHidden/>
              </w:rPr>
              <w:instrText xml:space="preserve"> PAGEREF _Toc438119312 \h </w:instrText>
            </w:r>
            <w:r w:rsidR="00796AE2">
              <w:rPr>
                <w:noProof/>
                <w:webHidden/>
              </w:rPr>
            </w:r>
            <w:r w:rsidR="00796AE2">
              <w:rPr>
                <w:noProof/>
                <w:webHidden/>
              </w:rPr>
              <w:fldChar w:fldCharType="separate"/>
            </w:r>
            <w:r w:rsidR="00796AE2">
              <w:rPr>
                <w:noProof/>
                <w:webHidden/>
              </w:rPr>
              <w:t>3</w:t>
            </w:r>
            <w:r w:rsidR="00796AE2">
              <w:rPr>
                <w:noProof/>
                <w:webHidden/>
              </w:rPr>
              <w:fldChar w:fldCharType="end"/>
            </w:r>
          </w:hyperlink>
        </w:p>
        <w:p w14:paraId="15C73C76" w14:textId="77777777" w:rsidR="00796AE2" w:rsidRDefault="00A826F8">
          <w:pPr>
            <w:pStyle w:val="TOC2"/>
            <w:tabs>
              <w:tab w:val="left" w:pos="880"/>
              <w:tab w:val="right" w:leader="dot" w:pos="9770"/>
            </w:tabs>
            <w:rPr>
              <w:rFonts w:asciiTheme="minorHAnsi" w:eastAsiaTheme="minorEastAsia" w:hAnsiTheme="minorHAnsi" w:cstheme="minorBidi"/>
              <w:noProof/>
              <w:szCs w:val="22"/>
            </w:rPr>
          </w:pPr>
          <w:hyperlink w:anchor="_Toc438119313" w:history="1">
            <w:r w:rsidR="00796AE2" w:rsidRPr="005F2C8F">
              <w:rPr>
                <w:rStyle w:val="Hyperlink"/>
                <w:noProof/>
              </w:rPr>
              <w:t>1.3</w:t>
            </w:r>
            <w:r w:rsidR="00796AE2">
              <w:rPr>
                <w:rFonts w:asciiTheme="minorHAnsi" w:eastAsiaTheme="minorEastAsia" w:hAnsiTheme="minorHAnsi" w:cstheme="minorBidi"/>
                <w:noProof/>
                <w:szCs w:val="22"/>
              </w:rPr>
              <w:tab/>
            </w:r>
            <w:r w:rsidR="00796AE2" w:rsidRPr="005F2C8F">
              <w:rPr>
                <w:rStyle w:val="Hyperlink"/>
                <w:noProof/>
              </w:rPr>
              <w:t>Process Time Table</w:t>
            </w:r>
            <w:r w:rsidR="00796AE2">
              <w:rPr>
                <w:noProof/>
                <w:webHidden/>
              </w:rPr>
              <w:tab/>
            </w:r>
            <w:r w:rsidR="00796AE2">
              <w:rPr>
                <w:noProof/>
                <w:webHidden/>
              </w:rPr>
              <w:fldChar w:fldCharType="begin"/>
            </w:r>
            <w:r w:rsidR="00796AE2">
              <w:rPr>
                <w:noProof/>
                <w:webHidden/>
              </w:rPr>
              <w:instrText xml:space="preserve"> PAGEREF _Toc438119313 \h </w:instrText>
            </w:r>
            <w:r w:rsidR="00796AE2">
              <w:rPr>
                <w:noProof/>
                <w:webHidden/>
              </w:rPr>
            </w:r>
            <w:r w:rsidR="00796AE2">
              <w:rPr>
                <w:noProof/>
                <w:webHidden/>
              </w:rPr>
              <w:fldChar w:fldCharType="separate"/>
            </w:r>
            <w:r w:rsidR="00796AE2">
              <w:rPr>
                <w:noProof/>
                <w:webHidden/>
              </w:rPr>
              <w:t>3</w:t>
            </w:r>
            <w:r w:rsidR="00796AE2">
              <w:rPr>
                <w:noProof/>
                <w:webHidden/>
              </w:rPr>
              <w:fldChar w:fldCharType="end"/>
            </w:r>
          </w:hyperlink>
        </w:p>
        <w:p w14:paraId="176731DE" w14:textId="77777777" w:rsidR="00796AE2" w:rsidRDefault="00A826F8">
          <w:pPr>
            <w:pStyle w:val="TOC2"/>
            <w:tabs>
              <w:tab w:val="left" w:pos="880"/>
              <w:tab w:val="right" w:leader="dot" w:pos="9770"/>
            </w:tabs>
            <w:rPr>
              <w:rFonts w:asciiTheme="minorHAnsi" w:eastAsiaTheme="minorEastAsia" w:hAnsiTheme="minorHAnsi" w:cstheme="minorBidi"/>
              <w:noProof/>
              <w:szCs w:val="22"/>
            </w:rPr>
          </w:pPr>
          <w:hyperlink w:anchor="_Toc438119314" w:history="1">
            <w:r w:rsidR="00796AE2" w:rsidRPr="005F2C8F">
              <w:rPr>
                <w:rStyle w:val="Hyperlink"/>
                <w:noProof/>
              </w:rPr>
              <w:t>1.4</w:t>
            </w:r>
            <w:r w:rsidR="00796AE2">
              <w:rPr>
                <w:rFonts w:asciiTheme="minorHAnsi" w:eastAsiaTheme="minorEastAsia" w:hAnsiTheme="minorHAnsi" w:cstheme="minorBidi"/>
                <w:noProof/>
                <w:szCs w:val="22"/>
              </w:rPr>
              <w:tab/>
            </w:r>
            <w:r w:rsidR="00796AE2" w:rsidRPr="005F2C8F">
              <w:rPr>
                <w:rStyle w:val="Hyperlink"/>
                <w:noProof/>
              </w:rPr>
              <w:t>Accompanying Documents</w:t>
            </w:r>
            <w:r w:rsidR="00796AE2">
              <w:rPr>
                <w:noProof/>
                <w:webHidden/>
              </w:rPr>
              <w:tab/>
            </w:r>
            <w:r w:rsidR="00796AE2">
              <w:rPr>
                <w:noProof/>
                <w:webHidden/>
              </w:rPr>
              <w:fldChar w:fldCharType="begin"/>
            </w:r>
            <w:r w:rsidR="00796AE2">
              <w:rPr>
                <w:noProof/>
                <w:webHidden/>
              </w:rPr>
              <w:instrText xml:space="preserve"> PAGEREF _Toc438119314 \h </w:instrText>
            </w:r>
            <w:r w:rsidR="00796AE2">
              <w:rPr>
                <w:noProof/>
                <w:webHidden/>
              </w:rPr>
            </w:r>
            <w:r w:rsidR="00796AE2">
              <w:rPr>
                <w:noProof/>
                <w:webHidden/>
              </w:rPr>
              <w:fldChar w:fldCharType="separate"/>
            </w:r>
            <w:r w:rsidR="00796AE2">
              <w:rPr>
                <w:noProof/>
                <w:webHidden/>
              </w:rPr>
              <w:t>3</w:t>
            </w:r>
            <w:r w:rsidR="00796AE2">
              <w:rPr>
                <w:noProof/>
                <w:webHidden/>
              </w:rPr>
              <w:fldChar w:fldCharType="end"/>
            </w:r>
          </w:hyperlink>
        </w:p>
        <w:p w14:paraId="6CF0D18F" w14:textId="77777777" w:rsidR="00796AE2" w:rsidRDefault="00A826F8">
          <w:pPr>
            <w:pStyle w:val="TOC2"/>
            <w:tabs>
              <w:tab w:val="left" w:pos="880"/>
              <w:tab w:val="right" w:leader="dot" w:pos="9770"/>
            </w:tabs>
            <w:rPr>
              <w:rFonts w:asciiTheme="minorHAnsi" w:eastAsiaTheme="minorEastAsia" w:hAnsiTheme="minorHAnsi" w:cstheme="minorBidi"/>
              <w:noProof/>
              <w:szCs w:val="22"/>
            </w:rPr>
          </w:pPr>
          <w:hyperlink w:anchor="_Toc438119315" w:history="1">
            <w:r w:rsidR="00796AE2" w:rsidRPr="005F2C8F">
              <w:rPr>
                <w:rStyle w:val="Hyperlink"/>
                <w:noProof/>
              </w:rPr>
              <w:t>1.5</w:t>
            </w:r>
            <w:r w:rsidR="00796AE2">
              <w:rPr>
                <w:rFonts w:asciiTheme="minorHAnsi" w:eastAsiaTheme="minorEastAsia" w:hAnsiTheme="minorHAnsi" w:cstheme="minorBidi"/>
                <w:noProof/>
                <w:szCs w:val="22"/>
              </w:rPr>
              <w:tab/>
            </w:r>
            <w:r w:rsidR="00796AE2" w:rsidRPr="005F2C8F">
              <w:rPr>
                <w:rStyle w:val="Hyperlink"/>
                <w:noProof/>
              </w:rPr>
              <w:t>Decline to Tender</w:t>
            </w:r>
            <w:r w:rsidR="00796AE2">
              <w:rPr>
                <w:noProof/>
                <w:webHidden/>
              </w:rPr>
              <w:tab/>
            </w:r>
            <w:r w:rsidR="00796AE2">
              <w:rPr>
                <w:noProof/>
                <w:webHidden/>
              </w:rPr>
              <w:fldChar w:fldCharType="begin"/>
            </w:r>
            <w:r w:rsidR="00796AE2">
              <w:rPr>
                <w:noProof/>
                <w:webHidden/>
              </w:rPr>
              <w:instrText xml:space="preserve"> PAGEREF _Toc438119315 \h </w:instrText>
            </w:r>
            <w:r w:rsidR="00796AE2">
              <w:rPr>
                <w:noProof/>
                <w:webHidden/>
              </w:rPr>
            </w:r>
            <w:r w:rsidR="00796AE2">
              <w:rPr>
                <w:noProof/>
                <w:webHidden/>
              </w:rPr>
              <w:fldChar w:fldCharType="separate"/>
            </w:r>
            <w:r w:rsidR="00796AE2">
              <w:rPr>
                <w:noProof/>
                <w:webHidden/>
              </w:rPr>
              <w:t>4</w:t>
            </w:r>
            <w:r w:rsidR="00796AE2">
              <w:rPr>
                <w:noProof/>
                <w:webHidden/>
              </w:rPr>
              <w:fldChar w:fldCharType="end"/>
            </w:r>
          </w:hyperlink>
        </w:p>
        <w:p w14:paraId="6DA458D4" w14:textId="77777777" w:rsidR="00796AE2" w:rsidRDefault="00A826F8">
          <w:pPr>
            <w:pStyle w:val="TOC2"/>
            <w:tabs>
              <w:tab w:val="left" w:pos="880"/>
              <w:tab w:val="right" w:leader="dot" w:pos="9770"/>
            </w:tabs>
            <w:rPr>
              <w:rFonts w:asciiTheme="minorHAnsi" w:eastAsiaTheme="minorEastAsia" w:hAnsiTheme="minorHAnsi" w:cstheme="minorBidi"/>
              <w:noProof/>
              <w:szCs w:val="22"/>
            </w:rPr>
          </w:pPr>
          <w:hyperlink w:anchor="_Toc438119316" w:history="1">
            <w:r w:rsidR="00796AE2" w:rsidRPr="005F2C8F">
              <w:rPr>
                <w:rStyle w:val="Hyperlink"/>
                <w:noProof/>
              </w:rPr>
              <w:t>1.6</w:t>
            </w:r>
            <w:r w:rsidR="00796AE2">
              <w:rPr>
                <w:rFonts w:asciiTheme="minorHAnsi" w:eastAsiaTheme="minorEastAsia" w:hAnsiTheme="minorHAnsi" w:cstheme="minorBidi"/>
                <w:noProof/>
                <w:szCs w:val="22"/>
              </w:rPr>
              <w:tab/>
            </w:r>
            <w:r w:rsidR="00796AE2" w:rsidRPr="005F2C8F">
              <w:rPr>
                <w:rStyle w:val="Hyperlink"/>
                <w:noProof/>
              </w:rPr>
              <w:t>Tender Submission</w:t>
            </w:r>
            <w:r w:rsidR="00796AE2">
              <w:rPr>
                <w:noProof/>
                <w:webHidden/>
              </w:rPr>
              <w:tab/>
            </w:r>
            <w:r w:rsidR="00796AE2">
              <w:rPr>
                <w:noProof/>
                <w:webHidden/>
              </w:rPr>
              <w:fldChar w:fldCharType="begin"/>
            </w:r>
            <w:r w:rsidR="00796AE2">
              <w:rPr>
                <w:noProof/>
                <w:webHidden/>
              </w:rPr>
              <w:instrText xml:space="preserve"> PAGEREF _Toc438119316 \h </w:instrText>
            </w:r>
            <w:r w:rsidR="00796AE2">
              <w:rPr>
                <w:noProof/>
                <w:webHidden/>
              </w:rPr>
            </w:r>
            <w:r w:rsidR="00796AE2">
              <w:rPr>
                <w:noProof/>
                <w:webHidden/>
              </w:rPr>
              <w:fldChar w:fldCharType="separate"/>
            </w:r>
            <w:r w:rsidR="00796AE2">
              <w:rPr>
                <w:noProof/>
                <w:webHidden/>
              </w:rPr>
              <w:t>4</w:t>
            </w:r>
            <w:r w:rsidR="00796AE2">
              <w:rPr>
                <w:noProof/>
                <w:webHidden/>
              </w:rPr>
              <w:fldChar w:fldCharType="end"/>
            </w:r>
          </w:hyperlink>
        </w:p>
        <w:p w14:paraId="54F09CD9" w14:textId="77777777" w:rsidR="00796AE2" w:rsidRDefault="00A826F8">
          <w:pPr>
            <w:pStyle w:val="TOC2"/>
            <w:tabs>
              <w:tab w:val="left" w:pos="880"/>
              <w:tab w:val="right" w:leader="dot" w:pos="9770"/>
            </w:tabs>
            <w:rPr>
              <w:rFonts w:asciiTheme="minorHAnsi" w:eastAsiaTheme="minorEastAsia" w:hAnsiTheme="minorHAnsi" w:cstheme="minorBidi"/>
              <w:noProof/>
              <w:szCs w:val="22"/>
            </w:rPr>
          </w:pPr>
          <w:hyperlink w:anchor="_Toc438119317" w:history="1">
            <w:r w:rsidR="00796AE2" w:rsidRPr="005F2C8F">
              <w:rPr>
                <w:rStyle w:val="Hyperlink"/>
                <w:noProof/>
              </w:rPr>
              <w:t>1.7</w:t>
            </w:r>
            <w:r w:rsidR="00796AE2">
              <w:rPr>
                <w:rFonts w:asciiTheme="minorHAnsi" w:eastAsiaTheme="minorEastAsia" w:hAnsiTheme="minorHAnsi" w:cstheme="minorBidi"/>
                <w:noProof/>
                <w:szCs w:val="22"/>
              </w:rPr>
              <w:tab/>
            </w:r>
            <w:r w:rsidR="00796AE2" w:rsidRPr="005F2C8F">
              <w:rPr>
                <w:rStyle w:val="Hyperlink"/>
                <w:noProof/>
              </w:rPr>
              <w:t>Enquiries</w:t>
            </w:r>
            <w:r w:rsidR="00796AE2">
              <w:rPr>
                <w:noProof/>
                <w:webHidden/>
              </w:rPr>
              <w:tab/>
            </w:r>
            <w:r w:rsidR="00796AE2">
              <w:rPr>
                <w:noProof/>
                <w:webHidden/>
              </w:rPr>
              <w:fldChar w:fldCharType="begin"/>
            </w:r>
            <w:r w:rsidR="00796AE2">
              <w:rPr>
                <w:noProof/>
                <w:webHidden/>
              </w:rPr>
              <w:instrText xml:space="preserve"> PAGEREF _Toc438119317 \h </w:instrText>
            </w:r>
            <w:r w:rsidR="00796AE2">
              <w:rPr>
                <w:noProof/>
                <w:webHidden/>
              </w:rPr>
            </w:r>
            <w:r w:rsidR="00796AE2">
              <w:rPr>
                <w:noProof/>
                <w:webHidden/>
              </w:rPr>
              <w:fldChar w:fldCharType="separate"/>
            </w:r>
            <w:r w:rsidR="00796AE2">
              <w:rPr>
                <w:noProof/>
                <w:webHidden/>
              </w:rPr>
              <w:t>5</w:t>
            </w:r>
            <w:r w:rsidR="00796AE2">
              <w:rPr>
                <w:noProof/>
                <w:webHidden/>
              </w:rPr>
              <w:fldChar w:fldCharType="end"/>
            </w:r>
          </w:hyperlink>
        </w:p>
        <w:p w14:paraId="2DBE16F6" w14:textId="77777777" w:rsidR="00796AE2" w:rsidRDefault="00A826F8">
          <w:pPr>
            <w:pStyle w:val="TOC2"/>
            <w:tabs>
              <w:tab w:val="left" w:pos="880"/>
              <w:tab w:val="right" w:leader="dot" w:pos="9770"/>
            </w:tabs>
            <w:rPr>
              <w:rFonts w:asciiTheme="minorHAnsi" w:eastAsiaTheme="minorEastAsia" w:hAnsiTheme="minorHAnsi" w:cstheme="minorBidi"/>
              <w:noProof/>
              <w:szCs w:val="22"/>
            </w:rPr>
          </w:pPr>
          <w:hyperlink w:anchor="_Toc438119318" w:history="1">
            <w:r w:rsidR="00796AE2" w:rsidRPr="005F2C8F">
              <w:rPr>
                <w:rStyle w:val="Hyperlink"/>
                <w:noProof/>
              </w:rPr>
              <w:t>1.8</w:t>
            </w:r>
            <w:r w:rsidR="00796AE2">
              <w:rPr>
                <w:rFonts w:asciiTheme="minorHAnsi" w:eastAsiaTheme="minorEastAsia" w:hAnsiTheme="minorHAnsi" w:cstheme="minorBidi"/>
                <w:noProof/>
                <w:szCs w:val="22"/>
              </w:rPr>
              <w:tab/>
            </w:r>
            <w:r w:rsidR="00796AE2" w:rsidRPr="005F2C8F">
              <w:rPr>
                <w:rStyle w:val="Hyperlink"/>
                <w:noProof/>
              </w:rPr>
              <w:t>Conditions Applying to the Tender</w:t>
            </w:r>
            <w:r w:rsidR="00796AE2">
              <w:rPr>
                <w:noProof/>
                <w:webHidden/>
              </w:rPr>
              <w:tab/>
            </w:r>
            <w:r w:rsidR="00796AE2">
              <w:rPr>
                <w:noProof/>
                <w:webHidden/>
              </w:rPr>
              <w:fldChar w:fldCharType="begin"/>
            </w:r>
            <w:r w:rsidR="00796AE2">
              <w:rPr>
                <w:noProof/>
                <w:webHidden/>
              </w:rPr>
              <w:instrText xml:space="preserve"> PAGEREF _Toc438119318 \h </w:instrText>
            </w:r>
            <w:r w:rsidR="00796AE2">
              <w:rPr>
                <w:noProof/>
                <w:webHidden/>
              </w:rPr>
            </w:r>
            <w:r w:rsidR="00796AE2">
              <w:rPr>
                <w:noProof/>
                <w:webHidden/>
              </w:rPr>
              <w:fldChar w:fldCharType="separate"/>
            </w:r>
            <w:r w:rsidR="00796AE2">
              <w:rPr>
                <w:noProof/>
                <w:webHidden/>
              </w:rPr>
              <w:t>5</w:t>
            </w:r>
            <w:r w:rsidR="00796AE2">
              <w:rPr>
                <w:noProof/>
                <w:webHidden/>
              </w:rPr>
              <w:fldChar w:fldCharType="end"/>
            </w:r>
          </w:hyperlink>
        </w:p>
        <w:p w14:paraId="7083A4F2" w14:textId="77777777" w:rsidR="00796AE2" w:rsidRDefault="00A826F8">
          <w:pPr>
            <w:pStyle w:val="TOC3"/>
            <w:tabs>
              <w:tab w:val="left" w:pos="1320"/>
              <w:tab w:val="right" w:leader="dot" w:pos="9770"/>
            </w:tabs>
            <w:rPr>
              <w:rFonts w:asciiTheme="minorHAnsi" w:eastAsiaTheme="minorEastAsia" w:hAnsiTheme="minorHAnsi" w:cstheme="minorBidi"/>
              <w:noProof/>
              <w:szCs w:val="22"/>
            </w:rPr>
          </w:pPr>
          <w:hyperlink w:anchor="_Toc438119319" w:history="1">
            <w:r w:rsidR="00796AE2" w:rsidRPr="005F2C8F">
              <w:rPr>
                <w:rStyle w:val="Hyperlink"/>
                <w:noProof/>
              </w:rPr>
              <w:t>1.8.1</w:t>
            </w:r>
            <w:r w:rsidR="00796AE2">
              <w:rPr>
                <w:rFonts w:asciiTheme="minorHAnsi" w:eastAsiaTheme="minorEastAsia" w:hAnsiTheme="minorHAnsi" w:cstheme="minorBidi"/>
                <w:noProof/>
                <w:szCs w:val="22"/>
              </w:rPr>
              <w:tab/>
            </w:r>
            <w:r w:rsidR="00796AE2" w:rsidRPr="005F2C8F">
              <w:rPr>
                <w:rStyle w:val="Hyperlink"/>
                <w:noProof/>
              </w:rPr>
              <w:t>Variant Bids</w:t>
            </w:r>
            <w:r w:rsidR="00796AE2">
              <w:rPr>
                <w:noProof/>
                <w:webHidden/>
              </w:rPr>
              <w:tab/>
            </w:r>
            <w:r w:rsidR="00796AE2">
              <w:rPr>
                <w:noProof/>
                <w:webHidden/>
              </w:rPr>
              <w:fldChar w:fldCharType="begin"/>
            </w:r>
            <w:r w:rsidR="00796AE2">
              <w:rPr>
                <w:noProof/>
                <w:webHidden/>
              </w:rPr>
              <w:instrText xml:space="preserve"> PAGEREF _Toc438119319 \h </w:instrText>
            </w:r>
            <w:r w:rsidR="00796AE2">
              <w:rPr>
                <w:noProof/>
                <w:webHidden/>
              </w:rPr>
            </w:r>
            <w:r w:rsidR="00796AE2">
              <w:rPr>
                <w:noProof/>
                <w:webHidden/>
              </w:rPr>
              <w:fldChar w:fldCharType="separate"/>
            </w:r>
            <w:r w:rsidR="00796AE2">
              <w:rPr>
                <w:noProof/>
                <w:webHidden/>
              </w:rPr>
              <w:t>5</w:t>
            </w:r>
            <w:r w:rsidR="00796AE2">
              <w:rPr>
                <w:noProof/>
                <w:webHidden/>
              </w:rPr>
              <w:fldChar w:fldCharType="end"/>
            </w:r>
          </w:hyperlink>
        </w:p>
        <w:p w14:paraId="055BBFFE" w14:textId="77777777" w:rsidR="00796AE2" w:rsidRDefault="00A826F8">
          <w:pPr>
            <w:pStyle w:val="TOC3"/>
            <w:tabs>
              <w:tab w:val="left" w:pos="1320"/>
              <w:tab w:val="right" w:leader="dot" w:pos="9770"/>
            </w:tabs>
            <w:rPr>
              <w:rFonts w:asciiTheme="minorHAnsi" w:eastAsiaTheme="minorEastAsia" w:hAnsiTheme="minorHAnsi" w:cstheme="minorBidi"/>
              <w:noProof/>
              <w:szCs w:val="22"/>
            </w:rPr>
          </w:pPr>
          <w:hyperlink w:anchor="_Toc438119320" w:history="1">
            <w:r w:rsidR="00796AE2" w:rsidRPr="005F2C8F">
              <w:rPr>
                <w:rStyle w:val="Hyperlink"/>
                <w:noProof/>
              </w:rPr>
              <w:t>1.8.2</w:t>
            </w:r>
            <w:r w:rsidR="00796AE2">
              <w:rPr>
                <w:rFonts w:asciiTheme="minorHAnsi" w:eastAsiaTheme="minorEastAsia" w:hAnsiTheme="minorHAnsi" w:cstheme="minorBidi"/>
                <w:noProof/>
                <w:szCs w:val="22"/>
              </w:rPr>
              <w:tab/>
            </w:r>
            <w:r w:rsidR="00796AE2" w:rsidRPr="005F2C8F">
              <w:rPr>
                <w:rStyle w:val="Hyperlink"/>
                <w:noProof/>
              </w:rPr>
              <w:t>Tender Documents</w:t>
            </w:r>
            <w:r w:rsidR="00796AE2">
              <w:rPr>
                <w:noProof/>
                <w:webHidden/>
              </w:rPr>
              <w:tab/>
            </w:r>
            <w:r w:rsidR="00796AE2">
              <w:rPr>
                <w:noProof/>
                <w:webHidden/>
              </w:rPr>
              <w:fldChar w:fldCharType="begin"/>
            </w:r>
            <w:r w:rsidR="00796AE2">
              <w:rPr>
                <w:noProof/>
                <w:webHidden/>
              </w:rPr>
              <w:instrText xml:space="preserve"> PAGEREF _Toc438119320 \h </w:instrText>
            </w:r>
            <w:r w:rsidR="00796AE2">
              <w:rPr>
                <w:noProof/>
                <w:webHidden/>
              </w:rPr>
            </w:r>
            <w:r w:rsidR="00796AE2">
              <w:rPr>
                <w:noProof/>
                <w:webHidden/>
              </w:rPr>
              <w:fldChar w:fldCharType="separate"/>
            </w:r>
            <w:r w:rsidR="00796AE2">
              <w:rPr>
                <w:noProof/>
                <w:webHidden/>
              </w:rPr>
              <w:t>5</w:t>
            </w:r>
            <w:r w:rsidR="00796AE2">
              <w:rPr>
                <w:noProof/>
                <w:webHidden/>
              </w:rPr>
              <w:fldChar w:fldCharType="end"/>
            </w:r>
          </w:hyperlink>
        </w:p>
        <w:p w14:paraId="2BE1324A" w14:textId="77777777" w:rsidR="00796AE2" w:rsidRDefault="00A826F8">
          <w:pPr>
            <w:pStyle w:val="TOC3"/>
            <w:tabs>
              <w:tab w:val="left" w:pos="1320"/>
              <w:tab w:val="right" w:leader="dot" w:pos="9770"/>
            </w:tabs>
            <w:rPr>
              <w:rFonts w:asciiTheme="minorHAnsi" w:eastAsiaTheme="minorEastAsia" w:hAnsiTheme="minorHAnsi" w:cstheme="minorBidi"/>
              <w:noProof/>
              <w:szCs w:val="22"/>
            </w:rPr>
          </w:pPr>
          <w:hyperlink w:anchor="_Toc438119321" w:history="1">
            <w:r w:rsidR="00796AE2" w:rsidRPr="005F2C8F">
              <w:rPr>
                <w:rStyle w:val="Hyperlink"/>
                <w:noProof/>
              </w:rPr>
              <w:t>1.8.3</w:t>
            </w:r>
            <w:r w:rsidR="00796AE2">
              <w:rPr>
                <w:rFonts w:asciiTheme="minorHAnsi" w:eastAsiaTheme="minorEastAsia" w:hAnsiTheme="minorHAnsi" w:cstheme="minorBidi"/>
                <w:noProof/>
                <w:szCs w:val="22"/>
              </w:rPr>
              <w:tab/>
            </w:r>
            <w:r w:rsidR="00796AE2" w:rsidRPr="005F2C8F">
              <w:rPr>
                <w:rStyle w:val="Hyperlink"/>
                <w:noProof/>
              </w:rPr>
              <w:t>Incomplete Tenders</w:t>
            </w:r>
            <w:r w:rsidR="00796AE2">
              <w:rPr>
                <w:noProof/>
                <w:webHidden/>
              </w:rPr>
              <w:tab/>
            </w:r>
            <w:r w:rsidR="00796AE2">
              <w:rPr>
                <w:noProof/>
                <w:webHidden/>
              </w:rPr>
              <w:fldChar w:fldCharType="begin"/>
            </w:r>
            <w:r w:rsidR="00796AE2">
              <w:rPr>
                <w:noProof/>
                <w:webHidden/>
              </w:rPr>
              <w:instrText xml:space="preserve"> PAGEREF _Toc438119321 \h </w:instrText>
            </w:r>
            <w:r w:rsidR="00796AE2">
              <w:rPr>
                <w:noProof/>
                <w:webHidden/>
              </w:rPr>
            </w:r>
            <w:r w:rsidR="00796AE2">
              <w:rPr>
                <w:noProof/>
                <w:webHidden/>
              </w:rPr>
              <w:fldChar w:fldCharType="separate"/>
            </w:r>
            <w:r w:rsidR="00796AE2">
              <w:rPr>
                <w:noProof/>
                <w:webHidden/>
              </w:rPr>
              <w:t>6</w:t>
            </w:r>
            <w:r w:rsidR="00796AE2">
              <w:rPr>
                <w:noProof/>
                <w:webHidden/>
              </w:rPr>
              <w:fldChar w:fldCharType="end"/>
            </w:r>
          </w:hyperlink>
        </w:p>
        <w:p w14:paraId="79531181" w14:textId="77777777" w:rsidR="00796AE2" w:rsidRDefault="00A826F8">
          <w:pPr>
            <w:pStyle w:val="TOC3"/>
            <w:tabs>
              <w:tab w:val="left" w:pos="1320"/>
              <w:tab w:val="right" w:leader="dot" w:pos="9770"/>
            </w:tabs>
            <w:rPr>
              <w:rFonts w:asciiTheme="minorHAnsi" w:eastAsiaTheme="minorEastAsia" w:hAnsiTheme="minorHAnsi" w:cstheme="minorBidi"/>
              <w:noProof/>
              <w:szCs w:val="22"/>
            </w:rPr>
          </w:pPr>
          <w:hyperlink w:anchor="_Toc438119322" w:history="1">
            <w:r w:rsidR="00796AE2" w:rsidRPr="005F2C8F">
              <w:rPr>
                <w:rStyle w:val="Hyperlink"/>
                <w:noProof/>
              </w:rPr>
              <w:t>1.8.4</w:t>
            </w:r>
            <w:r w:rsidR="00796AE2">
              <w:rPr>
                <w:rFonts w:asciiTheme="minorHAnsi" w:eastAsiaTheme="minorEastAsia" w:hAnsiTheme="minorHAnsi" w:cstheme="minorBidi"/>
                <w:noProof/>
                <w:szCs w:val="22"/>
              </w:rPr>
              <w:tab/>
            </w:r>
            <w:r w:rsidR="00796AE2" w:rsidRPr="005F2C8F">
              <w:rPr>
                <w:rStyle w:val="Hyperlink"/>
                <w:noProof/>
              </w:rPr>
              <w:t>Acceptance of Tenders</w:t>
            </w:r>
            <w:r w:rsidR="00796AE2">
              <w:rPr>
                <w:noProof/>
                <w:webHidden/>
              </w:rPr>
              <w:tab/>
            </w:r>
            <w:r w:rsidR="00796AE2">
              <w:rPr>
                <w:noProof/>
                <w:webHidden/>
              </w:rPr>
              <w:fldChar w:fldCharType="begin"/>
            </w:r>
            <w:r w:rsidR="00796AE2">
              <w:rPr>
                <w:noProof/>
                <w:webHidden/>
              </w:rPr>
              <w:instrText xml:space="preserve"> PAGEREF _Toc438119322 \h </w:instrText>
            </w:r>
            <w:r w:rsidR="00796AE2">
              <w:rPr>
                <w:noProof/>
                <w:webHidden/>
              </w:rPr>
            </w:r>
            <w:r w:rsidR="00796AE2">
              <w:rPr>
                <w:noProof/>
                <w:webHidden/>
              </w:rPr>
              <w:fldChar w:fldCharType="separate"/>
            </w:r>
            <w:r w:rsidR="00796AE2">
              <w:rPr>
                <w:noProof/>
                <w:webHidden/>
              </w:rPr>
              <w:t>6</w:t>
            </w:r>
            <w:r w:rsidR="00796AE2">
              <w:rPr>
                <w:noProof/>
                <w:webHidden/>
              </w:rPr>
              <w:fldChar w:fldCharType="end"/>
            </w:r>
          </w:hyperlink>
        </w:p>
        <w:p w14:paraId="02D36CCA" w14:textId="77777777" w:rsidR="00796AE2" w:rsidRDefault="00A826F8">
          <w:pPr>
            <w:pStyle w:val="TOC3"/>
            <w:tabs>
              <w:tab w:val="left" w:pos="1320"/>
              <w:tab w:val="right" w:leader="dot" w:pos="9770"/>
            </w:tabs>
            <w:rPr>
              <w:rFonts w:asciiTheme="minorHAnsi" w:eastAsiaTheme="minorEastAsia" w:hAnsiTheme="minorHAnsi" w:cstheme="minorBidi"/>
              <w:noProof/>
              <w:szCs w:val="22"/>
            </w:rPr>
          </w:pPr>
          <w:hyperlink w:anchor="_Toc438119323" w:history="1">
            <w:r w:rsidR="00796AE2" w:rsidRPr="005F2C8F">
              <w:rPr>
                <w:rStyle w:val="Hyperlink"/>
                <w:noProof/>
              </w:rPr>
              <w:t>1.8.5</w:t>
            </w:r>
            <w:r w:rsidR="00796AE2">
              <w:rPr>
                <w:rFonts w:asciiTheme="minorHAnsi" w:eastAsiaTheme="minorEastAsia" w:hAnsiTheme="minorHAnsi" w:cstheme="minorBidi"/>
                <w:noProof/>
                <w:szCs w:val="22"/>
              </w:rPr>
              <w:tab/>
            </w:r>
            <w:r w:rsidR="00796AE2" w:rsidRPr="005F2C8F">
              <w:rPr>
                <w:rStyle w:val="Hyperlink"/>
                <w:noProof/>
              </w:rPr>
              <w:t>Period for Which Tenders will Remain Valid</w:t>
            </w:r>
            <w:r w:rsidR="00796AE2">
              <w:rPr>
                <w:noProof/>
                <w:webHidden/>
              </w:rPr>
              <w:tab/>
            </w:r>
            <w:r w:rsidR="00796AE2">
              <w:rPr>
                <w:noProof/>
                <w:webHidden/>
              </w:rPr>
              <w:fldChar w:fldCharType="begin"/>
            </w:r>
            <w:r w:rsidR="00796AE2">
              <w:rPr>
                <w:noProof/>
                <w:webHidden/>
              </w:rPr>
              <w:instrText xml:space="preserve"> PAGEREF _Toc438119323 \h </w:instrText>
            </w:r>
            <w:r w:rsidR="00796AE2">
              <w:rPr>
                <w:noProof/>
                <w:webHidden/>
              </w:rPr>
            </w:r>
            <w:r w:rsidR="00796AE2">
              <w:rPr>
                <w:noProof/>
                <w:webHidden/>
              </w:rPr>
              <w:fldChar w:fldCharType="separate"/>
            </w:r>
            <w:r w:rsidR="00796AE2">
              <w:rPr>
                <w:noProof/>
                <w:webHidden/>
              </w:rPr>
              <w:t>6</w:t>
            </w:r>
            <w:r w:rsidR="00796AE2">
              <w:rPr>
                <w:noProof/>
                <w:webHidden/>
              </w:rPr>
              <w:fldChar w:fldCharType="end"/>
            </w:r>
          </w:hyperlink>
        </w:p>
        <w:p w14:paraId="04013CA8" w14:textId="77777777" w:rsidR="00796AE2" w:rsidRDefault="00A826F8">
          <w:pPr>
            <w:pStyle w:val="TOC3"/>
            <w:tabs>
              <w:tab w:val="left" w:pos="1320"/>
              <w:tab w:val="right" w:leader="dot" w:pos="9770"/>
            </w:tabs>
            <w:rPr>
              <w:rFonts w:asciiTheme="minorHAnsi" w:eastAsiaTheme="minorEastAsia" w:hAnsiTheme="minorHAnsi" w:cstheme="minorBidi"/>
              <w:noProof/>
              <w:szCs w:val="22"/>
            </w:rPr>
          </w:pPr>
          <w:hyperlink w:anchor="_Toc438119324" w:history="1">
            <w:r w:rsidR="00796AE2" w:rsidRPr="005F2C8F">
              <w:rPr>
                <w:rStyle w:val="Hyperlink"/>
                <w:noProof/>
              </w:rPr>
              <w:t>1.8.6</w:t>
            </w:r>
            <w:r w:rsidR="00796AE2">
              <w:rPr>
                <w:rFonts w:asciiTheme="minorHAnsi" w:eastAsiaTheme="minorEastAsia" w:hAnsiTheme="minorHAnsi" w:cstheme="minorBidi"/>
                <w:noProof/>
                <w:szCs w:val="22"/>
              </w:rPr>
              <w:tab/>
            </w:r>
            <w:r w:rsidR="00796AE2" w:rsidRPr="005F2C8F">
              <w:rPr>
                <w:rStyle w:val="Hyperlink"/>
                <w:noProof/>
              </w:rPr>
              <w:t>Copyright</w:t>
            </w:r>
            <w:r w:rsidR="00796AE2">
              <w:rPr>
                <w:noProof/>
                <w:webHidden/>
              </w:rPr>
              <w:tab/>
            </w:r>
            <w:r w:rsidR="00796AE2">
              <w:rPr>
                <w:noProof/>
                <w:webHidden/>
              </w:rPr>
              <w:fldChar w:fldCharType="begin"/>
            </w:r>
            <w:r w:rsidR="00796AE2">
              <w:rPr>
                <w:noProof/>
                <w:webHidden/>
              </w:rPr>
              <w:instrText xml:space="preserve"> PAGEREF _Toc438119324 \h </w:instrText>
            </w:r>
            <w:r w:rsidR="00796AE2">
              <w:rPr>
                <w:noProof/>
                <w:webHidden/>
              </w:rPr>
            </w:r>
            <w:r w:rsidR="00796AE2">
              <w:rPr>
                <w:noProof/>
                <w:webHidden/>
              </w:rPr>
              <w:fldChar w:fldCharType="separate"/>
            </w:r>
            <w:r w:rsidR="00796AE2">
              <w:rPr>
                <w:noProof/>
                <w:webHidden/>
              </w:rPr>
              <w:t>6</w:t>
            </w:r>
            <w:r w:rsidR="00796AE2">
              <w:rPr>
                <w:noProof/>
                <w:webHidden/>
              </w:rPr>
              <w:fldChar w:fldCharType="end"/>
            </w:r>
          </w:hyperlink>
        </w:p>
        <w:p w14:paraId="3E80A026" w14:textId="77777777" w:rsidR="00796AE2" w:rsidRDefault="00A826F8">
          <w:pPr>
            <w:pStyle w:val="TOC3"/>
            <w:tabs>
              <w:tab w:val="left" w:pos="1320"/>
              <w:tab w:val="right" w:leader="dot" w:pos="9770"/>
            </w:tabs>
            <w:rPr>
              <w:rFonts w:asciiTheme="minorHAnsi" w:eastAsiaTheme="minorEastAsia" w:hAnsiTheme="minorHAnsi" w:cstheme="minorBidi"/>
              <w:noProof/>
              <w:szCs w:val="22"/>
            </w:rPr>
          </w:pPr>
          <w:hyperlink w:anchor="_Toc438119325" w:history="1">
            <w:r w:rsidR="00796AE2" w:rsidRPr="005F2C8F">
              <w:rPr>
                <w:rStyle w:val="Hyperlink"/>
                <w:noProof/>
              </w:rPr>
              <w:t>1.8.7</w:t>
            </w:r>
            <w:r w:rsidR="00796AE2">
              <w:rPr>
                <w:rFonts w:asciiTheme="minorHAnsi" w:eastAsiaTheme="minorEastAsia" w:hAnsiTheme="minorHAnsi" w:cstheme="minorBidi"/>
                <w:noProof/>
                <w:szCs w:val="22"/>
              </w:rPr>
              <w:tab/>
            </w:r>
            <w:r w:rsidR="00796AE2" w:rsidRPr="005F2C8F">
              <w:rPr>
                <w:rStyle w:val="Hyperlink"/>
                <w:noProof/>
              </w:rPr>
              <w:t>Amendments to the ITT Documents</w:t>
            </w:r>
            <w:r w:rsidR="00796AE2">
              <w:rPr>
                <w:noProof/>
                <w:webHidden/>
              </w:rPr>
              <w:tab/>
            </w:r>
            <w:r w:rsidR="00796AE2">
              <w:rPr>
                <w:noProof/>
                <w:webHidden/>
              </w:rPr>
              <w:fldChar w:fldCharType="begin"/>
            </w:r>
            <w:r w:rsidR="00796AE2">
              <w:rPr>
                <w:noProof/>
                <w:webHidden/>
              </w:rPr>
              <w:instrText xml:space="preserve"> PAGEREF _Toc438119325 \h </w:instrText>
            </w:r>
            <w:r w:rsidR="00796AE2">
              <w:rPr>
                <w:noProof/>
                <w:webHidden/>
              </w:rPr>
            </w:r>
            <w:r w:rsidR="00796AE2">
              <w:rPr>
                <w:noProof/>
                <w:webHidden/>
              </w:rPr>
              <w:fldChar w:fldCharType="separate"/>
            </w:r>
            <w:r w:rsidR="00796AE2">
              <w:rPr>
                <w:noProof/>
                <w:webHidden/>
              </w:rPr>
              <w:t>6</w:t>
            </w:r>
            <w:r w:rsidR="00796AE2">
              <w:rPr>
                <w:noProof/>
                <w:webHidden/>
              </w:rPr>
              <w:fldChar w:fldCharType="end"/>
            </w:r>
          </w:hyperlink>
        </w:p>
        <w:p w14:paraId="678C953C" w14:textId="77777777" w:rsidR="00796AE2" w:rsidRDefault="00A826F8">
          <w:pPr>
            <w:pStyle w:val="TOC3"/>
            <w:tabs>
              <w:tab w:val="left" w:pos="1320"/>
              <w:tab w:val="right" w:leader="dot" w:pos="9770"/>
            </w:tabs>
            <w:rPr>
              <w:rFonts w:asciiTheme="minorHAnsi" w:eastAsiaTheme="minorEastAsia" w:hAnsiTheme="minorHAnsi" w:cstheme="minorBidi"/>
              <w:noProof/>
              <w:szCs w:val="22"/>
            </w:rPr>
          </w:pPr>
          <w:hyperlink w:anchor="_Toc438119326" w:history="1">
            <w:r w:rsidR="00796AE2" w:rsidRPr="005F2C8F">
              <w:rPr>
                <w:rStyle w:val="Hyperlink"/>
                <w:noProof/>
              </w:rPr>
              <w:t>1.8.8</w:t>
            </w:r>
            <w:r w:rsidR="00796AE2">
              <w:rPr>
                <w:rFonts w:asciiTheme="minorHAnsi" w:eastAsiaTheme="minorEastAsia" w:hAnsiTheme="minorHAnsi" w:cstheme="minorBidi"/>
                <w:noProof/>
                <w:szCs w:val="22"/>
              </w:rPr>
              <w:tab/>
            </w:r>
            <w:r w:rsidR="00796AE2" w:rsidRPr="005F2C8F">
              <w:rPr>
                <w:rStyle w:val="Hyperlink"/>
                <w:noProof/>
              </w:rPr>
              <w:t>Inducements</w:t>
            </w:r>
            <w:r w:rsidR="00796AE2">
              <w:rPr>
                <w:noProof/>
                <w:webHidden/>
              </w:rPr>
              <w:tab/>
            </w:r>
            <w:r w:rsidR="00796AE2">
              <w:rPr>
                <w:noProof/>
                <w:webHidden/>
              </w:rPr>
              <w:fldChar w:fldCharType="begin"/>
            </w:r>
            <w:r w:rsidR="00796AE2">
              <w:rPr>
                <w:noProof/>
                <w:webHidden/>
              </w:rPr>
              <w:instrText xml:space="preserve"> PAGEREF _Toc438119326 \h </w:instrText>
            </w:r>
            <w:r w:rsidR="00796AE2">
              <w:rPr>
                <w:noProof/>
                <w:webHidden/>
              </w:rPr>
            </w:r>
            <w:r w:rsidR="00796AE2">
              <w:rPr>
                <w:noProof/>
                <w:webHidden/>
              </w:rPr>
              <w:fldChar w:fldCharType="separate"/>
            </w:r>
            <w:r w:rsidR="00796AE2">
              <w:rPr>
                <w:noProof/>
                <w:webHidden/>
              </w:rPr>
              <w:t>7</w:t>
            </w:r>
            <w:r w:rsidR="00796AE2">
              <w:rPr>
                <w:noProof/>
                <w:webHidden/>
              </w:rPr>
              <w:fldChar w:fldCharType="end"/>
            </w:r>
          </w:hyperlink>
        </w:p>
        <w:p w14:paraId="17460347" w14:textId="77777777" w:rsidR="00796AE2" w:rsidRDefault="00A826F8">
          <w:pPr>
            <w:pStyle w:val="TOC3"/>
            <w:tabs>
              <w:tab w:val="left" w:pos="1320"/>
              <w:tab w:val="right" w:leader="dot" w:pos="9770"/>
            </w:tabs>
            <w:rPr>
              <w:rFonts w:asciiTheme="minorHAnsi" w:eastAsiaTheme="minorEastAsia" w:hAnsiTheme="minorHAnsi" w:cstheme="minorBidi"/>
              <w:noProof/>
              <w:szCs w:val="22"/>
            </w:rPr>
          </w:pPr>
          <w:hyperlink w:anchor="_Toc438119327" w:history="1">
            <w:r w:rsidR="00796AE2" w:rsidRPr="005F2C8F">
              <w:rPr>
                <w:rStyle w:val="Hyperlink"/>
                <w:noProof/>
              </w:rPr>
              <w:t>1.8.9</w:t>
            </w:r>
            <w:r w:rsidR="00796AE2">
              <w:rPr>
                <w:rFonts w:asciiTheme="minorHAnsi" w:eastAsiaTheme="minorEastAsia" w:hAnsiTheme="minorHAnsi" w:cstheme="minorBidi"/>
                <w:noProof/>
                <w:szCs w:val="22"/>
              </w:rPr>
              <w:tab/>
            </w:r>
            <w:r w:rsidR="00796AE2" w:rsidRPr="005F2C8F">
              <w:rPr>
                <w:rStyle w:val="Hyperlink"/>
                <w:noProof/>
              </w:rPr>
              <w:t>Costs and Expenses</w:t>
            </w:r>
            <w:r w:rsidR="00796AE2">
              <w:rPr>
                <w:noProof/>
                <w:webHidden/>
              </w:rPr>
              <w:tab/>
            </w:r>
            <w:r w:rsidR="00796AE2">
              <w:rPr>
                <w:noProof/>
                <w:webHidden/>
              </w:rPr>
              <w:fldChar w:fldCharType="begin"/>
            </w:r>
            <w:r w:rsidR="00796AE2">
              <w:rPr>
                <w:noProof/>
                <w:webHidden/>
              </w:rPr>
              <w:instrText xml:space="preserve"> PAGEREF _Toc438119327 \h </w:instrText>
            </w:r>
            <w:r w:rsidR="00796AE2">
              <w:rPr>
                <w:noProof/>
                <w:webHidden/>
              </w:rPr>
            </w:r>
            <w:r w:rsidR="00796AE2">
              <w:rPr>
                <w:noProof/>
                <w:webHidden/>
              </w:rPr>
              <w:fldChar w:fldCharType="separate"/>
            </w:r>
            <w:r w:rsidR="00796AE2">
              <w:rPr>
                <w:noProof/>
                <w:webHidden/>
              </w:rPr>
              <w:t>7</w:t>
            </w:r>
            <w:r w:rsidR="00796AE2">
              <w:rPr>
                <w:noProof/>
                <w:webHidden/>
              </w:rPr>
              <w:fldChar w:fldCharType="end"/>
            </w:r>
          </w:hyperlink>
        </w:p>
        <w:p w14:paraId="73F88485" w14:textId="77777777" w:rsidR="00796AE2" w:rsidRDefault="00A826F8">
          <w:pPr>
            <w:pStyle w:val="TOC3"/>
            <w:tabs>
              <w:tab w:val="left" w:pos="1320"/>
              <w:tab w:val="right" w:leader="dot" w:pos="9770"/>
            </w:tabs>
            <w:rPr>
              <w:rFonts w:asciiTheme="minorHAnsi" w:eastAsiaTheme="minorEastAsia" w:hAnsiTheme="minorHAnsi" w:cstheme="minorBidi"/>
              <w:noProof/>
              <w:szCs w:val="22"/>
            </w:rPr>
          </w:pPr>
          <w:hyperlink w:anchor="_Toc438119328" w:history="1">
            <w:r w:rsidR="00796AE2" w:rsidRPr="005F2C8F">
              <w:rPr>
                <w:rStyle w:val="Hyperlink"/>
                <w:noProof/>
              </w:rPr>
              <w:t>1.8.10</w:t>
            </w:r>
            <w:r w:rsidR="00796AE2">
              <w:rPr>
                <w:rFonts w:asciiTheme="minorHAnsi" w:eastAsiaTheme="minorEastAsia" w:hAnsiTheme="minorHAnsi" w:cstheme="minorBidi"/>
                <w:noProof/>
                <w:szCs w:val="22"/>
              </w:rPr>
              <w:tab/>
            </w:r>
            <w:r w:rsidR="00796AE2" w:rsidRPr="005F2C8F">
              <w:rPr>
                <w:rStyle w:val="Hyperlink"/>
                <w:noProof/>
              </w:rPr>
              <w:t>Confidentiality</w:t>
            </w:r>
            <w:r w:rsidR="00796AE2">
              <w:rPr>
                <w:noProof/>
                <w:webHidden/>
              </w:rPr>
              <w:tab/>
            </w:r>
            <w:r w:rsidR="00796AE2">
              <w:rPr>
                <w:noProof/>
                <w:webHidden/>
              </w:rPr>
              <w:fldChar w:fldCharType="begin"/>
            </w:r>
            <w:r w:rsidR="00796AE2">
              <w:rPr>
                <w:noProof/>
                <w:webHidden/>
              </w:rPr>
              <w:instrText xml:space="preserve"> PAGEREF _Toc438119328 \h </w:instrText>
            </w:r>
            <w:r w:rsidR="00796AE2">
              <w:rPr>
                <w:noProof/>
                <w:webHidden/>
              </w:rPr>
            </w:r>
            <w:r w:rsidR="00796AE2">
              <w:rPr>
                <w:noProof/>
                <w:webHidden/>
              </w:rPr>
              <w:fldChar w:fldCharType="separate"/>
            </w:r>
            <w:r w:rsidR="00796AE2">
              <w:rPr>
                <w:noProof/>
                <w:webHidden/>
              </w:rPr>
              <w:t>7</w:t>
            </w:r>
            <w:r w:rsidR="00796AE2">
              <w:rPr>
                <w:noProof/>
                <w:webHidden/>
              </w:rPr>
              <w:fldChar w:fldCharType="end"/>
            </w:r>
          </w:hyperlink>
        </w:p>
        <w:p w14:paraId="2000D855" w14:textId="77777777" w:rsidR="00796AE2" w:rsidRDefault="00A826F8">
          <w:pPr>
            <w:pStyle w:val="TOC3"/>
            <w:tabs>
              <w:tab w:val="left" w:pos="1320"/>
              <w:tab w:val="right" w:leader="dot" w:pos="9770"/>
            </w:tabs>
            <w:rPr>
              <w:rFonts w:asciiTheme="minorHAnsi" w:eastAsiaTheme="minorEastAsia" w:hAnsiTheme="minorHAnsi" w:cstheme="minorBidi"/>
              <w:noProof/>
              <w:szCs w:val="22"/>
            </w:rPr>
          </w:pPr>
          <w:hyperlink w:anchor="_Toc438119329" w:history="1">
            <w:r w:rsidR="00796AE2" w:rsidRPr="005F2C8F">
              <w:rPr>
                <w:rStyle w:val="Hyperlink"/>
                <w:noProof/>
              </w:rPr>
              <w:t>1.8.11</w:t>
            </w:r>
            <w:r w:rsidR="00796AE2">
              <w:rPr>
                <w:rFonts w:asciiTheme="minorHAnsi" w:eastAsiaTheme="minorEastAsia" w:hAnsiTheme="minorHAnsi" w:cstheme="minorBidi"/>
                <w:noProof/>
                <w:szCs w:val="22"/>
              </w:rPr>
              <w:tab/>
            </w:r>
            <w:r w:rsidR="00796AE2" w:rsidRPr="005F2C8F">
              <w:rPr>
                <w:rStyle w:val="Hyperlink"/>
                <w:noProof/>
              </w:rPr>
              <w:t>Evaluation</w:t>
            </w:r>
            <w:r w:rsidR="00796AE2">
              <w:rPr>
                <w:noProof/>
                <w:webHidden/>
              </w:rPr>
              <w:tab/>
            </w:r>
            <w:r w:rsidR="00796AE2">
              <w:rPr>
                <w:noProof/>
                <w:webHidden/>
              </w:rPr>
              <w:fldChar w:fldCharType="begin"/>
            </w:r>
            <w:r w:rsidR="00796AE2">
              <w:rPr>
                <w:noProof/>
                <w:webHidden/>
              </w:rPr>
              <w:instrText xml:space="preserve"> PAGEREF _Toc438119329 \h </w:instrText>
            </w:r>
            <w:r w:rsidR="00796AE2">
              <w:rPr>
                <w:noProof/>
                <w:webHidden/>
              </w:rPr>
            </w:r>
            <w:r w:rsidR="00796AE2">
              <w:rPr>
                <w:noProof/>
                <w:webHidden/>
              </w:rPr>
              <w:fldChar w:fldCharType="separate"/>
            </w:r>
            <w:r w:rsidR="00796AE2">
              <w:rPr>
                <w:noProof/>
                <w:webHidden/>
              </w:rPr>
              <w:t>7</w:t>
            </w:r>
            <w:r w:rsidR="00796AE2">
              <w:rPr>
                <w:noProof/>
                <w:webHidden/>
              </w:rPr>
              <w:fldChar w:fldCharType="end"/>
            </w:r>
          </w:hyperlink>
        </w:p>
        <w:p w14:paraId="5B77EBA6" w14:textId="77777777" w:rsidR="00796AE2" w:rsidRDefault="00A826F8">
          <w:pPr>
            <w:pStyle w:val="TOC3"/>
            <w:tabs>
              <w:tab w:val="left" w:pos="1320"/>
              <w:tab w:val="right" w:leader="dot" w:pos="9770"/>
            </w:tabs>
            <w:rPr>
              <w:rFonts w:asciiTheme="minorHAnsi" w:eastAsiaTheme="minorEastAsia" w:hAnsiTheme="minorHAnsi" w:cstheme="minorBidi"/>
              <w:noProof/>
              <w:szCs w:val="22"/>
            </w:rPr>
          </w:pPr>
          <w:hyperlink w:anchor="_Toc438119330" w:history="1">
            <w:r w:rsidR="00796AE2" w:rsidRPr="005F2C8F">
              <w:rPr>
                <w:rStyle w:val="Hyperlink"/>
                <w:noProof/>
              </w:rPr>
              <w:t>1.8.12</w:t>
            </w:r>
            <w:r w:rsidR="00796AE2">
              <w:rPr>
                <w:rFonts w:asciiTheme="minorHAnsi" w:eastAsiaTheme="minorEastAsia" w:hAnsiTheme="minorHAnsi" w:cstheme="minorBidi"/>
                <w:noProof/>
                <w:szCs w:val="22"/>
              </w:rPr>
              <w:tab/>
            </w:r>
            <w:r w:rsidR="00796AE2" w:rsidRPr="005F2C8F">
              <w:rPr>
                <w:rStyle w:val="Hyperlink"/>
                <w:noProof/>
              </w:rPr>
              <w:t>Contracts</w:t>
            </w:r>
            <w:r w:rsidR="00796AE2">
              <w:rPr>
                <w:noProof/>
                <w:webHidden/>
              </w:rPr>
              <w:tab/>
            </w:r>
            <w:r w:rsidR="00796AE2">
              <w:rPr>
                <w:noProof/>
                <w:webHidden/>
              </w:rPr>
              <w:fldChar w:fldCharType="begin"/>
            </w:r>
            <w:r w:rsidR="00796AE2">
              <w:rPr>
                <w:noProof/>
                <w:webHidden/>
              </w:rPr>
              <w:instrText xml:space="preserve"> PAGEREF _Toc438119330 \h </w:instrText>
            </w:r>
            <w:r w:rsidR="00796AE2">
              <w:rPr>
                <w:noProof/>
                <w:webHidden/>
              </w:rPr>
            </w:r>
            <w:r w:rsidR="00796AE2">
              <w:rPr>
                <w:noProof/>
                <w:webHidden/>
              </w:rPr>
              <w:fldChar w:fldCharType="separate"/>
            </w:r>
            <w:r w:rsidR="00796AE2">
              <w:rPr>
                <w:noProof/>
                <w:webHidden/>
              </w:rPr>
              <w:t>7</w:t>
            </w:r>
            <w:r w:rsidR="00796AE2">
              <w:rPr>
                <w:noProof/>
                <w:webHidden/>
              </w:rPr>
              <w:fldChar w:fldCharType="end"/>
            </w:r>
          </w:hyperlink>
        </w:p>
        <w:p w14:paraId="2298370B" w14:textId="77777777" w:rsidR="00796AE2" w:rsidRDefault="00A826F8">
          <w:pPr>
            <w:pStyle w:val="TOC3"/>
            <w:tabs>
              <w:tab w:val="left" w:pos="1320"/>
              <w:tab w:val="right" w:leader="dot" w:pos="9770"/>
            </w:tabs>
            <w:rPr>
              <w:rFonts w:asciiTheme="minorHAnsi" w:eastAsiaTheme="minorEastAsia" w:hAnsiTheme="minorHAnsi" w:cstheme="minorBidi"/>
              <w:noProof/>
              <w:szCs w:val="22"/>
            </w:rPr>
          </w:pPr>
          <w:hyperlink w:anchor="_Toc438119331" w:history="1">
            <w:r w:rsidR="00796AE2" w:rsidRPr="005F2C8F">
              <w:rPr>
                <w:rStyle w:val="Hyperlink"/>
                <w:noProof/>
              </w:rPr>
              <w:t>1.8.13</w:t>
            </w:r>
            <w:r w:rsidR="00796AE2">
              <w:rPr>
                <w:rFonts w:asciiTheme="minorHAnsi" w:eastAsiaTheme="minorEastAsia" w:hAnsiTheme="minorHAnsi" w:cstheme="minorBidi"/>
                <w:noProof/>
                <w:szCs w:val="22"/>
              </w:rPr>
              <w:tab/>
            </w:r>
            <w:r w:rsidR="00796AE2" w:rsidRPr="005F2C8F">
              <w:rPr>
                <w:rStyle w:val="Hyperlink"/>
                <w:noProof/>
              </w:rPr>
              <w:t>Canvassing</w:t>
            </w:r>
            <w:r w:rsidR="00796AE2">
              <w:rPr>
                <w:noProof/>
                <w:webHidden/>
              </w:rPr>
              <w:tab/>
            </w:r>
            <w:r w:rsidR="00796AE2">
              <w:rPr>
                <w:noProof/>
                <w:webHidden/>
              </w:rPr>
              <w:fldChar w:fldCharType="begin"/>
            </w:r>
            <w:r w:rsidR="00796AE2">
              <w:rPr>
                <w:noProof/>
                <w:webHidden/>
              </w:rPr>
              <w:instrText xml:space="preserve"> PAGEREF _Toc438119331 \h </w:instrText>
            </w:r>
            <w:r w:rsidR="00796AE2">
              <w:rPr>
                <w:noProof/>
                <w:webHidden/>
              </w:rPr>
            </w:r>
            <w:r w:rsidR="00796AE2">
              <w:rPr>
                <w:noProof/>
                <w:webHidden/>
              </w:rPr>
              <w:fldChar w:fldCharType="separate"/>
            </w:r>
            <w:r w:rsidR="00796AE2">
              <w:rPr>
                <w:noProof/>
                <w:webHidden/>
              </w:rPr>
              <w:t>8</w:t>
            </w:r>
            <w:r w:rsidR="00796AE2">
              <w:rPr>
                <w:noProof/>
                <w:webHidden/>
              </w:rPr>
              <w:fldChar w:fldCharType="end"/>
            </w:r>
          </w:hyperlink>
        </w:p>
        <w:p w14:paraId="44845E83" w14:textId="77777777" w:rsidR="00796AE2" w:rsidRDefault="00A826F8">
          <w:pPr>
            <w:pStyle w:val="TOC3"/>
            <w:tabs>
              <w:tab w:val="left" w:pos="1320"/>
              <w:tab w:val="right" w:leader="dot" w:pos="9770"/>
            </w:tabs>
            <w:rPr>
              <w:rFonts w:asciiTheme="minorHAnsi" w:eastAsiaTheme="minorEastAsia" w:hAnsiTheme="minorHAnsi" w:cstheme="minorBidi"/>
              <w:noProof/>
              <w:szCs w:val="22"/>
            </w:rPr>
          </w:pPr>
          <w:hyperlink w:anchor="_Toc438119332" w:history="1">
            <w:r w:rsidR="00796AE2" w:rsidRPr="005F2C8F">
              <w:rPr>
                <w:rStyle w:val="Hyperlink"/>
                <w:noProof/>
              </w:rPr>
              <w:t>1.8.14</w:t>
            </w:r>
            <w:r w:rsidR="00796AE2">
              <w:rPr>
                <w:rFonts w:asciiTheme="minorHAnsi" w:eastAsiaTheme="minorEastAsia" w:hAnsiTheme="minorHAnsi" w:cstheme="minorBidi"/>
                <w:noProof/>
                <w:szCs w:val="22"/>
              </w:rPr>
              <w:tab/>
            </w:r>
            <w:r w:rsidR="00796AE2" w:rsidRPr="005F2C8F">
              <w:rPr>
                <w:rStyle w:val="Hyperlink"/>
                <w:noProof/>
              </w:rPr>
              <w:t>Transparency</w:t>
            </w:r>
            <w:r w:rsidR="00796AE2">
              <w:rPr>
                <w:noProof/>
                <w:webHidden/>
              </w:rPr>
              <w:tab/>
            </w:r>
            <w:r w:rsidR="00796AE2">
              <w:rPr>
                <w:noProof/>
                <w:webHidden/>
              </w:rPr>
              <w:fldChar w:fldCharType="begin"/>
            </w:r>
            <w:r w:rsidR="00796AE2">
              <w:rPr>
                <w:noProof/>
                <w:webHidden/>
              </w:rPr>
              <w:instrText xml:space="preserve"> PAGEREF _Toc438119332 \h </w:instrText>
            </w:r>
            <w:r w:rsidR="00796AE2">
              <w:rPr>
                <w:noProof/>
                <w:webHidden/>
              </w:rPr>
            </w:r>
            <w:r w:rsidR="00796AE2">
              <w:rPr>
                <w:noProof/>
                <w:webHidden/>
              </w:rPr>
              <w:fldChar w:fldCharType="separate"/>
            </w:r>
            <w:r w:rsidR="00796AE2">
              <w:rPr>
                <w:noProof/>
                <w:webHidden/>
              </w:rPr>
              <w:t>8</w:t>
            </w:r>
            <w:r w:rsidR="00796AE2">
              <w:rPr>
                <w:noProof/>
                <w:webHidden/>
              </w:rPr>
              <w:fldChar w:fldCharType="end"/>
            </w:r>
          </w:hyperlink>
        </w:p>
        <w:p w14:paraId="252AA64D" w14:textId="77777777" w:rsidR="00796AE2" w:rsidRDefault="00A826F8">
          <w:pPr>
            <w:pStyle w:val="TOC1"/>
            <w:tabs>
              <w:tab w:val="left" w:pos="1786"/>
            </w:tabs>
            <w:rPr>
              <w:rFonts w:asciiTheme="minorHAnsi" w:eastAsiaTheme="minorEastAsia" w:hAnsiTheme="minorHAnsi" w:cstheme="minorBidi"/>
              <w:noProof/>
              <w:szCs w:val="22"/>
            </w:rPr>
          </w:pPr>
          <w:hyperlink w:anchor="_Toc438119333" w:history="1">
            <w:r w:rsidR="00796AE2" w:rsidRPr="005F2C8F">
              <w:rPr>
                <w:rStyle w:val="Hyperlink"/>
                <w:noProof/>
              </w:rPr>
              <w:t>2</w:t>
            </w:r>
            <w:r w:rsidR="00796AE2">
              <w:rPr>
                <w:rFonts w:asciiTheme="minorHAnsi" w:eastAsiaTheme="minorEastAsia" w:hAnsiTheme="minorHAnsi" w:cstheme="minorBidi"/>
                <w:noProof/>
                <w:szCs w:val="22"/>
              </w:rPr>
              <w:tab/>
            </w:r>
            <w:r w:rsidR="00796AE2" w:rsidRPr="005F2C8F">
              <w:rPr>
                <w:rStyle w:val="Hyperlink"/>
                <w:noProof/>
              </w:rPr>
              <w:t>Requirement</w:t>
            </w:r>
            <w:r w:rsidR="00796AE2">
              <w:rPr>
                <w:noProof/>
                <w:webHidden/>
              </w:rPr>
              <w:tab/>
            </w:r>
            <w:r w:rsidR="00796AE2">
              <w:rPr>
                <w:noProof/>
                <w:webHidden/>
              </w:rPr>
              <w:fldChar w:fldCharType="begin"/>
            </w:r>
            <w:r w:rsidR="00796AE2">
              <w:rPr>
                <w:noProof/>
                <w:webHidden/>
              </w:rPr>
              <w:instrText xml:space="preserve"> PAGEREF _Toc438119333 \h </w:instrText>
            </w:r>
            <w:r w:rsidR="00796AE2">
              <w:rPr>
                <w:noProof/>
                <w:webHidden/>
              </w:rPr>
            </w:r>
            <w:r w:rsidR="00796AE2">
              <w:rPr>
                <w:noProof/>
                <w:webHidden/>
              </w:rPr>
              <w:fldChar w:fldCharType="separate"/>
            </w:r>
            <w:r w:rsidR="00796AE2">
              <w:rPr>
                <w:noProof/>
                <w:webHidden/>
              </w:rPr>
              <w:t>9</w:t>
            </w:r>
            <w:r w:rsidR="00796AE2">
              <w:rPr>
                <w:noProof/>
                <w:webHidden/>
              </w:rPr>
              <w:fldChar w:fldCharType="end"/>
            </w:r>
          </w:hyperlink>
        </w:p>
        <w:p w14:paraId="703AA239" w14:textId="77777777" w:rsidR="00796AE2" w:rsidRDefault="00A826F8">
          <w:pPr>
            <w:pStyle w:val="TOC2"/>
            <w:tabs>
              <w:tab w:val="left" w:pos="880"/>
              <w:tab w:val="right" w:leader="dot" w:pos="9770"/>
            </w:tabs>
            <w:rPr>
              <w:rFonts w:asciiTheme="minorHAnsi" w:eastAsiaTheme="minorEastAsia" w:hAnsiTheme="minorHAnsi" w:cstheme="minorBidi"/>
              <w:noProof/>
              <w:szCs w:val="22"/>
            </w:rPr>
          </w:pPr>
          <w:hyperlink w:anchor="_Toc438119334" w:history="1">
            <w:r w:rsidR="00796AE2" w:rsidRPr="005F2C8F">
              <w:rPr>
                <w:rStyle w:val="Hyperlink"/>
                <w:noProof/>
              </w:rPr>
              <w:t>2.1</w:t>
            </w:r>
            <w:r w:rsidR="00796AE2">
              <w:rPr>
                <w:rFonts w:asciiTheme="minorHAnsi" w:eastAsiaTheme="minorEastAsia" w:hAnsiTheme="minorHAnsi" w:cstheme="minorBidi"/>
                <w:noProof/>
                <w:szCs w:val="22"/>
              </w:rPr>
              <w:tab/>
            </w:r>
            <w:r w:rsidR="00796AE2" w:rsidRPr="005F2C8F">
              <w:rPr>
                <w:rStyle w:val="Hyperlink"/>
                <w:noProof/>
              </w:rPr>
              <w:t>Background</w:t>
            </w:r>
            <w:r w:rsidR="00796AE2">
              <w:rPr>
                <w:noProof/>
                <w:webHidden/>
              </w:rPr>
              <w:tab/>
            </w:r>
            <w:r w:rsidR="00796AE2">
              <w:rPr>
                <w:noProof/>
                <w:webHidden/>
              </w:rPr>
              <w:fldChar w:fldCharType="begin"/>
            </w:r>
            <w:r w:rsidR="00796AE2">
              <w:rPr>
                <w:noProof/>
                <w:webHidden/>
              </w:rPr>
              <w:instrText xml:space="preserve"> PAGEREF _Toc438119334 \h </w:instrText>
            </w:r>
            <w:r w:rsidR="00796AE2">
              <w:rPr>
                <w:noProof/>
                <w:webHidden/>
              </w:rPr>
            </w:r>
            <w:r w:rsidR="00796AE2">
              <w:rPr>
                <w:noProof/>
                <w:webHidden/>
              </w:rPr>
              <w:fldChar w:fldCharType="separate"/>
            </w:r>
            <w:r w:rsidR="00796AE2">
              <w:rPr>
                <w:noProof/>
                <w:webHidden/>
              </w:rPr>
              <w:t>9</w:t>
            </w:r>
            <w:r w:rsidR="00796AE2">
              <w:rPr>
                <w:noProof/>
                <w:webHidden/>
              </w:rPr>
              <w:fldChar w:fldCharType="end"/>
            </w:r>
          </w:hyperlink>
        </w:p>
        <w:p w14:paraId="146E6523" w14:textId="77777777" w:rsidR="00796AE2" w:rsidRDefault="00A826F8">
          <w:pPr>
            <w:pStyle w:val="TOC1"/>
            <w:rPr>
              <w:rFonts w:asciiTheme="minorHAnsi" w:eastAsiaTheme="minorEastAsia" w:hAnsiTheme="minorHAnsi" w:cstheme="minorBidi"/>
              <w:noProof/>
              <w:szCs w:val="22"/>
            </w:rPr>
          </w:pPr>
          <w:hyperlink w:anchor="_Toc438119335" w:history="1">
            <w:r w:rsidR="00796AE2" w:rsidRPr="005F2C8F">
              <w:rPr>
                <w:rStyle w:val="Hyperlink"/>
                <w:noProof/>
              </w:rPr>
              <w:t>Section 2.6 - Tender Price Schedule</w:t>
            </w:r>
            <w:r w:rsidR="00796AE2">
              <w:rPr>
                <w:noProof/>
                <w:webHidden/>
              </w:rPr>
              <w:tab/>
            </w:r>
            <w:r w:rsidR="00796AE2">
              <w:rPr>
                <w:noProof/>
                <w:webHidden/>
              </w:rPr>
              <w:fldChar w:fldCharType="begin"/>
            </w:r>
            <w:r w:rsidR="00796AE2">
              <w:rPr>
                <w:noProof/>
                <w:webHidden/>
              </w:rPr>
              <w:instrText xml:space="preserve"> PAGEREF _Toc438119335 \h </w:instrText>
            </w:r>
            <w:r w:rsidR="00796AE2">
              <w:rPr>
                <w:noProof/>
                <w:webHidden/>
              </w:rPr>
            </w:r>
            <w:r w:rsidR="00796AE2">
              <w:rPr>
                <w:noProof/>
                <w:webHidden/>
              </w:rPr>
              <w:fldChar w:fldCharType="separate"/>
            </w:r>
            <w:r w:rsidR="00796AE2">
              <w:rPr>
                <w:noProof/>
                <w:webHidden/>
              </w:rPr>
              <w:t>11</w:t>
            </w:r>
            <w:r w:rsidR="00796AE2">
              <w:rPr>
                <w:noProof/>
                <w:webHidden/>
              </w:rPr>
              <w:fldChar w:fldCharType="end"/>
            </w:r>
          </w:hyperlink>
        </w:p>
        <w:p w14:paraId="6A2AAFED" w14:textId="77777777" w:rsidR="00796AE2" w:rsidRDefault="00A826F8">
          <w:pPr>
            <w:pStyle w:val="TOC2"/>
            <w:tabs>
              <w:tab w:val="right" w:leader="dot" w:pos="9770"/>
            </w:tabs>
            <w:rPr>
              <w:rFonts w:asciiTheme="minorHAnsi" w:eastAsiaTheme="minorEastAsia" w:hAnsiTheme="minorHAnsi" w:cstheme="minorBidi"/>
              <w:noProof/>
              <w:szCs w:val="22"/>
            </w:rPr>
          </w:pPr>
          <w:hyperlink w:anchor="_Toc438119336" w:history="1">
            <w:r w:rsidR="00796AE2" w:rsidRPr="005F2C8F">
              <w:rPr>
                <w:rStyle w:val="Hyperlink"/>
                <w:noProof/>
              </w:rPr>
              <w:t>APPENDIX 1</w:t>
            </w:r>
            <w:r w:rsidR="00796AE2">
              <w:rPr>
                <w:noProof/>
                <w:webHidden/>
              </w:rPr>
              <w:tab/>
            </w:r>
            <w:r w:rsidR="00796AE2">
              <w:rPr>
                <w:noProof/>
                <w:webHidden/>
              </w:rPr>
              <w:fldChar w:fldCharType="begin"/>
            </w:r>
            <w:r w:rsidR="00796AE2">
              <w:rPr>
                <w:noProof/>
                <w:webHidden/>
              </w:rPr>
              <w:instrText xml:space="preserve"> PAGEREF _Toc438119336 \h </w:instrText>
            </w:r>
            <w:r w:rsidR="00796AE2">
              <w:rPr>
                <w:noProof/>
                <w:webHidden/>
              </w:rPr>
            </w:r>
            <w:r w:rsidR="00796AE2">
              <w:rPr>
                <w:noProof/>
                <w:webHidden/>
              </w:rPr>
              <w:fldChar w:fldCharType="separate"/>
            </w:r>
            <w:r w:rsidR="00796AE2">
              <w:rPr>
                <w:noProof/>
                <w:webHidden/>
              </w:rPr>
              <w:t>12</w:t>
            </w:r>
            <w:r w:rsidR="00796AE2">
              <w:rPr>
                <w:noProof/>
                <w:webHidden/>
              </w:rPr>
              <w:fldChar w:fldCharType="end"/>
            </w:r>
          </w:hyperlink>
        </w:p>
        <w:p w14:paraId="02AC0A7E" w14:textId="77777777" w:rsidR="00796AE2" w:rsidRDefault="00A826F8">
          <w:pPr>
            <w:pStyle w:val="TOC2"/>
            <w:tabs>
              <w:tab w:val="right" w:leader="dot" w:pos="9770"/>
            </w:tabs>
            <w:rPr>
              <w:rFonts w:asciiTheme="minorHAnsi" w:eastAsiaTheme="minorEastAsia" w:hAnsiTheme="minorHAnsi" w:cstheme="minorBidi"/>
              <w:noProof/>
              <w:szCs w:val="22"/>
            </w:rPr>
          </w:pPr>
          <w:hyperlink w:anchor="_Toc438119337" w:history="1">
            <w:r w:rsidR="00796AE2" w:rsidRPr="005F2C8F">
              <w:rPr>
                <w:rStyle w:val="Hyperlink"/>
                <w:noProof/>
              </w:rPr>
              <w:t>APPENDIX 2</w:t>
            </w:r>
            <w:r w:rsidR="00796AE2">
              <w:rPr>
                <w:noProof/>
                <w:webHidden/>
              </w:rPr>
              <w:tab/>
            </w:r>
            <w:r w:rsidR="00796AE2">
              <w:rPr>
                <w:noProof/>
                <w:webHidden/>
              </w:rPr>
              <w:fldChar w:fldCharType="begin"/>
            </w:r>
            <w:r w:rsidR="00796AE2">
              <w:rPr>
                <w:noProof/>
                <w:webHidden/>
              </w:rPr>
              <w:instrText xml:space="preserve"> PAGEREF _Toc438119337 \h </w:instrText>
            </w:r>
            <w:r w:rsidR="00796AE2">
              <w:rPr>
                <w:noProof/>
                <w:webHidden/>
              </w:rPr>
            </w:r>
            <w:r w:rsidR="00796AE2">
              <w:rPr>
                <w:noProof/>
                <w:webHidden/>
              </w:rPr>
              <w:fldChar w:fldCharType="separate"/>
            </w:r>
            <w:r w:rsidR="00796AE2">
              <w:rPr>
                <w:noProof/>
                <w:webHidden/>
              </w:rPr>
              <w:t>13</w:t>
            </w:r>
            <w:r w:rsidR="00796AE2">
              <w:rPr>
                <w:noProof/>
                <w:webHidden/>
              </w:rPr>
              <w:fldChar w:fldCharType="end"/>
            </w:r>
          </w:hyperlink>
        </w:p>
        <w:p w14:paraId="5CE83CCD" w14:textId="38079B47" w:rsidR="00272C71" w:rsidRDefault="00272C71">
          <w:r>
            <w:rPr>
              <w:b/>
              <w:bCs/>
              <w:noProof/>
            </w:rPr>
            <w:fldChar w:fldCharType="end"/>
          </w:r>
        </w:p>
      </w:sdtContent>
    </w:sdt>
    <w:p w14:paraId="22A57500" w14:textId="0891B1CE" w:rsidR="00353BF0" w:rsidRPr="00272C71" w:rsidRDefault="00353BF0" w:rsidP="00272C71">
      <w:pPr>
        <w:pStyle w:val="Heading1"/>
      </w:pPr>
      <w:r>
        <w:rPr>
          <w:rFonts w:ascii="Times New Roman" w:hAnsi="Times New Roman" w:cs="Times New Roman"/>
          <w:b w:val="0"/>
          <w:bCs w:val="0"/>
          <w:kern w:val="0"/>
          <w:sz w:val="24"/>
          <w:szCs w:val="24"/>
        </w:rPr>
        <w:br w:type="page"/>
      </w:r>
      <w:bookmarkStart w:id="4" w:name="_Toc438119310"/>
      <w:r w:rsidRPr="00272C71">
        <w:lastRenderedPageBreak/>
        <w:t>INSTRUCTION TO BIDDERS</w:t>
      </w:r>
      <w:bookmarkEnd w:id="4"/>
    </w:p>
    <w:p w14:paraId="22A57501" w14:textId="77777777" w:rsidR="00353BF0" w:rsidRPr="008051AE" w:rsidRDefault="00353BF0" w:rsidP="00353BF0">
      <w:pPr>
        <w:outlineLvl w:val="0"/>
        <w:rPr>
          <w:rFonts w:cs="Arial"/>
          <w:sz w:val="20"/>
          <w:szCs w:val="20"/>
        </w:rPr>
      </w:pPr>
    </w:p>
    <w:p w14:paraId="22A57502" w14:textId="77777777" w:rsidR="00353BF0" w:rsidRPr="008051AE" w:rsidRDefault="00353BF0" w:rsidP="00353BF0">
      <w:pPr>
        <w:pStyle w:val="Heading2"/>
        <w:ind w:left="714" w:hanging="714"/>
      </w:pPr>
      <w:bookmarkStart w:id="5" w:name="_Toc438119311"/>
      <w:r>
        <w:t>About these Instructions</w:t>
      </w:r>
      <w:bookmarkEnd w:id="5"/>
    </w:p>
    <w:p w14:paraId="22A57503" w14:textId="77777777" w:rsidR="00353BF0" w:rsidRPr="009C1219" w:rsidRDefault="00353BF0" w:rsidP="00272C71">
      <w:r w:rsidRPr="009C1219">
        <w:t>These instructions provide Contractors with the information necessary to produce and submit a Tender which may be evaluated and subsequently used to form a Contract.  They are designed to ensure that all tenders are given equal and fair consideration. Therefore it is important that you provide all of the information requested in the format specified.</w:t>
      </w:r>
    </w:p>
    <w:p w14:paraId="22A57504" w14:textId="77777777" w:rsidR="00353BF0" w:rsidRPr="008051AE" w:rsidRDefault="00353BF0" w:rsidP="00353BF0">
      <w:pPr>
        <w:outlineLvl w:val="0"/>
        <w:rPr>
          <w:rFonts w:cs="Arial"/>
          <w:b/>
          <w:bCs/>
          <w:sz w:val="20"/>
          <w:szCs w:val="20"/>
        </w:rPr>
      </w:pPr>
    </w:p>
    <w:p w14:paraId="22A57505" w14:textId="77777777" w:rsidR="00353BF0" w:rsidRPr="00283012" w:rsidRDefault="00353BF0" w:rsidP="00353BF0">
      <w:pPr>
        <w:pStyle w:val="Heading2"/>
        <w:numPr>
          <w:ilvl w:val="0"/>
          <w:numId w:val="0"/>
        </w:numPr>
        <w:ind w:left="576" w:hanging="576"/>
      </w:pPr>
      <w:bookmarkStart w:id="6" w:name="_Toc438119312"/>
      <w:r>
        <w:t>1.2</w:t>
      </w:r>
      <w:r>
        <w:tab/>
      </w:r>
      <w:r w:rsidRPr="00283012">
        <w:t>General</w:t>
      </w:r>
      <w:r>
        <w:t xml:space="preserve"> Tender Information</w:t>
      </w:r>
      <w:bookmarkEnd w:id="6"/>
    </w:p>
    <w:p w14:paraId="22A57506" w14:textId="7742B84E" w:rsidR="00353BF0" w:rsidRDefault="00353BF0" w:rsidP="00272C71">
      <w:r w:rsidRPr="00283012">
        <w:t xml:space="preserve">Bidders should note that </w:t>
      </w:r>
      <w:r w:rsidR="00696DB3">
        <w:t xml:space="preserve">the Health &amp; Social Care Information Centre (HSCIC) </w:t>
      </w:r>
      <w:r w:rsidRPr="00283012">
        <w:t>reserve the right to hold clarification meetings / presentations with a reduced number of bidders</w:t>
      </w:r>
      <w:r w:rsidRPr="009C1219">
        <w:t xml:space="preserve"> short listed following </w:t>
      </w:r>
      <w:r w:rsidR="00696DB3">
        <w:t>HSCIC</w:t>
      </w:r>
      <w:r w:rsidRPr="009C1219">
        <w:t>’s evaluation team scoring.</w:t>
      </w:r>
    </w:p>
    <w:p w14:paraId="5D008031" w14:textId="77777777" w:rsidR="00272C71" w:rsidRDefault="00272C71" w:rsidP="00272C71"/>
    <w:p w14:paraId="22A57507" w14:textId="2E13BCEC" w:rsidR="00353BF0" w:rsidRDefault="00353BF0" w:rsidP="00272C71">
      <w:r w:rsidRPr="009C1219">
        <w:t>Bidders (you) are to complete all sections of this document. Any assumptions or caveats</w:t>
      </w:r>
      <w:r w:rsidR="00B47A7E">
        <w:t>,</w:t>
      </w:r>
      <w:r w:rsidRPr="009C1219">
        <w:t xml:space="preserve"> etc</w:t>
      </w:r>
      <w:r w:rsidR="00B47A7E">
        <w:t>.</w:t>
      </w:r>
      <w:r w:rsidRPr="009C1219">
        <w:t xml:space="preserve"> to the pricing</w:t>
      </w:r>
      <w:r w:rsidR="00B47A7E">
        <w:t>, delivery timescales</w:t>
      </w:r>
      <w:r w:rsidRPr="009C1219">
        <w:t xml:space="preserve"> or any other aspect of your offer should also be stated.</w:t>
      </w:r>
    </w:p>
    <w:p w14:paraId="4CB74660" w14:textId="77777777" w:rsidR="00272C71" w:rsidRDefault="00272C71" w:rsidP="00272C71"/>
    <w:p w14:paraId="22A57508" w14:textId="1D9CCBBC" w:rsidR="00353BF0" w:rsidRDefault="00353BF0" w:rsidP="00272C71">
      <w:r w:rsidRPr="009C1219">
        <w:t xml:space="preserve">You should indicate in your bid any competitive advantage or additional added value services that you can provide were </w:t>
      </w:r>
      <w:r w:rsidR="00696DB3">
        <w:t>HSCIC</w:t>
      </w:r>
      <w:r w:rsidRPr="009C1219">
        <w:t xml:space="preserve"> to award the whole requirement on a solus basis (inclusive of any further discount).</w:t>
      </w:r>
    </w:p>
    <w:p w14:paraId="0038C9A7" w14:textId="77777777" w:rsidR="00272C71" w:rsidRDefault="00272C71" w:rsidP="00272C71"/>
    <w:p w14:paraId="22A57509" w14:textId="77777777" w:rsidR="00353BF0" w:rsidRPr="009C1219" w:rsidRDefault="00696DB3" w:rsidP="00272C71">
      <w:r>
        <w:t>HSCIC</w:t>
      </w:r>
      <w:r w:rsidR="00353BF0" w:rsidRPr="009C1219">
        <w:t xml:space="preserve"> does not guarantee to award any contract as a result of this competition and also reserves the right to make an award against only part of your bid or to make multiple awards. </w:t>
      </w:r>
    </w:p>
    <w:p w14:paraId="22A5750A" w14:textId="77777777" w:rsidR="00353BF0" w:rsidRPr="008051AE" w:rsidRDefault="00353BF0" w:rsidP="00353BF0">
      <w:pPr>
        <w:pStyle w:val="DocumentText"/>
        <w:ind w:left="0"/>
        <w:jc w:val="left"/>
        <w:outlineLvl w:val="0"/>
        <w:rPr>
          <w:sz w:val="20"/>
          <w:szCs w:val="20"/>
        </w:rPr>
      </w:pPr>
    </w:p>
    <w:p w14:paraId="22A5750B" w14:textId="77777777" w:rsidR="00353BF0" w:rsidRPr="00E35942" w:rsidRDefault="00353BF0" w:rsidP="00353BF0">
      <w:pPr>
        <w:pStyle w:val="Heading2"/>
        <w:numPr>
          <w:ilvl w:val="1"/>
          <w:numId w:val="5"/>
        </w:numPr>
        <w:ind w:left="567" w:hanging="567"/>
      </w:pPr>
      <w:bookmarkStart w:id="7" w:name="_Toc438119313"/>
      <w:r>
        <w:t>Process Time Table</w:t>
      </w:r>
      <w:bookmarkEnd w:id="7"/>
    </w:p>
    <w:p w14:paraId="22A5750C" w14:textId="77777777" w:rsidR="00353BF0" w:rsidRPr="009C1219" w:rsidRDefault="00353BF0" w:rsidP="00272C71">
      <w:r w:rsidRPr="009C1219">
        <w:t>Project deadlines and milestones are as follows:</w:t>
      </w:r>
    </w:p>
    <w:p w14:paraId="22A5750E" w14:textId="0B92D53C" w:rsidR="00A27ADC" w:rsidRPr="00743F57" w:rsidRDefault="00353BF0" w:rsidP="00272C71">
      <w:pPr>
        <w:rPr>
          <w:b/>
          <w:color w:val="000000" w:themeColor="text1"/>
        </w:rPr>
      </w:pPr>
      <w:r w:rsidRPr="00082C57">
        <w:rPr>
          <w:color w:val="000000" w:themeColor="text1"/>
        </w:rPr>
        <w:tab/>
      </w:r>
      <w:r w:rsidRPr="00082C57">
        <w:rPr>
          <w:color w:val="000000" w:themeColor="text1"/>
        </w:rPr>
        <w:tab/>
        <w:t>Tender responses due by</w:t>
      </w:r>
      <w:r w:rsidRPr="00082C57">
        <w:rPr>
          <w:color w:val="000000" w:themeColor="text1"/>
        </w:rPr>
        <w:tab/>
      </w:r>
      <w:r w:rsidRPr="00082C57">
        <w:rPr>
          <w:color w:val="000000" w:themeColor="text1"/>
        </w:rPr>
        <w:tab/>
      </w:r>
      <w:r w:rsidR="00110420">
        <w:rPr>
          <w:color w:val="FF0000"/>
        </w:rPr>
        <w:t>Wedn</w:t>
      </w:r>
      <w:r w:rsidR="00DE0621">
        <w:rPr>
          <w:color w:val="FF0000"/>
        </w:rPr>
        <w:t>esday 1</w:t>
      </w:r>
      <w:r w:rsidR="00110420">
        <w:rPr>
          <w:color w:val="FF0000"/>
        </w:rPr>
        <w:t>8</w:t>
      </w:r>
      <w:r w:rsidR="00DE0621" w:rsidRPr="00DE0621">
        <w:rPr>
          <w:color w:val="FF0000"/>
          <w:vertAlign w:val="superscript"/>
        </w:rPr>
        <w:t>th</w:t>
      </w:r>
      <w:r w:rsidR="00DE0621">
        <w:rPr>
          <w:color w:val="FF0000"/>
        </w:rPr>
        <w:t xml:space="preserve"> May 2016</w:t>
      </w:r>
      <w:r w:rsidR="00A826F8">
        <w:rPr>
          <w:color w:val="FF0000"/>
        </w:rPr>
        <w:t>; 17:00</w:t>
      </w:r>
    </w:p>
    <w:p w14:paraId="22A5750F" w14:textId="421FB9E9" w:rsidR="00353BF0" w:rsidRPr="00082C57" w:rsidRDefault="00353BF0" w:rsidP="00272C71">
      <w:pPr>
        <w:rPr>
          <w:color w:val="000000" w:themeColor="text1"/>
        </w:rPr>
      </w:pPr>
      <w:r w:rsidRPr="00082C57">
        <w:rPr>
          <w:color w:val="000000" w:themeColor="text1"/>
        </w:rPr>
        <w:tab/>
      </w:r>
      <w:r w:rsidRPr="00082C57">
        <w:rPr>
          <w:color w:val="000000" w:themeColor="text1"/>
        </w:rPr>
        <w:tab/>
        <w:t>Appointment of supplier</w:t>
      </w:r>
      <w:r w:rsidRPr="00082C57">
        <w:rPr>
          <w:color w:val="000000" w:themeColor="text1"/>
        </w:rPr>
        <w:tab/>
      </w:r>
      <w:r w:rsidRPr="00082C57">
        <w:rPr>
          <w:color w:val="000000" w:themeColor="text1"/>
        </w:rPr>
        <w:tab/>
      </w:r>
      <w:r w:rsidR="00743F57">
        <w:rPr>
          <w:color w:val="FF0000"/>
        </w:rPr>
        <w:t>w/c</w:t>
      </w:r>
      <w:r w:rsidR="00DE0621">
        <w:rPr>
          <w:color w:val="FF0000"/>
        </w:rPr>
        <w:t xml:space="preserve"> 30 May 2016</w:t>
      </w:r>
    </w:p>
    <w:p w14:paraId="22A57510" w14:textId="77777777" w:rsidR="00353BF0" w:rsidRPr="008051AE" w:rsidRDefault="00353BF0" w:rsidP="00353BF0">
      <w:pPr>
        <w:pStyle w:val="Heading2"/>
        <w:numPr>
          <w:ilvl w:val="0"/>
          <w:numId w:val="0"/>
        </w:numPr>
        <w:ind w:left="714"/>
        <w:rPr>
          <w:sz w:val="20"/>
          <w:szCs w:val="20"/>
        </w:rPr>
      </w:pPr>
      <w:bookmarkStart w:id="8" w:name="_Toc142721080"/>
    </w:p>
    <w:p w14:paraId="22A57511" w14:textId="77777777" w:rsidR="00353BF0" w:rsidRPr="00E35942" w:rsidRDefault="00353BF0" w:rsidP="00353BF0">
      <w:pPr>
        <w:pStyle w:val="Heading2"/>
        <w:ind w:left="567" w:hanging="567"/>
      </w:pPr>
      <w:bookmarkStart w:id="9" w:name="_Toc438119314"/>
      <w:bookmarkEnd w:id="8"/>
      <w:r>
        <w:t>Accompanying Documents</w:t>
      </w:r>
      <w:bookmarkEnd w:id="9"/>
    </w:p>
    <w:p w14:paraId="22A57512" w14:textId="77777777" w:rsidR="00353BF0" w:rsidRPr="008051AE" w:rsidRDefault="00353BF0" w:rsidP="00272C71"/>
    <w:p w14:paraId="22A57513" w14:textId="77777777" w:rsidR="00353BF0" w:rsidRPr="009C1219" w:rsidRDefault="00353BF0" w:rsidP="00272C71">
      <w:pPr>
        <w:rPr>
          <w:szCs w:val="22"/>
        </w:rPr>
      </w:pPr>
      <w:r w:rsidRPr="009C1219">
        <w:rPr>
          <w:szCs w:val="22"/>
        </w:rPr>
        <w:t>Your Tender must be submitted in accordance with the following document:</w:t>
      </w:r>
    </w:p>
    <w:p w14:paraId="22A57514" w14:textId="77777777" w:rsidR="00353BF0" w:rsidRPr="009C1219" w:rsidRDefault="00353BF0" w:rsidP="00272C71">
      <w:pPr>
        <w:rPr>
          <w:szCs w:val="22"/>
        </w:rPr>
      </w:pPr>
    </w:p>
    <w:p w14:paraId="22A57515" w14:textId="77777777" w:rsidR="00353BF0" w:rsidRPr="00AE4A89" w:rsidRDefault="00353BF0" w:rsidP="00272C71">
      <w:pPr>
        <w:pStyle w:val="ListParagraph"/>
        <w:numPr>
          <w:ilvl w:val="0"/>
          <w:numId w:val="20"/>
        </w:numPr>
        <w:rPr>
          <w:rFonts w:ascii="Arial" w:hAnsi="Arial"/>
          <w:sz w:val="22"/>
          <w:szCs w:val="22"/>
        </w:rPr>
      </w:pPr>
      <w:r w:rsidRPr="00AE4A89">
        <w:rPr>
          <w:rFonts w:ascii="Arial" w:hAnsi="Arial"/>
          <w:sz w:val="22"/>
          <w:szCs w:val="22"/>
        </w:rPr>
        <w:t>Instructions to Bidders</w:t>
      </w:r>
    </w:p>
    <w:p w14:paraId="22A57516" w14:textId="77777777" w:rsidR="00353BF0" w:rsidRPr="00AE4A89" w:rsidRDefault="00353BF0" w:rsidP="00272C71">
      <w:pPr>
        <w:pStyle w:val="ListParagraph"/>
        <w:numPr>
          <w:ilvl w:val="0"/>
          <w:numId w:val="20"/>
        </w:numPr>
        <w:rPr>
          <w:rFonts w:ascii="Arial" w:hAnsi="Arial"/>
          <w:b/>
          <w:sz w:val="22"/>
          <w:szCs w:val="22"/>
        </w:rPr>
      </w:pPr>
      <w:r w:rsidRPr="00AE4A89">
        <w:rPr>
          <w:rFonts w:ascii="Arial" w:hAnsi="Arial"/>
          <w:sz w:val="22"/>
          <w:szCs w:val="22"/>
        </w:rPr>
        <w:t>Requirement</w:t>
      </w:r>
    </w:p>
    <w:p w14:paraId="22A57517" w14:textId="77777777" w:rsidR="003F2CC9" w:rsidRDefault="003F2CC9" w:rsidP="00272C71">
      <w:pPr>
        <w:rPr>
          <w:b/>
          <w:szCs w:val="22"/>
        </w:rPr>
      </w:pPr>
    </w:p>
    <w:p w14:paraId="22A57518" w14:textId="77777777" w:rsidR="003F2CC9" w:rsidRPr="003F2CC9" w:rsidRDefault="003F2CC9" w:rsidP="00272C71">
      <w:pPr>
        <w:rPr>
          <w:szCs w:val="22"/>
        </w:rPr>
      </w:pPr>
      <w:r w:rsidRPr="003F2CC9">
        <w:rPr>
          <w:szCs w:val="22"/>
        </w:rPr>
        <w:t>Your Tender response must be accompanied by:</w:t>
      </w:r>
    </w:p>
    <w:p w14:paraId="22A57519" w14:textId="77777777" w:rsidR="003F2CC9" w:rsidRDefault="003F2CC9" w:rsidP="00272C71">
      <w:pPr>
        <w:rPr>
          <w:szCs w:val="22"/>
        </w:rPr>
      </w:pPr>
    </w:p>
    <w:p w14:paraId="22A5751A" w14:textId="77777777" w:rsidR="003F2CC9" w:rsidRPr="00AE4A89" w:rsidRDefault="003F2CC9" w:rsidP="00272C71">
      <w:pPr>
        <w:pStyle w:val="ListParagraph"/>
        <w:numPr>
          <w:ilvl w:val="0"/>
          <w:numId w:val="21"/>
        </w:numPr>
        <w:rPr>
          <w:rFonts w:ascii="Arial" w:hAnsi="Arial"/>
          <w:b/>
          <w:sz w:val="22"/>
          <w:szCs w:val="22"/>
        </w:rPr>
      </w:pPr>
      <w:r w:rsidRPr="00AE4A89">
        <w:rPr>
          <w:rFonts w:ascii="Arial" w:hAnsi="Arial"/>
          <w:sz w:val="22"/>
          <w:szCs w:val="22"/>
        </w:rPr>
        <w:t xml:space="preserve">A </w:t>
      </w:r>
      <w:r w:rsidR="00F10242" w:rsidRPr="00AE4A89">
        <w:rPr>
          <w:rFonts w:ascii="Arial" w:hAnsi="Arial"/>
          <w:sz w:val="22"/>
          <w:szCs w:val="22"/>
        </w:rPr>
        <w:t xml:space="preserve">signed copy of the Canvassing Certificate (as per </w:t>
      </w:r>
      <w:r w:rsidRPr="00AE4A89">
        <w:rPr>
          <w:rFonts w:ascii="Arial" w:hAnsi="Arial"/>
          <w:sz w:val="22"/>
          <w:szCs w:val="22"/>
        </w:rPr>
        <w:t>Appendix 1</w:t>
      </w:r>
      <w:r w:rsidR="00F10242" w:rsidRPr="00AE4A89">
        <w:rPr>
          <w:rFonts w:ascii="Arial" w:hAnsi="Arial"/>
          <w:sz w:val="22"/>
          <w:szCs w:val="22"/>
        </w:rPr>
        <w:t>), confirming</w:t>
      </w:r>
      <w:r w:rsidRPr="00AE4A89">
        <w:rPr>
          <w:rFonts w:ascii="Arial" w:hAnsi="Arial"/>
          <w:sz w:val="22"/>
          <w:szCs w:val="22"/>
        </w:rPr>
        <w:t xml:space="preserve"> that the Bidder</w:t>
      </w:r>
      <w:r w:rsidR="00F10242" w:rsidRPr="00AE4A89">
        <w:rPr>
          <w:rFonts w:ascii="Arial" w:hAnsi="Arial"/>
          <w:sz w:val="22"/>
          <w:szCs w:val="22"/>
        </w:rPr>
        <w:t>/Contractor</w:t>
      </w:r>
      <w:r w:rsidRPr="00AE4A89">
        <w:rPr>
          <w:rFonts w:ascii="Arial" w:hAnsi="Arial"/>
          <w:sz w:val="22"/>
          <w:szCs w:val="22"/>
        </w:rPr>
        <w:t xml:space="preserve"> has not canvassed any member or official of the Authority</w:t>
      </w:r>
    </w:p>
    <w:p w14:paraId="22A5751B" w14:textId="77777777" w:rsidR="00F10242" w:rsidRPr="00AE4A89" w:rsidRDefault="003F2CC9" w:rsidP="00272C71">
      <w:pPr>
        <w:pStyle w:val="ListParagraph"/>
        <w:numPr>
          <w:ilvl w:val="0"/>
          <w:numId w:val="21"/>
        </w:numPr>
        <w:rPr>
          <w:rFonts w:ascii="Arial" w:hAnsi="Arial"/>
          <w:b/>
          <w:sz w:val="22"/>
          <w:szCs w:val="22"/>
        </w:rPr>
      </w:pPr>
      <w:r w:rsidRPr="00AE4A89">
        <w:rPr>
          <w:rFonts w:ascii="Arial" w:hAnsi="Arial"/>
          <w:sz w:val="22"/>
          <w:szCs w:val="22"/>
        </w:rPr>
        <w:t xml:space="preserve">A </w:t>
      </w:r>
      <w:r w:rsidR="00F10242" w:rsidRPr="00AE4A89">
        <w:rPr>
          <w:rFonts w:ascii="Arial" w:hAnsi="Arial"/>
          <w:sz w:val="22"/>
          <w:szCs w:val="22"/>
        </w:rPr>
        <w:t xml:space="preserve">signed copy of the Certificate of Non-Collusive Tendering (as per </w:t>
      </w:r>
      <w:r w:rsidRPr="00AE4A89">
        <w:rPr>
          <w:rFonts w:ascii="Arial" w:hAnsi="Arial"/>
          <w:sz w:val="22"/>
          <w:szCs w:val="22"/>
        </w:rPr>
        <w:t>Appendix 2</w:t>
      </w:r>
      <w:r w:rsidR="00F10242" w:rsidRPr="00AE4A89">
        <w:rPr>
          <w:rFonts w:ascii="Arial" w:hAnsi="Arial"/>
          <w:sz w:val="22"/>
          <w:szCs w:val="22"/>
        </w:rPr>
        <w:t>) confirming</w:t>
      </w:r>
      <w:r w:rsidRPr="00AE4A89">
        <w:rPr>
          <w:rFonts w:ascii="Arial" w:hAnsi="Arial"/>
          <w:sz w:val="22"/>
          <w:szCs w:val="22"/>
        </w:rPr>
        <w:t xml:space="preserve"> that the </w:t>
      </w:r>
      <w:r w:rsidR="00F10242" w:rsidRPr="00AE4A89">
        <w:rPr>
          <w:rFonts w:ascii="Arial" w:hAnsi="Arial"/>
          <w:sz w:val="22"/>
          <w:szCs w:val="22"/>
        </w:rPr>
        <w:t xml:space="preserve">Bidder/Contractor </w:t>
      </w:r>
      <w:r w:rsidRPr="00AE4A89">
        <w:rPr>
          <w:rFonts w:ascii="Arial" w:hAnsi="Arial"/>
          <w:sz w:val="22"/>
          <w:szCs w:val="22"/>
        </w:rPr>
        <w:t>has not engaged in collusive tendering</w:t>
      </w:r>
    </w:p>
    <w:p w14:paraId="22A5751C" w14:textId="77777777" w:rsidR="00F10242" w:rsidRPr="00AE4A89" w:rsidRDefault="00F10242" w:rsidP="00796AE2">
      <w:pPr>
        <w:pStyle w:val="ListParagraph"/>
        <w:numPr>
          <w:ilvl w:val="0"/>
          <w:numId w:val="21"/>
        </w:numPr>
        <w:rPr>
          <w:rFonts w:ascii="Arial" w:hAnsi="Arial"/>
          <w:b/>
          <w:sz w:val="22"/>
          <w:szCs w:val="22"/>
        </w:rPr>
      </w:pPr>
      <w:r w:rsidRPr="00AE4A89">
        <w:rPr>
          <w:rFonts w:ascii="Arial" w:hAnsi="Arial"/>
          <w:sz w:val="22"/>
          <w:szCs w:val="22"/>
        </w:rPr>
        <w:lastRenderedPageBreak/>
        <w:t>If the Bidder/Contractor is a subsidiary company, a parent company guarantee bond or other form of security may be required by the Authority on completion of contract documentation</w:t>
      </w:r>
    </w:p>
    <w:p w14:paraId="22A5751D" w14:textId="77777777" w:rsidR="00F10242" w:rsidRDefault="00F10242" w:rsidP="00796AE2">
      <w:pPr>
        <w:rPr>
          <w:rFonts w:cs="Arial"/>
        </w:rPr>
      </w:pPr>
    </w:p>
    <w:p w14:paraId="22A5751E" w14:textId="77777777" w:rsidR="00F10242" w:rsidRPr="009C1219" w:rsidRDefault="00F10242" w:rsidP="00796AE2">
      <w:pPr>
        <w:rPr>
          <w:rFonts w:cs="Arial"/>
        </w:rPr>
      </w:pPr>
      <w:r>
        <w:rPr>
          <w:rFonts w:cs="Arial"/>
        </w:rPr>
        <w:t>All documents requiring a signature must be signed:</w:t>
      </w:r>
    </w:p>
    <w:p w14:paraId="22A5751F" w14:textId="77777777" w:rsidR="00F10242" w:rsidRPr="009C1219" w:rsidRDefault="00F10242" w:rsidP="00796AE2">
      <w:pPr>
        <w:rPr>
          <w:rFonts w:cs="Arial"/>
        </w:rPr>
      </w:pPr>
    </w:p>
    <w:p w14:paraId="22A57520" w14:textId="77777777" w:rsidR="00F10242" w:rsidRPr="00AE4A89" w:rsidRDefault="00F10242" w:rsidP="00796AE2">
      <w:pPr>
        <w:pStyle w:val="ListParagraph"/>
        <w:numPr>
          <w:ilvl w:val="0"/>
          <w:numId w:val="22"/>
        </w:numPr>
        <w:rPr>
          <w:rFonts w:ascii="Arial" w:hAnsi="Arial"/>
          <w:b/>
          <w:sz w:val="22"/>
          <w:szCs w:val="22"/>
        </w:rPr>
      </w:pPr>
      <w:r w:rsidRPr="00AE4A89">
        <w:rPr>
          <w:rFonts w:ascii="Arial" w:hAnsi="Arial"/>
          <w:sz w:val="22"/>
          <w:szCs w:val="22"/>
        </w:rPr>
        <w:t>Where the Bidder is an individual, by that individual</w:t>
      </w:r>
    </w:p>
    <w:p w14:paraId="22A57521" w14:textId="77777777" w:rsidR="00F10242" w:rsidRPr="00AE4A89" w:rsidRDefault="00F10242" w:rsidP="00796AE2">
      <w:pPr>
        <w:pStyle w:val="ListParagraph"/>
        <w:numPr>
          <w:ilvl w:val="0"/>
          <w:numId w:val="22"/>
        </w:numPr>
        <w:rPr>
          <w:rFonts w:ascii="Arial" w:hAnsi="Arial"/>
          <w:sz w:val="22"/>
          <w:szCs w:val="22"/>
        </w:rPr>
      </w:pPr>
      <w:r w:rsidRPr="00AE4A89">
        <w:rPr>
          <w:rFonts w:ascii="Arial" w:hAnsi="Arial"/>
          <w:sz w:val="22"/>
          <w:szCs w:val="22"/>
        </w:rPr>
        <w:t>Where the Bidder is a partnership, by two duly authorised partners</w:t>
      </w:r>
    </w:p>
    <w:p w14:paraId="22A57522" w14:textId="77777777" w:rsidR="00F10242" w:rsidRPr="00AE4A89" w:rsidRDefault="00F10242" w:rsidP="00796AE2">
      <w:pPr>
        <w:pStyle w:val="ListParagraph"/>
        <w:numPr>
          <w:ilvl w:val="0"/>
          <w:numId w:val="22"/>
        </w:numPr>
        <w:rPr>
          <w:rFonts w:ascii="Arial" w:hAnsi="Arial"/>
          <w:sz w:val="22"/>
          <w:szCs w:val="22"/>
        </w:rPr>
      </w:pPr>
      <w:r w:rsidRPr="00AE4A89">
        <w:rPr>
          <w:rFonts w:ascii="Arial" w:hAnsi="Arial"/>
          <w:sz w:val="22"/>
          <w:szCs w:val="22"/>
        </w:rPr>
        <w:t>Where the Bidder is a company, by two directors or by a director and the secretary of the company, such persons being duly authorised for that purpose</w:t>
      </w:r>
    </w:p>
    <w:p w14:paraId="22A57523" w14:textId="77777777" w:rsidR="00F10242" w:rsidRPr="00AE4A89" w:rsidRDefault="00F10242" w:rsidP="00796AE2">
      <w:pPr>
        <w:pStyle w:val="ListParagraph"/>
        <w:numPr>
          <w:ilvl w:val="0"/>
          <w:numId w:val="22"/>
        </w:numPr>
        <w:rPr>
          <w:rFonts w:ascii="Arial" w:hAnsi="Arial"/>
          <w:sz w:val="22"/>
          <w:szCs w:val="22"/>
        </w:rPr>
      </w:pPr>
      <w:r w:rsidRPr="00AE4A89">
        <w:rPr>
          <w:rFonts w:ascii="Arial" w:hAnsi="Arial"/>
          <w:sz w:val="22"/>
          <w:szCs w:val="22"/>
        </w:rPr>
        <w:t>Where the Bidder is a consortium of two or more organisations, by duly authorised representatives of each consortium member</w:t>
      </w:r>
    </w:p>
    <w:p w14:paraId="22A57524" w14:textId="77777777" w:rsidR="00F10242" w:rsidRPr="003F2CC9" w:rsidRDefault="00F10242" w:rsidP="00796AE2">
      <w:pPr>
        <w:rPr>
          <w:b/>
        </w:rPr>
      </w:pPr>
    </w:p>
    <w:p w14:paraId="22A57525" w14:textId="77777777" w:rsidR="003F2CC9" w:rsidRPr="009C1219" w:rsidRDefault="003F2CC9" w:rsidP="00796AE2">
      <w:pPr>
        <w:rPr>
          <w:rFonts w:cs="Arial"/>
          <w:b/>
          <w:bCs/>
        </w:rPr>
      </w:pPr>
    </w:p>
    <w:p w14:paraId="22A57526" w14:textId="77777777" w:rsidR="00353BF0" w:rsidRDefault="00353BF0" w:rsidP="00796AE2">
      <w:pPr>
        <w:rPr>
          <w:rFonts w:cs="Arial"/>
        </w:rPr>
      </w:pPr>
      <w:r w:rsidRPr="009C1219">
        <w:rPr>
          <w:rFonts w:cs="Arial"/>
        </w:rPr>
        <w:t>Please ensure that you read and follow these instructions, as failure to comply with them may invalidate your tender.</w:t>
      </w:r>
    </w:p>
    <w:p w14:paraId="22A57527" w14:textId="77777777" w:rsidR="00353BF0" w:rsidRDefault="00353BF0" w:rsidP="00796AE2">
      <w:pPr>
        <w:rPr>
          <w:rFonts w:cs="Arial"/>
        </w:rPr>
      </w:pPr>
    </w:p>
    <w:p w14:paraId="22A57528" w14:textId="77777777" w:rsidR="00353BF0" w:rsidRPr="00C85496" w:rsidRDefault="00353BF0" w:rsidP="00796AE2">
      <w:pPr>
        <w:rPr>
          <w:rFonts w:cs="Arial"/>
        </w:rPr>
      </w:pPr>
      <w:r w:rsidRPr="009C1219">
        <w:rPr>
          <w:rFonts w:cs="Arial"/>
        </w:rPr>
        <w:t>Contractors should electronically sign, date and complete their Tender, inserting their respon</w:t>
      </w:r>
      <w:r>
        <w:rPr>
          <w:rFonts w:cs="Arial"/>
        </w:rPr>
        <w:t xml:space="preserve">ses in the appropriate places. </w:t>
      </w:r>
      <w:r w:rsidRPr="009C1219">
        <w:rPr>
          <w:rFonts w:cs="Arial"/>
        </w:rPr>
        <w:t xml:space="preserve">Contractors must </w:t>
      </w:r>
      <w:r w:rsidRPr="009C1219">
        <w:rPr>
          <w:rFonts w:cs="Arial"/>
          <w:b/>
        </w:rPr>
        <w:t xml:space="preserve">NOT </w:t>
      </w:r>
      <w:r w:rsidRPr="009C1219">
        <w:rPr>
          <w:rFonts w:cs="Arial"/>
        </w:rPr>
        <w:t>amend any o</w:t>
      </w:r>
      <w:r w:rsidR="00B47A7E">
        <w:rPr>
          <w:rFonts w:cs="Arial"/>
        </w:rPr>
        <w:t>f the existing text in any way.</w:t>
      </w:r>
    </w:p>
    <w:p w14:paraId="22A57529" w14:textId="77777777" w:rsidR="00353BF0" w:rsidRPr="008051AE" w:rsidRDefault="00353BF0" w:rsidP="00353BF0">
      <w:pPr>
        <w:outlineLvl w:val="0"/>
        <w:rPr>
          <w:rFonts w:cs="Arial"/>
          <w:sz w:val="20"/>
          <w:szCs w:val="20"/>
        </w:rPr>
      </w:pPr>
      <w:r w:rsidRPr="008051AE">
        <w:rPr>
          <w:rFonts w:cs="Arial"/>
          <w:sz w:val="20"/>
          <w:szCs w:val="20"/>
        </w:rPr>
        <w:tab/>
      </w:r>
      <w:r w:rsidRPr="008051AE">
        <w:rPr>
          <w:rFonts w:cs="Arial"/>
          <w:sz w:val="20"/>
          <w:szCs w:val="20"/>
        </w:rPr>
        <w:tab/>
      </w:r>
    </w:p>
    <w:p w14:paraId="22A5752A" w14:textId="77777777" w:rsidR="00353BF0" w:rsidRPr="00E35942" w:rsidRDefault="00353BF0" w:rsidP="00353BF0">
      <w:pPr>
        <w:pStyle w:val="Heading2"/>
        <w:ind w:left="567" w:hanging="567"/>
      </w:pPr>
      <w:bookmarkStart w:id="10" w:name="_Toc438119315"/>
      <w:r>
        <w:t>Decline to Tender</w:t>
      </w:r>
      <w:bookmarkEnd w:id="10"/>
    </w:p>
    <w:p w14:paraId="22A5752B" w14:textId="77777777" w:rsidR="00353BF0" w:rsidRPr="008051AE" w:rsidRDefault="00353BF0" w:rsidP="00353BF0">
      <w:pPr>
        <w:outlineLvl w:val="0"/>
        <w:rPr>
          <w:rFonts w:cs="Arial"/>
          <w:sz w:val="20"/>
          <w:szCs w:val="20"/>
        </w:rPr>
      </w:pPr>
    </w:p>
    <w:p w14:paraId="22A5752C" w14:textId="77777777" w:rsidR="00353BF0" w:rsidRPr="009C1219" w:rsidRDefault="00353BF0" w:rsidP="00796AE2">
      <w:r w:rsidRPr="009C1219">
        <w:t>Sho</w:t>
      </w:r>
      <w:r>
        <w:t>uld you decline our Invitation T</w:t>
      </w:r>
      <w:r w:rsidRPr="009C1219">
        <w:t>o Tender (ITT) this will not prohibit your participation in future tenders.</w:t>
      </w:r>
    </w:p>
    <w:p w14:paraId="22A5752D" w14:textId="77777777" w:rsidR="00353BF0" w:rsidRPr="008051AE" w:rsidRDefault="00353BF0" w:rsidP="00353BF0">
      <w:pPr>
        <w:outlineLvl w:val="0"/>
        <w:rPr>
          <w:rFonts w:cs="Arial"/>
          <w:sz w:val="20"/>
          <w:szCs w:val="20"/>
        </w:rPr>
      </w:pPr>
    </w:p>
    <w:p w14:paraId="22A5752E" w14:textId="77777777" w:rsidR="00353BF0" w:rsidRPr="008051AE" w:rsidRDefault="00353BF0" w:rsidP="00353BF0">
      <w:pPr>
        <w:pStyle w:val="Heading2"/>
        <w:ind w:left="567" w:hanging="567"/>
      </w:pPr>
      <w:bookmarkStart w:id="11" w:name="_Toc438119316"/>
      <w:r>
        <w:t>Tender Submission</w:t>
      </w:r>
      <w:bookmarkEnd w:id="11"/>
    </w:p>
    <w:p w14:paraId="22A5752F" w14:textId="77777777" w:rsidR="00353BF0" w:rsidRPr="008051AE" w:rsidRDefault="00353BF0" w:rsidP="00353BF0">
      <w:pPr>
        <w:outlineLvl w:val="0"/>
        <w:rPr>
          <w:rFonts w:cs="Arial"/>
          <w:sz w:val="20"/>
          <w:szCs w:val="20"/>
        </w:rPr>
      </w:pPr>
    </w:p>
    <w:p w14:paraId="22A57530" w14:textId="1BDA070E" w:rsidR="00353BF0" w:rsidRPr="009C1219" w:rsidRDefault="00353BF0" w:rsidP="00796AE2">
      <w:r w:rsidRPr="009C1219">
        <w:t>You are requested to submit your bid electronic</w:t>
      </w:r>
      <w:r w:rsidR="00646E88">
        <w:t>ally</w:t>
      </w:r>
      <w:r w:rsidRPr="009C1219">
        <w:t xml:space="preserve"> via </w:t>
      </w:r>
      <w:r w:rsidR="00C87461">
        <w:t xml:space="preserve">email to </w:t>
      </w:r>
      <w:r w:rsidR="00743F57" w:rsidRPr="00743F57">
        <w:rPr>
          <w:color w:val="FF0000"/>
        </w:rPr>
        <w:t>procmail@hscic.gov.uk</w:t>
      </w:r>
      <w:r w:rsidR="004F2E4C">
        <w:t xml:space="preserve"> </w:t>
      </w:r>
      <w:r w:rsidRPr="009C1219">
        <w:t xml:space="preserve">by </w:t>
      </w:r>
      <w:r w:rsidR="00110420">
        <w:rPr>
          <w:color w:val="FF0000"/>
        </w:rPr>
        <w:t>Wednesday 18</w:t>
      </w:r>
      <w:r w:rsidR="00110420" w:rsidRPr="00DE0621">
        <w:rPr>
          <w:color w:val="FF0000"/>
          <w:vertAlign w:val="superscript"/>
        </w:rPr>
        <w:t>th</w:t>
      </w:r>
      <w:r w:rsidR="00110420">
        <w:rPr>
          <w:color w:val="FF0000"/>
        </w:rPr>
        <w:t xml:space="preserve"> </w:t>
      </w:r>
      <w:r w:rsidR="00DE0621">
        <w:rPr>
          <w:color w:val="FF0000"/>
        </w:rPr>
        <w:t>May 2016</w:t>
      </w:r>
      <w:r w:rsidR="00743F57">
        <w:rPr>
          <w:color w:val="FF0000"/>
        </w:rPr>
        <w:t>; 1</w:t>
      </w:r>
      <w:r w:rsidR="00A826F8">
        <w:rPr>
          <w:color w:val="FF0000"/>
        </w:rPr>
        <w:t>7</w:t>
      </w:r>
      <w:bookmarkStart w:id="12" w:name="_GoBack"/>
      <w:bookmarkEnd w:id="12"/>
      <w:r w:rsidR="00743F57">
        <w:rPr>
          <w:color w:val="FF0000"/>
        </w:rPr>
        <w:t>:00</w:t>
      </w:r>
      <w:r w:rsidR="001118B7">
        <w:t xml:space="preserve"> </w:t>
      </w:r>
      <w:r w:rsidRPr="009C1219">
        <w:t>as follows:</w:t>
      </w:r>
    </w:p>
    <w:p w14:paraId="22A57531" w14:textId="77777777" w:rsidR="00353BF0" w:rsidRPr="009C1219" w:rsidRDefault="00353BF0" w:rsidP="00796AE2"/>
    <w:p w14:paraId="22A57532" w14:textId="77777777" w:rsidR="00353BF0" w:rsidRPr="009C1219" w:rsidRDefault="00353BF0" w:rsidP="00796AE2">
      <w:pPr>
        <w:rPr>
          <w:b/>
        </w:rPr>
      </w:pPr>
      <w:r w:rsidRPr="009C1219">
        <w:rPr>
          <w:b/>
        </w:rPr>
        <w:t xml:space="preserve">Bids must be headed: </w:t>
      </w:r>
    </w:p>
    <w:p w14:paraId="22A57533" w14:textId="77777777" w:rsidR="00353BF0" w:rsidRPr="009C1219" w:rsidRDefault="00353BF0" w:rsidP="00796AE2">
      <w:pPr>
        <w:rPr>
          <w:b/>
        </w:rPr>
      </w:pPr>
    </w:p>
    <w:p w14:paraId="22A57534" w14:textId="2F26B368" w:rsidR="00353BF0" w:rsidRPr="009C1219" w:rsidRDefault="00353BF0" w:rsidP="00796AE2">
      <w:pPr>
        <w:rPr>
          <w:b/>
        </w:rPr>
      </w:pPr>
      <w:r w:rsidRPr="009C1219">
        <w:rPr>
          <w:b/>
        </w:rPr>
        <w:t>Tender Ref</w:t>
      </w:r>
      <w:r w:rsidRPr="00082C57">
        <w:rPr>
          <w:b/>
          <w:color w:val="000000" w:themeColor="text1"/>
        </w:rPr>
        <w:t xml:space="preserve">: </w:t>
      </w:r>
      <w:r w:rsidR="00743F57">
        <w:rPr>
          <w:color w:val="FF0000"/>
        </w:rPr>
        <w:t>HCON00439</w:t>
      </w:r>
      <w:r w:rsidR="00DE0621">
        <w:rPr>
          <w:color w:val="FF0000"/>
        </w:rPr>
        <w:t>b</w:t>
      </w:r>
    </w:p>
    <w:p w14:paraId="22A57535" w14:textId="77777777" w:rsidR="00353BF0" w:rsidRPr="009C1219" w:rsidRDefault="00353BF0" w:rsidP="00796AE2"/>
    <w:p w14:paraId="22A57536" w14:textId="77777777" w:rsidR="00353BF0" w:rsidRPr="009C1219" w:rsidRDefault="00353BF0" w:rsidP="00796AE2">
      <w:pPr>
        <w:rPr>
          <w:b/>
        </w:rPr>
      </w:pPr>
      <w:r w:rsidRPr="009C1219">
        <w:rPr>
          <w:b/>
        </w:rPr>
        <w:t>and addressed to:</w:t>
      </w:r>
    </w:p>
    <w:p w14:paraId="22A57537" w14:textId="77777777" w:rsidR="00353BF0" w:rsidRPr="009C1219" w:rsidRDefault="00353BF0" w:rsidP="00796AE2">
      <w:pPr>
        <w:rPr>
          <w:b/>
        </w:rPr>
      </w:pPr>
    </w:p>
    <w:p w14:paraId="22A57538" w14:textId="3166A453" w:rsidR="001118B7" w:rsidRDefault="00743F57" w:rsidP="00796AE2">
      <w:pPr>
        <w:rPr>
          <w:color w:val="FF0000"/>
        </w:rPr>
      </w:pPr>
      <w:r>
        <w:rPr>
          <w:color w:val="FF0000"/>
        </w:rPr>
        <w:t>Katie Warner</w:t>
      </w:r>
    </w:p>
    <w:p w14:paraId="22A57539" w14:textId="1D4A18A6" w:rsidR="00353BF0" w:rsidRDefault="00E5209F" w:rsidP="00796AE2">
      <w:r>
        <w:t>Commercial Delivery</w:t>
      </w:r>
    </w:p>
    <w:p w14:paraId="22A5753A" w14:textId="77777777" w:rsidR="00353BF0" w:rsidRPr="009C1219" w:rsidRDefault="00696DB3" w:rsidP="00796AE2">
      <w:r>
        <w:t>Health &amp; Social Care Information Centre</w:t>
      </w:r>
    </w:p>
    <w:p w14:paraId="22A5753B" w14:textId="77777777" w:rsidR="00353BF0" w:rsidRPr="009C1219" w:rsidRDefault="00353BF0" w:rsidP="00796AE2"/>
    <w:p w14:paraId="22A5753C" w14:textId="77777777" w:rsidR="00353BF0" w:rsidRPr="009C1219" w:rsidRDefault="00353BF0" w:rsidP="00796AE2">
      <w:r w:rsidRPr="009C1219">
        <w:t>Please ensure that your bid is submitted as defined above. Note that for the purposes of this tender any other method of delivery is not acceptable and may invalidate your tender.</w:t>
      </w:r>
    </w:p>
    <w:p w14:paraId="22A5753D" w14:textId="77777777" w:rsidR="00353BF0" w:rsidRPr="009C1219" w:rsidRDefault="00353BF0" w:rsidP="00353BF0">
      <w:pPr>
        <w:outlineLvl w:val="0"/>
        <w:rPr>
          <w:rFonts w:cs="Arial"/>
          <w:szCs w:val="22"/>
        </w:rPr>
      </w:pPr>
    </w:p>
    <w:p w14:paraId="22A5753E" w14:textId="77777777" w:rsidR="00353BF0" w:rsidRPr="009C1219" w:rsidRDefault="00353BF0" w:rsidP="00796AE2">
      <w:r w:rsidRPr="009C1219">
        <w:t>It is the Contractor</w:t>
      </w:r>
      <w:r w:rsidR="006725FB">
        <w:t>'</w:t>
      </w:r>
      <w:r w:rsidRPr="009C1219">
        <w:t>s responsibility to ensure that tender documents are received in full no later than the</w:t>
      </w:r>
      <w:r w:rsidR="00696DB3">
        <w:t xml:space="preserve"> tender deadline as specified. Health &amp; Social Care Information Centre </w:t>
      </w:r>
      <w:r w:rsidRPr="009C1219">
        <w:t>(</w:t>
      </w:r>
      <w:r w:rsidR="00696DB3">
        <w:t>HSCIC</w:t>
      </w:r>
      <w:r w:rsidRPr="009C1219">
        <w:t>), hereinafter referred to as “The Authority”, cannot be held responsible for the content of any responses that may be lost.</w:t>
      </w:r>
    </w:p>
    <w:p w14:paraId="22A5753F" w14:textId="77777777" w:rsidR="00353BF0" w:rsidRPr="009C1219" w:rsidRDefault="00353BF0" w:rsidP="00796AE2"/>
    <w:p w14:paraId="22A57540" w14:textId="77777777" w:rsidR="00353BF0" w:rsidRPr="009C1219" w:rsidRDefault="00353BF0" w:rsidP="00796AE2">
      <w:pPr>
        <w:rPr>
          <w:b/>
        </w:rPr>
      </w:pPr>
      <w:r w:rsidRPr="009C1219">
        <w:rPr>
          <w:b/>
        </w:rPr>
        <w:lastRenderedPageBreak/>
        <w:t>Tenders should be submitted in English and in MS Word using no less than font size 12pt.</w:t>
      </w:r>
    </w:p>
    <w:p w14:paraId="22A57541" w14:textId="77777777" w:rsidR="00353BF0" w:rsidRPr="009C1219" w:rsidRDefault="00353BF0" w:rsidP="00353BF0">
      <w:pPr>
        <w:outlineLvl w:val="0"/>
        <w:rPr>
          <w:rFonts w:cs="Arial"/>
          <w:szCs w:val="22"/>
        </w:rPr>
      </w:pPr>
    </w:p>
    <w:p w14:paraId="22A57542" w14:textId="77777777" w:rsidR="00353BF0" w:rsidRPr="008051AE" w:rsidRDefault="00353BF0" w:rsidP="00353BF0">
      <w:pPr>
        <w:pStyle w:val="Heading2"/>
        <w:ind w:left="567" w:hanging="567"/>
      </w:pPr>
      <w:bookmarkStart w:id="13" w:name="_Toc438119317"/>
      <w:r>
        <w:t>Enquiries</w:t>
      </w:r>
      <w:bookmarkEnd w:id="13"/>
    </w:p>
    <w:p w14:paraId="22A57543" w14:textId="77777777" w:rsidR="00353BF0" w:rsidRDefault="00353BF0" w:rsidP="00353BF0">
      <w:pPr>
        <w:outlineLvl w:val="0"/>
        <w:rPr>
          <w:rFonts w:cs="Arial"/>
          <w:sz w:val="20"/>
          <w:szCs w:val="20"/>
        </w:rPr>
      </w:pPr>
    </w:p>
    <w:p w14:paraId="22A57544" w14:textId="4D23D2BD" w:rsidR="00353BF0" w:rsidRPr="009C1219" w:rsidRDefault="00353BF0" w:rsidP="00796AE2">
      <w:r w:rsidRPr="009C1219">
        <w:t xml:space="preserve">All enquiries relating to the subject matter of this ITT must be submitted via </w:t>
      </w:r>
      <w:r w:rsidR="00C87461">
        <w:t xml:space="preserve">email to </w:t>
      </w:r>
      <w:hyperlink r:id="rId12" w:history="1">
        <w:r w:rsidR="00E5209F" w:rsidRPr="00412E70">
          <w:rPr>
            <w:rStyle w:val="Hyperlink"/>
            <w:rFonts w:cs="Arial"/>
            <w:b/>
            <w:szCs w:val="22"/>
          </w:rPr>
          <w:t>procmail@hscic.gov.uk</w:t>
        </w:r>
      </w:hyperlink>
      <w:r w:rsidR="00433151">
        <w:t xml:space="preserve"> </w:t>
      </w:r>
      <w:r w:rsidRPr="00796AE2">
        <w:rPr>
          <w:b/>
          <w:bCs/>
        </w:rPr>
        <w:t>only</w:t>
      </w:r>
      <w:r w:rsidRPr="009C1219">
        <w:rPr>
          <w:bCs/>
        </w:rPr>
        <w:t>.</w:t>
      </w:r>
      <w:r w:rsidRPr="009C1219">
        <w:t xml:space="preserve"> </w:t>
      </w:r>
    </w:p>
    <w:p w14:paraId="22A57545" w14:textId="77777777" w:rsidR="00353BF0" w:rsidRPr="009C1219" w:rsidRDefault="00353BF0" w:rsidP="00796AE2">
      <w:pPr>
        <w:rPr>
          <w:color w:val="000000"/>
        </w:rPr>
      </w:pPr>
    </w:p>
    <w:p w14:paraId="22A57546" w14:textId="4A50556F" w:rsidR="00353BF0" w:rsidRPr="009C1219" w:rsidRDefault="00353BF0" w:rsidP="00796AE2">
      <w:r w:rsidRPr="009C1219">
        <w:rPr>
          <w:color w:val="000000"/>
        </w:rPr>
        <w:t xml:space="preserve">Responses </w:t>
      </w:r>
      <w:r w:rsidRPr="009C1219">
        <w:t xml:space="preserve">to </w:t>
      </w:r>
      <w:r w:rsidRPr="00796AE2">
        <w:rPr>
          <w:b/>
        </w:rPr>
        <w:t>ALL</w:t>
      </w:r>
      <w:r w:rsidRPr="009C1219">
        <w:t xml:space="preserve"> questions / queries will be sent via </w:t>
      </w:r>
      <w:r w:rsidR="00C87461">
        <w:t xml:space="preserve">email from </w:t>
      </w:r>
      <w:hyperlink r:id="rId13" w:history="1">
        <w:r w:rsidR="00E5209F">
          <w:rPr>
            <w:rStyle w:val="Hyperlink"/>
            <w:rFonts w:cs="Arial"/>
            <w:b/>
            <w:szCs w:val="22"/>
          </w:rPr>
          <w:t>procmail@hscic.gov.uk</w:t>
        </w:r>
      </w:hyperlink>
      <w:r w:rsidR="00C87461">
        <w:t xml:space="preserve"> </w:t>
      </w:r>
      <w:r w:rsidRPr="00796AE2">
        <w:rPr>
          <w:b/>
          <w:bCs/>
        </w:rPr>
        <w:t>only</w:t>
      </w:r>
      <w:r w:rsidRPr="009C1219">
        <w:rPr>
          <w:bCs/>
        </w:rPr>
        <w:t>.</w:t>
      </w:r>
      <w:r w:rsidRPr="009C1219">
        <w:t xml:space="preserve"> </w:t>
      </w:r>
    </w:p>
    <w:p w14:paraId="22A57547" w14:textId="77777777" w:rsidR="00353BF0" w:rsidRPr="009C1219" w:rsidRDefault="00353BF0" w:rsidP="00796AE2"/>
    <w:p w14:paraId="22A57548" w14:textId="77777777" w:rsidR="00353BF0" w:rsidRPr="009C1219" w:rsidRDefault="00353BF0" w:rsidP="00796AE2">
      <w:r w:rsidRPr="009C1219">
        <w:t>We aim to respond to all queries / questions raised within 2 working days of receipt.</w:t>
      </w:r>
    </w:p>
    <w:p w14:paraId="22A57549" w14:textId="77777777" w:rsidR="00353BF0" w:rsidRPr="009C1219" w:rsidRDefault="00353BF0" w:rsidP="00796AE2"/>
    <w:p w14:paraId="22A5754A" w14:textId="77777777" w:rsidR="00353BF0" w:rsidRPr="009C1219" w:rsidRDefault="00353BF0" w:rsidP="00796AE2">
      <w:r w:rsidRPr="009C1219">
        <w:t>Contractors should note that this document has been prepared in good faith but does not purport to be a comprehensive statement of all matters relevant to the requirement. The Authority and its advisers do not accept any liability or responsibility for its adequacy, accuracy or completeness, nor do they make any representation or warranty, expressed or implied, with respect to the information it contains.</w:t>
      </w:r>
    </w:p>
    <w:p w14:paraId="22A5754B" w14:textId="77777777" w:rsidR="00353BF0" w:rsidRPr="008051AE" w:rsidRDefault="00353BF0" w:rsidP="00353BF0">
      <w:pPr>
        <w:outlineLvl w:val="0"/>
        <w:rPr>
          <w:rFonts w:cs="Arial"/>
          <w:sz w:val="20"/>
          <w:szCs w:val="20"/>
        </w:rPr>
      </w:pPr>
    </w:p>
    <w:p w14:paraId="22A5754C" w14:textId="77777777" w:rsidR="00353BF0" w:rsidRPr="00E35942" w:rsidRDefault="00353BF0" w:rsidP="00353BF0">
      <w:pPr>
        <w:pStyle w:val="Heading2"/>
        <w:ind w:left="567" w:hanging="567"/>
      </w:pPr>
      <w:bookmarkStart w:id="14" w:name="_Toc438119318"/>
      <w:r>
        <w:t>Conditions Applying to the Tender</w:t>
      </w:r>
      <w:bookmarkEnd w:id="14"/>
    </w:p>
    <w:p w14:paraId="22A5754D" w14:textId="77777777" w:rsidR="00353BF0" w:rsidRPr="00E35942" w:rsidRDefault="00353BF0" w:rsidP="00353BF0">
      <w:pPr>
        <w:pStyle w:val="Heading3"/>
        <w:ind w:left="714" w:hanging="572"/>
      </w:pPr>
      <w:bookmarkStart w:id="15" w:name="_Toc438119319"/>
      <w:r>
        <w:t>Variant Bids</w:t>
      </w:r>
      <w:bookmarkEnd w:id="15"/>
    </w:p>
    <w:p w14:paraId="22A5754E" w14:textId="77777777" w:rsidR="00353BF0" w:rsidRPr="008051AE" w:rsidRDefault="00353BF0" w:rsidP="00796AE2"/>
    <w:p w14:paraId="22A5754F" w14:textId="77777777" w:rsidR="00353BF0" w:rsidRPr="009C1219" w:rsidRDefault="00353BF0" w:rsidP="00796AE2">
      <w:pPr>
        <w:rPr>
          <w:szCs w:val="22"/>
        </w:rPr>
      </w:pPr>
      <w:r w:rsidRPr="009C1219">
        <w:rPr>
          <w:szCs w:val="22"/>
        </w:rPr>
        <w:t>Bidders must provide a tender which is fully compliant with any specified mandatory or minimum requirements. Bidders may submit an alternative bid, but this must be clearly marked as such and must clearly demonstrate added value. If you have innovative ideas which enhance quality and/or reduce cost then these would be welcome and should be addressed in a separate paper at the end of the tender and referred to in the cov</w:t>
      </w:r>
      <w:r>
        <w:rPr>
          <w:szCs w:val="22"/>
        </w:rPr>
        <w:t xml:space="preserve">ering letter of your response. </w:t>
      </w:r>
      <w:r w:rsidRPr="009C1219">
        <w:rPr>
          <w:szCs w:val="22"/>
        </w:rPr>
        <w:t>The Authority will certainly consider, but may or may not be able to take up innovative ideas.</w:t>
      </w:r>
    </w:p>
    <w:p w14:paraId="22A57550" w14:textId="77777777" w:rsidR="00353BF0" w:rsidRPr="00E35942" w:rsidRDefault="00353BF0" w:rsidP="00353BF0">
      <w:pPr>
        <w:pStyle w:val="Heading3"/>
        <w:ind w:left="714" w:hanging="572"/>
      </w:pPr>
      <w:bookmarkStart w:id="16" w:name="_Toc438119320"/>
      <w:r>
        <w:t>Tender Documents</w:t>
      </w:r>
      <w:bookmarkEnd w:id="16"/>
    </w:p>
    <w:p w14:paraId="22A57551" w14:textId="77777777" w:rsidR="00353BF0" w:rsidRPr="008051AE" w:rsidRDefault="00353BF0" w:rsidP="00353BF0">
      <w:pPr>
        <w:outlineLvl w:val="0"/>
        <w:rPr>
          <w:rFonts w:cs="Arial"/>
          <w:sz w:val="20"/>
          <w:szCs w:val="20"/>
        </w:rPr>
      </w:pPr>
    </w:p>
    <w:p w14:paraId="22A57552" w14:textId="77777777" w:rsidR="00353BF0" w:rsidRPr="009C1219" w:rsidRDefault="00353BF0" w:rsidP="00796AE2">
      <w:r w:rsidRPr="009C1219">
        <w:t>Your tender must be submitted in the format out-lined and be delivered by the deadline stipulated.</w:t>
      </w:r>
    </w:p>
    <w:p w14:paraId="22A57553" w14:textId="77777777" w:rsidR="00353BF0" w:rsidRPr="009C1219" w:rsidRDefault="00353BF0" w:rsidP="00796AE2"/>
    <w:p w14:paraId="22A57554" w14:textId="77777777" w:rsidR="00353BF0" w:rsidRPr="009C1219" w:rsidRDefault="00353BF0" w:rsidP="00796AE2">
      <w:r w:rsidRPr="009C1219">
        <w:t>All responses will be treated as Commercial-in-Confidence.</w:t>
      </w:r>
    </w:p>
    <w:p w14:paraId="22A57555" w14:textId="77777777" w:rsidR="00353BF0" w:rsidRPr="009C1219" w:rsidRDefault="00353BF0" w:rsidP="00796AE2"/>
    <w:p w14:paraId="22A57556" w14:textId="77777777" w:rsidR="00353BF0" w:rsidRPr="009C1219" w:rsidRDefault="00353BF0" w:rsidP="00796AE2">
      <w:r w:rsidRPr="009C1219">
        <w:t>You are advised that your response may be reproduced and that no further indication or request for permission will be made. Such reproduction will be solely in connection with this procurement exercise.</w:t>
      </w:r>
    </w:p>
    <w:p w14:paraId="22A57557" w14:textId="77777777" w:rsidR="00353BF0" w:rsidRPr="009C1219" w:rsidRDefault="00353BF0" w:rsidP="00796AE2"/>
    <w:p w14:paraId="22A57558" w14:textId="77777777" w:rsidR="00353BF0" w:rsidRPr="009C1219" w:rsidRDefault="00353BF0" w:rsidP="00796AE2">
      <w:r w:rsidRPr="009C1219">
        <w:t>We will acknowledge receipt of all tenders received, following the deadline date.</w:t>
      </w:r>
    </w:p>
    <w:p w14:paraId="22A57559" w14:textId="77777777" w:rsidR="00353BF0" w:rsidRPr="009C1219" w:rsidRDefault="00353BF0" w:rsidP="00796AE2"/>
    <w:p w14:paraId="22A5755A" w14:textId="77777777" w:rsidR="00353BF0" w:rsidRPr="009C1219" w:rsidRDefault="00353BF0" w:rsidP="00796AE2">
      <w:pPr>
        <w:rPr>
          <w:b/>
          <w:bCs/>
        </w:rPr>
      </w:pPr>
      <w:r w:rsidRPr="009C1219">
        <w:rPr>
          <w:bCs/>
        </w:rPr>
        <w:t>Contractors must demonstrate an ability to provide, administer and manage the requirement in accordance with current and known future legislation, codes of practice, best practice and other guidelines and to the standards, or exceed the standard, and requirements identified in the requirement and proposed contract documentation.</w:t>
      </w:r>
    </w:p>
    <w:p w14:paraId="22A5755B" w14:textId="77777777" w:rsidR="00353BF0" w:rsidRPr="009C1219" w:rsidRDefault="00353BF0" w:rsidP="00353BF0">
      <w:pPr>
        <w:outlineLvl w:val="0"/>
        <w:rPr>
          <w:rFonts w:cs="Arial"/>
          <w:bCs/>
          <w:szCs w:val="22"/>
        </w:rPr>
      </w:pPr>
    </w:p>
    <w:p w14:paraId="22A5755C" w14:textId="77777777" w:rsidR="00353BF0" w:rsidRDefault="00353BF0" w:rsidP="00796AE2">
      <w:r w:rsidRPr="009C1219">
        <w:lastRenderedPageBreak/>
        <w:t>Prices and rates quoted must be fixed and firm for the stipulated period</w:t>
      </w:r>
      <w:r>
        <w:t xml:space="preserve"> unless price breaks are agreed.</w:t>
      </w:r>
      <w:r w:rsidRPr="009C1219">
        <w:t xml:space="preserve"> All submitted tender prices and rates must be in pounds sterling and exclusive of Value Added Tax.</w:t>
      </w:r>
    </w:p>
    <w:p w14:paraId="22A5755D" w14:textId="77777777" w:rsidR="00661C7E" w:rsidRDefault="00661C7E" w:rsidP="00796AE2"/>
    <w:p w14:paraId="22A5755E" w14:textId="77777777" w:rsidR="00661C7E" w:rsidRPr="00521EAC" w:rsidRDefault="00661C7E" w:rsidP="00796AE2">
      <w:r w:rsidRPr="00521EAC">
        <w:t xml:space="preserve">Tender responses must include details of delivery timescales for the product(s) or solution(s) requested </w:t>
      </w:r>
      <w:r w:rsidR="00555BC9" w:rsidRPr="00521EAC">
        <w:t>within the Invitation to Tender</w:t>
      </w:r>
      <w:r w:rsidRPr="00521EAC">
        <w:t>.</w:t>
      </w:r>
    </w:p>
    <w:p w14:paraId="22A5755F" w14:textId="77777777" w:rsidR="00353BF0" w:rsidRPr="00E35942" w:rsidRDefault="00353BF0" w:rsidP="00353BF0">
      <w:pPr>
        <w:pStyle w:val="Heading3"/>
        <w:ind w:left="714" w:hanging="572"/>
      </w:pPr>
      <w:bookmarkStart w:id="17" w:name="_Toc438119321"/>
      <w:r>
        <w:t>Incomplete Tenders</w:t>
      </w:r>
      <w:bookmarkEnd w:id="17"/>
    </w:p>
    <w:p w14:paraId="22A57560" w14:textId="77777777" w:rsidR="00353BF0" w:rsidRPr="008051AE" w:rsidRDefault="00353BF0" w:rsidP="00353BF0">
      <w:pPr>
        <w:outlineLvl w:val="0"/>
        <w:rPr>
          <w:rFonts w:cs="Arial"/>
          <w:sz w:val="20"/>
          <w:szCs w:val="20"/>
        </w:rPr>
      </w:pPr>
    </w:p>
    <w:p w14:paraId="22A57561" w14:textId="77777777" w:rsidR="00353BF0" w:rsidRPr="009C1219" w:rsidRDefault="00353BF0" w:rsidP="00796AE2">
      <w:r w:rsidRPr="009C1219">
        <w:t>Tenders may be rejected if you do not provide all the information that is requested in this ITT. It is in your interest to ensure that the tender is checked thoroughly before it is submitted. All decisions to reject tenders following receipt of incomplete tenders will be at the discretion of the Authority.</w:t>
      </w:r>
    </w:p>
    <w:p w14:paraId="22A57562" w14:textId="77777777" w:rsidR="00353BF0" w:rsidRPr="00E35942" w:rsidRDefault="00353BF0" w:rsidP="00353BF0">
      <w:pPr>
        <w:pStyle w:val="Heading3"/>
        <w:ind w:left="714" w:hanging="572"/>
      </w:pPr>
      <w:bookmarkStart w:id="18" w:name="_Toc438119322"/>
      <w:r>
        <w:t>Acceptance of Tenders</w:t>
      </w:r>
      <w:bookmarkEnd w:id="18"/>
    </w:p>
    <w:p w14:paraId="22A57563" w14:textId="77777777" w:rsidR="00353BF0" w:rsidRDefault="00353BF0" w:rsidP="00796AE2"/>
    <w:p w14:paraId="22A57564" w14:textId="77777777" w:rsidR="00353BF0" w:rsidRPr="009C1219" w:rsidRDefault="00353BF0" w:rsidP="00796AE2">
      <w:pPr>
        <w:rPr>
          <w:szCs w:val="22"/>
        </w:rPr>
      </w:pPr>
      <w:r w:rsidRPr="009C1219">
        <w:rPr>
          <w:szCs w:val="22"/>
        </w:rPr>
        <w:t xml:space="preserve">By issuing this ITT the Authority is not bound in any way and does not have to accept the lowest </w:t>
      </w:r>
      <w:r>
        <w:rPr>
          <w:szCs w:val="22"/>
        </w:rPr>
        <w:t>value of</w:t>
      </w:r>
      <w:r w:rsidRPr="009C1219">
        <w:rPr>
          <w:szCs w:val="22"/>
        </w:rPr>
        <w:t xml:space="preserve"> any tender.</w:t>
      </w:r>
    </w:p>
    <w:p w14:paraId="22A57565" w14:textId="77777777" w:rsidR="00353BF0" w:rsidRPr="009C1219" w:rsidRDefault="00353BF0" w:rsidP="00796AE2">
      <w:pPr>
        <w:rPr>
          <w:szCs w:val="22"/>
        </w:rPr>
      </w:pPr>
    </w:p>
    <w:p w14:paraId="22A57566" w14:textId="77777777" w:rsidR="00353BF0" w:rsidRPr="009C1219" w:rsidRDefault="00353BF0" w:rsidP="00796AE2">
      <w:pPr>
        <w:rPr>
          <w:szCs w:val="22"/>
        </w:rPr>
      </w:pPr>
      <w:r w:rsidRPr="009C1219">
        <w:rPr>
          <w:szCs w:val="22"/>
        </w:rPr>
        <w:t>Receipt of this ITT does not in any way imply the existence of a commitment or contract. No Tender will be deemed to have been formally accepted until the Contractor has received a formal acceptance in writing.</w:t>
      </w:r>
    </w:p>
    <w:p w14:paraId="22A57567" w14:textId="77777777" w:rsidR="00353BF0" w:rsidRPr="009C1219" w:rsidRDefault="00353BF0" w:rsidP="00796AE2">
      <w:pPr>
        <w:rPr>
          <w:szCs w:val="22"/>
        </w:rPr>
      </w:pPr>
    </w:p>
    <w:p w14:paraId="22A57568" w14:textId="77777777" w:rsidR="00353BF0" w:rsidRPr="009C1219" w:rsidRDefault="00353BF0" w:rsidP="00796AE2">
      <w:pPr>
        <w:rPr>
          <w:szCs w:val="22"/>
        </w:rPr>
      </w:pPr>
      <w:r w:rsidRPr="009C1219">
        <w:rPr>
          <w:color w:val="000000"/>
          <w:szCs w:val="22"/>
        </w:rPr>
        <w:t>Contractors must clearly state which services are to be provided from in-</w:t>
      </w:r>
      <w:r w:rsidRPr="009C1219">
        <w:rPr>
          <w:szCs w:val="22"/>
        </w:rPr>
        <w:t>house resources and any that are to be subcontracted.</w:t>
      </w:r>
    </w:p>
    <w:p w14:paraId="22A57569" w14:textId="77777777" w:rsidR="00353BF0" w:rsidRPr="00E35942" w:rsidRDefault="00353BF0" w:rsidP="00353BF0">
      <w:pPr>
        <w:pStyle w:val="Heading3"/>
        <w:ind w:left="714" w:hanging="572"/>
      </w:pPr>
      <w:bookmarkStart w:id="19" w:name="_Toc438119323"/>
      <w:r w:rsidRPr="00E35942">
        <w:t>Period for Which Tenders will Remain Valid</w:t>
      </w:r>
      <w:bookmarkEnd w:id="19"/>
    </w:p>
    <w:p w14:paraId="22A5756A" w14:textId="77777777" w:rsidR="00353BF0" w:rsidRPr="008051AE" w:rsidRDefault="00353BF0" w:rsidP="00353BF0">
      <w:pPr>
        <w:outlineLvl w:val="0"/>
        <w:rPr>
          <w:rFonts w:cs="Arial"/>
          <w:sz w:val="20"/>
          <w:szCs w:val="20"/>
        </w:rPr>
      </w:pPr>
    </w:p>
    <w:p w14:paraId="22A5756B" w14:textId="77777777" w:rsidR="00353BF0" w:rsidRPr="009C1219" w:rsidRDefault="00353BF0" w:rsidP="00796AE2">
      <w:r w:rsidRPr="009C1219">
        <w:t xml:space="preserve">Unless otherwise stated by the Contractor, tenders shall remain valid for </w:t>
      </w:r>
      <w:r w:rsidRPr="009C1219">
        <w:rPr>
          <w:b/>
        </w:rPr>
        <w:t>90</w:t>
      </w:r>
      <w:r w:rsidRPr="009C1219">
        <w:rPr>
          <w:color w:val="FF6600"/>
        </w:rPr>
        <w:t xml:space="preserve"> </w:t>
      </w:r>
      <w:r w:rsidRPr="009C1219">
        <w:t>days from the closing date for the receipt of tenders.</w:t>
      </w:r>
    </w:p>
    <w:p w14:paraId="22A5756C" w14:textId="77777777" w:rsidR="00353BF0" w:rsidRPr="00E35942" w:rsidRDefault="00353BF0" w:rsidP="00353BF0">
      <w:pPr>
        <w:pStyle w:val="Heading3"/>
        <w:ind w:left="714" w:hanging="572"/>
      </w:pPr>
      <w:bookmarkStart w:id="20" w:name="_Toc438119324"/>
      <w:r>
        <w:t>Copyright</w:t>
      </w:r>
      <w:bookmarkEnd w:id="20"/>
      <w:r>
        <w:t xml:space="preserve"> </w:t>
      </w:r>
    </w:p>
    <w:p w14:paraId="22A5756D" w14:textId="77777777" w:rsidR="00353BF0" w:rsidRPr="008051AE" w:rsidRDefault="00353BF0" w:rsidP="00353BF0">
      <w:pPr>
        <w:outlineLvl w:val="0"/>
        <w:rPr>
          <w:rFonts w:cs="Arial"/>
          <w:sz w:val="20"/>
          <w:szCs w:val="20"/>
        </w:rPr>
      </w:pPr>
    </w:p>
    <w:p w14:paraId="22A5756E" w14:textId="77777777" w:rsidR="00353BF0" w:rsidRPr="009C1219" w:rsidRDefault="00353BF0" w:rsidP="00796AE2">
      <w:r w:rsidRPr="009C1219">
        <w:t>Contractors should note that copyright in this IT</w:t>
      </w:r>
      <w:r>
        <w:t>T</w:t>
      </w:r>
      <w:r w:rsidRPr="009C1219">
        <w:t xml:space="preserve"> rests with the Authority and its contents should be treated as Commercial in Confidence.</w:t>
      </w:r>
    </w:p>
    <w:p w14:paraId="22A5756F" w14:textId="77777777" w:rsidR="00353BF0" w:rsidRPr="009C1219" w:rsidRDefault="00353BF0" w:rsidP="00796AE2"/>
    <w:p w14:paraId="22A57570" w14:textId="77777777" w:rsidR="00353BF0" w:rsidRPr="009C1219" w:rsidRDefault="00353BF0" w:rsidP="00796AE2">
      <w:r w:rsidRPr="009C1219">
        <w:t>Reproduction of this document, either whole or in part, is forbidden except with the express permission of the Authority.</w:t>
      </w:r>
    </w:p>
    <w:p w14:paraId="22A57571" w14:textId="77777777" w:rsidR="00353BF0" w:rsidRPr="00E35942" w:rsidRDefault="00353BF0" w:rsidP="00353BF0">
      <w:pPr>
        <w:pStyle w:val="Heading3"/>
        <w:ind w:hanging="578"/>
      </w:pPr>
      <w:bookmarkStart w:id="21" w:name="_Toc438119325"/>
      <w:r w:rsidRPr="00E35942">
        <w:t>Amendments to the ITT Documents</w:t>
      </w:r>
      <w:bookmarkEnd w:id="21"/>
    </w:p>
    <w:p w14:paraId="22A57572" w14:textId="77777777" w:rsidR="00353BF0" w:rsidRPr="008051AE" w:rsidRDefault="00353BF0" w:rsidP="00353BF0">
      <w:pPr>
        <w:outlineLvl w:val="0"/>
        <w:rPr>
          <w:rFonts w:cs="Arial"/>
          <w:sz w:val="20"/>
          <w:szCs w:val="20"/>
        </w:rPr>
      </w:pPr>
    </w:p>
    <w:p w14:paraId="22A57573" w14:textId="77777777" w:rsidR="00353BF0" w:rsidRPr="009C1219" w:rsidRDefault="00353BF0" w:rsidP="00796AE2">
      <w:r w:rsidRPr="009C1219">
        <w:t>The Authority reserves the right to amend the enclosed IT</w:t>
      </w:r>
      <w:r>
        <w:t>T</w:t>
      </w:r>
      <w:r w:rsidRPr="009C1219">
        <w:t xml:space="preserve"> documents at any time prior to the deadline for receipt of tenders. Any such amendment will be numbered, dated and issued </w:t>
      </w:r>
      <w:r w:rsidR="00C87461">
        <w:t>Katie Warner</w:t>
      </w:r>
      <w:r w:rsidRPr="00E02943">
        <w:t>.</w:t>
      </w:r>
      <w:r w:rsidRPr="009C1219">
        <w:t xml:space="preserve"> Where amendments are significant, the Authority may, at its discretion, extend the deadline for receipt of tenders.</w:t>
      </w:r>
    </w:p>
    <w:p w14:paraId="22A57574" w14:textId="77777777" w:rsidR="00353BF0" w:rsidRPr="009C1219" w:rsidRDefault="00353BF0" w:rsidP="00796AE2"/>
    <w:p w14:paraId="22A57575" w14:textId="77777777" w:rsidR="00353BF0" w:rsidRPr="00E02943" w:rsidRDefault="00353BF0" w:rsidP="00796AE2">
      <w:r w:rsidRPr="009C1219">
        <w:t xml:space="preserve">Bidders must not alter the format or content of the enclosed ITT documents in any way. </w:t>
      </w:r>
    </w:p>
    <w:p w14:paraId="22A57576" w14:textId="77777777" w:rsidR="00353BF0" w:rsidRPr="008051AE" w:rsidRDefault="00353BF0" w:rsidP="00353BF0">
      <w:pPr>
        <w:pStyle w:val="Heading3"/>
        <w:ind w:left="714" w:hanging="572"/>
      </w:pPr>
      <w:bookmarkStart w:id="22" w:name="_Toc438119326"/>
      <w:r w:rsidRPr="00E35942">
        <w:lastRenderedPageBreak/>
        <w:t>Inducements</w:t>
      </w:r>
      <w:bookmarkEnd w:id="22"/>
    </w:p>
    <w:p w14:paraId="22A57577" w14:textId="77777777" w:rsidR="00353BF0" w:rsidRPr="008051AE" w:rsidRDefault="00353BF0" w:rsidP="00353BF0">
      <w:pPr>
        <w:outlineLvl w:val="0"/>
        <w:rPr>
          <w:rFonts w:cs="Arial"/>
          <w:sz w:val="20"/>
          <w:szCs w:val="20"/>
        </w:rPr>
      </w:pPr>
    </w:p>
    <w:p w14:paraId="22A57578" w14:textId="77777777" w:rsidR="00353BF0" w:rsidRPr="009C1219" w:rsidRDefault="00353BF0" w:rsidP="00796AE2">
      <w:r w:rsidRPr="009C1219">
        <w:t>Offering an inducement of any kind relating to obtaining this or any other agreements with the Authority will disqualify your tender from being considered and may constitute a criminal offence.</w:t>
      </w:r>
    </w:p>
    <w:p w14:paraId="22A57579" w14:textId="77777777" w:rsidR="00353BF0" w:rsidRPr="00E35942" w:rsidRDefault="00353BF0" w:rsidP="00353BF0">
      <w:pPr>
        <w:pStyle w:val="Heading3"/>
        <w:ind w:hanging="578"/>
      </w:pPr>
      <w:bookmarkStart w:id="23" w:name="_Toc438119327"/>
      <w:r w:rsidRPr="00E35942">
        <w:t>Costs and Expenses</w:t>
      </w:r>
      <w:bookmarkEnd w:id="23"/>
    </w:p>
    <w:p w14:paraId="22A5757A" w14:textId="77777777" w:rsidR="00353BF0" w:rsidRPr="008051AE" w:rsidRDefault="00353BF0" w:rsidP="00353BF0">
      <w:pPr>
        <w:outlineLvl w:val="0"/>
        <w:rPr>
          <w:rFonts w:cs="Arial"/>
          <w:sz w:val="20"/>
          <w:szCs w:val="20"/>
        </w:rPr>
      </w:pPr>
    </w:p>
    <w:p w14:paraId="22A5757B" w14:textId="77777777" w:rsidR="00353BF0" w:rsidRPr="00E02943" w:rsidRDefault="00353BF0" w:rsidP="00796AE2">
      <w:r w:rsidRPr="009C1219">
        <w:t>You will not be entitled to claim from the Authority any costs or expenses incurred during the tender process whether or not your tender is successful. Such costs to include costs incurred in the preparation and submission of your tender and any additional costs that you may incur if the Authority modifies or amends the tender requirements including the Statement of Requirements.</w:t>
      </w:r>
    </w:p>
    <w:p w14:paraId="22A5757C" w14:textId="77777777" w:rsidR="00353BF0" w:rsidRPr="00E35942" w:rsidRDefault="00353BF0" w:rsidP="00353BF0">
      <w:pPr>
        <w:pStyle w:val="Heading3"/>
        <w:ind w:hanging="578"/>
      </w:pPr>
      <w:bookmarkStart w:id="24" w:name="_Toc438119328"/>
      <w:r w:rsidRPr="00E35942">
        <w:t>Confidentiality</w:t>
      </w:r>
      <w:bookmarkEnd w:id="24"/>
    </w:p>
    <w:p w14:paraId="22A5757D" w14:textId="77777777" w:rsidR="00353BF0" w:rsidRPr="008051AE" w:rsidRDefault="00353BF0" w:rsidP="00353BF0">
      <w:pPr>
        <w:outlineLvl w:val="0"/>
        <w:rPr>
          <w:rFonts w:cs="Arial"/>
          <w:sz w:val="20"/>
          <w:szCs w:val="20"/>
        </w:rPr>
      </w:pPr>
    </w:p>
    <w:p w14:paraId="22A5757E" w14:textId="77777777" w:rsidR="00353BF0" w:rsidRPr="009C1219" w:rsidRDefault="00353BF0" w:rsidP="00796AE2">
      <w:r w:rsidRPr="009C1219">
        <w:t>Operating equitable tendering procedures relies on complete confidentiality of costing structures and any other information that may have a direct bearing on the tender outcome. It is therefore mandatory that such information is not disclosed to any third party before the contract is awarded and Contractors are notified.</w:t>
      </w:r>
    </w:p>
    <w:p w14:paraId="22A5757F" w14:textId="77777777" w:rsidR="00353BF0" w:rsidRPr="009C1219" w:rsidRDefault="00353BF0" w:rsidP="00796AE2"/>
    <w:p w14:paraId="22A57580" w14:textId="77777777" w:rsidR="00353BF0" w:rsidRPr="009C1219" w:rsidRDefault="00353BF0" w:rsidP="00796AE2">
      <w:r w:rsidRPr="009C1219">
        <w:t>It is also mandatory that no discussion, canvassing or soliciting of the Authority staff takes place, which may be deemed to have a bearing on the construction of a tender response.</w:t>
      </w:r>
    </w:p>
    <w:p w14:paraId="22A57581" w14:textId="77777777" w:rsidR="00353BF0" w:rsidRPr="009C1219" w:rsidRDefault="00353BF0" w:rsidP="00796AE2"/>
    <w:p w14:paraId="22A57582" w14:textId="77777777" w:rsidR="00353BF0" w:rsidRPr="009C1219" w:rsidRDefault="00353BF0" w:rsidP="00796AE2">
      <w:r w:rsidRPr="009C1219">
        <w:t>Any breach of this confidentiality may render the tender invalid, except where essential information to cover the requirements of either insurance companies/brokers or financial planning requirements is requested by the Authority, prior to the official tendering process being carried out.</w:t>
      </w:r>
    </w:p>
    <w:p w14:paraId="22A57583" w14:textId="77777777" w:rsidR="00353BF0" w:rsidRPr="009C1219" w:rsidRDefault="00353BF0" w:rsidP="00796AE2"/>
    <w:p w14:paraId="22A57584" w14:textId="77777777" w:rsidR="00353BF0" w:rsidRPr="009C1219" w:rsidRDefault="00353BF0" w:rsidP="00796AE2">
      <w:r w:rsidRPr="009C1219">
        <w:t>All information supplied by the Authority to you must be treated in confidence and not disclosed to third parties except insofar as this is necessary to obtain sureties or quotations for the purpose of submitting the tender. All information supplied by you to the Authority will similarly be treated in confidence except for the disclosure of such information with regard to the outcome or the procurement process.</w:t>
      </w:r>
    </w:p>
    <w:p w14:paraId="22A57585" w14:textId="77777777" w:rsidR="00353BF0" w:rsidRPr="00E35942" w:rsidRDefault="00353BF0" w:rsidP="00353BF0">
      <w:pPr>
        <w:pStyle w:val="Heading3"/>
        <w:ind w:hanging="578"/>
      </w:pPr>
      <w:bookmarkStart w:id="25" w:name="_Toc438119329"/>
      <w:r w:rsidRPr="00E35942">
        <w:t>Evaluation</w:t>
      </w:r>
      <w:bookmarkEnd w:id="25"/>
    </w:p>
    <w:p w14:paraId="22A57586" w14:textId="77777777" w:rsidR="00353BF0" w:rsidRPr="003F2CC9" w:rsidRDefault="00353BF0" w:rsidP="00353BF0">
      <w:pPr>
        <w:outlineLvl w:val="0"/>
        <w:rPr>
          <w:rFonts w:cs="Arial"/>
          <w:sz w:val="20"/>
          <w:szCs w:val="20"/>
        </w:rPr>
      </w:pPr>
    </w:p>
    <w:p w14:paraId="22A57587" w14:textId="77777777" w:rsidR="00353BF0" w:rsidRPr="009C1219" w:rsidRDefault="00353BF0" w:rsidP="00796AE2">
      <w:r w:rsidRPr="009C1219">
        <w:t>The tender process will be conducted so as to ensure that tenders are evaluated fairly and equally.  Any contract awarded will be awarded on the basis of the offer which is the most economically advantageous from the point of view of the Authority.</w:t>
      </w:r>
      <w:r>
        <w:t xml:space="preserve"> You may formally request a debriefing from </w:t>
      </w:r>
      <w:r w:rsidR="00762EBC">
        <w:t>the Authority</w:t>
      </w:r>
      <w:r>
        <w:t xml:space="preserve"> if you are not successful in acquiring the contract award.</w:t>
      </w:r>
    </w:p>
    <w:p w14:paraId="22A57588" w14:textId="77777777" w:rsidR="00353BF0" w:rsidRPr="00E35942" w:rsidRDefault="00353BF0" w:rsidP="00353BF0">
      <w:pPr>
        <w:pStyle w:val="Heading3"/>
        <w:ind w:left="714" w:hanging="572"/>
      </w:pPr>
      <w:bookmarkStart w:id="26" w:name="_Toc438119330"/>
      <w:r w:rsidRPr="00E35942">
        <w:t>Contracts</w:t>
      </w:r>
      <w:bookmarkEnd w:id="26"/>
    </w:p>
    <w:p w14:paraId="22A57589" w14:textId="77777777" w:rsidR="00353BF0" w:rsidRPr="008051AE" w:rsidRDefault="00353BF0" w:rsidP="00353BF0">
      <w:pPr>
        <w:outlineLvl w:val="0"/>
        <w:rPr>
          <w:rFonts w:cs="Arial"/>
          <w:sz w:val="20"/>
          <w:szCs w:val="20"/>
        </w:rPr>
      </w:pPr>
    </w:p>
    <w:p w14:paraId="22A5758A" w14:textId="268CCD7B" w:rsidR="00353BF0" w:rsidRDefault="00353BF0" w:rsidP="00796AE2">
      <w:pPr>
        <w:rPr>
          <w:b/>
        </w:rPr>
      </w:pPr>
      <w:r w:rsidRPr="009C1219">
        <w:t>Any Contract awarded will be subject to</w:t>
      </w:r>
      <w:r w:rsidR="00433151">
        <w:t xml:space="preserve"> </w:t>
      </w:r>
      <w:r w:rsidR="00F81F55">
        <w:t xml:space="preserve">HSCIC terms and conditions as stated in the attached document. </w:t>
      </w:r>
    </w:p>
    <w:p w14:paraId="22A5758B" w14:textId="6C596EC9" w:rsidR="00433151" w:rsidRPr="00433151" w:rsidRDefault="00433151" w:rsidP="00796AE2">
      <w:pPr>
        <w:rPr>
          <w:b/>
        </w:rPr>
      </w:pPr>
    </w:p>
    <w:p w14:paraId="22A5758C" w14:textId="77777777" w:rsidR="00353BF0" w:rsidRPr="009C1219" w:rsidRDefault="00353BF0" w:rsidP="00796AE2"/>
    <w:p w14:paraId="22A5758D" w14:textId="77777777" w:rsidR="00353BF0" w:rsidRPr="009C1219" w:rsidRDefault="00353BF0" w:rsidP="00796AE2">
      <w:r w:rsidRPr="009C1219">
        <w:t>The Authority reserves the right to amend the draft contract during this exercise. Contractors will be required to signify agreement in principle to the final Contract determined by the Authority.</w:t>
      </w:r>
    </w:p>
    <w:p w14:paraId="22A5758E" w14:textId="77777777" w:rsidR="00353BF0" w:rsidRPr="009C1219" w:rsidRDefault="00353BF0" w:rsidP="00796AE2"/>
    <w:p w14:paraId="22A5758F" w14:textId="77777777" w:rsidR="00353BF0" w:rsidRPr="009C1219" w:rsidRDefault="00353BF0" w:rsidP="00796AE2">
      <w:r w:rsidRPr="009C1219">
        <w:lastRenderedPageBreak/>
        <w:t>In addition, the Authority reserves the right to cancel this tender exercise without the need for explanation where circumstances arise that would make this necessary.</w:t>
      </w:r>
    </w:p>
    <w:p w14:paraId="22A57590" w14:textId="77777777" w:rsidR="00353BF0" w:rsidRPr="009C1219" w:rsidRDefault="00353BF0" w:rsidP="00796AE2"/>
    <w:p w14:paraId="22A57591" w14:textId="77777777" w:rsidR="00353BF0" w:rsidRPr="009C1219" w:rsidRDefault="00353BF0" w:rsidP="00796AE2">
      <w:r w:rsidRPr="009C1219">
        <w:t>The Authority expressly reserves the right:</w:t>
      </w:r>
    </w:p>
    <w:p w14:paraId="22A57592" w14:textId="77777777" w:rsidR="00353BF0" w:rsidRPr="009C1219" w:rsidRDefault="00353BF0" w:rsidP="00796AE2">
      <w:r w:rsidRPr="009C1219">
        <w:tab/>
      </w:r>
    </w:p>
    <w:p w14:paraId="22A57593" w14:textId="77777777" w:rsidR="00353BF0" w:rsidRPr="009C1219" w:rsidRDefault="00353BF0" w:rsidP="00796AE2">
      <w:r w:rsidRPr="009C1219">
        <w:t>(i)  Not to award any contract as a result of the current procurement process; and</w:t>
      </w:r>
    </w:p>
    <w:p w14:paraId="22A57594" w14:textId="77777777" w:rsidR="00353BF0" w:rsidRDefault="00353BF0" w:rsidP="00796AE2">
      <w:r w:rsidRPr="009C1219">
        <w:t>(ii)  To make any changes which it may see fit to the content or structure of the procurement process.</w:t>
      </w:r>
    </w:p>
    <w:p w14:paraId="22A57595" w14:textId="77777777" w:rsidR="003F2CC9" w:rsidRDefault="003F2CC9" w:rsidP="006725FB">
      <w:pPr>
        <w:pStyle w:val="Heading3"/>
      </w:pPr>
      <w:bookmarkStart w:id="27" w:name="_Toc438119331"/>
      <w:r>
        <w:t>Canvassing</w:t>
      </w:r>
      <w:bookmarkEnd w:id="27"/>
    </w:p>
    <w:p w14:paraId="22A57596" w14:textId="77777777" w:rsidR="003F2CC9" w:rsidRPr="003F2CC9" w:rsidRDefault="003F2CC9" w:rsidP="00796AE2"/>
    <w:p w14:paraId="22A57597" w14:textId="77777777" w:rsidR="003F2CC9" w:rsidRPr="008B5188" w:rsidRDefault="003F2CC9" w:rsidP="00796AE2">
      <w:pPr>
        <w:rPr>
          <w:rFonts w:cs="Arial"/>
          <w:bCs/>
          <w:szCs w:val="22"/>
        </w:rPr>
      </w:pPr>
      <w:r w:rsidRPr="008B5188">
        <w:rPr>
          <w:rFonts w:cs="Arial"/>
          <w:bCs/>
          <w:szCs w:val="22"/>
        </w:rPr>
        <w:t xml:space="preserve">Any Contractor who; </w:t>
      </w:r>
    </w:p>
    <w:p w14:paraId="22A57598" w14:textId="77777777" w:rsidR="003F2CC9" w:rsidRPr="008B5188" w:rsidRDefault="003F2CC9" w:rsidP="00796AE2">
      <w:pPr>
        <w:pStyle w:val="ListParagraph"/>
        <w:numPr>
          <w:ilvl w:val="0"/>
          <w:numId w:val="23"/>
        </w:numPr>
        <w:rPr>
          <w:rFonts w:ascii="Arial" w:hAnsi="Arial"/>
          <w:bCs/>
          <w:sz w:val="22"/>
          <w:szCs w:val="22"/>
        </w:rPr>
      </w:pPr>
      <w:r w:rsidRPr="008B5188">
        <w:rPr>
          <w:rFonts w:ascii="Arial" w:hAnsi="Arial"/>
          <w:bCs/>
          <w:sz w:val="22"/>
          <w:szCs w:val="22"/>
        </w:rPr>
        <w:t>Directly or indirectly attempts to obtain information from any member, employee, agent or contractor of the Authority concerning the process leading to the award of the Contractor; or</w:t>
      </w:r>
    </w:p>
    <w:p w14:paraId="22A57599" w14:textId="77777777" w:rsidR="003F2CC9" w:rsidRPr="008B5188" w:rsidRDefault="003F2CC9" w:rsidP="00796AE2">
      <w:pPr>
        <w:rPr>
          <w:rFonts w:cs="Arial"/>
          <w:bCs/>
          <w:szCs w:val="22"/>
        </w:rPr>
      </w:pPr>
    </w:p>
    <w:p w14:paraId="22A5759A" w14:textId="77777777" w:rsidR="003F2CC9" w:rsidRPr="008B5188" w:rsidRDefault="003F2CC9" w:rsidP="00796AE2">
      <w:pPr>
        <w:pStyle w:val="ListParagraph"/>
        <w:numPr>
          <w:ilvl w:val="0"/>
          <w:numId w:val="23"/>
        </w:numPr>
        <w:rPr>
          <w:rFonts w:ascii="Arial" w:hAnsi="Arial"/>
          <w:bCs/>
          <w:sz w:val="22"/>
          <w:szCs w:val="22"/>
        </w:rPr>
      </w:pPr>
      <w:r w:rsidRPr="008B5188">
        <w:rPr>
          <w:rFonts w:ascii="Arial" w:hAnsi="Arial"/>
          <w:bCs/>
          <w:sz w:val="22"/>
          <w:szCs w:val="22"/>
        </w:rPr>
        <w:t xml:space="preserve">Directly or indirectly attempts to obtain information from any member, employee, agent or contractor of the Authority concerning any other Contractor or proposed Contractor; or  </w:t>
      </w:r>
    </w:p>
    <w:p w14:paraId="22A5759B" w14:textId="77777777" w:rsidR="003F2CC9" w:rsidRPr="008B5188" w:rsidRDefault="003F2CC9" w:rsidP="00796AE2">
      <w:pPr>
        <w:rPr>
          <w:rFonts w:cs="Arial"/>
          <w:bCs/>
          <w:szCs w:val="22"/>
        </w:rPr>
      </w:pPr>
    </w:p>
    <w:p w14:paraId="22A5759C" w14:textId="77777777" w:rsidR="003F2CC9" w:rsidRPr="003F2CC9" w:rsidRDefault="003F2CC9" w:rsidP="00796AE2">
      <w:pPr>
        <w:pStyle w:val="ListParagraph"/>
        <w:numPr>
          <w:ilvl w:val="0"/>
          <w:numId w:val="23"/>
        </w:numPr>
      </w:pPr>
      <w:r w:rsidRPr="008B5188">
        <w:rPr>
          <w:rFonts w:ascii="Arial" w:hAnsi="Arial"/>
          <w:bCs/>
          <w:sz w:val="22"/>
          <w:szCs w:val="22"/>
        </w:rPr>
        <w:t>Directly or indirectly canvasses any member, employee, agent or contractor of the Authority concerning the award of the contract;</w:t>
      </w:r>
      <w:r w:rsidR="003D58E4" w:rsidRPr="008B5188">
        <w:rPr>
          <w:rFonts w:ascii="Arial" w:hAnsi="Arial"/>
          <w:bCs/>
          <w:sz w:val="22"/>
          <w:szCs w:val="22"/>
        </w:rPr>
        <w:t xml:space="preserve"> </w:t>
      </w:r>
      <w:r w:rsidRPr="008B5188">
        <w:rPr>
          <w:rFonts w:ascii="Arial" w:hAnsi="Arial"/>
          <w:bCs/>
          <w:sz w:val="22"/>
          <w:szCs w:val="22"/>
        </w:rPr>
        <w:t>may to be disqualified from the tender process by the Authority</w:t>
      </w:r>
      <w:r w:rsidRPr="00796AE2">
        <w:rPr>
          <w:bCs/>
          <w:szCs w:val="22"/>
        </w:rPr>
        <w:t>.</w:t>
      </w:r>
    </w:p>
    <w:p w14:paraId="22A5759D" w14:textId="77777777" w:rsidR="00353BF0" w:rsidRDefault="00353BF0" w:rsidP="00353BF0">
      <w:pPr>
        <w:pStyle w:val="Heading3"/>
        <w:ind w:left="709" w:hanging="567"/>
      </w:pPr>
      <w:bookmarkStart w:id="28" w:name="_Toc438119332"/>
      <w:r>
        <w:t>Transparency</w:t>
      </w:r>
      <w:bookmarkEnd w:id="28"/>
    </w:p>
    <w:p w14:paraId="22A5759E" w14:textId="77777777" w:rsidR="00521EAC" w:rsidRDefault="00521EAC" w:rsidP="00796AE2">
      <w:r w:rsidRPr="00521EAC">
        <w:t xml:space="preserve">The parties acknowledge that, except for any information which is exempt from disclosure in accordance with the provisions of the FOIA, the content of this Contract is not Confidential Information. The Authority shall be responsible for determining in its absolute discretion whether any of the content of the Contract is exempt from disclosure in accordance with the provisions of the FOIA. Notwithstanding any other term of this Contract, the Contractor hereby gives his consent for the Authority to publish the Contract in its entirety, (but with any information which is exempt from disclosure in accordance with the provisions of the FOIA redacted) including from time to time agreed changes to the contract, to the general public. </w:t>
      </w:r>
    </w:p>
    <w:p w14:paraId="22A5759F" w14:textId="77777777" w:rsidR="00521EAC" w:rsidRDefault="00521EAC" w:rsidP="00796AE2">
      <w:r w:rsidRPr="00521EAC">
        <w:t>The Authority may consult with the Contractor to inform its decision regarding any redactions but the Authority shall have the final decision in its absolute discretion.</w:t>
      </w:r>
      <w:r>
        <w:t xml:space="preserve"> </w:t>
      </w:r>
    </w:p>
    <w:p w14:paraId="22A575A0" w14:textId="77777777" w:rsidR="00692AE6" w:rsidRDefault="00521EAC" w:rsidP="00796AE2">
      <w:r w:rsidRPr="00521EAC">
        <w:t>The Contractor shall assist and cooperate with the Authority to enable the Authority to publish this Contract.</w:t>
      </w:r>
    </w:p>
    <w:p w14:paraId="22A575A1" w14:textId="77777777" w:rsidR="003E338E" w:rsidRPr="00692AE6" w:rsidRDefault="00692AE6" w:rsidP="00692AE6">
      <w:pPr>
        <w:pStyle w:val="Heading1"/>
      </w:pPr>
      <w:r>
        <w:br w:type="page"/>
      </w:r>
      <w:bookmarkStart w:id="29" w:name="_Toc438119333"/>
      <w:r w:rsidR="00821F51" w:rsidRPr="00692AE6">
        <w:lastRenderedPageBreak/>
        <w:t>Requirement</w:t>
      </w:r>
      <w:bookmarkEnd w:id="29"/>
    </w:p>
    <w:p w14:paraId="22A575A2" w14:textId="77777777" w:rsidR="00821F51" w:rsidRDefault="00821F51" w:rsidP="00821F51">
      <w:pPr>
        <w:widowControl w:val="0"/>
        <w:autoSpaceDE w:val="0"/>
        <w:autoSpaceDN w:val="0"/>
        <w:adjustRightInd w:val="0"/>
        <w:jc w:val="both"/>
        <w:rPr>
          <w:rFonts w:ascii="Calibri" w:hAnsi="Calibri" w:cs="Calibri"/>
          <w:color w:val="000000"/>
        </w:rPr>
      </w:pPr>
    </w:p>
    <w:p w14:paraId="22A575A3" w14:textId="010DFEFF" w:rsidR="00A77281" w:rsidRDefault="00A77281" w:rsidP="00796AE2">
      <w:r w:rsidRPr="00366AD2">
        <w:t xml:space="preserve">Please could you provide a quote and lead time for the </w:t>
      </w:r>
      <w:r w:rsidR="003008CE">
        <w:t>support contract</w:t>
      </w:r>
      <w:r w:rsidRPr="0098116C">
        <w:t xml:space="preserve">, as detailed </w:t>
      </w:r>
      <w:r>
        <w:t>below,</w:t>
      </w:r>
      <w:r>
        <w:rPr>
          <w:b/>
          <w:color w:val="FF0000"/>
        </w:rPr>
        <w:t xml:space="preserve"> </w:t>
      </w:r>
      <w:r>
        <w:t xml:space="preserve">using the above reference </w:t>
      </w:r>
      <w:r w:rsidRPr="00366AD2">
        <w:t xml:space="preserve">number. </w:t>
      </w:r>
      <w:r w:rsidRPr="00366AD2">
        <w:br/>
        <w:t xml:space="preserve">All bids must be attached </w:t>
      </w:r>
      <w:r w:rsidR="00646E88">
        <w:t xml:space="preserve">within an email to </w:t>
      </w:r>
      <w:hyperlink r:id="rId14" w:history="1">
        <w:r w:rsidR="003008CE" w:rsidRPr="00412E70">
          <w:rPr>
            <w:rStyle w:val="Hyperlink"/>
          </w:rPr>
          <w:t>procmail@hscic.gov.uk</w:t>
        </w:r>
      </w:hyperlink>
    </w:p>
    <w:p w14:paraId="22A575A4" w14:textId="77777777" w:rsidR="00A77281" w:rsidRDefault="00A77281" w:rsidP="00796AE2">
      <w:pPr>
        <w:rPr>
          <w:b/>
          <w:color w:val="000000"/>
        </w:rPr>
      </w:pPr>
    </w:p>
    <w:p w14:paraId="22A575A5" w14:textId="6B069D4C" w:rsidR="00A77281" w:rsidRPr="00366AD2" w:rsidRDefault="00A77281" w:rsidP="00796AE2">
      <w:r w:rsidRPr="00366AD2">
        <w:t xml:space="preserve">Please apply any NHS discounts applicable to this vendor and/or these products. </w:t>
      </w:r>
      <w:r w:rsidRPr="00366AD2">
        <w:br/>
        <w:t xml:space="preserve">Any award decision will be made based on the most economically advantageous bid within specification. </w:t>
      </w:r>
      <w:r w:rsidRPr="00366AD2">
        <w:br/>
      </w:r>
    </w:p>
    <w:p w14:paraId="22A575A6" w14:textId="77777777" w:rsidR="00F63E8B" w:rsidRDefault="00F63E8B" w:rsidP="00A77281">
      <w:pPr>
        <w:rPr>
          <w:rFonts w:cs="Arial"/>
          <w:szCs w:val="22"/>
        </w:rPr>
      </w:pPr>
    </w:p>
    <w:p w14:paraId="22A575A7" w14:textId="77777777" w:rsidR="00F63E8B" w:rsidRDefault="00F63E8B" w:rsidP="00F63E8B">
      <w:pPr>
        <w:pStyle w:val="Heading2"/>
      </w:pPr>
      <w:bookmarkStart w:id="30" w:name="_Toc438119334"/>
      <w:r>
        <w:t>Background</w:t>
      </w:r>
      <w:bookmarkEnd w:id="30"/>
    </w:p>
    <w:p w14:paraId="22A575A8" w14:textId="77777777" w:rsidR="00366AD2" w:rsidRPr="00F63E8B" w:rsidRDefault="00366AD2" w:rsidP="00F63E8B">
      <w:pPr>
        <w:rPr>
          <w:rFonts w:cs="Arial"/>
          <w:szCs w:val="22"/>
        </w:rPr>
      </w:pPr>
    </w:p>
    <w:p w14:paraId="22A575A9" w14:textId="77777777" w:rsidR="00F63E8B" w:rsidRDefault="00F63E8B" w:rsidP="008B5188">
      <w:r w:rsidRPr="00F63E8B">
        <w:t>The Health and Social Care Information Centre is a ground-breaking data, information and technology resource for the health and care system and plays a fundamental role in driving better care, better services and better outcomes for patients.</w:t>
      </w:r>
    </w:p>
    <w:p w14:paraId="6AB66097" w14:textId="77777777" w:rsidR="00DE0621" w:rsidRPr="00F63E8B" w:rsidRDefault="00DE0621" w:rsidP="008B5188"/>
    <w:p w14:paraId="679B978A" w14:textId="77777777" w:rsidR="00DE0621" w:rsidRPr="00DE0621" w:rsidRDefault="00F63E8B" w:rsidP="00DE0621">
      <w:pPr>
        <w:pStyle w:val="Bulletlist"/>
        <w:rPr>
          <w:rFonts w:cs="Times New Roman"/>
          <w:sz w:val="22"/>
          <w:szCs w:val="24"/>
          <w:lang w:eastAsia="en-GB"/>
        </w:rPr>
      </w:pPr>
      <w:r w:rsidRPr="00DE0621">
        <w:rPr>
          <w:rFonts w:cs="Times New Roman"/>
          <w:sz w:val="22"/>
          <w:szCs w:val="24"/>
          <w:lang w:eastAsia="en-GB"/>
        </w:rPr>
        <w:t xml:space="preserve">We collect, analyse and publish national data and statistical information. We deliver national IT systems and services to support the health and care system. </w:t>
      </w:r>
      <w:r w:rsidR="00DE0621" w:rsidRPr="00DE0621">
        <w:rPr>
          <w:rFonts w:cs="Times New Roman"/>
          <w:sz w:val="22"/>
          <w:szCs w:val="24"/>
          <w:lang w:eastAsia="en-GB"/>
        </w:rPr>
        <w:t>HSCIC creates implementation guides using the HL7 FHIR standard. A component part of the implementation guides are the FHIR “profiles”.</w:t>
      </w:r>
    </w:p>
    <w:p w14:paraId="571176D4" w14:textId="77777777" w:rsidR="00DE0621" w:rsidRPr="00DE0621" w:rsidRDefault="00DE0621" w:rsidP="00DE0621">
      <w:pPr>
        <w:pStyle w:val="Bulletlist"/>
        <w:rPr>
          <w:rFonts w:cs="Times New Roman"/>
          <w:sz w:val="22"/>
          <w:szCs w:val="24"/>
          <w:lang w:eastAsia="en-GB"/>
        </w:rPr>
      </w:pPr>
      <w:r w:rsidRPr="00DE0621">
        <w:rPr>
          <w:rFonts w:cs="Times New Roman"/>
          <w:sz w:val="22"/>
          <w:szCs w:val="24"/>
          <w:lang w:eastAsia="en-GB"/>
        </w:rPr>
        <w:t>FHIR “profiles” are essentially a series of constraints based on a use case to ensure that a FHIR resource is populated so as to meet the business rules required for the system it is being created for.</w:t>
      </w:r>
    </w:p>
    <w:p w14:paraId="540879DB" w14:textId="77777777" w:rsidR="00DE0621" w:rsidRPr="00DE0621" w:rsidRDefault="00DE0621" w:rsidP="00DE0621">
      <w:pPr>
        <w:pStyle w:val="Bulletlist"/>
        <w:rPr>
          <w:rFonts w:cs="Times New Roman"/>
          <w:sz w:val="22"/>
          <w:szCs w:val="24"/>
          <w:lang w:eastAsia="en-GB"/>
        </w:rPr>
      </w:pPr>
      <w:r w:rsidRPr="00DE0621">
        <w:rPr>
          <w:rFonts w:cs="Times New Roman"/>
          <w:sz w:val="22"/>
          <w:szCs w:val="24"/>
          <w:lang w:eastAsia="en-GB"/>
        </w:rPr>
        <w:t>HSCIC have chosen to use the “Forge” tool from Furore as a means to create the profiles, these are created as FHIR “Structure Definitions” with a “snapshot” populated for of each of the elements within the resource.</w:t>
      </w:r>
    </w:p>
    <w:p w14:paraId="6437B467" w14:textId="77777777" w:rsidR="00DE0621" w:rsidRPr="00DE0621" w:rsidRDefault="00DE0621" w:rsidP="00DE0621">
      <w:pPr>
        <w:pStyle w:val="Bulletlist"/>
        <w:rPr>
          <w:rFonts w:cs="Times New Roman"/>
          <w:sz w:val="22"/>
          <w:szCs w:val="24"/>
          <w:lang w:eastAsia="en-GB"/>
        </w:rPr>
      </w:pPr>
      <w:r w:rsidRPr="00DE0621">
        <w:rPr>
          <w:rFonts w:cs="Times New Roman"/>
          <w:sz w:val="22"/>
          <w:szCs w:val="24"/>
          <w:lang w:eastAsia="en-GB"/>
        </w:rPr>
        <w:t>The profiles together with XML examples of the resources that comply to the profiles and other definitional assets are consumed by the HSCIC publishing software to create an Implementation Guide.</w:t>
      </w:r>
    </w:p>
    <w:p w14:paraId="4810B832" w14:textId="77777777" w:rsidR="00DE0621" w:rsidRPr="00DE0621" w:rsidRDefault="00DE0621" w:rsidP="00DE0621">
      <w:pPr>
        <w:pStyle w:val="Bulletlist"/>
        <w:rPr>
          <w:rFonts w:cs="Times New Roman"/>
          <w:sz w:val="22"/>
          <w:szCs w:val="24"/>
          <w:lang w:eastAsia="en-GB"/>
        </w:rPr>
      </w:pPr>
      <w:r w:rsidRPr="00DE0621">
        <w:rPr>
          <w:rFonts w:cs="Times New Roman"/>
          <w:sz w:val="22"/>
          <w:szCs w:val="24"/>
          <w:lang w:eastAsia="en-GB"/>
        </w:rPr>
        <w:t>Currently there is no automated software for validating the instances against profiles.</w:t>
      </w:r>
    </w:p>
    <w:p w14:paraId="44773BC4" w14:textId="77777777" w:rsidR="00DE0621" w:rsidRPr="00DE0621" w:rsidRDefault="00DE0621" w:rsidP="00DE0621">
      <w:r w:rsidRPr="00DE0621">
        <w:t>The HSCIC FHIR publishing software has been developed in house using C# a .NET technology from Microsoft.</w:t>
      </w:r>
    </w:p>
    <w:p w14:paraId="22A575B2" w14:textId="105F89B9" w:rsidR="00F63E8B" w:rsidRPr="008B5188" w:rsidRDefault="00F63E8B" w:rsidP="00DE0621">
      <w:pPr>
        <w:rPr>
          <w:szCs w:val="22"/>
        </w:rPr>
      </w:pPr>
    </w:p>
    <w:p w14:paraId="22A575B4" w14:textId="77777777" w:rsidR="00903178" w:rsidRDefault="00903178" w:rsidP="00472B9A">
      <w:pPr>
        <w:pStyle w:val="MyHeading2"/>
        <w:ind w:left="540" w:hanging="540"/>
        <w:jc w:val="both"/>
      </w:pPr>
      <w:bookmarkStart w:id="31" w:name="_Toc189641637"/>
      <w:r>
        <w:br w:type="page"/>
      </w:r>
      <w:bookmarkEnd w:id="31"/>
    </w:p>
    <w:p w14:paraId="047618FE" w14:textId="752897C6" w:rsidR="00472B9A" w:rsidRDefault="00472B9A" w:rsidP="00472B9A">
      <w:pPr>
        <w:pStyle w:val="Heading2"/>
      </w:pPr>
      <w:r>
        <w:lastRenderedPageBreak/>
        <w:t>Current State</w:t>
      </w:r>
    </w:p>
    <w:p w14:paraId="3FCB2993" w14:textId="77777777" w:rsidR="00DE0621" w:rsidRPr="00DE0621" w:rsidRDefault="00DE0621" w:rsidP="00DE0621">
      <w:pPr>
        <w:pStyle w:val="Bulletlist"/>
        <w:rPr>
          <w:rFonts w:cs="Times New Roman"/>
          <w:sz w:val="22"/>
          <w:szCs w:val="24"/>
          <w:lang w:eastAsia="en-GB"/>
        </w:rPr>
      </w:pPr>
      <w:r w:rsidRPr="00DE0621">
        <w:rPr>
          <w:rFonts w:cs="Times New Roman"/>
          <w:sz w:val="22"/>
          <w:szCs w:val="24"/>
          <w:lang w:eastAsia="en-GB"/>
        </w:rPr>
        <w:t>HSCIC is committed to the delivery of technical standards using the International FHIR standards delivered by HL7. HSCIC implementation guides using FHIR standards are in development for multiple programmes of work with many more on their way.</w:t>
      </w:r>
    </w:p>
    <w:p w14:paraId="7006BAB3" w14:textId="77777777" w:rsidR="00DE0621" w:rsidRPr="00DE0621" w:rsidRDefault="00DE0621" w:rsidP="00DE0621">
      <w:pPr>
        <w:pStyle w:val="Bulletlist"/>
        <w:rPr>
          <w:rFonts w:cs="Times New Roman"/>
          <w:sz w:val="22"/>
          <w:szCs w:val="24"/>
          <w:lang w:eastAsia="en-GB"/>
        </w:rPr>
      </w:pPr>
      <w:r w:rsidRPr="00DE0621">
        <w:rPr>
          <w:rFonts w:cs="Times New Roman"/>
          <w:sz w:val="22"/>
          <w:szCs w:val="24"/>
          <w:lang w:eastAsia="en-GB"/>
        </w:rPr>
        <w:t xml:space="preserve">The Implementation Guides contain exemplar XML and/or JSON files based on the profiles contained within the Implementation Guides. </w:t>
      </w:r>
    </w:p>
    <w:p w14:paraId="4D355E1C" w14:textId="77777777" w:rsidR="00DE0621" w:rsidRPr="00DE0621" w:rsidRDefault="00DE0621" w:rsidP="00DE0621">
      <w:pPr>
        <w:pStyle w:val="Bulletlist"/>
        <w:rPr>
          <w:rFonts w:cs="Times New Roman"/>
          <w:sz w:val="22"/>
          <w:szCs w:val="24"/>
          <w:lang w:eastAsia="en-GB"/>
        </w:rPr>
      </w:pPr>
      <w:r w:rsidRPr="00DE0621">
        <w:rPr>
          <w:rFonts w:cs="Times New Roman"/>
          <w:sz w:val="22"/>
          <w:szCs w:val="24"/>
          <w:lang w:eastAsia="en-GB"/>
        </w:rPr>
        <w:t>Currently a manual process is used to ensure that the example files created are compliant with the constraint rules defined within the FHIR profiles.</w:t>
      </w:r>
    </w:p>
    <w:p w14:paraId="13684665" w14:textId="77777777" w:rsidR="00DE0621" w:rsidRPr="00DE0621" w:rsidRDefault="00DE0621" w:rsidP="00DE0621">
      <w:pPr>
        <w:pStyle w:val="Bulletlist"/>
        <w:numPr>
          <w:ilvl w:val="0"/>
          <w:numId w:val="35"/>
        </w:numPr>
        <w:rPr>
          <w:rFonts w:cs="Times New Roman"/>
          <w:sz w:val="22"/>
          <w:szCs w:val="24"/>
          <w:lang w:eastAsia="en-GB"/>
        </w:rPr>
      </w:pPr>
      <w:r w:rsidRPr="00DE0621">
        <w:rPr>
          <w:rFonts w:cs="Times New Roman"/>
          <w:sz w:val="22"/>
          <w:szCs w:val="24"/>
          <w:lang w:eastAsia="en-GB"/>
        </w:rPr>
        <w:t>Software tooling is required to undertake this process as:</w:t>
      </w:r>
    </w:p>
    <w:p w14:paraId="22614B96" w14:textId="77777777" w:rsidR="00DE0621" w:rsidRPr="00DE0621" w:rsidRDefault="00DE0621" w:rsidP="00DE0621">
      <w:pPr>
        <w:pStyle w:val="Bulletlist"/>
        <w:numPr>
          <w:ilvl w:val="0"/>
          <w:numId w:val="35"/>
        </w:numPr>
        <w:rPr>
          <w:rFonts w:cs="Times New Roman"/>
          <w:sz w:val="22"/>
          <w:szCs w:val="24"/>
          <w:lang w:eastAsia="en-GB"/>
        </w:rPr>
      </w:pPr>
      <w:r w:rsidRPr="00DE0621">
        <w:rPr>
          <w:rFonts w:cs="Times New Roman"/>
          <w:sz w:val="22"/>
          <w:szCs w:val="24"/>
          <w:lang w:eastAsia="en-GB"/>
        </w:rPr>
        <w:t>the manual process is complex and prone to human error</w:t>
      </w:r>
    </w:p>
    <w:p w14:paraId="099D8A7E" w14:textId="77777777" w:rsidR="00DE0621" w:rsidRPr="00DE0621" w:rsidRDefault="00DE0621" w:rsidP="00DE0621">
      <w:pPr>
        <w:pStyle w:val="Bulletlist"/>
        <w:numPr>
          <w:ilvl w:val="0"/>
          <w:numId w:val="35"/>
        </w:numPr>
        <w:rPr>
          <w:rFonts w:cs="Times New Roman"/>
          <w:sz w:val="22"/>
          <w:szCs w:val="24"/>
          <w:lang w:eastAsia="en-GB"/>
        </w:rPr>
      </w:pPr>
      <w:r w:rsidRPr="00DE0621">
        <w:rPr>
          <w:rFonts w:cs="Times New Roman"/>
          <w:sz w:val="22"/>
          <w:szCs w:val="24"/>
          <w:lang w:eastAsia="en-GB"/>
        </w:rPr>
        <w:t>the complexity of the profiles means that the checking process is complicated and time consuming</w:t>
      </w:r>
    </w:p>
    <w:p w14:paraId="7BD6C4CF" w14:textId="40DAF710" w:rsidR="00DE0621" w:rsidRDefault="00DE0621" w:rsidP="00DE0621">
      <w:pPr>
        <w:pStyle w:val="Bulletlist"/>
        <w:numPr>
          <w:ilvl w:val="0"/>
          <w:numId w:val="35"/>
        </w:numPr>
        <w:rPr>
          <w:rFonts w:cs="Times New Roman"/>
          <w:sz w:val="22"/>
          <w:szCs w:val="24"/>
          <w:lang w:eastAsia="en-GB"/>
        </w:rPr>
      </w:pPr>
      <w:r w:rsidRPr="00DE0621">
        <w:rPr>
          <w:rFonts w:cs="Times New Roman"/>
          <w:sz w:val="22"/>
          <w:szCs w:val="24"/>
          <w:lang w:eastAsia="en-GB"/>
        </w:rPr>
        <w:t>the iterative agile manner of development necessitates that profiles and examples are changed frequently</w:t>
      </w:r>
    </w:p>
    <w:p w14:paraId="4F4A18C0" w14:textId="67556015" w:rsidR="00DE0621" w:rsidRDefault="00DE0621" w:rsidP="00DE0621">
      <w:pPr>
        <w:pStyle w:val="Heading2"/>
      </w:pPr>
      <w:r>
        <w:t>Future State</w:t>
      </w:r>
    </w:p>
    <w:p w14:paraId="327F516A" w14:textId="77777777" w:rsidR="00DE0621" w:rsidRDefault="00DE0621" w:rsidP="00DE0621">
      <w:r>
        <w:t>A validation capability is required within the publishing tooling and potentially within other tool chains within the HSCIC. In order to allow the independent development of the publishing tool, the validation tool and other HSCIC tools the validation tooling is envisaged to be delivered as a software library as opposed to a standalone application.</w:t>
      </w:r>
    </w:p>
    <w:p w14:paraId="59631F74" w14:textId="77777777" w:rsidR="00DE0621" w:rsidRDefault="00DE0621" w:rsidP="00DE0621"/>
    <w:p w14:paraId="4ABA9E13" w14:textId="77777777" w:rsidR="00DE0621" w:rsidRDefault="00DE0621" w:rsidP="00DE0621">
      <w:r>
        <w:t>Currently HSCIC FHIR tools make use of the C# API open source project available on GitHub (</w:t>
      </w:r>
      <w:hyperlink r:id="rId15" w:history="1">
        <w:r w:rsidRPr="00C96092">
          <w:rPr>
            <w:rStyle w:val="Hyperlink"/>
          </w:rPr>
          <w:t>https://github.com/ewoutkramer/fhir-net-api</w:t>
        </w:r>
      </w:hyperlink>
      <w:r>
        <w:t>).</w:t>
      </w:r>
    </w:p>
    <w:p w14:paraId="744F1F2F" w14:textId="77777777" w:rsidR="00DE0621" w:rsidRDefault="00DE0621" w:rsidP="00DE0621"/>
    <w:p w14:paraId="1A6C3793" w14:textId="77777777" w:rsidR="00DE0621" w:rsidRDefault="00DE0621" w:rsidP="00DE0621">
      <w:r>
        <w:t>The requirements for the validation capability are expected to evolve over time and be consumed by other applications that may be developed internally or externally from HSCIC. As such the delivery of this capability is itself expected to be made available on GitHub as an open source project with a permissive license.</w:t>
      </w:r>
    </w:p>
    <w:p w14:paraId="61B785A1" w14:textId="77777777" w:rsidR="007B5F57" w:rsidRPr="007B5F57" w:rsidRDefault="007B5F57" w:rsidP="007B5F57">
      <w:pPr>
        <w:rPr>
          <w:rFonts w:cs="Arial"/>
          <w:szCs w:val="22"/>
        </w:rPr>
      </w:pPr>
    </w:p>
    <w:p w14:paraId="22A575B6" w14:textId="77777777" w:rsidR="00903178" w:rsidRPr="006838D8" w:rsidRDefault="00903178" w:rsidP="00903178">
      <w:pPr>
        <w:rPr>
          <w:rFonts w:cs="Arial"/>
        </w:rPr>
      </w:pPr>
    </w:p>
    <w:p w14:paraId="22A575B7" w14:textId="6F66B2F5" w:rsidR="00903178" w:rsidRPr="00377E08" w:rsidRDefault="00903178" w:rsidP="00D830A6">
      <w:pPr>
        <w:pStyle w:val="Heading2"/>
      </w:pPr>
      <w:r w:rsidRPr="00377E08">
        <w:t>Requirements:</w:t>
      </w:r>
    </w:p>
    <w:p w14:paraId="22A575B8" w14:textId="77777777" w:rsidR="00903178" w:rsidRDefault="00903178" w:rsidP="00796AE2"/>
    <w:p w14:paraId="36128D6C" w14:textId="7C83BA5E" w:rsidR="007B5F57" w:rsidRDefault="007B5F57" w:rsidP="00D830A6">
      <w:pPr>
        <w:pStyle w:val="Heading3"/>
      </w:pPr>
      <w:r>
        <w:t xml:space="preserve">Fitness for Purpose </w:t>
      </w:r>
      <w:r w:rsidR="00DE0621">
        <w:t>–</w:t>
      </w:r>
      <w:r>
        <w:t xml:space="preserve"> </w:t>
      </w:r>
      <w:r w:rsidR="00DE0621">
        <w:t>Technical/Interface Requirements</w:t>
      </w:r>
    </w:p>
    <w:tbl>
      <w:tblPr>
        <w:tblStyle w:val="MediumList1-Accent2"/>
        <w:tblW w:w="0" w:type="auto"/>
        <w:tblLook w:val="04A0" w:firstRow="1" w:lastRow="0" w:firstColumn="1" w:lastColumn="0" w:noHBand="0" w:noVBand="1"/>
      </w:tblPr>
      <w:tblGrid>
        <w:gridCol w:w="816"/>
        <w:gridCol w:w="1411"/>
        <w:gridCol w:w="7769"/>
      </w:tblGrid>
      <w:tr w:rsidR="00DE0621" w14:paraId="6636E605" w14:textId="77777777" w:rsidTr="00DE06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3963E652" w14:textId="77777777" w:rsidR="00DE0621" w:rsidRPr="00373183" w:rsidRDefault="00DE0621" w:rsidP="00DE0621">
            <w:pPr>
              <w:rPr>
                <w:b w:val="0"/>
              </w:rPr>
            </w:pPr>
            <w:r>
              <w:rPr>
                <w:b w:val="0"/>
              </w:rPr>
              <w:t>TT01</w:t>
            </w:r>
          </w:p>
        </w:tc>
        <w:tc>
          <w:tcPr>
            <w:tcW w:w="1418" w:type="dxa"/>
          </w:tcPr>
          <w:p w14:paraId="48879874" w14:textId="77777777" w:rsidR="00DE0621" w:rsidRPr="00592D31" w:rsidRDefault="00DE0621" w:rsidP="00DE0621">
            <w:pPr>
              <w:jc w:val="center"/>
              <w:cnfStyle w:val="100000000000" w:firstRow="1" w:lastRow="0" w:firstColumn="0" w:lastColumn="0" w:oddVBand="0" w:evenVBand="0" w:oddHBand="0" w:evenHBand="0" w:firstRowFirstColumn="0" w:firstRowLastColumn="0" w:lastRowFirstColumn="0" w:lastRowLastColumn="0"/>
            </w:pPr>
            <w:r w:rsidRPr="00592D31">
              <w:t>MUST</w:t>
            </w:r>
          </w:p>
        </w:tc>
        <w:tc>
          <w:tcPr>
            <w:tcW w:w="7845" w:type="dxa"/>
          </w:tcPr>
          <w:p w14:paraId="14F06A9E" w14:textId="77777777" w:rsidR="00DE0621" w:rsidRDefault="00DE0621" w:rsidP="00DE0621">
            <w:pPr>
              <w:cnfStyle w:val="100000000000" w:firstRow="1" w:lastRow="0" w:firstColumn="0" w:lastColumn="0" w:oddVBand="0" w:evenVBand="0" w:oddHBand="0" w:evenHBand="0" w:firstRowFirstColumn="0" w:firstRowLastColumn="0" w:lastRowFirstColumn="0" w:lastRowLastColumn="0"/>
            </w:pPr>
            <w:r>
              <w:t>The validation software must be made available as an open source project on GitHub with a permissive licence allowing other parties to branch and enhance the software</w:t>
            </w:r>
          </w:p>
        </w:tc>
      </w:tr>
      <w:tr w:rsidR="00DE0621" w14:paraId="0ACEFD13" w14:textId="77777777" w:rsidTr="00DE0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6323379D" w14:textId="77777777" w:rsidR="00DE0621" w:rsidRPr="00373183" w:rsidRDefault="00DE0621" w:rsidP="00DE0621">
            <w:pPr>
              <w:rPr>
                <w:b w:val="0"/>
              </w:rPr>
            </w:pPr>
            <w:r>
              <w:rPr>
                <w:b w:val="0"/>
              </w:rPr>
              <w:t>TT</w:t>
            </w:r>
            <w:r w:rsidRPr="00373183">
              <w:rPr>
                <w:b w:val="0"/>
              </w:rPr>
              <w:t>02</w:t>
            </w:r>
          </w:p>
        </w:tc>
        <w:tc>
          <w:tcPr>
            <w:tcW w:w="1418" w:type="dxa"/>
          </w:tcPr>
          <w:p w14:paraId="59196E28" w14:textId="77777777" w:rsidR="00DE0621" w:rsidRPr="00592D31" w:rsidRDefault="00DE0621" w:rsidP="00DE0621">
            <w:pPr>
              <w:jc w:val="center"/>
              <w:cnfStyle w:val="000000100000" w:firstRow="0" w:lastRow="0" w:firstColumn="0" w:lastColumn="0" w:oddVBand="0" w:evenVBand="0" w:oddHBand="1" w:evenHBand="0" w:firstRowFirstColumn="0" w:firstRowLastColumn="0" w:lastRowFirstColumn="0" w:lastRowLastColumn="0"/>
            </w:pPr>
            <w:r w:rsidRPr="00592D31">
              <w:t>MUST</w:t>
            </w:r>
          </w:p>
        </w:tc>
        <w:tc>
          <w:tcPr>
            <w:tcW w:w="7845" w:type="dxa"/>
          </w:tcPr>
          <w:p w14:paraId="3FA3D27E" w14:textId="77777777" w:rsidR="00DE0621" w:rsidRDefault="00DE0621" w:rsidP="00DE0621">
            <w:pPr>
              <w:cnfStyle w:val="000000100000" w:firstRow="0" w:lastRow="0" w:firstColumn="0" w:lastColumn="0" w:oddVBand="0" w:evenVBand="0" w:oddHBand="1" w:evenHBand="0" w:firstRowFirstColumn="0" w:firstRowLastColumn="0" w:lastRowFirstColumn="0" w:lastRowLastColumn="0"/>
            </w:pPr>
            <w:r>
              <w:t>The validation software must be developed using C# so as to allow easy integration into HSCIC’s existing toolset</w:t>
            </w:r>
          </w:p>
        </w:tc>
      </w:tr>
      <w:tr w:rsidR="00DE0621" w14:paraId="051A26D0" w14:textId="77777777" w:rsidTr="00DE0621">
        <w:tc>
          <w:tcPr>
            <w:cnfStyle w:val="001000000000" w:firstRow="0" w:lastRow="0" w:firstColumn="1" w:lastColumn="0" w:oddVBand="0" w:evenVBand="0" w:oddHBand="0" w:evenHBand="0" w:firstRowFirstColumn="0" w:firstRowLastColumn="0" w:lastRowFirstColumn="0" w:lastRowLastColumn="0"/>
            <w:tcW w:w="817" w:type="dxa"/>
          </w:tcPr>
          <w:p w14:paraId="41CF7873" w14:textId="77777777" w:rsidR="00DE0621" w:rsidRDefault="00DE0621" w:rsidP="00DE0621">
            <w:pPr>
              <w:rPr>
                <w:b w:val="0"/>
              </w:rPr>
            </w:pPr>
            <w:r>
              <w:rPr>
                <w:b w:val="0"/>
              </w:rPr>
              <w:t>TT03</w:t>
            </w:r>
          </w:p>
        </w:tc>
        <w:tc>
          <w:tcPr>
            <w:tcW w:w="1418" w:type="dxa"/>
          </w:tcPr>
          <w:p w14:paraId="4F4CB69B" w14:textId="77777777" w:rsidR="00DE0621" w:rsidRPr="00592D31" w:rsidRDefault="00DE0621" w:rsidP="00DE0621">
            <w:pPr>
              <w:jc w:val="center"/>
              <w:cnfStyle w:val="000000000000" w:firstRow="0" w:lastRow="0" w:firstColumn="0" w:lastColumn="0" w:oddVBand="0" w:evenVBand="0" w:oddHBand="0" w:evenHBand="0" w:firstRowFirstColumn="0" w:firstRowLastColumn="0" w:lastRowFirstColumn="0" w:lastRowLastColumn="0"/>
            </w:pPr>
            <w:r>
              <w:t>MUST</w:t>
            </w:r>
          </w:p>
        </w:tc>
        <w:tc>
          <w:tcPr>
            <w:tcW w:w="7845" w:type="dxa"/>
          </w:tcPr>
          <w:p w14:paraId="4D06488D" w14:textId="77777777" w:rsidR="00DE0621" w:rsidRDefault="00DE0621" w:rsidP="00DE0621">
            <w:pPr>
              <w:cnfStyle w:val="000000000000" w:firstRow="0" w:lastRow="0" w:firstColumn="0" w:lastColumn="0" w:oddVBand="0" w:evenVBand="0" w:oddHBand="0" w:evenHBand="0" w:firstRowFirstColumn="0" w:firstRowLastColumn="0" w:lastRowFirstColumn="0" w:lastRowLastColumn="0"/>
            </w:pPr>
            <w:r>
              <w:t>The code must allow configuration of the location(s) on the local file system where profiles and value sets are located. These should be located by their canonical URL (not their filenames).</w:t>
            </w:r>
          </w:p>
        </w:tc>
      </w:tr>
      <w:tr w:rsidR="00DE0621" w14:paraId="04306F37" w14:textId="77777777" w:rsidTr="00DE0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574FA804" w14:textId="77777777" w:rsidR="00DE0621" w:rsidRDefault="00DE0621" w:rsidP="00DE0621">
            <w:pPr>
              <w:rPr>
                <w:b w:val="0"/>
              </w:rPr>
            </w:pPr>
            <w:r>
              <w:rPr>
                <w:b w:val="0"/>
              </w:rPr>
              <w:t>TT04</w:t>
            </w:r>
          </w:p>
        </w:tc>
        <w:tc>
          <w:tcPr>
            <w:tcW w:w="1418" w:type="dxa"/>
          </w:tcPr>
          <w:p w14:paraId="25ED92F9" w14:textId="77777777" w:rsidR="00DE0621" w:rsidRDefault="00DE0621" w:rsidP="00DE0621">
            <w:pPr>
              <w:jc w:val="center"/>
              <w:cnfStyle w:val="000000100000" w:firstRow="0" w:lastRow="0" w:firstColumn="0" w:lastColumn="0" w:oddVBand="0" w:evenVBand="0" w:oddHBand="1" w:evenHBand="0" w:firstRowFirstColumn="0" w:firstRowLastColumn="0" w:lastRowFirstColumn="0" w:lastRowLastColumn="0"/>
            </w:pPr>
            <w:r>
              <w:t>MUST</w:t>
            </w:r>
          </w:p>
        </w:tc>
        <w:tc>
          <w:tcPr>
            <w:tcW w:w="7845" w:type="dxa"/>
          </w:tcPr>
          <w:p w14:paraId="262C150E" w14:textId="77777777" w:rsidR="00DE0621" w:rsidRDefault="00DE0621" w:rsidP="00DE0621">
            <w:pPr>
              <w:cnfStyle w:val="000000100000" w:firstRow="0" w:lastRow="0" w:firstColumn="0" w:lastColumn="0" w:oddVBand="0" w:evenVBand="0" w:oddHBand="1" w:evenHBand="0" w:firstRowFirstColumn="0" w:firstRowLastColumn="0" w:lastRowFirstColumn="0" w:lastRowLastColumn="0"/>
            </w:pPr>
            <w:r>
              <w:t xml:space="preserve">The code must allow configuration of the URL (http or https, with optional port </w:t>
            </w:r>
            <w:r>
              <w:lastRenderedPageBreak/>
              <w:t>number) as to where the profiles and value sets are located. These should be located by their canonical URL.</w:t>
            </w:r>
          </w:p>
        </w:tc>
      </w:tr>
      <w:tr w:rsidR="00DE0621" w14:paraId="13C53362" w14:textId="77777777" w:rsidTr="00DE0621">
        <w:tc>
          <w:tcPr>
            <w:cnfStyle w:val="001000000000" w:firstRow="0" w:lastRow="0" w:firstColumn="1" w:lastColumn="0" w:oddVBand="0" w:evenVBand="0" w:oddHBand="0" w:evenHBand="0" w:firstRowFirstColumn="0" w:firstRowLastColumn="0" w:lastRowFirstColumn="0" w:lastRowLastColumn="0"/>
            <w:tcW w:w="817" w:type="dxa"/>
          </w:tcPr>
          <w:p w14:paraId="51273C23" w14:textId="77777777" w:rsidR="00DE0621" w:rsidRDefault="00DE0621" w:rsidP="00DE0621">
            <w:pPr>
              <w:rPr>
                <w:b w:val="0"/>
              </w:rPr>
            </w:pPr>
            <w:r>
              <w:rPr>
                <w:b w:val="0"/>
              </w:rPr>
              <w:lastRenderedPageBreak/>
              <w:t>TT05</w:t>
            </w:r>
          </w:p>
        </w:tc>
        <w:tc>
          <w:tcPr>
            <w:tcW w:w="1418" w:type="dxa"/>
          </w:tcPr>
          <w:p w14:paraId="693AFC87" w14:textId="77777777" w:rsidR="00DE0621" w:rsidRDefault="00DE0621" w:rsidP="00DE0621">
            <w:pPr>
              <w:jc w:val="center"/>
              <w:cnfStyle w:val="000000000000" w:firstRow="0" w:lastRow="0" w:firstColumn="0" w:lastColumn="0" w:oddVBand="0" w:evenVBand="0" w:oddHBand="0" w:evenHBand="0" w:firstRowFirstColumn="0" w:firstRowLastColumn="0" w:lastRowFirstColumn="0" w:lastRowLastColumn="0"/>
            </w:pPr>
            <w:r>
              <w:t>MUST</w:t>
            </w:r>
          </w:p>
        </w:tc>
        <w:tc>
          <w:tcPr>
            <w:tcW w:w="7845" w:type="dxa"/>
          </w:tcPr>
          <w:p w14:paraId="16F6C3E0" w14:textId="77777777" w:rsidR="00DE0621" w:rsidRDefault="00DE0621" w:rsidP="00DE0621">
            <w:pPr>
              <w:cnfStyle w:val="000000000000" w:firstRow="0" w:lastRow="0" w:firstColumn="0" w:lastColumn="0" w:oddVBand="0" w:evenVBand="0" w:oddHBand="0" w:evenHBand="0" w:firstRowFirstColumn="0" w:firstRowLastColumn="0" w:lastRowFirstColumn="0" w:lastRowLastColumn="0"/>
            </w:pPr>
            <w:r>
              <w:t>The results of the validation must be available as a list with sufficient detail to identify the cause of the validation error. The use of “Error Numbers” is encouraged.</w:t>
            </w:r>
          </w:p>
        </w:tc>
      </w:tr>
    </w:tbl>
    <w:p w14:paraId="2AA3C412" w14:textId="5C862B41" w:rsidR="00AE4A89" w:rsidRDefault="00AE4A89" w:rsidP="00DE0621"/>
    <w:p w14:paraId="79B2C2B5" w14:textId="6FE5A589" w:rsidR="00472B9A" w:rsidRDefault="007B5F57" w:rsidP="000D47A0">
      <w:pPr>
        <w:pStyle w:val="Heading3"/>
      </w:pPr>
      <w:r>
        <w:t xml:space="preserve">Fitness for Purpose </w:t>
      </w:r>
      <w:r w:rsidR="00DE0621">
        <w:t>–</w:t>
      </w:r>
      <w:r>
        <w:t xml:space="preserve"> </w:t>
      </w:r>
      <w:r w:rsidR="00DE0621">
        <w:t>Functional Requirements (Single Resource)</w:t>
      </w:r>
    </w:p>
    <w:tbl>
      <w:tblPr>
        <w:tblStyle w:val="MediumList1-Accent2"/>
        <w:tblW w:w="0" w:type="auto"/>
        <w:tblLook w:val="04A0" w:firstRow="1" w:lastRow="0" w:firstColumn="1" w:lastColumn="0" w:noHBand="0" w:noVBand="1"/>
      </w:tblPr>
      <w:tblGrid>
        <w:gridCol w:w="923"/>
        <w:gridCol w:w="1407"/>
        <w:gridCol w:w="7666"/>
      </w:tblGrid>
      <w:tr w:rsidR="00DE0621" w14:paraId="1883023F" w14:textId="77777777" w:rsidTr="00DE06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dxa"/>
          </w:tcPr>
          <w:p w14:paraId="580C75F9" w14:textId="77777777" w:rsidR="00DE0621" w:rsidRPr="00373183" w:rsidRDefault="00DE0621" w:rsidP="00DE0621">
            <w:pPr>
              <w:rPr>
                <w:b w:val="0"/>
              </w:rPr>
            </w:pPr>
            <w:r>
              <w:rPr>
                <w:b w:val="0"/>
              </w:rPr>
              <w:t>TS</w:t>
            </w:r>
            <w:r w:rsidRPr="00373183">
              <w:rPr>
                <w:b w:val="0"/>
              </w:rPr>
              <w:t>01</w:t>
            </w:r>
          </w:p>
        </w:tc>
        <w:tc>
          <w:tcPr>
            <w:tcW w:w="1412" w:type="dxa"/>
          </w:tcPr>
          <w:p w14:paraId="7116BF60" w14:textId="77777777" w:rsidR="00DE0621" w:rsidRPr="00592D31" w:rsidRDefault="00DE0621" w:rsidP="00DE0621">
            <w:pPr>
              <w:jc w:val="center"/>
              <w:cnfStyle w:val="100000000000" w:firstRow="1" w:lastRow="0" w:firstColumn="0" w:lastColumn="0" w:oddVBand="0" w:evenVBand="0" w:oddHBand="0" w:evenHBand="0" w:firstRowFirstColumn="0" w:firstRowLastColumn="0" w:lastRowFirstColumn="0" w:lastRowLastColumn="0"/>
            </w:pPr>
            <w:r w:rsidRPr="00592D31">
              <w:t>MUST</w:t>
            </w:r>
          </w:p>
        </w:tc>
        <w:tc>
          <w:tcPr>
            <w:tcW w:w="7744" w:type="dxa"/>
          </w:tcPr>
          <w:p w14:paraId="10B8B1A0" w14:textId="77777777" w:rsidR="00DE0621" w:rsidRDefault="00DE0621" w:rsidP="00DE0621">
            <w:pPr>
              <w:cnfStyle w:val="100000000000" w:firstRow="1" w:lastRow="0" w:firstColumn="0" w:lastColumn="0" w:oddVBand="0" w:evenVBand="0" w:oddHBand="0" w:evenHBand="0" w:firstRowFirstColumn="0" w:firstRowLastColumn="0" w:lastRowFirstColumn="0" w:lastRowLastColumn="0"/>
            </w:pPr>
            <w:r>
              <w:t>The validation must be able to function on either XML or JSON examples.</w:t>
            </w:r>
          </w:p>
        </w:tc>
      </w:tr>
      <w:tr w:rsidR="00DE0621" w14:paraId="0A6F8BF0" w14:textId="77777777" w:rsidTr="00DE0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dxa"/>
          </w:tcPr>
          <w:p w14:paraId="74F9EA6C" w14:textId="77777777" w:rsidR="00DE0621" w:rsidRPr="00373183" w:rsidRDefault="00DE0621" w:rsidP="00DE0621">
            <w:pPr>
              <w:rPr>
                <w:b w:val="0"/>
              </w:rPr>
            </w:pPr>
            <w:r>
              <w:rPr>
                <w:b w:val="0"/>
              </w:rPr>
              <w:t>TS</w:t>
            </w:r>
            <w:r w:rsidRPr="00373183">
              <w:rPr>
                <w:b w:val="0"/>
              </w:rPr>
              <w:t>02</w:t>
            </w:r>
          </w:p>
        </w:tc>
        <w:tc>
          <w:tcPr>
            <w:tcW w:w="1412" w:type="dxa"/>
          </w:tcPr>
          <w:p w14:paraId="32A332A3" w14:textId="77777777" w:rsidR="00DE0621" w:rsidRPr="00592D31" w:rsidRDefault="00DE0621" w:rsidP="00DE0621">
            <w:pPr>
              <w:jc w:val="center"/>
              <w:cnfStyle w:val="000000100000" w:firstRow="0" w:lastRow="0" w:firstColumn="0" w:lastColumn="0" w:oddVBand="0" w:evenVBand="0" w:oddHBand="1" w:evenHBand="0" w:firstRowFirstColumn="0" w:firstRowLastColumn="0" w:lastRowFirstColumn="0" w:lastRowLastColumn="0"/>
            </w:pPr>
            <w:r w:rsidRPr="00592D31">
              <w:t>MUST</w:t>
            </w:r>
          </w:p>
        </w:tc>
        <w:tc>
          <w:tcPr>
            <w:tcW w:w="7744" w:type="dxa"/>
          </w:tcPr>
          <w:p w14:paraId="39DA655E" w14:textId="77777777" w:rsidR="00DE0621" w:rsidRDefault="00DE0621" w:rsidP="00DE0621">
            <w:pPr>
              <w:cnfStyle w:val="000000100000" w:firstRow="0" w:lastRow="0" w:firstColumn="0" w:lastColumn="0" w:oddVBand="0" w:evenVBand="0" w:oddHBand="1" w:evenHBand="0" w:firstRowFirstColumn="0" w:firstRowLastColumn="0" w:lastRowFirstColumn="0" w:lastRowLastColumn="0"/>
            </w:pPr>
            <w:r>
              <w:t>The validation software must ensure that the examples are valid according to the XML Schema and Schematron supplied as part of the FHIR standard,</w:t>
            </w:r>
          </w:p>
        </w:tc>
      </w:tr>
      <w:tr w:rsidR="00DE0621" w14:paraId="1ED021A3" w14:textId="77777777" w:rsidTr="00DE0621">
        <w:tc>
          <w:tcPr>
            <w:cnfStyle w:val="001000000000" w:firstRow="0" w:lastRow="0" w:firstColumn="1" w:lastColumn="0" w:oddVBand="0" w:evenVBand="0" w:oddHBand="0" w:evenHBand="0" w:firstRowFirstColumn="0" w:firstRowLastColumn="0" w:lastRowFirstColumn="0" w:lastRowLastColumn="0"/>
            <w:tcW w:w="924" w:type="dxa"/>
          </w:tcPr>
          <w:p w14:paraId="74581FEB" w14:textId="77777777" w:rsidR="00DE0621" w:rsidRDefault="00DE0621" w:rsidP="00DE0621">
            <w:pPr>
              <w:rPr>
                <w:b w:val="0"/>
              </w:rPr>
            </w:pPr>
            <w:r>
              <w:rPr>
                <w:b w:val="0"/>
              </w:rPr>
              <w:t>TS03</w:t>
            </w:r>
          </w:p>
        </w:tc>
        <w:tc>
          <w:tcPr>
            <w:tcW w:w="1412" w:type="dxa"/>
          </w:tcPr>
          <w:p w14:paraId="73CD813D" w14:textId="77777777" w:rsidR="00DE0621" w:rsidRPr="00592D31" w:rsidRDefault="00DE0621" w:rsidP="00DE0621">
            <w:pPr>
              <w:jc w:val="center"/>
              <w:cnfStyle w:val="000000000000" w:firstRow="0" w:lastRow="0" w:firstColumn="0" w:lastColumn="0" w:oddVBand="0" w:evenVBand="0" w:oddHBand="0" w:evenHBand="0" w:firstRowFirstColumn="0" w:firstRowLastColumn="0" w:lastRowFirstColumn="0" w:lastRowLastColumn="0"/>
            </w:pPr>
            <w:r w:rsidRPr="00592D31">
              <w:t>MUST</w:t>
            </w:r>
          </w:p>
        </w:tc>
        <w:tc>
          <w:tcPr>
            <w:tcW w:w="7744" w:type="dxa"/>
          </w:tcPr>
          <w:p w14:paraId="2DE3FF91" w14:textId="77777777" w:rsidR="00DE0621" w:rsidRDefault="00DE0621" w:rsidP="00DE0621">
            <w:pPr>
              <w:cnfStyle w:val="000000000000" w:firstRow="0" w:lastRow="0" w:firstColumn="0" w:lastColumn="0" w:oddVBand="0" w:evenVBand="0" w:oddHBand="0" w:evenHBand="0" w:firstRowFirstColumn="0" w:firstRowLastColumn="0" w:lastRowFirstColumn="0" w:lastRowLastColumn="0"/>
            </w:pPr>
            <w:r>
              <w:t>The validation of the example must be for each of the profiles listed within the “Meta.Profile”</w:t>
            </w:r>
          </w:p>
        </w:tc>
      </w:tr>
      <w:tr w:rsidR="00DE0621" w14:paraId="11B215B8" w14:textId="77777777" w:rsidTr="00DE0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dxa"/>
          </w:tcPr>
          <w:p w14:paraId="31A73A64" w14:textId="77777777" w:rsidR="00DE0621" w:rsidRDefault="00DE0621" w:rsidP="00DE0621">
            <w:pPr>
              <w:rPr>
                <w:b w:val="0"/>
              </w:rPr>
            </w:pPr>
            <w:r>
              <w:rPr>
                <w:b w:val="0"/>
              </w:rPr>
              <w:t>TS04</w:t>
            </w:r>
          </w:p>
        </w:tc>
        <w:tc>
          <w:tcPr>
            <w:tcW w:w="1412" w:type="dxa"/>
          </w:tcPr>
          <w:p w14:paraId="7777CF70" w14:textId="77777777" w:rsidR="00DE0621" w:rsidRPr="00592D31" w:rsidRDefault="00DE0621" w:rsidP="00DE0621">
            <w:pPr>
              <w:jc w:val="center"/>
              <w:cnfStyle w:val="000000100000" w:firstRow="0" w:lastRow="0" w:firstColumn="0" w:lastColumn="0" w:oddVBand="0" w:evenVBand="0" w:oddHBand="1" w:evenHBand="0" w:firstRowFirstColumn="0" w:firstRowLastColumn="0" w:lastRowFirstColumn="0" w:lastRowLastColumn="0"/>
            </w:pPr>
            <w:r w:rsidRPr="00592D31">
              <w:t>MUST</w:t>
            </w:r>
          </w:p>
        </w:tc>
        <w:tc>
          <w:tcPr>
            <w:tcW w:w="7744" w:type="dxa"/>
          </w:tcPr>
          <w:p w14:paraId="4A5DF5F8" w14:textId="77777777" w:rsidR="00DE0621" w:rsidRDefault="00DE0621" w:rsidP="00DE0621">
            <w:pPr>
              <w:cnfStyle w:val="000000100000" w:firstRow="0" w:lastRow="0" w:firstColumn="0" w:lastColumn="0" w:oddVBand="0" w:evenVBand="0" w:oddHBand="1" w:evenHBand="0" w:firstRowFirstColumn="0" w:firstRowLastColumn="0" w:lastRowFirstColumn="0" w:lastRowLastColumn="0"/>
            </w:pPr>
            <w:r>
              <w:t>Examples with no profiles stated within “Meta.Profile” must be logged in to the validation report.</w:t>
            </w:r>
          </w:p>
        </w:tc>
      </w:tr>
      <w:tr w:rsidR="00DE0621" w14:paraId="7CC5D16B" w14:textId="77777777" w:rsidTr="00DE0621">
        <w:tc>
          <w:tcPr>
            <w:cnfStyle w:val="001000000000" w:firstRow="0" w:lastRow="0" w:firstColumn="1" w:lastColumn="0" w:oddVBand="0" w:evenVBand="0" w:oddHBand="0" w:evenHBand="0" w:firstRowFirstColumn="0" w:firstRowLastColumn="0" w:lastRowFirstColumn="0" w:lastRowLastColumn="0"/>
            <w:tcW w:w="924" w:type="dxa"/>
          </w:tcPr>
          <w:p w14:paraId="77F7F986" w14:textId="77777777" w:rsidR="00DE0621" w:rsidRDefault="00DE0621" w:rsidP="00DE0621">
            <w:pPr>
              <w:rPr>
                <w:b w:val="0"/>
              </w:rPr>
            </w:pPr>
            <w:r>
              <w:rPr>
                <w:b w:val="0"/>
              </w:rPr>
              <w:t>TS05</w:t>
            </w:r>
          </w:p>
        </w:tc>
        <w:tc>
          <w:tcPr>
            <w:tcW w:w="1412" w:type="dxa"/>
          </w:tcPr>
          <w:p w14:paraId="7F2C8708" w14:textId="77777777" w:rsidR="00DE0621" w:rsidRPr="00592D31" w:rsidRDefault="00DE0621" w:rsidP="00DE0621">
            <w:pPr>
              <w:jc w:val="center"/>
              <w:cnfStyle w:val="000000000000" w:firstRow="0" w:lastRow="0" w:firstColumn="0" w:lastColumn="0" w:oddVBand="0" w:evenVBand="0" w:oddHBand="0" w:evenHBand="0" w:firstRowFirstColumn="0" w:firstRowLastColumn="0" w:lastRowFirstColumn="0" w:lastRowLastColumn="0"/>
            </w:pPr>
            <w:r w:rsidRPr="00592D31">
              <w:t>MUST</w:t>
            </w:r>
          </w:p>
        </w:tc>
        <w:tc>
          <w:tcPr>
            <w:tcW w:w="7744" w:type="dxa"/>
          </w:tcPr>
          <w:p w14:paraId="6A4539C3" w14:textId="77777777" w:rsidR="00DE0621" w:rsidRDefault="00DE0621" w:rsidP="00DE0621">
            <w:pPr>
              <w:cnfStyle w:val="000000000000" w:firstRow="0" w:lastRow="0" w:firstColumn="0" w:lastColumn="0" w:oddVBand="0" w:evenVBand="0" w:oddHBand="0" w:evenHBand="0" w:firstRowFirstColumn="0" w:firstRowLastColumn="0" w:lastRowFirstColumn="0" w:lastRowLastColumn="0"/>
            </w:pPr>
            <w:r>
              <w:t>Validation must ensure that the example is compliant with any Slicing definitions.</w:t>
            </w:r>
          </w:p>
        </w:tc>
      </w:tr>
      <w:tr w:rsidR="00DE0621" w14:paraId="0B90B3BA" w14:textId="77777777" w:rsidTr="00DE0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dxa"/>
          </w:tcPr>
          <w:p w14:paraId="4BFFDF12" w14:textId="77777777" w:rsidR="00DE0621" w:rsidRDefault="00DE0621" w:rsidP="00DE0621">
            <w:pPr>
              <w:rPr>
                <w:b w:val="0"/>
              </w:rPr>
            </w:pPr>
            <w:r>
              <w:rPr>
                <w:b w:val="0"/>
              </w:rPr>
              <w:t>TS06</w:t>
            </w:r>
          </w:p>
        </w:tc>
        <w:tc>
          <w:tcPr>
            <w:tcW w:w="1412" w:type="dxa"/>
          </w:tcPr>
          <w:p w14:paraId="321D9047" w14:textId="77777777" w:rsidR="00DE0621" w:rsidRPr="00592D31" w:rsidRDefault="00DE0621" w:rsidP="00DE0621">
            <w:pPr>
              <w:jc w:val="center"/>
              <w:cnfStyle w:val="000000100000" w:firstRow="0" w:lastRow="0" w:firstColumn="0" w:lastColumn="0" w:oddVBand="0" w:evenVBand="0" w:oddHBand="1" w:evenHBand="0" w:firstRowFirstColumn="0" w:firstRowLastColumn="0" w:lastRowFirstColumn="0" w:lastRowLastColumn="0"/>
            </w:pPr>
            <w:r w:rsidRPr="00592D31">
              <w:t>MUST</w:t>
            </w:r>
          </w:p>
        </w:tc>
        <w:tc>
          <w:tcPr>
            <w:tcW w:w="7744" w:type="dxa"/>
          </w:tcPr>
          <w:p w14:paraId="3334CC5C" w14:textId="77777777" w:rsidR="00DE0621" w:rsidRDefault="00DE0621" w:rsidP="00DE0621">
            <w:pPr>
              <w:cnfStyle w:val="000000100000" w:firstRow="0" w:lastRow="0" w:firstColumn="0" w:lastColumn="0" w:oddVBand="0" w:evenVBand="0" w:oddHBand="1" w:evenHBand="0" w:firstRowFirstColumn="0" w:firstRowLastColumn="0" w:lastRowFirstColumn="0" w:lastRowLastColumn="0"/>
            </w:pPr>
            <w:r>
              <w:t>Validation must ensure that the example is compliant with the “Min” and “Max” definitions for each element.</w:t>
            </w:r>
          </w:p>
        </w:tc>
      </w:tr>
      <w:tr w:rsidR="00DE0621" w14:paraId="2392DA93" w14:textId="77777777" w:rsidTr="00DE0621">
        <w:tc>
          <w:tcPr>
            <w:cnfStyle w:val="001000000000" w:firstRow="0" w:lastRow="0" w:firstColumn="1" w:lastColumn="0" w:oddVBand="0" w:evenVBand="0" w:oddHBand="0" w:evenHBand="0" w:firstRowFirstColumn="0" w:firstRowLastColumn="0" w:lastRowFirstColumn="0" w:lastRowLastColumn="0"/>
            <w:tcW w:w="924" w:type="dxa"/>
          </w:tcPr>
          <w:p w14:paraId="494B92ED" w14:textId="77777777" w:rsidR="00DE0621" w:rsidRDefault="00DE0621" w:rsidP="00DE0621">
            <w:pPr>
              <w:rPr>
                <w:b w:val="0"/>
              </w:rPr>
            </w:pPr>
            <w:r>
              <w:rPr>
                <w:b w:val="0"/>
              </w:rPr>
              <w:t>TS06</w:t>
            </w:r>
          </w:p>
        </w:tc>
        <w:tc>
          <w:tcPr>
            <w:tcW w:w="1412" w:type="dxa"/>
          </w:tcPr>
          <w:p w14:paraId="73507C50" w14:textId="77777777" w:rsidR="00DE0621" w:rsidRPr="00592D31" w:rsidRDefault="00DE0621" w:rsidP="00DE0621">
            <w:pPr>
              <w:jc w:val="center"/>
              <w:cnfStyle w:val="000000000000" w:firstRow="0" w:lastRow="0" w:firstColumn="0" w:lastColumn="0" w:oddVBand="0" w:evenVBand="0" w:oddHBand="0" w:evenHBand="0" w:firstRowFirstColumn="0" w:firstRowLastColumn="0" w:lastRowFirstColumn="0" w:lastRowLastColumn="0"/>
            </w:pPr>
            <w:r w:rsidRPr="00592D31">
              <w:t>MUST</w:t>
            </w:r>
          </w:p>
        </w:tc>
        <w:tc>
          <w:tcPr>
            <w:tcW w:w="7744" w:type="dxa"/>
          </w:tcPr>
          <w:p w14:paraId="71BE10AE" w14:textId="77777777" w:rsidR="00DE0621" w:rsidRDefault="00DE0621" w:rsidP="00DE0621">
            <w:pPr>
              <w:cnfStyle w:val="000000000000" w:firstRow="0" w:lastRow="0" w:firstColumn="0" w:lastColumn="0" w:oddVBand="0" w:evenVBand="0" w:oddHBand="0" w:evenHBand="0" w:firstRowFirstColumn="0" w:firstRowLastColumn="0" w:lastRowFirstColumn="0" w:lastRowLastColumn="0"/>
            </w:pPr>
            <w:r>
              <w:t xml:space="preserve">Validation must ensure that the example is compliant with the “type” definition for each element. </w:t>
            </w:r>
          </w:p>
        </w:tc>
      </w:tr>
      <w:tr w:rsidR="00DE0621" w14:paraId="4C28A8E6" w14:textId="77777777" w:rsidTr="00DE0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dxa"/>
          </w:tcPr>
          <w:p w14:paraId="53D7FA84" w14:textId="77777777" w:rsidR="00DE0621" w:rsidRDefault="00DE0621" w:rsidP="00DE0621">
            <w:pPr>
              <w:rPr>
                <w:b w:val="0"/>
              </w:rPr>
            </w:pPr>
            <w:r>
              <w:rPr>
                <w:b w:val="0"/>
              </w:rPr>
              <w:t>TS06a</w:t>
            </w:r>
          </w:p>
        </w:tc>
        <w:tc>
          <w:tcPr>
            <w:tcW w:w="1412" w:type="dxa"/>
          </w:tcPr>
          <w:p w14:paraId="1FB26DE0" w14:textId="77777777" w:rsidR="00DE0621" w:rsidRPr="00592D31" w:rsidRDefault="00DE0621" w:rsidP="00DE0621">
            <w:pPr>
              <w:jc w:val="center"/>
              <w:cnfStyle w:val="000000100000" w:firstRow="0" w:lastRow="0" w:firstColumn="0" w:lastColumn="0" w:oddVBand="0" w:evenVBand="0" w:oddHBand="1" w:evenHBand="0" w:firstRowFirstColumn="0" w:firstRowLastColumn="0" w:lastRowFirstColumn="0" w:lastRowLastColumn="0"/>
            </w:pPr>
            <w:r w:rsidRPr="00592D31">
              <w:t>MUST</w:t>
            </w:r>
          </w:p>
        </w:tc>
        <w:tc>
          <w:tcPr>
            <w:tcW w:w="7744" w:type="dxa"/>
          </w:tcPr>
          <w:p w14:paraId="1B2DEEA3" w14:textId="77777777" w:rsidR="00DE0621" w:rsidRDefault="00DE0621" w:rsidP="00DE0621">
            <w:pPr>
              <w:cnfStyle w:val="000000100000" w:firstRow="0" w:lastRow="0" w:firstColumn="0" w:lastColumn="0" w:oddVBand="0" w:evenVBand="0" w:oddHBand="1" w:evenHBand="0" w:firstRowFirstColumn="0" w:firstRowLastColumn="0" w:lastRowFirstColumn="0" w:lastRowLastColumn="0"/>
            </w:pPr>
            <w:r>
              <w:t>Where a type has a profile URI supplied, validation must ensure the example confirms to the profile identified by this URI.</w:t>
            </w:r>
          </w:p>
        </w:tc>
      </w:tr>
      <w:tr w:rsidR="00DE0621" w14:paraId="3364FADE" w14:textId="77777777" w:rsidTr="00DE0621">
        <w:tc>
          <w:tcPr>
            <w:cnfStyle w:val="001000000000" w:firstRow="0" w:lastRow="0" w:firstColumn="1" w:lastColumn="0" w:oddVBand="0" w:evenVBand="0" w:oddHBand="0" w:evenHBand="0" w:firstRowFirstColumn="0" w:firstRowLastColumn="0" w:lastRowFirstColumn="0" w:lastRowLastColumn="0"/>
            <w:tcW w:w="924" w:type="dxa"/>
          </w:tcPr>
          <w:p w14:paraId="4EE4568C" w14:textId="77777777" w:rsidR="00DE0621" w:rsidRDefault="00DE0621" w:rsidP="00DE0621">
            <w:pPr>
              <w:rPr>
                <w:b w:val="0"/>
              </w:rPr>
            </w:pPr>
            <w:r>
              <w:rPr>
                <w:b w:val="0"/>
              </w:rPr>
              <w:t>TS06b</w:t>
            </w:r>
          </w:p>
        </w:tc>
        <w:tc>
          <w:tcPr>
            <w:tcW w:w="1412" w:type="dxa"/>
          </w:tcPr>
          <w:p w14:paraId="28D90E48" w14:textId="77777777" w:rsidR="00DE0621" w:rsidRPr="00592D31" w:rsidRDefault="00DE0621" w:rsidP="00DE0621">
            <w:pPr>
              <w:jc w:val="center"/>
              <w:cnfStyle w:val="000000000000" w:firstRow="0" w:lastRow="0" w:firstColumn="0" w:lastColumn="0" w:oddVBand="0" w:evenVBand="0" w:oddHBand="0" w:evenHBand="0" w:firstRowFirstColumn="0" w:firstRowLastColumn="0" w:lastRowFirstColumn="0" w:lastRowLastColumn="0"/>
            </w:pPr>
            <w:r>
              <w:t>MUST</w:t>
            </w:r>
          </w:p>
        </w:tc>
        <w:tc>
          <w:tcPr>
            <w:tcW w:w="7744" w:type="dxa"/>
          </w:tcPr>
          <w:p w14:paraId="2A059655" w14:textId="77777777" w:rsidR="00DE0621" w:rsidRDefault="00DE0621" w:rsidP="00DE0621">
            <w:pPr>
              <w:cnfStyle w:val="000000000000" w:firstRow="0" w:lastRow="0" w:firstColumn="0" w:lastColumn="0" w:oddVBand="0" w:evenVBand="0" w:oddHBand="0" w:evenHBand="0" w:firstRowFirstColumn="0" w:firstRowLastColumn="0" w:lastRowFirstColumn="0" w:lastRowLastColumn="0"/>
            </w:pPr>
            <w:r>
              <w:t>Where a type is a reference and the aggregation mode is marked as “Contained” then the contained resource should be present and should be validated.</w:t>
            </w:r>
          </w:p>
        </w:tc>
      </w:tr>
      <w:tr w:rsidR="00DE0621" w14:paraId="056E029E" w14:textId="77777777" w:rsidTr="00DE0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dxa"/>
          </w:tcPr>
          <w:p w14:paraId="43F8F522" w14:textId="77777777" w:rsidR="00DE0621" w:rsidRDefault="00DE0621" w:rsidP="00DE0621">
            <w:pPr>
              <w:rPr>
                <w:b w:val="0"/>
              </w:rPr>
            </w:pPr>
            <w:r>
              <w:rPr>
                <w:b w:val="0"/>
              </w:rPr>
              <w:t>TS06c</w:t>
            </w:r>
          </w:p>
        </w:tc>
        <w:tc>
          <w:tcPr>
            <w:tcW w:w="1412" w:type="dxa"/>
          </w:tcPr>
          <w:p w14:paraId="40E0F510" w14:textId="77777777" w:rsidR="00DE0621" w:rsidRDefault="00DE0621" w:rsidP="00DE0621">
            <w:pPr>
              <w:jc w:val="center"/>
              <w:cnfStyle w:val="000000100000" w:firstRow="0" w:lastRow="0" w:firstColumn="0" w:lastColumn="0" w:oddVBand="0" w:evenVBand="0" w:oddHBand="1" w:evenHBand="0" w:firstRowFirstColumn="0" w:firstRowLastColumn="0" w:lastRowFirstColumn="0" w:lastRowLastColumn="0"/>
            </w:pPr>
            <w:r>
              <w:t>MUST</w:t>
            </w:r>
          </w:p>
        </w:tc>
        <w:tc>
          <w:tcPr>
            <w:tcW w:w="7744" w:type="dxa"/>
          </w:tcPr>
          <w:p w14:paraId="11264D3E" w14:textId="77777777" w:rsidR="00DE0621" w:rsidRDefault="00DE0621" w:rsidP="00DE0621">
            <w:pPr>
              <w:cnfStyle w:val="000000100000" w:firstRow="0" w:lastRow="0" w:firstColumn="0" w:lastColumn="0" w:oddVBand="0" w:evenVBand="0" w:oddHBand="1" w:evenHBand="0" w:firstRowFirstColumn="0" w:firstRowLastColumn="0" w:lastRowFirstColumn="0" w:lastRowLastColumn="0"/>
            </w:pPr>
            <w:r>
              <w:t xml:space="preserve">Where a type is a reference and the aggregation mode is marked as “Bundled” then </w:t>
            </w:r>
            <w:r w:rsidRPr="00D87428">
              <w:t>see additional</w:t>
            </w:r>
            <w:r w:rsidRPr="00592D31">
              <w:rPr>
                <w:i/>
              </w:rPr>
              <w:t xml:space="preserve"> </w:t>
            </w:r>
            <w:hyperlink w:anchor="_Functional_Requirements_(Bundled" w:history="1">
              <w:r w:rsidRPr="00623A30">
                <w:rPr>
                  <w:rStyle w:val="Hyperlink"/>
                  <w:i/>
                </w:rPr>
                <w:t>requirements for Bundled Resources</w:t>
              </w:r>
            </w:hyperlink>
          </w:p>
        </w:tc>
      </w:tr>
      <w:tr w:rsidR="00DE0621" w14:paraId="30DE5BE5" w14:textId="77777777" w:rsidTr="00DE0621">
        <w:tc>
          <w:tcPr>
            <w:cnfStyle w:val="001000000000" w:firstRow="0" w:lastRow="0" w:firstColumn="1" w:lastColumn="0" w:oddVBand="0" w:evenVBand="0" w:oddHBand="0" w:evenHBand="0" w:firstRowFirstColumn="0" w:firstRowLastColumn="0" w:lastRowFirstColumn="0" w:lastRowLastColumn="0"/>
            <w:tcW w:w="924" w:type="dxa"/>
          </w:tcPr>
          <w:p w14:paraId="686718A0" w14:textId="77777777" w:rsidR="00DE0621" w:rsidRDefault="00DE0621" w:rsidP="00DE0621">
            <w:pPr>
              <w:rPr>
                <w:b w:val="0"/>
              </w:rPr>
            </w:pPr>
            <w:r>
              <w:rPr>
                <w:b w:val="0"/>
              </w:rPr>
              <w:t>TS07</w:t>
            </w:r>
          </w:p>
        </w:tc>
        <w:tc>
          <w:tcPr>
            <w:tcW w:w="1412" w:type="dxa"/>
          </w:tcPr>
          <w:p w14:paraId="562898ED" w14:textId="77777777" w:rsidR="00DE0621" w:rsidRPr="00592D31" w:rsidRDefault="00DE0621" w:rsidP="00DE0621">
            <w:pPr>
              <w:jc w:val="center"/>
              <w:cnfStyle w:val="000000000000" w:firstRow="0" w:lastRow="0" w:firstColumn="0" w:lastColumn="0" w:oddVBand="0" w:evenVBand="0" w:oddHBand="0" w:evenHBand="0" w:firstRowFirstColumn="0" w:firstRowLastColumn="0" w:lastRowFirstColumn="0" w:lastRowLastColumn="0"/>
            </w:pPr>
            <w:r w:rsidRPr="00592D31">
              <w:t>MUST</w:t>
            </w:r>
          </w:p>
        </w:tc>
        <w:tc>
          <w:tcPr>
            <w:tcW w:w="7744" w:type="dxa"/>
          </w:tcPr>
          <w:p w14:paraId="6E7F9E07" w14:textId="77777777" w:rsidR="00DE0621" w:rsidRDefault="00DE0621" w:rsidP="00DE0621">
            <w:pPr>
              <w:cnfStyle w:val="000000000000" w:firstRow="0" w:lastRow="0" w:firstColumn="0" w:lastColumn="0" w:oddVBand="0" w:evenVBand="0" w:oddHBand="0" w:evenHBand="0" w:firstRowFirstColumn="0" w:firstRowLastColumn="0" w:lastRowFirstColumn="0" w:lastRowLastColumn="0"/>
            </w:pPr>
            <w:r>
              <w:t>Validation must ensure that the example is compliant with any “fixed” definitions for each element.</w:t>
            </w:r>
          </w:p>
        </w:tc>
      </w:tr>
      <w:tr w:rsidR="00DE0621" w14:paraId="3FDA3E17" w14:textId="77777777" w:rsidTr="00DE0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dxa"/>
          </w:tcPr>
          <w:p w14:paraId="5D782280" w14:textId="77777777" w:rsidR="00DE0621" w:rsidRDefault="00DE0621" w:rsidP="00DE0621">
            <w:pPr>
              <w:rPr>
                <w:b w:val="0"/>
              </w:rPr>
            </w:pPr>
            <w:r>
              <w:rPr>
                <w:b w:val="0"/>
              </w:rPr>
              <w:t>TS08</w:t>
            </w:r>
          </w:p>
        </w:tc>
        <w:tc>
          <w:tcPr>
            <w:tcW w:w="1412" w:type="dxa"/>
          </w:tcPr>
          <w:p w14:paraId="64D07F2F" w14:textId="77777777" w:rsidR="00DE0621" w:rsidRPr="00592D31" w:rsidRDefault="00DE0621" w:rsidP="00DE0621">
            <w:pPr>
              <w:jc w:val="center"/>
              <w:cnfStyle w:val="000000100000" w:firstRow="0" w:lastRow="0" w:firstColumn="0" w:lastColumn="0" w:oddVBand="0" w:evenVBand="0" w:oddHBand="1" w:evenHBand="0" w:firstRowFirstColumn="0" w:firstRowLastColumn="0" w:lastRowFirstColumn="0" w:lastRowLastColumn="0"/>
            </w:pPr>
            <w:r>
              <w:t>COULD</w:t>
            </w:r>
          </w:p>
        </w:tc>
        <w:tc>
          <w:tcPr>
            <w:tcW w:w="7744" w:type="dxa"/>
          </w:tcPr>
          <w:p w14:paraId="2DAC237D" w14:textId="77777777" w:rsidR="00DE0621" w:rsidRDefault="00DE0621" w:rsidP="00DE0621">
            <w:pPr>
              <w:cnfStyle w:val="000000100000" w:firstRow="0" w:lastRow="0" w:firstColumn="0" w:lastColumn="0" w:oddVBand="0" w:evenVBand="0" w:oddHBand="1" w:evenHBand="0" w:firstRowFirstColumn="0" w:firstRowLastColumn="0" w:lastRowFirstColumn="0" w:lastRowLastColumn="0"/>
            </w:pPr>
            <w:r>
              <w:t>Validation must ensure that the example is compliant with any “pattern” definitions for each element.</w:t>
            </w:r>
          </w:p>
        </w:tc>
      </w:tr>
      <w:tr w:rsidR="00DE0621" w14:paraId="597B4E35" w14:textId="77777777" w:rsidTr="00DE0621">
        <w:tc>
          <w:tcPr>
            <w:cnfStyle w:val="001000000000" w:firstRow="0" w:lastRow="0" w:firstColumn="1" w:lastColumn="0" w:oddVBand="0" w:evenVBand="0" w:oddHBand="0" w:evenHBand="0" w:firstRowFirstColumn="0" w:firstRowLastColumn="0" w:lastRowFirstColumn="0" w:lastRowLastColumn="0"/>
            <w:tcW w:w="924" w:type="dxa"/>
          </w:tcPr>
          <w:p w14:paraId="328CBD5E" w14:textId="77777777" w:rsidR="00DE0621" w:rsidRDefault="00DE0621" w:rsidP="00DE0621">
            <w:pPr>
              <w:rPr>
                <w:b w:val="0"/>
              </w:rPr>
            </w:pPr>
            <w:r>
              <w:rPr>
                <w:b w:val="0"/>
              </w:rPr>
              <w:t>TS09</w:t>
            </w:r>
          </w:p>
        </w:tc>
        <w:tc>
          <w:tcPr>
            <w:tcW w:w="1412" w:type="dxa"/>
          </w:tcPr>
          <w:p w14:paraId="5C497DC9" w14:textId="77777777" w:rsidR="00DE0621" w:rsidRDefault="00DE0621" w:rsidP="00DE0621">
            <w:pPr>
              <w:jc w:val="center"/>
              <w:cnfStyle w:val="000000000000" w:firstRow="0" w:lastRow="0" w:firstColumn="0" w:lastColumn="0" w:oddVBand="0" w:evenVBand="0" w:oddHBand="0" w:evenHBand="0" w:firstRowFirstColumn="0" w:firstRowLastColumn="0" w:lastRowFirstColumn="0" w:lastRowLastColumn="0"/>
            </w:pPr>
            <w:r>
              <w:t>MUST</w:t>
            </w:r>
          </w:p>
        </w:tc>
        <w:tc>
          <w:tcPr>
            <w:tcW w:w="7744" w:type="dxa"/>
          </w:tcPr>
          <w:p w14:paraId="0A6B8288" w14:textId="77777777" w:rsidR="00DE0621" w:rsidRDefault="00DE0621" w:rsidP="00DE0621">
            <w:pPr>
              <w:cnfStyle w:val="000000000000" w:firstRow="0" w:lastRow="0" w:firstColumn="0" w:lastColumn="0" w:oddVBand="0" w:evenVBand="0" w:oddHBand="0" w:evenHBand="0" w:firstRowFirstColumn="0" w:firstRowLastColumn="0" w:lastRowFirstColumn="0" w:lastRowLastColumn="0"/>
            </w:pPr>
            <w:r>
              <w:t>Validation must ensure that the example is compliant with any “Min Value” or “Max Value” definitions (for relevant data types).</w:t>
            </w:r>
          </w:p>
        </w:tc>
      </w:tr>
      <w:tr w:rsidR="00DE0621" w14:paraId="0C5510E3" w14:textId="77777777" w:rsidTr="00DE0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dxa"/>
          </w:tcPr>
          <w:p w14:paraId="6A7426EF" w14:textId="77777777" w:rsidR="00DE0621" w:rsidRDefault="00DE0621" w:rsidP="00DE0621">
            <w:pPr>
              <w:rPr>
                <w:b w:val="0"/>
              </w:rPr>
            </w:pPr>
            <w:r>
              <w:rPr>
                <w:b w:val="0"/>
              </w:rPr>
              <w:t>TS10</w:t>
            </w:r>
          </w:p>
        </w:tc>
        <w:tc>
          <w:tcPr>
            <w:tcW w:w="1412" w:type="dxa"/>
          </w:tcPr>
          <w:p w14:paraId="05069D4F" w14:textId="77777777" w:rsidR="00DE0621" w:rsidRDefault="00DE0621" w:rsidP="00DE0621">
            <w:pPr>
              <w:jc w:val="center"/>
              <w:cnfStyle w:val="000000100000" w:firstRow="0" w:lastRow="0" w:firstColumn="0" w:lastColumn="0" w:oddVBand="0" w:evenVBand="0" w:oddHBand="1" w:evenHBand="0" w:firstRowFirstColumn="0" w:firstRowLastColumn="0" w:lastRowFirstColumn="0" w:lastRowLastColumn="0"/>
            </w:pPr>
            <w:r>
              <w:t>MUST</w:t>
            </w:r>
          </w:p>
        </w:tc>
        <w:tc>
          <w:tcPr>
            <w:tcW w:w="7744" w:type="dxa"/>
          </w:tcPr>
          <w:p w14:paraId="69CD8430" w14:textId="77777777" w:rsidR="00DE0621" w:rsidRDefault="00DE0621" w:rsidP="00DE0621">
            <w:pPr>
              <w:cnfStyle w:val="000000100000" w:firstRow="0" w:lastRow="0" w:firstColumn="0" w:lastColumn="0" w:oddVBand="0" w:evenVBand="0" w:oddHBand="1" w:evenHBand="0" w:firstRowFirstColumn="0" w:firstRowLastColumn="0" w:lastRowFirstColumn="0" w:lastRowLastColumn="0"/>
            </w:pPr>
            <w:r>
              <w:t>Validation must ensure that the example is compliant with any “Max Length” definitions (for relevant data types).</w:t>
            </w:r>
          </w:p>
        </w:tc>
      </w:tr>
      <w:tr w:rsidR="00DE0621" w14:paraId="2E73FC61" w14:textId="77777777" w:rsidTr="00DE0621">
        <w:tc>
          <w:tcPr>
            <w:cnfStyle w:val="001000000000" w:firstRow="0" w:lastRow="0" w:firstColumn="1" w:lastColumn="0" w:oddVBand="0" w:evenVBand="0" w:oddHBand="0" w:evenHBand="0" w:firstRowFirstColumn="0" w:firstRowLastColumn="0" w:lastRowFirstColumn="0" w:lastRowLastColumn="0"/>
            <w:tcW w:w="924" w:type="dxa"/>
          </w:tcPr>
          <w:p w14:paraId="36759A13" w14:textId="77777777" w:rsidR="00DE0621" w:rsidRDefault="00DE0621" w:rsidP="00DE0621">
            <w:pPr>
              <w:rPr>
                <w:b w:val="0"/>
              </w:rPr>
            </w:pPr>
            <w:r>
              <w:rPr>
                <w:b w:val="0"/>
              </w:rPr>
              <w:t>TS11</w:t>
            </w:r>
          </w:p>
        </w:tc>
        <w:tc>
          <w:tcPr>
            <w:tcW w:w="1412" w:type="dxa"/>
          </w:tcPr>
          <w:p w14:paraId="58A49AED" w14:textId="77777777" w:rsidR="00DE0621" w:rsidRDefault="00DE0621" w:rsidP="00DE0621">
            <w:pPr>
              <w:jc w:val="center"/>
              <w:cnfStyle w:val="000000000000" w:firstRow="0" w:lastRow="0" w:firstColumn="0" w:lastColumn="0" w:oddVBand="0" w:evenVBand="0" w:oddHBand="0" w:evenHBand="0" w:firstRowFirstColumn="0" w:firstRowLastColumn="0" w:lastRowFirstColumn="0" w:lastRowLastColumn="0"/>
            </w:pPr>
            <w:r>
              <w:t>MUST</w:t>
            </w:r>
          </w:p>
        </w:tc>
        <w:tc>
          <w:tcPr>
            <w:tcW w:w="7744" w:type="dxa"/>
          </w:tcPr>
          <w:p w14:paraId="3DD84FA3" w14:textId="77777777" w:rsidR="00DE0621" w:rsidRDefault="00DE0621" w:rsidP="00DE0621">
            <w:pPr>
              <w:cnfStyle w:val="000000000000" w:firstRow="0" w:lastRow="0" w:firstColumn="0" w:lastColumn="0" w:oddVBand="0" w:evenVBand="0" w:oddHBand="0" w:evenHBand="0" w:firstRowFirstColumn="0" w:firstRowLastColumn="0" w:lastRowFirstColumn="0" w:lastRowLastColumn="0"/>
            </w:pPr>
            <w:r>
              <w:t>Validation must ensure that the example is compliant with bindings as per “</w:t>
            </w:r>
            <w:hyperlink w:anchor="_Functional_Requirements_(Bindings)" w:history="1">
              <w:r w:rsidRPr="00623A30">
                <w:rPr>
                  <w:rStyle w:val="Hyperlink"/>
                </w:rPr>
                <w:t>Functional Requirements (Bindings)”</w:t>
              </w:r>
            </w:hyperlink>
            <w:r>
              <w:t>.</w:t>
            </w:r>
          </w:p>
        </w:tc>
      </w:tr>
      <w:tr w:rsidR="00DE0621" w14:paraId="1CD92A92" w14:textId="77777777" w:rsidTr="00DE0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dxa"/>
          </w:tcPr>
          <w:p w14:paraId="32A5D8C0" w14:textId="77777777" w:rsidR="00DE0621" w:rsidRDefault="00DE0621" w:rsidP="00DE0621">
            <w:pPr>
              <w:rPr>
                <w:b w:val="0"/>
              </w:rPr>
            </w:pPr>
            <w:r>
              <w:rPr>
                <w:b w:val="0"/>
              </w:rPr>
              <w:t>TS12</w:t>
            </w:r>
          </w:p>
        </w:tc>
        <w:tc>
          <w:tcPr>
            <w:tcW w:w="1412" w:type="dxa"/>
          </w:tcPr>
          <w:p w14:paraId="1F790A7B" w14:textId="77777777" w:rsidR="00DE0621" w:rsidRDefault="00DE0621" w:rsidP="00DE0621">
            <w:pPr>
              <w:jc w:val="center"/>
              <w:cnfStyle w:val="000000100000" w:firstRow="0" w:lastRow="0" w:firstColumn="0" w:lastColumn="0" w:oddVBand="0" w:evenVBand="0" w:oddHBand="1" w:evenHBand="0" w:firstRowFirstColumn="0" w:firstRowLastColumn="0" w:lastRowFirstColumn="0" w:lastRowLastColumn="0"/>
            </w:pPr>
            <w:r>
              <w:t>MUST</w:t>
            </w:r>
          </w:p>
        </w:tc>
        <w:tc>
          <w:tcPr>
            <w:tcW w:w="7744" w:type="dxa"/>
          </w:tcPr>
          <w:p w14:paraId="0193C42A" w14:textId="77777777" w:rsidR="00DE0621" w:rsidRDefault="00DE0621" w:rsidP="00DE0621">
            <w:pPr>
              <w:cnfStyle w:val="000000100000" w:firstRow="0" w:lastRow="0" w:firstColumn="0" w:lastColumn="0" w:oddVBand="0" w:evenVBand="0" w:oddHBand="1" w:evenHBand="0" w:firstRowFirstColumn="0" w:firstRowLastColumn="0" w:lastRowFirstColumn="0" w:lastRowLastColumn="0"/>
            </w:pPr>
            <w:r>
              <w:t>Validation must ensure that the example is compliant with constraints defined as part of the base resource definition.</w:t>
            </w:r>
          </w:p>
        </w:tc>
      </w:tr>
      <w:tr w:rsidR="00DE0621" w14:paraId="334E991D" w14:textId="77777777" w:rsidTr="00DE0621">
        <w:tc>
          <w:tcPr>
            <w:cnfStyle w:val="001000000000" w:firstRow="0" w:lastRow="0" w:firstColumn="1" w:lastColumn="0" w:oddVBand="0" w:evenVBand="0" w:oddHBand="0" w:evenHBand="0" w:firstRowFirstColumn="0" w:firstRowLastColumn="0" w:lastRowFirstColumn="0" w:lastRowLastColumn="0"/>
            <w:tcW w:w="924" w:type="dxa"/>
          </w:tcPr>
          <w:p w14:paraId="5242D611" w14:textId="77777777" w:rsidR="00DE0621" w:rsidRDefault="00DE0621" w:rsidP="00DE0621">
            <w:pPr>
              <w:rPr>
                <w:b w:val="0"/>
              </w:rPr>
            </w:pPr>
            <w:r>
              <w:rPr>
                <w:b w:val="0"/>
              </w:rPr>
              <w:t>TS13</w:t>
            </w:r>
          </w:p>
        </w:tc>
        <w:tc>
          <w:tcPr>
            <w:tcW w:w="1412" w:type="dxa"/>
          </w:tcPr>
          <w:p w14:paraId="691B23E6" w14:textId="77777777" w:rsidR="00DE0621" w:rsidRDefault="00DE0621" w:rsidP="00DE0621">
            <w:pPr>
              <w:jc w:val="center"/>
              <w:cnfStyle w:val="000000000000" w:firstRow="0" w:lastRow="0" w:firstColumn="0" w:lastColumn="0" w:oddVBand="0" w:evenVBand="0" w:oddHBand="0" w:evenHBand="0" w:firstRowFirstColumn="0" w:firstRowLastColumn="0" w:lastRowFirstColumn="0" w:lastRowLastColumn="0"/>
            </w:pPr>
            <w:r>
              <w:t>COULD</w:t>
            </w:r>
          </w:p>
        </w:tc>
        <w:tc>
          <w:tcPr>
            <w:tcW w:w="7744" w:type="dxa"/>
          </w:tcPr>
          <w:p w14:paraId="513D2F5B" w14:textId="77777777" w:rsidR="00DE0621" w:rsidRDefault="00DE0621" w:rsidP="00DE0621">
            <w:pPr>
              <w:cnfStyle w:val="000000000000" w:firstRow="0" w:lastRow="0" w:firstColumn="0" w:lastColumn="0" w:oddVBand="0" w:evenVBand="0" w:oddHBand="0" w:evenHBand="0" w:firstRowFirstColumn="0" w:firstRowLastColumn="0" w:lastRowFirstColumn="0" w:lastRowLastColumn="0"/>
            </w:pPr>
            <w:r>
              <w:t>Validation could  ensure that the example is compliant with additional constraints defined as part of the profile definition.</w:t>
            </w:r>
          </w:p>
        </w:tc>
      </w:tr>
      <w:tr w:rsidR="00DE0621" w14:paraId="4E64CDEF" w14:textId="77777777" w:rsidTr="00DE0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dxa"/>
          </w:tcPr>
          <w:p w14:paraId="6954CC51" w14:textId="77777777" w:rsidR="00DE0621" w:rsidRDefault="00DE0621" w:rsidP="00DE0621">
            <w:pPr>
              <w:rPr>
                <w:b w:val="0"/>
              </w:rPr>
            </w:pPr>
            <w:r>
              <w:rPr>
                <w:b w:val="0"/>
              </w:rPr>
              <w:t>TS15</w:t>
            </w:r>
          </w:p>
        </w:tc>
        <w:tc>
          <w:tcPr>
            <w:tcW w:w="1412" w:type="dxa"/>
          </w:tcPr>
          <w:p w14:paraId="752F3702" w14:textId="77777777" w:rsidR="00DE0621" w:rsidRDefault="00DE0621" w:rsidP="00DE0621">
            <w:pPr>
              <w:jc w:val="center"/>
              <w:cnfStyle w:val="000000100000" w:firstRow="0" w:lastRow="0" w:firstColumn="0" w:lastColumn="0" w:oddVBand="0" w:evenVBand="0" w:oddHBand="1" w:evenHBand="0" w:firstRowFirstColumn="0" w:firstRowLastColumn="0" w:lastRowFirstColumn="0" w:lastRowLastColumn="0"/>
            </w:pPr>
            <w:r>
              <w:t>MUST</w:t>
            </w:r>
          </w:p>
        </w:tc>
        <w:tc>
          <w:tcPr>
            <w:tcW w:w="7744" w:type="dxa"/>
          </w:tcPr>
          <w:p w14:paraId="2F5E4409" w14:textId="77777777" w:rsidR="00DE0621" w:rsidRDefault="00DE0621" w:rsidP="00DE0621">
            <w:pPr>
              <w:cnfStyle w:val="000000100000" w:firstRow="0" w:lastRow="0" w:firstColumn="0" w:lastColumn="0" w:oddVBand="0" w:evenVBand="0" w:oddHBand="1" w:evenHBand="0" w:firstRowFirstColumn="0" w:firstRowLastColumn="0" w:lastRowFirstColumn="0" w:lastRowLastColumn="0"/>
            </w:pPr>
            <w:r>
              <w:t>Validation must ensure that the example is compliant with any “Extensions” or “Modifier Extensions” definitions defined within the profile.</w:t>
            </w:r>
          </w:p>
        </w:tc>
      </w:tr>
      <w:tr w:rsidR="00DE0621" w14:paraId="18169494" w14:textId="77777777" w:rsidTr="00DE0621">
        <w:tc>
          <w:tcPr>
            <w:cnfStyle w:val="001000000000" w:firstRow="0" w:lastRow="0" w:firstColumn="1" w:lastColumn="0" w:oddVBand="0" w:evenVBand="0" w:oddHBand="0" w:evenHBand="0" w:firstRowFirstColumn="0" w:firstRowLastColumn="0" w:lastRowFirstColumn="0" w:lastRowLastColumn="0"/>
            <w:tcW w:w="924" w:type="dxa"/>
          </w:tcPr>
          <w:p w14:paraId="0C3D1A4D" w14:textId="77777777" w:rsidR="00DE0621" w:rsidRDefault="00DE0621" w:rsidP="00DE0621">
            <w:pPr>
              <w:rPr>
                <w:b w:val="0"/>
              </w:rPr>
            </w:pPr>
            <w:r>
              <w:rPr>
                <w:b w:val="0"/>
              </w:rPr>
              <w:t>TS16</w:t>
            </w:r>
          </w:p>
        </w:tc>
        <w:tc>
          <w:tcPr>
            <w:tcW w:w="1412" w:type="dxa"/>
          </w:tcPr>
          <w:p w14:paraId="1F26B299" w14:textId="77777777" w:rsidR="00DE0621" w:rsidRDefault="00DE0621" w:rsidP="00DE0621">
            <w:pPr>
              <w:jc w:val="center"/>
              <w:cnfStyle w:val="000000000000" w:firstRow="0" w:lastRow="0" w:firstColumn="0" w:lastColumn="0" w:oddVBand="0" w:evenVBand="0" w:oddHBand="0" w:evenHBand="0" w:firstRowFirstColumn="0" w:firstRowLastColumn="0" w:lastRowFirstColumn="0" w:lastRowLastColumn="0"/>
            </w:pPr>
            <w:r>
              <w:t>MUST</w:t>
            </w:r>
          </w:p>
        </w:tc>
        <w:tc>
          <w:tcPr>
            <w:tcW w:w="7744" w:type="dxa"/>
          </w:tcPr>
          <w:p w14:paraId="2A9E5B05" w14:textId="77777777" w:rsidR="00DE0621" w:rsidRDefault="00DE0621" w:rsidP="00DE0621">
            <w:pPr>
              <w:cnfStyle w:val="000000000000" w:firstRow="0" w:lastRow="0" w:firstColumn="0" w:lastColumn="0" w:oddVBand="0" w:evenVBand="0" w:oddHBand="0" w:evenHBand="0" w:firstRowFirstColumn="0" w:firstRowLastColumn="0" w:lastRowFirstColumn="0" w:lastRowLastColumn="0"/>
            </w:pPr>
            <w:r>
              <w:t>If “Extensions” or “Modifier Extensions” cannot be located then this should be reported as an error.</w:t>
            </w:r>
          </w:p>
        </w:tc>
      </w:tr>
    </w:tbl>
    <w:p w14:paraId="66F569B8" w14:textId="77777777" w:rsidR="00DE0621" w:rsidRPr="00DE0621" w:rsidRDefault="00DE0621" w:rsidP="00DE0621"/>
    <w:p w14:paraId="1D5D1FEC" w14:textId="63603B8F" w:rsidR="00AE4A89" w:rsidRDefault="00DE0621" w:rsidP="00DE0621">
      <w:pPr>
        <w:pStyle w:val="Heading3"/>
        <w:rPr>
          <w:sz w:val="22"/>
          <w:szCs w:val="22"/>
        </w:rPr>
      </w:pPr>
      <w:r>
        <w:lastRenderedPageBreak/>
        <w:t>Fitness for Purpose – Functional Requirements (Bindings)</w:t>
      </w:r>
      <w:r w:rsidR="00AE4A89" w:rsidRPr="00DE0621">
        <w:rPr>
          <w:sz w:val="22"/>
          <w:szCs w:val="22"/>
        </w:rPr>
        <w:t xml:space="preserve"> </w:t>
      </w:r>
    </w:p>
    <w:tbl>
      <w:tblPr>
        <w:tblStyle w:val="MediumList1-Accent2"/>
        <w:tblW w:w="0" w:type="auto"/>
        <w:tblLook w:val="04A0" w:firstRow="1" w:lastRow="0" w:firstColumn="1" w:lastColumn="0" w:noHBand="0" w:noVBand="1"/>
      </w:tblPr>
      <w:tblGrid>
        <w:gridCol w:w="816"/>
        <w:gridCol w:w="1411"/>
        <w:gridCol w:w="7769"/>
      </w:tblGrid>
      <w:tr w:rsidR="00DE0621" w14:paraId="28E1B780" w14:textId="77777777" w:rsidTr="00DE06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7DD9C060" w14:textId="77777777" w:rsidR="00DE0621" w:rsidRPr="00373183" w:rsidRDefault="00DE0621" w:rsidP="00DE0621">
            <w:pPr>
              <w:rPr>
                <w:b w:val="0"/>
              </w:rPr>
            </w:pPr>
            <w:r>
              <w:rPr>
                <w:b w:val="0"/>
              </w:rPr>
              <w:t>BB</w:t>
            </w:r>
            <w:r w:rsidRPr="00373183">
              <w:rPr>
                <w:b w:val="0"/>
              </w:rPr>
              <w:t>01</w:t>
            </w:r>
          </w:p>
        </w:tc>
        <w:tc>
          <w:tcPr>
            <w:tcW w:w="1418" w:type="dxa"/>
          </w:tcPr>
          <w:p w14:paraId="25B62481" w14:textId="77777777" w:rsidR="00DE0621" w:rsidRPr="00592D31" w:rsidRDefault="00DE0621" w:rsidP="00DE0621">
            <w:pPr>
              <w:jc w:val="center"/>
              <w:cnfStyle w:val="100000000000" w:firstRow="1" w:lastRow="0" w:firstColumn="0" w:lastColumn="0" w:oddVBand="0" w:evenVBand="0" w:oddHBand="0" w:evenHBand="0" w:firstRowFirstColumn="0" w:firstRowLastColumn="0" w:lastRowFirstColumn="0" w:lastRowLastColumn="0"/>
            </w:pPr>
            <w:r w:rsidRPr="00592D31">
              <w:t>MUST</w:t>
            </w:r>
          </w:p>
        </w:tc>
        <w:tc>
          <w:tcPr>
            <w:tcW w:w="7845" w:type="dxa"/>
          </w:tcPr>
          <w:p w14:paraId="57A3257B" w14:textId="77777777" w:rsidR="00DE0621" w:rsidRDefault="00DE0621" w:rsidP="00DE0621">
            <w:pPr>
              <w:cnfStyle w:val="100000000000" w:firstRow="1" w:lastRow="0" w:firstColumn="0" w:lastColumn="0" w:oddVBand="0" w:evenVBand="0" w:oddHBand="0" w:evenHBand="0" w:firstRowFirstColumn="0" w:firstRowLastColumn="0" w:lastRowFirstColumn="0" w:lastRowLastColumn="0"/>
            </w:pPr>
            <w:r>
              <w:t>Binding validation must take into consideration the “Binding Strength”</w:t>
            </w:r>
          </w:p>
        </w:tc>
      </w:tr>
      <w:tr w:rsidR="00DE0621" w14:paraId="230AF836" w14:textId="77777777" w:rsidTr="00DE0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76497ED7" w14:textId="77777777" w:rsidR="00DE0621" w:rsidRDefault="00DE0621" w:rsidP="00DE0621">
            <w:pPr>
              <w:rPr>
                <w:b w:val="0"/>
              </w:rPr>
            </w:pPr>
            <w:r>
              <w:rPr>
                <w:b w:val="0"/>
              </w:rPr>
              <w:t>BB02</w:t>
            </w:r>
          </w:p>
        </w:tc>
        <w:tc>
          <w:tcPr>
            <w:tcW w:w="1418" w:type="dxa"/>
          </w:tcPr>
          <w:p w14:paraId="7C93FA09" w14:textId="77777777" w:rsidR="00DE0621" w:rsidRPr="00592D31" w:rsidRDefault="00DE0621" w:rsidP="00DE0621">
            <w:pPr>
              <w:jc w:val="center"/>
              <w:cnfStyle w:val="000000100000" w:firstRow="0" w:lastRow="0" w:firstColumn="0" w:lastColumn="0" w:oddVBand="0" w:evenVBand="0" w:oddHBand="1" w:evenHBand="0" w:firstRowFirstColumn="0" w:firstRowLastColumn="0" w:lastRowFirstColumn="0" w:lastRowLastColumn="0"/>
            </w:pPr>
            <w:r>
              <w:t>INFO</w:t>
            </w:r>
          </w:p>
        </w:tc>
        <w:tc>
          <w:tcPr>
            <w:tcW w:w="7845" w:type="dxa"/>
          </w:tcPr>
          <w:p w14:paraId="53EC15BE" w14:textId="77777777" w:rsidR="00DE0621" w:rsidRDefault="00DE0621" w:rsidP="00DE0621">
            <w:pPr>
              <w:cnfStyle w:val="000000100000" w:firstRow="0" w:lastRow="0" w:firstColumn="0" w:lastColumn="0" w:oddVBand="0" w:evenVBand="0" w:oddHBand="1" w:evenHBand="0" w:firstRowFirstColumn="0" w:firstRowLastColumn="0" w:lastRowFirstColumn="0" w:lastRowLastColumn="0"/>
            </w:pPr>
            <w:r>
              <w:t>Where bindings relate to a “ValueSet” resource, the resource will always be an in-line code system (no expansion processing is required)</w:t>
            </w:r>
          </w:p>
        </w:tc>
      </w:tr>
      <w:tr w:rsidR="00DE0621" w14:paraId="46F6FC65" w14:textId="77777777" w:rsidTr="00DE0621">
        <w:tc>
          <w:tcPr>
            <w:cnfStyle w:val="001000000000" w:firstRow="0" w:lastRow="0" w:firstColumn="1" w:lastColumn="0" w:oddVBand="0" w:evenVBand="0" w:oddHBand="0" w:evenHBand="0" w:firstRowFirstColumn="0" w:firstRowLastColumn="0" w:lastRowFirstColumn="0" w:lastRowLastColumn="0"/>
            <w:tcW w:w="817" w:type="dxa"/>
          </w:tcPr>
          <w:p w14:paraId="76E0EF74" w14:textId="77777777" w:rsidR="00DE0621" w:rsidRDefault="00DE0621" w:rsidP="00DE0621">
            <w:pPr>
              <w:rPr>
                <w:b w:val="0"/>
              </w:rPr>
            </w:pPr>
            <w:r>
              <w:rPr>
                <w:b w:val="0"/>
              </w:rPr>
              <w:t>BB03</w:t>
            </w:r>
          </w:p>
        </w:tc>
        <w:tc>
          <w:tcPr>
            <w:tcW w:w="1418" w:type="dxa"/>
          </w:tcPr>
          <w:p w14:paraId="2E4F2C0E" w14:textId="77777777" w:rsidR="00DE0621" w:rsidRDefault="00DE0621" w:rsidP="00DE0621">
            <w:pPr>
              <w:jc w:val="center"/>
              <w:cnfStyle w:val="000000000000" w:firstRow="0" w:lastRow="0" w:firstColumn="0" w:lastColumn="0" w:oddVBand="0" w:evenVBand="0" w:oddHBand="0" w:evenHBand="0" w:firstRowFirstColumn="0" w:firstRowLastColumn="0" w:lastRowFirstColumn="0" w:lastRowLastColumn="0"/>
            </w:pPr>
            <w:r>
              <w:t>MUST</w:t>
            </w:r>
          </w:p>
        </w:tc>
        <w:tc>
          <w:tcPr>
            <w:tcW w:w="7845" w:type="dxa"/>
          </w:tcPr>
          <w:p w14:paraId="2E59D2C1" w14:textId="77777777" w:rsidR="00DE0621" w:rsidRDefault="00DE0621" w:rsidP="00DE0621">
            <w:pPr>
              <w:cnfStyle w:val="000000000000" w:firstRow="0" w:lastRow="0" w:firstColumn="0" w:lastColumn="0" w:oddVBand="0" w:evenVBand="0" w:oddHBand="0" w:evenHBand="0" w:firstRowFirstColumn="0" w:firstRowLastColumn="0" w:lastRowFirstColumn="0" w:lastRowLastColumn="0"/>
            </w:pPr>
            <w:r>
              <w:t>Where bindings relate to a “ValueSet” resource and the resource cannot be located, this should be reported as an error.</w:t>
            </w:r>
          </w:p>
        </w:tc>
      </w:tr>
      <w:tr w:rsidR="00DE0621" w14:paraId="0DF7ED99" w14:textId="77777777" w:rsidTr="00DE0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0C3D9712" w14:textId="77777777" w:rsidR="00DE0621" w:rsidRDefault="00DE0621" w:rsidP="00DE0621">
            <w:pPr>
              <w:rPr>
                <w:b w:val="0"/>
              </w:rPr>
            </w:pPr>
            <w:r>
              <w:rPr>
                <w:b w:val="0"/>
              </w:rPr>
              <w:t>BB04</w:t>
            </w:r>
          </w:p>
        </w:tc>
        <w:tc>
          <w:tcPr>
            <w:tcW w:w="1418" w:type="dxa"/>
          </w:tcPr>
          <w:p w14:paraId="31D941FD" w14:textId="77777777" w:rsidR="00DE0621" w:rsidRDefault="00DE0621" w:rsidP="00DE0621">
            <w:pPr>
              <w:jc w:val="center"/>
              <w:cnfStyle w:val="000000100000" w:firstRow="0" w:lastRow="0" w:firstColumn="0" w:lastColumn="0" w:oddVBand="0" w:evenVBand="0" w:oddHBand="1" w:evenHBand="0" w:firstRowFirstColumn="0" w:firstRowLastColumn="0" w:lastRowFirstColumn="0" w:lastRowLastColumn="0"/>
            </w:pPr>
            <w:r>
              <w:t>MUST</w:t>
            </w:r>
          </w:p>
        </w:tc>
        <w:tc>
          <w:tcPr>
            <w:tcW w:w="7845" w:type="dxa"/>
          </w:tcPr>
          <w:p w14:paraId="76C56671" w14:textId="77777777" w:rsidR="00DE0621" w:rsidRDefault="00DE0621" w:rsidP="00DE0621">
            <w:pPr>
              <w:cnfStyle w:val="000000100000" w:firstRow="0" w:lastRow="0" w:firstColumn="0" w:lastColumn="0" w:oddVBand="0" w:evenVBand="0" w:oddHBand="1" w:evenHBand="0" w:firstRowFirstColumn="0" w:firstRowLastColumn="0" w:lastRowFirstColumn="0" w:lastRowLastColumn="0"/>
            </w:pPr>
            <w:r>
              <w:t>Where bindings relate to a “URI” a suitable future extension point should be placed in the code for future enhancement.</w:t>
            </w:r>
          </w:p>
        </w:tc>
      </w:tr>
    </w:tbl>
    <w:p w14:paraId="4BB46A56" w14:textId="77777777" w:rsidR="00DE0621" w:rsidRPr="00DE0621" w:rsidRDefault="00DE0621" w:rsidP="00DE0621"/>
    <w:p w14:paraId="055199D8" w14:textId="27E2F0C9" w:rsidR="00DE0621" w:rsidRDefault="00DE0621" w:rsidP="00DE0621">
      <w:pPr>
        <w:pStyle w:val="Heading3"/>
        <w:rPr>
          <w:sz w:val="22"/>
          <w:szCs w:val="22"/>
        </w:rPr>
      </w:pPr>
      <w:r>
        <w:t>Fitness for Purpose – Functional Requirements (Bundled Resource)</w:t>
      </w:r>
      <w:r w:rsidRPr="00DE0621">
        <w:rPr>
          <w:sz w:val="22"/>
          <w:szCs w:val="22"/>
        </w:rPr>
        <w:t xml:space="preserve"> </w:t>
      </w:r>
    </w:p>
    <w:tbl>
      <w:tblPr>
        <w:tblStyle w:val="MediumList1-Accent2"/>
        <w:tblW w:w="0" w:type="auto"/>
        <w:tblLook w:val="04A0" w:firstRow="1" w:lastRow="0" w:firstColumn="1" w:lastColumn="0" w:noHBand="0" w:noVBand="1"/>
      </w:tblPr>
      <w:tblGrid>
        <w:gridCol w:w="816"/>
        <w:gridCol w:w="1411"/>
        <w:gridCol w:w="7769"/>
      </w:tblGrid>
      <w:tr w:rsidR="00DE0621" w14:paraId="040E74FA" w14:textId="77777777" w:rsidTr="00DE06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1DC4E117" w14:textId="77777777" w:rsidR="00DE0621" w:rsidRPr="00373183" w:rsidRDefault="00DE0621" w:rsidP="00DE0621">
            <w:pPr>
              <w:rPr>
                <w:b w:val="0"/>
              </w:rPr>
            </w:pPr>
            <w:r>
              <w:rPr>
                <w:b w:val="0"/>
              </w:rPr>
              <w:t>TB</w:t>
            </w:r>
            <w:r w:rsidRPr="00373183">
              <w:rPr>
                <w:b w:val="0"/>
              </w:rPr>
              <w:t>01</w:t>
            </w:r>
          </w:p>
        </w:tc>
        <w:tc>
          <w:tcPr>
            <w:tcW w:w="1418" w:type="dxa"/>
          </w:tcPr>
          <w:p w14:paraId="24FC0274" w14:textId="77777777" w:rsidR="00DE0621" w:rsidRPr="00592D31" w:rsidRDefault="00DE0621" w:rsidP="00DE0621">
            <w:pPr>
              <w:jc w:val="center"/>
              <w:cnfStyle w:val="100000000000" w:firstRow="1" w:lastRow="0" w:firstColumn="0" w:lastColumn="0" w:oddVBand="0" w:evenVBand="0" w:oddHBand="0" w:evenHBand="0" w:firstRowFirstColumn="0" w:firstRowLastColumn="0" w:lastRowFirstColumn="0" w:lastRowLastColumn="0"/>
            </w:pPr>
            <w:r w:rsidRPr="00592D31">
              <w:t>MUST</w:t>
            </w:r>
          </w:p>
        </w:tc>
        <w:tc>
          <w:tcPr>
            <w:tcW w:w="7845" w:type="dxa"/>
          </w:tcPr>
          <w:p w14:paraId="72F6E079" w14:textId="77777777" w:rsidR="00DE0621" w:rsidRDefault="00DE0621" w:rsidP="00DE0621">
            <w:pPr>
              <w:cnfStyle w:val="100000000000" w:firstRow="1" w:lastRow="0" w:firstColumn="0" w:lastColumn="0" w:oddVBand="0" w:evenVBand="0" w:oddHBand="0" w:evenHBand="0" w:firstRowFirstColumn="0" w:firstRowLastColumn="0" w:lastRowFirstColumn="0" w:lastRowLastColumn="0"/>
            </w:pPr>
            <w:r>
              <w:t>TS01, TS02, TS03, TS04 and TS05 must equally apply to the Bundle resource itself.</w:t>
            </w:r>
          </w:p>
        </w:tc>
      </w:tr>
      <w:tr w:rsidR="00DE0621" w14:paraId="6CE3506D" w14:textId="77777777" w:rsidTr="00DE0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39AA4767" w14:textId="77777777" w:rsidR="00DE0621" w:rsidRPr="00373183" w:rsidRDefault="00DE0621" w:rsidP="00DE0621">
            <w:pPr>
              <w:rPr>
                <w:b w:val="0"/>
              </w:rPr>
            </w:pPr>
            <w:r>
              <w:rPr>
                <w:b w:val="0"/>
              </w:rPr>
              <w:t>TB</w:t>
            </w:r>
            <w:r w:rsidRPr="00373183">
              <w:rPr>
                <w:b w:val="0"/>
              </w:rPr>
              <w:t>02</w:t>
            </w:r>
          </w:p>
        </w:tc>
        <w:tc>
          <w:tcPr>
            <w:tcW w:w="1418" w:type="dxa"/>
          </w:tcPr>
          <w:p w14:paraId="5482172E" w14:textId="77777777" w:rsidR="00DE0621" w:rsidRPr="00592D31" w:rsidRDefault="00DE0621" w:rsidP="00DE0621">
            <w:pPr>
              <w:jc w:val="center"/>
              <w:cnfStyle w:val="000000100000" w:firstRow="0" w:lastRow="0" w:firstColumn="0" w:lastColumn="0" w:oddVBand="0" w:evenVBand="0" w:oddHBand="1" w:evenHBand="0" w:firstRowFirstColumn="0" w:firstRowLastColumn="0" w:lastRowFirstColumn="0" w:lastRowLastColumn="0"/>
            </w:pPr>
            <w:r w:rsidRPr="00592D31">
              <w:t>MUST</w:t>
            </w:r>
          </w:p>
        </w:tc>
        <w:tc>
          <w:tcPr>
            <w:tcW w:w="7845" w:type="dxa"/>
          </w:tcPr>
          <w:p w14:paraId="1DC0149B" w14:textId="77777777" w:rsidR="00DE0621" w:rsidRDefault="00DE0621" w:rsidP="00DE0621">
            <w:pPr>
              <w:cnfStyle w:val="000000100000" w:firstRow="0" w:lastRow="0" w:firstColumn="0" w:lastColumn="0" w:oddVBand="0" w:evenVBand="0" w:oddHBand="1" w:evenHBand="0" w:firstRowFirstColumn="0" w:firstRowLastColumn="0" w:lastRowFirstColumn="0" w:lastRowLastColumn="0"/>
            </w:pPr>
            <w:r>
              <w:t>Each resource entry in the Bundled collection must be validated as per the TS** set of requirements.</w:t>
            </w:r>
          </w:p>
        </w:tc>
      </w:tr>
      <w:tr w:rsidR="00DE0621" w14:paraId="69B6529A" w14:textId="77777777" w:rsidTr="00DE0621">
        <w:tc>
          <w:tcPr>
            <w:cnfStyle w:val="001000000000" w:firstRow="0" w:lastRow="0" w:firstColumn="1" w:lastColumn="0" w:oddVBand="0" w:evenVBand="0" w:oddHBand="0" w:evenHBand="0" w:firstRowFirstColumn="0" w:firstRowLastColumn="0" w:lastRowFirstColumn="0" w:lastRowLastColumn="0"/>
            <w:tcW w:w="817" w:type="dxa"/>
          </w:tcPr>
          <w:p w14:paraId="679168CC" w14:textId="77777777" w:rsidR="00DE0621" w:rsidRDefault="00DE0621" w:rsidP="00DE0621">
            <w:pPr>
              <w:rPr>
                <w:b w:val="0"/>
              </w:rPr>
            </w:pPr>
            <w:r>
              <w:rPr>
                <w:b w:val="0"/>
              </w:rPr>
              <w:t>TB03</w:t>
            </w:r>
          </w:p>
        </w:tc>
        <w:tc>
          <w:tcPr>
            <w:tcW w:w="1418" w:type="dxa"/>
          </w:tcPr>
          <w:p w14:paraId="506E360C" w14:textId="77777777" w:rsidR="00DE0621" w:rsidRPr="00592D31" w:rsidRDefault="00DE0621" w:rsidP="00DE0621">
            <w:pPr>
              <w:jc w:val="center"/>
              <w:cnfStyle w:val="000000000000" w:firstRow="0" w:lastRow="0" w:firstColumn="0" w:lastColumn="0" w:oddVBand="0" w:evenVBand="0" w:oddHBand="0" w:evenHBand="0" w:firstRowFirstColumn="0" w:firstRowLastColumn="0" w:lastRowFirstColumn="0" w:lastRowLastColumn="0"/>
            </w:pPr>
            <w:r>
              <w:t>MUST</w:t>
            </w:r>
          </w:p>
        </w:tc>
        <w:tc>
          <w:tcPr>
            <w:tcW w:w="7845" w:type="dxa"/>
          </w:tcPr>
          <w:p w14:paraId="2F1C3F54" w14:textId="77777777" w:rsidR="00DE0621" w:rsidRDefault="00DE0621" w:rsidP="00DE0621">
            <w:pPr>
              <w:cnfStyle w:val="000000000000" w:firstRow="0" w:lastRow="0" w:firstColumn="0" w:lastColumn="0" w:oddVBand="0" w:evenVBand="0" w:oddHBand="0" w:evenHBand="0" w:firstRowFirstColumn="0" w:firstRowLastColumn="0" w:lastRowFirstColumn="0" w:lastRowLastColumn="0"/>
            </w:pPr>
            <w:r>
              <w:t>When the Bundle represents a “Message” (e.g. Entry#1 is a MessageHeader) is should not contain any “orphan” resources. Every resource (with the exception of the MessageHeader) should be referenced by another resource within the Bundle.</w:t>
            </w:r>
          </w:p>
        </w:tc>
      </w:tr>
      <w:tr w:rsidR="00DE0621" w14:paraId="284F8F4D" w14:textId="77777777" w:rsidTr="00DE0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128BDD07" w14:textId="77777777" w:rsidR="00DE0621" w:rsidRDefault="00DE0621" w:rsidP="00DE0621">
            <w:pPr>
              <w:rPr>
                <w:b w:val="0"/>
              </w:rPr>
            </w:pPr>
            <w:r>
              <w:rPr>
                <w:b w:val="0"/>
              </w:rPr>
              <w:t>TB04</w:t>
            </w:r>
          </w:p>
        </w:tc>
        <w:tc>
          <w:tcPr>
            <w:tcW w:w="1418" w:type="dxa"/>
          </w:tcPr>
          <w:p w14:paraId="1AAB0B6B" w14:textId="77777777" w:rsidR="00DE0621" w:rsidRDefault="00DE0621" w:rsidP="00DE0621">
            <w:pPr>
              <w:jc w:val="center"/>
              <w:cnfStyle w:val="000000100000" w:firstRow="0" w:lastRow="0" w:firstColumn="0" w:lastColumn="0" w:oddVBand="0" w:evenVBand="0" w:oddHBand="1" w:evenHBand="0" w:firstRowFirstColumn="0" w:firstRowLastColumn="0" w:lastRowFirstColumn="0" w:lastRowLastColumn="0"/>
            </w:pPr>
            <w:r>
              <w:t>MUST</w:t>
            </w:r>
          </w:p>
        </w:tc>
        <w:tc>
          <w:tcPr>
            <w:tcW w:w="7845" w:type="dxa"/>
          </w:tcPr>
          <w:p w14:paraId="2EE1D25A" w14:textId="77777777" w:rsidR="00DE0621" w:rsidRDefault="00DE0621" w:rsidP="00DE0621">
            <w:pPr>
              <w:cnfStyle w:val="000000100000" w:firstRow="0" w:lastRow="0" w:firstColumn="0" w:lastColumn="0" w:oddVBand="0" w:evenVBand="0" w:oddHBand="1" w:evenHBand="0" w:firstRowFirstColumn="0" w:firstRowLastColumn="0" w:lastRowFirstColumn="0" w:lastRowLastColumn="0"/>
            </w:pPr>
            <w:r>
              <w:t>The validation process must have a mechanism to override the aggregation mode for references (when used in Bundles) forcing all references to be “Bundled”.</w:t>
            </w:r>
          </w:p>
        </w:tc>
      </w:tr>
    </w:tbl>
    <w:p w14:paraId="1D671DBC" w14:textId="77777777" w:rsidR="00DE0621" w:rsidRPr="00DE0621" w:rsidRDefault="00DE0621" w:rsidP="00DE0621"/>
    <w:p w14:paraId="1DBE4828" w14:textId="4C858BCE" w:rsidR="00DE0621" w:rsidRDefault="00DE0621" w:rsidP="00DE0621">
      <w:pPr>
        <w:pStyle w:val="Heading3"/>
      </w:pPr>
      <w:r>
        <w:t>Fitness for Purpose – Functional Requirements (Documentation &amp; Examples)</w:t>
      </w:r>
    </w:p>
    <w:tbl>
      <w:tblPr>
        <w:tblStyle w:val="MediumList1-Accent2"/>
        <w:tblW w:w="0" w:type="auto"/>
        <w:tblLook w:val="04A0" w:firstRow="1" w:lastRow="0" w:firstColumn="1" w:lastColumn="0" w:noHBand="0" w:noVBand="1"/>
      </w:tblPr>
      <w:tblGrid>
        <w:gridCol w:w="816"/>
        <w:gridCol w:w="1411"/>
        <w:gridCol w:w="7769"/>
      </w:tblGrid>
      <w:tr w:rsidR="00DE0621" w14:paraId="1A65A4EA" w14:textId="77777777" w:rsidTr="00DE06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3A5135CD" w14:textId="77777777" w:rsidR="00DE0621" w:rsidRPr="00373183" w:rsidRDefault="00DE0621" w:rsidP="00DE0621">
            <w:pPr>
              <w:rPr>
                <w:b w:val="0"/>
              </w:rPr>
            </w:pPr>
            <w:r>
              <w:rPr>
                <w:b w:val="0"/>
              </w:rPr>
              <w:t>EX</w:t>
            </w:r>
            <w:r w:rsidRPr="00373183">
              <w:rPr>
                <w:b w:val="0"/>
              </w:rPr>
              <w:t>01</w:t>
            </w:r>
          </w:p>
        </w:tc>
        <w:tc>
          <w:tcPr>
            <w:tcW w:w="1418" w:type="dxa"/>
          </w:tcPr>
          <w:p w14:paraId="5889DCC0" w14:textId="77777777" w:rsidR="00DE0621" w:rsidRPr="00592D31" w:rsidRDefault="00DE0621" w:rsidP="00DE0621">
            <w:pPr>
              <w:jc w:val="center"/>
              <w:cnfStyle w:val="100000000000" w:firstRow="1" w:lastRow="0" w:firstColumn="0" w:lastColumn="0" w:oddVBand="0" w:evenVBand="0" w:oddHBand="0" w:evenHBand="0" w:firstRowFirstColumn="0" w:firstRowLastColumn="0" w:lastRowFirstColumn="0" w:lastRowLastColumn="0"/>
            </w:pPr>
            <w:r w:rsidRPr="00592D31">
              <w:t>MUST</w:t>
            </w:r>
          </w:p>
        </w:tc>
        <w:tc>
          <w:tcPr>
            <w:tcW w:w="7845" w:type="dxa"/>
          </w:tcPr>
          <w:p w14:paraId="3BE6A571" w14:textId="77777777" w:rsidR="00DE0621" w:rsidRDefault="00DE0621" w:rsidP="00DE0621">
            <w:pPr>
              <w:cnfStyle w:val="100000000000" w:firstRow="1" w:lastRow="0" w:firstColumn="0" w:lastColumn="0" w:oddVBand="0" w:evenVBand="0" w:oddHBand="0" w:evenHBand="0" w:firstRowFirstColumn="0" w:firstRowLastColumn="0" w:lastRowFirstColumn="0" w:lastRowLastColumn="0"/>
            </w:pPr>
            <w:r>
              <w:t>Minimal documentation is required; this may be in the form of examples.</w:t>
            </w:r>
          </w:p>
        </w:tc>
      </w:tr>
      <w:tr w:rsidR="00DE0621" w14:paraId="69C03E84" w14:textId="77777777" w:rsidTr="00DE0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487455B6" w14:textId="77777777" w:rsidR="00DE0621" w:rsidRPr="00373183" w:rsidRDefault="00DE0621" w:rsidP="00DE0621">
            <w:pPr>
              <w:rPr>
                <w:b w:val="0"/>
              </w:rPr>
            </w:pPr>
            <w:r>
              <w:rPr>
                <w:b w:val="0"/>
              </w:rPr>
              <w:t>EX</w:t>
            </w:r>
            <w:r w:rsidRPr="00373183">
              <w:rPr>
                <w:b w:val="0"/>
              </w:rPr>
              <w:t>02</w:t>
            </w:r>
          </w:p>
        </w:tc>
        <w:tc>
          <w:tcPr>
            <w:tcW w:w="1418" w:type="dxa"/>
          </w:tcPr>
          <w:p w14:paraId="32090381" w14:textId="77777777" w:rsidR="00DE0621" w:rsidRPr="00592D31" w:rsidRDefault="00DE0621" w:rsidP="00DE0621">
            <w:pPr>
              <w:jc w:val="center"/>
              <w:cnfStyle w:val="000000100000" w:firstRow="0" w:lastRow="0" w:firstColumn="0" w:lastColumn="0" w:oddVBand="0" w:evenVBand="0" w:oddHBand="1" w:evenHBand="0" w:firstRowFirstColumn="0" w:firstRowLastColumn="0" w:lastRowFirstColumn="0" w:lastRowLastColumn="0"/>
            </w:pPr>
            <w:r w:rsidRPr="00592D31">
              <w:t>MUST</w:t>
            </w:r>
          </w:p>
        </w:tc>
        <w:tc>
          <w:tcPr>
            <w:tcW w:w="7845" w:type="dxa"/>
          </w:tcPr>
          <w:p w14:paraId="1ED84448" w14:textId="77777777" w:rsidR="00DE0621" w:rsidRDefault="00DE0621" w:rsidP="00DE0621">
            <w:pPr>
              <w:cnfStyle w:val="000000100000" w:firstRow="0" w:lastRow="0" w:firstColumn="0" w:lastColumn="0" w:oddVBand="0" w:evenVBand="0" w:oddHBand="1" w:evenHBand="0" w:firstRowFirstColumn="0" w:firstRowLastColumn="0" w:lastRowFirstColumn="0" w:lastRowLastColumn="0"/>
            </w:pPr>
            <w:r>
              <w:t>Example code must be provided showing how to use the code library from a standalone C# console application.</w:t>
            </w:r>
          </w:p>
        </w:tc>
      </w:tr>
      <w:tr w:rsidR="00DE0621" w14:paraId="7385B56C" w14:textId="77777777" w:rsidTr="00DE0621">
        <w:tc>
          <w:tcPr>
            <w:cnfStyle w:val="001000000000" w:firstRow="0" w:lastRow="0" w:firstColumn="1" w:lastColumn="0" w:oddVBand="0" w:evenVBand="0" w:oddHBand="0" w:evenHBand="0" w:firstRowFirstColumn="0" w:firstRowLastColumn="0" w:lastRowFirstColumn="0" w:lastRowLastColumn="0"/>
            <w:tcW w:w="817" w:type="dxa"/>
          </w:tcPr>
          <w:p w14:paraId="0F2B4F48" w14:textId="77777777" w:rsidR="00DE0621" w:rsidRPr="000E0757" w:rsidRDefault="00DE0621" w:rsidP="00DE0621">
            <w:pPr>
              <w:rPr>
                <w:b w:val="0"/>
              </w:rPr>
            </w:pPr>
            <w:r w:rsidRPr="000E0757">
              <w:rPr>
                <w:b w:val="0"/>
              </w:rPr>
              <w:t>EX03</w:t>
            </w:r>
          </w:p>
        </w:tc>
        <w:tc>
          <w:tcPr>
            <w:tcW w:w="1418" w:type="dxa"/>
          </w:tcPr>
          <w:p w14:paraId="0B8D4444" w14:textId="77777777" w:rsidR="00DE0621" w:rsidRPr="00592D31" w:rsidRDefault="00DE0621" w:rsidP="00DE0621">
            <w:pPr>
              <w:jc w:val="center"/>
              <w:cnfStyle w:val="000000000000" w:firstRow="0" w:lastRow="0" w:firstColumn="0" w:lastColumn="0" w:oddVBand="0" w:evenVBand="0" w:oddHBand="0" w:evenHBand="0" w:firstRowFirstColumn="0" w:firstRowLastColumn="0" w:lastRowFirstColumn="0" w:lastRowLastColumn="0"/>
            </w:pPr>
            <w:r>
              <w:t>MUST</w:t>
            </w:r>
          </w:p>
        </w:tc>
        <w:tc>
          <w:tcPr>
            <w:tcW w:w="7845" w:type="dxa"/>
          </w:tcPr>
          <w:p w14:paraId="4580A6A4" w14:textId="77777777" w:rsidR="00DE0621" w:rsidRDefault="00DE0621" w:rsidP="00DE0621">
            <w:pPr>
              <w:cnfStyle w:val="000000000000" w:firstRow="0" w:lastRow="0" w:firstColumn="0" w:lastColumn="0" w:oddVBand="0" w:evenVBand="0" w:oddHBand="0" w:evenHBand="0" w:firstRowFirstColumn="0" w:firstRowLastColumn="0" w:lastRowFirstColumn="0" w:lastRowLastColumn="0"/>
            </w:pPr>
            <w:r>
              <w:t>Documentation should provide a list of error codes and their meaning.</w:t>
            </w:r>
          </w:p>
        </w:tc>
      </w:tr>
    </w:tbl>
    <w:p w14:paraId="12FE9ACE" w14:textId="77777777" w:rsidR="00DE0621" w:rsidRPr="00DE0621" w:rsidRDefault="00DE0621" w:rsidP="00DE0621"/>
    <w:p w14:paraId="56A418E4" w14:textId="7913FEF1" w:rsidR="00093E0E" w:rsidRDefault="00093E0E" w:rsidP="00093E0E">
      <w:pPr>
        <w:pStyle w:val="Heading2"/>
      </w:pPr>
      <w:r>
        <w:t>Delivery</w:t>
      </w:r>
    </w:p>
    <w:p w14:paraId="64CFFAF9" w14:textId="5F457EC8" w:rsidR="000D47A0" w:rsidRDefault="00DE0621" w:rsidP="00D830A6">
      <w:pPr>
        <w:pStyle w:val="Heading3"/>
      </w:pPr>
      <w:r>
        <w:t>Delivery</w:t>
      </w:r>
    </w:p>
    <w:p w14:paraId="081DACE1" w14:textId="77777777" w:rsidR="00DE0621" w:rsidRDefault="00DE0621" w:rsidP="00DE0621">
      <w:r>
        <w:t>The software should be delivered in phases containing at least the following:</w:t>
      </w:r>
    </w:p>
    <w:p w14:paraId="757DEEA1" w14:textId="77777777" w:rsidR="00DE0621" w:rsidRDefault="00DE0621" w:rsidP="00DE0621"/>
    <w:p w14:paraId="7B388DD9" w14:textId="77777777" w:rsidR="00DE0621" w:rsidRDefault="00DE0621" w:rsidP="00DE0621">
      <w:pPr>
        <w:pStyle w:val="ListParagraph"/>
        <w:numPr>
          <w:ilvl w:val="0"/>
          <w:numId w:val="34"/>
        </w:numPr>
        <w:spacing w:after="180"/>
        <w:textboxTightWrap w:val="lastLineOnly"/>
      </w:pPr>
      <w:r>
        <w:t>An overview detailing the technical approach/design to be adopted together with a delivery plan for all phases.</w:t>
      </w:r>
    </w:p>
    <w:p w14:paraId="43A6A54F" w14:textId="77777777" w:rsidR="00DE0621" w:rsidRDefault="00DE0621" w:rsidP="00DE0621">
      <w:pPr>
        <w:pStyle w:val="ListParagraph"/>
        <w:numPr>
          <w:ilvl w:val="0"/>
          <w:numId w:val="34"/>
        </w:numPr>
        <w:spacing w:after="180"/>
        <w:textboxTightWrap w:val="lastLineOnly"/>
      </w:pPr>
      <w:r>
        <w:t>A stated number of technical code deliverables, with details of the functionality delivered in each release.</w:t>
      </w:r>
    </w:p>
    <w:p w14:paraId="6B209BB1" w14:textId="77777777" w:rsidR="00DE0621" w:rsidRDefault="00DE0621" w:rsidP="00DE0621">
      <w:pPr>
        <w:pStyle w:val="ListParagraph"/>
        <w:numPr>
          <w:ilvl w:val="0"/>
          <w:numId w:val="34"/>
        </w:numPr>
        <w:spacing w:after="180"/>
        <w:textboxTightWrap w:val="lastLineOnly"/>
      </w:pPr>
      <w:r>
        <w:t>A number of example C# Console applications demonstrating the use of the code.</w:t>
      </w:r>
    </w:p>
    <w:p w14:paraId="5D01C6E4" w14:textId="77777777" w:rsidR="00DE0621" w:rsidRDefault="00DE0621" w:rsidP="00DE0621"/>
    <w:p w14:paraId="283800C1" w14:textId="77777777" w:rsidR="00DE0621" w:rsidRDefault="00DE0621" w:rsidP="00DE0621">
      <w:r>
        <w:t>When bidding against this work it should be clearly identified what the payment schedule against these phases is intended to be.</w:t>
      </w:r>
    </w:p>
    <w:p w14:paraId="7DAC8A60" w14:textId="52349B1C" w:rsidR="00DE0621" w:rsidRPr="00DE0621" w:rsidRDefault="00093E0E" w:rsidP="00093E0E">
      <w:pPr>
        <w:pStyle w:val="Heading2"/>
      </w:pPr>
      <w:r>
        <w:lastRenderedPageBreak/>
        <w:t>Lifecycle Costs</w:t>
      </w:r>
    </w:p>
    <w:p w14:paraId="0F185A9C" w14:textId="038D5DC6" w:rsidR="00343069" w:rsidRDefault="00343069" w:rsidP="00343069">
      <w:pPr>
        <w:pStyle w:val="Heading3"/>
      </w:pPr>
      <w:r>
        <w:t>Lifecycle Costs</w:t>
      </w:r>
    </w:p>
    <w:p w14:paraId="501F19FC" w14:textId="4D08CE4E" w:rsidR="00343069" w:rsidRDefault="00343069" w:rsidP="00343069">
      <w:pPr>
        <w:widowControl w:val="0"/>
        <w:autoSpaceDE w:val="0"/>
        <w:autoSpaceDN w:val="0"/>
        <w:adjustRightInd w:val="0"/>
        <w:jc w:val="both"/>
        <w:rPr>
          <w:rFonts w:cs="Arial"/>
          <w:color w:val="000000"/>
          <w:szCs w:val="22"/>
        </w:rPr>
      </w:pPr>
      <w:bookmarkStart w:id="32" w:name="_Toc438119336"/>
      <w:r>
        <w:rPr>
          <w:rFonts w:cs="Arial"/>
          <w:color w:val="000000"/>
          <w:szCs w:val="22"/>
        </w:rPr>
        <w:t>The Authority</w:t>
      </w:r>
      <w:r w:rsidRPr="00B66F63">
        <w:rPr>
          <w:rFonts w:cs="Arial"/>
          <w:color w:val="000000"/>
          <w:szCs w:val="22"/>
        </w:rPr>
        <w:t xml:space="preserve"> </w:t>
      </w:r>
      <w:r>
        <w:rPr>
          <w:rFonts w:cs="Arial"/>
          <w:color w:val="000000"/>
          <w:szCs w:val="22"/>
        </w:rPr>
        <w:t>will be evaluating the proposed solution on fitness for purpose and value for money. As such, costs for the following should be outlined as a minimum:</w:t>
      </w:r>
    </w:p>
    <w:p w14:paraId="1BFB2A68" w14:textId="4B90898A" w:rsidR="00343069" w:rsidRDefault="00DE0621" w:rsidP="00343069">
      <w:pPr>
        <w:pStyle w:val="ListParagraph"/>
        <w:widowControl w:val="0"/>
        <w:numPr>
          <w:ilvl w:val="0"/>
          <w:numId w:val="32"/>
        </w:numPr>
        <w:autoSpaceDE w:val="0"/>
        <w:autoSpaceDN w:val="0"/>
        <w:adjustRightInd w:val="0"/>
        <w:jc w:val="both"/>
        <w:rPr>
          <w:rFonts w:ascii="Arial" w:hAnsi="Arial"/>
          <w:sz w:val="22"/>
          <w:szCs w:val="22"/>
        </w:rPr>
      </w:pPr>
      <w:r>
        <w:rPr>
          <w:rFonts w:ascii="Arial" w:hAnsi="Arial"/>
          <w:sz w:val="22"/>
          <w:szCs w:val="22"/>
        </w:rPr>
        <w:t>Implementation Costs</w:t>
      </w:r>
    </w:p>
    <w:p w14:paraId="61D88C70" w14:textId="4BF91F87" w:rsidR="00DE0621" w:rsidRPr="00343069" w:rsidRDefault="00DE0621" w:rsidP="00343069">
      <w:pPr>
        <w:pStyle w:val="ListParagraph"/>
        <w:widowControl w:val="0"/>
        <w:numPr>
          <w:ilvl w:val="0"/>
          <w:numId w:val="32"/>
        </w:numPr>
        <w:autoSpaceDE w:val="0"/>
        <w:autoSpaceDN w:val="0"/>
        <w:adjustRightInd w:val="0"/>
        <w:jc w:val="both"/>
        <w:rPr>
          <w:rFonts w:ascii="Arial" w:hAnsi="Arial"/>
          <w:sz w:val="22"/>
          <w:szCs w:val="22"/>
        </w:rPr>
      </w:pPr>
      <w:r>
        <w:rPr>
          <w:rFonts w:ascii="Arial" w:hAnsi="Arial"/>
          <w:sz w:val="22"/>
          <w:szCs w:val="22"/>
        </w:rPr>
        <w:t>Any On-going Costs</w:t>
      </w:r>
    </w:p>
    <w:p w14:paraId="653FF56F" w14:textId="6B3B68C9" w:rsidR="00343069" w:rsidRDefault="00343069">
      <w:r>
        <w:br w:type="page"/>
      </w:r>
    </w:p>
    <w:p w14:paraId="61544F3A" w14:textId="77777777" w:rsidR="00343069" w:rsidRDefault="00343069" w:rsidP="00343069">
      <w:pPr>
        <w:pStyle w:val="Heading1"/>
      </w:pPr>
      <w:r>
        <w:lastRenderedPageBreak/>
        <w:t>Responses</w:t>
      </w:r>
    </w:p>
    <w:p w14:paraId="7A705848" w14:textId="77777777" w:rsidR="00343069" w:rsidRDefault="00343069" w:rsidP="00343069">
      <w:pPr>
        <w:widowControl w:val="0"/>
        <w:autoSpaceDE w:val="0"/>
        <w:autoSpaceDN w:val="0"/>
        <w:adjustRightInd w:val="0"/>
        <w:jc w:val="both"/>
        <w:rPr>
          <w:rFonts w:cs="Arial"/>
          <w:color w:val="000000"/>
          <w:szCs w:val="22"/>
        </w:rPr>
      </w:pPr>
    </w:p>
    <w:p w14:paraId="42F7B7CB" w14:textId="316FFE9C" w:rsidR="00343069" w:rsidRPr="005D317D" w:rsidRDefault="00343069" w:rsidP="00343069">
      <w:pPr>
        <w:widowControl w:val="0"/>
        <w:autoSpaceDE w:val="0"/>
        <w:autoSpaceDN w:val="0"/>
        <w:adjustRightInd w:val="0"/>
        <w:rPr>
          <w:rFonts w:cs="Arial"/>
          <w:color w:val="000000"/>
          <w:szCs w:val="22"/>
        </w:rPr>
      </w:pPr>
      <w:r w:rsidRPr="005D317D">
        <w:rPr>
          <w:rFonts w:cs="Arial"/>
          <w:color w:val="000000"/>
          <w:szCs w:val="22"/>
        </w:rPr>
        <w:t>Please could you</w:t>
      </w:r>
      <w:r>
        <w:rPr>
          <w:rFonts w:cs="Arial"/>
          <w:color w:val="000000"/>
          <w:szCs w:val="22"/>
        </w:rPr>
        <w:t xml:space="preserve"> provide responses to the below. </w:t>
      </w:r>
      <w:r w:rsidRPr="005D317D">
        <w:rPr>
          <w:rFonts w:cs="Arial"/>
          <w:color w:val="000000"/>
          <w:szCs w:val="22"/>
        </w:rPr>
        <w:t xml:space="preserve">All bids must be </w:t>
      </w:r>
      <w:r>
        <w:rPr>
          <w:rFonts w:cs="Arial"/>
          <w:color w:val="000000"/>
          <w:szCs w:val="22"/>
        </w:rPr>
        <w:t xml:space="preserve">emailed to </w:t>
      </w:r>
      <w:hyperlink r:id="rId16" w:history="1">
        <w:r w:rsidRPr="00412E70">
          <w:rPr>
            <w:rStyle w:val="Hyperlink"/>
            <w:rFonts w:cs="Arial"/>
            <w:szCs w:val="22"/>
          </w:rPr>
          <w:t>procmail@hscic.gov.uk</w:t>
        </w:r>
      </w:hyperlink>
      <w:r>
        <w:rPr>
          <w:rFonts w:cs="Arial"/>
          <w:color w:val="000000"/>
          <w:szCs w:val="22"/>
        </w:rPr>
        <w:t xml:space="preserve"> as per above.</w:t>
      </w:r>
    </w:p>
    <w:p w14:paraId="3452C754" w14:textId="77777777" w:rsidR="00343069" w:rsidRPr="007A2CFF" w:rsidRDefault="00343069" w:rsidP="00343069">
      <w:pPr>
        <w:pStyle w:val="Heading2"/>
        <w:ind w:left="567" w:hanging="567"/>
        <w:rPr>
          <w:sz w:val="26"/>
          <w:szCs w:val="26"/>
        </w:rPr>
      </w:pPr>
      <w:r w:rsidRPr="007A2CFF">
        <w:rPr>
          <w:sz w:val="26"/>
          <w:szCs w:val="26"/>
        </w:rPr>
        <w:t>Fitness for purpose including quality</w:t>
      </w:r>
    </w:p>
    <w:p w14:paraId="66B5C086" w14:textId="4735A9EE" w:rsidR="00343069" w:rsidRPr="005D317D" w:rsidRDefault="00DE0621" w:rsidP="00343069">
      <w:pPr>
        <w:pStyle w:val="Heading3"/>
        <w:rPr>
          <w:sz w:val="22"/>
          <w:szCs w:val="22"/>
        </w:rPr>
      </w:pPr>
      <w:r>
        <w:rPr>
          <w:sz w:val="22"/>
          <w:szCs w:val="22"/>
        </w:rPr>
        <w:t>Fitness for purpose – Technical/Interface Requirements</w:t>
      </w:r>
    </w:p>
    <w:p w14:paraId="65A7BACE" w14:textId="45399FE8" w:rsidR="00343069" w:rsidRPr="005D317D" w:rsidRDefault="00343069" w:rsidP="00343069">
      <w:pPr>
        <w:rPr>
          <w:rFonts w:cs="Arial"/>
          <w:szCs w:val="22"/>
        </w:rPr>
      </w:pPr>
      <w:r w:rsidRPr="005D317D">
        <w:rPr>
          <w:rFonts w:cs="Arial"/>
          <w:szCs w:val="22"/>
        </w:rPr>
        <w:t xml:space="preserve">Please demonstrate </w:t>
      </w:r>
      <w:r w:rsidR="00602B6E">
        <w:rPr>
          <w:rFonts w:cs="Arial"/>
          <w:szCs w:val="22"/>
        </w:rPr>
        <w:t>that you can deliver to the</w:t>
      </w:r>
      <w:r w:rsidRPr="005D317D">
        <w:rPr>
          <w:rFonts w:cs="Arial"/>
          <w:szCs w:val="22"/>
        </w:rPr>
        <w:t xml:space="preserve"> outlined</w:t>
      </w:r>
      <w:r w:rsidR="00602B6E">
        <w:rPr>
          <w:rFonts w:cs="Arial"/>
          <w:szCs w:val="22"/>
        </w:rPr>
        <w:t xml:space="preserve"> contract requirements detailed</w:t>
      </w:r>
      <w:r w:rsidRPr="005D317D">
        <w:rPr>
          <w:rFonts w:cs="Arial"/>
          <w:szCs w:val="22"/>
        </w:rPr>
        <w:t xml:space="preserve"> above</w:t>
      </w:r>
      <w:r>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343069" w:rsidRPr="005D317D" w14:paraId="65AB9A5E" w14:textId="77777777" w:rsidTr="00602B6E">
        <w:tc>
          <w:tcPr>
            <w:tcW w:w="8528" w:type="dxa"/>
          </w:tcPr>
          <w:p w14:paraId="6EB660C7" w14:textId="77777777" w:rsidR="00343069" w:rsidRPr="005D317D" w:rsidRDefault="00343069" w:rsidP="00602B6E">
            <w:pPr>
              <w:rPr>
                <w:rFonts w:cs="Arial"/>
                <w:szCs w:val="22"/>
              </w:rPr>
            </w:pPr>
            <w:r w:rsidRPr="005D317D">
              <w:rPr>
                <w:rFonts w:cs="Arial"/>
                <w:szCs w:val="22"/>
              </w:rPr>
              <w:t>Response:</w:t>
            </w:r>
          </w:p>
        </w:tc>
      </w:tr>
    </w:tbl>
    <w:p w14:paraId="034DED88" w14:textId="11843CA5" w:rsidR="00343069" w:rsidRPr="005D317D" w:rsidRDefault="00343069" w:rsidP="00343069">
      <w:pPr>
        <w:pStyle w:val="Heading3"/>
        <w:rPr>
          <w:sz w:val="22"/>
          <w:szCs w:val="22"/>
        </w:rPr>
      </w:pPr>
      <w:r w:rsidRPr="005D317D">
        <w:rPr>
          <w:sz w:val="22"/>
          <w:szCs w:val="22"/>
        </w:rPr>
        <w:t xml:space="preserve">Fitness for purpose – </w:t>
      </w:r>
      <w:r w:rsidR="00DE0621">
        <w:rPr>
          <w:sz w:val="22"/>
          <w:szCs w:val="22"/>
        </w:rPr>
        <w:t>Functional Requirements (Single Source)</w:t>
      </w:r>
    </w:p>
    <w:p w14:paraId="5F9E24AA" w14:textId="69E46B7A" w:rsidR="00343069" w:rsidRPr="005D317D" w:rsidRDefault="00343069" w:rsidP="00343069">
      <w:pPr>
        <w:rPr>
          <w:rFonts w:cs="Arial"/>
          <w:szCs w:val="22"/>
        </w:rPr>
      </w:pPr>
      <w:r w:rsidRPr="00573B85">
        <w:rPr>
          <w:rFonts w:cs="Arial"/>
          <w:szCs w:val="22"/>
        </w:rPr>
        <w:t>P</w:t>
      </w:r>
      <w:r w:rsidR="00242FCD" w:rsidRPr="005D317D">
        <w:rPr>
          <w:rFonts w:cs="Arial"/>
          <w:szCs w:val="22"/>
        </w:rPr>
        <w:t xml:space="preserve">lease demonstrate </w:t>
      </w:r>
      <w:r w:rsidR="00242FCD">
        <w:rPr>
          <w:rFonts w:cs="Arial"/>
          <w:szCs w:val="22"/>
        </w:rPr>
        <w:t>that you can deliver to the</w:t>
      </w:r>
      <w:r w:rsidR="00242FCD" w:rsidRPr="005D317D">
        <w:rPr>
          <w:rFonts w:cs="Arial"/>
          <w:szCs w:val="22"/>
        </w:rPr>
        <w:t xml:space="preserve"> outlined</w:t>
      </w:r>
      <w:r w:rsidR="00242FCD">
        <w:rPr>
          <w:rFonts w:cs="Arial"/>
          <w:szCs w:val="22"/>
        </w:rPr>
        <w:t xml:space="preserve"> contract requirements detailed</w:t>
      </w:r>
      <w:r w:rsidR="00242FCD" w:rsidRPr="005D317D">
        <w:rPr>
          <w:rFonts w:cs="Arial"/>
          <w:szCs w:val="22"/>
        </w:rPr>
        <w:t xml:space="preserve"> above</w:t>
      </w:r>
      <w:r w:rsidR="00242FCD">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343069" w:rsidRPr="005D317D" w14:paraId="5AAFA3C5" w14:textId="77777777" w:rsidTr="00602B6E">
        <w:tc>
          <w:tcPr>
            <w:tcW w:w="8528" w:type="dxa"/>
          </w:tcPr>
          <w:p w14:paraId="50F178AF" w14:textId="77777777" w:rsidR="00343069" w:rsidRPr="005D317D" w:rsidRDefault="00343069" w:rsidP="00602B6E">
            <w:pPr>
              <w:rPr>
                <w:rFonts w:cs="Arial"/>
                <w:szCs w:val="22"/>
              </w:rPr>
            </w:pPr>
            <w:r w:rsidRPr="005D317D">
              <w:rPr>
                <w:rFonts w:cs="Arial"/>
                <w:szCs w:val="22"/>
              </w:rPr>
              <w:t>Respo</w:t>
            </w:r>
            <w:r>
              <w:rPr>
                <w:rFonts w:cs="Arial"/>
                <w:szCs w:val="22"/>
              </w:rPr>
              <w:t>n</w:t>
            </w:r>
            <w:r w:rsidRPr="005D317D">
              <w:rPr>
                <w:rFonts w:cs="Arial"/>
                <w:szCs w:val="22"/>
              </w:rPr>
              <w:t>se:</w:t>
            </w:r>
          </w:p>
        </w:tc>
      </w:tr>
    </w:tbl>
    <w:p w14:paraId="594024C1" w14:textId="131C89D3" w:rsidR="00573B85" w:rsidRPr="005D317D" w:rsidRDefault="00573B85" w:rsidP="00573B85">
      <w:pPr>
        <w:pStyle w:val="Heading3"/>
        <w:rPr>
          <w:sz w:val="22"/>
          <w:szCs w:val="22"/>
        </w:rPr>
      </w:pPr>
      <w:r w:rsidRPr="005D317D">
        <w:rPr>
          <w:sz w:val="22"/>
          <w:szCs w:val="22"/>
        </w:rPr>
        <w:t xml:space="preserve">Fitness for purpose – </w:t>
      </w:r>
      <w:r w:rsidR="00DE0621">
        <w:rPr>
          <w:sz w:val="22"/>
          <w:szCs w:val="22"/>
        </w:rPr>
        <w:t>Functional Requirements (Bindings)</w:t>
      </w:r>
    </w:p>
    <w:p w14:paraId="305D3E20" w14:textId="77777777" w:rsidR="00242FCD" w:rsidRPr="005D317D" w:rsidRDefault="00242FCD" w:rsidP="00242FCD">
      <w:pPr>
        <w:rPr>
          <w:rFonts w:cs="Arial"/>
          <w:szCs w:val="22"/>
        </w:rPr>
      </w:pPr>
      <w:r w:rsidRPr="00573B85">
        <w:rPr>
          <w:rFonts w:cs="Arial"/>
          <w:szCs w:val="22"/>
        </w:rPr>
        <w:t>P</w:t>
      </w:r>
      <w:r w:rsidRPr="005D317D">
        <w:rPr>
          <w:rFonts w:cs="Arial"/>
          <w:szCs w:val="22"/>
        </w:rPr>
        <w:t xml:space="preserve">lease demonstrate </w:t>
      </w:r>
      <w:r>
        <w:rPr>
          <w:rFonts w:cs="Arial"/>
          <w:szCs w:val="22"/>
        </w:rPr>
        <w:t>that you can deliver to the</w:t>
      </w:r>
      <w:r w:rsidRPr="005D317D">
        <w:rPr>
          <w:rFonts w:cs="Arial"/>
          <w:szCs w:val="22"/>
        </w:rPr>
        <w:t xml:space="preserve"> outlined</w:t>
      </w:r>
      <w:r>
        <w:rPr>
          <w:rFonts w:cs="Arial"/>
          <w:szCs w:val="22"/>
        </w:rPr>
        <w:t xml:space="preserve"> contract requirements detailed</w:t>
      </w:r>
      <w:r w:rsidRPr="005D317D">
        <w:rPr>
          <w:rFonts w:cs="Arial"/>
          <w:szCs w:val="22"/>
        </w:rPr>
        <w:t xml:space="preserve"> above</w:t>
      </w:r>
      <w:r>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573B85" w:rsidRPr="005D317D" w14:paraId="5FDEC10F" w14:textId="77777777" w:rsidTr="00DE0621">
        <w:tc>
          <w:tcPr>
            <w:tcW w:w="8528" w:type="dxa"/>
          </w:tcPr>
          <w:p w14:paraId="7B1B42CE" w14:textId="77777777" w:rsidR="00573B85" w:rsidRPr="005D317D" w:rsidRDefault="00573B85" w:rsidP="00DE0621">
            <w:pPr>
              <w:rPr>
                <w:rFonts w:cs="Arial"/>
                <w:szCs w:val="22"/>
              </w:rPr>
            </w:pPr>
            <w:r w:rsidRPr="005D317D">
              <w:rPr>
                <w:rFonts w:cs="Arial"/>
                <w:szCs w:val="22"/>
              </w:rPr>
              <w:t>Respo</w:t>
            </w:r>
            <w:r>
              <w:rPr>
                <w:rFonts w:cs="Arial"/>
                <w:szCs w:val="22"/>
              </w:rPr>
              <w:t>n</w:t>
            </w:r>
            <w:r w:rsidRPr="005D317D">
              <w:rPr>
                <w:rFonts w:cs="Arial"/>
                <w:szCs w:val="22"/>
              </w:rPr>
              <w:t>se:</w:t>
            </w:r>
          </w:p>
        </w:tc>
      </w:tr>
    </w:tbl>
    <w:p w14:paraId="7F92A15B" w14:textId="1B2D1DE8" w:rsidR="00343069" w:rsidRPr="005D317D" w:rsidRDefault="00343069" w:rsidP="00343069">
      <w:pPr>
        <w:pStyle w:val="Heading3"/>
        <w:rPr>
          <w:sz w:val="22"/>
          <w:szCs w:val="22"/>
        </w:rPr>
      </w:pPr>
      <w:r w:rsidRPr="005D317D">
        <w:rPr>
          <w:sz w:val="22"/>
          <w:szCs w:val="22"/>
        </w:rPr>
        <w:t xml:space="preserve">Fitness for purpose – </w:t>
      </w:r>
      <w:r w:rsidR="00DE0621">
        <w:rPr>
          <w:sz w:val="22"/>
          <w:szCs w:val="22"/>
        </w:rPr>
        <w:t>Functional Requirements (Bundled Resource)</w:t>
      </w:r>
    </w:p>
    <w:p w14:paraId="43631739" w14:textId="77777777" w:rsidR="00242FCD" w:rsidRPr="005D317D" w:rsidRDefault="00242FCD" w:rsidP="00242FCD">
      <w:pPr>
        <w:rPr>
          <w:rFonts w:cs="Arial"/>
          <w:szCs w:val="22"/>
        </w:rPr>
      </w:pPr>
      <w:r w:rsidRPr="00573B85">
        <w:rPr>
          <w:rFonts w:cs="Arial"/>
          <w:szCs w:val="22"/>
        </w:rPr>
        <w:t>P</w:t>
      </w:r>
      <w:r w:rsidRPr="005D317D">
        <w:rPr>
          <w:rFonts w:cs="Arial"/>
          <w:szCs w:val="22"/>
        </w:rPr>
        <w:t xml:space="preserve">lease demonstrate </w:t>
      </w:r>
      <w:r>
        <w:rPr>
          <w:rFonts w:cs="Arial"/>
          <w:szCs w:val="22"/>
        </w:rPr>
        <w:t>that you can deliver to the</w:t>
      </w:r>
      <w:r w:rsidRPr="005D317D">
        <w:rPr>
          <w:rFonts w:cs="Arial"/>
          <w:szCs w:val="22"/>
        </w:rPr>
        <w:t xml:space="preserve"> outlined</w:t>
      </w:r>
      <w:r>
        <w:rPr>
          <w:rFonts w:cs="Arial"/>
          <w:szCs w:val="22"/>
        </w:rPr>
        <w:t xml:space="preserve"> contract requirements detailed</w:t>
      </w:r>
      <w:r w:rsidRPr="005D317D">
        <w:rPr>
          <w:rFonts w:cs="Arial"/>
          <w:szCs w:val="22"/>
        </w:rPr>
        <w:t xml:space="preserve"> above</w:t>
      </w:r>
      <w:r>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343069" w:rsidRPr="005D317D" w14:paraId="71E1B46D" w14:textId="77777777" w:rsidTr="00602B6E">
        <w:tc>
          <w:tcPr>
            <w:tcW w:w="8528" w:type="dxa"/>
          </w:tcPr>
          <w:p w14:paraId="70EDE7C7" w14:textId="77777777" w:rsidR="00343069" w:rsidRPr="005D317D" w:rsidRDefault="00343069" w:rsidP="00602B6E">
            <w:pPr>
              <w:rPr>
                <w:rFonts w:cs="Arial"/>
                <w:szCs w:val="22"/>
              </w:rPr>
            </w:pPr>
            <w:r w:rsidRPr="005D317D">
              <w:rPr>
                <w:rFonts w:cs="Arial"/>
                <w:szCs w:val="22"/>
              </w:rPr>
              <w:t>Respo</w:t>
            </w:r>
            <w:r>
              <w:rPr>
                <w:rFonts w:cs="Arial"/>
                <w:szCs w:val="22"/>
              </w:rPr>
              <w:t>n</w:t>
            </w:r>
            <w:r w:rsidRPr="005D317D">
              <w:rPr>
                <w:rFonts w:cs="Arial"/>
                <w:szCs w:val="22"/>
              </w:rPr>
              <w:t>se:</w:t>
            </w:r>
          </w:p>
        </w:tc>
      </w:tr>
    </w:tbl>
    <w:p w14:paraId="2006BA97" w14:textId="759986E7" w:rsidR="00343069" w:rsidRPr="005D317D" w:rsidRDefault="00343069" w:rsidP="00343069">
      <w:pPr>
        <w:pStyle w:val="Heading3"/>
        <w:rPr>
          <w:sz w:val="22"/>
          <w:szCs w:val="22"/>
        </w:rPr>
      </w:pPr>
      <w:r w:rsidRPr="005D317D">
        <w:rPr>
          <w:sz w:val="22"/>
          <w:szCs w:val="22"/>
        </w:rPr>
        <w:t xml:space="preserve">Fitness for purpose – </w:t>
      </w:r>
      <w:r w:rsidR="00DE0621">
        <w:rPr>
          <w:sz w:val="22"/>
          <w:szCs w:val="22"/>
        </w:rPr>
        <w:t>Functional Requirements (Documentation &amp; Examples)</w:t>
      </w:r>
    </w:p>
    <w:p w14:paraId="045DB6EA" w14:textId="77777777" w:rsidR="00242FCD" w:rsidRPr="005D317D" w:rsidRDefault="00242FCD" w:rsidP="00242FCD">
      <w:pPr>
        <w:rPr>
          <w:rFonts w:cs="Arial"/>
          <w:szCs w:val="22"/>
        </w:rPr>
      </w:pPr>
      <w:r w:rsidRPr="00573B85">
        <w:rPr>
          <w:rFonts w:cs="Arial"/>
          <w:szCs w:val="22"/>
        </w:rPr>
        <w:t>P</w:t>
      </w:r>
      <w:r w:rsidRPr="005D317D">
        <w:rPr>
          <w:rFonts w:cs="Arial"/>
          <w:szCs w:val="22"/>
        </w:rPr>
        <w:t xml:space="preserve">lease demonstrate </w:t>
      </w:r>
      <w:r>
        <w:rPr>
          <w:rFonts w:cs="Arial"/>
          <w:szCs w:val="22"/>
        </w:rPr>
        <w:t>that you can deliver to the</w:t>
      </w:r>
      <w:r w:rsidRPr="005D317D">
        <w:rPr>
          <w:rFonts w:cs="Arial"/>
          <w:szCs w:val="22"/>
        </w:rPr>
        <w:t xml:space="preserve"> outlined</w:t>
      </w:r>
      <w:r>
        <w:rPr>
          <w:rFonts w:cs="Arial"/>
          <w:szCs w:val="22"/>
        </w:rPr>
        <w:t xml:space="preserve"> contract requirements detailed</w:t>
      </w:r>
      <w:r w:rsidRPr="005D317D">
        <w:rPr>
          <w:rFonts w:cs="Arial"/>
          <w:szCs w:val="22"/>
        </w:rPr>
        <w:t xml:space="preserve"> above</w:t>
      </w:r>
      <w:r>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343069" w:rsidRPr="005D317D" w14:paraId="0F6ABCBA" w14:textId="77777777" w:rsidTr="00602B6E">
        <w:tc>
          <w:tcPr>
            <w:tcW w:w="8528" w:type="dxa"/>
          </w:tcPr>
          <w:p w14:paraId="17FE3CAF" w14:textId="77777777" w:rsidR="00343069" w:rsidRPr="005D317D" w:rsidRDefault="00343069" w:rsidP="00602B6E">
            <w:pPr>
              <w:rPr>
                <w:rFonts w:cs="Arial"/>
                <w:szCs w:val="22"/>
              </w:rPr>
            </w:pPr>
            <w:r w:rsidRPr="005D317D">
              <w:rPr>
                <w:rFonts w:cs="Arial"/>
                <w:szCs w:val="22"/>
              </w:rPr>
              <w:t>Respo</w:t>
            </w:r>
            <w:r>
              <w:rPr>
                <w:rFonts w:cs="Arial"/>
                <w:szCs w:val="22"/>
              </w:rPr>
              <w:t>n</w:t>
            </w:r>
            <w:r w:rsidRPr="005D317D">
              <w:rPr>
                <w:rFonts w:cs="Arial"/>
                <w:szCs w:val="22"/>
              </w:rPr>
              <w:t>se:</w:t>
            </w:r>
          </w:p>
        </w:tc>
      </w:tr>
    </w:tbl>
    <w:p w14:paraId="68A04814" w14:textId="76ADAE43" w:rsidR="00093E0E" w:rsidRPr="00093E0E" w:rsidRDefault="00093E0E" w:rsidP="00093E0E">
      <w:pPr>
        <w:pStyle w:val="Heading2"/>
        <w:rPr>
          <w:sz w:val="26"/>
          <w:szCs w:val="26"/>
        </w:rPr>
      </w:pPr>
      <w:r w:rsidRPr="00093E0E">
        <w:rPr>
          <w:sz w:val="26"/>
          <w:szCs w:val="26"/>
        </w:rPr>
        <w:t>Delivery</w:t>
      </w:r>
    </w:p>
    <w:p w14:paraId="127E6B31" w14:textId="67C94FB2" w:rsidR="00343069" w:rsidRPr="005D317D" w:rsidRDefault="00D830A6" w:rsidP="00343069">
      <w:pPr>
        <w:pStyle w:val="Heading3"/>
        <w:rPr>
          <w:sz w:val="22"/>
          <w:szCs w:val="22"/>
        </w:rPr>
      </w:pPr>
      <w:r>
        <w:rPr>
          <w:sz w:val="22"/>
          <w:szCs w:val="22"/>
        </w:rPr>
        <w:t>Delivery</w:t>
      </w:r>
    </w:p>
    <w:p w14:paraId="7F2A29AC" w14:textId="77777777" w:rsidR="00242FCD" w:rsidRPr="005D317D" w:rsidRDefault="00242FCD" w:rsidP="00242FCD">
      <w:pPr>
        <w:rPr>
          <w:rFonts w:cs="Arial"/>
          <w:szCs w:val="22"/>
        </w:rPr>
      </w:pPr>
      <w:r w:rsidRPr="00573B85">
        <w:rPr>
          <w:rFonts w:cs="Arial"/>
          <w:szCs w:val="22"/>
        </w:rPr>
        <w:t>P</w:t>
      </w:r>
      <w:r w:rsidRPr="005D317D">
        <w:rPr>
          <w:rFonts w:cs="Arial"/>
          <w:szCs w:val="22"/>
        </w:rPr>
        <w:t xml:space="preserve">lease demonstrate </w:t>
      </w:r>
      <w:r>
        <w:rPr>
          <w:rFonts w:cs="Arial"/>
          <w:szCs w:val="22"/>
        </w:rPr>
        <w:t>that you can deliver to the</w:t>
      </w:r>
      <w:r w:rsidRPr="005D317D">
        <w:rPr>
          <w:rFonts w:cs="Arial"/>
          <w:szCs w:val="22"/>
        </w:rPr>
        <w:t xml:space="preserve"> outlined</w:t>
      </w:r>
      <w:r>
        <w:rPr>
          <w:rFonts w:cs="Arial"/>
          <w:szCs w:val="22"/>
        </w:rPr>
        <w:t xml:space="preserve"> contract requirements detailed</w:t>
      </w:r>
      <w:r w:rsidRPr="005D317D">
        <w:rPr>
          <w:rFonts w:cs="Arial"/>
          <w:szCs w:val="22"/>
        </w:rPr>
        <w:t xml:space="preserve"> above</w:t>
      </w:r>
      <w:r>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343069" w:rsidRPr="005D317D" w14:paraId="39A438B1" w14:textId="77777777" w:rsidTr="00602B6E">
        <w:tc>
          <w:tcPr>
            <w:tcW w:w="8528" w:type="dxa"/>
          </w:tcPr>
          <w:p w14:paraId="1CD1D9FB" w14:textId="77777777" w:rsidR="00343069" w:rsidRPr="005D317D" w:rsidRDefault="00343069" w:rsidP="00602B6E">
            <w:pPr>
              <w:rPr>
                <w:rFonts w:cs="Arial"/>
                <w:szCs w:val="22"/>
              </w:rPr>
            </w:pPr>
            <w:r w:rsidRPr="005D317D">
              <w:rPr>
                <w:rFonts w:cs="Arial"/>
                <w:szCs w:val="22"/>
              </w:rPr>
              <w:t>Respo</w:t>
            </w:r>
            <w:r>
              <w:rPr>
                <w:rFonts w:cs="Arial"/>
                <w:szCs w:val="22"/>
              </w:rPr>
              <w:t>n</w:t>
            </w:r>
            <w:r w:rsidRPr="005D317D">
              <w:rPr>
                <w:rFonts w:cs="Arial"/>
                <w:szCs w:val="22"/>
              </w:rPr>
              <w:t>se:</w:t>
            </w:r>
          </w:p>
        </w:tc>
      </w:tr>
    </w:tbl>
    <w:p w14:paraId="1777F3CC" w14:textId="49831B19" w:rsidR="00343069" w:rsidRPr="005D317D" w:rsidRDefault="00343069" w:rsidP="00343069">
      <w:pPr>
        <w:rPr>
          <w:rFonts w:cs="Arial"/>
          <w:szCs w:val="22"/>
        </w:rPr>
      </w:pPr>
      <w:r w:rsidRPr="005D317D">
        <w:rPr>
          <w:rFonts w:cs="Arial"/>
          <w:szCs w:val="22"/>
        </w:rPr>
        <w:t xml:space="preserve"> </w:t>
      </w:r>
    </w:p>
    <w:p w14:paraId="50BFACA8" w14:textId="77777777" w:rsidR="00343069" w:rsidRPr="007A2CFF" w:rsidRDefault="00343069" w:rsidP="00343069">
      <w:pPr>
        <w:pStyle w:val="Heading2"/>
        <w:rPr>
          <w:sz w:val="26"/>
          <w:szCs w:val="26"/>
        </w:rPr>
      </w:pPr>
      <w:r w:rsidRPr="007A2CFF">
        <w:rPr>
          <w:sz w:val="26"/>
          <w:szCs w:val="26"/>
        </w:rPr>
        <w:t>Lifecycle costs</w:t>
      </w:r>
    </w:p>
    <w:p w14:paraId="644F8830" w14:textId="77777777" w:rsidR="00343069" w:rsidRPr="005D317D" w:rsidRDefault="00343069" w:rsidP="00343069">
      <w:pPr>
        <w:pStyle w:val="Heading3"/>
        <w:rPr>
          <w:sz w:val="22"/>
          <w:szCs w:val="22"/>
        </w:rPr>
      </w:pPr>
      <w:r w:rsidRPr="005D317D">
        <w:rPr>
          <w:sz w:val="22"/>
          <w:szCs w:val="22"/>
        </w:rPr>
        <w:t>Lifecycle Costs</w:t>
      </w:r>
    </w:p>
    <w:p w14:paraId="5A288D80" w14:textId="6F4C26A7" w:rsidR="00343069" w:rsidRPr="005D317D" w:rsidRDefault="00343069" w:rsidP="00343069">
      <w:pPr>
        <w:rPr>
          <w:rFonts w:cs="Arial"/>
          <w:szCs w:val="22"/>
        </w:rPr>
      </w:pPr>
      <w:r w:rsidRPr="005D317D">
        <w:rPr>
          <w:rFonts w:cs="Arial"/>
          <w:szCs w:val="22"/>
        </w:rPr>
        <w:t xml:space="preserve">Please outline lifecycle costs </w:t>
      </w:r>
      <w:r w:rsidR="00242FCD">
        <w:rPr>
          <w:rFonts w:cs="Arial"/>
          <w:szCs w:val="22"/>
        </w:rPr>
        <w:t>b</w:t>
      </w:r>
      <w:r w:rsidR="00602B6E">
        <w:rPr>
          <w:rFonts w:cs="Arial"/>
          <w:szCs w:val="22"/>
        </w:rPr>
        <w:t>elow</w:t>
      </w:r>
      <w:r w:rsidRPr="005D317D">
        <w:rPr>
          <w:rFonts w:cs="Arial"/>
          <w:szCs w:val="22"/>
        </w:rPr>
        <w:t xml:space="preserve">, but not limited to: </w:t>
      </w:r>
    </w:p>
    <w:p w14:paraId="5D7E47C1" w14:textId="77777777" w:rsidR="00D830A6" w:rsidRDefault="00D830A6" w:rsidP="002B6E07">
      <w:pPr>
        <w:pStyle w:val="ListParagraph"/>
        <w:widowControl w:val="0"/>
        <w:numPr>
          <w:ilvl w:val="0"/>
          <w:numId w:val="32"/>
        </w:numPr>
        <w:autoSpaceDE w:val="0"/>
        <w:autoSpaceDN w:val="0"/>
        <w:adjustRightInd w:val="0"/>
        <w:jc w:val="both"/>
        <w:rPr>
          <w:rFonts w:ascii="Arial" w:hAnsi="Arial"/>
          <w:sz w:val="22"/>
          <w:szCs w:val="22"/>
        </w:rPr>
      </w:pPr>
      <w:r>
        <w:rPr>
          <w:rFonts w:ascii="Arial" w:hAnsi="Arial"/>
          <w:sz w:val="22"/>
          <w:szCs w:val="22"/>
        </w:rPr>
        <w:t>Implementation Costs</w:t>
      </w:r>
    </w:p>
    <w:p w14:paraId="5093A628" w14:textId="77777777" w:rsidR="00D830A6" w:rsidRPr="00343069" w:rsidRDefault="00D830A6" w:rsidP="00D830A6">
      <w:pPr>
        <w:pStyle w:val="ListParagraph"/>
        <w:widowControl w:val="0"/>
        <w:numPr>
          <w:ilvl w:val="0"/>
          <w:numId w:val="32"/>
        </w:numPr>
        <w:autoSpaceDE w:val="0"/>
        <w:autoSpaceDN w:val="0"/>
        <w:adjustRightInd w:val="0"/>
        <w:jc w:val="both"/>
        <w:rPr>
          <w:rFonts w:ascii="Arial" w:hAnsi="Arial"/>
          <w:sz w:val="22"/>
          <w:szCs w:val="22"/>
        </w:rPr>
      </w:pPr>
      <w:r>
        <w:rPr>
          <w:rFonts w:ascii="Arial" w:hAnsi="Arial"/>
          <w:sz w:val="22"/>
          <w:szCs w:val="22"/>
        </w:rPr>
        <w:t>Any On-going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343069" w:rsidRPr="005D317D" w14:paraId="66884AFD" w14:textId="77777777" w:rsidTr="00602B6E">
        <w:tc>
          <w:tcPr>
            <w:tcW w:w="8528" w:type="dxa"/>
          </w:tcPr>
          <w:p w14:paraId="46026FD0" w14:textId="0A1C2747" w:rsidR="00602B6E" w:rsidRPr="005D317D" w:rsidRDefault="00343069" w:rsidP="00602B6E">
            <w:pPr>
              <w:rPr>
                <w:rFonts w:cs="Arial"/>
                <w:szCs w:val="22"/>
              </w:rPr>
            </w:pPr>
            <w:r w:rsidRPr="005D317D">
              <w:rPr>
                <w:rFonts w:cs="Arial"/>
                <w:szCs w:val="22"/>
              </w:rPr>
              <w:t>Response:</w:t>
            </w:r>
          </w:p>
        </w:tc>
      </w:tr>
    </w:tbl>
    <w:p w14:paraId="0A43AD19" w14:textId="77777777" w:rsidR="00343069" w:rsidRDefault="00343069"/>
    <w:p w14:paraId="773E94AF" w14:textId="761D906B" w:rsidR="00343069" w:rsidRDefault="00343069">
      <w:r>
        <w:br w:type="page"/>
      </w:r>
    </w:p>
    <w:p w14:paraId="2FE52006" w14:textId="77777777" w:rsidR="007B5F57" w:rsidRDefault="007B5F57" w:rsidP="007B5F57">
      <w:pPr>
        <w:pStyle w:val="Heading1"/>
      </w:pPr>
      <w:r>
        <w:lastRenderedPageBreak/>
        <w:t>Evaluation Criteria</w:t>
      </w:r>
    </w:p>
    <w:p w14:paraId="040A4F17" w14:textId="77777777" w:rsidR="007B5F57" w:rsidRPr="005D317D" w:rsidRDefault="007B5F57" w:rsidP="007B5F57">
      <w:pPr>
        <w:widowControl w:val="0"/>
        <w:autoSpaceDE w:val="0"/>
        <w:autoSpaceDN w:val="0"/>
        <w:adjustRightInd w:val="0"/>
        <w:jc w:val="both"/>
        <w:rPr>
          <w:rFonts w:cs="Arial"/>
          <w:color w:val="000000"/>
          <w:szCs w:val="22"/>
        </w:rPr>
      </w:pPr>
    </w:p>
    <w:p w14:paraId="1A88E5B9" w14:textId="77777777" w:rsidR="007B5F57" w:rsidRDefault="007B5F57" w:rsidP="007B5F57">
      <w:pPr>
        <w:widowControl w:val="0"/>
        <w:autoSpaceDE w:val="0"/>
        <w:autoSpaceDN w:val="0"/>
        <w:adjustRightInd w:val="0"/>
        <w:jc w:val="both"/>
        <w:rPr>
          <w:rFonts w:ascii="Calibri" w:hAnsi="Calibri"/>
          <w:b/>
          <w:bCs/>
          <w:color w:val="000000"/>
          <w:szCs w:val="22"/>
        </w:rPr>
      </w:pPr>
      <w:r w:rsidRPr="005D317D">
        <w:rPr>
          <w:rFonts w:cs="Arial"/>
          <w:color w:val="000000"/>
          <w:szCs w:val="22"/>
        </w:rPr>
        <w:t>Any award decision will be made based on the most economically advantageous bid using the following weightings:</w:t>
      </w:r>
    </w:p>
    <w:p w14:paraId="10E19ECF" w14:textId="77777777" w:rsidR="007B5F57" w:rsidRDefault="007B5F57" w:rsidP="007B5F57">
      <w:pPr>
        <w:widowControl w:val="0"/>
        <w:autoSpaceDE w:val="0"/>
        <w:autoSpaceDN w:val="0"/>
        <w:adjustRightInd w:val="0"/>
        <w:jc w:val="both"/>
        <w:rPr>
          <w:rFonts w:cs="Arial"/>
          <w:color w:val="000000"/>
          <w:szCs w:val="22"/>
        </w:rPr>
      </w:pPr>
    </w:p>
    <w:tbl>
      <w:tblPr>
        <w:tblW w:w="9782" w:type="dxa"/>
        <w:tblInd w:w="-318" w:type="dxa"/>
        <w:tblLayout w:type="fixed"/>
        <w:tblLook w:val="04A0" w:firstRow="1" w:lastRow="0" w:firstColumn="1" w:lastColumn="0" w:noHBand="0" w:noVBand="1"/>
      </w:tblPr>
      <w:tblGrid>
        <w:gridCol w:w="1489"/>
        <w:gridCol w:w="1640"/>
        <w:gridCol w:w="1550"/>
        <w:gridCol w:w="2080"/>
        <w:gridCol w:w="1038"/>
        <w:gridCol w:w="1134"/>
        <w:gridCol w:w="851"/>
      </w:tblGrid>
      <w:tr w:rsidR="00D70A76" w:rsidRPr="003B333D" w14:paraId="59430E73" w14:textId="77777777" w:rsidTr="00D70A76">
        <w:trPr>
          <w:trHeight w:val="574"/>
          <w:tblHeader/>
        </w:trPr>
        <w:tc>
          <w:tcPr>
            <w:tcW w:w="1489" w:type="dxa"/>
            <w:tcBorders>
              <w:top w:val="single" w:sz="4" w:space="0" w:color="auto"/>
              <w:left w:val="single" w:sz="4" w:space="0" w:color="auto"/>
              <w:bottom w:val="single" w:sz="4" w:space="0" w:color="auto"/>
              <w:right w:val="single" w:sz="4" w:space="0" w:color="auto"/>
            </w:tcBorders>
            <w:shd w:val="clear" w:color="DBE5F1" w:fill="DBE5F1"/>
            <w:vAlign w:val="bottom"/>
            <w:hideMark/>
          </w:tcPr>
          <w:p w14:paraId="3A96324F" w14:textId="08CF32DE" w:rsidR="00D70A76" w:rsidRPr="003B333D" w:rsidRDefault="00D70A76" w:rsidP="00602B6E">
            <w:pPr>
              <w:rPr>
                <w:rFonts w:ascii="Calibri" w:hAnsi="Calibri"/>
                <w:b/>
                <w:bCs/>
                <w:color w:val="000000"/>
                <w:szCs w:val="22"/>
              </w:rPr>
            </w:pPr>
            <w:r w:rsidRPr="003B333D">
              <w:rPr>
                <w:rFonts w:ascii="Calibri" w:hAnsi="Calibri"/>
                <w:b/>
                <w:bCs/>
                <w:color w:val="000000"/>
                <w:szCs w:val="22"/>
              </w:rPr>
              <w:t>Requirement</w:t>
            </w:r>
          </w:p>
        </w:tc>
        <w:tc>
          <w:tcPr>
            <w:tcW w:w="1640" w:type="dxa"/>
            <w:tcBorders>
              <w:top w:val="single" w:sz="4" w:space="0" w:color="auto"/>
              <w:left w:val="nil"/>
              <w:bottom w:val="single" w:sz="4" w:space="0" w:color="auto"/>
              <w:right w:val="single" w:sz="4" w:space="0" w:color="auto"/>
            </w:tcBorders>
            <w:shd w:val="clear" w:color="DBE5F1" w:fill="DBE5F1"/>
            <w:vAlign w:val="bottom"/>
            <w:hideMark/>
          </w:tcPr>
          <w:p w14:paraId="2F14C2A3" w14:textId="77777777" w:rsidR="00D70A76" w:rsidRPr="003B333D" w:rsidRDefault="00D70A76" w:rsidP="00602B6E">
            <w:pPr>
              <w:rPr>
                <w:rFonts w:ascii="Calibri" w:hAnsi="Calibri"/>
                <w:b/>
                <w:bCs/>
                <w:color w:val="000000"/>
                <w:szCs w:val="22"/>
              </w:rPr>
            </w:pPr>
            <w:r w:rsidRPr="003B333D">
              <w:rPr>
                <w:rFonts w:ascii="Calibri" w:hAnsi="Calibri"/>
                <w:b/>
                <w:bCs/>
                <w:color w:val="000000"/>
                <w:szCs w:val="22"/>
              </w:rPr>
              <w:t>Requirement Heading</w:t>
            </w:r>
          </w:p>
        </w:tc>
        <w:tc>
          <w:tcPr>
            <w:tcW w:w="1550" w:type="dxa"/>
            <w:tcBorders>
              <w:top w:val="single" w:sz="4" w:space="0" w:color="auto"/>
              <w:left w:val="nil"/>
              <w:bottom w:val="single" w:sz="4" w:space="0" w:color="auto"/>
              <w:right w:val="single" w:sz="4" w:space="0" w:color="auto"/>
            </w:tcBorders>
            <w:shd w:val="clear" w:color="DBE5F1" w:fill="DBE5F1"/>
            <w:vAlign w:val="bottom"/>
            <w:hideMark/>
          </w:tcPr>
          <w:p w14:paraId="4A7BBB0F" w14:textId="77777777" w:rsidR="00D70A76" w:rsidRPr="003B333D" w:rsidRDefault="00D70A76" w:rsidP="00602B6E">
            <w:pPr>
              <w:rPr>
                <w:rFonts w:ascii="Calibri" w:hAnsi="Calibri"/>
                <w:b/>
                <w:bCs/>
                <w:color w:val="000000"/>
                <w:szCs w:val="22"/>
              </w:rPr>
            </w:pPr>
            <w:r w:rsidRPr="003B333D">
              <w:rPr>
                <w:rFonts w:ascii="Calibri" w:hAnsi="Calibri"/>
                <w:b/>
                <w:bCs/>
                <w:color w:val="000000"/>
                <w:szCs w:val="22"/>
              </w:rPr>
              <w:t>Requirement Category</w:t>
            </w:r>
          </w:p>
        </w:tc>
        <w:tc>
          <w:tcPr>
            <w:tcW w:w="2080" w:type="dxa"/>
            <w:tcBorders>
              <w:top w:val="single" w:sz="4" w:space="0" w:color="auto"/>
              <w:left w:val="nil"/>
              <w:bottom w:val="single" w:sz="4" w:space="0" w:color="auto"/>
              <w:right w:val="single" w:sz="4" w:space="0" w:color="auto"/>
            </w:tcBorders>
            <w:shd w:val="clear" w:color="DBE5F1" w:fill="DBE5F1"/>
            <w:vAlign w:val="bottom"/>
            <w:hideMark/>
          </w:tcPr>
          <w:p w14:paraId="07C4121C" w14:textId="77777777" w:rsidR="00D70A76" w:rsidRPr="003B333D" w:rsidRDefault="00D70A76" w:rsidP="00602B6E">
            <w:pPr>
              <w:rPr>
                <w:rFonts w:ascii="Calibri" w:hAnsi="Calibri"/>
                <w:b/>
                <w:bCs/>
                <w:color w:val="000000"/>
                <w:szCs w:val="22"/>
              </w:rPr>
            </w:pPr>
            <w:r w:rsidRPr="003B333D">
              <w:rPr>
                <w:rFonts w:ascii="Calibri" w:hAnsi="Calibri"/>
                <w:b/>
                <w:bCs/>
                <w:color w:val="000000"/>
                <w:szCs w:val="22"/>
              </w:rPr>
              <w:t>Requirement Title</w:t>
            </w:r>
          </w:p>
        </w:tc>
        <w:tc>
          <w:tcPr>
            <w:tcW w:w="1038" w:type="dxa"/>
            <w:tcBorders>
              <w:top w:val="single" w:sz="4" w:space="0" w:color="auto"/>
              <w:left w:val="nil"/>
              <w:bottom w:val="single" w:sz="4" w:space="0" w:color="auto"/>
              <w:right w:val="single" w:sz="4" w:space="0" w:color="auto"/>
            </w:tcBorders>
            <w:shd w:val="clear" w:color="DBE5F1" w:fill="DBE5F1"/>
            <w:vAlign w:val="bottom"/>
            <w:hideMark/>
          </w:tcPr>
          <w:p w14:paraId="07F75F9E" w14:textId="77777777" w:rsidR="00D70A76" w:rsidRPr="003B333D" w:rsidRDefault="00D70A76" w:rsidP="00602B6E">
            <w:pPr>
              <w:rPr>
                <w:rFonts w:ascii="Calibri" w:hAnsi="Calibri"/>
                <w:b/>
                <w:bCs/>
                <w:color w:val="000000"/>
                <w:szCs w:val="22"/>
              </w:rPr>
            </w:pPr>
            <w:r w:rsidRPr="003B333D">
              <w:rPr>
                <w:rFonts w:ascii="Calibri" w:hAnsi="Calibri"/>
                <w:b/>
                <w:bCs/>
                <w:color w:val="000000"/>
                <w:szCs w:val="22"/>
              </w:rPr>
              <w:t>% of Category</w:t>
            </w:r>
          </w:p>
        </w:tc>
        <w:tc>
          <w:tcPr>
            <w:tcW w:w="1134" w:type="dxa"/>
            <w:tcBorders>
              <w:top w:val="single" w:sz="4" w:space="0" w:color="auto"/>
              <w:left w:val="nil"/>
              <w:bottom w:val="single" w:sz="6" w:space="0" w:color="auto"/>
              <w:right w:val="single" w:sz="6" w:space="0" w:color="auto"/>
            </w:tcBorders>
            <w:shd w:val="clear" w:color="DBE5F1" w:fill="DBE5F1"/>
            <w:vAlign w:val="bottom"/>
          </w:tcPr>
          <w:p w14:paraId="1FF7C767" w14:textId="0D701048" w:rsidR="00D70A76" w:rsidRDefault="00D70A76" w:rsidP="00602B6E">
            <w:pPr>
              <w:rPr>
                <w:rFonts w:ascii="Calibri" w:hAnsi="Calibri"/>
                <w:b/>
                <w:bCs/>
                <w:color w:val="000000"/>
                <w:szCs w:val="22"/>
              </w:rPr>
            </w:pPr>
            <w:r w:rsidRPr="003B333D">
              <w:rPr>
                <w:rFonts w:ascii="Calibri" w:hAnsi="Calibri"/>
                <w:b/>
                <w:bCs/>
                <w:color w:val="000000"/>
                <w:szCs w:val="22"/>
              </w:rPr>
              <w:t>Category Weight</w:t>
            </w:r>
          </w:p>
        </w:tc>
        <w:tc>
          <w:tcPr>
            <w:tcW w:w="851" w:type="dxa"/>
            <w:tcBorders>
              <w:top w:val="single" w:sz="4" w:space="0" w:color="auto"/>
              <w:left w:val="single" w:sz="6" w:space="0" w:color="auto"/>
              <w:bottom w:val="single" w:sz="6" w:space="0" w:color="auto"/>
              <w:right w:val="single" w:sz="4" w:space="0" w:color="auto"/>
            </w:tcBorders>
            <w:shd w:val="clear" w:color="DBE5F1" w:fill="DBE5F1"/>
            <w:vAlign w:val="bottom"/>
          </w:tcPr>
          <w:p w14:paraId="5E603FA1" w14:textId="294FC2C8" w:rsidR="00D70A76" w:rsidRPr="003B333D" w:rsidRDefault="00D70A76" w:rsidP="00602B6E">
            <w:pPr>
              <w:rPr>
                <w:rFonts w:ascii="Calibri" w:hAnsi="Calibri"/>
                <w:b/>
                <w:bCs/>
                <w:color w:val="000000"/>
                <w:szCs w:val="22"/>
              </w:rPr>
            </w:pPr>
            <w:r w:rsidRPr="003B333D">
              <w:rPr>
                <w:rFonts w:ascii="Calibri" w:hAnsi="Calibri"/>
                <w:b/>
                <w:bCs/>
                <w:color w:val="000000"/>
                <w:szCs w:val="22"/>
              </w:rPr>
              <w:t>% of overall score</w:t>
            </w:r>
          </w:p>
        </w:tc>
      </w:tr>
      <w:tr w:rsidR="00D70A76" w:rsidRPr="0060631E" w14:paraId="1945AC42" w14:textId="77777777" w:rsidTr="00D830A6">
        <w:trPr>
          <w:trHeight w:val="518"/>
        </w:trPr>
        <w:tc>
          <w:tcPr>
            <w:tcW w:w="1489" w:type="dxa"/>
            <w:tcBorders>
              <w:top w:val="nil"/>
              <w:left w:val="single" w:sz="4" w:space="0" w:color="auto"/>
              <w:bottom w:val="single" w:sz="4" w:space="0" w:color="auto"/>
              <w:right w:val="single" w:sz="4" w:space="0" w:color="auto"/>
            </w:tcBorders>
            <w:shd w:val="clear" w:color="auto" w:fill="auto"/>
            <w:vAlign w:val="center"/>
          </w:tcPr>
          <w:p w14:paraId="501D3CFD" w14:textId="73365AB7" w:rsidR="00D70A76" w:rsidRPr="0060631E" w:rsidRDefault="00D830A6" w:rsidP="00602B6E">
            <w:pPr>
              <w:rPr>
                <w:rFonts w:ascii="Calibri" w:hAnsi="Calibri"/>
                <w:b/>
                <w:bCs/>
                <w:color w:val="000000"/>
                <w:szCs w:val="22"/>
              </w:rPr>
            </w:pPr>
            <w:r>
              <w:rPr>
                <w:rFonts w:ascii="Calibri" w:hAnsi="Calibri"/>
                <w:b/>
                <w:bCs/>
                <w:color w:val="000000"/>
                <w:szCs w:val="22"/>
              </w:rPr>
              <w:t>2.4.1</w:t>
            </w:r>
          </w:p>
        </w:tc>
        <w:tc>
          <w:tcPr>
            <w:tcW w:w="1640" w:type="dxa"/>
            <w:tcBorders>
              <w:top w:val="single" w:sz="6" w:space="0" w:color="auto"/>
              <w:left w:val="nil"/>
              <w:bottom w:val="single" w:sz="4" w:space="0" w:color="auto"/>
              <w:right w:val="single" w:sz="4" w:space="0" w:color="auto"/>
            </w:tcBorders>
            <w:shd w:val="clear" w:color="auto" w:fill="auto"/>
            <w:vAlign w:val="center"/>
            <w:hideMark/>
          </w:tcPr>
          <w:p w14:paraId="0CB99C7E" w14:textId="5DBCBFCE" w:rsidR="00D70A76" w:rsidRPr="0060631E" w:rsidRDefault="00D70A76" w:rsidP="007B5F57">
            <w:pPr>
              <w:rPr>
                <w:rFonts w:ascii="Calibri" w:hAnsi="Calibri"/>
                <w:b/>
                <w:bCs/>
                <w:color w:val="000000"/>
                <w:szCs w:val="22"/>
              </w:rPr>
            </w:pPr>
            <w:r w:rsidRPr="0060631E">
              <w:rPr>
                <w:rFonts w:ascii="Calibri" w:hAnsi="Calibri"/>
                <w:b/>
                <w:bCs/>
                <w:color w:val="000000"/>
                <w:szCs w:val="22"/>
              </w:rPr>
              <w:t>Fitness for Purpose</w:t>
            </w:r>
          </w:p>
        </w:tc>
        <w:tc>
          <w:tcPr>
            <w:tcW w:w="1550" w:type="dxa"/>
            <w:tcBorders>
              <w:top w:val="nil"/>
              <w:left w:val="nil"/>
              <w:bottom w:val="single" w:sz="4" w:space="0" w:color="auto"/>
              <w:right w:val="single" w:sz="4" w:space="0" w:color="auto"/>
            </w:tcBorders>
            <w:shd w:val="clear" w:color="auto" w:fill="auto"/>
            <w:vAlign w:val="center"/>
          </w:tcPr>
          <w:p w14:paraId="47B53470" w14:textId="0B9BD44C" w:rsidR="00D70A76" w:rsidRPr="0060631E" w:rsidRDefault="00D830A6" w:rsidP="00D830A6">
            <w:pPr>
              <w:rPr>
                <w:rFonts w:ascii="Calibri" w:hAnsi="Calibri"/>
                <w:b/>
                <w:color w:val="000000"/>
                <w:szCs w:val="22"/>
              </w:rPr>
            </w:pPr>
            <w:r>
              <w:rPr>
                <w:rFonts w:ascii="Calibri" w:hAnsi="Calibri"/>
                <w:b/>
                <w:color w:val="000000"/>
                <w:szCs w:val="22"/>
              </w:rPr>
              <w:t>Technical/Interface</w:t>
            </w:r>
          </w:p>
        </w:tc>
        <w:tc>
          <w:tcPr>
            <w:tcW w:w="2080" w:type="dxa"/>
            <w:tcBorders>
              <w:top w:val="nil"/>
              <w:left w:val="nil"/>
              <w:bottom w:val="single" w:sz="4" w:space="0" w:color="auto"/>
              <w:right w:val="single" w:sz="4" w:space="0" w:color="auto"/>
            </w:tcBorders>
            <w:shd w:val="clear" w:color="auto" w:fill="auto"/>
            <w:vAlign w:val="center"/>
          </w:tcPr>
          <w:p w14:paraId="0DA97C0A" w14:textId="1DD65291" w:rsidR="00D70A76" w:rsidRPr="0060631E" w:rsidRDefault="00D830A6" w:rsidP="00602B6E">
            <w:pPr>
              <w:rPr>
                <w:rFonts w:ascii="Calibri" w:hAnsi="Calibri"/>
                <w:b/>
                <w:bCs/>
                <w:color w:val="000000"/>
                <w:szCs w:val="22"/>
              </w:rPr>
            </w:pPr>
            <w:r>
              <w:rPr>
                <w:rFonts w:ascii="Calibri" w:hAnsi="Calibri"/>
                <w:b/>
                <w:color w:val="000000"/>
                <w:szCs w:val="22"/>
              </w:rPr>
              <w:t>Technical/Interface</w:t>
            </w:r>
          </w:p>
        </w:tc>
        <w:tc>
          <w:tcPr>
            <w:tcW w:w="1038" w:type="dxa"/>
            <w:tcBorders>
              <w:top w:val="nil"/>
              <w:left w:val="nil"/>
              <w:bottom w:val="single" w:sz="4" w:space="0" w:color="auto"/>
              <w:right w:val="single" w:sz="4" w:space="0" w:color="auto"/>
            </w:tcBorders>
            <w:shd w:val="clear" w:color="auto" w:fill="auto"/>
            <w:vAlign w:val="center"/>
          </w:tcPr>
          <w:p w14:paraId="3A084CD2" w14:textId="716B501C" w:rsidR="00D70A76" w:rsidRPr="0060631E" w:rsidRDefault="00D830A6" w:rsidP="007B5F57">
            <w:pPr>
              <w:rPr>
                <w:rFonts w:ascii="Calibri" w:hAnsi="Calibri"/>
                <w:b/>
                <w:color w:val="000000"/>
                <w:szCs w:val="22"/>
              </w:rPr>
            </w:pPr>
            <w:r>
              <w:rPr>
                <w:rFonts w:ascii="Calibri" w:hAnsi="Calibri"/>
                <w:b/>
                <w:color w:val="000000"/>
                <w:szCs w:val="22"/>
              </w:rPr>
              <w:t>20%</w:t>
            </w:r>
          </w:p>
        </w:tc>
        <w:tc>
          <w:tcPr>
            <w:tcW w:w="1134" w:type="dxa"/>
            <w:tcBorders>
              <w:top w:val="single" w:sz="6" w:space="0" w:color="auto"/>
              <w:left w:val="nil"/>
              <w:bottom w:val="single" w:sz="6" w:space="0" w:color="auto"/>
              <w:right w:val="single" w:sz="6" w:space="0" w:color="auto"/>
            </w:tcBorders>
            <w:vAlign w:val="center"/>
          </w:tcPr>
          <w:p w14:paraId="07E658C8" w14:textId="42F6B882" w:rsidR="00D70A76" w:rsidRPr="00D70A76" w:rsidRDefault="00D830A6" w:rsidP="00602B6E">
            <w:pPr>
              <w:rPr>
                <w:rFonts w:ascii="Calibri" w:hAnsi="Calibri"/>
                <w:b/>
                <w:bCs/>
                <w:color w:val="000000"/>
                <w:szCs w:val="22"/>
              </w:rPr>
            </w:pPr>
            <w:r>
              <w:rPr>
                <w:rFonts w:ascii="Calibri" w:hAnsi="Calibri"/>
                <w:b/>
                <w:bCs/>
                <w:color w:val="000000"/>
                <w:szCs w:val="22"/>
              </w:rPr>
              <w:t>12%</w:t>
            </w:r>
          </w:p>
        </w:tc>
        <w:tc>
          <w:tcPr>
            <w:tcW w:w="851" w:type="dxa"/>
            <w:vMerge w:val="restart"/>
            <w:tcBorders>
              <w:top w:val="single" w:sz="6" w:space="0" w:color="auto"/>
              <w:left w:val="single" w:sz="6" w:space="0" w:color="auto"/>
              <w:right w:val="single" w:sz="4" w:space="0" w:color="auto"/>
            </w:tcBorders>
            <w:vAlign w:val="center"/>
          </w:tcPr>
          <w:p w14:paraId="6993E8AC" w14:textId="6639A0B5" w:rsidR="00D70A76" w:rsidRPr="00D70A76" w:rsidRDefault="00D830A6" w:rsidP="00602B6E">
            <w:pPr>
              <w:rPr>
                <w:rFonts w:ascii="Calibri" w:hAnsi="Calibri"/>
                <w:b/>
                <w:bCs/>
                <w:color w:val="000000"/>
                <w:szCs w:val="22"/>
              </w:rPr>
            </w:pPr>
            <w:r>
              <w:rPr>
                <w:rFonts w:ascii="Calibri" w:hAnsi="Calibri"/>
                <w:b/>
                <w:bCs/>
                <w:color w:val="000000"/>
                <w:szCs w:val="22"/>
              </w:rPr>
              <w:t>60</w:t>
            </w:r>
            <w:r w:rsidR="00D70A76">
              <w:rPr>
                <w:rFonts w:ascii="Calibri" w:hAnsi="Calibri"/>
                <w:b/>
                <w:bCs/>
                <w:color w:val="000000"/>
                <w:szCs w:val="22"/>
              </w:rPr>
              <w:t>%</w:t>
            </w:r>
          </w:p>
        </w:tc>
      </w:tr>
      <w:tr w:rsidR="00D70A76" w:rsidRPr="0060631E" w14:paraId="4E19BBFA" w14:textId="77777777" w:rsidTr="00D70A76">
        <w:trPr>
          <w:trHeight w:val="157"/>
        </w:trPr>
        <w:tc>
          <w:tcPr>
            <w:tcW w:w="1489" w:type="dxa"/>
            <w:tcBorders>
              <w:top w:val="nil"/>
              <w:left w:val="single" w:sz="4" w:space="0" w:color="auto"/>
              <w:bottom w:val="single" w:sz="4" w:space="0" w:color="auto"/>
              <w:right w:val="single" w:sz="4" w:space="0" w:color="auto"/>
            </w:tcBorders>
            <w:shd w:val="clear" w:color="auto" w:fill="auto"/>
            <w:vAlign w:val="center"/>
          </w:tcPr>
          <w:p w14:paraId="225A67F0" w14:textId="07432162" w:rsidR="00D70A76" w:rsidRPr="0060631E" w:rsidRDefault="00D830A6" w:rsidP="00602B6E">
            <w:pPr>
              <w:rPr>
                <w:rFonts w:ascii="Calibri" w:hAnsi="Calibri"/>
                <w:b/>
                <w:bCs/>
                <w:color w:val="000000"/>
                <w:szCs w:val="22"/>
              </w:rPr>
            </w:pPr>
            <w:r>
              <w:rPr>
                <w:rFonts w:ascii="Calibri" w:hAnsi="Calibri"/>
                <w:b/>
                <w:bCs/>
                <w:color w:val="000000"/>
                <w:szCs w:val="22"/>
              </w:rPr>
              <w:t>2.4.2</w:t>
            </w:r>
          </w:p>
        </w:tc>
        <w:tc>
          <w:tcPr>
            <w:tcW w:w="1640" w:type="dxa"/>
            <w:tcBorders>
              <w:top w:val="single" w:sz="6" w:space="0" w:color="auto"/>
              <w:left w:val="nil"/>
              <w:bottom w:val="single" w:sz="4" w:space="0" w:color="auto"/>
              <w:right w:val="single" w:sz="4" w:space="0" w:color="auto"/>
            </w:tcBorders>
            <w:shd w:val="clear" w:color="auto" w:fill="auto"/>
            <w:vAlign w:val="center"/>
          </w:tcPr>
          <w:p w14:paraId="0152191D" w14:textId="623234D6" w:rsidR="00D70A76" w:rsidRPr="0060631E" w:rsidRDefault="00D70A76" w:rsidP="00602B6E">
            <w:pPr>
              <w:rPr>
                <w:rFonts w:ascii="Calibri" w:hAnsi="Calibri"/>
                <w:b/>
                <w:bCs/>
                <w:color w:val="000000"/>
                <w:szCs w:val="22"/>
              </w:rPr>
            </w:pPr>
            <w:r w:rsidRPr="0060631E">
              <w:rPr>
                <w:rFonts w:ascii="Calibri" w:hAnsi="Calibri"/>
                <w:b/>
                <w:bCs/>
                <w:color w:val="000000"/>
                <w:szCs w:val="22"/>
              </w:rPr>
              <w:t>Fitness for Purpose</w:t>
            </w:r>
          </w:p>
        </w:tc>
        <w:tc>
          <w:tcPr>
            <w:tcW w:w="1550" w:type="dxa"/>
            <w:tcBorders>
              <w:top w:val="nil"/>
              <w:left w:val="nil"/>
              <w:bottom w:val="single" w:sz="4" w:space="0" w:color="auto"/>
              <w:right w:val="single" w:sz="4" w:space="0" w:color="auto"/>
            </w:tcBorders>
            <w:shd w:val="clear" w:color="auto" w:fill="auto"/>
            <w:vAlign w:val="center"/>
          </w:tcPr>
          <w:p w14:paraId="459A267B" w14:textId="422A4F74" w:rsidR="00D70A76" w:rsidRDefault="00D830A6" w:rsidP="00602B6E">
            <w:pPr>
              <w:rPr>
                <w:rFonts w:ascii="Calibri" w:hAnsi="Calibri"/>
                <w:b/>
                <w:color w:val="000000"/>
                <w:szCs w:val="22"/>
              </w:rPr>
            </w:pPr>
            <w:r>
              <w:rPr>
                <w:rFonts w:ascii="Calibri" w:hAnsi="Calibri"/>
                <w:b/>
                <w:color w:val="000000"/>
                <w:szCs w:val="22"/>
              </w:rPr>
              <w:t>Functional</w:t>
            </w:r>
          </w:p>
        </w:tc>
        <w:tc>
          <w:tcPr>
            <w:tcW w:w="2080" w:type="dxa"/>
            <w:tcBorders>
              <w:top w:val="nil"/>
              <w:left w:val="nil"/>
              <w:bottom w:val="single" w:sz="4" w:space="0" w:color="auto"/>
              <w:right w:val="single" w:sz="4" w:space="0" w:color="auto"/>
            </w:tcBorders>
            <w:shd w:val="clear" w:color="auto" w:fill="auto"/>
            <w:vAlign w:val="center"/>
          </w:tcPr>
          <w:p w14:paraId="45C31852" w14:textId="6C36F99E" w:rsidR="00D70A76" w:rsidRPr="0060631E" w:rsidRDefault="00D830A6" w:rsidP="00602B6E">
            <w:pPr>
              <w:rPr>
                <w:rFonts w:ascii="Calibri" w:hAnsi="Calibri"/>
                <w:b/>
                <w:bCs/>
                <w:color w:val="000000"/>
                <w:szCs w:val="22"/>
              </w:rPr>
            </w:pPr>
            <w:r>
              <w:rPr>
                <w:rFonts w:ascii="Calibri" w:hAnsi="Calibri"/>
                <w:b/>
                <w:bCs/>
                <w:color w:val="000000"/>
                <w:szCs w:val="22"/>
              </w:rPr>
              <w:t>Single Resource</w:t>
            </w:r>
          </w:p>
        </w:tc>
        <w:tc>
          <w:tcPr>
            <w:tcW w:w="1038" w:type="dxa"/>
            <w:tcBorders>
              <w:top w:val="nil"/>
              <w:left w:val="nil"/>
              <w:bottom w:val="single" w:sz="4" w:space="0" w:color="auto"/>
              <w:right w:val="single" w:sz="4" w:space="0" w:color="auto"/>
            </w:tcBorders>
            <w:shd w:val="clear" w:color="auto" w:fill="auto"/>
            <w:vAlign w:val="center"/>
          </w:tcPr>
          <w:p w14:paraId="6888ECB6" w14:textId="57B54351" w:rsidR="00D70A76" w:rsidRDefault="00D830A6" w:rsidP="00602B6E">
            <w:pPr>
              <w:rPr>
                <w:rFonts w:ascii="Calibri" w:hAnsi="Calibri"/>
                <w:b/>
                <w:color w:val="000000"/>
                <w:szCs w:val="22"/>
              </w:rPr>
            </w:pPr>
            <w:r>
              <w:rPr>
                <w:rFonts w:ascii="Calibri" w:hAnsi="Calibri"/>
                <w:b/>
                <w:color w:val="000000"/>
                <w:szCs w:val="22"/>
              </w:rPr>
              <w:t>20%</w:t>
            </w:r>
          </w:p>
        </w:tc>
        <w:tc>
          <w:tcPr>
            <w:tcW w:w="1134" w:type="dxa"/>
            <w:tcBorders>
              <w:top w:val="single" w:sz="6" w:space="0" w:color="auto"/>
              <w:left w:val="nil"/>
              <w:bottom w:val="single" w:sz="6" w:space="0" w:color="auto"/>
              <w:right w:val="single" w:sz="6" w:space="0" w:color="auto"/>
            </w:tcBorders>
            <w:vAlign w:val="center"/>
          </w:tcPr>
          <w:p w14:paraId="0C432C07" w14:textId="37E8B1CF" w:rsidR="00D70A76" w:rsidRPr="00D70A76" w:rsidRDefault="00D830A6" w:rsidP="00602B6E">
            <w:pPr>
              <w:rPr>
                <w:rFonts w:ascii="Calibri" w:hAnsi="Calibri"/>
                <w:b/>
                <w:bCs/>
                <w:color w:val="000000"/>
                <w:szCs w:val="22"/>
              </w:rPr>
            </w:pPr>
            <w:r>
              <w:rPr>
                <w:rFonts w:ascii="Calibri" w:hAnsi="Calibri"/>
                <w:b/>
                <w:bCs/>
                <w:color w:val="000000"/>
                <w:szCs w:val="22"/>
              </w:rPr>
              <w:t>12%</w:t>
            </w:r>
          </w:p>
        </w:tc>
        <w:tc>
          <w:tcPr>
            <w:tcW w:w="851" w:type="dxa"/>
            <w:vMerge/>
            <w:tcBorders>
              <w:left w:val="single" w:sz="6" w:space="0" w:color="auto"/>
              <w:right w:val="single" w:sz="4" w:space="0" w:color="auto"/>
            </w:tcBorders>
            <w:vAlign w:val="center"/>
          </w:tcPr>
          <w:p w14:paraId="57378500" w14:textId="77777777" w:rsidR="00D70A76" w:rsidRPr="00D70A76" w:rsidRDefault="00D70A76" w:rsidP="00602B6E">
            <w:pPr>
              <w:rPr>
                <w:rFonts w:ascii="Calibri" w:hAnsi="Calibri"/>
                <w:b/>
                <w:bCs/>
                <w:color w:val="000000"/>
                <w:szCs w:val="22"/>
              </w:rPr>
            </w:pPr>
          </w:p>
        </w:tc>
      </w:tr>
      <w:tr w:rsidR="00D70A76" w:rsidRPr="0060631E" w14:paraId="1703C1AE" w14:textId="77777777" w:rsidTr="00D70A76">
        <w:trPr>
          <w:trHeight w:val="157"/>
        </w:trPr>
        <w:tc>
          <w:tcPr>
            <w:tcW w:w="1489" w:type="dxa"/>
            <w:tcBorders>
              <w:top w:val="nil"/>
              <w:left w:val="single" w:sz="4" w:space="0" w:color="auto"/>
              <w:bottom w:val="single" w:sz="4" w:space="0" w:color="auto"/>
              <w:right w:val="single" w:sz="4" w:space="0" w:color="auto"/>
            </w:tcBorders>
            <w:shd w:val="clear" w:color="auto" w:fill="auto"/>
            <w:vAlign w:val="center"/>
          </w:tcPr>
          <w:p w14:paraId="471CE108" w14:textId="35646CAB" w:rsidR="00D70A76" w:rsidRPr="0060631E" w:rsidRDefault="00D830A6" w:rsidP="00602B6E">
            <w:pPr>
              <w:rPr>
                <w:rFonts w:ascii="Calibri" w:hAnsi="Calibri"/>
                <w:b/>
                <w:bCs/>
                <w:color w:val="000000"/>
                <w:szCs w:val="22"/>
              </w:rPr>
            </w:pPr>
            <w:r>
              <w:rPr>
                <w:rFonts w:ascii="Calibri" w:hAnsi="Calibri"/>
                <w:b/>
                <w:bCs/>
                <w:color w:val="000000"/>
                <w:szCs w:val="22"/>
              </w:rPr>
              <w:t>2.4.3</w:t>
            </w:r>
          </w:p>
        </w:tc>
        <w:tc>
          <w:tcPr>
            <w:tcW w:w="1640" w:type="dxa"/>
            <w:tcBorders>
              <w:top w:val="single" w:sz="6" w:space="0" w:color="auto"/>
              <w:left w:val="nil"/>
              <w:bottom w:val="single" w:sz="4" w:space="0" w:color="auto"/>
              <w:right w:val="single" w:sz="4" w:space="0" w:color="auto"/>
            </w:tcBorders>
            <w:shd w:val="clear" w:color="auto" w:fill="auto"/>
            <w:vAlign w:val="center"/>
          </w:tcPr>
          <w:p w14:paraId="39F1D450" w14:textId="3B21D9B3" w:rsidR="00D70A76" w:rsidRPr="0060631E" w:rsidRDefault="00D70A76" w:rsidP="00602B6E">
            <w:pPr>
              <w:rPr>
                <w:rFonts w:ascii="Calibri" w:hAnsi="Calibri"/>
                <w:b/>
                <w:bCs/>
                <w:color w:val="000000"/>
                <w:szCs w:val="22"/>
              </w:rPr>
            </w:pPr>
            <w:r w:rsidRPr="0060631E">
              <w:rPr>
                <w:rFonts w:ascii="Calibri" w:hAnsi="Calibri"/>
                <w:b/>
                <w:bCs/>
                <w:color w:val="000000"/>
                <w:szCs w:val="22"/>
              </w:rPr>
              <w:t>Fitness for Purpose</w:t>
            </w:r>
          </w:p>
        </w:tc>
        <w:tc>
          <w:tcPr>
            <w:tcW w:w="1550" w:type="dxa"/>
            <w:tcBorders>
              <w:top w:val="nil"/>
              <w:left w:val="nil"/>
              <w:bottom w:val="single" w:sz="4" w:space="0" w:color="auto"/>
              <w:right w:val="single" w:sz="4" w:space="0" w:color="auto"/>
            </w:tcBorders>
            <w:shd w:val="clear" w:color="auto" w:fill="auto"/>
            <w:vAlign w:val="center"/>
          </w:tcPr>
          <w:p w14:paraId="0D6AC3D4" w14:textId="5148C48F" w:rsidR="00D70A76" w:rsidRDefault="00D830A6" w:rsidP="00602B6E">
            <w:pPr>
              <w:rPr>
                <w:rFonts w:ascii="Calibri" w:hAnsi="Calibri"/>
                <w:b/>
                <w:color w:val="000000"/>
                <w:szCs w:val="22"/>
              </w:rPr>
            </w:pPr>
            <w:r>
              <w:rPr>
                <w:rFonts w:ascii="Calibri" w:hAnsi="Calibri"/>
                <w:b/>
                <w:color w:val="000000"/>
                <w:szCs w:val="22"/>
              </w:rPr>
              <w:t>Functional</w:t>
            </w:r>
          </w:p>
        </w:tc>
        <w:tc>
          <w:tcPr>
            <w:tcW w:w="2080" w:type="dxa"/>
            <w:tcBorders>
              <w:top w:val="nil"/>
              <w:left w:val="nil"/>
              <w:bottom w:val="single" w:sz="4" w:space="0" w:color="auto"/>
              <w:right w:val="single" w:sz="4" w:space="0" w:color="auto"/>
            </w:tcBorders>
            <w:shd w:val="clear" w:color="auto" w:fill="auto"/>
            <w:vAlign w:val="center"/>
          </w:tcPr>
          <w:p w14:paraId="53E7496C" w14:textId="1413127F" w:rsidR="00D70A76" w:rsidRPr="0060631E" w:rsidRDefault="00D830A6" w:rsidP="00602B6E">
            <w:pPr>
              <w:rPr>
                <w:rFonts w:ascii="Calibri" w:hAnsi="Calibri"/>
                <w:b/>
                <w:bCs/>
                <w:color w:val="000000"/>
                <w:szCs w:val="22"/>
              </w:rPr>
            </w:pPr>
            <w:r>
              <w:rPr>
                <w:rFonts w:ascii="Calibri" w:hAnsi="Calibri"/>
                <w:b/>
                <w:bCs/>
                <w:color w:val="000000"/>
                <w:szCs w:val="22"/>
              </w:rPr>
              <w:t>Bindings</w:t>
            </w:r>
          </w:p>
        </w:tc>
        <w:tc>
          <w:tcPr>
            <w:tcW w:w="1038" w:type="dxa"/>
            <w:tcBorders>
              <w:top w:val="nil"/>
              <w:left w:val="nil"/>
              <w:bottom w:val="single" w:sz="4" w:space="0" w:color="auto"/>
              <w:right w:val="single" w:sz="4" w:space="0" w:color="auto"/>
            </w:tcBorders>
            <w:shd w:val="clear" w:color="auto" w:fill="auto"/>
            <w:vAlign w:val="center"/>
          </w:tcPr>
          <w:p w14:paraId="6AF890EB" w14:textId="5FE46CB1" w:rsidR="00D70A76" w:rsidRDefault="00D830A6" w:rsidP="00602B6E">
            <w:pPr>
              <w:rPr>
                <w:rFonts w:ascii="Calibri" w:hAnsi="Calibri"/>
                <w:b/>
                <w:color w:val="000000"/>
                <w:szCs w:val="22"/>
              </w:rPr>
            </w:pPr>
            <w:r>
              <w:rPr>
                <w:rFonts w:ascii="Calibri" w:hAnsi="Calibri"/>
                <w:b/>
                <w:color w:val="000000"/>
                <w:szCs w:val="22"/>
              </w:rPr>
              <w:t>20%</w:t>
            </w:r>
          </w:p>
        </w:tc>
        <w:tc>
          <w:tcPr>
            <w:tcW w:w="1134" w:type="dxa"/>
            <w:tcBorders>
              <w:top w:val="single" w:sz="6" w:space="0" w:color="auto"/>
              <w:left w:val="nil"/>
              <w:bottom w:val="single" w:sz="6" w:space="0" w:color="auto"/>
              <w:right w:val="single" w:sz="6" w:space="0" w:color="auto"/>
            </w:tcBorders>
            <w:vAlign w:val="center"/>
          </w:tcPr>
          <w:p w14:paraId="2E394FBC" w14:textId="74FA157B" w:rsidR="00D70A76" w:rsidRPr="00D70A76" w:rsidRDefault="00D830A6" w:rsidP="00602B6E">
            <w:pPr>
              <w:rPr>
                <w:rFonts w:ascii="Calibri" w:hAnsi="Calibri"/>
                <w:b/>
                <w:bCs/>
                <w:color w:val="000000"/>
                <w:szCs w:val="22"/>
              </w:rPr>
            </w:pPr>
            <w:r>
              <w:rPr>
                <w:rFonts w:ascii="Calibri" w:hAnsi="Calibri"/>
                <w:b/>
                <w:bCs/>
                <w:color w:val="000000"/>
                <w:szCs w:val="22"/>
              </w:rPr>
              <w:t>12%</w:t>
            </w:r>
          </w:p>
        </w:tc>
        <w:tc>
          <w:tcPr>
            <w:tcW w:w="851" w:type="dxa"/>
            <w:vMerge/>
            <w:tcBorders>
              <w:left w:val="single" w:sz="6" w:space="0" w:color="auto"/>
              <w:right w:val="single" w:sz="4" w:space="0" w:color="auto"/>
            </w:tcBorders>
            <w:vAlign w:val="center"/>
          </w:tcPr>
          <w:p w14:paraId="1986F7FF" w14:textId="77777777" w:rsidR="00D70A76" w:rsidRPr="00D70A76" w:rsidRDefault="00D70A76" w:rsidP="00602B6E">
            <w:pPr>
              <w:rPr>
                <w:rFonts w:ascii="Calibri" w:hAnsi="Calibri"/>
                <w:b/>
                <w:bCs/>
                <w:color w:val="000000"/>
                <w:szCs w:val="22"/>
              </w:rPr>
            </w:pPr>
          </w:p>
        </w:tc>
      </w:tr>
      <w:tr w:rsidR="00D830A6" w:rsidRPr="0060631E" w14:paraId="3C92DE89" w14:textId="77777777" w:rsidTr="00D70A76">
        <w:trPr>
          <w:trHeight w:val="157"/>
        </w:trPr>
        <w:tc>
          <w:tcPr>
            <w:tcW w:w="1489" w:type="dxa"/>
            <w:tcBorders>
              <w:top w:val="nil"/>
              <w:left w:val="single" w:sz="4" w:space="0" w:color="auto"/>
              <w:bottom w:val="single" w:sz="4" w:space="0" w:color="auto"/>
              <w:right w:val="single" w:sz="4" w:space="0" w:color="auto"/>
            </w:tcBorders>
            <w:shd w:val="clear" w:color="auto" w:fill="auto"/>
            <w:vAlign w:val="center"/>
          </w:tcPr>
          <w:p w14:paraId="1B6C668B" w14:textId="74C7DCC7" w:rsidR="00D830A6" w:rsidRDefault="00D830A6" w:rsidP="00602B6E">
            <w:pPr>
              <w:rPr>
                <w:rFonts w:ascii="Calibri" w:hAnsi="Calibri"/>
                <w:b/>
                <w:bCs/>
                <w:color w:val="000000"/>
                <w:szCs w:val="22"/>
              </w:rPr>
            </w:pPr>
            <w:r>
              <w:rPr>
                <w:rFonts w:ascii="Calibri" w:hAnsi="Calibri"/>
                <w:b/>
                <w:bCs/>
                <w:color w:val="000000"/>
                <w:szCs w:val="22"/>
              </w:rPr>
              <w:t>2.4.4</w:t>
            </w:r>
          </w:p>
        </w:tc>
        <w:tc>
          <w:tcPr>
            <w:tcW w:w="1640" w:type="dxa"/>
            <w:tcBorders>
              <w:top w:val="single" w:sz="6" w:space="0" w:color="auto"/>
              <w:left w:val="nil"/>
              <w:bottom w:val="single" w:sz="4" w:space="0" w:color="auto"/>
              <w:right w:val="single" w:sz="4" w:space="0" w:color="auto"/>
            </w:tcBorders>
            <w:shd w:val="clear" w:color="auto" w:fill="auto"/>
            <w:vAlign w:val="center"/>
          </w:tcPr>
          <w:p w14:paraId="28A6A5EF" w14:textId="5EA855AB" w:rsidR="00D830A6" w:rsidRPr="0060631E" w:rsidRDefault="00D830A6" w:rsidP="00602B6E">
            <w:pPr>
              <w:rPr>
                <w:rFonts w:ascii="Calibri" w:hAnsi="Calibri"/>
                <w:b/>
                <w:bCs/>
                <w:color w:val="000000"/>
                <w:szCs w:val="22"/>
              </w:rPr>
            </w:pPr>
            <w:r w:rsidRPr="0060631E">
              <w:rPr>
                <w:rFonts w:ascii="Calibri" w:hAnsi="Calibri"/>
                <w:b/>
                <w:bCs/>
                <w:color w:val="000000"/>
                <w:szCs w:val="22"/>
              </w:rPr>
              <w:t>Fitness for Purpose</w:t>
            </w:r>
          </w:p>
        </w:tc>
        <w:tc>
          <w:tcPr>
            <w:tcW w:w="1550" w:type="dxa"/>
            <w:tcBorders>
              <w:top w:val="nil"/>
              <w:left w:val="nil"/>
              <w:bottom w:val="single" w:sz="4" w:space="0" w:color="auto"/>
              <w:right w:val="single" w:sz="4" w:space="0" w:color="auto"/>
            </w:tcBorders>
            <w:shd w:val="clear" w:color="auto" w:fill="auto"/>
            <w:vAlign w:val="center"/>
          </w:tcPr>
          <w:p w14:paraId="1C388796" w14:textId="6FA991F7" w:rsidR="00D830A6" w:rsidRDefault="00D830A6" w:rsidP="00602B6E">
            <w:pPr>
              <w:rPr>
                <w:rFonts w:ascii="Calibri" w:hAnsi="Calibri"/>
                <w:b/>
                <w:color w:val="000000"/>
                <w:szCs w:val="22"/>
              </w:rPr>
            </w:pPr>
            <w:r>
              <w:rPr>
                <w:rFonts w:ascii="Calibri" w:hAnsi="Calibri"/>
                <w:b/>
                <w:color w:val="000000"/>
                <w:szCs w:val="22"/>
              </w:rPr>
              <w:t>Functional</w:t>
            </w:r>
          </w:p>
        </w:tc>
        <w:tc>
          <w:tcPr>
            <w:tcW w:w="2080" w:type="dxa"/>
            <w:tcBorders>
              <w:top w:val="nil"/>
              <w:left w:val="nil"/>
              <w:bottom w:val="single" w:sz="4" w:space="0" w:color="auto"/>
              <w:right w:val="single" w:sz="4" w:space="0" w:color="auto"/>
            </w:tcBorders>
            <w:shd w:val="clear" w:color="auto" w:fill="auto"/>
            <w:vAlign w:val="center"/>
          </w:tcPr>
          <w:p w14:paraId="3FB63D17" w14:textId="3AB93B6C" w:rsidR="00D830A6" w:rsidRDefault="00D830A6" w:rsidP="00602B6E">
            <w:pPr>
              <w:rPr>
                <w:rFonts w:ascii="Calibri" w:hAnsi="Calibri"/>
                <w:b/>
                <w:bCs/>
                <w:color w:val="000000"/>
                <w:szCs w:val="22"/>
              </w:rPr>
            </w:pPr>
            <w:r>
              <w:rPr>
                <w:rFonts w:ascii="Calibri" w:hAnsi="Calibri"/>
                <w:b/>
                <w:bCs/>
                <w:color w:val="000000"/>
                <w:szCs w:val="22"/>
              </w:rPr>
              <w:t>Bundled Resource</w:t>
            </w:r>
          </w:p>
        </w:tc>
        <w:tc>
          <w:tcPr>
            <w:tcW w:w="1038" w:type="dxa"/>
            <w:tcBorders>
              <w:top w:val="nil"/>
              <w:left w:val="nil"/>
              <w:bottom w:val="single" w:sz="4" w:space="0" w:color="auto"/>
              <w:right w:val="single" w:sz="4" w:space="0" w:color="auto"/>
            </w:tcBorders>
            <w:shd w:val="clear" w:color="auto" w:fill="auto"/>
            <w:vAlign w:val="center"/>
          </w:tcPr>
          <w:p w14:paraId="4D526CA7" w14:textId="592A9C37" w:rsidR="00D830A6" w:rsidRDefault="00D830A6" w:rsidP="00602B6E">
            <w:pPr>
              <w:rPr>
                <w:rFonts w:ascii="Calibri" w:hAnsi="Calibri"/>
                <w:b/>
                <w:color w:val="000000"/>
                <w:szCs w:val="22"/>
              </w:rPr>
            </w:pPr>
            <w:r>
              <w:rPr>
                <w:rFonts w:ascii="Calibri" w:hAnsi="Calibri"/>
                <w:b/>
                <w:color w:val="000000"/>
                <w:szCs w:val="22"/>
              </w:rPr>
              <w:t>20%</w:t>
            </w:r>
          </w:p>
        </w:tc>
        <w:tc>
          <w:tcPr>
            <w:tcW w:w="1134" w:type="dxa"/>
            <w:tcBorders>
              <w:top w:val="single" w:sz="6" w:space="0" w:color="auto"/>
              <w:left w:val="nil"/>
              <w:bottom w:val="single" w:sz="6" w:space="0" w:color="auto"/>
              <w:right w:val="single" w:sz="6" w:space="0" w:color="auto"/>
            </w:tcBorders>
            <w:vAlign w:val="center"/>
          </w:tcPr>
          <w:p w14:paraId="6E1F1F94" w14:textId="3917143C" w:rsidR="00D830A6" w:rsidRPr="00D70A76" w:rsidRDefault="00D830A6" w:rsidP="00602B6E">
            <w:pPr>
              <w:rPr>
                <w:rFonts w:ascii="Calibri" w:hAnsi="Calibri"/>
                <w:b/>
                <w:bCs/>
                <w:color w:val="000000"/>
                <w:szCs w:val="22"/>
              </w:rPr>
            </w:pPr>
            <w:r>
              <w:rPr>
                <w:rFonts w:ascii="Calibri" w:hAnsi="Calibri"/>
                <w:b/>
                <w:bCs/>
                <w:color w:val="000000"/>
                <w:szCs w:val="22"/>
              </w:rPr>
              <w:t>12%</w:t>
            </w:r>
          </w:p>
        </w:tc>
        <w:tc>
          <w:tcPr>
            <w:tcW w:w="851" w:type="dxa"/>
            <w:vMerge/>
            <w:tcBorders>
              <w:left w:val="single" w:sz="6" w:space="0" w:color="auto"/>
              <w:bottom w:val="single" w:sz="6" w:space="0" w:color="auto"/>
              <w:right w:val="single" w:sz="4" w:space="0" w:color="auto"/>
            </w:tcBorders>
            <w:vAlign w:val="center"/>
          </w:tcPr>
          <w:p w14:paraId="3B0B5399" w14:textId="77777777" w:rsidR="00D830A6" w:rsidRPr="00D70A76" w:rsidRDefault="00D830A6" w:rsidP="00602B6E">
            <w:pPr>
              <w:rPr>
                <w:rFonts w:ascii="Calibri" w:hAnsi="Calibri"/>
                <w:b/>
                <w:bCs/>
                <w:color w:val="000000"/>
                <w:szCs w:val="22"/>
              </w:rPr>
            </w:pPr>
          </w:p>
        </w:tc>
      </w:tr>
      <w:tr w:rsidR="00D830A6" w:rsidRPr="0060631E" w14:paraId="75B37A47" w14:textId="77777777" w:rsidTr="00D70A76">
        <w:trPr>
          <w:trHeight w:val="157"/>
        </w:trPr>
        <w:tc>
          <w:tcPr>
            <w:tcW w:w="1489" w:type="dxa"/>
            <w:tcBorders>
              <w:top w:val="nil"/>
              <w:left w:val="single" w:sz="4" w:space="0" w:color="auto"/>
              <w:bottom w:val="single" w:sz="4" w:space="0" w:color="auto"/>
              <w:right w:val="single" w:sz="4" w:space="0" w:color="auto"/>
            </w:tcBorders>
            <w:shd w:val="clear" w:color="auto" w:fill="auto"/>
            <w:vAlign w:val="center"/>
          </w:tcPr>
          <w:p w14:paraId="032B2728" w14:textId="16A39B45" w:rsidR="00D830A6" w:rsidRPr="0060631E" w:rsidRDefault="00D830A6" w:rsidP="00602B6E">
            <w:pPr>
              <w:rPr>
                <w:rFonts w:ascii="Calibri" w:hAnsi="Calibri"/>
                <w:b/>
                <w:bCs/>
                <w:color w:val="000000"/>
                <w:szCs w:val="22"/>
              </w:rPr>
            </w:pPr>
            <w:r>
              <w:rPr>
                <w:rFonts w:ascii="Calibri" w:hAnsi="Calibri"/>
                <w:b/>
                <w:bCs/>
                <w:color w:val="000000"/>
                <w:szCs w:val="22"/>
              </w:rPr>
              <w:t>2.4.5</w:t>
            </w:r>
          </w:p>
        </w:tc>
        <w:tc>
          <w:tcPr>
            <w:tcW w:w="1640" w:type="dxa"/>
            <w:tcBorders>
              <w:top w:val="single" w:sz="6" w:space="0" w:color="auto"/>
              <w:left w:val="nil"/>
              <w:bottom w:val="single" w:sz="4" w:space="0" w:color="auto"/>
              <w:right w:val="single" w:sz="4" w:space="0" w:color="auto"/>
            </w:tcBorders>
            <w:shd w:val="clear" w:color="auto" w:fill="auto"/>
            <w:vAlign w:val="center"/>
          </w:tcPr>
          <w:p w14:paraId="2989E327" w14:textId="1CA972CF" w:rsidR="00D830A6" w:rsidRPr="0060631E" w:rsidRDefault="00D830A6" w:rsidP="00602B6E">
            <w:pPr>
              <w:rPr>
                <w:rFonts w:ascii="Calibri" w:hAnsi="Calibri"/>
                <w:b/>
                <w:bCs/>
                <w:color w:val="000000"/>
                <w:szCs w:val="22"/>
              </w:rPr>
            </w:pPr>
            <w:r w:rsidRPr="0060631E">
              <w:rPr>
                <w:rFonts w:ascii="Calibri" w:hAnsi="Calibri"/>
                <w:b/>
                <w:bCs/>
                <w:color w:val="000000"/>
                <w:szCs w:val="22"/>
              </w:rPr>
              <w:t>Fitness for Purpose</w:t>
            </w:r>
          </w:p>
        </w:tc>
        <w:tc>
          <w:tcPr>
            <w:tcW w:w="1550" w:type="dxa"/>
            <w:tcBorders>
              <w:top w:val="nil"/>
              <w:left w:val="nil"/>
              <w:bottom w:val="single" w:sz="4" w:space="0" w:color="auto"/>
              <w:right w:val="single" w:sz="4" w:space="0" w:color="auto"/>
            </w:tcBorders>
            <w:shd w:val="clear" w:color="auto" w:fill="auto"/>
            <w:vAlign w:val="center"/>
          </w:tcPr>
          <w:p w14:paraId="29DC1CCC" w14:textId="57519FC6" w:rsidR="00D830A6" w:rsidRDefault="00D830A6" w:rsidP="00602B6E">
            <w:pPr>
              <w:rPr>
                <w:rFonts w:ascii="Calibri" w:hAnsi="Calibri"/>
                <w:b/>
                <w:color w:val="000000"/>
                <w:szCs w:val="22"/>
              </w:rPr>
            </w:pPr>
            <w:r>
              <w:rPr>
                <w:rFonts w:ascii="Calibri" w:hAnsi="Calibri"/>
                <w:b/>
                <w:color w:val="000000"/>
                <w:szCs w:val="22"/>
              </w:rPr>
              <w:t>Functional</w:t>
            </w:r>
          </w:p>
        </w:tc>
        <w:tc>
          <w:tcPr>
            <w:tcW w:w="2080" w:type="dxa"/>
            <w:tcBorders>
              <w:top w:val="nil"/>
              <w:left w:val="nil"/>
              <w:bottom w:val="single" w:sz="4" w:space="0" w:color="auto"/>
              <w:right w:val="single" w:sz="4" w:space="0" w:color="auto"/>
            </w:tcBorders>
            <w:shd w:val="clear" w:color="auto" w:fill="auto"/>
            <w:vAlign w:val="center"/>
          </w:tcPr>
          <w:p w14:paraId="7C498F7A" w14:textId="6F297B4B" w:rsidR="00D830A6" w:rsidRPr="0060631E" w:rsidRDefault="00D830A6" w:rsidP="00602B6E">
            <w:pPr>
              <w:rPr>
                <w:rFonts w:ascii="Calibri" w:hAnsi="Calibri"/>
                <w:b/>
                <w:bCs/>
                <w:color w:val="000000"/>
                <w:szCs w:val="22"/>
              </w:rPr>
            </w:pPr>
            <w:r>
              <w:rPr>
                <w:rFonts w:ascii="Calibri" w:hAnsi="Calibri"/>
                <w:b/>
                <w:bCs/>
                <w:color w:val="000000"/>
                <w:szCs w:val="22"/>
              </w:rPr>
              <w:t>Documentation &amp; Examples</w:t>
            </w:r>
          </w:p>
        </w:tc>
        <w:tc>
          <w:tcPr>
            <w:tcW w:w="1038" w:type="dxa"/>
            <w:tcBorders>
              <w:top w:val="nil"/>
              <w:left w:val="nil"/>
              <w:bottom w:val="single" w:sz="4" w:space="0" w:color="auto"/>
              <w:right w:val="single" w:sz="4" w:space="0" w:color="auto"/>
            </w:tcBorders>
            <w:shd w:val="clear" w:color="auto" w:fill="auto"/>
            <w:vAlign w:val="center"/>
          </w:tcPr>
          <w:p w14:paraId="2D124591" w14:textId="52B7C29F" w:rsidR="00D830A6" w:rsidRDefault="00D830A6" w:rsidP="00602B6E">
            <w:pPr>
              <w:rPr>
                <w:rFonts w:ascii="Calibri" w:hAnsi="Calibri"/>
                <w:b/>
                <w:color w:val="000000"/>
                <w:szCs w:val="22"/>
              </w:rPr>
            </w:pPr>
            <w:r>
              <w:rPr>
                <w:rFonts w:ascii="Calibri" w:hAnsi="Calibri"/>
                <w:b/>
                <w:color w:val="000000"/>
                <w:szCs w:val="22"/>
              </w:rPr>
              <w:t>20%</w:t>
            </w:r>
          </w:p>
        </w:tc>
        <w:tc>
          <w:tcPr>
            <w:tcW w:w="1134" w:type="dxa"/>
            <w:tcBorders>
              <w:top w:val="single" w:sz="6" w:space="0" w:color="auto"/>
              <w:left w:val="nil"/>
              <w:bottom w:val="single" w:sz="6" w:space="0" w:color="auto"/>
              <w:right w:val="single" w:sz="6" w:space="0" w:color="auto"/>
            </w:tcBorders>
            <w:vAlign w:val="center"/>
          </w:tcPr>
          <w:p w14:paraId="22DDDEAB" w14:textId="457001B6" w:rsidR="00D830A6" w:rsidRPr="00D70A76" w:rsidRDefault="00D830A6" w:rsidP="00602B6E">
            <w:pPr>
              <w:rPr>
                <w:rFonts w:ascii="Calibri" w:hAnsi="Calibri"/>
                <w:b/>
                <w:bCs/>
                <w:color w:val="000000"/>
                <w:szCs w:val="22"/>
              </w:rPr>
            </w:pPr>
            <w:r>
              <w:rPr>
                <w:rFonts w:ascii="Calibri" w:hAnsi="Calibri"/>
                <w:b/>
                <w:bCs/>
                <w:color w:val="000000"/>
                <w:szCs w:val="22"/>
              </w:rPr>
              <w:t>12%</w:t>
            </w:r>
          </w:p>
        </w:tc>
        <w:tc>
          <w:tcPr>
            <w:tcW w:w="851" w:type="dxa"/>
            <w:vMerge/>
            <w:tcBorders>
              <w:left w:val="single" w:sz="6" w:space="0" w:color="auto"/>
              <w:bottom w:val="single" w:sz="6" w:space="0" w:color="auto"/>
              <w:right w:val="single" w:sz="4" w:space="0" w:color="auto"/>
            </w:tcBorders>
            <w:vAlign w:val="center"/>
          </w:tcPr>
          <w:p w14:paraId="592352A9" w14:textId="77777777" w:rsidR="00D830A6" w:rsidRPr="00D70A76" w:rsidRDefault="00D830A6" w:rsidP="00602B6E">
            <w:pPr>
              <w:rPr>
                <w:rFonts w:ascii="Calibri" w:hAnsi="Calibri"/>
                <w:b/>
                <w:bCs/>
                <w:color w:val="000000"/>
                <w:szCs w:val="22"/>
              </w:rPr>
            </w:pPr>
          </w:p>
        </w:tc>
      </w:tr>
      <w:tr w:rsidR="00D830A6" w:rsidRPr="0060631E" w14:paraId="75F3348B" w14:textId="77777777" w:rsidTr="00D70A76">
        <w:trPr>
          <w:trHeight w:val="200"/>
        </w:trPr>
        <w:tc>
          <w:tcPr>
            <w:tcW w:w="1489" w:type="dxa"/>
            <w:tcBorders>
              <w:top w:val="nil"/>
              <w:left w:val="single" w:sz="4" w:space="0" w:color="auto"/>
              <w:bottom w:val="single" w:sz="4" w:space="0" w:color="auto"/>
              <w:right w:val="single" w:sz="4" w:space="0" w:color="auto"/>
            </w:tcBorders>
            <w:shd w:val="clear" w:color="auto" w:fill="auto"/>
            <w:vAlign w:val="center"/>
          </w:tcPr>
          <w:p w14:paraId="4D2220D6" w14:textId="20DF779E" w:rsidR="00D830A6" w:rsidRDefault="00D830A6" w:rsidP="00602B6E">
            <w:pPr>
              <w:rPr>
                <w:rFonts w:ascii="Calibri" w:hAnsi="Calibri"/>
                <w:b/>
                <w:bCs/>
                <w:color w:val="000000"/>
                <w:szCs w:val="22"/>
              </w:rPr>
            </w:pPr>
            <w:r>
              <w:rPr>
                <w:rFonts w:ascii="Calibri" w:hAnsi="Calibri"/>
                <w:b/>
                <w:bCs/>
                <w:color w:val="000000"/>
                <w:szCs w:val="22"/>
              </w:rPr>
              <w:t>2.4.6</w:t>
            </w:r>
          </w:p>
        </w:tc>
        <w:tc>
          <w:tcPr>
            <w:tcW w:w="1640" w:type="dxa"/>
            <w:tcBorders>
              <w:top w:val="nil"/>
              <w:left w:val="nil"/>
              <w:bottom w:val="single" w:sz="4" w:space="0" w:color="auto"/>
              <w:right w:val="single" w:sz="4" w:space="0" w:color="auto"/>
            </w:tcBorders>
            <w:shd w:val="clear" w:color="auto" w:fill="auto"/>
            <w:vAlign w:val="center"/>
          </w:tcPr>
          <w:p w14:paraId="31528909" w14:textId="2E38721A" w:rsidR="00D830A6" w:rsidRPr="0060631E" w:rsidRDefault="00D830A6" w:rsidP="00602B6E">
            <w:pPr>
              <w:rPr>
                <w:rFonts w:ascii="Calibri" w:hAnsi="Calibri"/>
                <w:b/>
                <w:bCs/>
                <w:color w:val="000000"/>
                <w:szCs w:val="22"/>
              </w:rPr>
            </w:pPr>
            <w:r>
              <w:rPr>
                <w:rFonts w:ascii="Calibri" w:hAnsi="Calibri"/>
                <w:b/>
                <w:bCs/>
                <w:color w:val="000000"/>
                <w:szCs w:val="22"/>
              </w:rPr>
              <w:t>Delivery</w:t>
            </w:r>
          </w:p>
        </w:tc>
        <w:tc>
          <w:tcPr>
            <w:tcW w:w="1550" w:type="dxa"/>
            <w:tcBorders>
              <w:top w:val="nil"/>
              <w:left w:val="nil"/>
              <w:bottom w:val="single" w:sz="4" w:space="0" w:color="auto"/>
              <w:right w:val="single" w:sz="4" w:space="0" w:color="auto"/>
            </w:tcBorders>
            <w:shd w:val="clear" w:color="auto" w:fill="auto"/>
            <w:vAlign w:val="center"/>
          </w:tcPr>
          <w:p w14:paraId="465FE933" w14:textId="467E0D43" w:rsidR="00D830A6" w:rsidRPr="0060631E" w:rsidRDefault="00D830A6" w:rsidP="00602B6E">
            <w:pPr>
              <w:rPr>
                <w:rFonts w:ascii="Calibri" w:hAnsi="Calibri"/>
                <w:b/>
                <w:bCs/>
                <w:color w:val="000000"/>
                <w:szCs w:val="22"/>
              </w:rPr>
            </w:pPr>
            <w:r>
              <w:rPr>
                <w:rFonts w:ascii="Calibri" w:hAnsi="Calibri"/>
                <w:b/>
                <w:bCs/>
                <w:color w:val="000000"/>
                <w:szCs w:val="22"/>
              </w:rPr>
              <w:t>Delivery</w:t>
            </w:r>
          </w:p>
        </w:tc>
        <w:tc>
          <w:tcPr>
            <w:tcW w:w="2080" w:type="dxa"/>
            <w:tcBorders>
              <w:top w:val="nil"/>
              <w:left w:val="nil"/>
              <w:bottom w:val="single" w:sz="4" w:space="0" w:color="auto"/>
              <w:right w:val="single" w:sz="4" w:space="0" w:color="auto"/>
            </w:tcBorders>
            <w:shd w:val="clear" w:color="auto" w:fill="auto"/>
            <w:vAlign w:val="center"/>
          </w:tcPr>
          <w:p w14:paraId="68821594" w14:textId="6CCF978F" w:rsidR="00D830A6" w:rsidRPr="0060631E" w:rsidRDefault="00D830A6" w:rsidP="00602B6E">
            <w:pPr>
              <w:rPr>
                <w:rFonts w:ascii="Calibri" w:hAnsi="Calibri"/>
                <w:b/>
                <w:bCs/>
                <w:color w:val="000000"/>
                <w:szCs w:val="22"/>
              </w:rPr>
            </w:pPr>
            <w:r>
              <w:rPr>
                <w:rFonts w:ascii="Calibri" w:hAnsi="Calibri"/>
                <w:b/>
                <w:bCs/>
                <w:color w:val="000000"/>
                <w:szCs w:val="22"/>
              </w:rPr>
              <w:t>Delivery</w:t>
            </w:r>
          </w:p>
        </w:tc>
        <w:tc>
          <w:tcPr>
            <w:tcW w:w="1038" w:type="dxa"/>
            <w:tcBorders>
              <w:top w:val="nil"/>
              <w:left w:val="nil"/>
              <w:bottom w:val="single" w:sz="4" w:space="0" w:color="auto"/>
              <w:right w:val="single" w:sz="4" w:space="0" w:color="auto"/>
            </w:tcBorders>
            <w:shd w:val="clear" w:color="auto" w:fill="auto"/>
            <w:vAlign w:val="center"/>
          </w:tcPr>
          <w:p w14:paraId="6182B69D" w14:textId="6EB22307" w:rsidR="00D830A6" w:rsidRDefault="00D830A6" w:rsidP="00602B6E">
            <w:pPr>
              <w:rPr>
                <w:rFonts w:ascii="Calibri" w:hAnsi="Calibri"/>
                <w:b/>
                <w:color w:val="000000"/>
                <w:szCs w:val="22"/>
              </w:rPr>
            </w:pPr>
            <w:r>
              <w:rPr>
                <w:rFonts w:ascii="Calibri" w:hAnsi="Calibri"/>
                <w:b/>
                <w:color w:val="000000"/>
                <w:szCs w:val="22"/>
              </w:rPr>
              <w:t>100%</w:t>
            </w:r>
          </w:p>
        </w:tc>
        <w:tc>
          <w:tcPr>
            <w:tcW w:w="1134" w:type="dxa"/>
            <w:tcBorders>
              <w:top w:val="single" w:sz="6" w:space="0" w:color="auto"/>
              <w:left w:val="single" w:sz="4" w:space="0" w:color="auto"/>
              <w:bottom w:val="single" w:sz="4" w:space="0" w:color="auto"/>
              <w:right w:val="single" w:sz="6" w:space="0" w:color="auto"/>
            </w:tcBorders>
            <w:vAlign w:val="center"/>
          </w:tcPr>
          <w:p w14:paraId="6EA49BCB" w14:textId="74FE7AA1" w:rsidR="00D830A6" w:rsidRPr="00D70A76" w:rsidRDefault="00D830A6" w:rsidP="00602B6E">
            <w:pPr>
              <w:rPr>
                <w:rFonts w:ascii="Calibri" w:hAnsi="Calibri"/>
                <w:b/>
                <w:bCs/>
                <w:color w:val="000000"/>
                <w:szCs w:val="22"/>
              </w:rPr>
            </w:pPr>
            <w:r>
              <w:rPr>
                <w:rFonts w:ascii="Calibri" w:hAnsi="Calibri"/>
                <w:b/>
                <w:bCs/>
                <w:color w:val="000000"/>
                <w:szCs w:val="22"/>
              </w:rPr>
              <w:t>20%</w:t>
            </w:r>
          </w:p>
        </w:tc>
        <w:tc>
          <w:tcPr>
            <w:tcW w:w="851" w:type="dxa"/>
            <w:tcBorders>
              <w:top w:val="single" w:sz="6" w:space="0" w:color="auto"/>
              <w:left w:val="single" w:sz="6" w:space="0" w:color="auto"/>
              <w:bottom w:val="single" w:sz="4" w:space="0" w:color="auto"/>
              <w:right w:val="single" w:sz="4" w:space="0" w:color="auto"/>
            </w:tcBorders>
            <w:vAlign w:val="center"/>
          </w:tcPr>
          <w:p w14:paraId="3BF9B721" w14:textId="4BD72309" w:rsidR="00D830A6" w:rsidRDefault="00D830A6" w:rsidP="00602B6E">
            <w:pPr>
              <w:rPr>
                <w:rFonts w:ascii="Calibri" w:hAnsi="Calibri"/>
                <w:b/>
                <w:bCs/>
                <w:color w:val="000000"/>
                <w:szCs w:val="22"/>
              </w:rPr>
            </w:pPr>
            <w:r>
              <w:rPr>
                <w:rFonts w:ascii="Calibri" w:hAnsi="Calibri"/>
                <w:b/>
                <w:bCs/>
                <w:color w:val="000000"/>
                <w:szCs w:val="22"/>
              </w:rPr>
              <w:t>20%</w:t>
            </w:r>
          </w:p>
        </w:tc>
      </w:tr>
      <w:tr w:rsidR="00D830A6" w:rsidRPr="0060631E" w14:paraId="78576EF9" w14:textId="77777777" w:rsidTr="00D830A6">
        <w:trPr>
          <w:trHeight w:val="200"/>
        </w:trPr>
        <w:tc>
          <w:tcPr>
            <w:tcW w:w="1489" w:type="dxa"/>
            <w:tcBorders>
              <w:top w:val="nil"/>
              <w:left w:val="single" w:sz="4" w:space="0" w:color="auto"/>
              <w:bottom w:val="single" w:sz="4" w:space="0" w:color="auto"/>
              <w:right w:val="single" w:sz="4" w:space="0" w:color="auto"/>
            </w:tcBorders>
            <w:shd w:val="clear" w:color="auto" w:fill="auto"/>
            <w:vAlign w:val="center"/>
          </w:tcPr>
          <w:p w14:paraId="588024DD" w14:textId="41A78894" w:rsidR="00D830A6" w:rsidRPr="0060631E" w:rsidRDefault="00D830A6" w:rsidP="00602B6E">
            <w:pPr>
              <w:rPr>
                <w:rFonts w:ascii="Calibri" w:hAnsi="Calibri"/>
                <w:b/>
                <w:bCs/>
                <w:color w:val="000000"/>
                <w:szCs w:val="22"/>
              </w:rPr>
            </w:pPr>
            <w:r>
              <w:rPr>
                <w:rFonts w:ascii="Calibri" w:hAnsi="Calibri"/>
                <w:b/>
                <w:bCs/>
                <w:color w:val="000000"/>
                <w:szCs w:val="22"/>
              </w:rPr>
              <w:t>2.4.7</w:t>
            </w:r>
          </w:p>
        </w:tc>
        <w:tc>
          <w:tcPr>
            <w:tcW w:w="1640" w:type="dxa"/>
            <w:tcBorders>
              <w:top w:val="nil"/>
              <w:left w:val="nil"/>
              <w:bottom w:val="single" w:sz="4" w:space="0" w:color="auto"/>
              <w:right w:val="single" w:sz="4" w:space="0" w:color="auto"/>
            </w:tcBorders>
            <w:shd w:val="clear" w:color="auto" w:fill="auto"/>
            <w:vAlign w:val="center"/>
            <w:hideMark/>
          </w:tcPr>
          <w:p w14:paraId="47132719" w14:textId="77777777" w:rsidR="00D830A6" w:rsidRPr="0060631E" w:rsidRDefault="00D830A6" w:rsidP="00602B6E">
            <w:pPr>
              <w:rPr>
                <w:rFonts w:ascii="Calibri" w:hAnsi="Calibri"/>
                <w:b/>
                <w:bCs/>
                <w:color w:val="000000"/>
                <w:szCs w:val="22"/>
              </w:rPr>
            </w:pPr>
            <w:r w:rsidRPr="0060631E">
              <w:rPr>
                <w:rFonts w:ascii="Calibri" w:hAnsi="Calibri"/>
                <w:b/>
                <w:bCs/>
                <w:color w:val="000000"/>
                <w:szCs w:val="22"/>
              </w:rPr>
              <w:t>Lifecycle Costs</w:t>
            </w:r>
          </w:p>
        </w:tc>
        <w:tc>
          <w:tcPr>
            <w:tcW w:w="1550" w:type="dxa"/>
            <w:tcBorders>
              <w:top w:val="nil"/>
              <w:left w:val="nil"/>
              <w:bottom w:val="single" w:sz="4" w:space="0" w:color="auto"/>
              <w:right w:val="single" w:sz="4" w:space="0" w:color="auto"/>
            </w:tcBorders>
            <w:shd w:val="clear" w:color="auto" w:fill="auto"/>
            <w:vAlign w:val="center"/>
            <w:hideMark/>
          </w:tcPr>
          <w:p w14:paraId="44CFCABD" w14:textId="77777777" w:rsidR="00D830A6" w:rsidRPr="0060631E" w:rsidRDefault="00D830A6" w:rsidP="00602B6E">
            <w:pPr>
              <w:rPr>
                <w:rFonts w:ascii="Calibri" w:hAnsi="Calibri"/>
                <w:b/>
                <w:bCs/>
                <w:color w:val="000000"/>
                <w:szCs w:val="22"/>
              </w:rPr>
            </w:pPr>
            <w:r w:rsidRPr="0060631E">
              <w:rPr>
                <w:rFonts w:ascii="Calibri" w:hAnsi="Calibri"/>
                <w:b/>
                <w:bCs/>
                <w:color w:val="000000"/>
                <w:szCs w:val="22"/>
              </w:rPr>
              <w:t>Lifecycle Costs</w:t>
            </w:r>
          </w:p>
        </w:tc>
        <w:tc>
          <w:tcPr>
            <w:tcW w:w="2080" w:type="dxa"/>
            <w:tcBorders>
              <w:top w:val="nil"/>
              <w:left w:val="nil"/>
              <w:bottom w:val="single" w:sz="4" w:space="0" w:color="auto"/>
              <w:right w:val="single" w:sz="4" w:space="0" w:color="auto"/>
            </w:tcBorders>
            <w:shd w:val="clear" w:color="auto" w:fill="auto"/>
            <w:vAlign w:val="center"/>
          </w:tcPr>
          <w:p w14:paraId="72A19AA3" w14:textId="4AE416CD" w:rsidR="00D830A6" w:rsidRPr="0060631E" w:rsidRDefault="00D830A6" w:rsidP="00602B6E">
            <w:pPr>
              <w:rPr>
                <w:rFonts w:ascii="Calibri" w:hAnsi="Calibri"/>
                <w:b/>
                <w:bCs/>
                <w:color w:val="000000"/>
                <w:szCs w:val="22"/>
              </w:rPr>
            </w:pPr>
            <w:r w:rsidRPr="0060631E">
              <w:rPr>
                <w:rFonts w:ascii="Calibri" w:hAnsi="Calibri"/>
                <w:b/>
                <w:bCs/>
                <w:color w:val="000000"/>
                <w:szCs w:val="22"/>
              </w:rPr>
              <w:t>Lifecycle Costs</w:t>
            </w:r>
          </w:p>
        </w:tc>
        <w:tc>
          <w:tcPr>
            <w:tcW w:w="1038" w:type="dxa"/>
            <w:tcBorders>
              <w:top w:val="nil"/>
              <w:left w:val="nil"/>
              <w:bottom w:val="single" w:sz="4" w:space="0" w:color="auto"/>
              <w:right w:val="single" w:sz="4" w:space="0" w:color="auto"/>
            </w:tcBorders>
            <w:shd w:val="clear" w:color="auto" w:fill="auto"/>
            <w:vAlign w:val="center"/>
            <w:hideMark/>
          </w:tcPr>
          <w:p w14:paraId="3CB64139" w14:textId="77777777" w:rsidR="00D830A6" w:rsidRPr="0060631E" w:rsidRDefault="00D830A6" w:rsidP="00602B6E">
            <w:pPr>
              <w:rPr>
                <w:rFonts w:ascii="Calibri" w:hAnsi="Calibri"/>
                <w:b/>
                <w:color w:val="000000"/>
                <w:szCs w:val="22"/>
              </w:rPr>
            </w:pPr>
            <w:r>
              <w:rPr>
                <w:rFonts w:ascii="Calibri" w:hAnsi="Calibri"/>
                <w:b/>
                <w:color w:val="000000"/>
                <w:szCs w:val="22"/>
              </w:rPr>
              <w:t>100</w:t>
            </w:r>
            <w:r w:rsidRPr="0060631E">
              <w:rPr>
                <w:rFonts w:ascii="Calibri" w:hAnsi="Calibri"/>
                <w:b/>
                <w:color w:val="000000"/>
                <w:szCs w:val="22"/>
              </w:rPr>
              <w:t>%</w:t>
            </w:r>
          </w:p>
        </w:tc>
        <w:tc>
          <w:tcPr>
            <w:tcW w:w="1134" w:type="dxa"/>
            <w:tcBorders>
              <w:top w:val="single" w:sz="6" w:space="0" w:color="auto"/>
              <w:left w:val="single" w:sz="4" w:space="0" w:color="auto"/>
              <w:bottom w:val="single" w:sz="4" w:space="0" w:color="auto"/>
              <w:right w:val="single" w:sz="6" w:space="0" w:color="auto"/>
            </w:tcBorders>
            <w:vAlign w:val="center"/>
          </w:tcPr>
          <w:p w14:paraId="276FBF47" w14:textId="3D29B7B4" w:rsidR="00D830A6" w:rsidRPr="00D70A76" w:rsidRDefault="00D830A6" w:rsidP="00602B6E">
            <w:pPr>
              <w:rPr>
                <w:rFonts w:ascii="Calibri" w:hAnsi="Calibri"/>
                <w:b/>
                <w:bCs/>
                <w:color w:val="000000"/>
                <w:szCs w:val="22"/>
              </w:rPr>
            </w:pPr>
            <w:r>
              <w:rPr>
                <w:rFonts w:ascii="Calibri" w:hAnsi="Calibri"/>
                <w:b/>
                <w:bCs/>
                <w:color w:val="000000"/>
                <w:szCs w:val="22"/>
              </w:rPr>
              <w:t>2</w:t>
            </w:r>
            <w:r w:rsidRPr="00D70A76">
              <w:rPr>
                <w:rFonts w:ascii="Calibri" w:hAnsi="Calibri"/>
                <w:b/>
                <w:bCs/>
                <w:color w:val="000000"/>
                <w:szCs w:val="22"/>
              </w:rPr>
              <w:t>0%</w:t>
            </w:r>
          </w:p>
        </w:tc>
        <w:tc>
          <w:tcPr>
            <w:tcW w:w="851" w:type="dxa"/>
            <w:tcBorders>
              <w:top w:val="single" w:sz="6" w:space="0" w:color="auto"/>
              <w:left w:val="single" w:sz="6" w:space="0" w:color="auto"/>
              <w:bottom w:val="single" w:sz="4" w:space="0" w:color="auto"/>
              <w:right w:val="single" w:sz="4" w:space="0" w:color="auto"/>
            </w:tcBorders>
            <w:vAlign w:val="center"/>
          </w:tcPr>
          <w:p w14:paraId="60A345A2" w14:textId="06ACFB72" w:rsidR="00D830A6" w:rsidRPr="00D70A76" w:rsidRDefault="00D830A6" w:rsidP="00602B6E">
            <w:pPr>
              <w:rPr>
                <w:rFonts w:ascii="Calibri" w:hAnsi="Calibri"/>
                <w:b/>
                <w:bCs/>
                <w:color w:val="000000"/>
                <w:szCs w:val="22"/>
              </w:rPr>
            </w:pPr>
            <w:r>
              <w:rPr>
                <w:rFonts w:ascii="Calibri" w:hAnsi="Calibri"/>
                <w:b/>
                <w:bCs/>
                <w:color w:val="000000"/>
                <w:szCs w:val="22"/>
              </w:rPr>
              <w:t>20</w:t>
            </w:r>
            <w:r w:rsidRPr="0060631E">
              <w:rPr>
                <w:rFonts w:ascii="Calibri" w:hAnsi="Calibri"/>
                <w:b/>
                <w:bCs/>
                <w:color w:val="000000"/>
                <w:szCs w:val="22"/>
              </w:rPr>
              <w:t>%</w:t>
            </w:r>
          </w:p>
        </w:tc>
      </w:tr>
    </w:tbl>
    <w:p w14:paraId="01B5A0C4" w14:textId="5C15CB72" w:rsidR="007B5F57" w:rsidRDefault="007B5F57" w:rsidP="007B5F57">
      <w:pPr>
        <w:rPr>
          <w:rFonts w:cs="Arial"/>
          <w:sz w:val="28"/>
          <w:szCs w:val="28"/>
        </w:rPr>
      </w:pPr>
    </w:p>
    <w:p w14:paraId="4B2ACE2C" w14:textId="77777777" w:rsidR="007B5F57" w:rsidRDefault="007B5F57">
      <w:pPr>
        <w:rPr>
          <w:rFonts w:cs="Arial"/>
          <w:sz w:val="28"/>
          <w:szCs w:val="28"/>
        </w:rPr>
      </w:pPr>
      <w:r>
        <w:rPr>
          <w:rFonts w:cs="Arial"/>
          <w:sz w:val="28"/>
          <w:szCs w:val="28"/>
        </w:rPr>
        <w:br w:type="page"/>
      </w:r>
    </w:p>
    <w:p w14:paraId="22A575D0" w14:textId="28B28FB6" w:rsidR="00CB655D" w:rsidRPr="00CB655D" w:rsidRDefault="00CB655D" w:rsidP="007B1F35">
      <w:pPr>
        <w:pStyle w:val="Heading2"/>
        <w:numPr>
          <w:ilvl w:val="0"/>
          <w:numId w:val="0"/>
        </w:numPr>
      </w:pPr>
      <w:r w:rsidRPr="00CB655D">
        <w:lastRenderedPageBreak/>
        <w:t>APPENDIX 1</w:t>
      </w:r>
      <w:bookmarkEnd w:id="32"/>
    </w:p>
    <w:p w14:paraId="22A575D1" w14:textId="77777777" w:rsidR="00CB655D" w:rsidRPr="00CB655D" w:rsidRDefault="00CB655D" w:rsidP="00CB655D">
      <w:pPr>
        <w:numPr>
          <w:ilvl w:val="12"/>
          <w:numId w:val="0"/>
        </w:numPr>
        <w:tabs>
          <w:tab w:val="left" w:pos="709"/>
        </w:tabs>
        <w:ind w:right="-58"/>
        <w:jc w:val="both"/>
        <w:rPr>
          <w:rFonts w:cs="Arial"/>
          <w:b/>
          <w:color w:val="000000"/>
          <w:sz w:val="28"/>
          <w:szCs w:val="28"/>
        </w:rPr>
      </w:pPr>
    </w:p>
    <w:p w14:paraId="22A575D2" w14:textId="77777777" w:rsidR="00CB655D" w:rsidRPr="00CB655D" w:rsidRDefault="00CB655D" w:rsidP="00CB655D">
      <w:pPr>
        <w:numPr>
          <w:ilvl w:val="12"/>
          <w:numId w:val="0"/>
        </w:numPr>
        <w:tabs>
          <w:tab w:val="left" w:pos="709"/>
        </w:tabs>
        <w:ind w:right="-58"/>
        <w:jc w:val="center"/>
        <w:rPr>
          <w:rFonts w:cs="Arial"/>
          <w:b/>
          <w:color w:val="000000"/>
          <w:sz w:val="26"/>
          <w:szCs w:val="26"/>
        </w:rPr>
      </w:pPr>
      <w:r w:rsidRPr="00CB655D">
        <w:rPr>
          <w:rFonts w:cs="Arial"/>
          <w:b/>
          <w:caps/>
          <w:color w:val="000000"/>
          <w:sz w:val="26"/>
          <w:szCs w:val="26"/>
        </w:rPr>
        <w:t>Canvassing Certificate</w:t>
      </w:r>
    </w:p>
    <w:p w14:paraId="22A575D3" w14:textId="77777777" w:rsidR="00CB655D" w:rsidRPr="00CB655D" w:rsidRDefault="00CB655D" w:rsidP="00CB655D">
      <w:pPr>
        <w:numPr>
          <w:ilvl w:val="12"/>
          <w:numId w:val="0"/>
        </w:numPr>
        <w:tabs>
          <w:tab w:val="left" w:pos="709"/>
        </w:tabs>
        <w:ind w:right="-58"/>
        <w:jc w:val="both"/>
        <w:rPr>
          <w:rFonts w:cs="Arial"/>
          <w:b/>
          <w:color w:val="000000"/>
          <w:szCs w:val="22"/>
        </w:rPr>
      </w:pPr>
    </w:p>
    <w:p w14:paraId="22A575D4" w14:textId="77777777" w:rsidR="00CB655D" w:rsidRPr="00CB655D" w:rsidRDefault="00CB655D" w:rsidP="00CB655D">
      <w:pPr>
        <w:numPr>
          <w:ilvl w:val="12"/>
          <w:numId w:val="0"/>
        </w:numPr>
        <w:tabs>
          <w:tab w:val="left" w:pos="709"/>
        </w:tabs>
        <w:ind w:right="-58"/>
        <w:jc w:val="both"/>
        <w:rPr>
          <w:rFonts w:cs="Arial"/>
          <w:b/>
          <w:color w:val="000000"/>
          <w:szCs w:val="22"/>
        </w:rPr>
      </w:pPr>
    </w:p>
    <w:p w14:paraId="22A575D5" w14:textId="77777777" w:rsidR="00F31406" w:rsidRDefault="00CB655D" w:rsidP="00796AE2">
      <w:r w:rsidRPr="00CB655D">
        <w:t xml:space="preserve">We hereby certify that we have not canvassed any member, employee, agent or contractor of </w:t>
      </w:r>
      <w:r w:rsidR="00F31406">
        <w:t>the Authority</w:t>
      </w:r>
      <w:r w:rsidRPr="00CB655D">
        <w:rPr>
          <w:spacing w:val="-3"/>
        </w:rPr>
        <w:t xml:space="preserve"> </w:t>
      </w:r>
      <w:r w:rsidRPr="00CB655D">
        <w:t>in connection with the award of the contract for the Deliverables or any other proposed contract for the Deliverables and that no person employed by us or acting on o</w:t>
      </w:r>
      <w:r w:rsidR="00F31406">
        <w:t xml:space="preserve">ur behalf has done any such act. </w:t>
      </w:r>
    </w:p>
    <w:p w14:paraId="22A575D6" w14:textId="77777777" w:rsidR="00F31406" w:rsidRDefault="00F31406" w:rsidP="00796AE2"/>
    <w:p w14:paraId="22A575D7" w14:textId="77777777" w:rsidR="00CB655D" w:rsidRPr="00CB655D" w:rsidRDefault="00CB655D" w:rsidP="00796AE2">
      <w:pPr>
        <w:rPr>
          <w:color w:val="000000"/>
        </w:rPr>
      </w:pPr>
      <w:r w:rsidRPr="00CB655D">
        <w:rPr>
          <w:color w:val="000000"/>
        </w:rPr>
        <w:t xml:space="preserve">We further hereby undertake that we will not in the future canvass or solicit any member, employee, agent or contactor of </w:t>
      </w:r>
      <w:r w:rsidR="00F31406">
        <w:rPr>
          <w:color w:val="000000"/>
        </w:rPr>
        <w:t>the Authority</w:t>
      </w:r>
      <w:r w:rsidRPr="00CB655D">
        <w:rPr>
          <w:color w:val="000000"/>
          <w:spacing w:val="-3"/>
        </w:rPr>
        <w:t xml:space="preserve"> </w:t>
      </w:r>
      <w:r w:rsidRPr="00CB655D">
        <w:rPr>
          <w:color w:val="000000"/>
        </w:rPr>
        <w:t>in connection with the award of the contract for the Deliverables or any proposed contract for the Deliverables and that no person employed by us or acting on my/our behalf will do any such act.</w:t>
      </w:r>
    </w:p>
    <w:p w14:paraId="22A575D8" w14:textId="77777777" w:rsidR="00CB655D" w:rsidRPr="00CB655D" w:rsidRDefault="00CB655D" w:rsidP="00CB655D">
      <w:pPr>
        <w:numPr>
          <w:ilvl w:val="12"/>
          <w:numId w:val="0"/>
        </w:numPr>
        <w:tabs>
          <w:tab w:val="left" w:pos="709"/>
        </w:tabs>
        <w:spacing w:line="360" w:lineRule="auto"/>
        <w:ind w:right="-58"/>
        <w:jc w:val="both"/>
        <w:rPr>
          <w:rFonts w:cs="Arial"/>
          <w:color w:val="000000"/>
          <w:szCs w:val="22"/>
        </w:rPr>
      </w:pPr>
    </w:p>
    <w:p w14:paraId="22A575D9" w14:textId="77777777" w:rsidR="00CB655D" w:rsidRPr="00CB655D" w:rsidRDefault="00CB655D" w:rsidP="00CB655D">
      <w:pPr>
        <w:numPr>
          <w:ilvl w:val="12"/>
          <w:numId w:val="0"/>
        </w:numPr>
        <w:tabs>
          <w:tab w:val="left" w:pos="709"/>
        </w:tabs>
        <w:spacing w:line="360" w:lineRule="auto"/>
        <w:ind w:right="-58"/>
        <w:jc w:val="both"/>
        <w:rPr>
          <w:rFonts w:cs="Arial"/>
          <w:color w:val="000000"/>
          <w:szCs w:val="22"/>
        </w:rPr>
      </w:pPr>
    </w:p>
    <w:p w14:paraId="22A575DA" w14:textId="77777777" w:rsidR="00CB655D" w:rsidRDefault="00CB655D" w:rsidP="00CB655D">
      <w:pPr>
        <w:numPr>
          <w:ilvl w:val="12"/>
          <w:numId w:val="0"/>
        </w:numPr>
        <w:tabs>
          <w:tab w:val="left" w:pos="709"/>
        </w:tabs>
        <w:spacing w:line="360" w:lineRule="auto"/>
        <w:ind w:right="-58"/>
        <w:jc w:val="both"/>
        <w:rPr>
          <w:rFonts w:cs="Arial"/>
          <w:color w:val="000000"/>
          <w:szCs w:val="22"/>
        </w:rPr>
      </w:pPr>
    </w:p>
    <w:p w14:paraId="22A575DB" w14:textId="77777777" w:rsidR="00CB655D" w:rsidRDefault="00CB655D" w:rsidP="00CB655D">
      <w:pPr>
        <w:numPr>
          <w:ilvl w:val="12"/>
          <w:numId w:val="0"/>
        </w:numPr>
        <w:tabs>
          <w:tab w:val="left" w:pos="709"/>
        </w:tabs>
        <w:spacing w:line="360" w:lineRule="auto"/>
        <w:ind w:right="-58"/>
        <w:jc w:val="both"/>
        <w:rPr>
          <w:rFonts w:cs="Arial"/>
          <w:color w:val="000000"/>
          <w:szCs w:val="22"/>
        </w:rPr>
      </w:pPr>
    </w:p>
    <w:p w14:paraId="22A575DC" w14:textId="77777777" w:rsidR="00CB655D" w:rsidRDefault="00CB655D" w:rsidP="00CB655D">
      <w:pPr>
        <w:numPr>
          <w:ilvl w:val="12"/>
          <w:numId w:val="0"/>
        </w:numPr>
        <w:tabs>
          <w:tab w:val="left" w:pos="709"/>
        </w:tabs>
        <w:spacing w:line="360" w:lineRule="auto"/>
        <w:ind w:right="-58"/>
        <w:jc w:val="both"/>
        <w:rPr>
          <w:rFonts w:cs="Arial"/>
          <w:color w:val="000000"/>
          <w:szCs w:val="22"/>
        </w:rPr>
      </w:pPr>
    </w:p>
    <w:p w14:paraId="22A575DD" w14:textId="77777777" w:rsidR="00CB655D" w:rsidRDefault="00CB655D" w:rsidP="00CB655D">
      <w:pPr>
        <w:numPr>
          <w:ilvl w:val="12"/>
          <w:numId w:val="0"/>
        </w:numPr>
        <w:tabs>
          <w:tab w:val="left" w:pos="709"/>
        </w:tabs>
        <w:spacing w:line="360" w:lineRule="auto"/>
        <w:ind w:right="-58"/>
        <w:jc w:val="both"/>
        <w:rPr>
          <w:rFonts w:cs="Arial"/>
          <w:color w:val="000000"/>
          <w:szCs w:val="22"/>
        </w:rPr>
      </w:pPr>
    </w:p>
    <w:p w14:paraId="22A575DE" w14:textId="77777777" w:rsidR="00CB655D" w:rsidRDefault="00CB655D" w:rsidP="00CB655D">
      <w:pPr>
        <w:numPr>
          <w:ilvl w:val="12"/>
          <w:numId w:val="0"/>
        </w:numPr>
        <w:tabs>
          <w:tab w:val="left" w:pos="709"/>
        </w:tabs>
        <w:spacing w:line="360" w:lineRule="auto"/>
        <w:ind w:right="-58"/>
        <w:jc w:val="both"/>
        <w:rPr>
          <w:rFonts w:cs="Arial"/>
          <w:color w:val="000000"/>
          <w:szCs w:val="22"/>
        </w:rPr>
      </w:pPr>
    </w:p>
    <w:p w14:paraId="22A575DF" w14:textId="77777777" w:rsidR="00CB655D" w:rsidRDefault="00CB655D" w:rsidP="00CB655D">
      <w:pPr>
        <w:numPr>
          <w:ilvl w:val="12"/>
          <w:numId w:val="0"/>
        </w:numPr>
        <w:tabs>
          <w:tab w:val="left" w:pos="709"/>
        </w:tabs>
        <w:spacing w:line="360" w:lineRule="auto"/>
        <w:ind w:right="-58"/>
        <w:jc w:val="both"/>
        <w:rPr>
          <w:rFonts w:cs="Arial"/>
          <w:color w:val="000000"/>
          <w:szCs w:val="22"/>
        </w:rPr>
      </w:pPr>
    </w:p>
    <w:p w14:paraId="22A575E0" w14:textId="77777777" w:rsidR="00CB655D" w:rsidRDefault="00CB655D" w:rsidP="00CB655D">
      <w:pPr>
        <w:numPr>
          <w:ilvl w:val="12"/>
          <w:numId w:val="0"/>
        </w:numPr>
        <w:tabs>
          <w:tab w:val="left" w:pos="709"/>
        </w:tabs>
        <w:spacing w:line="360" w:lineRule="auto"/>
        <w:ind w:right="-58"/>
        <w:jc w:val="both"/>
        <w:rPr>
          <w:rFonts w:cs="Arial"/>
          <w:color w:val="000000"/>
          <w:szCs w:val="22"/>
        </w:rPr>
      </w:pPr>
    </w:p>
    <w:p w14:paraId="22A575E1" w14:textId="77777777" w:rsidR="00CB655D" w:rsidRDefault="00CB655D" w:rsidP="00CB655D">
      <w:pPr>
        <w:numPr>
          <w:ilvl w:val="12"/>
          <w:numId w:val="0"/>
        </w:numPr>
        <w:tabs>
          <w:tab w:val="left" w:pos="709"/>
        </w:tabs>
        <w:spacing w:line="360" w:lineRule="auto"/>
        <w:ind w:right="-58"/>
        <w:jc w:val="both"/>
        <w:rPr>
          <w:rFonts w:cs="Arial"/>
          <w:color w:val="000000"/>
          <w:szCs w:val="22"/>
        </w:rPr>
      </w:pPr>
    </w:p>
    <w:p w14:paraId="22A575E2" w14:textId="77777777" w:rsidR="00CB655D" w:rsidRDefault="00CB655D" w:rsidP="00CB655D">
      <w:pPr>
        <w:numPr>
          <w:ilvl w:val="12"/>
          <w:numId w:val="0"/>
        </w:numPr>
        <w:tabs>
          <w:tab w:val="left" w:pos="709"/>
        </w:tabs>
        <w:spacing w:line="360" w:lineRule="auto"/>
        <w:ind w:right="-58"/>
        <w:jc w:val="both"/>
        <w:rPr>
          <w:rFonts w:cs="Arial"/>
          <w:color w:val="000000"/>
          <w:szCs w:val="22"/>
        </w:rPr>
      </w:pPr>
    </w:p>
    <w:p w14:paraId="22A575E3" w14:textId="77777777" w:rsidR="00CB655D" w:rsidRDefault="00CB655D" w:rsidP="00CB655D">
      <w:pPr>
        <w:numPr>
          <w:ilvl w:val="12"/>
          <w:numId w:val="0"/>
        </w:numPr>
        <w:tabs>
          <w:tab w:val="left" w:pos="709"/>
        </w:tabs>
        <w:spacing w:line="360" w:lineRule="auto"/>
        <w:ind w:right="-58"/>
        <w:jc w:val="both"/>
        <w:rPr>
          <w:rFonts w:cs="Arial"/>
          <w:color w:val="000000"/>
          <w:szCs w:val="22"/>
        </w:rPr>
      </w:pPr>
    </w:p>
    <w:p w14:paraId="22A575E4" w14:textId="77777777" w:rsidR="00CB655D" w:rsidRPr="00CB655D" w:rsidRDefault="00CB655D" w:rsidP="00CB655D">
      <w:pPr>
        <w:numPr>
          <w:ilvl w:val="12"/>
          <w:numId w:val="0"/>
        </w:numPr>
        <w:tabs>
          <w:tab w:val="left" w:pos="709"/>
        </w:tabs>
        <w:spacing w:line="360" w:lineRule="auto"/>
        <w:ind w:right="-58"/>
        <w:jc w:val="both"/>
        <w:rPr>
          <w:rFonts w:cs="Arial"/>
          <w:color w:val="000000"/>
          <w:szCs w:val="22"/>
        </w:rPr>
      </w:pPr>
    </w:p>
    <w:p w14:paraId="22A575E5" w14:textId="77777777" w:rsidR="00CB655D" w:rsidRPr="00CB655D" w:rsidRDefault="00CB655D" w:rsidP="00CB655D">
      <w:pPr>
        <w:numPr>
          <w:ilvl w:val="12"/>
          <w:numId w:val="0"/>
        </w:numPr>
        <w:tabs>
          <w:tab w:val="left" w:pos="709"/>
        </w:tabs>
        <w:spacing w:line="360" w:lineRule="auto"/>
        <w:ind w:right="-58"/>
        <w:jc w:val="both"/>
        <w:rPr>
          <w:rFonts w:cs="Arial"/>
          <w:color w:val="000000"/>
          <w:szCs w:val="22"/>
        </w:rPr>
      </w:pPr>
    </w:p>
    <w:p w14:paraId="22A575E6" w14:textId="77777777" w:rsidR="00CB655D" w:rsidRPr="00CB655D" w:rsidRDefault="00CB655D" w:rsidP="00CB655D">
      <w:pPr>
        <w:numPr>
          <w:ilvl w:val="12"/>
          <w:numId w:val="0"/>
        </w:numPr>
        <w:tabs>
          <w:tab w:val="left" w:pos="709"/>
        </w:tabs>
        <w:spacing w:line="480" w:lineRule="auto"/>
        <w:ind w:right="-58"/>
        <w:jc w:val="both"/>
        <w:rPr>
          <w:rFonts w:cs="Arial"/>
          <w:color w:val="000000"/>
          <w:szCs w:val="22"/>
        </w:rPr>
      </w:pPr>
      <w:r w:rsidRPr="00CB655D">
        <w:rPr>
          <w:rFonts w:cs="Arial"/>
          <w:color w:val="000000"/>
          <w:szCs w:val="22"/>
        </w:rPr>
        <w:t>Signed:</w:t>
      </w:r>
      <w:r w:rsidRPr="00CB655D">
        <w:rPr>
          <w:rFonts w:cs="Arial"/>
          <w:color w:val="000000"/>
          <w:szCs w:val="22"/>
        </w:rPr>
        <w:tab/>
      </w:r>
      <w:r w:rsidRPr="00CB655D">
        <w:rPr>
          <w:rFonts w:cs="Arial"/>
          <w:color w:val="000000"/>
          <w:szCs w:val="22"/>
        </w:rPr>
        <w:tab/>
      </w:r>
      <w:r w:rsidRPr="00CB655D">
        <w:rPr>
          <w:rFonts w:cs="Arial"/>
          <w:color w:val="000000"/>
          <w:szCs w:val="22"/>
        </w:rPr>
        <w:tab/>
      </w:r>
      <w:r w:rsidRPr="00CB655D">
        <w:rPr>
          <w:rFonts w:cs="Arial"/>
          <w:color w:val="000000"/>
          <w:szCs w:val="22"/>
        </w:rPr>
        <w:tab/>
      </w:r>
      <w:r w:rsidRPr="00CB655D">
        <w:rPr>
          <w:rFonts w:cs="Arial"/>
          <w:color w:val="000000"/>
          <w:szCs w:val="22"/>
        </w:rPr>
        <w:tab/>
      </w:r>
      <w:r w:rsidRPr="00CB655D">
        <w:rPr>
          <w:rFonts w:cs="Arial"/>
          <w:color w:val="000000"/>
          <w:szCs w:val="22"/>
        </w:rPr>
        <w:tab/>
        <w:t>Signed:</w:t>
      </w:r>
    </w:p>
    <w:p w14:paraId="22A575E7" w14:textId="77777777" w:rsidR="00CB655D" w:rsidRPr="00CB655D" w:rsidRDefault="00CB655D" w:rsidP="00CB655D">
      <w:pPr>
        <w:numPr>
          <w:ilvl w:val="12"/>
          <w:numId w:val="0"/>
        </w:numPr>
        <w:tabs>
          <w:tab w:val="left" w:pos="709"/>
        </w:tabs>
        <w:spacing w:line="480" w:lineRule="auto"/>
        <w:ind w:right="-58"/>
        <w:jc w:val="both"/>
        <w:rPr>
          <w:rFonts w:cs="Arial"/>
          <w:color w:val="000000"/>
          <w:szCs w:val="22"/>
        </w:rPr>
      </w:pPr>
      <w:r w:rsidRPr="00CB655D">
        <w:rPr>
          <w:rFonts w:cs="Arial"/>
          <w:color w:val="000000"/>
          <w:szCs w:val="22"/>
        </w:rPr>
        <w:t>Position:</w:t>
      </w:r>
      <w:r w:rsidRPr="00CB655D">
        <w:rPr>
          <w:rFonts w:cs="Arial"/>
          <w:color w:val="000000"/>
          <w:szCs w:val="22"/>
        </w:rPr>
        <w:tab/>
      </w:r>
      <w:r w:rsidRPr="00CB655D">
        <w:rPr>
          <w:rFonts w:cs="Arial"/>
          <w:color w:val="000000"/>
          <w:szCs w:val="22"/>
        </w:rPr>
        <w:tab/>
      </w:r>
      <w:r w:rsidRPr="00CB655D">
        <w:rPr>
          <w:rFonts w:cs="Arial"/>
          <w:color w:val="000000"/>
          <w:szCs w:val="22"/>
        </w:rPr>
        <w:tab/>
      </w:r>
      <w:r w:rsidRPr="00CB655D">
        <w:rPr>
          <w:rFonts w:cs="Arial"/>
          <w:color w:val="000000"/>
          <w:szCs w:val="22"/>
        </w:rPr>
        <w:tab/>
      </w:r>
      <w:r w:rsidRPr="00CB655D">
        <w:rPr>
          <w:rFonts w:cs="Arial"/>
          <w:color w:val="000000"/>
          <w:szCs w:val="22"/>
        </w:rPr>
        <w:tab/>
      </w:r>
      <w:r w:rsidRPr="00CB655D">
        <w:rPr>
          <w:rFonts w:cs="Arial"/>
          <w:color w:val="000000"/>
          <w:szCs w:val="22"/>
        </w:rPr>
        <w:tab/>
        <w:t>Position:</w:t>
      </w:r>
    </w:p>
    <w:p w14:paraId="22A575E8" w14:textId="77777777" w:rsidR="00CB655D" w:rsidRPr="00CB655D" w:rsidRDefault="00CB655D" w:rsidP="00CB655D">
      <w:pPr>
        <w:numPr>
          <w:ilvl w:val="12"/>
          <w:numId w:val="0"/>
        </w:numPr>
        <w:tabs>
          <w:tab w:val="left" w:pos="709"/>
        </w:tabs>
        <w:spacing w:line="480" w:lineRule="auto"/>
        <w:ind w:right="-58"/>
        <w:jc w:val="both"/>
        <w:rPr>
          <w:rFonts w:cs="Arial"/>
          <w:color w:val="000000"/>
          <w:szCs w:val="22"/>
        </w:rPr>
      </w:pPr>
      <w:r w:rsidRPr="00CB655D">
        <w:rPr>
          <w:rFonts w:cs="Arial"/>
          <w:color w:val="000000"/>
          <w:szCs w:val="22"/>
        </w:rPr>
        <w:t>For and on behalf of</w:t>
      </w:r>
      <w:r>
        <w:rPr>
          <w:rFonts w:cs="Arial"/>
          <w:color w:val="000000"/>
          <w:szCs w:val="22"/>
        </w:rPr>
        <w:t>:</w:t>
      </w:r>
      <w:r w:rsidRPr="00CB655D">
        <w:rPr>
          <w:rFonts w:cs="Arial"/>
          <w:color w:val="000000"/>
          <w:szCs w:val="22"/>
        </w:rPr>
        <w:tab/>
      </w:r>
      <w:r w:rsidRPr="00CB655D">
        <w:rPr>
          <w:rFonts w:cs="Arial"/>
          <w:color w:val="000000"/>
          <w:szCs w:val="22"/>
        </w:rPr>
        <w:tab/>
      </w:r>
      <w:r w:rsidRPr="00CB655D">
        <w:rPr>
          <w:rFonts w:cs="Arial"/>
          <w:color w:val="000000"/>
          <w:szCs w:val="22"/>
        </w:rPr>
        <w:tab/>
      </w:r>
      <w:r w:rsidRPr="00CB655D">
        <w:rPr>
          <w:rFonts w:cs="Arial"/>
          <w:color w:val="000000"/>
          <w:szCs w:val="22"/>
        </w:rPr>
        <w:tab/>
      </w:r>
      <w:r w:rsidRPr="00CB655D">
        <w:rPr>
          <w:rFonts w:cs="Arial"/>
          <w:color w:val="000000"/>
          <w:szCs w:val="22"/>
        </w:rPr>
        <w:tab/>
        <w:t>For and on behalf of</w:t>
      </w:r>
      <w:r>
        <w:rPr>
          <w:rFonts w:cs="Arial"/>
          <w:color w:val="000000"/>
          <w:szCs w:val="22"/>
        </w:rPr>
        <w:t>:</w:t>
      </w:r>
    </w:p>
    <w:p w14:paraId="22A575E9" w14:textId="77777777" w:rsidR="00CB655D" w:rsidRPr="00CB655D" w:rsidRDefault="00CB655D" w:rsidP="00CB655D">
      <w:pPr>
        <w:numPr>
          <w:ilvl w:val="12"/>
          <w:numId w:val="0"/>
        </w:numPr>
        <w:tabs>
          <w:tab w:val="left" w:pos="709"/>
        </w:tabs>
        <w:spacing w:line="480" w:lineRule="auto"/>
        <w:ind w:right="-58"/>
        <w:jc w:val="both"/>
        <w:rPr>
          <w:rFonts w:cs="Arial"/>
          <w:color w:val="000000"/>
          <w:szCs w:val="22"/>
        </w:rPr>
      </w:pPr>
    </w:p>
    <w:p w14:paraId="22A575EA" w14:textId="77777777" w:rsidR="00CB655D" w:rsidRPr="00CB655D" w:rsidRDefault="00CB655D" w:rsidP="00CB655D">
      <w:pPr>
        <w:numPr>
          <w:ilvl w:val="12"/>
          <w:numId w:val="0"/>
        </w:numPr>
        <w:tabs>
          <w:tab w:val="left" w:pos="709"/>
        </w:tabs>
        <w:spacing w:line="360" w:lineRule="auto"/>
        <w:ind w:right="-58"/>
        <w:jc w:val="both"/>
        <w:rPr>
          <w:rFonts w:cs="Arial"/>
          <w:b/>
          <w:color w:val="000000"/>
          <w:szCs w:val="22"/>
        </w:rPr>
      </w:pPr>
      <w:r w:rsidRPr="00CB655D">
        <w:rPr>
          <w:rFonts w:cs="Arial"/>
          <w:color w:val="000000"/>
          <w:szCs w:val="22"/>
        </w:rPr>
        <w:t>Dated</w:t>
      </w:r>
      <w:r>
        <w:rPr>
          <w:rFonts w:cs="Arial"/>
          <w:color w:val="000000"/>
          <w:szCs w:val="22"/>
        </w:rPr>
        <w:t>:</w:t>
      </w:r>
      <w:r w:rsidRPr="00CB655D">
        <w:rPr>
          <w:rFonts w:cs="Arial"/>
          <w:color w:val="000000"/>
          <w:szCs w:val="22"/>
        </w:rPr>
        <w:tab/>
      </w:r>
      <w:r w:rsidRPr="00CB655D">
        <w:rPr>
          <w:rFonts w:cs="Arial"/>
          <w:color w:val="000000"/>
          <w:szCs w:val="22"/>
        </w:rPr>
        <w:tab/>
      </w:r>
      <w:r w:rsidRPr="00CB655D">
        <w:rPr>
          <w:rFonts w:cs="Arial"/>
          <w:color w:val="000000"/>
          <w:szCs w:val="22"/>
        </w:rPr>
        <w:tab/>
      </w:r>
      <w:r w:rsidRPr="00CB655D">
        <w:rPr>
          <w:rFonts w:cs="Arial"/>
          <w:color w:val="000000"/>
          <w:szCs w:val="22"/>
        </w:rPr>
        <w:tab/>
      </w:r>
      <w:r w:rsidRPr="00CB655D">
        <w:rPr>
          <w:rFonts w:cs="Arial"/>
          <w:color w:val="000000"/>
          <w:szCs w:val="22"/>
        </w:rPr>
        <w:tab/>
      </w:r>
      <w:r w:rsidRPr="00CB655D">
        <w:rPr>
          <w:rFonts w:cs="Arial"/>
          <w:color w:val="000000"/>
          <w:szCs w:val="22"/>
        </w:rPr>
        <w:tab/>
      </w:r>
      <w:r w:rsidRPr="00CB655D">
        <w:rPr>
          <w:rFonts w:cs="Arial"/>
          <w:color w:val="000000"/>
          <w:szCs w:val="22"/>
        </w:rPr>
        <w:tab/>
      </w:r>
      <w:r w:rsidRPr="00CB655D">
        <w:rPr>
          <w:rFonts w:cs="Arial"/>
          <w:color w:val="000000"/>
          <w:szCs w:val="22"/>
        </w:rPr>
        <w:tab/>
        <w:t>Dated</w:t>
      </w:r>
      <w:r>
        <w:rPr>
          <w:rFonts w:cs="Arial"/>
          <w:color w:val="000000"/>
          <w:szCs w:val="22"/>
        </w:rPr>
        <w:t>:</w:t>
      </w:r>
    </w:p>
    <w:p w14:paraId="22A575EB" w14:textId="77777777" w:rsidR="00CB655D" w:rsidRPr="00CB655D" w:rsidRDefault="00CB655D" w:rsidP="00CB655D">
      <w:pPr>
        <w:ind w:right="-58"/>
        <w:jc w:val="both"/>
        <w:rPr>
          <w:rFonts w:cs="Arial"/>
          <w:b/>
          <w:color w:val="000000"/>
          <w:szCs w:val="22"/>
        </w:rPr>
      </w:pPr>
    </w:p>
    <w:p w14:paraId="22A575EC" w14:textId="77777777" w:rsidR="00CB655D" w:rsidRPr="00CB655D" w:rsidRDefault="00CB655D" w:rsidP="007B1F35">
      <w:pPr>
        <w:pStyle w:val="Heading2"/>
        <w:numPr>
          <w:ilvl w:val="0"/>
          <w:numId w:val="0"/>
        </w:numPr>
      </w:pPr>
      <w:r w:rsidRPr="00CB655D">
        <w:rPr>
          <w:sz w:val="22"/>
          <w:szCs w:val="22"/>
        </w:rPr>
        <w:br w:type="page"/>
      </w:r>
      <w:bookmarkStart w:id="33" w:name="_Toc438119337"/>
      <w:r w:rsidRPr="00CB655D">
        <w:lastRenderedPageBreak/>
        <w:t xml:space="preserve">APPENDIX </w:t>
      </w:r>
      <w:r>
        <w:t>2</w:t>
      </w:r>
      <w:bookmarkEnd w:id="33"/>
    </w:p>
    <w:p w14:paraId="22A575ED" w14:textId="77777777" w:rsidR="00CB655D" w:rsidRDefault="00CB655D" w:rsidP="00CB655D">
      <w:pPr>
        <w:ind w:right="-58"/>
        <w:jc w:val="center"/>
        <w:rPr>
          <w:rFonts w:cs="Arial"/>
          <w:b/>
          <w:caps/>
          <w:color w:val="000000"/>
          <w:sz w:val="26"/>
          <w:szCs w:val="26"/>
        </w:rPr>
      </w:pPr>
    </w:p>
    <w:p w14:paraId="22A575EE" w14:textId="77777777" w:rsidR="00CB655D" w:rsidRPr="00CB655D" w:rsidRDefault="00CB655D" w:rsidP="00CB655D">
      <w:pPr>
        <w:ind w:right="-58"/>
        <w:jc w:val="center"/>
        <w:rPr>
          <w:rFonts w:cs="Arial"/>
          <w:b/>
          <w:caps/>
          <w:color w:val="000000"/>
          <w:sz w:val="26"/>
          <w:szCs w:val="26"/>
        </w:rPr>
      </w:pPr>
      <w:r w:rsidRPr="00CB655D">
        <w:rPr>
          <w:rFonts w:cs="Arial"/>
          <w:b/>
          <w:caps/>
          <w:color w:val="000000"/>
          <w:sz w:val="26"/>
          <w:szCs w:val="26"/>
        </w:rPr>
        <w:t>Certificate of Non-Collusive Tendering</w:t>
      </w:r>
    </w:p>
    <w:p w14:paraId="22A575EF" w14:textId="77777777" w:rsidR="00CB655D" w:rsidRDefault="00CB655D" w:rsidP="00CB655D">
      <w:pPr>
        <w:ind w:right="-58"/>
        <w:jc w:val="both"/>
        <w:rPr>
          <w:rFonts w:cs="Arial"/>
          <w:color w:val="000000"/>
          <w:szCs w:val="22"/>
        </w:rPr>
      </w:pPr>
    </w:p>
    <w:p w14:paraId="22A575F0" w14:textId="77777777" w:rsidR="00CB655D" w:rsidRPr="00CB655D" w:rsidRDefault="00CB655D" w:rsidP="00CB655D">
      <w:pPr>
        <w:ind w:right="-58"/>
        <w:jc w:val="both"/>
        <w:rPr>
          <w:rFonts w:cs="Arial"/>
          <w:color w:val="000000"/>
          <w:szCs w:val="22"/>
        </w:rPr>
      </w:pPr>
    </w:p>
    <w:p w14:paraId="22A575F1" w14:textId="77777777" w:rsidR="00CB655D" w:rsidRPr="00CB655D" w:rsidRDefault="00CB655D" w:rsidP="00796AE2">
      <w:r w:rsidRPr="00CB655D">
        <w:t xml:space="preserve">The essence of the tendering process is that </w:t>
      </w:r>
      <w:r w:rsidRPr="00CB655D">
        <w:rPr>
          <w:spacing w:val="-3"/>
        </w:rPr>
        <w:t xml:space="preserve">the </w:t>
      </w:r>
      <w:r w:rsidR="00F31406">
        <w:rPr>
          <w:spacing w:val="-3"/>
        </w:rPr>
        <w:t>Authority</w:t>
      </w:r>
      <w:r w:rsidRPr="00CB655D">
        <w:rPr>
          <w:spacing w:val="-3"/>
        </w:rPr>
        <w:t xml:space="preserve"> </w:t>
      </w:r>
      <w:r w:rsidRPr="00CB655D">
        <w:t>shall receive bona fide competitive tenders from all Tenderers.  We, the undersigned, hereby certify that this is a bona fide tender and we have not;</w:t>
      </w:r>
    </w:p>
    <w:p w14:paraId="22A575F2" w14:textId="77777777" w:rsidR="00CB655D" w:rsidRPr="00CB655D" w:rsidRDefault="00CB655D" w:rsidP="00796AE2">
      <w:pPr>
        <w:pStyle w:val="ListParagraph"/>
        <w:numPr>
          <w:ilvl w:val="0"/>
          <w:numId w:val="25"/>
        </w:numPr>
      </w:pPr>
      <w:r w:rsidRPr="00CB655D">
        <w:t>entered into any agreement with any other person with the aim of preventing tenders being made or as to the fixing or adjusting of the amount of any tender or the conditions on which any tender is made; or</w:t>
      </w:r>
    </w:p>
    <w:p w14:paraId="22A575F3" w14:textId="77777777" w:rsidR="00CB655D" w:rsidRPr="00CB655D" w:rsidRDefault="00CB655D" w:rsidP="00796AE2">
      <w:pPr>
        <w:pStyle w:val="ListParagraph"/>
        <w:numPr>
          <w:ilvl w:val="0"/>
          <w:numId w:val="25"/>
        </w:numPr>
      </w:pPr>
      <w:r w:rsidRPr="00CB655D">
        <w:t>informed any other person, other than the person calling for this tender, of the amount or the approximate amount of our tender except where the disclosure, in confidence, of the approximate amount of our tender was necessary to obtain quotations necessary for the preparation of our tender, for insurance purposes, for performance bonds and/or parent company guarantees or for professional advice required for the preparation of our tender; or</w:t>
      </w:r>
    </w:p>
    <w:p w14:paraId="22A575F4" w14:textId="77777777" w:rsidR="00CB655D" w:rsidRPr="00CB655D" w:rsidRDefault="00CB655D" w:rsidP="00796AE2">
      <w:pPr>
        <w:pStyle w:val="ListParagraph"/>
        <w:numPr>
          <w:ilvl w:val="0"/>
          <w:numId w:val="25"/>
        </w:numPr>
      </w:pPr>
      <w:r w:rsidRPr="00CB655D">
        <w:t>caused or induced any person to enter into such an agreement as is mentioned in paragraph (1) above or to inform us of the amount or the approximate amount of any rival tender for the Deliverables; or</w:t>
      </w:r>
    </w:p>
    <w:p w14:paraId="22A575F5" w14:textId="77777777" w:rsidR="00CB655D" w:rsidRPr="00CB655D" w:rsidRDefault="00CB655D" w:rsidP="00796AE2">
      <w:pPr>
        <w:pStyle w:val="ListParagraph"/>
        <w:numPr>
          <w:ilvl w:val="0"/>
          <w:numId w:val="25"/>
        </w:numPr>
      </w:pPr>
      <w:r w:rsidRPr="00CB655D">
        <w:t>committed any offence under the Prevention of Corruption Acts 1889 to 1916; or</w:t>
      </w:r>
    </w:p>
    <w:p w14:paraId="22A575F6" w14:textId="77777777" w:rsidR="00CB655D" w:rsidRPr="00CB655D" w:rsidRDefault="00CB655D" w:rsidP="00796AE2">
      <w:pPr>
        <w:pStyle w:val="ListParagraph"/>
        <w:numPr>
          <w:ilvl w:val="0"/>
          <w:numId w:val="25"/>
        </w:numPr>
      </w:pPr>
      <w:r w:rsidRPr="00CB655D">
        <w:t>offered or agreed to pay or give any sum of money, inducement or valuable consideration directly or indirectly to any person for doing or having done or causing or having caused to be done in relation to any other tender or proposed tender for the Deliverables any act or omission; or</w:t>
      </w:r>
    </w:p>
    <w:p w14:paraId="22A575F7" w14:textId="77777777" w:rsidR="00CB655D" w:rsidRPr="00CB655D" w:rsidRDefault="00CB655D" w:rsidP="00796AE2">
      <w:pPr>
        <w:pStyle w:val="ListParagraph"/>
        <w:numPr>
          <w:ilvl w:val="0"/>
          <w:numId w:val="25"/>
        </w:numPr>
      </w:pPr>
      <w:r w:rsidRPr="00CB655D">
        <w:t>canvassed any person referred to in paragraph 1 above in connection with the Deliverables.</w:t>
      </w:r>
    </w:p>
    <w:p w14:paraId="22A575F8" w14:textId="77777777" w:rsidR="00CB655D" w:rsidRPr="00CB655D" w:rsidRDefault="00CB655D" w:rsidP="00CB655D">
      <w:pPr>
        <w:ind w:left="360"/>
        <w:rPr>
          <w:rFonts w:cs="Arial"/>
          <w:szCs w:val="22"/>
        </w:rPr>
      </w:pPr>
    </w:p>
    <w:p w14:paraId="22A575F9" w14:textId="77777777" w:rsidR="00CB655D" w:rsidRPr="00CB655D" w:rsidRDefault="00CB655D" w:rsidP="00796AE2">
      <w:r w:rsidRPr="00CB655D">
        <w:t>We also undertake that we shall not procure the doing of any of the acts mentioned in paragraphs 1 to 6 above before the hour and date specified for the return of the tender nor shall we do so:</w:t>
      </w:r>
    </w:p>
    <w:p w14:paraId="22A575FA" w14:textId="77777777" w:rsidR="00CB655D" w:rsidRPr="00CB655D" w:rsidRDefault="00CB655D" w:rsidP="00CB655D">
      <w:pPr>
        <w:widowControl w:val="0"/>
        <w:ind w:right="-58"/>
        <w:jc w:val="both"/>
        <w:rPr>
          <w:rFonts w:cs="Arial"/>
          <w:color w:val="000000"/>
          <w:szCs w:val="22"/>
        </w:rPr>
      </w:pPr>
    </w:p>
    <w:p w14:paraId="22A575FB" w14:textId="77777777" w:rsidR="00CB655D" w:rsidRPr="00CB655D" w:rsidRDefault="00CB655D" w:rsidP="00796AE2">
      <w:r w:rsidRPr="00CB655D">
        <w:t>(1)</w:t>
      </w:r>
      <w:r w:rsidRPr="00CB655D">
        <w:tab/>
        <w:t>before the contract award is announced; or</w:t>
      </w:r>
    </w:p>
    <w:p w14:paraId="22A575FC" w14:textId="77777777" w:rsidR="00CB655D" w:rsidRPr="00CB655D" w:rsidRDefault="00CB655D" w:rsidP="00796AE2">
      <w:r w:rsidRPr="00CB655D">
        <w:t>(2)</w:t>
      </w:r>
      <w:r w:rsidRPr="00CB655D">
        <w:tab/>
        <w:t xml:space="preserve">in the event of our tender being accepted or our being appointed preferred bidder, prior to completion of a contract between us and the </w:t>
      </w:r>
      <w:r w:rsidR="00F31406">
        <w:t>Authority</w:t>
      </w:r>
      <w:r w:rsidRPr="00CB655D">
        <w:t>.</w:t>
      </w:r>
    </w:p>
    <w:p w14:paraId="22A575FD" w14:textId="77777777" w:rsidR="00CB655D" w:rsidRPr="00CB655D" w:rsidRDefault="00CB655D" w:rsidP="00CB655D">
      <w:pPr>
        <w:pStyle w:val="BodyTextIndent"/>
        <w:widowControl w:val="0"/>
        <w:ind w:right="-58"/>
        <w:rPr>
          <w:rFonts w:cs="Arial"/>
          <w:color w:val="000000"/>
          <w:szCs w:val="22"/>
        </w:rPr>
      </w:pPr>
    </w:p>
    <w:p w14:paraId="22A575FE" w14:textId="77777777" w:rsidR="00CB655D" w:rsidRPr="00CB655D" w:rsidRDefault="00CB655D" w:rsidP="00796AE2">
      <w:r w:rsidRPr="00CB655D">
        <w:t>In this certificate, the word “person” includes any person, body or association, corporate or unincorporated and “agreement” includes any arrangement whether formal or informal and whether legally binding or not.</w:t>
      </w:r>
    </w:p>
    <w:p w14:paraId="22A575FF" w14:textId="77777777" w:rsidR="00CB655D" w:rsidRPr="00CB655D" w:rsidRDefault="00CB655D" w:rsidP="00796AE2">
      <w:r w:rsidRPr="00CB655D">
        <w:t xml:space="preserve">We acknowledge that if we have acted or act in contravention of this Certificate of Non-Collusive Tendering then the </w:t>
      </w:r>
      <w:r w:rsidR="00F31406">
        <w:t>Authority</w:t>
      </w:r>
      <w:r w:rsidRPr="00CB655D">
        <w:t xml:space="preserve"> shall be entitled to reject our tender, or after award of any contract pursuant to this process that contract may be rescinded, and that if such rejection or rescission occurs we will indemnify </w:t>
      </w:r>
      <w:r w:rsidRPr="00CB655D">
        <w:rPr>
          <w:spacing w:val="-3"/>
        </w:rPr>
        <w:t xml:space="preserve">the </w:t>
      </w:r>
      <w:r w:rsidR="00F31406">
        <w:rPr>
          <w:spacing w:val="-3"/>
        </w:rPr>
        <w:t>Authority</w:t>
      </w:r>
      <w:r w:rsidRPr="00CB655D">
        <w:rPr>
          <w:spacing w:val="-3"/>
        </w:rPr>
        <w:t xml:space="preserve"> </w:t>
      </w:r>
      <w:r w:rsidRPr="00CB655D">
        <w:t>against all loss and expense arising out of or in connection with such rejection or rescission.</w:t>
      </w:r>
    </w:p>
    <w:p w14:paraId="22A57600" w14:textId="77777777" w:rsidR="00CB655D" w:rsidRPr="00CB655D" w:rsidRDefault="00CB655D" w:rsidP="00CB655D">
      <w:pPr>
        <w:widowControl w:val="0"/>
        <w:ind w:right="-58"/>
        <w:jc w:val="both"/>
        <w:rPr>
          <w:rFonts w:cs="Arial"/>
          <w:color w:val="000000"/>
          <w:szCs w:val="22"/>
        </w:rPr>
      </w:pPr>
    </w:p>
    <w:p w14:paraId="22A57601" w14:textId="77777777" w:rsidR="00CB655D" w:rsidRPr="00CB655D" w:rsidRDefault="00CB655D" w:rsidP="00CB655D">
      <w:pPr>
        <w:widowControl w:val="0"/>
        <w:ind w:right="-58"/>
        <w:jc w:val="both"/>
        <w:rPr>
          <w:rFonts w:cs="Arial"/>
          <w:color w:val="000000"/>
          <w:szCs w:val="22"/>
        </w:rPr>
      </w:pPr>
    </w:p>
    <w:p w14:paraId="22A57602" w14:textId="77777777" w:rsidR="00CB655D" w:rsidRDefault="00CB655D" w:rsidP="00CB655D">
      <w:pPr>
        <w:widowControl w:val="0"/>
        <w:ind w:right="-58"/>
        <w:jc w:val="both"/>
        <w:rPr>
          <w:rFonts w:cs="Arial"/>
          <w:color w:val="000000"/>
          <w:szCs w:val="22"/>
        </w:rPr>
      </w:pPr>
    </w:p>
    <w:p w14:paraId="3923B07A" w14:textId="77777777" w:rsidR="00796AE2" w:rsidRPr="00CB655D" w:rsidRDefault="00796AE2" w:rsidP="00CB655D">
      <w:pPr>
        <w:widowControl w:val="0"/>
        <w:ind w:right="-58"/>
        <w:jc w:val="both"/>
        <w:rPr>
          <w:rFonts w:cs="Arial"/>
          <w:color w:val="000000"/>
          <w:szCs w:val="22"/>
        </w:rPr>
      </w:pPr>
    </w:p>
    <w:p w14:paraId="22A57603" w14:textId="77777777" w:rsidR="00CB655D" w:rsidRPr="00CB655D" w:rsidRDefault="00CB655D" w:rsidP="00CB655D">
      <w:pPr>
        <w:widowControl w:val="0"/>
        <w:ind w:right="-58"/>
        <w:jc w:val="both"/>
        <w:rPr>
          <w:rFonts w:cs="Arial"/>
          <w:color w:val="000000"/>
          <w:szCs w:val="22"/>
        </w:rPr>
      </w:pPr>
    </w:p>
    <w:p w14:paraId="22A57604" w14:textId="77777777" w:rsidR="00CB655D" w:rsidRPr="00CB655D" w:rsidRDefault="00CB655D" w:rsidP="00CB655D">
      <w:pPr>
        <w:numPr>
          <w:ilvl w:val="12"/>
          <w:numId w:val="0"/>
        </w:numPr>
        <w:tabs>
          <w:tab w:val="left" w:pos="709"/>
        </w:tabs>
        <w:spacing w:line="480" w:lineRule="auto"/>
        <w:ind w:right="-58"/>
        <w:jc w:val="both"/>
        <w:rPr>
          <w:rFonts w:cs="Arial"/>
          <w:color w:val="000000"/>
          <w:szCs w:val="22"/>
        </w:rPr>
      </w:pPr>
      <w:r w:rsidRPr="00CB655D">
        <w:rPr>
          <w:rFonts w:cs="Arial"/>
          <w:color w:val="000000"/>
          <w:szCs w:val="22"/>
        </w:rPr>
        <w:lastRenderedPageBreak/>
        <w:t>Signed:</w:t>
      </w:r>
      <w:r w:rsidRPr="00CB655D">
        <w:rPr>
          <w:rFonts w:cs="Arial"/>
          <w:color w:val="000000"/>
          <w:szCs w:val="22"/>
        </w:rPr>
        <w:tab/>
      </w:r>
      <w:r w:rsidRPr="00CB655D">
        <w:rPr>
          <w:rFonts w:cs="Arial"/>
          <w:color w:val="000000"/>
          <w:szCs w:val="22"/>
        </w:rPr>
        <w:tab/>
      </w:r>
      <w:r w:rsidRPr="00CB655D">
        <w:rPr>
          <w:rFonts w:cs="Arial"/>
          <w:color w:val="000000"/>
          <w:szCs w:val="22"/>
        </w:rPr>
        <w:tab/>
      </w:r>
      <w:r w:rsidRPr="00CB655D">
        <w:rPr>
          <w:rFonts w:cs="Arial"/>
          <w:color w:val="000000"/>
          <w:szCs w:val="22"/>
        </w:rPr>
        <w:tab/>
      </w:r>
      <w:r w:rsidRPr="00CB655D">
        <w:rPr>
          <w:rFonts w:cs="Arial"/>
          <w:color w:val="000000"/>
          <w:szCs w:val="22"/>
        </w:rPr>
        <w:tab/>
      </w:r>
      <w:r w:rsidRPr="00CB655D">
        <w:rPr>
          <w:rFonts w:cs="Arial"/>
          <w:color w:val="000000"/>
          <w:szCs w:val="22"/>
        </w:rPr>
        <w:tab/>
        <w:t>Signed:</w:t>
      </w:r>
    </w:p>
    <w:p w14:paraId="22A57605" w14:textId="77777777" w:rsidR="00CB655D" w:rsidRPr="00CB655D" w:rsidRDefault="00CB655D" w:rsidP="00CB655D">
      <w:pPr>
        <w:numPr>
          <w:ilvl w:val="12"/>
          <w:numId w:val="0"/>
        </w:numPr>
        <w:tabs>
          <w:tab w:val="left" w:pos="709"/>
        </w:tabs>
        <w:spacing w:line="480" w:lineRule="auto"/>
        <w:ind w:right="-58"/>
        <w:jc w:val="both"/>
        <w:rPr>
          <w:rFonts w:cs="Arial"/>
          <w:color w:val="000000"/>
          <w:szCs w:val="22"/>
        </w:rPr>
      </w:pPr>
      <w:r w:rsidRPr="00CB655D">
        <w:rPr>
          <w:rFonts w:cs="Arial"/>
          <w:color w:val="000000"/>
          <w:szCs w:val="22"/>
        </w:rPr>
        <w:t>Position:</w:t>
      </w:r>
      <w:r w:rsidRPr="00CB655D">
        <w:rPr>
          <w:rFonts w:cs="Arial"/>
          <w:color w:val="000000"/>
          <w:szCs w:val="22"/>
        </w:rPr>
        <w:tab/>
      </w:r>
      <w:r w:rsidRPr="00CB655D">
        <w:rPr>
          <w:rFonts w:cs="Arial"/>
          <w:color w:val="000000"/>
          <w:szCs w:val="22"/>
        </w:rPr>
        <w:tab/>
      </w:r>
      <w:r w:rsidRPr="00CB655D">
        <w:rPr>
          <w:rFonts w:cs="Arial"/>
          <w:color w:val="000000"/>
          <w:szCs w:val="22"/>
        </w:rPr>
        <w:tab/>
      </w:r>
      <w:r w:rsidRPr="00CB655D">
        <w:rPr>
          <w:rFonts w:cs="Arial"/>
          <w:color w:val="000000"/>
          <w:szCs w:val="22"/>
        </w:rPr>
        <w:tab/>
      </w:r>
      <w:r w:rsidRPr="00CB655D">
        <w:rPr>
          <w:rFonts w:cs="Arial"/>
          <w:color w:val="000000"/>
          <w:szCs w:val="22"/>
        </w:rPr>
        <w:tab/>
      </w:r>
      <w:r w:rsidRPr="00CB655D">
        <w:rPr>
          <w:rFonts w:cs="Arial"/>
          <w:color w:val="000000"/>
          <w:szCs w:val="22"/>
        </w:rPr>
        <w:tab/>
        <w:t>Position:</w:t>
      </w:r>
    </w:p>
    <w:p w14:paraId="22A57606" w14:textId="77777777" w:rsidR="00CB655D" w:rsidRPr="00CB655D" w:rsidRDefault="00CB655D" w:rsidP="00CB655D">
      <w:pPr>
        <w:numPr>
          <w:ilvl w:val="12"/>
          <w:numId w:val="0"/>
        </w:numPr>
        <w:tabs>
          <w:tab w:val="left" w:pos="709"/>
        </w:tabs>
        <w:spacing w:line="480" w:lineRule="auto"/>
        <w:ind w:right="-58"/>
        <w:jc w:val="both"/>
        <w:rPr>
          <w:rFonts w:cs="Arial"/>
          <w:color w:val="000000"/>
          <w:szCs w:val="22"/>
        </w:rPr>
      </w:pPr>
      <w:r w:rsidRPr="00CB655D">
        <w:rPr>
          <w:rFonts w:cs="Arial"/>
          <w:color w:val="000000"/>
          <w:szCs w:val="22"/>
        </w:rPr>
        <w:t>For and on behalf of</w:t>
      </w:r>
      <w:r>
        <w:rPr>
          <w:rFonts w:cs="Arial"/>
          <w:color w:val="000000"/>
          <w:szCs w:val="22"/>
        </w:rPr>
        <w:t>:</w:t>
      </w:r>
      <w:r w:rsidRPr="00CB655D">
        <w:rPr>
          <w:rFonts w:cs="Arial"/>
          <w:color w:val="000000"/>
          <w:szCs w:val="22"/>
        </w:rPr>
        <w:tab/>
      </w:r>
      <w:r w:rsidRPr="00CB655D">
        <w:rPr>
          <w:rFonts w:cs="Arial"/>
          <w:color w:val="000000"/>
          <w:szCs w:val="22"/>
        </w:rPr>
        <w:tab/>
      </w:r>
      <w:r w:rsidRPr="00CB655D">
        <w:rPr>
          <w:rFonts w:cs="Arial"/>
          <w:color w:val="000000"/>
          <w:szCs w:val="22"/>
        </w:rPr>
        <w:tab/>
      </w:r>
      <w:r w:rsidRPr="00CB655D">
        <w:rPr>
          <w:rFonts w:cs="Arial"/>
          <w:color w:val="000000"/>
          <w:szCs w:val="22"/>
        </w:rPr>
        <w:tab/>
      </w:r>
      <w:r w:rsidRPr="00CB655D">
        <w:rPr>
          <w:rFonts w:cs="Arial"/>
          <w:color w:val="000000"/>
          <w:szCs w:val="22"/>
        </w:rPr>
        <w:tab/>
        <w:t>For and on behalf of</w:t>
      </w:r>
      <w:r>
        <w:rPr>
          <w:rFonts w:cs="Arial"/>
          <w:color w:val="000000"/>
          <w:szCs w:val="22"/>
        </w:rPr>
        <w:t>:</w:t>
      </w:r>
    </w:p>
    <w:p w14:paraId="22A57607" w14:textId="77777777" w:rsidR="00CB655D" w:rsidRPr="00CB655D" w:rsidRDefault="00CB655D" w:rsidP="00CB655D">
      <w:pPr>
        <w:numPr>
          <w:ilvl w:val="12"/>
          <w:numId w:val="0"/>
        </w:numPr>
        <w:tabs>
          <w:tab w:val="left" w:pos="709"/>
        </w:tabs>
        <w:spacing w:line="480" w:lineRule="auto"/>
        <w:ind w:right="-58"/>
        <w:jc w:val="both"/>
        <w:rPr>
          <w:rFonts w:cs="Arial"/>
          <w:color w:val="000000"/>
          <w:szCs w:val="22"/>
        </w:rPr>
      </w:pPr>
    </w:p>
    <w:p w14:paraId="22A57608" w14:textId="77777777" w:rsidR="00CB655D" w:rsidRPr="00CB655D" w:rsidRDefault="00CB655D" w:rsidP="00CB655D">
      <w:pPr>
        <w:numPr>
          <w:ilvl w:val="12"/>
          <w:numId w:val="0"/>
        </w:numPr>
        <w:tabs>
          <w:tab w:val="left" w:pos="709"/>
        </w:tabs>
        <w:spacing w:line="360" w:lineRule="auto"/>
        <w:ind w:right="-58"/>
        <w:jc w:val="both"/>
        <w:rPr>
          <w:rFonts w:cs="Arial"/>
          <w:b/>
          <w:color w:val="000000"/>
          <w:szCs w:val="22"/>
        </w:rPr>
      </w:pPr>
      <w:r w:rsidRPr="00CB655D">
        <w:rPr>
          <w:rFonts w:cs="Arial"/>
          <w:color w:val="000000"/>
          <w:szCs w:val="22"/>
        </w:rPr>
        <w:t>Dated</w:t>
      </w:r>
      <w:r>
        <w:rPr>
          <w:rFonts w:cs="Arial"/>
          <w:color w:val="000000"/>
          <w:szCs w:val="22"/>
        </w:rPr>
        <w:t>:</w:t>
      </w:r>
      <w:r w:rsidRPr="00CB655D">
        <w:rPr>
          <w:rFonts w:cs="Arial"/>
          <w:color w:val="000000"/>
          <w:szCs w:val="22"/>
        </w:rPr>
        <w:tab/>
      </w:r>
      <w:r w:rsidRPr="00CB655D">
        <w:rPr>
          <w:rFonts w:cs="Arial"/>
          <w:color w:val="000000"/>
          <w:szCs w:val="22"/>
        </w:rPr>
        <w:tab/>
      </w:r>
      <w:r w:rsidRPr="00CB655D">
        <w:rPr>
          <w:rFonts w:cs="Arial"/>
          <w:color w:val="000000"/>
          <w:szCs w:val="22"/>
        </w:rPr>
        <w:tab/>
      </w:r>
      <w:r w:rsidRPr="00CB655D">
        <w:rPr>
          <w:rFonts w:cs="Arial"/>
          <w:color w:val="000000"/>
          <w:szCs w:val="22"/>
        </w:rPr>
        <w:tab/>
      </w:r>
      <w:r w:rsidRPr="00CB655D">
        <w:rPr>
          <w:rFonts w:cs="Arial"/>
          <w:color w:val="000000"/>
          <w:szCs w:val="22"/>
        </w:rPr>
        <w:tab/>
      </w:r>
      <w:r w:rsidRPr="00CB655D">
        <w:rPr>
          <w:rFonts w:cs="Arial"/>
          <w:color w:val="000000"/>
          <w:szCs w:val="22"/>
        </w:rPr>
        <w:tab/>
      </w:r>
      <w:r w:rsidRPr="00CB655D">
        <w:rPr>
          <w:rFonts w:cs="Arial"/>
          <w:color w:val="000000"/>
          <w:szCs w:val="22"/>
        </w:rPr>
        <w:tab/>
      </w:r>
      <w:r w:rsidRPr="00CB655D">
        <w:rPr>
          <w:rFonts w:cs="Arial"/>
          <w:color w:val="000000"/>
          <w:szCs w:val="22"/>
        </w:rPr>
        <w:tab/>
        <w:t>Dated</w:t>
      </w:r>
      <w:r>
        <w:rPr>
          <w:rFonts w:cs="Arial"/>
          <w:color w:val="000000"/>
          <w:szCs w:val="22"/>
        </w:rPr>
        <w:t>:</w:t>
      </w:r>
    </w:p>
    <w:p w14:paraId="22A57609" w14:textId="77777777" w:rsidR="00CB655D" w:rsidRDefault="00CB655D" w:rsidP="00CB655D">
      <w:pPr>
        <w:rPr>
          <w:rFonts w:cs="Arial"/>
          <w:szCs w:val="22"/>
        </w:rPr>
      </w:pPr>
    </w:p>
    <w:p w14:paraId="3E2694BB" w14:textId="07534A3B" w:rsidR="00272C71" w:rsidRDefault="00272C71" w:rsidP="00CB655D">
      <w:pPr>
        <w:rPr>
          <w:rFonts w:cs="Arial"/>
          <w:szCs w:val="22"/>
        </w:rPr>
      </w:pPr>
    </w:p>
    <w:p w14:paraId="35EFB934" w14:textId="77777777" w:rsidR="00272C71" w:rsidRDefault="00272C71">
      <w:pPr>
        <w:rPr>
          <w:rFonts w:cs="Arial"/>
          <w:szCs w:val="22"/>
        </w:rPr>
      </w:pPr>
      <w:r>
        <w:rPr>
          <w:rFonts w:cs="Arial"/>
          <w:szCs w:val="22"/>
        </w:rPr>
        <w:br w:type="page"/>
      </w:r>
    </w:p>
    <w:p w14:paraId="1D5D17E8" w14:textId="698396AC" w:rsidR="00272C71" w:rsidRDefault="00272C71" w:rsidP="00CB655D">
      <w:pPr>
        <w:rPr>
          <w:rFonts w:cs="Arial"/>
          <w:b/>
          <w:bCs/>
          <w:i/>
          <w:iCs/>
          <w:sz w:val="28"/>
          <w:szCs w:val="28"/>
        </w:rPr>
      </w:pPr>
      <w:r>
        <w:rPr>
          <w:rFonts w:cs="Arial"/>
          <w:b/>
          <w:bCs/>
          <w:i/>
          <w:iCs/>
          <w:sz w:val="28"/>
          <w:szCs w:val="28"/>
        </w:rPr>
        <w:lastRenderedPageBreak/>
        <w:t>Appendix 3</w:t>
      </w:r>
    </w:p>
    <w:p w14:paraId="635FB3DA" w14:textId="77777777" w:rsidR="00272C71" w:rsidRPr="00272C71" w:rsidRDefault="00272C71" w:rsidP="00272C71">
      <w:pPr>
        <w:ind w:right="-58"/>
        <w:jc w:val="center"/>
        <w:rPr>
          <w:rFonts w:cs="Arial"/>
          <w:b/>
          <w:caps/>
          <w:color w:val="000000"/>
          <w:sz w:val="26"/>
          <w:szCs w:val="26"/>
        </w:rPr>
      </w:pPr>
    </w:p>
    <w:p w14:paraId="3518BBF1" w14:textId="16980103" w:rsidR="00272C71" w:rsidRDefault="00272C71" w:rsidP="00272C71">
      <w:pPr>
        <w:ind w:right="-58"/>
        <w:jc w:val="center"/>
        <w:rPr>
          <w:rFonts w:cs="Arial"/>
          <w:b/>
          <w:caps/>
          <w:color w:val="000000"/>
          <w:sz w:val="26"/>
          <w:szCs w:val="26"/>
        </w:rPr>
      </w:pPr>
      <w:r w:rsidRPr="00272C71">
        <w:rPr>
          <w:rFonts w:cs="Arial"/>
          <w:b/>
          <w:caps/>
          <w:color w:val="000000"/>
          <w:sz w:val="26"/>
          <w:szCs w:val="26"/>
        </w:rPr>
        <w:t>HSCIC Terms and Conditions</w:t>
      </w:r>
    </w:p>
    <w:p w14:paraId="5C7F316D" w14:textId="77777777" w:rsidR="00272C71" w:rsidRDefault="00272C71" w:rsidP="00272C71">
      <w:pPr>
        <w:ind w:right="-58"/>
        <w:jc w:val="center"/>
        <w:rPr>
          <w:rFonts w:cs="Arial"/>
          <w:b/>
          <w:caps/>
          <w:color w:val="000000"/>
          <w:sz w:val="26"/>
          <w:szCs w:val="26"/>
        </w:rPr>
      </w:pPr>
    </w:p>
    <w:p w14:paraId="17E7789C" w14:textId="77777777" w:rsidR="00272C71" w:rsidRDefault="00272C71" w:rsidP="00272C71">
      <w:pPr>
        <w:ind w:right="-58"/>
        <w:jc w:val="center"/>
        <w:rPr>
          <w:rFonts w:cs="Arial"/>
          <w:b/>
          <w:caps/>
          <w:color w:val="000000"/>
          <w:sz w:val="26"/>
          <w:szCs w:val="26"/>
        </w:rPr>
      </w:pPr>
    </w:p>
    <w:bookmarkStart w:id="34" w:name="_MON_1511937609"/>
    <w:bookmarkEnd w:id="34"/>
    <w:p w14:paraId="521356E5" w14:textId="77777777" w:rsidR="00272C71" w:rsidRPr="00272C71" w:rsidRDefault="00780583" w:rsidP="00272C71">
      <w:pPr>
        <w:ind w:right="-58"/>
        <w:rPr>
          <w:rFonts w:cs="Arial"/>
          <w:b/>
          <w:caps/>
          <w:color w:val="000000"/>
          <w:sz w:val="26"/>
          <w:szCs w:val="26"/>
        </w:rPr>
      </w:pPr>
      <w:r>
        <w:rPr>
          <w:rFonts w:cs="Arial"/>
          <w:b/>
          <w:caps/>
          <w:color w:val="000000"/>
          <w:sz w:val="26"/>
          <w:szCs w:val="26"/>
        </w:rPr>
        <w:object w:dxaOrig="1531" w:dyaOrig="1002" w14:anchorId="11ED6A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7" o:title=""/>
          </v:shape>
          <o:OLEObject Type="Embed" ProgID="Word.Document.12" ShapeID="_x0000_i1025" DrawAspect="Icon" ObjectID="_1524568924" r:id="rId18">
            <o:FieldCodes>\s</o:FieldCodes>
          </o:OLEObject>
        </w:object>
      </w:r>
    </w:p>
    <w:sectPr w:rsidR="00272C71" w:rsidRPr="00272C71" w:rsidSect="00343069">
      <w:headerReference w:type="default" r:id="rId19"/>
      <w:footerReference w:type="default" r:id="rId20"/>
      <w:headerReference w:type="first" r:id="rId21"/>
      <w:footerReference w:type="first" r:id="rId22"/>
      <w:pgSz w:w="11906" w:h="16838"/>
      <w:pgMar w:top="2268" w:right="1133" w:bottom="1843"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5760D" w14:textId="77777777" w:rsidR="00DE0621" w:rsidRDefault="00DE0621" w:rsidP="003320FA">
      <w:r>
        <w:separator/>
      </w:r>
    </w:p>
  </w:endnote>
  <w:endnote w:type="continuationSeparator" w:id="0">
    <w:p w14:paraId="22A5760E" w14:textId="77777777" w:rsidR="00DE0621" w:rsidRDefault="00DE0621" w:rsidP="00332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utigerLTStd-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57610" w14:textId="77777777" w:rsidR="00DE0621" w:rsidRDefault="00DE0621" w:rsidP="00D279B4">
    <w:pPr>
      <w:pStyle w:val="Footer"/>
      <w:tabs>
        <w:tab w:val="clear" w:pos="4153"/>
        <w:tab w:val="clear" w:pos="8306"/>
        <w:tab w:val="left" w:pos="0"/>
        <w:tab w:val="center" w:pos="6804"/>
        <w:tab w:val="right" w:pos="9781"/>
      </w:tabs>
    </w:pPr>
    <w:r>
      <w:fldChar w:fldCharType="begin"/>
    </w:r>
    <w:r>
      <w:instrText xml:space="preserve"> PAGE   \* MERGEFORMAT </w:instrText>
    </w:r>
    <w:r>
      <w:fldChar w:fldCharType="separate"/>
    </w:r>
    <w:r w:rsidR="00A826F8">
      <w:rPr>
        <w:noProof/>
      </w:rPr>
      <w:t>4</w:t>
    </w:r>
    <w:r>
      <w:rPr>
        <w:noProof/>
      </w:rPr>
      <w:fldChar w:fldCharType="end"/>
    </w:r>
    <w:r w:rsidRPr="000C24AF">
      <w:tab/>
    </w:r>
    <w:r>
      <w:t xml:space="preserve">Copyright </w:t>
    </w:r>
    <w:r w:rsidRPr="000C24AF">
      <w:t>© 2013, Health and</w:t>
    </w:r>
    <w:r>
      <w:t xml:space="preserve"> Social Care Information Centre</w:t>
    </w:r>
    <w:r w:rsidRPr="000C24AF">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57612" w14:textId="77777777" w:rsidR="00DE0621" w:rsidRDefault="00DE0621">
    <w:pPr>
      <w:pStyle w:val="Footer"/>
    </w:pPr>
    <w:r>
      <w:rPr>
        <w:noProof/>
      </w:rPr>
      <w:drawing>
        <wp:anchor distT="0" distB="0" distL="114300" distR="114300" simplePos="0" relativeHeight="251656704" behindDoc="1" locked="0" layoutInCell="1" allowOverlap="1" wp14:anchorId="22A57619" wp14:editId="22A5761A">
          <wp:simplePos x="0" y="0"/>
          <wp:positionH relativeFrom="column">
            <wp:posOffset>4572635</wp:posOffset>
          </wp:positionH>
          <wp:positionV relativeFrom="paragraph">
            <wp:posOffset>-327025</wp:posOffset>
          </wp:positionV>
          <wp:extent cx="1279525" cy="627380"/>
          <wp:effectExtent l="0" t="0" r="0" b="1270"/>
          <wp:wrapNone/>
          <wp:docPr id="3" name="Picture 3" descr="icon_trio_white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trio_white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9525" cy="627380"/>
                  </a:xfrm>
                  <a:prstGeom prst="rect">
                    <a:avLst/>
                  </a:prstGeom>
                  <a:noFill/>
                </pic:spPr>
              </pic:pic>
            </a:graphicData>
          </a:graphic>
        </wp:anchor>
      </w:drawing>
    </w:r>
    <w:r>
      <w:rPr>
        <w:noProof/>
      </w:rPr>
      <mc:AlternateContent>
        <mc:Choice Requires="wps">
          <w:drawing>
            <wp:anchor distT="0" distB="0" distL="114300" distR="114300" simplePos="0" relativeHeight="251659776" behindDoc="1" locked="0" layoutInCell="1" allowOverlap="1" wp14:anchorId="22A5761B" wp14:editId="22A5761C">
              <wp:simplePos x="0" y="0"/>
              <wp:positionH relativeFrom="column">
                <wp:posOffset>-560070</wp:posOffset>
              </wp:positionH>
              <wp:positionV relativeFrom="paragraph">
                <wp:posOffset>-236855</wp:posOffset>
              </wp:positionV>
              <wp:extent cx="4857750" cy="419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5761D" w14:textId="77777777" w:rsidR="00DE0621" w:rsidRPr="00EE0A24" w:rsidRDefault="00DE0621" w:rsidP="00EE0A24">
                          <w:pPr>
                            <w:rPr>
                              <w:rFonts w:cs="Arial"/>
                              <w:b/>
                              <w:i/>
                              <w:color w:val="FFFFFF"/>
                              <w:sz w:val="40"/>
                              <w:szCs w:val="40"/>
                            </w:rPr>
                          </w:pPr>
                          <w:r w:rsidRPr="00EE0A24">
                            <w:rPr>
                              <w:rFonts w:cs="Arial"/>
                              <w:b/>
                              <w:i/>
                              <w:color w:val="FFFFFF"/>
                              <w:sz w:val="40"/>
                              <w:szCs w:val="40"/>
                            </w:rPr>
                            <w:t>www.connectingforhealth.nhs.uk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4.1pt;margin-top:-18.65pt;width:382.5pt;height: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t8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JImXyxhMFdhImIaBa51Ps+PrQWnzjske2U2O&#10;FXTeodPDjTbAA1yPLjaYkCXvOtf9Tjy5AMf5BmLDU2uzWbhm/kiDdJNsEuKRaLHxSFAU3lW5Jt6i&#10;DJdx8aZYr4vwp40bkqzldc2EDXMUVkj+rHEPEp8lcZKWlh2vLZxNSavddt0pdKAg7NJ9tluQ/Jmb&#10;/zQNZwYuzyiFEQmuo9QrF8nSIyWJvXQZJF4QptfpIiApKcqnlG64YP9OCY05TuMonsX0W26B+15y&#10;o1nPDYyOjvc5Tk5ONLMS3IjatdZQ3s37s1LY9B9LARU7NtoJ1mp0VquZthOgWBVvZX0P0lUSlAUi&#10;hHkHm1aq7xiNMDtyrL/tqWIYde8FyD8NCbHDxh1IvIzgoM4t23MLFRVA5dhgNG/XZh5Q+0HxXQuR&#10;5h9OyCv4ZRru1PyYFVCxB5gPjtTDLLMD6PzsvB4n7uoXAAAA//8DAFBLAwQUAAYACAAAACEAsexO&#10;dd4AAAAKAQAADwAAAGRycy9kb3ducmV2LnhtbEyPwU7DMAyG70i8Q2QkbltCB20pTScE4gragEm7&#10;ZY3XVjRO1WRreXvMCW62/On395fr2fXijGPoPGm4WSoQSLW3HTUaPt5fFjmIEA1Z03tCDd8YYF1d&#10;XpSmsH6iDZ63sREcQqEwGtoYh0LKULfoTFj6AYlvRz86E3kdG2lHM3G462WiVCqd6Yg/tGbApxbr&#10;r+3Jafh8Pe53t+qteXZ3w+RnJcndS62vr+bHBxAR5/gHw68+q0PFTgd/IhtEr2GR5wmjPKyyFQgm&#10;0izlMgcNSZ6BrEr5v0L1AwAA//8DAFBLAQItABQABgAIAAAAIQC2gziS/gAAAOEBAAATAAAAAAAA&#10;AAAAAAAAAAAAAABbQ29udGVudF9UeXBlc10ueG1sUEsBAi0AFAAGAAgAAAAhADj9If/WAAAAlAEA&#10;AAsAAAAAAAAAAAAAAAAALwEAAF9yZWxzLy5yZWxzUEsBAi0AFAAGAAgAAAAhAIlo+3y0AgAAuQUA&#10;AA4AAAAAAAAAAAAAAAAALgIAAGRycy9lMm9Eb2MueG1sUEsBAi0AFAAGAAgAAAAhALHsTnXeAAAA&#10;CgEAAA8AAAAAAAAAAAAAAAAADgUAAGRycy9kb3ducmV2LnhtbFBLBQYAAAAABAAEAPMAAAAZBgAA&#10;AAA=&#10;" filled="f" stroked="f">
              <v:textbox>
                <w:txbxContent>
                  <w:p w14:paraId="22A5761D" w14:textId="77777777" w:rsidR="00DE0621" w:rsidRPr="00EE0A24" w:rsidRDefault="00DE0621" w:rsidP="00EE0A24">
                    <w:pPr>
                      <w:rPr>
                        <w:rFonts w:cs="Arial"/>
                        <w:b/>
                        <w:i/>
                        <w:color w:val="FFFFFF"/>
                        <w:sz w:val="40"/>
                        <w:szCs w:val="40"/>
                      </w:rPr>
                    </w:pPr>
                    <w:r w:rsidRPr="00EE0A24">
                      <w:rPr>
                        <w:rFonts w:cs="Arial"/>
                        <w:b/>
                        <w:i/>
                        <w:color w:val="FFFFFF"/>
                        <w:sz w:val="40"/>
                        <w:szCs w:val="40"/>
                      </w:rPr>
                      <w:t>www.connectingforhealth.nhs.uk</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5760B" w14:textId="77777777" w:rsidR="00DE0621" w:rsidRDefault="00DE0621" w:rsidP="003320FA">
      <w:r>
        <w:separator/>
      </w:r>
    </w:p>
  </w:footnote>
  <w:footnote w:type="continuationSeparator" w:id="0">
    <w:p w14:paraId="22A5760C" w14:textId="77777777" w:rsidR="00DE0621" w:rsidRDefault="00DE0621" w:rsidP="00332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5760F" w14:textId="77777777" w:rsidR="00DE0621" w:rsidRDefault="00DE0621">
    <w:pPr>
      <w:pStyle w:val="Header"/>
    </w:pPr>
    <w:r>
      <w:rPr>
        <w:noProof/>
      </w:rPr>
      <w:drawing>
        <wp:anchor distT="0" distB="0" distL="114300" distR="114300" simplePos="0" relativeHeight="251658752" behindDoc="1" locked="0" layoutInCell="1" allowOverlap="1" wp14:anchorId="22A57613" wp14:editId="22A57614">
          <wp:simplePos x="0" y="0"/>
          <wp:positionH relativeFrom="page">
            <wp:posOffset>808990</wp:posOffset>
          </wp:positionH>
          <wp:positionV relativeFrom="page">
            <wp:posOffset>440690</wp:posOffset>
          </wp:positionV>
          <wp:extent cx="2419350" cy="799465"/>
          <wp:effectExtent l="0" t="0" r="0" b="635"/>
          <wp:wrapTight wrapText="bothSides">
            <wp:wrapPolygon edited="0">
              <wp:start x="0" y="0"/>
              <wp:lineTo x="0" y="21102"/>
              <wp:lineTo x="21430" y="21102"/>
              <wp:lineTo x="2143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79946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57611" w14:textId="77777777" w:rsidR="00DE0621" w:rsidRPr="00EE0A24" w:rsidRDefault="00DE0621">
    <w:pPr>
      <w:pStyle w:val="Header"/>
      <w:rPr>
        <w:b/>
      </w:rPr>
    </w:pPr>
    <w:r>
      <w:rPr>
        <w:noProof/>
      </w:rPr>
      <w:drawing>
        <wp:anchor distT="0" distB="0" distL="114300" distR="114300" simplePos="0" relativeHeight="251657728" behindDoc="1" locked="0" layoutInCell="1" allowOverlap="1" wp14:anchorId="22A57615" wp14:editId="22A57616">
          <wp:simplePos x="0" y="0"/>
          <wp:positionH relativeFrom="page">
            <wp:posOffset>656590</wp:posOffset>
          </wp:positionH>
          <wp:positionV relativeFrom="page">
            <wp:posOffset>288290</wp:posOffset>
          </wp:positionV>
          <wp:extent cx="2419350" cy="799465"/>
          <wp:effectExtent l="0" t="0" r="0" b="635"/>
          <wp:wrapTight wrapText="bothSides">
            <wp:wrapPolygon edited="0">
              <wp:start x="0" y="0"/>
              <wp:lineTo x="0" y="21102"/>
              <wp:lineTo x="21430" y="21102"/>
              <wp:lineTo x="21430"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799465"/>
                  </a:xfrm>
                  <a:prstGeom prst="rect">
                    <a:avLst/>
                  </a:prstGeom>
                  <a:noFill/>
                </pic:spPr>
              </pic:pic>
            </a:graphicData>
          </a:graphic>
        </wp:anchor>
      </w:drawing>
    </w:r>
    <w:r>
      <w:rPr>
        <w:noProof/>
      </w:rPr>
      <w:drawing>
        <wp:anchor distT="0" distB="0" distL="114300" distR="114300" simplePos="0" relativeHeight="251655680" behindDoc="1" locked="0" layoutInCell="1" allowOverlap="1" wp14:anchorId="22A57617" wp14:editId="22A57618">
          <wp:simplePos x="0" y="0"/>
          <wp:positionH relativeFrom="column">
            <wp:posOffset>3143885</wp:posOffset>
          </wp:positionH>
          <wp:positionV relativeFrom="paragraph">
            <wp:posOffset>73660</wp:posOffset>
          </wp:positionV>
          <wp:extent cx="2665095" cy="626745"/>
          <wp:effectExtent l="0" t="0" r="1905" b="1905"/>
          <wp:wrapNone/>
          <wp:docPr id="2" name="Picture 2" descr="nhs_cfh_logo_white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_cfh_logo_white_we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5095" cy="62674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A274E"/>
    <w:multiLevelType w:val="hybridMultilevel"/>
    <w:tmpl w:val="53787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7F6729"/>
    <w:multiLevelType w:val="hybridMultilevel"/>
    <w:tmpl w:val="CE84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221EDB"/>
    <w:multiLevelType w:val="hybridMultilevel"/>
    <w:tmpl w:val="A798FE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871D9F"/>
    <w:multiLevelType w:val="hybridMultilevel"/>
    <w:tmpl w:val="3B801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5755BB"/>
    <w:multiLevelType w:val="hybridMultilevel"/>
    <w:tmpl w:val="470E6560"/>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5">
    <w:nsid w:val="10EC6AE2"/>
    <w:multiLevelType w:val="hybridMultilevel"/>
    <w:tmpl w:val="505A2224"/>
    <w:lvl w:ilvl="0" w:tplc="40AEA3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B41270"/>
    <w:multiLevelType w:val="hybridMultilevel"/>
    <w:tmpl w:val="285E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3F0942"/>
    <w:multiLevelType w:val="multilevel"/>
    <w:tmpl w:val="CC8A7F6C"/>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260"/>
        </w:tabs>
        <w:ind w:left="1260" w:hanging="360"/>
      </w:pPr>
      <w:rPr>
        <w:rFonts w:ascii="Wingdings" w:hAnsi="Wingdings"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1980"/>
        </w:tabs>
        <w:ind w:left="1980" w:hanging="360"/>
      </w:pPr>
      <w:rPr>
        <w:rFonts w:ascii="Symbol" w:hAnsi="Symbol" w:hint="default"/>
      </w:rPr>
    </w:lvl>
    <w:lvl w:ilvl="4">
      <w:start w:val="1"/>
      <w:numFmt w:val="bullet"/>
      <w:lvlText w:val=""/>
      <w:lvlJc w:val="left"/>
      <w:pPr>
        <w:tabs>
          <w:tab w:val="num" w:pos="2340"/>
        </w:tabs>
        <w:ind w:left="2340" w:hanging="360"/>
      </w:pPr>
      <w:rPr>
        <w:rFonts w:ascii="Symbol" w:hAnsi="Symbol" w:hint="default"/>
      </w:rPr>
    </w:lvl>
    <w:lvl w:ilvl="5">
      <w:start w:val="1"/>
      <w:numFmt w:val="bullet"/>
      <w:lvlText w:val=""/>
      <w:lvlJc w:val="left"/>
      <w:pPr>
        <w:tabs>
          <w:tab w:val="num" w:pos="2700"/>
        </w:tabs>
        <w:ind w:left="2700" w:hanging="360"/>
      </w:pPr>
      <w:rPr>
        <w:rFonts w:ascii="Wingdings" w:hAnsi="Wingdings" w:hint="default"/>
      </w:rPr>
    </w:lvl>
    <w:lvl w:ilvl="6">
      <w:start w:val="1"/>
      <w:numFmt w:val="bullet"/>
      <w:lvlText w:val=""/>
      <w:lvlJc w:val="left"/>
      <w:pPr>
        <w:tabs>
          <w:tab w:val="num" w:pos="3060"/>
        </w:tabs>
        <w:ind w:left="3060" w:hanging="360"/>
      </w:pPr>
      <w:rPr>
        <w:rFonts w:ascii="Wingdings" w:hAnsi="Wingdings" w:hint="default"/>
      </w:rPr>
    </w:lvl>
    <w:lvl w:ilvl="7">
      <w:start w:val="1"/>
      <w:numFmt w:val="bullet"/>
      <w:lvlText w:val=""/>
      <w:lvlJc w:val="left"/>
      <w:pPr>
        <w:tabs>
          <w:tab w:val="num" w:pos="3420"/>
        </w:tabs>
        <w:ind w:left="3420" w:hanging="360"/>
      </w:pPr>
      <w:rPr>
        <w:rFonts w:ascii="Symbol" w:hAnsi="Symbol" w:hint="default"/>
      </w:rPr>
    </w:lvl>
    <w:lvl w:ilvl="8">
      <w:start w:val="1"/>
      <w:numFmt w:val="bullet"/>
      <w:lvlText w:val=""/>
      <w:lvlJc w:val="left"/>
      <w:pPr>
        <w:tabs>
          <w:tab w:val="num" w:pos="3780"/>
        </w:tabs>
        <w:ind w:left="3780" w:hanging="360"/>
      </w:pPr>
      <w:rPr>
        <w:rFonts w:ascii="Symbol" w:hAnsi="Symbol" w:hint="default"/>
      </w:rPr>
    </w:lvl>
  </w:abstractNum>
  <w:abstractNum w:abstractNumId="8">
    <w:nsid w:val="3585009C"/>
    <w:multiLevelType w:val="hybridMultilevel"/>
    <w:tmpl w:val="16869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58979B1"/>
    <w:multiLevelType w:val="hybridMultilevel"/>
    <w:tmpl w:val="85E66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C01221"/>
    <w:multiLevelType w:val="hybridMultilevel"/>
    <w:tmpl w:val="3BBA9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06D4558"/>
    <w:multiLevelType w:val="hybridMultilevel"/>
    <w:tmpl w:val="1E3C5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370E2A"/>
    <w:multiLevelType w:val="hybridMultilevel"/>
    <w:tmpl w:val="4A7CD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BF0750"/>
    <w:multiLevelType w:val="hybridMultilevel"/>
    <w:tmpl w:val="64DE016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E815DCD"/>
    <w:multiLevelType w:val="hybridMultilevel"/>
    <w:tmpl w:val="330A5342"/>
    <w:lvl w:ilvl="0" w:tplc="728CF0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511016BB"/>
    <w:multiLevelType w:val="hybridMultilevel"/>
    <w:tmpl w:val="79FADE40"/>
    <w:lvl w:ilvl="0" w:tplc="0632066A">
      <w:start w:val="1"/>
      <w:numFmt w:val="decimal"/>
      <w:pStyle w:val="MyHeading1"/>
      <w:lvlText w:val="%1."/>
      <w:lvlJc w:val="left"/>
      <w:pPr>
        <w:tabs>
          <w:tab w:val="num" w:pos="936"/>
        </w:tabs>
        <w:ind w:left="936" w:hanging="360"/>
      </w:pPr>
    </w:lvl>
    <w:lvl w:ilvl="1" w:tplc="87D69CE2">
      <w:start w:val="1"/>
      <w:numFmt w:val="bullet"/>
      <w:lvlText w:val=""/>
      <w:lvlJc w:val="left"/>
      <w:pPr>
        <w:tabs>
          <w:tab w:val="num" w:pos="1656"/>
        </w:tabs>
        <w:ind w:left="1656" w:hanging="360"/>
      </w:pPr>
      <w:rPr>
        <w:rFonts w:ascii="Symbol" w:hAnsi="Symbol" w:hint="default"/>
      </w:rPr>
    </w:lvl>
    <w:lvl w:ilvl="2" w:tplc="2606FE38" w:tentative="1">
      <w:start w:val="1"/>
      <w:numFmt w:val="lowerRoman"/>
      <w:lvlText w:val="%3."/>
      <w:lvlJc w:val="right"/>
      <w:pPr>
        <w:tabs>
          <w:tab w:val="num" w:pos="2376"/>
        </w:tabs>
        <w:ind w:left="2376" w:hanging="180"/>
      </w:pPr>
    </w:lvl>
    <w:lvl w:ilvl="3" w:tplc="54D86F34" w:tentative="1">
      <w:start w:val="1"/>
      <w:numFmt w:val="decimal"/>
      <w:lvlText w:val="%4."/>
      <w:lvlJc w:val="left"/>
      <w:pPr>
        <w:tabs>
          <w:tab w:val="num" w:pos="3096"/>
        </w:tabs>
        <w:ind w:left="3096" w:hanging="360"/>
      </w:pPr>
    </w:lvl>
    <w:lvl w:ilvl="4" w:tplc="A5505B82" w:tentative="1">
      <w:start w:val="1"/>
      <w:numFmt w:val="lowerLetter"/>
      <w:lvlText w:val="%5."/>
      <w:lvlJc w:val="left"/>
      <w:pPr>
        <w:tabs>
          <w:tab w:val="num" w:pos="3816"/>
        </w:tabs>
        <w:ind w:left="3816" w:hanging="360"/>
      </w:pPr>
    </w:lvl>
    <w:lvl w:ilvl="5" w:tplc="EEEEE586" w:tentative="1">
      <w:start w:val="1"/>
      <w:numFmt w:val="lowerRoman"/>
      <w:lvlText w:val="%6."/>
      <w:lvlJc w:val="right"/>
      <w:pPr>
        <w:tabs>
          <w:tab w:val="num" w:pos="4536"/>
        </w:tabs>
        <w:ind w:left="4536" w:hanging="180"/>
      </w:pPr>
    </w:lvl>
    <w:lvl w:ilvl="6" w:tplc="FEF0F3BC" w:tentative="1">
      <w:start w:val="1"/>
      <w:numFmt w:val="decimal"/>
      <w:lvlText w:val="%7."/>
      <w:lvlJc w:val="left"/>
      <w:pPr>
        <w:tabs>
          <w:tab w:val="num" w:pos="5256"/>
        </w:tabs>
        <w:ind w:left="5256" w:hanging="360"/>
      </w:pPr>
    </w:lvl>
    <w:lvl w:ilvl="7" w:tplc="068ECC8E" w:tentative="1">
      <w:start w:val="1"/>
      <w:numFmt w:val="lowerLetter"/>
      <w:lvlText w:val="%8."/>
      <w:lvlJc w:val="left"/>
      <w:pPr>
        <w:tabs>
          <w:tab w:val="num" w:pos="5976"/>
        </w:tabs>
        <w:ind w:left="5976" w:hanging="360"/>
      </w:pPr>
    </w:lvl>
    <w:lvl w:ilvl="8" w:tplc="14DC9E7E" w:tentative="1">
      <w:start w:val="1"/>
      <w:numFmt w:val="lowerRoman"/>
      <w:lvlText w:val="%9."/>
      <w:lvlJc w:val="right"/>
      <w:pPr>
        <w:tabs>
          <w:tab w:val="num" w:pos="6696"/>
        </w:tabs>
        <w:ind w:left="6696" w:hanging="180"/>
      </w:pPr>
    </w:lvl>
  </w:abstractNum>
  <w:abstractNum w:abstractNumId="16">
    <w:nsid w:val="56885537"/>
    <w:multiLevelType w:val="hybridMultilevel"/>
    <w:tmpl w:val="F2006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0F574A8"/>
    <w:multiLevelType w:val="hybridMultilevel"/>
    <w:tmpl w:val="377E4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1AB1988"/>
    <w:multiLevelType w:val="hybridMultilevel"/>
    <w:tmpl w:val="0AEC70CA"/>
    <w:lvl w:ilvl="0" w:tplc="08090001">
      <w:start w:val="1"/>
      <w:numFmt w:val="bullet"/>
      <w:lvlText w:val=""/>
      <w:lvlJc w:val="left"/>
      <w:pPr>
        <w:tabs>
          <w:tab w:val="num" w:pos="1080"/>
        </w:tabs>
        <w:ind w:left="1080" w:hanging="360"/>
      </w:pPr>
      <w:rPr>
        <w:rFonts w:ascii="Symbol" w:hAnsi="Symbol" w:hint="default"/>
      </w:rPr>
    </w:lvl>
    <w:lvl w:ilvl="1" w:tplc="5F06FCB2">
      <w:numFmt w:val="bullet"/>
      <w:lvlText w:val="•"/>
      <w:lvlJc w:val="left"/>
      <w:pPr>
        <w:ind w:left="1800" w:hanging="360"/>
      </w:pPr>
      <w:rPr>
        <w:rFonts w:ascii="Arial" w:eastAsia="Times New Roman" w:hAnsi="Arial" w:cs="Arial" w:hint="default"/>
        <w:sz w:val="20"/>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nsid w:val="62646F9F"/>
    <w:multiLevelType w:val="hybridMultilevel"/>
    <w:tmpl w:val="AC4C7052"/>
    <w:lvl w:ilvl="0" w:tplc="CBA03C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2CD0DF3"/>
    <w:multiLevelType w:val="hybridMultilevel"/>
    <w:tmpl w:val="A87C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3F33075"/>
    <w:multiLevelType w:val="hybridMultilevel"/>
    <w:tmpl w:val="5E5ECF3E"/>
    <w:lvl w:ilvl="0" w:tplc="04090001">
      <w:start w:val="1"/>
      <w:numFmt w:val="bullet"/>
      <w:lvlText w:val=""/>
      <w:lvlJc w:val="left"/>
      <w:pPr>
        <w:tabs>
          <w:tab w:val="num" w:pos="1259"/>
        </w:tabs>
        <w:ind w:left="1259" w:hanging="360"/>
      </w:pPr>
      <w:rPr>
        <w:rFonts w:ascii="Symbol" w:hAnsi="Symbol" w:hint="default"/>
      </w:rPr>
    </w:lvl>
    <w:lvl w:ilvl="1" w:tplc="04090003">
      <w:start w:val="1"/>
      <w:numFmt w:val="bullet"/>
      <w:lvlText w:val="o"/>
      <w:lvlJc w:val="left"/>
      <w:pPr>
        <w:tabs>
          <w:tab w:val="num" w:pos="1979"/>
        </w:tabs>
        <w:ind w:left="1979" w:hanging="360"/>
      </w:pPr>
      <w:rPr>
        <w:rFonts w:ascii="Courier New" w:hAnsi="Courier New" w:cs="Courier New" w:hint="default"/>
      </w:rPr>
    </w:lvl>
    <w:lvl w:ilvl="2" w:tplc="04090005" w:tentative="1">
      <w:start w:val="1"/>
      <w:numFmt w:val="bullet"/>
      <w:lvlText w:val=""/>
      <w:lvlJc w:val="left"/>
      <w:pPr>
        <w:tabs>
          <w:tab w:val="num" w:pos="2699"/>
        </w:tabs>
        <w:ind w:left="2699" w:hanging="360"/>
      </w:pPr>
      <w:rPr>
        <w:rFonts w:ascii="Wingdings" w:hAnsi="Wingdings" w:hint="default"/>
      </w:rPr>
    </w:lvl>
    <w:lvl w:ilvl="3" w:tplc="04090001" w:tentative="1">
      <w:start w:val="1"/>
      <w:numFmt w:val="bullet"/>
      <w:lvlText w:val=""/>
      <w:lvlJc w:val="left"/>
      <w:pPr>
        <w:tabs>
          <w:tab w:val="num" w:pos="3419"/>
        </w:tabs>
        <w:ind w:left="3419" w:hanging="360"/>
      </w:pPr>
      <w:rPr>
        <w:rFonts w:ascii="Symbol" w:hAnsi="Symbol" w:hint="default"/>
      </w:rPr>
    </w:lvl>
    <w:lvl w:ilvl="4" w:tplc="04090003" w:tentative="1">
      <w:start w:val="1"/>
      <w:numFmt w:val="bullet"/>
      <w:lvlText w:val="o"/>
      <w:lvlJc w:val="left"/>
      <w:pPr>
        <w:tabs>
          <w:tab w:val="num" w:pos="4139"/>
        </w:tabs>
        <w:ind w:left="4139" w:hanging="360"/>
      </w:pPr>
      <w:rPr>
        <w:rFonts w:ascii="Courier New" w:hAnsi="Courier New" w:cs="Courier New" w:hint="default"/>
      </w:rPr>
    </w:lvl>
    <w:lvl w:ilvl="5" w:tplc="04090005" w:tentative="1">
      <w:start w:val="1"/>
      <w:numFmt w:val="bullet"/>
      <w:lvlText w:val=""/>
      <w:lvlJc w:val="left"/>
      <w:pPr>
        <w:tabs>
          <w:tab w:val="num" w:pos="4859"/>
        </w:tabs>
        <w:ind w:left="4859" w:hanging="360"/>
      </w:pPr>
      <w:rPr>
        <w:rFonts w:ascii="Wingdings" w:hAnsi="Wingdings" w:hint="default"/>
      </w:rPr>
    </w:lvl>
    <w:lvl w:ilvl="6" w:tplc="04090001" w:tentative="1">
      <w:start w:val="1"/>
      <w:numFmt w:val="bullet"/>
      <w:lvlText w:val=""/>
      <w:lvlJc w:val="left"/>
      <w:pPr>
        <w:tabs>
          <w:tab w:val="num" w:pos="5579"/>
        </w:tabs>
        <w:ind w:left="5579" w:hanging="360"/>
      </w:pPr>
      <w:rPr>
        <w:rFonts w:ascii="Symbol" w:hAnsi="Symbol" w:hint="default"/>
      </w:rPr>
    </w:lvl>
    <w:lvl w:ilvl="7" w:tplc="04090003" w:tentative="1">
      <w:start w:val="1"/>
      <w:numFmt w:val="bullet"/>
      <w:lvlText w:val="o"/>
      <w:lvlJc w:val="left"/>
      <w:pPr>
        <w:tabs>
          <w:tab w:val="num" w:pos="6299"/>
        </w:tabs>
        <w:ind w:left="6299" w:hanging="360"/>
      </w:pPr>
      <w:rPr>
        <w:rFonts w:ascii="Courier New" w:hAnsi="Courier New" w:cs="Courier New" w:hint="default"/>
      </w:rPr>
    </w:lvl>
    <w:lvl w:ilvl="8" w:tplc="04090005" w:tentative="1">
      <w:start w:val="1"/>
      <w:numFmt w:val="bullet"/>
      <w:lvlText w:val=""/>
      <w:lvlJc w:val="left"/>
      <w:pPr>
        <w:tabs>
          <w:tab w:val="num" w:pos="7019"/>
        </w:tabs>
        <w:ind w:left="7019" w:hanging="360"/>
      </w:pPr>
      <w:rPr>
        <w:rFonts w:ascii="Wingdings" w:hAnsi="Wingdings" w:hint="default"/>
      </w:rPr>
    </w:lvl>
  </w:abstractNum>
  <w:abstractNum w:abstractNumId="22">
    <w:nsid w:val="66482612"/>
    <w:multiLevelType w:val="hybridMultilevel"/>
    <w:tmpl w:val="78EC9970"/>
    <w:lvl w:ilvl="0" w:tplc="BC0836F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9436DD"/>
    <w:multiLevelType w:val="multilevel"/>
    <w:tmpl w:val="AF3C365C"/>
    <w:lvl w:ilvl="0">
      <w:start w:val="3"/>
      <w:numFmt w:val="bullet"/>
      <w:lvlText w:val=""/>
      <w:lvlJc w:val="left"/>
      <w:pPr>
        <w:tabs>
          <w:tab w:val="num" w:pos="680"/>
        </w:tabs>
        <w:ind w:left="680" w:hanging="283"/>
      </w:pPr>
      <w:rPr>
        <w:rFonts w:ascii="Wingdings" w:hAnsi="Wingdings" w:hint="default"/>
        <w:color w:val="0072C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A8947B6"/>
    <w:multiLevelType w:val="multilevel"/>
    <w:tmpl w:val="CAF4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F14D31"/>
    <w:multiLevelType w:val="hybridMultilevel"/>
    <w:tmpl w:val="1F706D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0483F45"/>
    <w:multiLevelType w:val="multilevel"/>
    <w:tmpl w:val="06C28AD8"/>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260"/>
        </w:tabs>
        <w:ind w:left="1260" w:hanging="360"/>
      </w:pPr>
      <w:rPr>
        <w:rFonts w:ascii="Wingdings" w:hAnsi="Wingdings"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1980"/>
        </w:tabs>
        <w:ind w:left="1980" w:hanging="360"/>
      </w:pPr>
      <w:rPr>
        <w:rFonts w:ascii="Symbol" w:hAnsi="Symbol" w:hint="default"/>
      </w:rPr>
    </w:lvl>
    <w:lvl w:ilvl="4">
      <w:start w:val="1"/>
      <w:numFmt w:val="bullet"/>
      <w:lvlText w:val=""/>
      <w:lvlJc w:val="left"/>
      <w:pPr>
        <w:tabs>
          <w:tab w:val="num" w:pos="2340"/>
        </w:tabs>
        <w:ind w:left="2340" w:hanging="360"/>
      </w:pPr>
      <w:rPr>
        <w:rFonts w:ascii="Symbol" w:hAnsi="Symbol" w:hint="default"/>
      </w:rPr>
    </w:lvl>
    <w:lvl w:ilvl="5">
      <w:start w:val="1"/>
      <w:numFmt w:val="bullet"/>
      <w:lvlText w:val=""/>
      <w:lvlJc w:val="left"/>
      <w:pPr>
        <w:tabs>
          <w:tab w:val="num" w:pos="2700"/>
        </w:tabs>
        <w:ind w:left="2700" w:hanging="360"/>
      </w:pPr>
      <w:rPr>
        <w:rFonts w:ascii="Wingdings" w:hAnsi="Wingdings" w:hint="default"/>
      </w:rPr>
    </w:lvl>
    <w:lvl w:ilvl="6">
      <w:start w:val="1"/>
      <w:numFmt w:val="bullet"/>
      <w:lvlText w:val=""/>
      <w:lvlJc w:val="left"/>
      <w:pPr>
        <w:tabs>
          <w:tab w:val="num" w:pos="3060"/>
        </w:tabs>
        <w:ind w:left="3060" w:hanging="360"/>
      </w:pPr>
      <w:rPr>
        <w:rFonts w:ascii="Wingdings" w:hAnsi="Wingdings" w:hint="default"/>
      </w:rPr>
    </w:lvl>
    <w:lvl w:ilvl="7">
      <w:start w:val="1"/>
      <w:numFmt w:val="bullet"/>
      <w:lvlText w:val=""/>
      <w:lvlJc w:val="left"/>
      <w:pPr>
        <w:tabs>
          <w:tab w:val="num" w:pos="3420"/>
        </w:tabs>
        <w:ind w:left="3420" w:hanging="360"/>
      </w:pPr>
      <w:rPr>
        <w:rFonts w:ascii="Symbol" w:hAnsi="Symbol" w:hint="default"/>
      </w:rPr>
    </w:lvl>
    <w:lvl w:ilvl="8">
      <w:start w:val="1"/>
      <w:numFmt w:val="bullet"/>
      <w:lvlText w:val=""/>
      <w:lvlJc w:val="left"/>
      <w:pPr>
        <w:tabs>
          <w:tab w:val="num" w:pos="3780"/>
        </w:tabs>
        <w:ind w:left="3780" w:hanging="360"/>
      </w:pPr>
      <w:rPr>
        <w:rFonts w:ascii="Symbol" w:hAnsi="Symbol" w:hint="default"/>
      </w:rPr>
    </w:lvl>
  </w:abstractNum>
  <w:abstractNum w:abstractNumId="27">
    <w:nsid w:val="70C052DD"/>
    <w:multiLevelType w:val="hybridMultilevel"/>
    <w:tmpl w:val="42B0AB5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4E6744F"/>
    <w:multiLevelType w:val="hybridMultilevel"/>
    <w:tmpl w:val="09D801E0"/>
    <w:lvl w:ilvl="0" w:tplc="F36E6BE0">
      <w:start w:val="3"/>
      <w:numFmt w:val="bullet"/>
      <w:pStyle w:val="bulletpoints"/>
      <w:lvlText w:val=""/>
      <w:lvlJc w:val="left"/>
      <w:pPr>
        <w:tabs>
          <w:tab w:val="num" w:pos="340"/>
        </w:tabs>
        <w:ind w:left="340" w:hanging="340"/>
      </w:pPr>
      <w:rPr>
        <w:rFonts w:ascii="Wingdings" w:hAnsi="Wingdings" w:hint="default"/>
        <w:color w:val="0072C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7A282AC8"/>
    <w:multiLevelType w:val="multilevel"/>
    <w:tmpl w:val="77B4C01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7C1C2387"/>
    <w:multiLevelType w:val="hybridMultilevel"/>
    <w:tmpl w:val="95820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E303F4C"/>
    <w:multiLevelType w:val="hybridMultilevel"/>
    <w:tmpl w:val="27E62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3"/>
  </w:num>
  <w:num w:numId="3">
    <w:abstractNumId w:val="29"/>
  </w:num>
  <w:num w:numId="4">
    <w:abstractNumId w:val="4"/>
  </w:num>
  <w:num w:numId="5">
    <w:abstractNumId w:val="29"/>
    <w:lvlOverride w:ilvl="0">
      <w:startOverride w:val="3"/>
    </w:lvlOverride>
    <w:lvlOverride w:ilvl="1">
      <w:startOverride w:val="3"/>
    </w:lvlOverride>
  </w:num>
  <w:num w:numId="6">
    <w:abstractNumId w:val="19"/>
  </w:num>
  <w:num w:numId="7">
    <w:abstractNumId w:val="27"/>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4"/>
  </w:num>
  <w:num w:numId="12">
    <w:abstractNumId w:val="12"/>
  </w:num>
  <w:num w:numId="13">
    <w:abstractNumId w:val="15"/>
  </w:num>
  <w:num w:numId="14">
    <w:abstractNumId w:val="26"/>
  </w:num>
  <w:num w:numId="15">
    <w:abstractNumId w:val="7"/>
  </w:num>
  <w:num w:numId="16">
    <w:abstractNumId w:val="2"/>
  </w:num>
  <w:num w:numId="17">
    <w:abstractNumId w:val="21"/>
  </w:num>
  <w:num w:numId="18">
    <w:abstractNumId w:val="18"/>
  </w:num>
  <w:num w:numId="19">
    <w:abstractNumId w:val="25"/>
  </w:num>
  <w:num w:numId="20">
    <w:abstractNumId w:val="1"/>
  </w:num>
  <w:num w:numId="21">
    <w:abstractNumId w:val="0"/>
  </w:num>
  <w:num w:numId="22">
    <w:abstractNumId w:val="30"/>
  </w:num>
  <w:num w:numId="23">
    <w:abstractNumId w:val="9"/>
  </w:num>
  <w:num w:numId="24">
    <w:abstractNumId w:val="10"/>
  </w:num>
  <w:num w:numId="25">
    <w:abstractNumId w:val="3"/>
  </w:num>
  <w:num w:numId="26">
    <w:abstractNumId w:val="8"/>
  </w:num>
  <w:num w:numId="27">
    <w:abstractNumId w:val="22"/>
  </w:num>
  <w:num w:numId="28">
    <w:abstractNumId w:val="16"/>
  </w:num>
  <w:num w:numId="29">
    <w:abstractNumId w:val="13"/>
  </w:num>
  <w:num w:numId="30">
    <w:abstractNumId w:val="11"/>
  </w:num>
  <w:num w:numId="31">
    <w:abstractNumId w:val="20"/>
  </w:num>
  <w:num w:numId="32">
    <w:abstractNumId w:val="17"/>
  </w:num>
  <w:num w:numId="33">
    <w:abstractNumId w:val="6"/>
  </w:num>
  <w:num w:numId="34">
    <w:abstractNumId w:val="5"/>
  </w:num>
  <w:num w:numId="35">
    <w:abstractNumId w:val="31"/>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o:colormru v:ext="edit" colors="#0072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83F"/>
    <w:rsid w:val="0000633F"/>
    <w:rsid w:val="00012331"/>
    <w:rsid w:val="00013464"/>
    <w:rsid w:val="00013E92"/>
    <w:rsid w:val="00013FE7"/>
    <w:rsid w:val="0002263B"/>
    <w:rsid w:val="00025046"/>
    <w:rsid w:val="000309FF"/>
    <w:rsid w:val="00032FA5"/>
    <w:rsid w:val="00037EE4"/>
    <w:rsid w:val="000505F2"/>
    <w:rsid w:val="00053A3B"/>
    <w:rsid w:val="00055889"/>
    <w:rsid w:val="00064701"/>
    <w:rsid w:val="00080E43"/>
    <w:rsid w:val="00082A93"/>
    <w:rsid w:val="00082C57"/>
    <w:rsid w:val="00087D3D"/>
    <w:rsid w:val="00091901"/>
    <w:rsid w:val="00093E0E"/>
    <w:rsid w:val="00095E96"/>
    <w:rsid w:val="000C23E4"/>
    <w:rsid w:val="000D47A0"/>
    <w:rsid w:val="000D5D37"/>
    <w:rsid w:val="000E1FFD"/>
    <w:rsid w:val="000F427C"/>
    <w:rsid w:val="000F5A50"/>
    <w:rsid w:val="000F749C"/>
    <w:rsid w:val="00110420"/>
    <w:rsid w:val="001118B7"/>
    <w:rsid w:val="00111F76"/>
    <w:rsid w:val="00114087"/>
    <w:rsid w:val="001221F7"/>
    <w:rsid w:val="00137AB2"/>
    <w:rsid w:val="0014652B"/>
    <w:rsid w:val="00160491"/>
    <w:rsid w:val="00161C5D"/>
    <w:rsid w:val="001655A5"/>
    <w:rsid w:val="00172FF8"/>
    <w:rsid w:val="00177F27"/>
    <w:rsid w:val="001862F5"/>
    <w:rsid w:val="001B2AE2"/>
    <w:rsid w:val="001B5C2F"/>
    <w:rsid w:val="001D02D0"/>
    <w:rsid w:val="001D167D"/>
    <w:rsid w:val="001D2D38"/>
    <w:rsid w:val="001D670D"/>
    <w:rsid w:val="001E5426"/>
    <w:rsid w:val="00222926"/>
    <w:rsid w:val="00233566"/>
    <w:rsid w:val="00242FCD"/>
    <w:rsid w:val="00243E2B"/>
    <w:rsid w:val="002454ED"/>
    <w:rsid w:val="00251FB4"/>
    <w:rsid w:val="0026017F"/>
    <w:rsid w:val="00260E46"/>
    <w:rsid w:val="00266624"/>
    <w:rsid w:val="0027142A"/>
    <w:rsid w:val="00272C71"/>
    <w:rsid w:val="00285086"/>
    <w:rsid w:val="00295BB4"/>
    <w:rsid w:val="002A31AF"/>
    <w:rsid w:val="002A5CF0"/>
    <w:rsid w:val="002B01D9"/>
    <w:rsid w:val="002B66DE"/>
    <w:rsid w:val="002D10FE"/>
    <w:rsid w:val="002E24A1"/>
    <w:rsid w:val="002F7CDA"/>
    <w:rsid w:val="003008CE"/>
    <w:rsid w:val="00323747"/>
    <w:rsid w:val="003320FA"/>
    <w:rsid w:val="00337FA4"/>
    <w:rsid w:val="00343069"/>
    <w:rsid w:val="00350783"/>
    <w:rsid w:val="00351816"/>
    <w:rsid w:val="00353BF0"/>
    <w:rsid w:val="00361D25"/>
    <w:rsid w:val="00365281"/>
    <w:rsid w:val="00366AD2"/>
    <w:rsid w:val="0037723B"/>
    <w:rsid w:val="00380A4C"/>
    <w:rsid w:val="00387195"/>
    <w:rsid w:val="003875A7"/>
    <w:rsid w:val="00395662"/>
    <w:rsid w:val="003A21A3"/>
    <w:rsid w:val="003A29E4"/>
    <w:rsid w:val="003B0E7B"/>
    <w:rsid w:val="003B386E"/>
    <w:rsid w:val="003D1557"/>
    <w:rsid w:val="003D58E4"/>
    <w:rsid w:val="003E338E"/>
    <w:rsid w:val="003E35B0"/>
    <w:rsid w:val="003F1041"/>
    <w:rsid w:val="003F2CC9"/>
    <w:rsid w:val="004005A9"/>
    <w:rsid w:val="0040111F"/>
    <w:rsid w:val="0040790A"/>
    <w:rsid w:val="004262DE"/>
    <w:rsid w:val="00433151"/>
    <w:rsid w:val="00463ABF"/>
    <w:rsid w:val="004716C6"/>
    <w:rsid w:val="00472B9A"/>
    <w:rsid w:val="00484372"/>
    <w:rsid w:val="004A1486"/>
    <w:rsid w:val="004A44E9"/>
    <w:rsid w:val="004A7593"/>
    <w:rsid w:val="004B460C"/>
    <w:rsid w:val="004F2E4C"/>
    <w:rsid w:val="004F7B0E"/>
    <w:rsid w:val="0050383D"/>
    <w:rsid w:val="00506EE3"/>
    <w:rsid w:val="00513E0A"/>
    <w:rsid w:val="00521EAC"/>
    <w:rsid w:val="0053324B"/>
    <w:rsid w:val="0053376C"/>
    <w:rsid w:val="00544357"/>
    <w:rsid w:val="00555BC9"/>
    <w:rsid w:val="00573B85"/>
    <w:rsid w:val="005B5F49"/>
    <w:rsid w:val="005B6F40"/>
    <w:rsid w:val="005D707A"/>
    <w:rsid w:val="005E3FB6"/>
    <w:rsid w:val="00600F69"/>
    <w:rsid w:val="00602B6E"/>
    <w:rsid w:val="00625AAE"/>
    <w:rsid w:val="006330C0"/>
    <w:rsid w:val="00644E90"/>
    <w:rsid w:val="00646E88"/>
    <w:rsid w:val="00661C7E"/>
    <w:rsid w:val="00664E37"/>
    <w:rsid w:val="006663A2"/>
    <w:rsid w:val="006725FB"/>
    <w:rsid w:val="006820C4"/>
    <w:rsid w:val="006919A2"/>
    <w:rsid w:val="00692AE6"/>
    <w:rsid w:val="00696DB3"/>
    <w:rsid w:val="006A44C9"/>
    <w:rsid w:val="006B0C15"/>
    <w:rsid w:val="006B38C1"/>
    <w:rsid w:val="006B3CEF"/>
    <w:rsid w:val="006B75F7"/>
    <w:rsid w:val="006F0E45"/>
    <w:rsid w:val="006F4F4E"/>
    <w:rsid w:val="00700260"/>
    <w:rsid w:val="00734AE3"/>
    <w:rsid w:val="00735A02"/>
    <w:rsid w:val="00742C6E"/>
    <w:rsid w:val="00743F57"/>
    <w:rsid w:val="007446BF"/>
    <w:rsid w:val="00752D49"/>
    <w:rsid w:val="00753205"/>
    <w:rsid w:val="00762EBC"/>
    <w:rsid w:val="0076462D"/>
    <w:rsid w:val="00764F43"/>
    <w:rsid w:val="007660A2"/>
    <w:rsid w:val="00771B30"/>
    <w:rsid w:val="00773CE5"/>
    <w:rsid w:val="00780583"/>
    <w:rsid w:val="007879EC"/>
    <w:rsid w:val="00796AE2"/>
    <w:rsid w:val="007A7219"/>
    <w:rsid w:val="007B1A10"/>
    <w:rsid w:val="007B1F35"/>
    <w:rsid w:val="007B5F57"/>
    <w:rsid w:val="007C26D2"/>
    <w:rsid w:val="007C5854"/>
    <w:rsid w:val="007D7E3D"/>
    <w:rsid w:val="007E3974"/>
    <w:rsid w:val="007F2F0A"/>
    <w:rsid w:val="007F34E4"/>
    <w:rsid w:val="007F3DED"/>
    <w:rsid w:val="00801C26"/>
    <w:rsid w:val="00803D2A"/>
    <w:rsid w:val="00807014"/>
    <w:rsid w:val="00821F51"/>
    <w:rsid w:val="00827DBA"/>
    <w:rsid w:val="00835894"/>
    <w:rsid w:val="00840CF2"/>
    <w:rsid w:val="00844B19"/>
    <w:rsid w:val="00845148"/>
    <w:rsid w:val="00845E67"/>
    <w:rsid w:val="008512CF"/>
    <w:rsid w:val="008842E8"/>
    <w:rsid w:val="00887E28"/>
    <w:rsid w:val="00892951"/>
    <w:rsid w:val="008B5188"/>
    <w:rsid w:val="008C0138"/>
    <w:rsid w:val="008C18FA"/>
    <w:rsid w:val="008D604A"/>
    <w:rsid w:val="008F0C20"/>
    <w:rsid w:val="008F6C2D"/>
    <w:rsid w:val="00903178"/>
    <w:rsid w:val="00942782"/>
    <w:rsid w:val="00952D19"/>
    <w:rsid w:val="00963306"/>
    <w:rsid w:val="00991F79"/>
    <w:rsid w:val="00992B31"/>
    <w:rsid w:val="00993B72"/>
    <w:rsid w:val="009A711C"/>
    <w:rsid w:val="009A7585"/>
    <w:rsid w:val="009B5A2B"/>
    <w:rsid w:val="009B70BD"/>
    <w:rsid w:val="009D3464"/>
    <w:rsid w:val="009F0C36"/>
    <w:rsid w:val="009F70C9"/>
    <w:rsid w:val="00A0316E"/>
    <w:rsid w:val="00A12B4E"/>
    <w:rsid w:val="00A159CE"/>
    <w:rsid w:val="00A21EA9"/>
    <w:rsid w:val="00A22E1C"/>
    <w:rsid w:val="00A27ADC"/>
    <w:rsid w:val="00A351A8"/>
    <w:rsid w:val="00A41F93"/>
    <w:rsid w:val="00A529C1"/>
    <w:rsid w:val="00A545B0"/>
    <w:rsid w:val="00A66166"/>
    <w:rsid w:val="00A7670A"/>
    <w:rsid w:val="00A77281"/>
    <w:rsid w:val="00A826F8"/>
    <w:rsid w:val="00A85031"/>
    <w:rsid w:val="00A902E6"/>
    <w:rsid w:val="00A963C2"/>
    <w:rsid w:val="00AA2B28"/>
    <w:rsid w:val="00AB2A40"/>
    <w:rsid w:val="00AB680F"/>
    <w:rsid w:val="00AB6C48"/>
    <w:rsid w:val="00AD5B01"/>
    <w:rsid w:val="00AE3D19"/>
    <w:rsid w:val="00AE4A89"/>
    <w:rsid w:val="00AF173C"/>
    <w:rsid w:val="00B04A57"/>
    <w:rsid w:val="00B16337"/>
    <w:rsid w:val="00B229B8"/>
    <w:rsid w:val="00B47A7E"/>
    <w:rsid w:val="00B5132D"/>
    <w:rsid w:val="00B577FB"/>
    <w:rsid w:val="00B67D68"/>
    <w:rsid w:val="00B705EB"/>
    <w:rsid w:val="00B86CB5"/>
    <w:rsid w:val="00B94F41"/>
    <w:rsid w:val="00BA3AFC"/>
    <w:rsid w:val="00BA5E73"/>
    <w:rsid w:val="00BA6BE6"/>
    <w:rsid w:val="00BA6C30"/>
    <w:rsid w:val="00BF2687"/>
    <w:rsid w:val="00BF7DD5"/>
    <w:rsid w:val="00C069C2"/>
    <w:rsid w:val="00C2549D"/>
    <w:rsid w:val="00C613ED"/>
    <w:rsid w:val="00C72BBB"/>
    <w:rsid w:val="00C8181F"/>
    <w:rsid w:val="00C85CDE"/>
    <w:rsid w:val="00C87461"/>
    <w:rsid w:val="00C92D85"/>
    <w:rsid w:val="00CA7387"/>
    <w:rsid w:val="00CB183F"/>
    <w:rsid w:val="00CB655D"/>
    <w:rsid w:val="00CD070A"/>
    <w:rsid w:val="00CD5419"/>
    <w:rsid w:val="00CD7A94"/>
    <w:rsid w:val="00CE4414"/>
    <w:rsid w:val="00CE5E42"/>
    <w:rsid w:val="00CE6E74"/>
    <w:rsid w:val="00CF25E4"/>
    <w:rsid w:val="00D02629"/>
    <w:rsid w:val="00D25176"/>
    <w:rsid w:val="00D279B4"/>
    <w:rsid w:val="00D30123"/>
    <w:rsid w:val="00D337E9"/>
    <w:rsid w:val="00D6344F"/>
    <w:rsid w:val="00D70A76"/>
    <w:rsid w:val="00D809A8"/>
    <w:rsid w:val="00D830A6"/>
    <w:rsid w:val="00D9104F"/>
    <w:rsid w:val="00D92563"/>
    <w:rsid w:val="00D97ECA"/>
    <w:rsid w:val="00DA0F7D"/>
    <w:rsid w:val="00DA7134"/>
    <w:rsid w:val="00DB24DB"/>
    <w:rsid w:val="00DB49FC"/>
    <w:rsid w:val="00DB5376"/>
    <w:rsid w:val="00DB7967"/>
    <w:rsid w:val="00DD5894"/>
    <w:rsid w:val="00DD7D5E"/>
    <w:rsid w:val="00DE0621"/>
    <w:rsid w:val="00E02DAD"/>
    <w:rsid w:val="00E13886"/>
    <w:rsid w:val="00E17D8A"/>
    <w:rsid w:val="00E2770C"/>
    <w:rsid w:val="00E41930"/>
    <w:rsid w:val="00E5209F"/>
    <w:rsid w:val="00E5462A"/>
    <w:rsid w:val="00E60398"/>
    <w:rsid w:val="00E625F5"/>
    <w:rsid w:val="00E94F38"/>
    <w:rsid w:val="00E95834"/>
    <w:rsid w:val="00E9641D"/>
    <w:rsid w:val="00ED0421"/>
    <w:rsid w:val="00EE0A24"/>
    <w:rsid w:val="00EE0B07"/>
    <w:rsid w:val="00EF21A8"/>
    <w:rsid w:val="00EF4D52"/>
    <w:rsid w:val="00F10242"/>
    <w:rsid w:val="00F25BB7"/>
    <w:rsid w:val="00F31406"/>
    <w:rsid w:val="00F31F6E"/>
    <w:rsid w:val="00F362C2"/>
    <w:rsid w:val="00F42419"/>
    <w:rsid w:val="00F43C61"/>
    <w:rsid w:val="00F47648"/>
    <w:rsid w:val="00F478A5"/>
    <w:rsid w:val="00F523A1"/>
    <w:rsid w:val="00F524CB"/>
    <w:rsid w:val="00F63E8B"/>
    <w:rsid w:val="00F653A3"/>
    <w:rsid w:val="00F77252"/>
    <w:rsid w:val="00F81F55"/>
    <w:rsid w:val="00F8533C"/>
    <w:rsid w:val="00F859B4"/>
    <w:rsid w:val="00F87C73"/>
    <w:rsid w:val="00F94D7D"/>
    <w:rsid w:val="00F9740A"/>
    <w:rsid w:val="00FA03AB"/>
    <w:rsid w:val="00FA3332"/>
    <w:rsid w:val="00FA5BCE"/>
    <w:rsid w:val="00FB3F43"/>
    <w:rsid w:val="00FB6ADD"/>
    <w:rsid w:val="00FD080D"/>
    <w:rsid w:val="00FE05C1"/>
    <w:rsid w:val="00FE1B52"/>
    <w:rsid w:val="00FE3DED"/>
    <w:rsid w:val="00FE5497"/>
    <w:rsid w:val="00FE6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0072c6"/>
    </o:shapedefaults>
    <o:shapelayout v:ext="edit">
      <o:idmap v:ext="edit" data="1"/>
    </o:shapelayout>
  </w:shapeDefaults>
  <w:decimalSymbol w:val="."/>
  <w:listSeparator w:val=","/>
  <w14:docId w14:val="22A57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C71"/>
    <w:rPr>
      <w:rFonts w:ascii="Arial" w:hAnsi="Arial"/>
      <w:sz w:val="22"/>
      <w:szCs w:val="24"/>
    </w:rPr>
  </w:style>
  <w:style w:type="paragraph" w:styleId="Heading1">
    <w:name w:val="heading 1"/>
    <w:aliases w:val="Heading 1 Heading1a,h1,numbered indent 1,ni1,Part,Class Heading,Para indent 0"/>
    <w:basedOn w:val="Normal"/>
    <w:next w:val="Normal"/>
    <w:link w:val="Heading1Char"/>
    <w:qFormat/>
    <w:rsid w:val="00353BF0"/>
    <w:pPr>
      <w:keepNext/>
      <w:numPr>
        <w:numId w:val="3"/>
      </w:numPr>
      <w:spacing w:before="240" w:after="60"/>
      <w:outlineLvl w:val="0"/>
    </w:pPr>
    <w:rPr>
      <w:rFonts w:cs="Arial"/>
      <w:b/>
      <w:bCs/>
      <w:kern w:val="32"/>
      <w:sz w:val="32"/>
      <w:szCs w:val="32"/>
    </w:rPr>
  </w:style>
  <w:style w:type="paragraph" w:styleId="Heading2">
    <w:name w:val="heading 2"/>
    <w:aliases w:val="Heading 2 Heading 2a,Prophead 2,H2,(1.1,1.2,1.3 etc),2,Heading Two,h2,Chapter,1.Seite,Major,Major1,Major2,Major11,Sub Heading,Level 2 Heading,Numbered indent 2,ni2,Hanging 2 Indent,numbered indent 2,Heading 2 Hidden,Heading 2rh,RFP Heading 2,l"/>
    <w:basedOn w:val="Normal"/>
    <w:next w:val="Normal"/>
    <w:link w:val="Heading2Char"/>
    <w:qFormat/>
    <w:rsid w:val="00353BF0"/>
    <w:pPr>
      <w:keepNext/>
      <w:numPr>
        <w:ilvl w:val="1"/>
        <w:numId w:val="3"/>
      </w:numPr>
      <w:spacing w:before="240" w:after="60"/>
      <w:outlineLvl w:val="1"/>
    </w:pPr>
    <w:rPr>
      <w:rFonts w:cs="Arial"/>
      <w:b/>
      <w:bCs/>
      <w:i/>
      <w:iCs/>
      <w:sz w:val="28"/>
      <w:szCs w:val="28"/>
    </w:rPr>
  </w:style>
  <w:style w:type="paragraph" w:styleId="Heading3">
    <w:name w:val="heading 3"/>
    <w:basedOn w:val="Normal"/>
    <w:next w:val="Normal"/>
    <w:link w:val="Heading3Char"/>
    <w:qFormat/>
    <w:rsid w:val="00353BF0"/>
    <w:pPr>
      <w:keepNext/>
      <w:numPr>
        <w:ilvl w:val="2"/>
        <w:numId w:val="3"/>
      </w:numPr>
      <w:spacing w:before="240" w:after="60"/>
      <w:outlineLvl w:val="2"/>
    </w:pPr>
    <w:rPr>
      <w:rFonts w:cs="Arial"/>
      <w:b/>
      <w:bCs/>
      <w:sz w:val="26"/>
      <w:szCs w:val="26"/>
    </w:rPr>
  </w:style>
  <w:style w:type="paragraph" w:styleId="Heading4">
    <w:name w:val="heading 4"/>
    <w:aliases w:val="Topic,Para indent 3,H4"/>
    <w:basedOn w:val="Normal"/>
    <w:next w:val="Normal"/>
    <w:link w:val="Heading4Char"/>
    <w:unhideWhenUsed/>
    <w:qFormat/>
    <w:rsid w:val="00353BF0"/>
    <w:pPr>
      <w:keepNext/>
      <w:keepLines/>
      <w:numPr>
        <w:ilvl w:val="3"/>
        <w:numId w:val="3"/>
      </w:numPr>
      <w:spacing w:before="200"/>
      <w:outlineLvl w:val="3"/>
    </w:pPr>
    <w:rPr>
      <w:rFonts w:ascii="Cambria" w:hAnsi="Cambria"/>
      <w:b/>
      <w:bCs/>
      <w:i/>
      <w:iCs/>
      <w:color w:val="4F81BD"/>
    </w:rPr>
  </w:style>
  <w:style w:type="paragraph" w:styleId="Heading5">
    <w:name w:val="heading 5"/>
    <w:aliases w:val="Section"/>
    <w:basedOn w:val="Normal"/>
    <w:next w:val="Normal"/>
    <w:link w:val="Heading5Char"/>
    <w:unhideWhenUsed/>
    <w:qFormat/>
    <w:rsid w:val="00353BF0"/>
    <w:pPr>
      <w:keepNext/>
      <w:keepLines/>
      <w:numPr>
        <w:ilvl w:val="4"/>
        <w:numId w:val="3"/>
      </w:numPr>
      <w:spacing w:before="200"/>
      <w:outlineLvl w:val="4"/>
    </w:pPr>
    <w:rPr>
      <w:rFonts w:ascii="Cambria" w:hAnsi="Cambria"/>
      <w:color w:val="243F60"/>
    </w:rPr>
  </w:style>
  <w:style w:type="paragraph" w:styleId="Heading6">
    <w:name w:val="heading 6"/>
    <w:basedOn w:val="Normal"/>
    <w:next w:val="Normal"/>
    <w:link w:val="Heading6Char"/>
    <w:unhideWhenUsed/>
    <w:qFormat/>
    <w:rsid w:val="00353BF0"/>
    <w:pPr>
      <w:keepNext/>
      <w:keepLines/>
      <w:numPr>
        <w:ilvl w:val="5"/>
        <w:numId w:val="3"/>
      </w:numPr>
      <w:spacing w:before="200"/>
      <w:outlineLvl w:val="5"/>
    </w:pPr>
    <w:rPr>
      <w:rFonts w:ascii="Cambria" w:hAnsi="Cambria"/>
      <w:i/>
      <w:iCs/>
      <w:color w:val="243F60"/>
    </w:rPr>
  </w:style>
  <w:style w:type="paragraph" w:styleId="Heading7">
    <w:name w:val="heading 7"/>
    <w:basedOn w:val="Normal"/>
    <w:next w:val="Normal"/>
    <w:link w:val="Heading7Char"/>
    <w:unhideWhenUsed/>
    <w:qFormat/>
    <w:rsid w:val="00353BF0"/>
    <w:pPr>
      <w:keepNext/>
      <w:keepLines/>
      <w:numPr>
        <w:ilvl w:val="6"/>
        <w:numId w:val="3"/>
      </w:numPr>
      <w:spacing w:before="200"/>
      <w:outlineLvl w:val="6"/>
    </w:pPr>
    <w:rPr>
      <w:rFonts w:ascii="Cambria" w:hAnsi="Cambria"/>
      <w:i/>
      <w:iCs/>
      <w:color w:val="404040"/>
    </w:rPr>
  </w:style>
  <w:style w:type="paragraph" w:styleId="Heading8">
    <w:name w:val="heading 8"/>
    <w:basedOn w:val="Normal"/>
    <w:next w:val="Normal"/>
    <w:link w:val="Heading8Char"/>
    <w:unhideWhenUsed/>
    <w:qFormat/>
    <w:rsid w:val="00353BF0"/>
    <w:pPr>
      <w:keepNext/>
      <w:keepLines/>
      <w:numPr>
        <w:ilvl w:val="7"/>
        <w:numId w:val="3"/>
      </w:numPr>
      <w:spacing w:before="200"/>
      <w:outlineLvl w:val="7"/>
    </w:pPr>
    <w:rPr>
      <w:rFonts w:ascii="Cambria" w:hAnsi="Cambria"/>
      <w:color w:val="404040"/>
      <w:sz w:val="20"/>
      <w:szCs w:val="20"/>
    </w:rPr>
  </w:style>
  <w:style w:type="paragraph" w:styleId="Heading9">
    <w:name w:val="heading 9"/>
    <w:basedOn w:val="Normal"/>
    <w:next w:val="Normal"/>
    <w:link w:val="Heading9Char"/>
    <w:unhideWhenUsed/>
    <w:qFormat/>
    <w:rsid w:val="00353BF0"/>
    <w:pPr>
      <w:keepNext/>
      <w:keepLines/>
      <w:numPr>
        <w:ilvl w:val="8"/>
        <w:numId w:val="3"/>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0A24"/>
    <w:pPr>
      <w:tabs>
        <w:tab w:val="center" w:pos="4153"/>
        <w:tab w:val="right" w:pos="8306"/>
      </w:tabs>
    </w:pPr>
  </w:style>
  <w:style w:type="paragraph" w:styleId="Footer">
    <w:name w:val="footer"/>
    <w:basedOn w:val="Normal"/>
    <w:link w:val="FooterChar"/>
    <w:uiPriority w:val="99"/>
    <w:qFormat/>
    <w:rsid w:val="00EE0A24"/>
    <w:pPr>
      <w:tabs>
        <w:tab w:val="center" w:pos="4153"/>
        <w:tab w:val="right" w:pos="8306"/>
      </w:tabs>
    </w:pPr>
  </w:style>
  <w:style w:type="character" w:styleId="Hyperlink">
    <w:name w:val="Hyperlink"/>
    <w:uiPriority w:val="99"/>
    <w:rsid w:val="00EE0A24"/>
    <w:rPr>
      <w:color w:val="0000FF"/>
      <w:u w:val="single"/>
    </w:rPr>
  </w:style>
  <w:style w:type="paragraph" w:customStyle="1" w:styleId="Mainheading">
    <w:name w:val="Main heading"/>
    <w:basedOn w:val="Normal"/>
    <w:rsid w:val="001D2D38"/>
    <w:rPr>
      <w:b/>
      <w:color w:val="0072C6"/>
      <w:sz w:val="32"/>
    </w:rPr>
  </w:style>
  <w:style w:type="paragraph" w:customStyle="1" w:styleId="Paraheading">
    <w:name w:val="Para heading"/>
    <w:basedOn w:val="Normal"/>
    <w:rsid w:val="001D2D38"/>
    <w:rPr>
      <w:b/>
      <w:color w:val="0072C6"/>
    </w:rPr>
  </w:style>
  <w:style w:type="paragraph" w:customStyle="1" w:styleId="BodyText1">
    <w:name w:val="Body Text1"/>
    <w:basedOn w:val="Normal"/>
    <w:rsid w:val="001D2D38"/>
  </w:style>
  <w:style w:type="paragraph" w:customStyle="1" w:styleId="bulletpoints">
    <w:name w:val="bullet points"/>
    <w:basedOn w:val="Footer"/>
    <w:rsid w:val="001D2D38"/>
    <w:pPr>
      <w:numPr>
        <w:numId w:val="1"/>
      </w:numPr>
    </w:pPr>
  </w:style>
  <w:style w:type="character" w:customStyle="1" w:styleId="Heading1Char">
    <w:name w:val="Heading 1 Char"/>
    <w:aliases w:val="Heading 1 Heading1a Char,h1 Char,numbered indent 1 Char,ni1 Char,Part Char,Class Heading Char,Para indent 0 Char"/>
    <w:link w:val="Heading1"/>
    <w:rsid w:val="00353BF0"/>
    <w:rPr>
      <w:rFonts w:ascii="Arial" w:hAnsi="Arial" w:cs="Arial"/>
      <w:b/>
      <w:bCs/>
      <w:kern w:val="32"/>
      <w:sz w:val="32"/>
      <w:szCs w:val="32"/>
    </w:rPr>
  </w:style>
  <w:style w:type="character" w:customStyle="1" w:styleId="Heading2Char">
    <w:name w:val="Heading 2 Char"/>
    <w:aliases w:val="Heading 2 Heading 2a Char,Prophead 2 Char,H2 Char,(1.1 Char,1.2 Char,1.3 etc) Char,2 Char,Heading Two Char,h2 Char,Chapter Char,1.Seite Char,Major Char,Major1 Char,Major2 Char,Major11 Char,Sub Heading Char,Level 2 Heading Char,ni2 Char"/>
    <w:link w:val="Heading2"/>
    <w:rsid w:val="00353BF0"/>
    <w:rPr>
      <w:rFonts w:ascii="Arial" w:hAnsi="Arial" w:cs="Arial"/>
      <w:b/>
      <w:bCs/>
      <w:i/>
      <w:iCs/>
      <w:sz w:val="28"/>
      <w:szCs w:val="28"/>
    </w:rPr>
  </w:style>
  <w:style w:type="character" w:customStyle="1" w:styleId="Heading3Char">
    <w:name w:val="Heading 3 Char"/>
    <w:link w:val="Heading3"/>
    <w:rsid w:val="00353BF0"/>
    <w:rPr>
      <w:rFonts w:ascii="Arial" w:hAnsi="Arial" w:cs="Arial"/>
      <w:b/>
      <w:bCs/>
      <w:sz w:val="26"/>
      <w:szCs w:val="26"/>
    </w:rPr>
  </w:style>
  <w:style w:type="character" w:customStyle="1" w:styleId="Heading4Char">
    <w:name w:val="Heading 4 Char"/>
    <w:aliases w:val="Topic Char,Para indent 3 Char,H4 Char"/>
    <w:link w:val="Heading4"/>
    <w:rsid w:val="00353BF0"/>
    <w:rPr>
      <w:rFonts w:ascii="Cambria" w:eastAsia="Times New Roman" w:hAnsi="Cambria" w:cs="Times New Roman"/>
      <w:b/>
      <w:bCs/>
      <w:i/>
      <w:iCs/>
      <w:color w:val="4F81BD"/>
      <w:sz w:val="24"/>
      <w:szCs w:val="24"/>
    </w:rPr>
  </w:style>
  <w:style w:type="character" w:customStyle="1" w:styleId="Heading5Char">
    <w:name w:val="Heading 5 Char"/>
    <w:aliases w:val="Section Char"/>
    <w:link w:val="Heading5"/>
    <w:rsid w:val="00353BF0"/>
    <w:rPr>
      <w:rFonts w:ascii="Cambria" w:eastAsia="Times New Roman" w:hAnsi="Cambria" w:cs="Times New Roman"/>
      <w:color w:val="243F60"/>
      <w:sz w:val="24"/>
      <w:szCs w:val="24"/>
    </w:rPr>
  </w:style>
  <w:style w:type="character" w:customStyle="1" w:styleId="Heading6Char">
    <w:name w:val="Heading 6 Char"/>
    <w:link w:val="Heading6"/>
    <w:semiHidden/>
    <w:rsid w:val="00353BF0"/>
    <w:rPr>
      <w:rFonts w:ascii="Cambria" w:eastAsia="Times New Roman" w:hAnsi="Cambria" w:cs="Times New Roman"/>
      <w:i/>
      <w:iCs/>
      <w:color w:val="243F60"/>
      <w:sz w:val="24"/>
      <w:szCs w:val="24"/>
    </w:rPr>
  </w:style>
  <w:style w:type="character" w:customStyle="1" w:styleId="Heading7Char">
    <w:name w:val="Heading 7 Char"/>
    <w:link w:val="Heading7"/>
    <w:semiHidden/>
    <w:rsid w:val="00353BF0"/>
    <w:rPr>
      <w:rFonts w:ascii="Cambria" w:eastAsia="Times New Roman" w:hAnsi="Cambria" w:cs="Times New Roman"/>
      <w:i/>
      <w:iCs/>
      <w:color w:val="404040"/>
      <w:sz w:val="24"/>
      <w:szCs w:val="24"/>
    </w:rPr>
  </w:style>
  <w:style w:type="character" w:customStyle="1" w:styleId="Heading8Char">
    <w:name w:val="Heading 8 Char"/>
    <w:link w:val="Heading8"/>
    <w:semiHidden/>
    <w:rsid w:val="00353BF0"/>
    <w:rPr>
      <w:rFonts w:ascii="Cambria" w:eastAsia="Times New Roman" w:hAnsi="Cambria" w:cs="Times New Roman"/>
      <w:color w:val="404040"/>
    </w:rPr>
  </w:style>
  <w:style w:type="character" w:customStyle="1" w:styleId="Heading9Char">
    <w:name w:val="Heading 9 Char"/>
    <w:link w:val="Heading9"/>
    <w:semiHidden/>
    <w:rsid w:val="00353BF0"/>
    <w:rPr>
      <w:rFonts w:ascii="Cambria" w:eastAsia="Times New Roman" w:hAnsi="Cambria" w:cs="Times New Roman"/>
      <w:i/>
      <w:iCs/>
      <w:color w:val="404040"/>
    </w:rPr>
  </w:style>
  <w:style w:type="paragraph" w:styleId="TOC1">
    <w:name w:val="toc 1"/>
    <w:basedOn w:val="Normal"/>
    <w:next w:val="Normal"/>
    <w:autoRedefine/>
    <w:uiPriority w:val="39"/>
    <w:rsid w:val="00353BF0"/>
    <w:pPr>
      <w:tabs>
        <w:tab w:val="right" w:leader="dot" w:pos="8296"/>
      </w:tabs>
      <w:ind w:left="714"/>
      <w:jc w:val="right"/>
    </w:pPr>
  </w:style>
  <w:style w:type="paragraph" w:styleId="BodyTextIndent2">
    <w:name w:val="Body Text Indent 2"/>
    <w:basedOn w:val="Normal"/>
    <w:link w:val="BodyTextIndent2Char"/>
    <w:rsid w:val="00353BF0"/>
    <w:pPr>
      <w:spacing w:after="120" w:line="480" w:lineRule="auto"/>
      <w:ind w:left="283"/>
    </w:pPr>
  </w:style>
  <w:style w:type="character" w:customStyle="1" w:styleId="BodyTextIndent2Char">
    <w:name w:val="Body Text Indent 2 Char"/>
    <w:link w:val="BodyTextIndent2"/>
    <w:rsid w:val="00353BF0"/>
    <w:rPr>
      <w:sz w:val="24"/>
      <w:szCs w:val="24"/>
    </w:rPr>
  </w:style>
  <w:style w:type="paragraph" w:customStyle="1" w:styleId="DocumentTitle">
    <w:name w:val="Document Title"/>
    <w:basedOn w:val="Normal"/>
    <w:autoRedefine/>
    <w:rsid w:val="00353BF0"/>
    <w:pPr>
      <w:ind w:left="714"/>
    </w:pPr>
    <w:rPr>
      <w:rFonts w:cs="Arial"/>
      <w:lang w:eastAsia="en-US"/>
    </w:rPr>
  </w:style>
  <w:style w:type="paragraph" w:customStyle="1" w:styleId="DocumentText">
    <w:name w:val="Document Text"/>
    <w:basedOn w:val="Normal"/>
    <w:link w:val="DocumentTextChar"/>
    <w:rsid w:val="00353BF0"/>
    <w:pPr>
      <w:keepLines/>
      <w:spacing w:before="120" w:after="120"/>
      <w:ind w:left="714"/>
      <w:jc w:val="both"/>
    </w:pPr>
    <w:rPr>
      <w:rFonts w:cs="Arial"/>
      <w:lang w:eastAsia="en-US"/>
    </w:rPr>
  </w:style>
  <w:style w:type="character" w:customStyle="1" w:styleId="DocumentTextChar">
    <w:name w:val="Document Text Char"/>
    <w:link w:val="DocumentText"/>
    <w:rsid w:val="00353BF0"/>
    <w:rPr>
      <w:rFonts w:ascii="Arial" w:hAnsi="Arial" w:cs="Arial"/>
      <w:sz w:val="24"/>
      <w:szCs w:val="24"/>
      <w:lang w:eastAsia="en-US"/>
    </w:rPr>
  </w:style>
  <w:style w:type="paragraph" w:styleId="ListBullet">
    <w:name w:val="List Bullet"/>
    <w:basedOn w:val="Normal"/>
    <w:rsid w:val="00353BF0"/>
    <w:pPr>
      <w:tabs>
        <w:tab w:val="num" w:pos="720"/>
      </w:tabs>
      <w:ind w:left="720" w:hanging="360"/>
      <w:jc w:val="both"/>
    </w:pPr>
    <w:rPr>
      <w:rFonts w:cs="Arial"/>
      <w:sz w:val="20"/>
      <w:szCs w:val="20"/>
      <w:lang w:eastAsia="en-US"/>
    </w:rPr>
  </w:style>
  <w:style w:type="paragraph" w:styleId="ListParagraph">
    <w:name w:val="List Paragraph"/>
    <w:basedOn w:val="Normal"/>
    <w:link w:val="ListParagraphChar"/>
    <w:uiPriority w:val="34"/>
    <w:qFormat/>
    <w:rsid w:val="00353BF0"/>
    <w:pPr>
      <w:ind w:left="720"/>
    </w:pPr>
    <w:rPr>
      <w:rFonts w:ascii="Verdana" w:hAnsi="Verdana" w:cs="Arial"/>
      <w:color w:val="000000"/>
      <w:spacing w:val="-2"/>
      <w:sz w:val="20"/>
      <w:lang w:eastAsia="en-US"/>
    </w:rPr>
  </w:style>
  <w:style w:type="character" w:customStyle="1" w:styleId="FooterChar">
    <w:name w:val="Footer Char"/>
    <w:link w:val="Footer"/>
    <w:uiPriority w:val="99"/>
    <w:rsid w:val="00D279B4"/>
    <w:rPr>
      <w:sz w:val="24"/>
      <w:szCs w:val="24"/>
    </w:rPr>
  </w:style>
  <w:style w:type="paragraph" w:styleId="BodyTextIndent">
    <w:name w:val="Body Text Indent"/>
    <w:basedOn w:val="Normal"/>
    <w:link w:val="BodyTextIndentChar"/>
    <w:uiPriority w:val="99"/>
    <w:semiHidden/>
    <w:unhideWhenUsed/>
    <w:rsid w:val="00CB655D"/>
    <w:pPr>
      <w:spacing w:after="120"/>
      <w:ind w:left="283"/>
    </w:pPr>
  </w:style>
  <w:style w:type="character" w:customStyle="1" w:styleId="BodyTextIndentChar">
    <w:name w:val="Body Text Indent Char"/>
    <w:basedOn w:val="DefaultParagraphFont"/>
    <w:link w:val="BodyTextIndent"/>
    <w:uiPriority w:val="99"/>
    <w:semiHidden/>
    <w:rsid w:val="00CB655D"/>
    <w:rPr>
      <w:sz w:val="24"/>
      <w:szCs w:val="24"/>
    </w:rPr>
  </w:style>
  <w:style w:type="paragraph" w:styleId="BodyText">
    <w:name w:val="Body Text"/>
    <w:basedOn w:val="Normal"/>
    <w:link w:val="BodyTextChar"/>
    <w:uiPriority w:val="99"/>
    <w:unhideWhenUsed/>
    <w:rsid w:val="00CB655D"/>
    <w:pPr>
      <w:spacing w:after="120"/>
    </w:pPr>
  </w:style>
  <w:style w:type="character" w:customStyle="1" w:styleId="BodyTextChar">
    <w:name w:val="Body Text Char"/>
    <w:basedOn w:val="DefaultParagraphFont"/>
    <w:link w:val="BodyText"/>
    <w:uiPriority w:val="99"/>
    <w:rsid w:val="00CB655D"/>
    <w:rPr>
      <w:sz w:val="24"/>
      <w:szCs w:val="24"/>
    </w:rPr>
  </w:style>
  <w:style w:type="paragraph" w:styleId="NormalWeb">
    <w:name w:val="Normal (Web)"/>
    <w:basedOn w:val="Normal"/>
    <w:uiPriority w:val="99"/>
    <w:semiHidden/>
    <w:unhideWhenUsed/>
    <w:rsid w:val="00F63E8B"/>
    <w:pPr>
      <w:spacing w:before="100" w:beforeAutospacing="1" w:after="100" w:afterAutospacing="1"/>
    </w:pPr>
  </w:style>
  <w:style w:type="paragraph" w:customStyle="1" w:styleId="default">
    <w:name w:val="default"/>
    <w:basedOn w:val="Normal"/>
    <w:rsid w:val="00F63E8B"/>
    <w:pPr>
      <w:spacing w:before="100" w:beforeAutospacing="1" w:after="100" w:afterAutospacing="1"/>
    </w:pPr>
  </w:style>
  <w:style w:type="paragraph" w:customStyle="1" w:styleId="MyHeading1">
    <w:name w:val="My Heading 1"/>
    <w:basedOn w:val="Heading1"/>
    <w:next w:val="MyParagraph"/>
    <w:rsid w:val="00903178"/>
    <w:pPr>
      <w:pageBreakBefore/>
      <w:numPr>
        <w:numId w:val="13"/>
      </w:numPr>
      <w:spacing w:after="240"/>
    </w:pPr>
    <w:rPr>
      <w:rFonts w:cs="Times New Roman"/>
      <w:sz w:val="28"/>
    </w:rPr>
  </w:style>
  <w:style w:type="paragraph" w:customStyle="1" w:styleId="MyHeading2">
    <w:name w:val="My Heading 2"/>
    <w:next w:val="MyParagraph"/>
    <w:link w:val="MyHeading2Char"/>
    <w:rsid w:val="00903178"/>
    <w:pPr>
      <w:spacing w:after="240"/>
    </w:pPr>
    <w:rPr>
      <w:rFonts w:ascii="Arial" w:hAnsi="Arial"/>
      <w:b/>
      <w:bCs/>
      <w:iCs/>
      <w:sz w:val="24"/>
      <w:szCs w:val="22"/>
    </w:rPr>
  </w:style>
  <w:style w:type="paragraph" w:customStyle="1" w:styleId="MyParagraph">
    <w:name w:val="My Paragraph"/>
    <w:basedOn w:val="Normal"/>
    <w:rsid w:val="00903178"/>
    <w:pPr>
      <w:spacing w:before="60" w:after="120"/>
      <w:ind w:left="539"/>
      <w:jc w:val="both"/>
    </w:pPr>
    <w:rPr>
      <w:rFonts w:cs="Arial"/>
      <w:szCs w:val="22"/>
    </w:rPr>
  </w:style>
  <w:style w:type="paragraph" w:customStyle="1" w:styleId="Requirement">
    <w:name w:val="Requirement"/>
    <w:basedOn w:val="Normal"/>
    <w:link w:val="RequirementChar"/>
    <w:rsid w:val="00903178"/>
    <w:pPr>
      <w:spacing w:before="60" w:after="40"/>
      <w:jc w:val="both"/>
    </w:pPr>
    <w:rPr>
      <w:color w:val="000000"/>
      <w:szCs w:val="20"/>
      <w:lang w:eastAsia="en-US"/>
    </w:rPr>
  </w:style>
  <w:style w:type="character" w:customStyle="1" w:styleId="RequirementChar">
    <w:name w:val="Requirement Char"/>
    <w:link w:val="Requirement"/>
    <w:rsid w:val="00903178"/>
    <w:rPr>
      <w:rFonts w:ascii="Arial" w:hAnsi="Arial"/>
      <w:color w:val="000000"/>
      <w:sz w:val="24"/>
      <w:lang w:eastAsia="en-US"/>
    </w:rPr>
  </w:style>
  <w:style w:type="paragraph" w:customStyle="1" w:styleId="StyleHeading3Bold">
    <w:name w:val="Style Heading 3 + Bold"/>
    <w:basedOn w:val="Heading3"/>
    <w:rsid w:val="00903178"/>
    <w:pPr>
      <w:keepNext w:val="0"/>
      <w:tabs>
        <w:tab w:val="num" w:pos="792"/>
      </w:tabs>
      <w:ind w:left="792"/>
      <w:jc w:val="both"/>
    </w:pPr>
    <w:rPr>
      <w:rFonts w:ascii="Times New Roman" w:hAnsi="Times New Roman" w:cs="Times New Roman"/>
      <w:b w:val="0"/>
      <w:sz w:val="24"/>
    </w:rPr>
  </w:style>
  <w:style w:type="character" w:customStyle="1" w:styleId="MyHeading2Char">
    <w:name w:val="My Heading 2 Char"/>
    <w:link w:val="MyHeading2"/>
    <w:rsid w:val="00903178"/>
    <w:rPr>
      <w:rFonts w:ascii="Arial" w:hAnsi="Arial"/>
      <w:b/>
      <w:bCs/>
      <w:iCs/>
      <w:sz w:val="24"/>
      <w:szCs w:val="22"/>
    </w:rPr>
  </w:style>
  <w:style w:type="character" w:styleId="CommentReference">
    <w:name w:val="annotation reference"/>
    <w:uiPriority w:val="99"/>
    <w:semiHidden/>
    <w:unhideWhenUsed/>
    <w:rsid w:val="00903178"/>
    <w:rPr>
      <w:sz w:val="16"/>
      <w:szCs w:val="16"/>
    </w:rPr>
  </w:style>
  <w:style w:type="paragraph" w:styleId="CommentText">
    <w:name w:val="annotation text"/>
    <w:basedOn w:val="Normal"/>
    <w:link w:val="CommentTextChar"/>
    <w:uiPriority w:val="99"/>
    <w:semiHidden/>
    <w:unhideWhenUsed/>
    <w:rsid w:val="00903178"/>
    <w:rPr>
      <w:sz w:val="20"/>
      <w:szCs w:val="20"/>
    </w:rPr>
  </w:style>
  <w:style w:type="character" w:customStyle="1" w:styleId="CommentTextChar">
    <w:name w:val="Comment Text Char"/>
    <w:basedOn w:val="DefaultParagraphFont"/>
    <w:link w:val="CommentText"/>
    <w:uiPriority w:val="99"/>
    <w:semiHidden/>
    <w:rsid w:val="00903178"/>
  </w:style>
  <w:style w:type="paragraph" w:styleId="BalloonText">
    <w:name w:val="Balloon Text"/>
    <w:basedOn w:val="Normal"/>
    <w:link w:val="BalloonTextChar"/>
    <w:uiPriority w:val="99"/>
    <w:semiHidden/>
    <w:unhideWhenUsed/>
    <w:rsid w:val="00903178"/>
    <w:rPr>
      <w:rFonts w:ascii="Tahoma" w:hAnsi="Tahoma" w:cs="Tahoma"/>
      <w:sz w:val="16"/>
      <w:szCs w:val="16"/>
    </w:rPr>
  </w:style>
  <w:style w:type="character" w:customStyle="1" w:styleId="BalloonTextChar">
    <w:name w:val="Balloon Text Char"/>
    <w:basedOn w:val="DefaultParagraphFont"/>
    <w:link w:val="BalloonText"/>
    <w:uiPriority w:val="99"/>
    <w:semiHidden/>
    <w:rsid w:val="00903178"/>
    <w:rPr>
      <w:rFonts w:ascii="Tahoma" w:hAnsi="Tahoma" w:cs="Tahoma"/>
      <w:sz w:val="16"/>
      <w:szCs w:val="16"/>
    </w:rPr>
  </w:style>
  <w:style w:type="table" w:styleId="TableGrid">
    <w:name w:val="Table Grid"/>
    <w:basedOn w:val="TableNormal"/>
    <w:uiPriority w:val="59"/>
    <w:rsid w:val="00A27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72C7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rsid w:val="00272C71"/>
    <w:pPr>
      <w:spacing w:after="100"/>
      <w:ind w:left="240"/>
    </w:pPr>
  </w:style>
  <w:style w:type="paragraph" w:styleId="TOC3">
    <w:name w:val="toc 3"/>
    <w:basedOn w:val="Normal"/>
    <w:next w:val="Normal"/>
    <w:autoRedefine/>
    <w:uiPriority w:val="39"/>
    <w:unhideWhenUsed/>
    <w:rsid w:val="00272C71"/>
    <w:pPr>
      <w:spacing w:after="100"/>
      <w:ind w:left="480"/>
    </w:pPr>
  </w:style>
  <w:style w:type="paragraph" w:styleId="TOC4">
    <w:name w:val="toc 4"/>
    <w:basedOn w:val="Normal"/>
    <w:next w:val="Normal"/>
    <w:autoRedefine/>
    <w:uiPriority w:val="39"/>
    <w:unhideWhenUsed/>
    <w:rsid w:val="00272C71"/>
    <w:pPr>
      <w:spacing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272C71"/>
    <w:pPr>
      <w:spacing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272C71"/>
    <w:pPr>
      <w:spacing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272C71"/>
    <w:pPr>
      <w:spacing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272C71"/>
    <w:pPr>
      <w:spacing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272C71"/>
    <w:pPr>
      <w:spacing w:after="100" w:line="276" w:lineRule="auto"/>
      <w:ind w:left="1760"/>
    </w:pPr>
    <w:rPr>
      <w:rFonts w:asciiTheme="minorHAnsi" w:eastAsiaTheme="minorEastAsia" w:hAnsiTheme="minorHAnsi" w:cstheme="minorBidi"/>
      <w:szCs w:val="22"/>
    </w:rPr>
  </w:style>
  <w:style w:type="paragraph" w:customStyle="1" w:styleId="Bulletlist">
    <w:name w:val="Bullet list"/>
    <w:basedOn w:val="ListParagraph"/>
    <w:link w:val="BulletlistChar"/>
    <w:autoRedefine/>
    <w:qFormat/>
    <w:rsid w:val="00472B9A"/>
    <w:pPr>
      <w:autoSpaceDE w:val="0"/>
      <w:autoSpaceDN w:val="0"/>
      <w:adjustRightInd w:val="0"/>
      <w:spacing w:after="140"/>
      <w:ind w:left="0"/>
    </w:pPr>
    <w:rPr>
      <w:rFonts w:ascii="Arial" w:hAnsi="Arial" w:cs="FrutigerLTStd-Light"/>
      <w:color w:val="auto"/>
      <w:spacing w:val="0"/>
      <w:sz w:val="24"/>
      <w:szCs w:val="22"/>
    </w:rPr>
  </w:style>
  <w:style w:type="character" w:customStyle="1" w:styleId="BulletlistChar">
    <w:name w:val="Bullet list Char"/>
    <w:basedOn w:val="DefaultParagraphFont"/>
    <w:link w:val="Bulletlist"/>
    <w:rsid w:val="00472B9A"/>
    <w:rPr>
      <w:rFonts w:ascii="Arial" w:hAnsi="Arial" w:cs="FrutigerLTStd-Light"/>
      <w:sz w:val="24"/>
      <w:szCs w:val="22"/>
      <w:lang w:eastAsia="en-US"/>
    </w:rPr>
  </w:style>
  <w:style w:type="character" w:customStyle="1" w:styleId="ListParagraphChar">
    <w:name w:val="List Paragraph Char"/>
    <w:basedOn w:val="DefaultParagraphFont"/>
    <w:link w:val="ListParagraph"/>
    <w:uiPriority w:val="34"/>
    <w:rsid w:val="00AE4A89"/>
    <w:rPr>
      <w:rFonts w:ascii="Verdana" w:hAnsi="Verdana" w:cs="Arial"/>
      <w:color w:val="000000"/>
      <w:spacing w:val="-2"/>
      <w:szCs w:val="24"/>
      <w:lang w:eastAsia="en-US"/>
    </w:rPr>
  </w:style>
  <w:style w:type="table" w:styleId="MediumList1-Accent2">
    <w:name w:val="Medium List 1 Accent 2"/>
    <w:basedOn w:val="TableNormal"/>
    <w:uiPriority w:val="65"/>
    <w:rsid w:val="00DE0621"/>
    <w:rPr>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C71"/>
    <w:rPr>
      <w:rFonts w:ascii="Arial" w:hAnsi="Arial"/>
      <w:sz w:val="22"/>
      <w:szCs w:val="24"/>
    </w:rPr>
  </w:style>
  <w:style w:type="paragraph" w:styleId="Heading1">
    <w:name w:val="heading 1"/>
    <w:aliases w:val="Heading 1 Heading1a,h1,numbered indent 1,ni1,Part,Class Heading,Para indent 0"/>
    <w:basedOn w:val="Normal"/>
    <w:next w:val="Normal"/>
    <w:link w:val="Heading1Char"/>
    <w:qFormat/>
    <w:rsid w:val="00353BF0"/>
    <w:pPr>
      <w:keepNext/>
      <w:numPr>
        <w:numId w:val="3"/>
      </w:numPr>
      <w:spacing w:before="240" w:after="60"/>
      <w:outlineLvl w:val="0"/>
    </w:pPr>
    <w:rPr>
      <w:rFonts w:cs="Arial"/>
      <w:b/>
      <w:bCs/>
      <w:kern w:val="32"/>
      <w:sz w:val="32"/>
      <w:szCs w:val="32"/>
    </w:rPr>
  </w:style>
  <w:style w:type="paragraph" w:styleId="Heading2">
    <w:name w:val="heading 2"/>
    <w:aliases w:val="Heading 2 Heading 2a,Prophead 2,H2,(1.1,1.2,1.3 etc),2,Heading Two,h2,Chapter,1.Seite,Major,Major1,Major2,Major11,Sub Heading,Level 2 Heading,Numbered indent 2,ni2,Hanging 2 Indent,numbered indent 2,Heading 2 Hidden,Heading 2rh,RFP Heading 2,l"/>
    <w:basedOn w:val="Normal"/>
    <w:next w:val="Normal"/>
    <w:link w:val="Heading2Char"/>
    <w:qFormat/>
    <w:rsid w:val="00353BF0"/>
    <w:pPr>
      <w:keepNext/>
      <w:numPr>
        <w:ilvl w:val="1"/>
        <w:numId w:val="3"/>
      </w:numPr>
      <w:spacing w:before="240" w:after="60"/>
      <w:outlineLvl w:val="1"/>
    </w:pPr>
    <w:rPr>
      <w:rFonts w:cs="Arial"/>
      <w:b/>
      <w:bCs/>
      <w:i/>
      <w:iCs/>
      <w:sz w:val="28"/>
      <w:szCs w:val="28"/>
    </w:rPr>
  </w:style>
  <w:style w:type="paragraph" w:styleId="Heading3">
    <w:name w:val="heading 3"/>
    <w:basedOn w:val="Normal"/>
    <w:next w:val="Normal"/>
    <w:link w:val="Heading3Char"/>
    <w:qFormat/>
    <w:rsid w:val="00353BF0"/>
    <w:pPr>
      <w:keepNext/>
      <w:numPr>
        <w:ilvl w:val="2"/>
        <w:numId w:val="3"/>
      </w:numPr>
      <w:spacing w:before="240" w:after="60"/>
      <w:outlineLvl w:val="2"/>
    </w:pPr>
    <w:rPr>
      <w:rFonts w:cs="Arial"/>
      <w:b/>
      <w:bCs/>
      <w:sz w:val="26"/>
      <w:szCs w:val="26"/>
    </w:rPr>
  </w:style>
  <w:style w:type="paragraph" w:styleId="Heading4">
    <w:name w:val="heading 4"/>
    <w:aliases w:val="Topic,Para indent 3,H4"/>
    <w:basedOn w:val="Normal"/>
    <w:next w:val="Normal"/>
    <w:link w:val="Heading4Char"/>
    <w:unhideWhenUsed/>
    <w:qFormat/>
    <w:rsid w:val="00353BF0"/>
    <w:pPr>
      <w:keepNext/>
      <w:keepLines/>
      <w:numPr>
        <w:ilvl w:val="3"/>
        <w:numId w:val="3"/>
      </w:numPr>
      <w:spacing w:before="200"/>
      <w:outlineLvl w:val="3"/>
    </w:pPr>
    <w:rPr>
      <w:rFonts w:ascii="Cambria" w:hAnsi="Cambria"/>
      <w:b/>
      <w:bCs/>
      <w:i/>
      <w:iCs/>
      <w:color w:val="4F81BD"/>
    </w:rPr>
  </w:style>
  <w:style w:type="paragraph" w:styleId="Heading5">
    <w:name w:val="heading 5"/>
    <w:aliases w:val="Section"/>
    <w:basedOn w:val="Normal"/>
    <w:next w:val="Normal"/>
    <w:link w:val="Heading5Char"/>
    <w:unhideWhenUsed/>
    <w:qFormat/>
    <w:rsid w:val="00353BF0"/>
    <w:pPr>
      <w:keepNext/>
      <w:keepLines/>
      <w:numPr>
        <w:ilvl w:val="4"/>
        <w:numId w:val="3"/>
      </w:numPr>
      <w:spacing w:before="200"/>
      <w:outlineLvl w:val="4"/>
    </w:pPr>
    <w:rPr>
      <w:rFonts w:ascii="Cambria" w:hAnsi="Cambria"/>
      <w:color w:val="243F60"/>
    </w:rPr>
  </w:style>
  <w:style w:type="paragraph" w:styleId="Heading6">
    <w:name w:val="heading 6"/>
    <w:basedOn w:val="Normal"/>
    <w:next w:val="Normal"/>
    <w:link w:val="Heading6Char"/>
    <w:unhideWhenUsed/>
    <w:qFormat/>
    <w:rsid w:val="00353BF0"/>
    <w:pPr>
      <w:keepNext/>
      <w:keepLines/>
      <w:numPr>
        <w:ilvl w:val="5"/>
        <w:numId w:val="3"/>
      </w:numPr>
      <w:spacing w:before="200"/>
      <w:outlineLvl w:val="5"/>
    </w:pPr>
    <w:rPr>
      <w:rFonts w:ascii="Cambria" w:hAnsi="Cambria"/>
      <w:i/>
      <w:iCs/>
      <w:color w:val="243F60"/>
    </w:rPr>
  </w:style>
  <w:style w:type="paragraph" w:styleId="Heading7">
    <w:name w:val="heading 7"/>
    <w:basedOn w:val="Normal"/>
    <w:next w:val="Normal"/>
    <w:link w:val="Heading7Char"/>
    <w:unhideWhenUsed/>
    <w:qFormat/>
    <w:rsid w:val="00353BF0"/>
    <w:pPr>
      <w:keepNext/>
      <w:keepLines/>
      <w:numPr>
        <w:ilvl w:val="6"/>
        <w:numId w:val="3"/>
      </w:numPr>
      <w:spacing w:before="200"/>
      <w:outlineLvl w:val="6"/>
    </w:pPr>
    <w:rPr>
      <w:rFonts w:ascii="Cambria" w:hAnsi="Cambria"/>
      <w:i/>
      <w:iCs/>
      <w:color w:val="404040"/>
    </w:rPr>
  </w:style>
  <w:style w:type="paragraph" w:styleId="Heading8">
    <w:name w:val="heading 8"/>
    <w:basedOn w:val="Normal"/>
    <w:next w:val="Normal"/>
    <w:link w:val="Heading8Char"/>
    <w:unhideWhenUsed/>
    <w:qFormat/>
    <w:rsid w:val="00353BF0"/>
    <w:pPr>
      <w:keepNext/>
      <w:keepLines/>
      <w:numPr>
        <w:ilvl w:val="7"/>
        <w:numId w:val="3"/>
      </w:numPr>
      <w:spacing w:before="200"/>
      <w:outlineLvl w:val="7"/>
    </w:pPr>
    <w:rPr>
      <w:rFonts w:ascii="Cambria" w:hAnsi="Cambria"/>
      <w:color w:val="404040"/>
      <w:sz w:val="20"/>
      <w:szCs w:val="20"/>
    </w:rPr>
  </w:style>
  <w:style w:type="paragraph" w:styleId="Heading9">
    <w:name w:val="heading 9"/>
    <w:basedOn w:val="Normal"/>
    <w:next w:val="Normal"/>
    <w:link w:val="Heading9Char"/>
    <w:unhideWhenUsed/>
    <w:qFormat/>
    <w:rsid w:val="00353BF0"/>
    <w:pPr>
      <w:keepNext/>
      <w:keepLines/>
      <w:numPr>
        <w:ilvl w:val="8"/>
        <w:numId w:val="3"/>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0A24"/>
    <w:pPr>
      <w:tabs>
        <w:tab w:val="center" w:pos="4153"/>
        <w:tab w:val="right" w:pos="8306"/>
      </w:tabs>
    </w:pPr>
  </w:style>
  <w:style w:type="paragraph" w:styleId="Footer">
    <w:name w:val="footer"/>
    <w:basedOn w:val="Normal"/>
    <w:link w:val="FooterChar"/>
    <w:uiPriority w:val="99"/>
    <w:qFormat/>
    <w:rsid w:val="00EE0A24"/>
    <w:pPr>
      <w:tabs>
        <w:tab w:val="center" w:pos="4153"/>
        <w:tab w:val="right" w:pos="8306"/>
      </w:tabs>
    </w:pPr>
  </w:style>
  <w:style w:type="character" w:styleId="Hyperlink">
    <w:name w:val="Hyperlink"/>
    <w:uiPriority w:val="99"/>
    <w:rsid w:val="00EE0A24"/>
    <w:rPr>
      <w:color w:val="0000FF"/>
      <w:u w:val="single"/>
    </w:rPr>
  </w:style>
  <w:style w:type="paragraph" w:customStyle="1" w:styleId="Mainheading">
    <w:name w:val="Main heading"/>
    <w:basedOn w:val="Normal"/>
    <w:rsid w:val="001D2D38"/>
    <w:rPr>
      <w:b/>
      <w:color w:val="0072C6"/>
      <w:sz w:val="32"/>
    </w:rPr>
  </w:style>
  <w:style w:type="paragraph" w:customStyle="1" w:styleId="Paraheading">
    <w:name w:val="Para heading"/>
    <w:basedOn w:val="Normal"/>
    <w:rsid w:val="001D2D38"/>
    <w:rPr>
      <w:b/>
      <w:color w:val="0072C6"/>
    </w:rPr>
  </w:style>
  <w:style w:type="paragraph" w:customStyle="1" w:styleId="BodyText1">
    <w:name w:val="Body Text1"/>
    <w:basedOn w:val="Normal"/>
    <w:rsid w:val="001D2D38"/>
  </w:style>
  <w:style w:type="paragraph" w:customStyle="1" w:styleId="bulletpoints">
    <w:name w:val="bullet points"/>
    <w:basedOn w:val="Footer"/>
    <w:rsid w:val="001D2D38"/>
    <w:pPr>
      <w:numPr>
        <w:numId w:val="1"/>
      </w:numPr>
    </w:pPr>
  </w:style>
  <w:style w:type="character" w:customStyle="1" w:styleId="Heading1Char">
    <w:name w:val="Heading 1 Char"/>
    <w:aliases w:val="Heading 1 Heading1a Char,h1 Char,numbered indent 1 Char,ni1 Char,Part Char,Class Heading Char,Para indent 0 Char"/>
    <w:link w:val="Heading1"/>
    <w:rsid w:val="00353BF0"/>
    <w:rPr>
      <w:rFonts w:ascii="Arial" w:hAnsi="Arial" w:cs="Arial"/>
      <w:b/>
      <w:bCs/>
      <w:kern w:val="32"/>
      <w:sz w:val="32"/>
      <w:szCs w:val="32"/>
    </w:rPr>
  </w:style>
  <w:style w:type="character" w:customStyle="1" w:styleId="Heading2Char">
    <w:name w:val="Heading 2 Char"/>
    <w:aliases w:val="Heading 2 Heading 2a Char,Prophead 2 Char,H2 Char,(1.1 Char,1.2 Char,1.3 etc) Char,2 Char,Heading Two Char,h2 Char,Chapter Char,1.Seite Char,Major Char,Major1 Char,Major2 Char,Major11 Char,Sub Heading Char,Level 2 Heading Char,ni2 Char"/>
    <w:link w:val="Heading2"/>
    <w:rsid w:val="00353BF0"/>
    <w:rPr>
      <w:rFonts w:ascii="Arial" w:hAnsi="Arial" w:cs="Arial"/>
      <w:b/>
      <w:bCs/>
      <w:i/>
      <w:iCs/>
      <w:sz w:val="28"/>
      <w:szCs w:val="28"/>
    </w:rPr>
  </w:style>
  <w:style w:type="character" w:customStyle="1" w:styleId="Heading3Char">
    <w:name w:val="Heading 3 Char"/>
    <w:link w:val="Heading3"/>
    <w:rsid w:val="00353BF0"/>
    <w:rPr>
      <w:rFonts w:ascii="Arial" w:hAnsi="Arial" w:cs="Arial"/>
      <w:b/>
      <w:bCs/>
      <w:sz w:val="26"/>
      <w:szCs w:val="26"/>
    </w:rPr>
  </w:style>
  <w:style w:type="character" w:customStyle="1" w:styleId="Heading4Char">
    <w:name w:val="Heading 4 Char"/>
    <w:aliases w:val="Topic Char,Para indent 3 Char,H4 Char"/>
    <w:link w:val="Heading4"/>
    <w:rsid w:val="00353BF0"/>
    <w:rPr>
      <w:rFonts w:ascii="Cambria" w:eastAsia="Times New Roman" w:hAnsi="Cambria" w:cs="Times New Roman"/>
      <w:b/>
      <w:bCs/>
      <w:i/>
      <w:iCs/>
      <w:color w:val="4F81BD"/>
      <w:sz w:val="24"/>
      <w:szCs w:val="24"/>
    </w:rPr>
  </w:style>
  <w:style w:type="character" w:customStyle="1" w:styleId="Heading5Char">
    <w:name w:val="Heading 5 Char"/>
    <w:aliases w:val="Section Char"/>
    <w:link w:val="Heading5"/>
    <w:rsid w:val="00353BF0"/>
    <w:rPr>
      <w:rFonts w:ascii="Cambria" w:eastAsia="Times New Roman" w:hAnsi="Cambria" w:cs="Times New Roman"/>
      <w:color w:val="243F60"/>
      <w:sz w:val="24"/>
      <w:szCs w:val="24"/>
    </w:rPr>
  </w:style>
  <w:style w:type="character" w:customStyle="1" w:styleId="Heading6Char">
    <w:name w:val="Heading 6 Char"/>
    <w:link w:val="Heading6"/>
    <w:semiHidden/>
    <w:rsid w:val="00353BF0"/>
    <w:rPr>
      <w:rFonts w:ascii="Cambria" w:eastAsia="Times New Roman" w:hAnsi="Cambria" w:cs="Times New Roman"/>
      <w:i/>
      <w:iCs/>
      <w:color w:val="243F60"/>
      <w:sz w:val="24"/>
      <w:szCs w:val="24"/>
    </w:rPr>
  </w:style>
  <w:style w:type="character" w:customStyle="1" w:styleId="Heading7Char">
    <w:name w:val="Heading 7 Char"/>
    <w:link w:val="Heading7"/>
    <w:semiHidden/>
    <w:rsid w:val="00353BF0"/>
    <w:rPr>
      <w:rFonts w:ascii="Cambria" w:eastAsia="Times New Roman" w:hAnsi="Cambria" w:cs="Times New Roman"/>
      <w:i/>
      <w:iCs/>
      <w:color w:val="404040"/>
      <w:sz w:val="24"/>
      <w:szCs w:val="24"/>
    </w:rPr>
  </w:style>
  <w:style w:type="character" w:customStyle="1" w:styleId="Heading8Char">
    <w:name w:val="Heading 8 Char"/>
    <w:link w:val="Heading8"/>
    <w:semiHidden/>
    <w:rsid w:val="00353BF0"/>
    <w:rPr>
      <w:rFonts w:ascii="Cambria" w:eastAsia="Times New Roman" w:hAnsi="Cambria" w:cs="Times New Roman"/>
      <w:color w:val="404040"/>
    </w:rPr>
  </w:style>
  <w:style w:type="character" w:customStyle="1" w:styleId="Heading9Char">
    <w:name w:val="Heading 9 Char"/>
    <w:link w:val="Heading9"/>
    <w:semiHidden/>
    <w:rsid w:val="00353BF0"/>
    <w:rPr>
      <w:rFonts w:ascii="Cambria" w:eastAsia="Times New Roman" w:hAnsi="Cambria" w:cs="Times New Roman"/>
      <w:i/>
      <w:iCs/>
      <w:color w:val="404040"/>
    </w:rPr>
  </w:style>
  <w:style w:type="paragraph" w:styleId="TOC1">
    <w:name w:val="toc 1"/>
    <w:basedOn w:val="Normal"/>
    <w:next w:val="Normal"/>
    <w:autoRedefine/>
    <w:uiPriority w:val="39"/>
    <w:rsid w:val="00353BF0"/>
    <w:pPr>
      <w:tabs>
        <w:tab w:val="right" w:leader="dot" w:pos="8296"/>
      </w:tabs>
      <w:ind w:left="714"/>
      <w:jc w:val="right"/>
    </w:pPr>
  </w:style>
  <w:style w:type="paragraph" w:styleId="BodyTextIndent2">
    <w:name w:val="Body Text Indent 2"/>
    <w:basedOn w:val="Normal"/>
    <w:link w:val="BodyTextIndent2Char"/>
    <w:rsid w:val="00353BF0"/>
    <w:pPr>
      <w:spacing w:after="120" w:line="480" w:lineRule="auto"/>
      <w:ind w:left="283"/>
    </w:pPr>
  </w:style>
  <w:style w:type="character" w:customStyle="1" w:styleId="BodyTextIndent2Char">
    <w:name w:val="Body Text Indent 2 Char"/>
    <w:link w:val="BodyTextIndent2"/>
    <w:rsid w:val="00353BF0"/>
    <w:rPr>
      <w:sz w:val="24"/>
      <w:szCs w:val="24"/>
    </w:rPr>
  </w:style>
  <w:style w:type="paragraph" w:customStyle="1" w:styleId="DocumentTitle">
    <w:name w:val="Document Title"/>
    <w:basedOn w:val="Normal"/>
    <w:autoRedefine/>
    <w:rsid w:val="00353BF0"/>
    <w:pPr>
      <w:ind w:left="714"/>
    </w:pPr>
    <w:rPr>
      <w:rFonts w:cs="Arial"/>
      <w:lang w:eastAsia="en-US"/>
    </w:rPr>
  </w:style>
  <w:style w:type="paragraph" w:customStyle="1" w:styleId="DocumentText">
    <w:name w:val="Document Text"/>
    <w:basedOn w:val="Normal"/>
    <w:link w:val="DocumentTextChar"/>
    <w:rsid w:val="00353BF0"/>
    <w:pPr>
      <w:keepLines/>
      <w:spacing w:before="120" w:after="120"/>
      <w:ind w:left="714"/>
      <w:jc w:val="both"/>
    </w:pPr>
    <w:rPr>
      <w:rFonts w:cs="Arial"/>
      <w:lang w:eastAsia="en-US"/>
    </w:rPr>
  </w:style>
  <w:style w:type="character" w:customStyle="1" w:styleId="DocumentTextChar">
    <w:name w:val="Document Text Char"/>
    <w:link w:val="DocumentText"/>
    <w:rsid w:val="00353BF0"/>
    <w:rPr>
      <w:rFonts w:ascii="Arial" w:hAnsi="Arial" w:cs="Arial"/>
      <w:sz w:val="24"/>
      <w:szCs w:val="24"/>
      <w:lang w:eastAsia="en-US"/>
    </w:rPr>
  </w:style>
  <w:style w:type="paragraph" w:styleId="ListBullet">
    <w:name w:val="List Bullet"/>
    <w:basedOn w:val="Normal"/>
    <w:rsid w:val="00353BF0"/>
    <w:pPr>
      <w:tabs>
        <w:tab w:val="num" w:pos="720"/>
      </w:tabs>
      <w:ind w:left="720" w:hanging="360"/>
      <w:jc w:val="both"/>
    </w:pPr>
    <w:rPr>
      <w:rFonts w:cs="Arial"/>
      <w:sz w:val="20"/>
      <w:szCs w:val="20"/>
      <w:lang w:eastAsia="en-US"/>
    </w:rPr>
  </w:style>
  <w:style w:type="paragraph" w:styleId="ListParagraph">
    <w:name w:val="List Paragraph"/>
    <w:basedOn w:val="Normal"/>
    <w:link w:val="ListParagraphChar"/>
    <w:uiPriority w:val="34"/>
    <w:qFormat/>
    <w:rsid w:val="00353BF0"/>
    <w:pPr>
      <w:ind w:left="720"/>
    </w:pPr>
    <w:rPr>
      <w:rFonts w:ascii="Verdana" w:hAnsi="Verdana" w:cs="Arial"/>
      <w:color w:val="000000"/>
      <w:spacing w:val="-2"/>
      <w:sz w:val="20"/>
      <w:lang w:eastAsia="en-US"/>
    </w:rPr>
  </w:style>
  <w:style w:type="character" w:customStyle="1" w:styleId="FooterChar">
    <w:name w:val="Footer Char"/>
    <w:link w:val="Footer"/>
    <w:uiPriority w:val="99"/>
    <w:rsid w:val="00D279B4"/>
    <w:rPr>
      <w:sz w:val="24"/>
      <w:szCs w:val="24"/>
    </w:rPr>
  </w:style>
  <w:style w:type="paragraph" w:styleId="BodyTextIndent">
    <w:name w:val="Body Text Indent"/>
    <w:basedOn w:val="Normal"/>
    <w:link w:val="BodyTextIndentChar"/>
    <w:uiPriority w:val="99"/>
    <w:semiHidden/>
    <w:unhideWhenUsed/>
    <w:rsid w:val="00CB655D"/>
    <w:pPr>
      <w:spacing w:after="120"/>
      <w:ind w:left="283"/>
    </w:pPr>
  </w:style>
  <w:style w:type="character" w:customStyle="1" w:styleId="BodyTextIndentChar">
    <w:name w:val="Body Text Indent Char"/>
    <w:basedOn w:val="DefaultParagraphFont"/>
    <w:link w:val="BodyTextIndent"/>
    <w:uiPriority w:val="99"/>
    <w:semiHidden/>
    <w:rsid w:val="00CB655D"/>
    <w:rPr>
      <w:sz w:val="24"/>
      <w:szCs w:val="24"/>
    </w:rPr>
  </w:style>
  <w:style w:type="paragraph" w:styleId="BodyText">
    <w:name w:val="Body Text"/>
    <w:basedOn w:val="Normal"/>
    <w:link w:val="BodyTextChar"/>
    <w:uiPriority w:val="99"/>
    <w:unhideWhenUsed/>
    <w:rsid w:val="00CB655D"/>
    <w:pPr>
      <w:spacing w:after="120"/>
    </w:pPr>
  </w:style>
  <w:style w:type="character" w:customStyle="1" w:styleId="BodyTextChar">
    <w:name w:val="Body Text Char"/>
    <w:basedOn w:val="DefaultParagraphFont"/>
    <w:link w:val="BodyText"/>
    <w:uiPriority w:val="99"/>
    <w:rsid w:val="00CB655D"/>
    <w:rPr>
      <w:sz w:val="24"/>
      <w:szCs w:val="24"/>
    </w:rPr>
  </w:style>
  <w:style w:type="paragraph" w:styleId="NormalWeb">
    <w:name w:val="Normal (Web)"/>
    <w:basedOn w:val="Normal"/>
    <w:uiPriority w:val="99"/>
    <w:semiHidden/>
    <w:unhideWhenUsed/>
    <w:rsid w:val="00F63E8B"/>
    <w:pPr>
      <w:spacing w:before="100" w:beforeAutospacing="1" w:after="100" w:afterAutospacing="1"/>
    </w:pPr>
  </w:style>
  <w:style w:type="paragraph" w:customStyle="1" w:styleId="default">
    <w:name w:val="default"/>
    <w:basedOn w:val="Normal"/>
    <w:rsid w:val="00F63E8B"/>
    <w:pPr>
      <w:spacing w:before="100" w:beforeAutospacing="1" w:after="100" w:afterAutospacing="1"/>
    </w:pPr>
  </w:style>
  <w:style w:type="paragraph" w:customStyle="1" w:styleId="MyHeading1">
    <w:name w:val="My Heading 1"/>
    <w:basedOn w:val="Heading1"/>
    <w:next w:val="MyParagraph"/>
    <w:rsid w:val="00903178"/>
    <w:pPr>
      <w:pageBreakBefore/>
      <w:numPr>
        <w:numId w:val="13"/>
      </w:numPr>
      <w:spacing w:after="240"/>
    </w:pPr>
    <w:rPr>
      <w:rFonts w:cs="Times New Roman"/>
      <w:sz w:val="28"/>
    </w:rPr>
  </w:style>
  <w:style w:type="paragraph" w:customStyle="1" w:styleId="MyHeading2">
    <w:name w:val="My Heading 2"/>
    <w:next w:val="MyParagraph"/>
    <w:link w:val="MyHeading2Char"/>
    <w:rsid w:val="00903178"/>
    <w:pPr>
      <w:spacing w:after="240"/>
    </w:pPr>
    <w:rPr>
      <w:rFonts w:ascii="Arial" w:hAnsi="Arial"/>
      <w:b/>
      <w:bCs/>
      <w:iCs/>
      <w:sz w:val="24"/>
      <w:szCs w:val="22"/>
    </w:rPr>
  </w:style>
  <w:style w:type="paragraph" w:customStyle="1" w:styleId="MyParagraph">
    <w:name w:val="My Paragraph"/>
    <w:basedOn w:val="Normal"/>
    <w:rsid w:val="00903178"/>
    <w:pPr>
      <w:spacing w:before="60" w:after="120"/>
      <w:ind w:left="539"/>
      <w:jc w:val="both"/>
    </w:pPr>
    <w:rPr>
      <w:rFonts w:cs="Arial"/>
      <w:szCs w:val="22"/>
    </w:rPr>
  </w:style>
  <w:style w:type="paragraph" w:customStyle="1" w:styleId="Requirement">
    <w:name w:val="Requirement"/>
    <w:basedOn w:val="Normal"/>
    <w:link w:val="RequirementChar"/>
    <w:rsid w:val="00903178"/>
    <w:pPr>
      <w:spacing w:before="60" w:after="40"/>
      <w:jc w:val="both"/>
    </w:pPr>
    <w:rPr>
      <w:color w:val="000000"/>
      <w:szCs w:val="20"/>
      <w:lang w:eastAsia="en-US"/>
    </w:rPr>
  </w:style>
  <w:style w:type="character" w:customStyle="1" w:styleId="RequirementChar">
    <w:name w:val="Requirement Char"/>
    <w:link w:val="Requirement"/>
    <w:rsid w:val="00903178"/>
    <w:rPr>
      <w:rFonts w:ascii="Arial" w:hAnsi="Arial"/>
      <w:color w:val="000000"/>
      <w:sz w:val="24"/>
      <w:lang w:eastAsia="en-US"/>
    </w:rPr>
  </w:style>
  <w:style w:type="paragraph" w:customStyle="1" w:styleId="StyleHeading3Bold">
    <w:name w:val="Style Heading 3 + Bold"/>
    <w:basedOn w:val="Heading3"/>
    <w:rsid w:val="00903178"/>
    <w:pPr>
      <w:keepNext w:val="0"/>
      <w:tabs>
        <w:tab w:val="num" w:pos="792"/>
      </w:tabs>
      <w:ind w:left="792"/>
      <w:jc w:val="both"/>
    </w:pPr>
    <w:rPr>
      <w:rFonts w:ascii="Times New Roman" w:hAnsi="Times New Roman" w:cs="Times New Roman"/>
      <w:b w:val="0"/>
      <w:sz w:val="24"/>
    </w:rPr>
  </w:style>
  <w:style w:type="character" w:customStyle="1" w:styleId="MyHeading2Char">
    <w:name w:val="My Heading 2 Char"/>
    <w:link w:val="MyHeading2"/>
    <w:rsid w:val="00903178"/>
    <w:rPr>
      <w:rFonts w:ascii="Arial" w:hAnsi="Arial"/>
      <w:b/>
      <w:bCs/>
      <w:iCs/>
      <w:sz w:val="24"/>
      <w:szCs w:val="22"/>
    </w:rPr>
  </w:style>
  <w:style w:type="character" w:styleId="CommentReference">
    <w:name w:val="annotation reference"/>
    <w:uiPriority w:val="99"/>
    <w:semiHidden/>
    <w:unhideWhenUsed/>
    <w:rsid w:val="00903178"/>
    <w:rPr>
      <w:sz w:val="16"/>
      <w:szCs w:val="16"/>
    </w:rPr>
  </w:style>
  <w:style w:type="paragraph" w:styleId="CommentText">
    <w:name w:val="annotation text"/>
    <w:basedOn w:val="Normal"/>
    <w:link w:val="CommentTextChar"/>
    <w:uiPriority w:val="99"/>
    <w:semiHidden/>
    <w:unhideWhenUsed/>
    <w:rsid w:val="00903178"/>
    <w:rPr>
      <w:sz w:val="20"/>
      <w:szCs w:val="20"/>
    </w:rPr>
  </w:style>
  <w:style w:type="character" w:customStyle="1" w:styleId="CommentTextChar">
    <w:name w:val="Comment Text Char"/>
    <w:basedOn w:val="DefaultParagraphFont"/>
    <w:link w:val="CommentText"/>
    <w:uiPriority w:val="99"/>
    <w:semiHidden/>
    <w:rsid w:val="00903178"/>
  </w:style>
  <w:style w:type="paragraph" w:styleId="BalloonText">
    <w:name w:val="Balloon Text"/>
    <w:basedOn w:val="Normal"/>
    <w:link w:val="BalloonTextChar"/>
    <w:uiPriority w:val="99"/>
    <w:semiHidden/>
    <w:unhideWhenUsed/>
    <w:rsid w:val="00903178"/>
    <w:rPr>
      <w:rFonts w:ascii="Tahoma" w:hAnsi="Tahoma" w:cs="Tahoma"/>
      <w:sz w:val="16"/>
      <w:szCs w:val="16"/>
    </w:rPr>
  </w:style>
  <w:style w:type="character" w:customStyle="1" w:styleId="BalloonTextChar">
    <w:name w:val="Balloon Text Char"/>
    <w:basedOn w:val="DefaultParagraphFont"/>
    <w:link w:val="BalloonText"/>
    <w:uiPriority w:val="99"/>
    <w:semiHidden/>
    <w:rsid w:val="00903178"/>
    <w:rPr>
      <w:rFonts w:ascii="Tahoma" w:hAnsi="Tahoma" w:cs="Tahoma"/>
      <w:sz w:val="16"/>
      <w:szCs w:val="16"/>
    </w:rPr>
  </w:style>
  <w:style w:type="table" w:styleId="TableGrid">
    <w:name w:val="Table Grid"/>
    <w:basedOn w:val="TableNormal"/>
    <w:uiPriority w:val="59"/>
    <w:rsid w:val="00A27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72C7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rsid w:val="00272C71"/>
    <w:pPr>
      <w:spacing w:after="100"/>
      <w:ind w:left="240"/>
    </w:pPr>
  </w:style>
  <w:style w:type="paragraph" w:styleId="TOC3">
    <w:name w:val="toc 3"/>
    <w:basedOn w:val="Normal"/>
    <w:next w:val="Normal"/>
    <w:autoRedefine/>
    <w:uiPriority w:val="39"/>
    <w:unhideWhenUsed/>
    <w:rsid w:val="00272C71"/>
    <w:pPr>
      <w:spacing w:after="100"/>
      <w:ind w:left="480"/>
    </w:pPr>
  </w:style>
  <w:style w:type="paragraph" w:styleId="TOC4">
    <w:name w:val="toc 4"/>
    <w:basedOn w:val="Normal"/>
    <w:next w:val="Normal"/>
    <w:autoRedefine/>
    <w:uiPriority w:val="39"/>
    <w:unhideWhenUsed/>
    <w:rsid w:val="00272C71"/>
    <w:pPr>
      <w:spacing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272C71"/>
    <w:pPr>
      <w:spacing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272C71"/>
    <w:pPr>
      <w:spacing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272C71"/>
    <w:pPr>
      <w:spacing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272C71"/>
    <w:pPr>
      <w:spacing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272C71"/>
    <w:pPr>
      <w:spacing w:after="100" w:line="276" w:lineRule="auto"/>
      <w:ind w:left="1760"/>
    </w:pPr>
    <w:rPr>
      <w:rFonts w:asciiTheme="minorHAnsi" w:eastAsiaTheme="minorEastAsia" w:hAnsiTheme="minorHAnsi" w:cstheme="minorBidi"/>
      <w:szCs w:val="22"/>
    </w:rPr>
  </w:style>
  <w:style w:type="paragraph" w:customStyle="1" w:styleId="Bulletlist">
    <w:name w:val="Bullet list"/>
    <w:basedOn w:val="ListParagraph"/>
    <w:link w:val="BulletlistChar"/>
    <w:autoRedefine/>
    <w:qFormat/>
    <w:rsid w:val="00472B9A"/>
    <w:pPr>
      <w:autoSpaceDE w:val="0"/>
      <w:autoSpaceDN w:val="0"/>
      <w:adjustRightInd w:val="0"/>
      <w:spacing w:after="140"/>
      <w:ind w:left="0"/>
    </w:pPr>
    <w:rPr>
      <w:rFonts w:ascii="Arial" w:hAnsi="Arial" w:cs="FrutigerLTStd-Light"/>
      <w:color w:val="auto"/>
      <w:spacing w:val="0"/>
      <w:sz w:val="24"/>
      <w:szCs w:val="22"/>
    </w:rPr>
  </w:style>
  <w:style w:type="character" w:customStyle="1" w:styleId="BulletlistChar">
    <w:name w:val="Bullet list Char"/>
    <w:basedOn w:val="DefaultParagraphFont"/>
    <w:link w:val="Bulletlist"/>
    <w:rsid w:val="00472B9A"/>
    <w:rPr>
      <w:rFonts w:ascii="Arial" w:hAnsi="Arial" w:cs="FrutigerLTStd-Light"/>
      <w:sz w:val="24"/>
      <w:szCs w:val="22"/>
      <w:lang w:eastAsia="en-US"/>
    </w:rPr>
  </w:style>
  <w:style w:type="character" w:customStyle="1" w:styleId="ListParagraphChar">
    <w:name w:val="List Paragraph Char"/>
    <w:basedOn w:val="DefaultParagraphFont"/>
    <w:link w:val="ListParagraph"/>
    <w:uiPriority w:val="34"/>
    <w:rsid w:val="00AE4A89"/>
    <w:rPr>
      <w:rFonts w:ascii="Verdana" w:hAnsi="Verdana" w:cs="Arial"/>
      <w:color w:val="000000"/>
      <w:spacing w:val="-2"/>
      <w:szCs w:val="24"/>
      <w:lang w:eastAsia="en-US"/>
    </w:rPr>
  </w:style>
  <w:style w:type="table" w:styleId="MediumList1-Accent2">
    <w:name w:val="Medium List 1 Accent 2"/>
    <w:basedOn w:val="TableNormal"/>
    <w:uiPriority w:val="65"/>
    <w:rsid w:val="00DE0621"/>
    <w:rPr>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8727">
      <w:marLeft w:val="0"/>
      <w:marRight w:val="0"/>
      <w:marTop w:val="0"/>
      <w:marBottom w:val="0"/>
      <w:divBdr>
        <w:top w:val="none" w:sz="0" w:space="0" w:color="auto"/>
        <w:left w:val="none" w:sz="0" w:space="0" w:color="auto"/>
        <w:bottom w:val="none" w:sz="0" w:space="0" w:color="auto"/>
        <w:right w:val="none" w:sz="0" w:space="0" w:color="auto"/>
      </w:divBdr>
    </w:div>
    <w:div w:id="171267519">
      <w:bodyDiv w:val="1"/>
      <w:marLeft w:val="0"/>
      <w:marRight w:val="0"/>
      <w:marTop w:val="0"/>
      <w:marBottom w:val="0"/>
      <w:divBdr>
        <w:top w:val="none" w:sz="0" w:space="0" w:color="auto"/>
        <w:left w:val="none" w:sz="0" w:space="0" w:color="auto"/>
        <w:bottom w:val="none" w:sz="0" w:space="0" w:color="auto"/>
        <w:right w:val="none" w:sz="0" w:space="0" w:color="auto"/>
      </w:divBdr>
      <w:divsChild>
        <w:div w:id="1638336586">
          <w:marLeft w:val="0"/>
          <w:marRight w:val="0"/>
          <w:marTop w:val="0"/>
          <w:marBottom w:val="0"/>
          <w:divBdr>
            <w:top w:val="single" w:sz="8" w:space="0" w:color="A01E20"/>
            <w:left w:val="single" w:sz="8" w:space="11" w:color="A01E20"/>
            <w:bottom w:val="single" w:sz="8" w:space="0" w:color="A01E20"/>
            <w:right w:val="single" w:sz="8" w:space="11" w:color="A01E20"/>
          </w:divBdr>
          <w:divsChild>
            <w:div w:id="1405713506">
              <w:marLeft w:val="0"/>
              <w:marRight w:val="0"/>
              <w:marTop w:val="0"/>
              <w:marBottom w:val="0"/>
              <w:divBdr>
                <w:top w:val="none" w:sz="0" w:space="0" w:color="auto"/>
                <w:left w:val="none" w:sz="0" w:space="0" w:color="auto"/>
                <w:bottom w:val="none" w:sz="0" w:space="0" w:color="auto"/>
                <w:right w:val="none" w:sz="0" w:space="0" w:color="auto"/>
              </w:divBdr>
              <w:divsChild>
                <w:div w:id="305016734">
                  <w:marLeft w:val="0"/>
                  <w:marRight w:val="0"/>
                  <w:marTop w:val="0"/>
                  <w:marBottom w:val="0"/>
                  <w:divBdr>
                    <w:top w:val="none" w:sz="0" w:space="0" w:color="auto"/>
                    <w:left w:val="none" w:sz="0" w:space="0" w:color="auto"/>
                    <w:bottom w:val="none" w:sz="0" w:space="0" w:color="auto"/>
                    <w:right w:val="none" w:sz="0" w:space="0" w:color="auto"/>
                  </w:divBdr>
                  <w:divsChild>
                    <w:div w:id="1076629405">
                      <w:marLeft w:val="0"/>
                      <w:marRight w:val="0"/>
                      <w:marTop w:val="0"/>
                      <w:marBottom w:val="0"/>
                      <w:divBdr>
                        <w:top w:val="none" w:sz="0" w:space="0" w:color="auto"/>
                        <w:left w:val="none" w:sz="0" w:space="0" w:color="auto"/>
                        <w:bottom w:val="none" w:sz="0" w:space="0" w:color="auto"/>
                        <w:right w:val="none" w:sz="0" w:space="0" w:color="auto"/>
                      </w:divBdr>
                      <w:divsChild>
                        <w:div w:id="157951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626466">
      <w:marLeft w:val="0"/>
      <w:marRight w:val="0"/>
      <w:marTop w:val="0"/>
      <w:marBottom w:val="0"/>
      <w:divBdr>
        <w:top w:val="none" w:sz="0" w:space="0" w:color="auto"/>
        <w:left w:val="none" w:sz="0" w:space="0" w:color="auto"/>
        <w:bottom w:val="none" w:sz="0" w:space="0" w:color="auto"/>
        <w:right w:val="none" w:sz="0" w:space="0" w:color="auto"/>
      </w:divBdr>
    </w:div>
    <w:div w:id="305550769">
      <w:marLeft w:val="0"/>
      <w:marRight w:val="0"/>
      <w:marTop w:val="0"/>
      <w:marBottom w:val="0"/>
      <w:divBdr>
        <w:top w:val="none" w:sz="0" w:space="0" w:color="auto"/>
        <w:left w:val="none" w:sz="0" w:space="0" w:color="auto"/>
        <w:bottom w:val="none" w:sz="0" w:space="0" w:color="auto"/>
        <w:right w:val="none" w:sz="0" w:space="0" w:color="auto"/>
      </w:divBdr>
      <w:divsChild>
        <w:div w:id="1094744410">
          <w:marLeft w:val="0"/>
          <w:marRight w:val="0"/>
          <w:marTop w:val="0"/>
          <w:marBottom w:val="0"/>
          <w:divBdr>
            <w:top w:val="none" w:sz="0" w:space="0" w:color="auto"/>
            <w:left w:val="none" w:sz="0" w:space="0" w:color="auto"/>
            <w:bottom w:val="none" w:sz="0" w:space="0" w:color="auto"/>
            <w:right w:val="none" w:sz="0" w:space="0" w:color="auto"/>
          </w:divBdr>
        </w:div>
      </w:divsChild>
    </w:div>
    <w:div w:id="334112265">
      <w:bodyDiv w:val="1"/>
      <w:marLeft w:val="0"/>
      <w:marRight w:val="0"/>
      <w:marTop w:val="0"/>
      <w:marBottom w:val="0"/>
      <w:divBdr>
        <w:top w:val="none" w:sz="0" w:space="0" w:color="auto"/>
        <w:left w:val="none" w:sz="0" w:space="0" w:color="auto"/>
        <w:bottom w:val="none" w:sz="0" w:space="0" w:color="auto"/>
        <w:right w:val="none" w:sz="0" w:space="0" w:color="auto"/>
      </w:divBdr>
    </w:div>
    <w:div w:id="406155405">
      <w:marLeft w:val="0"/>
      <w:marRight w:val="0"/>
      <w:marTop w:val="0"/>
      <w:marBottom w:val="0"/>
      <w:divBdr>
        <w:top w:val="none" w:sz="0" w:space="0" w:color="auto"/>
        <w:left w:val="none" w:sz="0" w:space="0" w:color="auto"/>
        <w:bottom w:val="none" w:sz="0" w:space="0" w:color="auto"/>
        <w:right w:val="none" w:sz="0" w:space="0" w:color="auto"/>
      </w:divBdr>
    </w:div>
    <w:div w:id="475726757">
      <w:marLeft w:val="0"/>
      <w:marRight w:val="0"/>
      <w:marTop w:val="0"/>
      <w:marBottom w:val="0"/>
      <w:divBdr>
        <w:top w:val="none" w:sz="0" w:space="0" w:color="auto"/>
        <w:left w:val="none" w:sz="0" w:space="0" w:color="auto"/>
        <w:bottom w:val="none" w:sz="0" w:space="0" w:color="auto"/>
        <w:right w:val="none" w:sz="0" w:space="0" w:color="auto"/>
      </w:divBdr>
      <w:divsChild>
        <w:div w:id="1616133712">
          <w:marLeft w:val="0"/>
          <w:marRight w:val="0"/>
          <w:marTop w:val="0"/>
          <w:marBottom w:val="0"/>
          <w:divBdr>
            <w:top w:val="none" w:sz="0" w:space="0" w:color="auto"/>
            <w:left w:val="none" w:sz="0" w:space="0" w:color="auto"/>
            <w:bottom w:val="none" w:sz="0" w:space="0" w:color="auto"/>
            <w:right w:val="none" w:sz="0" w:space="0" w:color="auto"/>
          </w:divBdr>
        </w:div>
      </w:divsChild>
    </w:div>
    <w:div w:id="569265553">
      <w:marLeft w:val="0"/>
      <w:marRight w:val="0"/>
      <w:marTop w:val="0"/>
      <w:marBottom w:val="0"/>
      <w:divBdr>
        <w:top w:val="none" w:sz="0" w:space="0" w:color="auto"/>
        <w:left w:val="none" w:sz="0" w:space="0" w:color="auto"/>
        <w:bottom w:val="none" w:sz="0" w:space="0" w:color="auto"/>
        <w:right w:val="none" w:sz="0" w:space="0" w:color="auto"/>
      </w:divBdr>
      <w:divsChild>
        <w:div w:id="2010400083">
          <w:marLeft w:val="0"/>
          <w:marRight w:val="0"/>
          <w:marTop w:val="0"/>
          <w:marBottom w:val="0"/>
          <w:divBdr>
            <w:top w:val="none" w:sz="0" w:space="0" w:color="auto"/>
            <w:left w:val="none" w:sz="0" w:space="0" w:color="auto"/>
            <w:bottom w:val="none" w:sz="0" w:space="0" w:color="auto"/>
            <w:right w:val="none" w:sz="0" w:space="0" w:color="auto"/>
          </w:divBdr>
        </w:div>
      </w:divsChild>
    </w:div>
    <w:div w:id="625934844">
      <w:marLeft w:val="0"/>
      <w:marRight w:val="0"/>
      <w:marTop w:val="0"/>
      <w:marBottom w:val="0"/>
      <w:divBdr>
        <w:top w:val="none" w:sz="0" w:space="0" w:color="auto"/>
        <w:left w:val="none" w:sz="0" w:space="0" w:color="auto"/>
        <w:bottom w:val="none" w:sz="0" w:space="0" w:color="auto"/>
        <w:right w:val="none" w:sz="0" w:space="0" w:color="auto"/>
      </w:divBdr>
    </w:div>
    <w:div w:id="638534764">
      <w:bodyDiv w:val="1"/>
      <w:marLeft w:val="0"/>
      <w:marRight w:val="0"/>
      <w:marTop w:val="0"/>
      <w:marBottom w:val="0"/>
      <w:divBdr>
        <w:top w:val="none" w:sz="0" w:space="0" w:color="auto"/>
        <w:left w:val="none" w:sz="0" w:space="0" w:color="auto"/>
        <w:bottom w:val="none" w:sz="0" w:space="0" w:color="auto"/>
        <w:right w:val="none" w:sz="0" w:space="0" w:color="auto"/>
      </w:divBdr>
    </w:div>
    <w:div w:id="652878450">
      <w:marLeft w:val="0"/>
      <w:marRight w:val="0"/>
      <w:marTop w:val="0"/>
      <w:marBottom w:val="0"/>
      <w:divBdr>
        <w:top w:val="none" w:sz="0" w:space="0" w:color="auto"/>
        <w:left w:val="none" w:sz="0" w:space="0" w:color="auto"/>
        <w:bottom w:val="none" w:sz="0" w:space="0" w:color="auto"/>
        <w:right w:val="none" w:sz="0" w:space="0" w:color="auto"/>
      </w:divBdr>
    </w:div>
    <w:div w:id="678699909">
      <w:marLeft w:val="0"/>
      <w:marRight w:val="0"/>
      <w:marTop w:val="0"/>
      <w:marBottom w:val="0"/>
      <w:divBdr>
        <w:top w:val="none" w:sz="0" w:space="0" w:color="auto"/>
        <w:left w:val="none" w:sz="0" w:space="0" w:color="auto"/>
        <w:bottom w:val="none" w:sz="0" w:space="0" w:color="auto"/>
        <w:right w:val="none" w:sz="0" w:space="0" w:color="auto"/>
      </w:divBdr>
    </w:div>
    <w:div w:id="1185438366">
      <w:marLeft w:val="0"/>
      <w:marRight w:val="0"/>
      <w:marTop w:val="0"/>
      <w:marBottom w:val="0"/>
      <w:divBdr>
        <w:top w:val="none" w:sz="0" w:space="0" w:color="auto"/>
        <w:left w:val="none" w:sz="0" w:space="0" w:color="auto"/>
        <w:bottom w:val="none" w:sz="0" w:space="0" w:color="auto"/>
        <w:right w:val="none" w:sz="0" w:space="0" w:color="auto"/>
      </w:divBdr>
    </w:div>
    <w:div w:id="1191995849">
      <w:marLeft w:val="0"/>
      <w:marRight w:val="0"/>
      <w:marTop w:val="0"/>
      <w:marBottom w:val="0"/>
      <w:divBdr>
        <w:top w:val="none" w:sz="0" w:space="0" w:color="auto"/>
        <w:left w:val="none" w:sz="0" w:space="0" w:color="auto"/>
        <w:bottom w:val="none" w:sz="0" w:space="0" w:color="auto"/>
        <w:right w:val="none" w:sz="0" w:space="0" w:color="auto"/>
      </w:divBdr>
    </w:div>
    <w:div w:id="1285236916">
      <w:marLeft w:val="0"/>
      <w:marRight w:val="0"/>
      <w:marTop w:val="0"/>
      <w:marBottom w:val="0"/>
      <w:divBdr>
        <w:top w:val="none" w:sz="0" w:space="0" w:color="auto"/>
        <w:left w:val="none" w:sz="0" w:space="0" w:color="auto"/>
        <w:bottom w:val="none" w:sz="0" w:space="0" w:color="auto"/>
        <w:right w:val="none" w:sz="0" w:space="0" w:color="auto"/>
      </w:divBdr>
    </w:div>
    <w:div w:id="1357074207">
      <w:marLeft w:val="0"/>
      <w:marRight w:val="0"/>
      <w:marTop w:val="0"/>
      <w:marBottom w:val="0"/>
      <w:divBdr>
        <w:top w:val="none" w:sz="0" w:space="0" w:color="auto"/>
        <w:left w:val="none" w:sz="0" w:space="0" w:color="auto"/>
        <w:bottom w:val="none" w:sz="0" w:space="0" w:color="auto"/>
        <w:right w:val="none" w:sz="0" w:space="0" w:color="auto"/>
      </w:divBdr>
    </w:div>
    <w:div w:id="1440759867">
      <w:bodyDiv w:val="1"/>
      <w:marLeft w:val="0"/>
      <w:marRight w:val="0"/>
      <w:marTop w:val="0"/>
      <w:marBottom w:val="0"/>
      <w:divBdr>
        <w:top w:val="none" w:sz="0" w:space="0" w:color="auto"/>
        <w:left w:val="none" w:sz="0" w:space="0" w:color="auto"/>
        <w:bottom w:val="none" w:sz="0" w:space="0" w:color="auto"/>
        <w:right w:val="none" w:sz="0" w:space="0" w:color="auto"/>
      </w:divBdr>
      <w:divsChild>
        <w:div w:id="1142884608">
          <w:marLeft w:val="0"/>
          <w:marRight w:val="0"/>
          <w:marTop w:val="339"/>
          <w:marBottom w:val="0"/>
          <w:divBdr>
            <w:top w:val="none" w:sz="0" w:space="0" w:color="auto"/>
            <w:left w:val="none" w:sz="0" w:space="0" w:color="auto"/>
            <w:bottom w:val="none" w:sz="0" w:space="0" w:color="auto"/>
            <w:right w:val="none" w:sz="0" w:space="0" w:color="auto"/>
          </w:divBdr>
          <w:divsChild>
            <w:div w:id="2010012176">
              <w:marLeft w:val="0"/>
              <w:marRight w:val="0"/>
              <w:marTop w:val="0"/>
              <w:marBottom w:val="0"/>
              <w:divBdr>
                <w:top w:val="none" w:sz="0" w:space="0" w:color="auto"/>
                <w:left w:val="none" w:sz="0" w:space="0" w:color="auto"/>
                <w:bottom w:val="none" w:sz="0" w:space="0" w:color="auto"/>
                <w:right w:val="none" w:sz="0" w:space="0" w:color="auto"/>
              </w:divBdr>
              <w:divsChild>
                <w:div w:id="1624580548">
                  <w:marLeft w:val="0"/>
                  <w:marRight w:val="0"/>
                  <w:marTop w:val="0"/>
                  <w:marBottom w:val="0"/>
                  <w:divBdr>
                    <w:top w:val="none" w:sz="0" w:space="0" w:color="auto"/>
                    <w:left w:val="none" w:sz="0" w:space="0" w:color="auto"/>
                    <w:bottom w:val="none" w:sz="0" w:space="0" w:color="auto"/>
                    <w:right w:val="none" w:sz="0" w:space="0" w:color="auto"/>
                  </w:divBdr>
                  <w:divsChild>
                    <w:div w:id="461465466">
                      <w:marLeft w:val="0"/>
                      <w:marRight w:val="0"/>
                      <w:marTop w:val="0"/>
                      <w:marBottom w:val="0"/>
                      <w:divBdr>
                        <w:top w:val="none" w:sz="0" w:space="0" w:color="auto"/>
                        <w:left w:val="none" w:sz="0" w:space="0" w:color="auto"/>
                        <w:bottom w:val="none" w:sz="0" w:space="0" w:color="auto"/>
                        <w:right w:val="none" w:sz="0" w:space="0" w:color="auto"/>
                      </w:divBdr>
                      <w:divsChild>
                        <w:div w:id="792554811">
                          <w:marLeft w:val="0"/>
                          <w:marRight w:val="0"/>
                          <w:marTop w:val="0"/>
                          <w:marBottom w:val="0"/>
                          <w:divBdr>
                            <w:top w:val="none" w:sz="0" w:space="0" w:color="auto"/>
                            <w:left w:val="none" w:sz="0" w:space="0" w:color="auto"/>
                            <w:bottom w:val="none" w:sz="0" w:space="0" w:color="auto"/>
                            <w:right w:val="none" w:sz="0" w:space="0" w:color="auto"/>
                          </w:divBdr>
                          <w:divsChild>
                            <w:div w:id="435831700">
                              <w:marLeft w:val="0"/>
                              <w:marRight w:val="0"/>
                              <w:marTop w:val="0"/>
                              <w:marBottom w:val="0"/>
                              <w:divBdr>
                                <w:top w:val="single" w:sz="6" w:space="4" w:color="DCDCDC"/>
                                <w:left w:val="single" w:sz="6" w:space="4" w:color="DCDCDC"/>
                                <w:bottom w:val="single" w:sz="6" w:space="4" w:color="DCDCDC"/>
                                <w:right w:val="single" w:sz="6" w:space="4" w:color="DCDCDC"/>
                              </w:divBdr>
                              <w:divsChild>
                                <w:div w:id="407652594">
                                  <w:marLeft w:val="0"/>
                                  <w:marRight w:val="0"/>
                                  <w:marTop w:val="0"/>
                                  <w:marBottom w:val="0"/>
                                  <w:divBdr>
                                    <w:top w:val="none" w:sz="0" w:space="0" w:color="auto"/>
                                    <w:left w:val="none" w:sz="0" w:space="0" w:color="auto"/>
                                    <w:bottom w:val="none" w:sz="0" w:space="0" w:color="auto"/>
                                    <w:right w:val="none" w:sz="0" w:space="0" w:color="auto"/>
                                  </w:divBdr>
                                  <w:divsChild>
                                    <w:div w:id="127211490">
                                      <w:marLeft w:val="169"/>
                                      <w:marRight w:val="169"/>
                                      <w:marTop w:val="169"/>
                                      <w:marBottom w:val="169"/>
                                      <w:divBdr>
                                        <w:top w:val="none" w:sz="0" w:space="0" w:color="auto"/>
                                        <w:left w:val="none" w:sz="0" w:space="0" w:color="auto"/>
                                        <w:bottom w:val="none" w:sz="0" w:space="0" w:color="auto"/>
                                        <w:right w:val="none" w:sz="0" w:space="0" w:color="auto"/>
                                      </w:divBdr>
                                      <w:divsChild>
                                        <w:div w:id="230115978">
                                          <w:marLeft w:val="0"/>
                                          <w:marRight w:val="0"/>
                                          <w:marTop w:val="0"/>
                                          <w:marBottom w:val="0"/>
                                          <w:divBdr>
                                            <w:top w:val="none" w:sz="0" w:space="0" w:color="auto"/>
                                            <w:left w:val="none" w:sz="0" w:space="0" w:color="auto"/>
                                            <w:bottom w:val="single" w:sz="6" w:space="0" w:color="DCDCDC"/>
                                            <w:right w:val="none" w:sz="0" w:space="0" w:color="auto"/>
                                          </w:divBdr>
                                        </w:div>
                                      </w:divsChild>
                                    </w:div>
                                    <w:div w:id="1249533796">
                                      <w:marLeft w:val="169"/>
                                      <w:marRight w:val="169"/>
                                      <w:marTop w:val="169"/>
                                      <w:marBottom w:val="169"/>
                                      <w:divBdr>
                                        <w:top w:val="none" w:sz="0" w:space="0" w:color="auto"/>
                                        <w:left w:val="none" w:sz="0" w:space="0" w:color="auto"/>
                                        <w:bottom w:val="none" w:sz="0" w:space="0" w:color="auto"/>
                                        <w:right w:val="none" w:sz="0" w:space="0" w:color="auto"/>
                                      </w:divBdr>
                                      <w:divsChild>
                                        <w:div w:id="1423985842">
                                          <w:marLeft w:val="0"/>
                                          <w:marRight w:val="0"/>
                                          <w:marTop w:val="0"/>
                                          <w:marBottom w:val="0"/>
                                          <w:divBdr>
                                            <w:top w:val="none" w:sz="0" w:space="0" w:color="auto"/>
                                            <w:left w:val="none" w:sz="0" w:space="0" w:color="auto"/>
                                            <w:bottom w:val="single" w:sz="6" w:space="0" w:color="DCDCDC"/>
                                            <w:right w:val="none" w:sz="0" w:space="0" w:color="auto"/>
                                          </w:divBdr>
                                        </w:div>
                                      </w:divsChild>
                                    </w:div>
                                  </w:divsChild>
                                </w:div>
                                <w:div w:id="52614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388518">
      <w:bodyDiv w:val="1"/>
      <w:marLeft w:val="0"/>
      <w:marRight w:val="0"/>
      <w:marTop w:val="0"/>
      <w:marBottom w:val="0"/>
      <w:divBdr>
        <w:top w:val="none" w:sz="0" w:space="0" w:color="auto"/>
        <w:left w:val="none" w:sz="0" w:space="0" w:color="auto"/>
        <w:bottom w:val="none" w:sz="0" w:space="0" w:color="auto"/>
        <w:right w:val="none" w:sz="0" w:space="0" w:color="auto"/>
      </w:divBdr>
    </w:div>
    <w:div w:id="1532761938">
      <w:bodyDiv w:val="1"/>
      <w:marLeft w:val="0"/>
      <w:marRight w:val="0"/>
      <w:marTop w:val="0"/>
      <w:marBottom w:val="0"/>
      <w:divBdr>
        <w:top w:val="none" w:sz="0" w:space="0" w:color="auto"/>
        <w:left w:val="none" w:sz="0" w:space="0" w:color="auto"/>
        <w:bottom w:val="none" w:sz="0" w:space="0" w:color="auto"/>
        <w:right w:val="none" w:sz="0" w:space="0" w:color="auto"/>
      </w:divBdr>
      <w:divsChild>
        <w:div w:id="1782408134">
          <w:marLeft w:val="0"/>
          <w:marRight w:val="0"/>
          <w:marTop w:val="0"/>
          <w:marBottom w:val="0"/>
          <w:divBdr>
            <w:top w:val="none" w:sz="0" w:space="0" w:color="auto"/>
            <w:left w:val="none" w:sz="0" w:space="0" w:color="auto"/>
            <w:bottom w:val="none" w:sz="0" w:space="0" w:color="auto"/>
            <w:right w:val="none" w:sz="0" w:space="0" w:color="auto"/>
          </w:divBdr>
          <w:divsChild>
            <w:div w:id="606350021">
              <w:marLeft w:val="0"/>
              <w:marRight w:val="0"/>
              <w:marTop w:val="0"/>
              <w:marBottom w:val="0"/>
              <w:divBdr>
                <w:top w:val="none" w:sz="0" w:space="0" w:color="auto"/>
                <w:left w:val="none" w:sz="0" w:space="0" w:color="auto"/>
                <w:bottom w:val="none" w:sz="0" w:space="0" w:color="auto"/>
                <w:right w:val="none" w:sz="0" w:space="0" w:color="auto"/>
              </w:divBdr>
              <w:divsChild>
                <w:div w:id="184834802">
                  <w:marLeft w:val="0"/>
                  <w:marRight w:val="0"/>
                  <w:marTop w:val="0"/>
                  <w:marBottom w:val="0"/>
                  <w:divBdr>
                    <w:top w:val="none" w:sz="0" w:space="0" w:color="auto"/>
                    <w:left w:val="none" w:sz="0" w:space="0" w:color="auto"/>
                    <w:bottom w:val="none" w:sz="0" w:space="0" w:color="auto"/>
                    <w:right w:val="none" w:sz="0" w:space="0" w:color="auto"/>
                  </w:divBdr>
                  <w:divsChild>
                    <w:div w:id="1509556925">
                      <w:marLeft w:val="0"/>
                      <w:marRight w:val="0"/>
                      <w:marTop w:val="0"/>
                      <w:marBottom w:val="0"/>
                      <w:divBdr>
                        <w:top w:val="none" w:sz="0" w:space="0" w:color="auto"/>
                        <w:left w:val="none" w:sz="0" w:space="0" w:color="auto"/>
                        <w:bottom w:val="none" w:sz="0" w:space="0" w:color="auto"/>
                        <w:right w:val="none" w:sz="0" w:space="0" w:color="auto"/>
                      </w:divBdr>
                      <w:divsChild>
                        <w:div w:id="1462920421">
                          <w:marLeft w:val="0"/>
                          <w:marRight w:val="0"/>
                          <w:marTop w:val="0"/>
                          <w:marBottom w:val="254"/>
                          <w:divBdr>
                            <w:top w:val="single" w:sz="6" w:space="0" w:color="BBBBBB"/>
                            <w:left w:val="single" w:sz="6" w:space="0" w:color="BBBBBB"/>
                            <w:bottom w:val="single" w:sz="6" w:space="0" w:color="BBBBBB"/>
                            <w:right w:val="single" w:sz="6" w:space="0" w:color="BBBBBB"/>
                          </w:divBdr>
                          <w:divsChild>
                            <w:div w:id="203410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044129">
      <w:bodyDiv w:val="1"/>
      <w:marLeft w:val="0"/>
      <w:marRight w:val="0"/>
      <w:marTop w:val="0"/>
      <w:marBottom w:val="0"/>
      <w:divBdr>
        <w:top w:val="none" w:sz="0" w:space="0" w:color="auto"/>
        <w:left w:val="none" w:sz="0" w:space="0" w:color="auto"/>
        <w:bottom w:val="none" w:sz="0" w:space="0" w:color="auto"/>
        <w:right w:val="none" w:sz="0" w:space="0" w:color="auto"/>
      </w:divBdr>
    </w:div>
    <w:div w:id="1656572484">
      <w:marLeft w:val="0"/>
      <w:marRight w:val="0"/>
      <w:marTop w:val="0"/>
      <w:marBottom w:val="0"/>
      <w:divBdr>
        <w:top w:val="none" w:sz="0" w:space="0" w:color="auto"/>
        <w:left w:val="none" w:sz="0" w:space="0" w:color="auto"/>
        <w:bottom w:val="none" w:sz="0" w:space="0" w:color="auto"/>
        <w:right w:val="none" w:sz="0" w:space="0" w:color="auto"/>
      </w:divBdr>
    </w:div>
    <w:div w:id="1661156111">
      <w:marLeft w:val="0"/>
      <w:marRight w:val="0"/>
      <w:marTop w:val="0"/>
      <w:marBottom w:val="0"/>
      <w:divBdr>
        <w:top w:val="none" w:sz="0" w:space="0" w:color="auto"/>
        <w:left w:val="none" w:sz="0" w:space="0" w:color="auto"/>
        <w:bottom w:val="none" w:sz="0" w:space="0" w:color="auto"/>
        <w:right w:val="none" w:sz="0" w:space="0" w:color="auto"/>
      </w:divBdr>
    </w:div>
    <w:div w:id="1730226572">
      <w:marLeft w:val="0"/>
      <w:marRight w:val="0"/>
      <w:marTop w:val="0"/>
      <w:marBottom w:val="0"/>
      <w:divBdr>
        <w:top w:val="none" w:sz="0" w:space="0" w:color="auto"/>
        <w:left w:val="none" w:sz="0" w:space="0" w:color="auto"/>
        <w:bottom w:val="none" w:sz="0" w:space="0" w:color="auto"/>
        <w:right w:val="none" w:sz="0" w:space="0" w:color="auto"/>
      </w:divBdr>
    </w:div>
    <w:div w:id="1751467773">
      <w:marLeft w:val="0"/>
      <w:marRight w:val="0"/>
      <w:marTop w:val="0"/>
      <w:marBottom w:val="0"/>
      <w:divBdr>
        <w:top w:val="none" w:sz="0" w:space="0" w:color="auto"/>
        <w:left w:val="none" w:sz="0" w:space="0" w:color="auto"/>
        <w:bottom w:val="none" w:sz="0" w:space="0" w:color="auto"/>
        <w:right w:val="none" w:sz="0" w:space="0" w:color="auto"/>
      </w:divBdr>
    </w:div>
    <w:div w:id="1775900606">
      <w:bodyDiv w:val="1"/>
      <w:marLeft w:val="0"/>
      <w:marRight w:val="0"/>
      <w:marTop w:val="0"/>
      <w:marBottom w:val="0"/>
      <w:divBdr>
        <w:top w:val="none" w:sz="0" w:space="0" w:color="auto"/>
        <w:left w:val="none" w:sz="0" w:space="0" w:color="auto"/>
        <w:bottom w:val="none" w:sz="0" w:space="0" w:color="auto"/>
        <w:right w:val="none" w:sz="0" w:space="0" w:color="auto"/>
      </w:divBdr>
      <w:divsChild>
        <w:div w:id="1669095387">
          <w:marLeft w:val="0"/>
          <w:marRight w:val="0"/>
          <w:marTop w:val="0"/>
          <w:marBottom w:val="0"/>
          <w:divBdr>
            <w:top w:val="none" w:sz="0" w:space="0" w:color="auto"/>
            <w:left w:val="none" w:sz="0" w:space="0" w:color="auto"/>
            <w:bottom w:val="none" w:sz="0" w:space="0" w:color="auto"/>
            <w:right w:val="none" w:sz="0" w:space="0" w:color="auto"/>
          </w:divBdr>
          <w:divsChild>
            <w:div w:id="1085803243">
              <w:marLeft w:val="0"/>
              <w:marRight w:val="0"/>
              <w:marTop w:val="0"/>
              <w:marBottom w:val="0"/>
              <w:divBdr>
                <w:top w:val="none" w:sz="0" w:space="0" w:color="auto"/>
                <w:left w:val="none" w:sz="0" w:space="0" w:color="auto"/>
                <w:bottom w:val="none" w:sz="0" w:space="0" w:color="auto"/>
                <w:right w:val="none" w:sz="0" w:space="0" w:color="auto"/>
              </w:divBdr>
              <w:divsChild>
                <w:div w:id="993221496">
                  <w:marLeft w:val="0"/>
                  <w:marRight w:val="0"/>
                  <w:marTop w:val="0"/>
                  <w:marBottom w:val="0"/>
                  <w:divBdr>
                    <w:top w:val="none" w:sz="0" w:space="0" w:color="auto"/>
                    <w:left w:val="none" w:sz="0" w:space="0" w:color="auto"/>
                    <w:bottom w:val="none" w:sz="0" w:space="0" w:color="auto"/>
                    <w:right w:val="none" w:sz="0" w:space="0" w:color="auto"/>
                  </w:divBdr>
                  <w:divsChild>
                    <w:div w:id="1210654967">
                      <w:marLeft w:val="0"/>
                      <w:marRight w:val="0"/>
                      <w:marTop w:val="0"/>
                      <w:marBottom w:val="0"/>
                      <w:divBdr>
                        <w:top w:val="none" w:sz="0" w:space="0" w:color="auto"/>
                        <w:left w:val="none" w:sz="0" w:space="0" w:color="auto"/>
                        <w:bottom w:val="none" w:sz="0" w:space="0" w:color="auto"/>
                        <w:right w:val="none" w:sz="0" w:space="0" w:color="auto"/>
                      </w:divBdr>
                      <w:divsChild>
                        <w:div w:id="144470659">
                          <w:marLeft w:val="0"/>
                          <w:marRight w:val="0"/>
                          <w:marTop w:val="0"/>
                          <w:marBottom w:val="0"/>
                          <w:divBdr>
                            <w:top w:val="none" w:sz="0" w:space="0" w:color="auto"/>
                            <w:left w:val="none" w:sz="0" w:space="0" w:color="auto"/>
                            <w:bottom w:val="none" w:sz="0" w:space="0" w:color="auto"/>
                            <w:right w:val="none" w:sz="0" w:space="0" w:color="auto"/>
                          </w:divBdr>
                          <w:divsChild>
                            <w:div w:id="328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342246">
      <w:marLeft w:val="0"/>
      <w:marRight w:val="0"/>
      <w:marTop w:val="0"/>
      <w:marBottom w:val="0"/>
      <w:divBdr>
        <w:top w:val="none" w:sz="0" w:space="0" w:color="auto"/>
        <w:left w:val="none" w:sz="0" w:space="0" w:color="auto"/>
        <w:bottom w:val="none" w:sz="0" w:space="0" w:color="auto"/>
        <w:right w:val="none" w:sz="0" w:space="0" w:color="auto"/>
      </w:divBdr>
    </w:div>
    <w:div w:id="2072076239">
      <w:bodyDiv w:val="1"/>
      <w:marLeft w:val="0"/>
      <w:marRight w:val="0"/>
      <w:marTop w:val="0"/>
      <w:marBottom w:val="0"/>
      <w:divBdr>
        <w:top w:val="none" w:sz="0" w:space="0" w:color="auto"/>
        <w:left w:val="none" w:sz="0" w:space="0" w:color="auto"/>
        <w:bottom w:val="none" w:sz="0" w:space="0" w:color="auto"/>
        <w:right w:val="none" w:sz="0" w:space="0" w:color="auto"/>
      </w:divBdr>
    </w:div>
    <w:div w:id="20826794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ct.businesslink@nhs.net" TargetMode="External"/><Relationship Id="rId18" Type="http://schemas.openxmlformats.org/officeDocument/2006/relationships/package" Target="embeddings/Microsoft_Word_Document1.docx"/><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hyperlink" Target="mailto:procmail@hscic.gov.uk"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mailto:procmail@hscic.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ithub.com/ewoutkramer/fhir-net-api"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cmail@hscic.gov.uk"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2E37C18373E043B61928AB3A15D683" ma:contentTypeVersion="0" ma:contentTypeDescription="Create a new document." ma:contentTypeScope="" ma:versionID="ec1814db3783c284ee08818ae2dc3f3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49995-17DC-47F7-BE42-64A03185442F}">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2EF50DC-3659-4198-B6BF-1510499AC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DC3C278-C0A8-41B5-8C33-F5BE517B3884}">
  <ds:schemaRefs>
    <ds:schemaRef ds:uri="http://schemas.microsoft.com/sharepoint/v3/contenttype/forms"/>
  </ds:schemaRefs>
</ds:datastoreItem>
</file>

<file path=customXml/itemProps4.xml><?xml version="1.0" encoding="utf-8"?>
<ds:datastoreItem xmlns:ds="http://schemas.openxmlformats.org/officeDocument/2006/customXml" ds:itemID="{BA1DE7BB-B751-4652-B274-F1DD30C63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19</Pages>
  <Words>4529</Words>
  <Characters>25821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NHSIA</Company>
  <LinksUpToDate>false</LinksUpToDate>
  <CharactersWithSpaces>30290</CharactersWithSpaces>
  <SharedDoc>false</SharedDoc>
  <HLinks>
    <vt:vector size="6" baseType="variant">
      <vt:variant>
        <vt:i4>7798796</vt:i4>
      </vt:variant>
      <vt:variant>
        <vt:i4>0</vt:i4>
      </vt:variant>
      <vt:variant>
        <vt:i4>0</vt:i4>
      </vt:variant>
      <vt:variant>
        <vt:i4>5</vt:i4>
      </vt:variant>
      <vt:variant>
        <vt:lpwstr>mailto:cfh.ictprocurement@nhs.net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bexter</dc:creator>
  <cp:lastModifiedBy>Warner Katie</cp:lastModifiedBy>
  <cp:revision>18</cp:revision>
  <cp:lastPrinted>2013-07-08T09:43:00Z</cp:lastPrinted>
  <dcterms:created xsi:type="dcterms:W3CDTF">2013-10-29T13:17:00Z</dcterms:created>
  <dcterms:modified xsi:type="dcterms:W3CDTF">2016-05-12T13:36:00Z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0x010100E82E37C18373E043B61928AB3A15D683</vt:lpwstr>
  </property>
</Properties>
</file>