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6 (Order Form Template and Call-Off Schedules)</w:t>
      </w:r>
    </w:p>
    <w:p w:rsidR="00000000" w:rsidDel="00000000" w:rsidP="00000000" w:rsidRDefault="00000000" w:rsidRPr="00000000" w14:paraId="00000002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Order Form </w:t>
      </w:r>
    </w:p>
    <w:p w:rsidR="00000000" w:rsidDel="00000000" w:rsidP="00000000" w:rsidRDefault="00000000" w:rsidRPr="00000000" w14:paraId="00000004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REFERENCE: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C23780/</w:t>
      </w:r>
      <w:r w:rsidDel="00000000" w:rsidR="00000000" w:rsidRPr="00000000">
        <w:rPr>
          <w:rFonts w:ascii="Arial" w:cs="Arial" w:eastAsia="Arial" w:hAnsi="Arial"/>
          <w:color w:val="181818"/>
          <w:sz w:val="24"/>
          <w:szCs w:val="24"/>
          <w:highlight w:val="white"/>
          <w:rtl w:val="0"/>
        </w:rPr>
        <w:t xml:space="preserve">CCFU23A01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BUYER:</w:t>
        <w:tab/>
        <w:tab/>
        <w:tab/>
        <w:t xml:space="preserve">Home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 ADDRESS</w:t>
        <w:tab/>
        <w:tab/>
        <w:tab/>
        <w:t xml:space="preserve">2 Marsham Street, London, SW14 1DP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SUPPLIER: </w:t>
        <w:tab/>
        <w:tab/>
        <w:tab/>
        <w:t xml:space="preserve">AllStar Business Solutions Limited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ADDRESS: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PO Box 1463, Canberra House, Lydiard Fields,</w:t>
      </w:r>
    </w:p>
    <w:p w:rsidR="00000000" w:rsidDel="00000000" w:rsidP="00000000" w:rsidRDefault="00000000" w:rsidRPr="00000000" w14:paraId="0000000E">
      <w:pPr>
        <w:spacing w:after="0" w:line="240" w:lineRule="auto"/>
        <w:ind w:left="2880" w:firstLine="720"/>
        <w:rPr>
          <w:rFonts w:ascii="Arial" w:cs="Arial" w:eastAsia="Arial" w:hAnsi="Arial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Great Western Way, Swindon, Wiltshire, SN5 6PS</w:t>
      </w:r>
    </w:p>
    <w:p w:rsidR="00000000" w:rsidDel="00000000" w:rsidP="00000000" w:rsidRDefault="00000000" w:rsidRPr="00000000" w14:paraId="0000000F">
      <w:pPr>
        <w:spacing w:after="0" w:line="240" w:lineRule="auto"/>
        <w:ind w:left="2880" w:firstLine="720"/>
        <w:rPr>
          <w:rFonts w:ascii="Arial" w:cs="Arial" w:eastAsia="Arial" w:hAnsi="Arial"/>
          <w:b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NUMBER: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2631112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DUNS NUMBER:       </w:t>
        <w:tab/>
        <w:tab/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769701400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SID4GOV ID: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APPLICABLE FRAMEWORK CONTRACT</w:t>
      </w:r>
    </w:p>
    <w:p w:rsidR="00000000" w:rsidDel="00000000" w:rsidP="00000000" w:rsidRDefault="00000000" w:rsidRPr="00000000" w14:paraId="00000015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Order Form is for the provision of the Call-Off Deliverables and dated 23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March 2024.</w:t>
      </w:r>
    </w:p>
    <w:p w:rsidR="00000000" w:rsidDel="00000000" w:rsidP="00000000" w:rsidRDefault="00000000" w:rsidRPr="00000000" w14:paraId="00000017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It’s issued under the Framework Contract with the reference number RM6186 for the provision of Fuel Cards and Associated Services.   </w:t>
      </w:r>
    </w:p>
    <w:p w:rsidR="00000000" w:rsidDel="00000000" w:rsidP="00000000" w:rsidRDefault="00000000" w:rsidRPr="00000000" w14:paraId="00000019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257"/>
        </w:tabs>
        <w:spacing w:after="0" w:line="259" w:lineRule="auto"/>
        <w:ind w:left="2880" w:hanging="28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LOT(S):</w:t>
      </w:r>
    </w:p>
    <w:p w:rsidR="00000000" w:rsidDel="00000000" w:rsidP="00000000" w:rsidRDefault="00000000" w:rsidRPr="00000000" w14:paraId="0000001B">
      <w:pPr>
        <w:tabs>
          <w:tab w:val="left" w:leader="none" w:pos="2257"/>
        </w:tabs>
        <w:spacing w:after="0" w:line="259" w:lineRule="auto"/>
        <w:ind w:left="2880" w:hanging="288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Lot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INCORPORATED TERMS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documents are incorporated into this Call-Off Contract. Where numbers are missing, we are not using those schedules. If the documents conflict, the following order of precedence applies: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Order Form including the Call-Off Special Terms and Call-Off Special Schedules.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1(Definitions and Interpretation) RM6186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following Schedules in equal order of precedence:</w:t>
      </w:r>
    </w:p>
    <w:p w:rsidR="00000000" w:rsidDel="00000000" w:rsidP="00000000" w:rsidRDefault="00000000" w:rsidRPr="00000000" w14:paraId="0000002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Schedules for RM6186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2 (Variation Form) 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3 (Insurance Requirements)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4 (Commercially Sensitive Information)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6 (Key Subcontractors)</w:t>
        <w:tab/>
        <w:tab/>
        <w:tab/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7 (Financial Difficulties) </w:t>
        <w:tab/>
        <w:tab/>
        <w:tab/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10 (Rectification Plan) </w:t>
        <w:tab/>
        <w:tab/>
        <w:tab/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11 (Processing Data)</w:t>
        <w:tab/>
        <w:tab/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Schedules for RM6186</w:t>
        <w:tab/>
        <w:tab/>
        <w:tab/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1 (Transparency Reports)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2 (Staff Transfer)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3 (Continuous Improvement)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5 (Pricing Details)</w:t>
        <w:tab/>
        <w:tab/>
        <w:tab/>
        <w:t xml:space="preserve"> </w:t>
        <w:tab/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7 (Key Supplier Staff)</w:t>
        <w:tab/>
        <w:tab/>
        <w:t xml:space="preserve"> </w:t>
        <w:tab/>
        <w:tab/>
        <w:t xml:space="preserve"> 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8 (Business Continuity and Disaster Recovery)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9 (Security Long Form)</w:t>
        <w:tab/>
        <w:tab/>
        <w:t xml:space="preserve"> </w:t>
        <w:tab/>
        <w:tab/>
        <w:t xml:space="preserve"> 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10 (Exit Management) </w:t>
        <w:tab/>
        <w:tab/>
        <w:tab/>
        <w:t xml:space="preserve"> </w:t>
        <w:tab/>
        <w:t xml:space="preserve"> 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14 (Service Levels) </w:t>
        <w:tab/>
        <w:tab/>
        <w:tab/>
        <w:tab/>
        <w:t xml:space="preserve"> 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15 (Call-Off Contract Management)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Schedule 18 (Background Checks)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20 (Call-Off Specification)</w:t>
        <w:tab/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CCS Core Terms (version 3.0.11)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5 (Corporate Social Responsibility) RM6186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240" w:line="256.8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Schedule 4 (Call-Off Tender) as long as any parts of the Call-Off Tender that offer a better commercial position for the Buyer (as decided by the Buyer) take precedence over the documents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other Supplier terms are part of the Call-Off Contract. That includes any terms written on the back of, added to this Order Form, or presented at the time of delivery. </w:t>
      </w:r>
    </w:p>
    <w:p w:rsidR="00000000" w:rsidDel="00000000" w:rsidP="00000000" w:rsidRDefault="00000000" w:rsidRPr="00000000" w14:paraId="00000040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SPECIAL TERMS</w:t>
      </w:r>
    </w:p>
    <w:p w:rsidR="00000000" w:rsidDel="00000000" w:rsidP="00000000" w:rsidRDefault="00000000" w:rsidRPr="00000000" w14:paraId="00000042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Special Terms are incorporated into this Call-Off Contract:</w:t>
      </w:r>
    </w:p>
    <w:p w:rsidR="00000000" w:rsidDel="00000000" w:rsidP="00000000" w:rsidRDefault="00000000" w:rsidRPr="00000000" w14:paraId="00000043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57"/>
        </w:tabs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Annex A Home Office Sustainable Operations Policy statement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57"/>
        </w:tabs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Annex B Security Policy Framework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57"/>
        </w:tabs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Annex C Data Protection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START DATE:</w:t>
        <w:tab/>
        <w:tab/>
        <w:tab/>
        <w:t xml:space="preserve">23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March 2024</w:t>
      </w:r>
    </w:p>
    <w:p w:rsidR="00000000" w:rsidDel="00000000" w:rsidP="00000000" w:rsidRDefault="00000000" w:rsidRPr="00000000" w14:paraId="00000049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EXPIRY DATE: </w:t>
        <w:tab/>
        <w:tab/>
        <w:t xml:space="preserve">22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March 2026</w:t>
      </w:r>
    </w:p>
    <w:p w:rsidR="00000000" w:rsidDel="00000000" w:rsidP="00000000" w:rsidRDefault="00000000" w:rsidRPr="00000000" w14:paraId="0000004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ind w:left="4320" w:hanging="43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INITIAL PERIOD:</w:t>
        <w:tab/>
        <w:t xml:space="preserve">Two (2) year period with option to extend by one year (2+1)</w:t>
      </w:r>
    </w:p>
    <w:p w:rsidR="00000000" w:rsidDel="00000000" w:rsidP="00000000" w:rsidRDefault="00000000" w:rsidRPr="00000000" w14:paraId="0000004D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DELIVERABLES </w:t>
      </w:r>
    </w:p>
    <w:p w:rsidR="00000000" w:rsidDel="00000000" w:rsidP="00000000" w:rsidRDefault="00000000" w:rsidRPr="00000000" w14:paraId="00000051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See details in Call-Off Schedule 20 (Call-Off Specification)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MAXIMUM LIABILITY </w:t>
      </w:r>
    </w:p>
    <w:p w:rsidR="00000000" w:rsidDel="00000000" w:rsidP="00000000" w:rsidRDefault="00000000" w:rsidRPr="00000000" w14:paraId="00000054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limitation of liability for this Call-Off Contract is stated in Clause 11.2 of the Core Terms. </w:t>
      </w:r>
    </w:p>
    <w:p w:rsidR="00000000" w:rsidDel="00000000" w:rsidP="00000000" w:rsidRDefault="00000000" w:rsidRPr="00000000" w14:paraId="00000055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Estimated Year 1 Charges used to calculate liability in the first Contract Year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CHARGES</w:t>
      </w:r>
    </w:p>
    <w:p w:rsidR="00000000" w:rsidDel="00000000" w:rsidP="00000000" w:rsidRDefault="00000000" w:rsidRPr="00000000" w14:paraId="0000005A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See details in Call-Off Schedule 5 (Pricing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REIMBURSABLE EXPENSES</w:t>
      </w:r>
    </w:p>
    <w:p w:rsidR="00000000" w:rsidDel="00000000" w:rsidP="00000000" w:rsidRDefault="00000000" w:rsidRPr="00000000" w14:paraId="0000005D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5E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PAYMENT METHOD</w:t>
      </w:r>
    </w:p>
    <w:p w:rsidR="00000000" w:rsidDel="00000000" w:rsidP="00000000" w:rsidRDefault="00000000" w:rsidRPr="00000000" w14:paraId="00000060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refer to Call-Off Schedule 20 Specification</w:t>
      </w:r>
    </w:p>
    <w:p w:rsidR="00000000" w:rsidDel="00000000" w:rsidP="00000000" w:rsidRDefault="00000000" w:rsidRPr="00000000" w14:paraId="00000061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INVOICE ADDRESS: </w:t>
      </w:r>
    </w:p>
    <w:p w:rsidR="00000000" w:rsidDel="00000000" w:rsidP="00000000" w:rsidRDefault="00000000" w:rsidRPr="00000000" w14:paraId="00000063">
      <w:pPr>
        <w:widowControl w:val="0"/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AUTHORISED REPRESENTATIVE</w:t>
      </w:r>
    </w:p>
    <w:p w:rsidR="00000000" w:rsidDel="00000000" w:rsidP="00000000" w:rsidRDefault="00000000" w:rsidRPr="00000000" w14:paraId="00000066">
      <w:pPr>
        <w:widowControl w:val="0"/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ENVIRONMENTAL POLICY</w:t>
      </w:r>
    </w:p>
    <w:p w:rsidR="00000000" w:rsidDel="00000000" w:rsidP="00000000" w:rsidRDefault="00000000" w:rsidRPr="00000000" w14:paraId="00000069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refer to Annex A - Home Office Sustainability Policy.</w:t>
      </w:r>
    </w:p>
    <w:p w:rsidR="00000000" w:rsidDel="00000000" w:rsidP="00000000" w:rsidRDefault="00000000" w:rsidRPr="00000000" w14:paraId="0000006A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SECURITY POLICY</w:t>
      </w:r>
    </w:p>
    <w:p w:rsidR="00000000" w:rsidDel="00000000" w:rsidP="00000000" w:rsidRDefault="00000000" w:rsidRPr="00000000" w14:paraId="0000006C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refer to Annex B - Security Policy Framework.</w:t>
      </w:r>
    </w:p>
    <w:p w:rsidR="00000000" w:rsidDel="00000000" w:rsidP="00000000" w:rsidRDefault="00000000" w:rsidRPr="00000000" w14:paraId="0000006D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SUPPLIER’S AUTHORISED REPRESENTATIVE</w:t>
      </w:r>
    </w:p>
    <w:p w:rsidR="00000000" w:rsidDel="00000000" w:rsidP="00000000" w:rsidRDefault="00000000" w:rsidRPr="00000000" w14:paraId="0000006F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SUPPLIER’S CONTRACT MANAGER</w:t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PROGRESS REPORT FREQUENCY</w:t>
      </w:r>
    </w:p>
    <w:p w:rsidR="00000000" w:rsidDel="00000000" w:rsidP="00000000" w:rsidRDefault="00000000" w:rsidRPr="00000000" w14:paraId="00000075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 reports to the Authority by email within 5 working days after month end.</w:t>
      </w:r>
    </w:p>
    <w:p w:rsidR="00000000" w:rsidDel="00000000" w:rsidP="00000000" w:rsidRDefault="00000000" w:rsidRPr="00000000" w14:paraId="00000076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PROGRESS MEETING FREQUENCY</w:t>
      </w:r>
    </w:p>
    <w:p w:rsidR="00000000" w:rsidDel="00000000" w:rsidP="00000000" w:rsidRDefault="00000000" w:rsidRPr="00000000" w14:paraId="00000078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Quarterly on the first Working Day of each quarter</w:t>
      </w:r>
    </w:p>
    <w:p w:rsidR="00000000" w:rsidDel="00000000" w:rsidP="00000000" w:rsidRDefault="00000000" w:rsidRPr="00000000" w14:paraId="00000079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SUBCONTRACTOR(S)</w:t>
      </w:r>
    </w:p>
    <w:p w:rsidR="00000000" w:rsidDel="00000000" w:rsidP="00000000" w:rsidRDefault="00000000" w:rsidRPr="00000000" w14:paraId="0000007E">
      <w:pPr>
        <w:widowControl w:val="0"/>
        <w:tabs>
          <w:tab w:val="left" w:leader="none" w:pos="2257"/>
        </w:tabs>
        <w:spacing w:after="0" w:line="259" w:lineRule="auto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COMMERCIALLY SENSITIVE INFORMATION</w:t>
      </w:r>
    </w:p>
    <w:p w:rsidR="00000000" w:rsidDel="00000000" w:rsidP="00000000" w:rsidRDefault="00000000" w:rsidRPr="00000000" w14:paraId="00000081">
      <w:pPr>
        <w:widowControl w:val="0"/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set out in Joint-Schedule 4 Commercially Sensitive Information.</w:t>
      </w:r>
    </w:p>
    <w:p w:rsidR="00000000" w:rsidDel="00000000" w:rsidP="00000000" w:rsidRDefault="00000000" w:rsidRPr="00000000" w14:paraId="00000083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SERVICE CREDITS</w:t>
      </w:r>
    </w:p>
    <w:p w:rsidR="00000000" w:rsidDel="00000000" w:rsidP="00000000" w:rsidRDefault="00000000" w:rsidRPr="00000000" w14:paraId="00000085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Service Levels/Service Credits as defined in:  In Annex A to Part A: Services Levels and Service in Call Off Schedule 14.</w:t>
      </w:r>
    </w:p>
    <w:p w:rsidR="00000000" w:rsidDel="00000000" w:rsidP="00000000" w:rsidRDefault="00000000" w:rsidRPr="00000000" w14:paraId="00000086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Non-critical service level failures will not incur a service credit.</w:t>
      </w:r>
    </w:p>
    <w:p w:rsidR="00000000" w:rsidDel="00000000" w:rsidP="00000000" w:rsidRDefault="00000000" w:rsidRPr="00000000" w14:paraId="00000088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Service Credits will only apply to service failure where the service has been defined as Critical Service Level.</w:t>
      </w:r>
    </w:p>
    <w:p w:rsidR="00000000" w:rsidDel="00000000" w:rsidP="00000000" w:rsidRDefault="00000000" w:rsidRPr="00000000" w14:paraId="0000008A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Service Period is one Month</w:t>
      </w:r>
    </w:p>
    <w:p w:rsidR="00000000" w:rsidDel="00000000" w:rsidP="00000000" w:rsidRDefault="00000000" w:rsidRPr="00000000" w14:paraId="0000008C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Service Credit Cap is:</w:t>
      </w:r>
    </w:p>
    <w:p w:rsidR="00000000" w:rsidDel="00000000" w:rsidP="00000000" w:rsidRDefault="00000000" w:rsidRPr="00000000" w14:paraId="0000008E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(a) In the period from the Call-Off Start Date to the end of the first Call-Off Contract Year 10% of the Estimated Year 1 Call-Off Contract Charges;</w:t>
      </w:r>
    </w:p>
    <w:p w:rsidR="00000000" w:rsidDel="00000000" w:rsidP="00000000" w:rsidRDefault="00000000" w:rsidRPr="00000000" w14:paraId="0000008F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90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and (b) During the remainder of the Call-Off Contract Period, 10% of the Call-Off Contract Charges payable to the Supplier under this Call-Off Contract in the period of 12 months immediately preceding the Month in respect of which Service Credits are accrued.</w:t>
      </w:r>
    </w:p>
    <w:p w:rsidR="00000000" w:rsidDel="00000000" w:rsidP="00000000" w:rsidRDefault="00000000" w:rsidRPr="00000000" w14:paraId="00000091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ADDITIONAL INSURANCES</w:t>
      </w:r>
    </w:p>
    <w:p w:rsidR="00000000" w:rsidDel="00000000" w:rsidP="00000000" w:rsidRDefault="00000000" w:rsidRPr="00000000" w14:paraId="00000093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GUARANTEE</w:t>
      </w:r>
    </w:p>
    <w:p w:rsidR="00000000" w:rsidDel="00000000" w:rsidP="00000000" w:rsidRDefault="00000000" w:rsidRPr="00000000" w14:paraId="00000096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</w:p>
    <w:p w:rsidR="00000000" w:rsidDel="00000000" w:rsidP="00000000" w:rsidRDefault="00000000" w:rsidRPr="00000000" w14:paraId="00000097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SOCIAL VALUE COMMITMENT</w:t>
      </w:r>
    </w:p>
    <w:p w:rsidR="00000000" w:rsidDel="00000000" w:rsidP="00000000" w:rsidRDefault="00000000" w:rsidRPr="00000000" w14:paraId="00000099">
      <w:pPr>
        <w:spacing w:after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Supplier agrees, in providing the Deliverables and performing its obligations under the Call-Off Contract, that it will comply with the social value commitments in Call-Off Schedule 4 (Call-Off Tender).</w:t>
      </w:r>
    </w:p>
    <w:tbl>
      <w:tblPr>
        <w:tblStyle w:val="Table1"/>
        <w:tblW w:w="9170.0" w:type="dxa"/>
        <w:jc w:val="left"/>
        <w:tblBorders>
          <w:top w:color="95b3d7" w:space="0" w:sz="4" w:val="single"/>
          <w:left w:color="000000" w:space="0" w:sz="4" w:val="single"/>
          <w:bottom w:color="95b3d7" w:space="0" w:sz="4" w:val="single"/>
          <w:right w:color="000000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1526"/>
        <w:gridCol w:w="2980"/>
        <w:gridCol w:w="1556"/>
        <w:gridCol w:w="3108"/>
        <w:tblGridChange w:id="0">
          <w:tblGrid>
            <w:gridCol w:w="1526"/>
            <w:gridCol w:w="2980"/>
            <w:gridCol w:w="1556"/>
            <w:gridCol w:w="3108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the Supplier: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the Buyer:</w:t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tabs>
                <w:tab w:val="left" w:leader="none" w:pos="2257"/>
              </w:tabs>
              <w:spacing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Text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highlight w:val="black"/>
                <w:rtl w:val="0"/>
              </w:rPr>
              <w:t xml:space="preserve">Under FOIA,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tabs>
                <w:tab w:val="left" w:leader="none" w:pos="2257"/>
              </w:tabs>
              <w:spacing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Text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highlight w:val="black"/>
                <w:rtl w:val="0"/>
              </w:rPr>
              <w:t xml:space="preserve">Under FOIA, Section 40, Personal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tabs>
                <w:tab w:val="left" w:leader="none" w:pos="2257"/>
              </w:tabs>
              <w:spacing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Text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highlight w:val="black"/>
                <w:rtl w:val="0"/>
              </w:rPr>
              <w:t xml:space="preserve">Under FOIA,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tabs>
                <w:tab w:val="left" w:leader="none" w:pos="2257"/>
              </w:tabs>
              <w:spacing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Text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highlight w:val="black"/>
                <w:rtl w:val="0"/>
              </w:rPr>
              <w:t xml:space="preserve">Under FOIA,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tabs>
                <w:tab w:val="left" w:leader="none" w:pos="2257"/>
              </w:tabs>
              <w:spacing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Text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highlight w:val="black"/>
                <w:rtl w:val="0"/>
              </w:rPr>
              <w:t xml:space="preserve">Under FOIA,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tabs>
                <w:tab w:val="left" w:leader="none" w:pos="2257"/>
              </w:tabs>
              <w:spacing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Text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highlight w:val="black"/>
                <w:rtl w:val="0"/>
              </w:rPr>
              <w:t xml:space="preserve">Under FOIA,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tabs>
                <w:tab w:val="left" w:leader="none" w:pos="2257"/>
              </w:tabs>
              <w:spacing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Text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highlight w:val="black"/>
                <w:rtl w:val="0"/>
              </w:rPr>
              <w:t xml:space="preserve">Under FOIA,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tabs>
                <w:tab w:val="left" w:leader="none" w:pos="2257"/>
              </w:tabs>
              <w:spacing w:line="259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Text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highlight w:val="black"/>
                <w:rtl w:val="0"/>
              </w:rPr>
              <w:t xml:space="preserve">Under FOIA,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tabs>
        <w:tab w:val="center" w:leader="none" w:pos="4513"/>
        <w:tab w:val="right" w:leader="none" w:pos="9026"/>
      </w:tabs>
      <w:spacing w:after="0" w:lineRule="auto"/>
      <w:jc w:val="both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tabs>
        <w:tab w:val="center" w:leader="none" w:pos="4513"/>
        <w:tab w:val="right" w:leader="none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RM6186</w:t>
      <w:tab/>
      <w:t xml:space="preserve">                                           </w:t>
    </w:r>
  </w:p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v3.8</w:t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2018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eOgYtnUTSTez+2dWKTk1oBydzA==">CgMxLjAyCGguZ2pkZ3hzMgloLjMwajB6bGw4AHIhMUhEZmhaMHhmVEpZelo2M2JtOTB0elZZc0xvVmFVTl9J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gCurrentVersion">
    <vt:lpwstr>17 November 2017 D1V8</vt:lpwstr>
  </property>
</Properties>
</file>