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044E5" w14:textId="77777777" w:rsidR="008F6F84" w:rsidRDefault="008F6F84" w:rsidP="008F6F84">
      <w:pPr>
        <w:spacing w:after="0" w:line="240" w:lineRule="auto"/>
        <w:jc w:val="center"/>
        <w:rPr>
          <w:b/>
        </w:rPr>
      </w:pPr>
      <w:r>
        <w:rPr>
          <w:b/>
        </w:rPr>
        <w:t xml:space="preserve">A child </w:t>
      </w:r>
      <w:r w:rsidR="000C004E" w:rsidRPr="00DC79EC">
        <w:rPr>
          <w:b/>
        </w:rPr>
        <w:t xml:space="preserve">weight management </w:t>
      </w:r>
      <w:r>
        <w:rPr>
          <w:b/>
        </w:rPr>
        <w:t>programme in primary schools</w:t>
      </w:r>
      <w:r w:rsidR="000C004E" w:rsidRPr="00DC79EC">
        <w:rPr>
          <w:b/>
        </w:rPr>
        <w:t xml:space="preserve"> in Reading</w:t>
      </w:r>
    </w:p>
    <w:p w14:paraId="71AFCAF2" w14:textId="77777777" w:rsidR="008F6F84" w:rsidRDefault="008F6F84" w:rsidP="008F6F84">
      <w:pPr>
        <w:spacing w:after="0" w:line="240" w:lineRule="auto"/>
        <w:jc w:val="center"/>
        <w:rPr>
          <w:b/>
        </w:rPr>
      </w:pPr>
      <w:r>
        <w:rPr>
          <w:b/>
        </w:rPr>
        <w:t>A 12-month pilot programme.</w:t>
      </w:r>
    </w:p>
    <w:p w14:paraId="0009AA3E" w14:textId="77777777" w:rsidR="000C004E" w:rsidRDefault="00F235D7" w:rsidP="008F6F84">
      <w:pPr>
        <w:spacing w:after="0" w:line="240" w:lineRule="auto"/>
        <w:jc w:val="center"/>
      </w:pPr>
      <w:r w:rsidRPr="00DC79EC">
        <w:rPr>
          <w:b/>
        </w:rPr>
        <w:t>Contract Value up to £10K</w:t>
      </w:r>
      <w:r>
        <w:t>.</w:t>
      </w:r>
    </w:p>
    <w:p w14:paraId="0DD4B79C" w14:textId="77777777" w:rsidR="008F6F84" w:rsidRDefault="008F6F84"/>
    <w:p w14:paraId="3494A029" w14:textId="28C467F0" w:rsidR="000C004E" w:rsidRDefault="000C004E">
      <w:r>
        <w:t xml:space="preserve">The public health team are seeking </w:t>
      </w:r>
      <w:r w:rsidR="00EB4D33">
        <w:t xml:space="preserve">fully </w:t>
      </w:r>
      <w:r>
        <w:t xml:space="preserve">costed proposals to establish a </w:t>
      </w:r>
      <w:r w:rsidR="008F6F84">
        <w:t xml:space="preserve">child </w:t>
      </w:r>
      <w:r>
        <w:t>weight management programme, i</w:t>
      </w:r>
      <w:r w:rsidR="00711569">
        <w:t xml:space="preserve">n </w:t>
      </w:r>
      <w:r w:rsidR="008F6F84">
        <w:t xml:space="preserve">primary </w:t>
      </w:r>
      <w:r>
        <w:t>schools in Reading, on a 12-month pilot basis.</w:t>
      </w:r>
    </w:p>
    <w:p w14:paraId="44D106C6" w14:textId="77777777" w:rsidR="00F235D7" w:rsidRPr="00470A51" w:rsidRDefault="00F235D7" w:rsidP="00F235D7">
      <w:pPr>
        <w:pStyle w:val="ListParagraph"/>
        <w:numPr>
          <w:ilvl w:val="0"/>
          <w:numId w:val="1"/>
        </w:numPr>
        <w:spacing w:after="0" w:line="240" w:lineRule="auto"/>
        <w:rPr>
          <w:b/>
        </w:rPr>
      </w:pPr>
      <w:r w:rsidRPr="00470A51">
        <w:rPr>
          <w:b/>
        </w:rPr>
        <w:t>Background</w:t>
      </w:r>
    </w:p>
    <w:p w14:paraId="21FDC54E" w14:textId="77777777" w:rsidR="00F235D7" w:rsidRDefault="00F235D7" w:rsidP="00F235D7">
      <w:pPr>
        <w:spacing w:after="0" w:line="240" w:lineRule="auto"/>
        <w:rPr>
          <w:b/>
        </w:rPr>
      </w:pPr>
    </w:p>
    <w:p w14:paraId="1F86FFFA" w14:textId="35B14B1E" w:rsidR="00F235D7" w:rsidRPr="001274D8" w:rsidRDefault="00F235D7" w:rsidP="00F235D7">
      <w:pPr>
        <w:spacing w:after="0" w:line="240" w:lineRule="auto"/>
        <w:rPr>
          <w:strike/>
        </w:rPr>
      </w:pPr>
      <w:r>
        <w:t xml:space="preserve">Nationally, the prevalence of overweight and obesity in children, as measured by the NCMP in </w:t>
      </w:r>
      <w:proofErr w:type="spellStart"/>
      <w:r>
        <w:t>Yrs</w:t>
      </w:r>
      <w:proofErr w:type="spellEnd"/>
      <w:r>
        <w:t xml:space="preserve"> R and 6, remains high and shows no sign of a downward trend.  This is also reflected in Reading, where our rates of overweight and obesity largely mirror the national figures and are not statistically different from them. </w:t>
      </w:r>
      <w:r w:rsidR="00711569">
        <w:t>However, t</w:t>
      </w:r>
      <w:r>
        <w:t xml:space="preserve">here is considerable variation at ward level, </w:t>
      </w:r>
      <w:r w:rsidR="008017AF">
        <w:t xml:space="preserve">with more deprived areas (such as Southcote, Whitley, Church and </w:t>
      </w:r>
      <w:proofErr w:type="spellStart"/>
      <w:r w:rsidR="008017AF">
        <w:t>Norcot</w:t>
      </w:r>
      <w:proofErr w:type="spellEnd"/>
      <w:r w:rsidR="008017AF">
        <w:t xml:space="preserve">) having higher rates of overweight and obesity than more affluent areas (such as </w:t>
      </w:r>
      <w:proofErr w:type="spellStart"/>
      <w:r w:rsidR="00C35FA9">
        <w:t>Mapledurham</w:t>
      </w:r>
      <w:proofErr w:type="spellEnd"/>
      <w:r w:rsidR="00C35FA9">
        <w:t xml:space="preserve">, </w:t>
      </w:r>
      <w:proofErr w:type="spellStart"/>
      <w:r w:rsidR="00C35FA9">
        <w:t>Peppard</w:t>
      </w:r>
      <w:proofErr w:type="spellEnd"/>
      <w:r w:rsidR="00C35FA9">
        <w:t xml:space="preserve"> and Park).</w:t>
      </w:r>
    </w:p>
    <w:p w14:paraId="1916EDF8" w14:textId="77777777" w:rsidR="00F235D7" w:rsidRDefault="00F235D7" w:rsidP="00F235D7">
      <w:pPr>
        <w:spacing w:after="0" w:line="240" w:lineRule="auto"/>
      </w:pPr>
    </w:p>
    <w:p w14:paraId="0D1F7CD7" w14:textId="77777777" w:rsidR="00C35FA9" w:rsidRDefault="00F235D7" w:rsidP="00F235D7">
      <w:pPr>
        <w:spacing w:after="0" w:line="240" w:lineRule="auto"/>
      </w:pPr>
      <w:r>
        <w:t>3-year averages</w:t>
      </w:r>
      <w:r w:rsidR="00C35FA9">
        <w:t xml:space="preserve"> (2016/17 – 2018/19)</w:t>
      </w:r>
    </w:p>
    <w:p w14:paraId="55ED31E0" w14:textId="221EA7FE" w:rsidR="00F235D7" w:rsidRDefault="00C35FA9" w:rsidP="00F235D7">
      <w:pPr>
        <w:spacing w:after="0" w:line="240" w:lineRule="auto"/>
      </w:pPr>
      <w:r>
        <w:t xml:space="preserve"> </w:t>
      </w:r>
    </w:p>
    <w:tbl>
      <w:tblPr>
        <w:tblStyle w:val="TableGrid"/>
        <w:tblW w:w="0" w:type="auto"/>
        <w:tblLook w:val="04A0" w:firstRow="1" w:lastRow="0" w:firstColumn="1" w:lastColumn="0" w:noHBand="0" w:noVBand="1"/>
      </w:tblPr>
      <w:tblGrid>
        <w:gridCol w:w="3005"/>
        <w:gridCol w:w="1101"/>
        <w:gridCol w:w="1276"/>
        <w:gridCol w:w="1276"/>
        <w:gridCol w:w="1276"/>
      </w:tblGrid>
      <w:tr w:rsidR="00F235D7" w14:paraId="1ADC121E" w14:textId="77777777" w:rsidTr="00A52857">
        <w:tc>
          <w:tcPr>
            <w:tcW w:w="3005" w:type="dxa"/>
          </w:tcPr>
          <w:p w14:paraId="079F367F" w14:textId="77777777" w:rsidR="00F235D7" w:rsidRDefault="00F235D7" w:rsidP="00A52857"/>
        </w:tc>
        <w:tc>
          <w:tcPr>
            <w:tcW w:w="1101" w:type="dxa"/>
          </w:tcPr>
          <w:p w14:paraId="01FA4AA2" w14:textId="77777777" w:rsidR="00F235D7" w:rsidRDefault="00F235D7" w:rsidP="00A52857"/>
        </w:tc>
        <w:tc>
          <w:tcPr>
            <w:tcW w:w="1276" w:type="dxa"/>
          </w:tcPr>
          <w:p w14:paraId="7A0DC792" w14:textId="77777777" w:rsidR="00F235D7" w:rsidRDefault="00F235D7" w:rsidP="00A52857"/>
        </w:tc>
        <w:tc>
          <w:tcPr>
            <w:tcW w:w="2552" w:type="dxa"/>
            <w:gridSpan w:val="2"/>
          </w:tcPr>
          <w:p w14:paraId="7DAE1802" w14:textId="77777777" w:rsidR="00F235D7" w:rsidRDefault="00F235D7" w:rsidP="00A52857">
            <w:r>
              <w:t>Reading Ward Level Variation</w:t>
            </w:r>
          </w:p>
        </w:tc>
      </w:tr>
      <w:tr w:rsidR="00F235D7" w14:paraId="2FC928C0" w14:textId="77777777" w:rsidTr="00A52857">
        <w:tc>
          <w:tcPr>
            <w:tcW w:w="3005" w:type="dxa"/>
          </w:tcPr>
          <w:p w14:paraId="07AFD973" w14:textId="77777777" w:rsidR="00F235D7" w:rsidRDefault="00F235D7" w:rsidP="00A52857"/>
        </w:tc>
        <w:tc>
          <w:tcPr>
            <w:tcW w:w="1101" w:type="dxa"/>
          </w:tcPr>
          <w:p w14:paraId="0035CE5F" w14:textId="77777777" w:rsidR="00F235D7" w:rsidRDefault="00F235D7" w:rsidP="00A52857">
            <w:r>
              <w:t>Reading</w:t>
            </w:r>
          </w:p>
        </w:tc>
        <w:tc>
          <w:tcPr>
            <w:tcW w:w="1276" w:type="dxa"/>
          </w:tcPr>
          <w:p w14:paraId="2B3AD1D4" w14:textId="77777777" w:rsidR="00F235D7" w:rsidRDefault="00F235D7" w:rsidP="00A52857">
            <w:r>
              <w:t>National</w:t>
            </w:r>
          </w:p>
        </w:tc>
        <w:tc>
          <w:tcPr>
            <w:tcW w:w="1276" w:type="dxa"/>
          </w:tcPr>
          <w:p w14:paraId="0A907827" w14:textId="77777777" w:rsidR="00F235D7" w:rsidRDefault="00F235D7" w:rsidP="00A52857">
            <w:r>
              <w:t>Lowest</w:t>
            </w:r>
          </w:p>
        </w:tc>
        <w:tc>
          <w:tcPr>
            <w:tcW w:w="1276" w:type="dxa"/>
          </w:tcPr>
          <w:p w14:paraId="635E32A1" w14:textId="77777777" w:rsidR="00F235D7" w:rsidRDefault="00F235D7" w:rsidP="00A52857">
            <w:r>
              <w:t>Highest</w:t>
            </w:r>
          </w:p>
        </w:tc>
      </w:tr>
      <w:tr w:rsidR="00F235D7" w14:paraId="71681D8F" w14:textId="77777777" w:rsidTr="00A52857">
        <w:tc>
          <w:tcPr>
            <w:tcW w:w="3005" w:type="dxa"/>
          </w:tcPr>
          <w:p w14:paraId="532D148E" w14:textId="77777777" w:rsidR="00F235D7" w:rsidRDefault="00F235D7" w:rsidP="00A52857">
            <w:proofErr w:type="spellStart"/>
            <w:r>
              <w:t>Yr</w:t>
            </w:r>
            <w:proofErr w:type="spellEnd"/>
            <w:r>
              <w:t xml:space="preserve"> R overweight &amp; obese</w:t>
            </w:r>
          </w:p>
        </w:tc>
        <w:tc>
          <w:tcPr>
            <w:tcW w:w="1101" w:type="dxa"/>
          </w:tcPr>
          <w:p w14:paraId="037A7E61" w14:textId="77777777" w:rsidR="00F235D7" w:rsidRDefault="00F235D7" w:rsidP="00A52857">
            <w:r>
              <w:t>22.5%</w:t>
            </w:r>
          </w:p>
        </w:tc>
        <w:tc>
          <w:tcPr>
            <w:tcW w:w="1276" w:type="dxa"/>
          </w:tcPr>
          <w:p w14:paraId="0D4F0D35" w14:textId="77777777" w:rsidR="00F235D7" w:rsidRDefault="00F235D7" w:rsidP="00A52857">
            <w:r>
              <w:t>22.5%</w:t>
            </w:r>
          </w:p>
        </w:tc>
        <w:tc>
          <w:tcPr>
            <w:tcW w:w="1276" w:type="dxa"/>
          </w:tcPr>
          <w:p w14:paraId="2CBA660C" w14:textId="77777777" w:rsidR="00F235D7" w:rsidRDefault="00F235D7" w:rsidP="00A52857">
            <w:r>
              <w:t>16.8%</w:t>
            </w:r>
          </w:p>
        </w:tc>
        <w:tc>
          <w:tcPr>
            <w:tcW w:w="1276" w:type="dxa"/>
          </w:tcPr>
          <w:p w14:paraId="05E9B241" w14:textId="77777777" w:rsidR="00F235D7" w:rsidRDefault="00F235D7" w:rsidP="00A52857">
            <w:r>
              <w:t>27.7%</w:t>
            </w:r>
          </w:p>
        </w:tc>
      </w:tr>
      <w:tr w:rsidR="00F235D7" w14:paraId="2040F9F6" w14:textId="77777777" w:rsidTr="00A52857">
        <w:tc>
          <w:tcPr>
            <w:tcW w:w="3005" w:type="dxa"/>
          </w:tcPr>
          <w:p w14:paraId="4242EEC2" w14:textId="77777777" w:rsidR="00F235D7" w:rsidRDefault="00F235D7" w:rsidP="00A52857">
            <w:proofErr w:type="spellStart"/>
            <w:r>
              <w:t>Yr</w:t>
            </w:r>
            <w:proofErr w:type="spellEnd"/>
            <w:r>
              <w:t xml:space="preserve"> R obese</w:t>
            </w:r>
          </w:p>
        </w:tc>
        <w:tc>
          <w:tcPr>
            <w:tcW w:w="1101" w:type="dxa"/>
          </w:tcPr>
          <w:p w14:paraId="1CCE7367" w14:textId="77777777" w:rsidR="00F235D7" w:rsidRDefault="00F235D7" w:rsidP="00A52857">
            <w:r>
              <w:t>9.8%</w:t>
            </w:r>
          </w:p>
        </w:tc>
        <w:tc>
          <w:tcPr>
            <w:tcW w:w="1276" w:type="dxa"/>
          </w:tcPr>
          <w:p w14:paraId="372DF19D" w14:textId="77777777" w:rsidR="00F235D7" w:rsidRDefault="00F235D7" w:rsidP="00A52857">
            <w:r>
              <w:t>9.6%</w:t>
            </w:r>
          </w:p>
        </w:tc>
        <w:tc>
          <w:tcPr>
            <w:tcW w:w="1276" w:type="dxa"/>
          </w:tcPr>
          <w:p w14:paraId="789ADA8A" w14:textId="77777777" w:rsidR="00F235D7" w:rsidRDefault="00F235D7" w:rsidP="00A52857">
            <w:r>
              <w:t>5.1%</w:t>
            </w:r>
          </w:p>
        </w:tc>
        <w:tc>
          <w:tcPr>
            <w:tcW w:w="1276" w:type="dxa"/>
          </w:tcPr>
          <w:p w14:paraId="67BEDD69" w14:textId="77777777" w:rsidR="00F235D7" w:rsidRDefault="00F235D7" w:rsidP="00A52857">
            <w:r>
              <w:t>12.3%</w:t>
            </w:r>
          </w:p>
        </w:tc>
      </w:tr>
      <w:tr w:rsidR="00F235D7" w14:paraId="48BC16A9" w14:textId="77777777" w:rsidTr="00A52857">
        <w:tc>
          <w:tcPr>
            <w:tcW w:w="3005" w:type="dxa"/>
          </w:tcPr>
          <w:p w14:paraId="77C20CA9" w14:textId="77777777" w:rsidR="00F235D7" w:rsidRDefault="00F235D7" w:rsidP="00A52857">
            <w:proofErr w:type="spellStart"/>
            <w:r>
              <w:t>Yr</w:t>
            </w:r>
            <w:proofErr w:type="spellEnd"/>
            <w:r>
              <w:t xml:space="preserve"> 6 overweight &amp; obese</w:t>
            </w:r>
          </w:p>
        </w:tc>
        <w:tc>
          <w:tcPr>
            <w:tcW w:w="1101" w:type="dxa"/>
          </w:tcPr>
          <w:p w14:paraId="6A6C955F" w14:textId="77777777" w:rsidR="00F235D7" w:rsidRDefault="00F235D7" w:rsidP="00A52857">
            <w:r>
              <w:t>33.8%</w:t>
            </w:r>
          </w:p>
        </w:tc>
        <w:tc>
          <w:tcPr>
            <w:tcW w:w="1276" w:type="dxa"/>
          </w:tcPr>
          <w:p w14:paraId="62AB3F97" w14:textId="77777777" w:rsidR="00F235D7" w:rsidRDefault="00F235D7" w:rsidP="00A52857">
            <w:r>
              <w:t>34.3%</w:t>
            </w:r>
          </w:p>
        </w:tc>
        <w:tc>
          <w:tcPr>
            <w:tcW w:w="1276" w:type="dxa"/>
          </w:tcPr>
          <w:p w14:paraId="5EB37B24" w14:textId="77777777" w:rsidR="00F235D7" w:rsidRDefault="00F235D7" w:rsidP="00A52857">
            <w:r>
              <w:t>18.1%</w:t>
            </w:r>
          </w:p>
        </w:tc>
        <w:tc>
          <w:tcPr>
            <w:tcW w:w="1276" w:type="dxa"/>
          </w:tcPr>
          <w:p w14:paraId="2687F483" w14:textId="77777777" w:rsidR="00F235D7" w:rsidRDefault="00F235D7" w:rsidP="00A52857">
            <w:r>
              <w:t>41.3%</w:t>
            </w:r>
          </w:p>
        </w:tc>
      </w:tr>
      <w:tr w:rsidR="00F235D7" w14:paraId="5B65A7EA" w14:textId="77777777" w:rsidTr="00A52857">
        <w:tc>
          <w:tcPr>
            <w:tcW w:w="3005" w:type="dxa"/>
          </w:tcPr>
          <w:p w14:paraId="72BE3FC3" w14:textId="77777777" w:rsidR="00F235D7" w:rsidRDefault="00F235D7" w:rsidP="00A52857">
            <w:proofErr w:type="spellStart"/>
            <w:r>
              <w:t>Yr</w:t>
            </w:r>
            <w:proofErr w:type="spellEnd"/>
            <w:r>
              <w:t xml:space="preserve"> 6 obese</w:t>
            </w:r>
          </w:p>
        </w:tc>
        <w:tc>
          <w:tcPr>
            <w:tcW w:w="1101" w:type="dxa"/>
          </w:tcPr>
          <w:p w14:paraId="07A10B0A" w14:textId="77777777" w:rsidR="00F235D7" w:rsidRDefault="00F235D7" w:rsidP="00A52857">
            <w:r>
              <w:t>19.6%</w:t>
            </w:r>
          </w:p>
        </w:tc>
        <w:tc>
          <w:tcPr>
            <w:tcW w:w="1276" w:type="dxa"/>
          </w:tcPr>
          <w:p w14:paraId="48312106" w14:textId="77777777" w:rsidR="00F235D7" w:rsidRDefault="00F235D7" w:rsidP="00A52857">
            <w:r>
              <w:t>20.1%</w:t>
            </w:r>
          </w:p>
        </w:tc>
        <w:tc>
          <w:tcPr>
            <w:tcW w:w="1276" w:type="dxa"/>
          </w:tcPr>
          <w:p w14:paraId="1FCCCB55" w14:textId="77777777" w:rsidR="00F235D7" w:rsidRDefault="00F235D7" w:rsidP="00A52857">
            <w:r>
              <w:t>6.3%</w:t>
            </w:r>
          </w:p>
        </w:tc>
        <w:tc>
          <w:tcPr>
            <w:tcW w:w="1276" w:type="dxa"/>
          </w:tcPr>
          <w:p w14:paraId="0EA141CA" w14:textId="77777777" w:rsidR="00F235D7" w:rsidRDefault="00F235D7" w:rsidP="00A52857">
            <w:r>
              <w:t>25.6%</w:t>
            </w:r>
          </w:p>
        </w:tc>
      </w:tr>
    </w:tbl>
    <w:p w14:paraId="65E7AB6D" w14:textId="77777777" w:rsidR="00F235D7" w:rsidRDefault="00F235D7" w:rsidP="00F235D7">
      <w:pPr>
        <w:spacing w:after="0" w:line="240" w:lineRule="auto"/>
      </w:pPr>
    </w:p>
    <w:p w14:paraId="03A85243" w14:textId="77777777" w:rsidR="00F235D7" w:rsidRDefault="00F235D7" w:rsidP="00F235D7">
      <w:pPr>
        <w:spacing w:after="0" w:line="240" w:lineRule="auto"/>
        <w:rPr>
          <w:i/>
          <w:sz w:val="18"/>
          <w:szCs w:val="18"/>
        </w:rPr>
      </w:pPr>
      <w:r w:rsidRPr="00AA66BB">
        <w:rPr>
          <w:i/>
          <w:sz w:val="18"/>
          <w:szCs w:val="18"/>
        </w:rPr>
        <w:t>Source: PHE NCMP &amp; child obesity profile</w:t>
      </w:r>
      <w:r>
        <w:rPr>
          <w:i/>
          <w:sz w:val="18"/>
          <w:szCs w:val="18"/>
        </w:rPr>
        <w:t xml:space="preserve"> for Reading</w:t>
      </w:r>
    </w:p>
    <w:p w14:paraId="6B6889C3" w14:textId="77777777" w:rsidR="00F235D7" w:rsidRDefault="00F235D7" w:rsidP="00F235D7">
      <w:pPr>
        <w:spacing w:after="0" w:line="240" w:lineRule="auto"/>
        <w:rPr>
          <w:i/>
          <w:sz w:val="18"/>
          <w:szCs w:val="18"/>
        </w:rPr>
      </w:pPr>
    </w:p>
    <w:p w14:paraId="2479EB3D" w14:textId="77777777" w:rsidR="00F235D7" w:rsidRPr="00470A51" w:rsidRDefault="00F235D7" w:rsidP="00F235D7">
      <w:pPr>
        <w:pStyle w:val="ListParagraph"/>
        <w:numPr>
          <w:ilvl w:val="0"/>
          <w:numId w:val="1"/>
        </w:numPr>
        <w:spacing w:after="0" w:line="240" w:lineRule="auto"/>
        <w:rPr>
          <w:b/>
        </w:rPr>
      </w:pPr>
      <w:r w:rsidRPr="00470A51">
        <w:rPr>
          <w:b/>
        </w:rPr>
        <w:t>Approaches to tackling childhood obesity</w:t>
      </w:r>
    </w:p>
    <w:p w14:paraId="74423E20" w14:textId="77777777" w:rsidR="00F235D7" w:rsidRDefault="00F235D7" w:rsidP="00F235D7">
      <w:pPr>
        <w:spacing w:after="0" w:line="240" w:lineRule="auto"/>
        <w:rPr>
          <w:b/>
        </w:rPr>
      </w:pPr>
    </w:p>
    <w:p w14:paraId="2C564FF5" w14:textId="0C04F51D" w:rsidR="00F235D7" w:rsidRDefault="00F235D7" w:rsidP="00F235D7">
      <w:pPr>
        <w:spacing w:after="0" w:line="240" w:lineRule="auto"/>
      </w:pPr>
      <w:r>
        <w:t>We understand that there is a complex web of factors that drive obesity (behaviour, genetic, environment and culture).  This suggests that tackling childhood obesity requires the active engagement of</w:t>
      </w:r>
      <w:r w:rsidR="004E24CD">
        <w:t xml:space="preserve"> a wide range of influencers, including </w:t>
      </w:r>
      <w:r>
        <w:t>schools</w:t>
      </w:r>
      <w:r w:rsidR="00C35FA9">
        <w:t>,</w:t>
      </w:r>
      <w:r w:rsidR="004E24CD">
        <w:t xml:space="preserve"> as well as </w:t>
      </w:r>
      <w:r>
        <w:t xml:space="preserve">individuals, families and communities. </w:t>
      </w:r>
    </w:p>
    <w:p w14:paraId="06462713" w14:textId="77777777" w:rsidR="00F235D7" w:rsidRPr="00A0606D" w:rsidRDefault="00F235D7" w:rsidP="00F235D7">
      <w:pPr>
        <w:spacing w:after="0" w:line="240" w:lineRule="auto"/>
      </w:pPr>
    </w:p>
    <w:p w14:paraId="4C55B8CD" w14:textId="6ABE1D2C" w:rsidR="00F235D7" w:rsidRDefault="00F235D7" w:rsidP="00F235D7">
      <w:pPr>
        <w:spacing w:after="0" w:line="240" w:lineRule="auto"/>
        <w:rPr>
          <w:i/>
        </w:rPr>
      </w:pPr>
      <w:r>
        <w:t xml:space="preserve">Interventions to promote healthy eating, increase levels of physical activity and reduce the amount of sedentary time are key elements of the wider approach to tackling childhood obesity, described in the government’s </w:t>
      </w:r>
      <w:r w:rsidRPr="00BD1E2C">
        <w:rPr>
          <w:i/>
        </w:rPr>
        <w:t>Childhood Obesity; a plan for action document</w:t>
      </w:r>
      <w:r>
        <w:t xml:space="preserve"> </w:t>
      </w:r>
      <w:r w:rsidRPr="00BD1E2C">
        <w:rPr>
          <w:i/>
        </w:rPr>
        <w:t>(2017).</w:t>
      </w:r>
    </w:p>
    <w:p w14:paraId="1A72216A" w14:textId="27789FB9" w:rsidR="00711569" w:rsidRDefault="00711569" w:rsidP="00F235D7">
      <w:pPr>
        <w:spacing w:after="0" w:line="240" w:lineRule="auto"/>
      </w:pPr>
    </w:p>
    <w:p w14:paraId="5994493B" w14:textId="17390956" w:rsidR="00711569" w:rsidRDefault="006779D9" w:rsidP="00711569">
      <w:pPr>
        <w:pStyle w:val="ListParagraph"/>
        <w:numPr>
          <w:ilvl w:val="0"/>
          <w:numId w:val="1"/>
        </w:numPr>
        <w:spacing w:after="0" w:line="240" w:lineRule="auto"/>
      </w:pPr>
      <w:r>
        <w:t xml:space="preserve">Anticipated </w:t>
      </w:r>
      <w:r w:rsidR="00711569">
        <w:t>Scope</w:t>
      </w:r>
    </w:p>
    <w:p w14:paraId="3AC1E5E3" w14:textId="212A390C" w:rsidR="00711569" w:rsidRDefault="00711569" w:rsidP="00711569">
      <w:pPr>
        <w:spacing w:after="0" w:line="240" w:lineRule="auto"/>
      </w:pPr>
    </w:p>
    <w:p w14:paraId="7B10EA4F" w14:textId="103B48E3" w:rsidR="00711569" w:rsidRDefault="00711569" w:rsidP="00711569">
      <w:pPr>
        <w:spacing w:after="0" w:line="240" w:lineRule="auto"/>
      </w:pPr>
      <w:r>
        <w:t xml:space="preserve">We anticipate the programme will be delivered in </w:t>
      </w:r>
      <w:r w:rsidR="006779D9">
        <w:t>2 – 3 primary schools over a 10-month period (starting after the October half term 2020 and finishing end of summer term 2021).</w:t>
      </w:r>
    </w:p>
    <w:p w14:paraId="595625CE" w14:textId="77777777" w:rsidR="006779D9" w:rsidRDefault="006779D9" w:rsidP="00711569">
      <w:pPr>
        <w:spacing w:after="0" w:line="240" w:lineRule="auto"/>
      </w:pPr>
    </w:p>
    <w:p w14:paraId="60AB18AD" w14:textId="2B6BB5EA" w:rsidR="00711569" w:rsidRDefault="00711569" w:rsidP="00711569">
      <w:pPr>
        <w:spacing w:after="0" w:line="240" w:lineRule="auto"/>
      </w:pPr>
      <w:r>
        <w:t>We anticipate that the programme will incorporate a package of online and face to face support, evidence-based</w:t>
      </w:r>
      <w:r w:rsidR="006779D9">
        <w:t>, age-appropriate</w:t>
      </w:r>
      <w:r>
        <w:t xml:space="preserve"> activities and all resources that schools/teachers can easily use to:-</w:t>
      </w:r>
    </w:p>
    <w:p w14:paraId="3D5B9C1D" w14:textId="77777777" w:rsidR="00711569" w:rsidRDefault="00711569" w:rsidP="00711569">
      <w:pPr>
        <w:spacing w:after="0" w:line="240" w:lineRule="auto"/>
      </w:pPr>
    </w:p>
    <w:p w14:paraId="605645B5" w14:textId="46E896E9" w:rsidR="00711569" w:rsidRDefault="00711569" w:rsidP="00711569">
      <w:pPr>
        <w:pStyle w:val="ListParagraph"/>
        <w:numPr>
          <w:ilvl w:val="0"/>
          <w:numId w:val="3"/>
        </w:numPr>
        <w:spacing w:after="0" w:line="240" w:lineRule="auto"/>
      </w:pPr>
      <w:r>
        <w:t>learn how to implement the programme</w:t>
      </w:r>
    </w:p>
    <w:p w14:paraId="2EA0C4D0" w14:textId="4A03145D" w:rsidR="00711569" w:rsidRDefault="00711569" w:rsidP="00711569">
      <w:pPr>
        <w:pStyle w:val="ListParagraph"/>
        <w:numPr>
          <w:ilvl w:val="0"/>
          <w:numId w:val="3"/>
        </w:numPr>
        <w:spacing w:after="0" w:line="240" w:lineRule="auto"/>
      </w:pPr>
      <w:r>
        <w:t xml:space="preserve">access </w:t>
      </w:r>
      <w:r w:rsidR="006779D9">
        <w:t xml:space="preserve">advice, information and resources </w:t>
      </w:r>
      <w:r>
        <w:t>from the provider throughout the duration of the pilot</w:t>
      </w:r>
    </w:p>
    <w:p w14:paraId="4307B62A" w14:textId="193202C3" w:rsidR="00711569" w:rsidRDefault="00711569" w:rsidP="00711569">
      <w:pPr>
        <w:pStyle w:val="ListParagraph"/>
        <w:numPr>
          <w:ilvl w:val="0"/>
          <w:numId w:val="3"/>
        </w:numPr>
        <w:spacing w:after="0" w:line="240" w:lineRule="auto"/>
      </w:pPr>
      <w:r>
        <w:t xml:space="preserve">promote pupils’ healthy eating, </w:t>
      </w:r>
    </w:p>
    <w:p w14:paraId="08F9F094" w14:textId="5E2EA9BF" w:rsidR="00711569" w:rsidRDefault="00711569" w:rsidP="00711569">
      <w:pPr>
        <w:pStyle w:val="ListParagraph"/>
        <w:numPr>
          <w:ilvl w:val="0"/>
          <w:numId w:val="3"/>
        </w:numPr>
        <w:spacing w:after="0" w:line="240" w:lineRule="auto"/>
      </w:pPr>
      <w:r>
        <w:lastRenderedPageBreak/>
        <w:t xml:space="preserve">provide activities to increase levels of physical activity and </w:t>
      </w:r>
    </w:p>
    <w:p w14:paraId="6BDB501B" w14:textId="65ABCD8E" w:rsidR="00711569" w:rsidRDefault="00711569" w:rsidP="00711569">
      <w:pPr>
        <w:pStyle w:val="ListParagraph"/>
        <w:numPr>
          <w:ilvl w:val="0"/>
          <w:numId w:val="3"/>
        </w:numPr>
        <w:spacing w:after="0" w:line="240" w:lineRule="auto"/>
      </w:pPr>
      <w:r>
        <w:t>provide activities to reduce the amount of pupils’ sedentary time</w:t>
      </w:r>
      <w:r w:rsidRPr="00711569">
        <w:rPr>
          <w:i/>
        </w:rPr>
        <w:t xml:space="preserve"> </w:t>
      </w:r>
      <w:r>
        <w:t xml:space="preserve">during the </w:t>
      </w:r>
      <w:r w:rsidR="006779D9">
        <w:t xml:space="preserve">school </w:t>
      </w:r>
      <w:r>
        <w:t>day and outside the school day (for example early evening and weekends)</w:t>
      </w:r>
    </w:p>
    <w:p w14:paraId="09144A0F" w14:textId="34A3D5A9" w:rsidR="006779D9" w:rsidRDefault="006779D9" w:rsidP="00711569">
      <w:pPr>
        <w:pStyle w:val="ListParagraph"/>
        <w:numPr>
          <w:ilvl w:val="0"/>
          <w:numId w:val="3"/>
        </w:numPr>
        <w:spacing w:after="0" w:line="240" w:lineRule="auto"/>
      </w:pPr>
      <w:r>
        <w:t>assist with ongoing monitoring and evaluation (for example encouraging completion of age-appropriate questionnaires) although we anticipate that the provider will lead and implement much of this process.</w:t>
      </w:r>
    </w:p>
    <w:p w14:paraId="07ED2B7D" w14:textId="77777777" w:rsidR="00711569" w:rsidRPr="00711569" w:rsidRDefault="00711569" w:rsidP="00711569">
      <w:pPr>
        <w:spacing w:after="0" w:line="240" w:lineRule="auto"/>
      </w:pPr>
    </w:p>
    <w:p w14:paraId="0F9F7375" w14:textId="77777777" w:rsidR="00F235D7" w:rsidRDefault="00F235D7" w:rsidP="00F235D7">
      <w:pPr>
        <w:spacing w:after="0" w:line="240" w:lineRule="auto"/>
        <w:rPr>
          <w:i/>
        </w:rPr>
      </w:pPr>
    </w:p>
    <w:p w14:paraId="731D00F4" w14:textId="77777777" w:rsidR="00F235D7" w:rsidRPr="00F235D7" w:rsidRDefault="00F235D7" w:rsidP="00F235D7">
      <w:pPr>
        <w:pStyle w:val="ListParagraph"/>
        <w:numPr>
          <w:ilvl w:val="0"/>
          <w:numId w:val="1"/>
        </w:numPr>
        <w:spacing w:after="0" w:line="240" w:lineRule="auto"/>
        <w:rPr>
          <w:b/>
        </w:rPr>
      </w:pPr>
      <w:r w:rsidRPr="00F235D7">
        <w:rPr>
          <w:b/>
        </w:rPr>
        <w:t>Desired Outcomes</w:t>
      </w:r>
    </w:p>
    <w:p w14:paraId="3ABA8C59" w14:textId="77777777" w:rsidR="008F6F84" w:rsidRDefault="008F6F84"/>
    <w:p w14:paraId="21A707FA" w14:textId="5ECE25DC" w:rsidR="00F235D7" w:rsidRDefault="006779D9">
      <w:r>
        <w:t xml:space="preserve">In your submission, please describe how your programme will deliver against our desired outcomes, as follows:- </w:t>
      </w:r>
    </w:p>
    <w:p w14:paraId="558C0484" w14:textId="4E8D9BAD" w:rsidR="00C35FA9" w:rsidRDefault="00C35FA9" w:rsidP="00EB4D33">
      <w:pPr>
        <w:pStyle w:val="ListParagraph"/>
        <w:numPr>
          <w:ilvl w:val="0"/>
          <w:numId w:val="2"/>
        </w:numPr>
      </w:pPr>
      <w:r>
        <w:t>Align to and support the introduction of the compulsory R</w:t>
      </w:r>
      <w:r w:rsidR="00BD4419">
        <w:t>H</w:t>
      </w:r>
      <w:r>
        <w:t>SE curriculum from Sept 2020.</w:t>
      </w:r>
    </w:p>
    <w:p w14:paraId="546177D2" w14:textId="6A67783C" w:rsidR="00C35FA9" w:rsidRDefault="00C35FA9" w:rsidP="00EB4D33">
      <w:pPr>
        <w:pStyle w:val="ListParagraph"/>
        <w:numPr>
          <w:ilvl w:val="0"/>
          <w:numId w:val="2"/>
        </w:numPr>
      </w:pPr>
      <w:r>
        <w:t>Be simple to implement and be sensitive to teachers’ time commitments at this time.</w:t>
      </w:r>
    </w:p>
    <w:p w14:paraId="1FE9CCE7" w14:textId="7796199C" w:rsidR="000C004E" w:rsidRDefault="000C004E" w:rsidP="00EB4D33">
      <w:pPr>
        <w:pStyle w:val="ListParagraph"/>
        <w:numPr>
          <w:ilvl w:val="0"/>
          <w:numId w:val="2"/>
        </w:numPr>
      </w:pPr>
      <w:r>
        <w:t>reduc</w:t>
      </w:r>
      <w:r w:rsidR="00F235D7">
        <w:t>e</w:t>
      </w:r>
      <w:r>
        <w:t xml:space="preserve"> pupils’ sedentary time and increas</w:t>
      </w:r>
      <w:r w:rsidR="00F235D7">
        <w:t>e</w:t>
      </w:r>
      <w:r>
        <w:t xml:space="preserve"> their levels of physical activity</w:t>
      </w:r>
      <w:r w:rsidR="00501F80">
        <w:t xml:space="preserve">, </w:t>
      </w:r>
      <w:r>
        <w:t xml:space="preserve">during the school day and </w:t>
      </w:r>
      <w:r w:rsidR="00501F80">
        <w:t>outside the school day</w:t>
      </w:r>
      <w:r w:rsidR="001A045B">
        <w:t>, as measured by self-reported questionnaires</w:t>
      </w:r>
      <w:r w:rsidR="00EB4D33">
        <w:t>.</w:t>
      </w:r>
      <w:r w:rsidR="00F235D7">
        <w:t xml:space="preserve"> </w:t>
      </w:r>
    </w:p>
    <w:p w14:paraId="67666D8B" w14:textId="77777777" w:rsidR="00F235D7" w:rsidRDefault="00F235D7" w:rsidP="00EB4D33">
      <w:pPr>
        <w:pStyle w:val="ListParagraph"/>
        <w:numPr>
          <w:ilvl w:val="0"/>
          <w:numId w:val="2"/>
        </w:numPr>
      </w:pPr>
      <w:r>
        <w:t>i</w:t>
      </w:r>
      <w:r w:rsidR="001A045B">
        <w:t xml:space="preserve">ncrease pupils’ physical fitness, as measured by </w:t>
      </w:r>
      <w:r w:rsidR="00BC6E09">
        <w:t>a validated quantitative measure</w:t>
      </w:r>
      <w:r w:rsidR="00EB4D33">
        <w:t>.</w:t>
      </w:r>
    </w:p>
    <w:p w14:paraId="5F854D1A" w14:textId="7411E35B" w:rsidR="00E10DE6" w:rsidRDefault="00DC79EC" w:rsidP="00EB4D33">
      <w:pPr>
        <w:pStyle w:val="ListParagraph"/>
        <w:numPr>
          <w:ilvl w:val="0"/>
          <w:numId w:val="2"/>
        </w:numPr>
      </w:pPr>
      <w:r>
        <w:t>i</w:t>
      </w:r>
      <w:r w:rsidR="00E10DE6">
        <w:t xml:space="preserve">nclude provision of all resources that schools will need to deliver the </w:t>
      </w:r>
      <w:r w:rsidR="008F6F84">
        <w:t>programme</w:t>
      </w:r>
    </w:p>
    <w:p w14:paraId="17EBD5F5" w14:textId="0AF9B866" w:rsidR="00E10DE6" w:rsidRDefault="00DC79EC" w:rsidP="00EB4D33">
      <w:pPr>
        <w:pStyle w:val="ListParagraph"/>
        <w:numPr>
          <w:ilvl w:val="0"/>
          <w:numId w:val="2"/>
        </w:numPr>
      </w:pPr>
      <w:r>
        <w:t>d</w:t>
      </w:r>
      <w:r w:rsidR="00E10DE6">
        <w:t xml:space="preserve">emonstrate positive engagement with schools </w:t>
      </w:r>
      <w:r w:rsidR="00C35FA9">
        <w:t>and be an integral part of a “whole school approach” to health and wellbeing in each school.</w:t>
      </w:r>
    </w:p>
    <w:p w14:paraId="2923E58A" w14:textId="1DCC0CC3" w:rsidR="006779D9" w:rsidRDefault="006779D9" w:rsidP="00EB4D33">
      <w:pPr>
        <w:pStyle w:val="ListParagraph"/>
        <w:numPr>
          <w:ilvl w:val="0"/>
          <w:numId w:val="2"/>
        </w:numPr>
      </w:pPr>
      <w:r>
        <w:t>Demonstrates positive engagement with parents</w:t>
      </w:r>
    </w:p>
    <w:p w14:paraId="38126431" w14:textId="00339FD1" w:rsidR="006779D9" w:rsidRDefault="006779D9" w:rsidP="00EB4D33">
      <w:pPr>
        <w:pStyle w:val="ListParagraph"/>
        <w:numPr>
          <w:ilvl w:val="0"/>
          <w:numId w:val="2"/>
        </w:numPr>
      </w:pPr>
      <w:r>
        <w:t>Demonstrates that parents have joined in with any of the activities their child has learned through the programme.</w:t>
      </w:r>
    </w:p>
    <w:p w14:paraId="4D7BE6FA" w14:textId="77777777" w:rsidR="00501F80" w:rsidRDefault="00DC79EC" w:rsidP="00EB4D33">
      <w:pPr>
        <w:pStyle w:val="ListParagraph"/>
        <w:numPr>
          <w:ilvl w:val="0"/>
          <w:numId w:val="2"/>
        </w:numPr>
      </w:pPr>
      <w:r>
        <w:t>d</w:t>
      </w:r>
      <w:r w:rsidR="00501F80">
        <w:t>emonstrate positive qualitative feedback from pupils via end of programme focus group in each school.</w:t>
      </w:r>
    </w:p>
    <w:p w14:paraId="2558EFE5" w14:textId="77777777" w:rsidR="00E10DE6" w:rsidRDefault="00DC79EC" w:rsidP="00EB4D33">
      <w:pPr>
        <w:pStyle w:val="ListParagraph"/>
        <w:numPr>
          <w:ilvl w:val="0"/>
          <w:numId w:val="2"/>
        </w:numPr>
      </w:pPr>
      <w:r>
        <w:t>d</w:t>
      </w:r>
      <w:r w:rsidR="00E10DE6">
        <w:t xml:space="preserve">emonstrate </w:t>
      </w:r>
      <w:r w:rsidR="00501F80">
        <w:t xml:space="preserve">positive </w:t>
      </w:r>
      <w:r w:rsidR="00E10DE6">
        <w:t xml:space="preserve">teacher satisfaction </w:t>
      </w:r>
      <w:r w:rsidR="00501F80">
        <w:t xml:space="preserve">levels </w:t>
      </w:r>
      <w:r w:rsidR="00E10DE6">
        <w:t>with the programme (where at least 70% of teachers score the ease of implementation and support given by the provider at least 8</w:t>
      </w:r>
      <w:r w:rsidR="008F6F84">
        <w:t xml:space="preserve"> on a sliding scale where </w:t>
      </w:r>
      <w:r w:rsidR="00E10DE6">
        <w:t xml:space="preserve">10 is excellent and 0 is very poor) </w:t>
      </w:r>
    </w:p>
    <w:p w14:paraId="5FF7ED52" w14:textId="77777777" w:rsidR="00501F80" w:rsidRDefault="00DC79EC" w:rsidP="00EB4D33">
      <w:pPr>
        <w:pStyle w:val="ListParagraph"/>
        <w:numPr>
          <w:ilvl w:val="0"/>
          <w:numId w:val="2"/>
        </w:numPr>
      </w:pPr>
      <w:r>
        <w:t>d</w:t>
      </w:r>
      <w:r w:rsidR="00501F80">
        <w:t>emonstrate positive qualitative feedback from teachers via end of programme focus group(s)</w:t>
      </w:r>
    </w:p>
    <w:p w14:paraId="4558476B" w14:textId="3355DB7C" w:rsidR="00F235D7" w:rsidRDefault="00DC79EC" w:rsidP="00EB4D33">
      <w:pPr>
        <w:pStyle w:val="ListParagraph"/>
        <w:numPr>
          <w:ilvl w:val="0"/>
          <w:numId w:val="2"/>
        </w:numPr>
      </w:pPr>
      <w:r>
        <w:t>i</w:t>
      </w:r>
      <w:r w:rsidR="00501F80">
        <w:t>nclude submission of an end of programme written report incorporating evaluation findings and recommendations.</w:t>
      </w:r>
    </w:p>
    <w:p w14:paraId="7FD1F424" w14:textId="77777777" w:rsidR="006779D9" w:rsidRDefault="006779D9" w:rsidP="006779D9"/>
    <w:p w14:paraId="5599948A" w14:textId="77777777" w:rsidR="00501F80" w:rsidRPr="00DC79EC" w:rsidRDefault="00501F80" w:rsidP="00501F80">
      <w:pPr>
        <w:pStyle w:val="ListParagraph"/>
        <w:numPr>
          <w:ilvl w:val="0"/>
          <w:numId w:val="1"/>
        </w:numPr>
        <w:rPr>
          <w:b/>
        </w:rPr>
      </w:pPr>
      <w:r w:rsidRPr="00DC79EC">
        <w:rPr>
          <w:b/>
        </w:rPr>
        <w:t>Evaluation of proposals receive</w:t>
      </w:r>
      <w:r w:rsidR="00DC79EC" w:rsidRPr="00DC79EC">
        <w:rPr>
          <w:b/>
        </w:rPr>
        <w:t>d</w:t>
      </w:r>
    </w:p>
    <w:p w14:paraId="0DCD0D7C" w14:textId="622EFCD2" w:rsidR="006779D9" w:rsidRDefault="006779D9" w:rsidP="00501F80">
      <w:r>
        <w:t xml:space="preserve">Although we have set out our anticipated scope of the programme, we welcome other ideas and proposals which will deliver the outcomes we desire.  </w:t>
      </w:r>
    </w:p>
    <w:p w14:paraId="7FE44FF1" w14:textId="5DF191D1" w:rsidR="00501F80" w:rsidRDefault="00501F80" w:rsidP="00501F80">
      <w:r>
        <w:t xml:space="preserve">The commissioner will </w:t>
      </w:r>
      <w:r w:rsidR="00C35FA9">
        <w:t>review t</w:t>
      </w:r>
      <w:r>
        <w:t xml:space="preserve">he strength of the evidence base </w:t>
      </w:r>
      <w:r w:rsidR="00C35FA9">
        <w:t xml:space="preserve">provided </w:t>
      </w:r>
      <w:r>
        <w:t xml:space="preserve">for the proposed programme, along with factors such as </w:t>
      </w:r>
      <w:r w:rsidR="00EB4D33">
        <w:t xml:space="preserve">a provider’s </w:t>
      </w:r>
      <w:r>
        <w:t>previous experience in the field of child weight management</w:t>
      </w:r>
      <w:r w:rsidR="008F6F84">
        <w:t xml:space="preserve"> and </w:t>
      </w:r>
      <w:r w:rsidR="00EB4D33">
        <w:t xml:space="preserve">the </w:t>
      </w:r>
      <w:r>
        <w:t xml:space="preserve">feasibility of </w:t>
      </w:r>
      <w:r w:rsidR="00EB4D33">
        <w:t>the proposed method</w:t>
      </w:r>
      <w:r w:rsidR="008F6F84">
        <w:t xml:space="preserve"> and scale of the programme.</w:t>
      </w:r>
    </w:p>
    <w:p w14:paraId="1773D52C" w14:textId="02C2F354" w:rsidR="004A31A1" w:rsidRDefault="004A31A1" w:rsidP="00501F80">
      <w:r>
        <w:t>Please submit a fully costed proposal, including travel.</w:t>
      </w:r>
    </w:p>
    <w:p w14:paraId="74DBBA46" w14:textId="5786CF4B" w:rsidR="00EB4D33" w:rsidRDefault="00EB4D33" w:rsidP="00501F80"/>
    <w:p w14:paraId="69CB5D31" w14:textId="39C30D13" w:rsidR="006779D9" w:rsidRDefault="006779D9" w:rsidP="00501F80"/>
    <w:p w14:paraId="0AD95770" w14:textId="4EFC2CBE" w:rsidR="006779D9" w:rsidRDefault="006779D9" w:rsidP="00501F80"/>
    <w:p w14:paraId="3B4D52AF" w14:textId="77777777" w:rsidR="006779D9" w:rsidRDefault="006779D9" w:rsidP="00501F80"/>
    <w:p w14:paraId="2C85F4A9" w14:textId="77777777" w:rsidR="001A045B" w:rsidRPr="00DC79EC" w:rsidRDefault="00EB4D33" w:rsidP="00DC79EC">
      <w:pPr>
        <w:pStyle w:val="ListParagraph"/>
        <w:numPr>
          <w:ilvl w:val="0"/>
          <w:numId w:val="1"/>
        </w:numPr>
        <w:rPr>
          <w:b/>
        </w:rPr>
      </w:pPr>
      <w:r>
        <w:rPr>
          <w:b/>
        </w:rPr>
        <w:t>Approximate t</w:t>
      </w:r>
      <w:r w:rsidR="001A045B" w:rsidRPr="00DC79EC">
        <w:rPr>
          <w:b/>
        </w:rPr>
        <w:t>imescales:</w:t>
      </w:r>
    </w:p>
    <w:p w14:paraId="2A07BA28" w14:textId="77777777" w:rsidR="006733DE" w:rsidRDefault="006733DE"/>
    <w:p w14:paraId="057D644E" w14:textId="77777777" w:rsidR="006733DE" w:rsidRDefault="006733DE">
      <w:r>
        <w:t>Expressions of interest from schools – June/July</w:t>
      </w:r>
    </w:p>
    <w:p w14:paraId="20EBC5C3" w14:textId="77777777" w:rsidR="004A31A1" w:rsidRDefault="00501F80">
      <w:r>
        <w:t xml:space="preserve">Advertisement goes out – w/c </w:t>
      </w:r>
      <w:r w:rsidR="00BD4419">
        <w:t xml:space="preserve">13 </w:t>
      </w:r>
      <w:r>
        <w:t>July</w:t>
      </w:r>
    </w:p>
    <w:p w14:paraId="7D25C3B7" w14:textId="462CF5FB" w:rsidR="005332A8" w:rsidRDefault="004A31A1">
      <w:r>
        <w:t>Deadline for submission of proposals – Midnight Tuesday 4 August</w:t>
      </w:r>
    </w:p>
    <w:p w14:paraId="106EB353" w14:textId="106C21DC" w:rsidR="00501F80" w:rsidRDefault="00501F80">
      <w:r>
        <w:t xml:space="preserve">Evaluation of proposals – </w:t>
      </w:r>
      <w:r w:rsidR="004A31A1">
        <w:t>5 August – 12</w:t>
      </w:r>
      <w:r w:rsidR="004A31A1" w:rsidRPr="004A31A1">
        <w:rPr>
          <w:vertAlign w:val="superscript"/>
        </w:rPr>
        <w:t>th</w:t>
      </w:r>
      <w:r w:rsidR="004A31A1">
        <w:t xml:space="preserve"> August</w:t>
      </w:r>
    </w:p>
    <w:p w14:paraId="01E22709" w14:textId="196F4D34" w:rsidR="00501F80" w:rsidRDefault="00501F80">
      <w:r>
        <w:t xml:space="preserve">Appointment of provider – w/c </w:t>
      </w:r>
      <w:r w:rsidR="00DC79EC">
        <w:t>1</w:t>
      </w:r>
      <w:r w:rsidR="004A31A1">
        <w:t>7</w:t>
      </w:r>
      <w:r w:rsidR="00DC79EC">
        <w:t xml:space="preserve"> August</w:t>
      </w:r>
    </w:p>
    <w:p w14:paraId="5C003A5E" w14:textId="77777777" w:rsidR="001A045B" w:rsidRDefault="006733DE">
      <w:r>
        <w:t xml:space="preserve">Details of programme sent to schools who expressed an interest </w:t>
      </w:r>
      <w:r w:rsidR="001A045B">
        <w:t xml:space="preserve"> </w:t>
      </w:r>
      <w:r w:rsidR="00DC79EC">
        <w:t xml:space="preserve">– w/c </w:t>
      </w:r>
      <w:r>
        <w:t>1 September</w:t>
      </w:r>
    </w:p>
    <w:p w14:paraId="0FCC078A" w14:textId="77777777" w:rsidR="001A045B" w:rsidRDefault="006733DE">
      <w:r>
        <w:t>Final s</w:t>
      </w:r>
      <w:r w:rsidR="001A045B">
        <w:t xml:space="preserve">election of schools </w:t>
      </w:r>
      <w:r>
        <w:t xml:space="preserve">by commissioner </w:t>
      </w:r>
      <w:r w:rsidR="00F235D7">
        <w:t>–</w:t>
      </w:r>
      <w:r w:rsidR="001A045B">
        <w:t xml:space="preserve"> </w:t>
      </w:r>
      <w:r w:rsidR="00DC79EC">
        <w:t>w/c 14 September</w:t>
      </w:r>
    </w:p>
    <w:p w14:paraId="724DC7A1" w14:textId="5E83831C" w:rsidR="000405F9" w:rsidRDefault="00F235D7">
      <w:r>
        <w:t xml:space="preserve">Programme starts – </w:t>
      </w:r>
      <w:r w:rsidR="00DC79EC">
        <w:t>October 2020</w:t>
      </w:r>
      <w:r w:rsidR="000405F9">
        <w:t xml:space="preserve"> (date to be agreed with schools and provider)</w:t>
      </w:r>
    </w:p>
    <w:p w14:paraId="2B09F9BA" w14:textId="71194A8C" w:rsidR="00F235D7" w:rsidRDefault="00F235D7">
      <w:r>
        <w:t xml:space="preserve">Programme ends – </w:t>
      </w:r>
      <w:r w:rsidR="00EB4D33">
        <w:t xml:space="preserve">end of school term </w:t>
      </w:r>
      <w:r>
        <w:t>July 2021</w:t>
      </w:r>
    </w:p>
    <w:p w14:paraId="38BE18FB" w14:textId="77777777" w:rsidR="00F235D7" w:rsidRDefault="00DC79EC">
      <w:r>
        <w:t xml:space="preserve">Draft </w:t>
      </w:r>
      <w:r w:rsidR="00F235D7">
        <w:t xml:space="preserve">evaluation report and recommendations </w:t>
      </w:r>
      <w:r>
        <w:t>sent to commissioner</w:t>
      </w:r>
      <w:r w:rsidR="00F235D7">
        <w:t xml:space="preserve">– </w:t>
      </w:r>
      <w:r>
        <w:t xml:space="preserve">w/c 13 </w:t>
      </w:r>
      <w:r w:rsidR="00F235D7">
        <w:t>September 2021</w:t>
      </w:r>
    </w:p>
    <w:p w14:paraId="6FD128CD" w14:textId="77777777" w:rsidR="00DC79EC" w:rsidRDefault="00DC79EC">
      <w:r>
        <w:t>Final evaluation report and recommendations sent to commissioner – w/c 27 September 2021</w:t>
      </w:r>
    </w:p>
    <w:p w14:paraId="46173596" w14:textId="0BFD8E73" w:rsidR="001A045B" w:rsidRDefault="001A045B"/>
    <w:p w14:paraId="194E7659" w14:textId="6AD64719" w:rsidR="004A31A1" w:rsidRDefault="004A31A1">
      <w:r>
        <w:t xml:space="preserve">Please submit your proposal to Christine Stannard (email </w:t>
      </w:r>
      <w:hyperlink r:id="rId7" w:history="1">
        <w:r w:rsidRPr="00612A2B">
          <w:rPr>
            <w:rStyle w:val="Hyperlink"/>
          </w:rPr>
          <w:t>Christine.stannard@reading.gov.uk</w:t>
        </w:r>
      </w:hyperlink>
      <w:r>
        <w:t>) NO LATER THAN midnight on Tuesday 4 August 2020.</w:t>
      </w:r>
      <w:bookmarkStart w:id="0" w:name="_GoBack"/>
      <w:bookmarkEnd w:id="0"/>
    </w:p>
    <w:p w14:paraId="036F91BD" w14:textId="77777777" w:rsidR="001A045B" w:rsidRDefault="001A045B"/>
    <w:p w14:paraId="6A36B5C2" w14:textId="77777777" w:rsidR="001A045B" w:rsidRDefault="001A045B"/>
    <w:sectPr w:rsidR="001A04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FBA81" w14:textId="77777777" w:rsidR="00E84B78" w:rsidRDefault="00E84B78" w:rsidP="00FB2898">
      <w:pPr>
        <w:spacing w:after="0" w:line="240" w:lineRule="auto"/>
      </w:pPr>
      <w:r>
        <w:separator/>
      </w:r>
    </w:p>
  </w:endnote>
  <w:endnote w:type="continuationSeparator" w:id="0">
    <w:p w14:paraId="50BB5323" w14:textId="77777777" w:rsidR="00E84B78" w:rsidRDefault="00E84B78" w:rsidP="00FB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0B31" w14:textId="77777777" w:rsidR="00FB2898" w:rsidRDefault="00FB2898">
    <w:pPr>
      <w:pStyle w:val="Footer"/>
    </w:pPr>
  </w:p>
  <w:p w14:paraId="077B2FE5" w14:textId="77777777" w:rsidR="00FB2898" w:rsidRDefault="00E84B78">
    <w:pPr>
      <w:pStyle w:val="Footer"/>
    </w:pPr>
    <w:r>
      <w:fldChar w:fldCharType="begin"/>
    </w:r>
    <w:r>
      <w:instrText xml:space="preserve"> DOCPROPERTY ClassificationMarking \* MERGEFORMAT </w:instrText>
    </w:r>
    <w:r>
      <w:fldChar w:fldCharType="separate"/>
    </w:r>
    <w:r w:rsidR="00FB2898">
      <w:t>Classification: OFFICIAL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AEBB" w14:textId="77777777" w:rsidR="00FB2898" w:rsidRDefault="00FB2898">
    <w:pPr>
      <w:pStyle w:val="Footer"/>
    </w:pPr>
  </w:p>
  <w:p w14:paraId="5FC62CC6" w14:textId="77777777" w:rsidR="00FB2898" w:rsidRDefault="00E84B78">
    <w:pPr>
      <w:pStyle w:val="Footer"/>
    </w:pPr>
    <w:r>
      <w:fldChar w:fldCharType="begin"/>
    </w:r>
    <w:r>
      <w:instrText xml:space="preserve"> DOCPROPERTY ClassificationMarking \* MERGEFORMAT </w:instrText>
    </w:r>
    <w:r>
      <w:fldChar w:fldCharType="separate"/>
    </w:r>
    <w:r w:rsidR="00FB2898">
      <w:t>Classification: OFFICIAL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C196" w14:textId="77777777" w:rsidR="00FB2898" w:rsidRDefault="00FB2898">
    <w:pPr>
      <w:pStyle w:val="Footer"/>
    </w:pPr>
  </w:p>
  <w:p w14:paraId="299C7800" w14:textId="77777777" w:rsidR="00FB2898" w:rsidRDefault="00E84B78">
    <w:pPr>
      <w:pStyle w:val="Footer"/>
    </w:pPr>
    <w:r>
      <w:fldChar w:fldCharType="begin"/>
    </w:r>
    <w:r>
      <w:instrText xml:space="preserve"> DOCPROPERTY ClassificationMarking \* MERGEFORMAT </w:instrText>
    </w:r>
    <w:r>
      <w:fldChar w:fldCharType="separate"/>
    </w:r>
    <w:r w:rsidR="00FB2898">
      <w:t>Classification: OFFICIAL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0248A" w14:textId="77777777" w:rsidR="00E84B78" w:rsidRDefault="00E84B78" w:rsidP="00FB2898">
      <w:pPr>
        <w:spacing w:after="0" w:line="240" w:lineRule="auto"/>
      </w:pPr>
      <w:r>
        <w:separator/>
      </w:r>
    </w:p>
  </w:footnote>
  <w:footnote w:type="continuationSeparator" w:id="0">
    <w:p w14:paraId="101CA4DD" w14:textId="77777777" w:rsidR="00E84B78" w:rsidRDefault="00E84B78" w:rsidP="00FB2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4B75" w14:textId="77777777" w:rsidR="00FB2898" w:rsidRDefault="00E84B78">
    <w:pPr>
      <w:pStyle w:val="Header"/>
    </w:pPr>
    <w:r>
      <w:fldChar w:fldCharType="begin"/>
    </w:r>
    <w:r>
      <w:instrText xml:space="preserve"> DOCPROPERTY ClassificationMarking \* MERGEFORMAT </w:instrText>
    </w:r>
    <w:r>
      <w:fldChar w:fldCharType="separate"/>
    </w:r>
    <w:r w:rsidR="00FB2898">
      <w:t>Classification: OFFICIAL</w:t>
    </w:r>
    <w:r>
      <w:fldChar w:fldCharType="end"/>
    </w:r>
  </w:p>
  <w:p w14:paraId="477F94C1" w14:textId="77777777" w:rsidR="00FB2898" w:rsidRDefault="00FB2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B555" w14:textId="77777777" w:rsidR="00FB2898" w:rsidRDefault="00E84B78">
    <w:pPr>
      <w:pStyle w:val="Header"/>
    </w:pPr>
    <w:r>
      <w:fldChar w:fldCharType="begin"/>
    </w:r>
    <w:r>
      <w:instrText xml:space="preserve"> DOCPROPERTY ClassificationMarking \* MERGEFORMAT </w:instrText>
    </w:r>
    <w:r>
      <w:fldChar w:fldCharType="separate"/>
    </w:r>
    <w:r w:rsidR="00FB2898">
      <w:t>Classification: OFFICIAL</w:t>
    </w:r>
    <w:r>
      <w:fldChar w:fldCharType="end"/>
    </w:r>
  </w:p>
  <w:p w14:paraId="632B8041" w14:textId="77777777" w:rsidR="00FB2898" w:rsidRDefault="00FB2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CFC5" w14:textId="77777777" w:rsidR="00FB2898" w:rsidRDefault="00E84B78">
    <w:pPr>
      <w:pStyle w:val="Header"/>
    </w:pPr>
    <w:r>
      <w:fldChar w:fldCharType="begin"/>
    </w:r>
    <w:r>
      <w:instrText xml:space="preserve"> DOCPROPERTY ClassificationMarking \* MERGEFORMAT </w:instrText>
    </w:r>
    <w:r>
      <w:fldChar w:fldCharType="separate"/>
    </w:r>
    <w:r w:rsidR="00FB2898">
      <w:t>Classification: OFFICIAL</w:t>
    </w:r>
    <w:r>
      <w:fldChar w:fldCharType="end"/>
    </w:r>
  </w:p>
  <w:p w14:paraId="24C486B8" w14:textId="77777777" w:rsidR="00FB2898" w:rsidRDefault="00FB2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904DB"/>
    <w:multiLevelType w:val="hybridMultilevel"/>
    <w:tmpl w:val="D65AC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02C0C"/>
    <w:multiLevelType w:val="hybridMultilevel"/>
    <w:tmpl w:val="1F067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6C007E8"/>
    <w:multiLevelType w:val="hybridMultilevel"/>
    <w:tmpl w:val="35C2B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8"/>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4E"/>
    <w:rsid w:val="000405F9"/>
    <w:rsid w:val="00090223"/>
    <w:rsid w:val="000C004E"/>
    <w:rsid w:val="001274D8"/>
    <w:rsid w:val="001A045B"/>
    <w:rsid w:val="0041292B"/>
    <w:rsid w:val="004A31A1"/>
    <w:rsid w:val="004E24CD"/>
    <w:rsid w:val="00501F80"/>
    <w:rsid w:val="005332A8"/>
    <w:rsid w:val="00582B93"/>
    <w:rsid w:val="006733DE"/>
    <w:rsid w:val="006779D9"/>
    <w:rsid w:val="00711569"/>
    <w:rsid w:val="008017AF"/>
    <w:rsid w:val="0082000C"/>
    <w:rsid w:val="008F6F84"/>
    <w:rsid w:val="009065F7"/>
    <w:rsid w:val="00994FA3"/>
    <w:rsid w:val="00A60266"/>
    <w:rsid w:val="00BC6E09"/>
    <w:rsid w:val="00BD4419"/>
    <w:rsid w:val="00C35FA9"/>
    <w:rsid w:val="00D524FE"/>
    <w:rsid w:val="00DC79EC"/>
    <w:rsid w:val="00E10DE6"/>
    <w:rsid w:val="00E233D0"/>
    <w:rsid w:val="00E84B78"/>
    <w:rsid w:val="00EB4D33"/>
    <w:rsid w:val="00F235D7"/>
    <w:rsid w:val="00FB2898"/>
    <w:rsid w:val="00FE2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A7AD"/>
  <w15:chartTrackingRefBased/>
  <w15:docId w15:val="{C185DC98-034C-4846-AA98-EEA5787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5D7"/>
    <w:pPr>
      <w:ind w:left="720"/>
      <w:contextualSpacing/>
    </w:pPr>
  </w:style>
  <w:style w:type="table" w:styleId="TableGrid">
    <w:name w:val="Table Grid"/>
    <w:basedOn w:val="TableNormal"/>
    <w:uiPriority w:val="39"/>
    <w:rsid w:val="00F23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24FE"/>
    <w:rPr>
      <w:sz w:val="16"/>
      <w:szCs w:val="16"/>
    </w:rPr>
  </w:style>
  <w:style w:type="paragraph" w:styleId="CommentText">
    <w:name w:val="annotation text"/>
    <w:basedOn w:val="Normal"/>
    <w:link w:val="CommentTextChar"/>
    <w:uiPriority w:val="99"/>
    <w:semiHidden/>
    <w:unhideWhenUsed/>
    <w:rsid w:val="00D524FE"/>
    <w:pPr>
      <w:spacing w:line="240" w:lineRule="auto"/>
    </w:pPr>
    <w:rPr>
      <w:sz w:val="20"/>
      <w:szCs w:val="20"/>
    </w:rPr>
  </w:style>
  <w:style w:type="character" w:customStyle="1" w:styleId="CommentTextChar">
    <w:name w:val="Comment Text Char"/>
    <w:basedOn w:val="DefaultParagraphFont"/>
    <w:link w:val="CommentText"/>
    <w:uiPriority w:val="99"/>
    <w:semiHidden/>
    <w:rsid w:val="00D524FE"/>
    <w:rPr>
      <w:sz w:val="20"/>
      <w:szCs w:val="20"/>
    </w:rPr>
  </w:style>
  <w:style w:type="paragraph" w:styleId="CommentSubject">
    <w:name w:val="annotation subject"/>
    <w:basedOn w:val="CommentText"/>
    <w:next w:val="CommentText"/>
    <w:link w:val="CommentSubjectChar"/>
    <w:uiPriority w:val="99"/>
    <w:semiHidden/>
    <w:unhideWhenUsed/>
    <w:rsid w:val="00D524FE"/>
    <w:rPr>
      <w:b/>
      <w:bCs/>
    </w:rPr>
  </w:style>
  <w:style w:type="character" w:customStyle="1" w:styleId="CommentSubjectChar">
    <w:name w:val="Comment Subject Char"/>
    <w:basedOn w:val="CommentTextChar"/>
    <w:link w:val="CommentSubject"/>
    <w:uiPriority w:val="99"/>
    <w:semiHidden/>
    <w:rsid w:val="00D524FE"/>
    <w:rPr>
      <w:b/>
      <w:bCs/>
      <w:sz w:val="20"/>
      <w:szCs w:val="20"/>
    </w:rPr>
  </w:style>
  <w:style w:type="paragraph" w:styleId="BalloonText">
    <w:name w:val="Balloon Text"/>
    <w:basedOn w:val="Normal"/>
    <w:link w:val="BalloonTextChar"/>
    <w:uiPriority w:val="99"/>
    <w:semiHidden/>
    <w:unhideWhenUsed/>
    <w:rsid w:val="00D52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4FE"/>
    <w:rPr>
      <w:rFonts w:ascii="Segoe UI" w:hAnsi="Segoe UI" w:cs="Segoe UI"/>
      <w:sz w:val="18"/>
      <w:szCs w:val="18"/>
    </w:rPr>
  </w:style>
  <w:style w:type="paragraph" w:styleId="Header">
    <w:name w:val="header"/>
    <w:basedOn w:val="Normal"/>
    <w:link w:val="HeaderChar"/>
    <w:uiPriority w:val="99"/>
    <w:unhideWhenUsed/>
    <w:rsid w:val="00FB2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898"/>
  </w:style>
  <w:style w:type="paragraph" w:styleId="Footer">
    <w:name w:val="footer"/>
    <w:basedOn w:val="Normal"/>
    <w:link w:val="FooterChar"/>
    <w:uiPriority w:val="99"/>
    <w:unhideWhenUsed/>
    <w:rsid w:val="00FB2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898"/>
  </w:style>
  <w:style w:type="character" w:styleId="Hyperlink">
    <w:name w:val="Hyperlink"/>
    <w:basedOn w:val="DefaultParagraphFont"/>
    <w:uiPriority w:val="99"/>
    <w:unhideWhenUsed/>
    <w:rsid w:val="004A31A1"/>
    <w:rPr>
      <w:color w:val="0563C1" w:themeColor="hyperlink"/>
      <w:u w:val="single"/>
    </w:rPr>
  </w:style>
  <w:style w:type="character" w:styleId="UnresolvedMention">
    <w:name w:val="Unresolved Mention"/>
    <w:basedOn w:val="DefaultParagraphFont"/>
    <w:uiPriority w:val="99"/>
    <w:semiHidden/>
    <w:unhideWhenUsed/>
    <w:rsid w:val="004A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ristine.stannard@reading.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Stannard</dc:creator>
  <cp:keywords/>
  <dc:description/>
  <cp:lastModifiedBy>Stannard, Christine</cp:lastModifiedBy>
  <cp:revision>4</cp:revision>
  <dcterms:created xsi:type="dcterms:W3CDTF">2020-07-14T12:26:00Z</dcterms:created>
  <dcterms:modified xsi:type="dcterms:W3CDTF">2020-07-14T14:06:00Z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RBC\IllsYas</vt:lpwstr>
  </property>
  <property fmtid="{D5CDD505-2E9C-101B-9397-08002B2CF9AE}" pid="5" name="ClassificationMadeExternally">
    <vt:lpwstr>No</vt:lpwstr>
  </property>
  <property fmtid="{D5CDD505-2E9C-101B-9397-08002B2CF9AE}" pid="6" name="ClassificationMadeOn">
    <vt:filetime>2020-06-30T11:44:36Z</vt:filetime>
  </property>
</Properties>
</file>