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C0736" w14:textId="77777777" w:rsidR="001A236D" w:rsidRPr="00486E0D" w:rsidRDefault="001A236D" w:rsidP="001A236D">
      <w:pPr>
        <w:pStyle w:val="Header"/>
        <w:tabs>
          <w:tab w:val="clear" w:pos="4320"/>
          <w:tab w:val="clear" w:pos="8640"/>
        </w:tabs>
        <w:ind w:right="-1156"/>
        <w:jc w:val="right"/>
        <w:rPr>
          <w:rFonts w:ascii="Arial" w:eastAsia="Times New Roman" w:hAnsi="Arial"/>
        </w:rPr>
      </w:pPr>
    </w:p>
    <w:p w14:paraId="201D91BD" w14:textId="77777777" w:rsidR="001A236D" w:rsidRDefault="001A236D" w:rsidP="001A236D">
      <w:pPr>
        <w:pStyle w:val="Header"/>
        <w:tabs>
          <w:tab w:val="clear" w:pos="4320"/>
          <w:tab w:val="clear" w:pos="8640"/>
        </w:tabs>
        <w:ind w:right="-1156"/>
        <w:jc w:val="right"/>
        <w:rPr>
          <w:rFonts w:ascii="Arial" w:eastAsia="Times New Roman" w:hAnsi="Arial"/>
        </w:rPr>
      </w:pPr>
    </w:p>
    <w:p w14:paraId="296CC173" w14:textId="77777777" w:rsidR="001A236D" w:rsidRDefault="001A236D" w:rsidP="001A236D">
      <w:pPr>
        <w:jc w:val="right"/>
        <w:rPr>
          <w:rFonts w:ascii="Arial" w:hAnsi="Arial"/>
        </w:rPr>
      </w:pPr>
    </w:p>
    <w:p w14:paraId="2960251C" w14:textId="77777777" w:rsidR="001A236D" w:rsidRPr="00B823DD" w:rsidRDefault="001A236D" w:rsidP="001A236D"/>
    <w:p w14:paraId="687C5FC9" w14:textId="77777777" w:rsidR="001A236D" w:rsidRPr="00B823DD" w:rsidRDefault="003049E0" w:rsidP="001A236D">
      <w:r>
        <w:rPr>
          <w:rFonts w:ascii="Arial" w:hAnsi="Arial"/>
          <w:noProof/>
          <w:sz w:val="20"/>
          <w:lang w:eastAsia="en-GB"/>
        </w:rPr>
        <mc:AlternateContent>
          <mc:Choice Requires="wps">
            <w:drawing>
              <wp:anchor distT="0" distB="0" distL="114300" distR="114300" simplePos="0" relativeHeight="251656192" behindDoc="0" locked="0" layoutInCell="1" allowOverlap="1" wp14:anchorId="12EA3BF3" wp14:editId="3F0AA28F">
                <wp:simplePos x="0" y="0"/>
                <wp:positionH relativeFrom="margin">
                  <wp:align>center</wp:align>
                </wp:positionH>
                <wp:positionV relativeFrom="paragraph">
                  <wp:posOffset>50686</wp:posOffset>
                </wp:positionV>
                <wp:extent cx="5486400" cy="8001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85166" w14:textId="77777777" w:rsidR="00F15D1E" w:rsidRPr="00556954" w:rsidRDefault="00F15D1E" w:rsidP="001A236D">
                            <w:pPr>
                              <w:pStyle w:val="BodyText"/>
                              <w:jc w:val="center"/>
                              <w:rPr>
                                <w:color w:val="000000"/>
                                <w:sz w:val="72"/>
                                <w:szCs w:val="72"/>
                              </w:rPr>
                            </w:pPr>
                            <w:r w:rsidRPr="00556954">
                              <w:rPr>
                                <w:color w:val="000000"/>
                                <w:sz w:val="72"/>
                                <w:szCs w:val="72"/>
                              </w:rPr>
                              <w:t>Specification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A3BF3" id="_x0000_t202" coordsize="21600,21600" o:spt="202" path="m,l,21600r21600,l21600,xe">
                <v:stroke joinstyle="miter"/>
                <v:path gradientshapeok="t" o:connecttype="rect"/>
              </v:shapetype>
              <v:shape id="Text Box 11" o:spid="_x0000_s1026" type="#_x0000_t202" style="position:absolute;margin-left:0;margin-top:4pt;width:6in;height:6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" filled="f" stroked="f">
                <v:textbox inset=",0,,0">
                  <w:txbxContent>
                    <w:p w14:paraId="65B85166" w14:textId="77777777" w:rsidR="00F15D1E" w:rsidRPr="00556954" w:rsidRDefault="00F15D1E" w:rsidP="001A236D">
                      <w:pPr>
                        <w:pStyle w:val="BodyText"/>
                        <w:jc w:val="center"/>
                        <w:rPr>
                          <w:color w:val="000000"/>
                          <w:sz w:val="72"/>
                          <w:szCs w:val="72"/>
                        </w:rPr>
                      </w:pPr>
                      <w:r w:rsidRPr="00556954">
                        <w:rPr>
                          <w:color w:val="000000"/>
                          <w:sz w:val="72"/>
                          <w:szCs w:val="72"/>
                        </w:rPr>
                        <w:t>Specification</w:t>
                      </w:r>
                    </w:p>
                  </w:txbxContent>
                </v:textbox>
                <w10:wrap anchorx="margin"/>
              </v:shape>
            </w:pict>
          </mc:Fallback>
        </mc:AlternateContent>
      </w:r>
    </w:p>
    <w:p w14:paraId="0673A034" w14:textId="77777777" w:rsidR="001A236D" w:rsidRPr="00B823DD" w:rsidRDefault="001A236D" w:rsidP="001A236D"/>
    <w:p w14:paraId="1CD599E0" w14:textId="77777777" w:rsidR="001A236D" w:rsidRPr="00B823DD" w:rsidRDefault="001A236D" w:rsidP="001A236D"/>
    <w:p w14:paraId="497CD594" w14:textId="77777777" w:rsidR="001A236D" w:rsidRPr="00B823DD" w:rsidRDefault="001A236D" w:rsidP="001A236D"/>
    <w:p w14:paraId="551A793D" w14:textId="77777777" w:rsidR="001A236D" w:rsidRPr="00B823DD" w:rsidRDefault="001A236D" w:rsidP="001A236D"/>
    <w:p w14:paraId="73A9F744" w14:textId="77777777" w:rsidR="001A236D" w:rsidRPr="00B823DD" w:rsidRDefault="001A236D" w:rsidP="001A236D"/>
    <w:p w14:paraId="7958EBB7" w14:textId="77777777" w:rsidR="001A236D" w:rsidRDefault="001A236D" w:rsidP="001A236D">
      <w:pPr>
        <w:jc w:val="center"/>
        <w:rPr>
          <w:rFonts w:ascii="Arial Black" w:hAnsi="Arial Black" w:cs="Arial"/>
          <w:sz w:val="40"/>
          <w:szCs w:val="40"/>
        </w:rPr>
      </w:pPr>
    </w:p>
    <w:p w14:paraId="799F8255" w14:textId="77777777" w:rsidR="00847BD9" w:rsidRDefault="00847BD9" w:rsidP="00847BD9">
      <w:pPr>
        <w:jc w:val="center"/>
        <w:rPr>
          <w:rFonts w:ascii="Arial Black" w:hAnsi="Arial Black" w:cs="Arial"/>
          <w:sz w:val="40"/>
          <w:szCs w:val="40"/>
        </w:rPr>
      </w:pPr>
      <w:r w:rsidRPr="00C7098B">
        <w:rPr>
          <w:rFonts w:ascii="Arial Black" w:hAnsi="Arial Black" w:cs="Arial"/>
          <w:sz w:val="40"/>
          <w:szCs w:val="40"/>
        </w:rPr>
        <w:t xml:space="preserve">IT Security Incident Response Service </w:t>
      </w:r>
    </w:p>
    <w:p w14:paraId="7757FA60" w14:textId="77777777" w:rsidR="00847BD9" w:rsidRPr="00B823DD" w:rsidRDefault="00847BD9" w:rsidP="00847BD9">
      <w:pPr>
        <w:jc w:val="center"/>
        <w:rPr>
          <w:rFonts w:ascii="Arial" w:hAnsi="Arial" w:cs="Arial"/>
          <w:sz w:val="32"/>
          <w:szCs w:val="32"/>
        </w:rPr>
      </w:pPr>
      <w:r>
        <w:rPr>
          <w:rFonts w:ascii="Arial" w:hAnsi="Arial" w:cs="Arial"/>
          <w:sz w:val="32"/>
          <w:szCs w:val="32"/>
        </w:rPr>
        <w:t>ITS</w:t>
      </w:r>
    </w:p>
    <w:p w14:paraId="0C3CE19F" w14:textId="0596090C" w:rsidR="001A236D" w:rsidRPr="00B823DD" w:rsidRDefault="001A236D" w:rsidP="001A236D"/>
    <w:p w14:paraId="16A83734" w14:textId="77777777" w:rsidR="001A236D" w:rsidRPr="00B823DD" w:rsidRDefault="001A236D" w:rsidP="001A236D"/>
    <w:p w14:paraId="4E5A8056" w14:textId="77777777" w:rsidR="001A236D" w:rsidRPr="00B823DD" w:rsidRDefault="001A236D" w:rsidP="001A236D"/>
    <w:p w14:paraId="00FA30CC" w14:textId="77777777" w:rsidR="001A236D" w:rsidRPr="00B823DD" w:rsidRDefault="001A236D" w:rsidP="001A236D"/>
    <w:p w14:paraId="192EB583" w14:textId="77777777" w:rsidR="001A236D" w:rsidRPr="00B823DD" w:rsidRDefault="001A236D" w:rsidP="001A236D"/>
    <w:p w14:paraId="2FF62D4C" w14:textId="77777777" w:rsidR="001A236D" w:rsidRPr="00B823DD" w:rsidRDefault="001A236D" w:rsidP="001A236D"/>
    <w:p w14:paraId="12347F43" w14:textId="77777777" w:rsidR="001A236D" w:rsidRPr="00B823DD" w:rsidRDefault="001A236D" w:rsidP="001A236D"/>
    <w:p w14:paraId="0302E37B" w14:textId="77777777" w:rsidR="001A236D" w:rsidRDefault="001A236D" w:rsidP="001A236D"/>
    <w:p w14:paraId="20DD8F02" w14:textId="77777777" w:rsidR="001A236D" w:rsidRDefault="001A236D" w:rsidP="001A236D"/>
    <w:p w14:paraId="6EC40D17" w14:textId="77777777" w:rsidR="001A236D" w:rsidRDefault="001A236D" w:rsidP="001A236D"/>
    <w:p w14:paraId="72371DE1" w14:textId="77777777" w:rsidR="001A236D" w:rsidRDefault="001A236D" w:rsidP="001A236D"/>
    <w:p w14:paraId="47824656" w14:textId="77777777" w:rsidR="001A236D" w:rsidRPr="00B823DD" w:rsidRDefault="001A236D" w:rsidP="001A236D"/>
    <w:p w14:paraId="6BD125FC" w14:textId="77777777" w:rsidR="001A236D" w:rsidRDefault="001A236D" w:rsidP="001A236D">
      <w:pPr>
        <w:tabs>
          <w:tab w:val="left" w:pos="1380"/>
        </w:tabs>
        <w:jc w:val="both"/>
      </w:pPr>
    </w:p>
    <w:p w14:paraId="51AB1F18" w14:textId="111EA2A2" w:rsidR="001A236D" w:rsidRDefault="001A236D" w:rsidP="001A236D">
      <w:pPr>
        <w:rPr>
          <w:rFonts w:ascii="Arial" w:hAnsi="Arial" w:cs="Arial"/>
          <w:bCs/>
          <w:sz w:val="36"/>
          <w:szCs w:val="36"/>
        </w:rPr>
      </w:pPr>
      <w:r>
        <w:rPr>
          <w:rFonts w:ascii="Arial" w:hAnsi="Arial" w:cs="Arial"/>
          <w:b/>
          <w:sz w:val="36"/>
          <w:szCs w:val="36"/>
        </w:rPr>
        <w:t>Contract Reference:</w:t>
      </w:r>
      <w:r w:rsidR="00970909">
        <w:rPr>
          <w:rFonts w:ascii="Arial" w:hAnsi="Arial" w:cs="Arial"/>
          <w:b/>
          <w:sz w:val="36"/>
          <w:szCs w:val="36"/>
        </w:rPr>
        <w:t xml:space="preserve"> </w:t>
      </w:r>
      <w:r w:rsidR="00847BD9">
        <w:rPr>
          <w:rFonts w:ascii="Arial" w:hAnsi="Arial" w:cs="Arial"/>
          <w:bCs/>
          <w:sz w:val="36"/>
          <w:szCs w:val="36"/>
        </w:rPr>
        <w:t>PS/2</w:t>
      </w:r>
      <w:r w:rsidR="008C399D">
        <w:rPr>
          <w:rFonts w:ascii="Arial" w:hAnsi="Arial" w:cs="Arial"/>
          <w:bCs/>
          <w:sz w:val="36"/>
          <w:szCs w:val="36"/>
        </w:rPr>
        <w:t>5/57</w:t>
      </w:r>
    </w:p>
    <w:p w14:paraId="4D5B7319" w14:textId="26383FA0" w:rsidR="00EC1385" w:rsidRPr="00341475" w:rsidRDefault="00EC1385" w:rsidP="001A236D">
      <w:pPr>
        <w:rPr>
          <w:rFonts w:ascii="Arial" w:hAnsi="Arial" w:cs="Arial"/>
          <w:bCs/>
          <w:sz w:val="36"/>
          <w:szCs w:val="36"/>
        </w:rPr>
      </w:pPr>
      <w:r w:rsidRPr="00EC1385">
        <w:rPr>
          <w:rFonts w:ascii="Arial" w:hAnsi="Arial" w:cs="Arial"/>
          <w:b/>
          <w:sz w:val="36"/>
          <w:szCs w:val="36"/>
        </w:rPr>
        <w:t xml:space="preserve">Framework Title &amp; Reference: </w:t>
      </w:r>
      <w:r w:rsidR="00847BD9" w:rsidRPr="00847BD9">
        <w:rPr>
          <w:rFonts w:ascii="Arial" w:hAnsi="Arial" w:cs="Arial"/>
          <w:bCs/>
          <w:sz w:val="36"/>
          <w:szCs w:val="36"/>
        </w:rPr>
        <w:t xml:space="preserve">Cyber Security Services 3 RM3764.3 </w:t>
      </w:r>
    </w:p>
    <w:p w14:paraId="2CD4C0F3" w14:textId="77777777" w:rsidR="001A236D" w:rsidRPr="00B823DD" w:rsidRDefault="001A236D" w:rsidP="001A236D">
      <w:pPr>
        <w:rPr>
          <w:rFonts w:ascii="Arial" w:hAnsi="Arial" w:cs="Arial"/>
          <w:b/>
          <w:sz w:val="28"/>
          <w:szCs w:val="28"/>
        </w:rPr>
      </w:pPr>
    </w:p>
    <w:p w14:paraId="78FAECF6" w14:textId="51C5A405" w:rsidR="00FF5C01" w:rsidRDefault="00FF5C01">
      <w:pPr>
        <w:rPr>
          <w:rFonts w:ascii="Arial" w:hAnsi="Arial" w:cs="Arial"/>
          <w:b/>
          <w:sz w:val="28"/>
          <w:szCs w:val="28"/>
        </w:rPr>
      </w:pPr>
    </w:p>
    <w:p w14:paraId="4D618C88" w14:textId="4FB54D38" w:rsidR="001A236D" w:rsidRPr="00556954" w:rsidRDefault="001A236D" w:rsidP="001A236D">
      <w:pPr>
        <w:rPr>
          <w:rFonts w:ascii="Arial" w:hAnsi="Arial" w:cs="Arial"/>
          <w:b/>
          <w:szCs w:val="24"/>
        </w:rPr>
      </w:pPr>
      <w:r w:rsidRPr="00556954">
        <w:rPr>
          <w:rFonts w:ascii="Arial" w:hAnsi="Arial" w:cs="Arial"/>
          <w:b/>
          <w:szCs w:val="24"/>
        </w:rPr>
        <w:t>Date:</w:t>
      </w:r>
      <w:r w:rsidR="00E14466">
        <w:rPr>
          <w:rFonts w:ascii="Arial" w:hAnsi="Arial" w:cs="Arial"/>
          <w:b/>
          <w:szCs w:val="24"/>
        </w:rPr>
        <w:t xml:space="preserve"> </w:t>
      </w:r>
      <w:r w:rsidR="00847BD9">
        <w:rPr>
          <w:rFonts w:ascii="Arial" w:hAnsi="Arial" w:cs="Arial"/>
          <w:b/>
          <w:szCs w:val="24"/>
        </w:rPr>
        <w:t>0</w:t>
      </w:r>
      <w:r w:rsidR="00C73A25">
        <w:rPr>
          <w:rFonts w:ascii="Arial" w:hAnsi="Arial" w:cs="Arial"/>
          <w:b/>
          <w:szCs w:val="24"/>
        </w:rPr>
        <w:t>2</w:t>
      </w:r>
      <w:r w:rsidR="00847BD9">
        <w:rPr>
          <w:rFonts w:ascii="Arial" w:hAnsi="Arial" w:cs="Arial"/>
          <w:b/>
          <w:szCs w:val="24"/>
        </w:rPr>
        <w:t>/0</w:t>
      </w:r>
      <w:r w:rsidR="00C73A25">
        <w:rPr>
          <w:rFonts w:ascii="Arial" w:hAnsi="Arial" w:cs="Arial"/>
          <w:b/>
          <w:szCs w:val="24"/>
        </w:rPr>
        <w:t>9</w:t>
      </w:r>
      <w:r w:rsidR="00847BD9">
        <w:rPr>
          <w:rFonts w:ascii="Arial" w:hAnsi="Arial" w:cs="Arial"/>
          <w:b/>
          <w:szCs w:val="24"/>
        </w:rPr>
        <w:t>/202</w:t>
      </w:r>
      <w:r w:rsidR="00C73A25">
        <w:rPr>
          <w:rFonts w:ascii="Arial" w:hAnsi="Arial" w:cs="Arial"/>
          <w:b/>
          <w:szCs w:val="24"/>
        </w:rPr>
        <w:t>5</w:t>
      </w:r>
    </w:p>
    <w:p w14:paraId="32591E4A" w14:textId="5E8B8157" w:rsidR="00E14466" w:rsidRDefault="001A236D" w:rsidP="001A236D">
      <w:pPr>
        <w:rPr>
          <w:rFonts w:ascii="Arial" w:hAnsi="Arial" w:cs="Arial"/>
          <w:b/>
          <w:szCs w:val="24"/>
        </w:rPr>
      </w:pPr>
      <w:r w:rsidRPr="00556954">
        <w:rPr>
          <w:rFonts w:ascii="Arial" w:hAnsi="Arial" w:cs="Arial"/>
          <w:b/>
          <w:szCs w:val="24"/>
        </w:rPr>
        <w:t>Version:</w:t>
      </w:r>
      <w:r w:rsidR="00E14466">
        <w:rPr>
          <w:rFonts w:ascii="Arial" w:hAnsi="Arial" w:cs="Arial"/>
          <w:b/>
          <w:szCs w:val="24"/>
        </w:rPr>
        <w:t xml:space="preserve"> </w:t>
      </w:r>
      <w:r w:rsidR="00847BD9">
        <w:rPr>
          <w:rFonts w:ascii="Arial" w:hAnsi="Arial" w:cs="Arial"/>
          <w:b/>
          <w:szCs w:val="24"/>
        </w:rPr>
        <w:t>v0.</w:t>
      </w:r>
      <w:r w:rsidR="004B14D6">
        <w:rPr>
          <w:rFonts w:ascii="Arial" w:hAnsi="Arial" w:cs="Arial"/>
          <w:b/>
          <w:szCs w:val="24"/>
        </w:rPr>
        <w:t>7</w:t>
      </w:r>
    </w:p>
    <w:p w14:paraId="1B7EC523" w14:textId="77777777" w:rsidR="00E14466" w:rsidRDefault="00E14466">
      <w:pPr>
        <w:rPr>
          <w:rFonts w:ascii="Arial" w:hAnsi="Arial" w:cs="Arial"/>
          <w:b/>
          <w:szCs w:val="24"/>
        </w:rPr>
      </w:pPr>
      <w:r>
        <w:rPr>
          <w:rFonts w:ascii="Arial" w:hAnsi="Arial" w:cs="Arial"/>
          <w:b/>
          <w:szCs w:val="24"/>
        </w:rPr>
        <w:br w:type="page"/>
      </w:r>
    </w:p>
    <w:bookmarkStart w:id="0" w:name="_Toc177969165"/>
    <w:bookmarkStart w:id="1" w:name="_Toc180380664"/>
    <w:p w14:paraId="51044B34" w14:textId="0EA3D14E" w:rsidR="00CD2F4F" w:rsidRPr="008101B2" w:rsidRDefault="003D01AE" w:rsidP="00A82E03">
      <w:pPr>
        <w:pStyle w:val="TOC2"/>
        <w:rPr>
          <w:rFonts w:asciiTheme="minorHAnsi" w:eastAsiaTheme="minorEastAsia" w:hAnsiTheme="minorHAnsi" w:cstheme="minorBidi"/>
          <w:noProof/>
          <w:sz w:val="22"/>
          <w:szCs w:val="22"/>
          <w:lang w:eastAsia="en-GB"/>
        </w:rPr>
      </w:pPr>
      <w:r>
        <w:rPr>
          <w:rFonts w:cs="Arial"/>
          <w:szCs w:val="24"/>
        </w:rPr>
        <w:lastRenderedPageBreak/>
        <w:fldChar w:fldCharType="begin"/>
      </w:r>
      <w:r>
        <w:rPr>
          <w:rFonts w:cs="Arial"/>
          <w:szCs w:val="24"/>
        </w:rPr>
        <w:instrText xml:space="preserve"> TOC \o "1-3" \h \z \u </w:instrText>
      </w:r>
      <w:r>
        <w:rPr>
          <w:rFonts w:cs="Arial"/>
          <w:szCs w:val="24"/>
        </w:rPr>
        <w:fldChar w:fldCharType="separate"/>
      </w:r>
      <w:hyperlink w:anchor="_Toc120623461" w:history="1">
        <w:r w:rsidR="00CD2F4F" w:rsidRPr="008101B2">
          <w:rPr>
            <w:rStyle w:val="Hyperlink"/>
            <w:noProof/>
          </w:rPr>
          <w:t>1. Introduction</w:t>
        </w:r>
        <w:r w:rsidR="00CD2F4F" w:rsidRPr="008101B2">
          <w:rPr>
            <w:noProof/>
            <w:webHidden/>
          </w:rPr>
          <w:tab/>
        </w:r>
        <w:r w:rsidR="00CD2F4F" w:rsidRPr="008101B2">
          <w:rPr>
            <w:noProof/>
            <w:webHidden/>
          </w:rPr>
          <w:fldChar w:fldCharType="begin"/>
        </w:r>
        <w:r w:rsidR="00CD2F4F" w:rsidRPr="008101B2">
          <w:rPr>
            <w:noProof/>
            <w:webHidden/>
          </w:rPr>
          <w:instrText xml:space="preserve"> PAGEREF _Toc120623461 \h </w:instrText>
        </w:r>
        <w:r w:rsidR="00CD2F4F" w:rsidRPr="008101B2">
          <w:rPr>
            <w:noProof/>
            <w:webHidden/>
          </w:rPr>
        </w:r>
        <w:r w:rsidR="00CD2F4F" w:rsidRPr="008101B2">
          <w:rPr>
            <w:noProof/>
            <w:webHidden/>
          </w:rPr>
          <w:fldChar w:fldCharType="separate"/>
        </w:r>
        <w:r w:rsidR="008A1D4F">
          <w:rPr>
            <w:noProof/>
            <w:webHidden/>
          </w:rPr>
          <w:t>3</w:t>
        </w:r>
        <w:r w:rsidR="00CD2F4F" w:rsidRPr="008101B2">
          <w:rPr>
            <w:noProof/>
            <w:webHidden/>
          </w:rPr>
          <w:fldChar w:fldCharType="end"/>
        </w:r>
      </w:hyperlink>
    </w:p>
    <w:p w14:paraId="2CC5DAAA" w14:textId="605186D3" w:rsidR="00CD2F4F" w:rsidRPr="008101B2" w:rsidRDefault="00CD2F4F" w:rsidP="00A82E03">
      <w:pPr>
        <w:pStyle w:val="TOC2"/>
        <w:rPr>
          <w:rFonts w:asciiTheme="minorHAnsi" w:eastAsiaTheme="minorEastAsia" w:hAnsiTheme="minorHAnsi" w:cstheme="minorBidi"/>
          <w:noProof/>
          <w:sz w:val="22"/>
          <w:szCs w:val="22"/>
          <w:lang w:eastAsia="en-GB"/>
        </w:rPr>
      </w:pPr>
      <w:hyperlink w:anchor="_Toc120623462" w:history="1">
        <w:r w:rsidRPr="008101B2">
          <w:rPr>
            <w:rStyle w:val="Hyperlink"/>
            <w:noProof/>
          </w:rPr>
          <w:t>2.</w:t>
        </w:r>
        <w:r w:rsidRPr="008101B2">
          <w:rPr>
            <w:rStyle w:val="Hyperlink"/>
            <w:rFonts w:cs="Arial"/>
            <w:noProof/>
          </w:rPr>
          <w:t xml:space="preserve"> </w:t>
        </w:r>
        <w:r w:rsidRPr="008101B2">
          <w:rPr>
            <w:rStyle w:val="Hyperlink"/>
            <w:noProof/>
          </w:rPr>
          <w:t>Background to the Requirement</w:t>
        </w:r>
        <w:r w:rsidRPr="008101B2">
          <w:rPr>
            <w:noProof/>
            <w:webHidden/>
          </w:rPr>
          <w:tab/>
        </w:r>
        <w:r w:rsidRPr="008101B2">
          <w:rPr>
            <w:noProof/>
            <w:webHidden/>
          </w:rPr>
          <w:fldChar w:fldCharType="begin"/>
        </w:r>
        <w:r w:rsidRPr="008101B2">
          <w:rPr>
            <w:noProof/>
            <w:webHidden/>
          </w:rPr>
          <w:instrText xml:space="preserve"> PAGEREF _Toc120623462 \h </w:instrText>
        </w:r>
        <w:r w:rsidRPr="008101B2">
          <w:rPr>
            <w:noProof/>
            <w:webHidden/>
          </w:rPr>
        </w:r>
        <w:r w:rsidRPr="008101B2">
          <w:rPr>
            <w:noProof/>
            <w:webHidden/>
          </w:rPr>
          <w:fldChar w:fldCharType="separate"/>
        </w:r>
        <w:r w:rsidR="008A1D4F">
          <w:rPr>
            <w:noProof/>
            <w:webHidden/>
          </w:rPr>
          <w:t>3</w:t>
        </w:r>
        <w:r w:rsidRPr="008101B2">
          <w:rPr>
            <w:noProof/>
            <w:webHidden/>
          </w:rPr>
          <w:fldChar w:fldCharType="end"/>
        </w:r>
      </w:hyperlink>
    </w:p>
    <w:p w14:paraId="3D627E41" w14:textId="608B647A" w:rsidR="00CD2F4F" w:rsidRPr="008101B2" w:rsidRDefault="00CD2F4F" w:rsidP="00A82E03">
      <w:pPr>
        <w:pStyle w:val="TOC2"/>
        <w:rPr>
          <w:rFonts w:asciiTheme="minorHAnsi" w:eastAsiaTheme="minorEastAsia" w:hAnsiTheme="minorHAnsi" w:cstheme="minorBidi"/>
          <w:noProof/>
          <w:sz w:val="22"/>
          <w:szCs w:val="22"/>
          <w:lang w:eastAsia="en-GB"/>
        </w:rPr>
      </w:pPr>
      <w:hyperlink w:anchor="_Toc120623463" w:history="1">
        <w:r w:rsidRPr="008101B2">
          <w:rPr>
            <w:rStyle w:val="Hyperlink"/>
            <w:noProof/>
          </w:rPr>
          <w:t>3.</w:t>
        </w:r>
        <w:r w:rsidRPr="008101B2">
          <w:rPr>
            <w:rStyle w:val="Hyperlink"/>
            <w:rFonts w:cs="Arial"/>
            <w:noProof/>
          </w:rPr>
          <w:t xml:space="preserve"> </w:t>
        </w:r>
        <w:r w:rsidRPr="008101B2">
          <w:rPr>
            <w:rStyle w:val="Hyperlink"/>
            <w:noProof/>
          </w:rPr>
          <w:t>Procurement Timetable</w:t>
        </w:r>
        <w:r w:rsidRPr="008101B2">
          <w:rPr>
            <w:noProof/>
            <w:webHidden/>
          </w:rPr>
          <w:tab/>
        </w:r>
        <w:r w:rsidRPr="008101B2">
          <w:rPr>
            <w:noProof/>
            <w:webHidden/>
          </w:rPr>
          <w:fldChar w:fldCharType="begin"/>
        </w:r>
        <w:r w:rsidRPr="008101B2">
          <w:rPr>
            <w:noProof/>
            <w:webHidden/>
          </w:rPr>
          <w:instrText xml:space="preserve"> PAGEREF _Toc120623463 \h </w:instrText>
        </w:r>
        <w:r w:rsidRPr="008101B2">
          <w:rPr>
            <w:noProof/>
            <w:webHidden/>
          </w:rPr>
        </w:r>
        <w:r w:rsidRPr="008101B2">
          <w:rPr>
            <w:noProof/>
            <w:webHidden/>
          </w:rPr>
          <w:fldChar w:fldCharType="separate"/>
        </w:r>
        <w:r w:rsidR="008A1D4F">
          <w:rPr>
            <w:noProof/>
            <w:webHidden/>
          </w:rPr>
          <w:t>3</w:t>
        </w:r>
        <w:r w:rsidRPr="008101B2">
          <w:rPr>
            <w:noProof/>
            <w:webHidden/>
          </w:rPr>
          <w:fldChar w:fldCharType="end"/>
        </w:r>
      </w:hyperlink>
    </w:p>
    <w:p w14:paraId="06925CEE" w14:textId="6646997B" w:rsidR="00CD2F4F" w:rsidRPr="008101B2" w:rsidRDefault="00CD2F4F" w:rsidP="00A82E03">
      <w:pPr>
        <w:pStyle w:val="TOC2"/>
        <w:rPr>
          <w:rFonts w:asciiTheme="minorHAnsi" w:eastAsiaTheme="minorEastAsia" w:hAnsiTheme="minorHAnsi" w:cstheme="minorBidi"/>
          <w:noProof/>
          <w:sz w:val="22"/>
          <w:szCs w:val="22"/>
          <w:lang w:eastAsia="en-GB"/>
        </w:rPr>
      </w:pPr>
      <w:hyperlink w:anchor="_Toc120623464" w:history="1">
        <w:r w:rsidRPr="008101B2">
          <w:rPr>
            <w:rStyle w:val="Hyperlink"/>
            <w:noProof/>
          </w:rPr>
          <w:t>4. Scope</w:t>
        </w:r>
        <w:r w:rsidRPr="008101B2">
          <w:rPr>
            <w:noProof/>
            <w:webHidden/>
          </w:rPr>
          <w:tab/>
        </w:r>
        <w:r w:rsidRPr="008101B2">
          <w:rPr>
            <w:noProof/>
            <w:webHidden/>
          </w:rPr>
          <w:fldChar w:fldCharType="begin"/>
        </w:r>
        <w:r w:rsidRPr="008101B2">
          <w:rPr>
            <w:noProof/>
            <w:webHidden/>
          </w:rPr>
          <w:instrText xml:space="preserve"> PAGEREF _Toc120623464 \h </w:instrText>
        </w:r>
        <w:r w:rsidRPr="008101B2">
          <w:rPr>
            <w:noProof/>
            <w:webHidden/>
          </w:rPr>
        </w:r>
        <w:r w:rsidRPr="008101B2">
          <w:rPr>
            <w:noProof/>
            <w:webHidden/>
          </w:rPr>
          <w:fldChar w:fldCharType="separate"/>
        </w:r>
        <w:r w:rsidR="008A1D4F">
          <w:rPr>
            <w:noProof/>
            <w:webHidden/>
          </w:rPr>
          <w:t>4</w:t>
        </w:r>
        <w:r w:rsidRPr="008101B2">
          <w:rPr>
            <w:noProof/>
            <w:webHidden/>
          </w:rPr>
          <w:fldChar w:fldCharType="end"/>
        </w:r>
      </w:hyperlink>
    </w:p>
    <w:p w14:paraId="3803DDB8" w14:textId="2DF8AAB2" w:rsidR="00CD2F4F" w:rsidRPr="008101B2" w:rsidRDefault="00CD2F4F" w:rsidP="00A82E03">
      <w:pPr>
        <w:pStyle w:val="TOC2"/>
        <w:rPr>
          <w:rFonts w:asciiTheme="minorHAnsi" w:eastAsiaTheme="minorEastAsia" w:hAnsiTheme="minorHAnsi" w:cstheme="minorBidi"/>
          <w:noProof/>
          <w:sz w:val="22"/>
          <w:szCs w:val="22"/>
          <w:lang w:eastAsia="en-GB"/>
        </w:rPr>
      </w:pPr>
      <w:hyperlink w:anchor="_Toc120623465" w:history="1">
        <w:r w:rsidRPr="008101B2">
          <w:rPr>
            <w:rStyle w:val="Hyperlink"/>
            <w:noProof/>
          </w:rPr>
          <w:t>5. Implementation and Deliverables</w:t>
        </w:r>
        <w:r w:rsidRPr="008101B2">
          <w:rPr>
            <w:noProof/>
            <w:webHidden/>
          </w:rPr>
          <w:tab/>
        </w:r>
        <w:r w:rsidRPr="008101B2">
          <w:rPr>
            <w:noProof/>
            <w:webHidden/>
          </w:rPr>
          <w:fldChar w:fldCharType="begin"/>
        </w:r>
        <w:r w:rsidRPr="008101B2">
          <w:rPr>
            <w:noProof/>
            <w:webHidden/>
          </w:rPr>
          <w:instrText xml:space="preserve"> PAGEREF _Toc120623465 \h </w:instrText>
        </w:r>
        <w:r w:rsidRPr="008101B2">
          <w:rPr>
            <w:noProof/>
            <w:webHidden/>
          </w:rPr>
        </w:r>
        <w:r w:rsidRPr="008101B2">
          <w:rPr>
            <w:noProof/>
            <w:webHidden/>
          </w:rPr>
          <w:fldChar w:fldCharType="separate"/>
        </w:r>
        <w:r w:rsidR="008A1D4F">
          <w:rPr>
            <w:noProof/>
            <w:webHidden/>
          </w:rPr>
          <w:t>4</w:t>
        </w:r>
        <w:r w:rsidRPr="008101B2">
          <w:rPr>
            <w:noProof/>
            <w:webHidden/>
          </w:rPr>
          <w:fldChar w:fldCharType="end"/>
        </w:r>
      </w:hyperlink>
    </w:p>
    <w:p w14:paraId="075DABB9" w14:textId="5AD18684" w:rsidR="00CD2F4F" w:rsidRPr="008101B2" w:rsidRDefault="00CD2F4F" w:rsidP="00A82E03">
      <w:pPr>
        <w:pStyle w:val="TOC2"/>
        <w:rPr>
          <w:rFonts w:asciiTheme="minorHAnsi" w:eastAsiaTheme="minorEastAsia" w:hAnsiTheme="minorHAnsi" w:cstheme="minorBidi"/>
          <w:noProof/>
          <w:sz w:val="22"/>
          <w:szCs w:val="22"/>
          <w:lang w:eastAsia="en-GB"/>
        </w:rPr>
      </w:pPr>
      <w:hyperlink w:anchor="_Toc120623466" w:history="1">
        <w:r w:rsidRPr="008101B2">
          <w:rPr>
            <w:rStyle w:val="Hyperlink"/>
            <w:noProof/>
          </w:rPr>
          <w:t>6. Specifying Goods and / or Services</w:t>
        </w:r>
        <w:r w:rsidRPr="008101B2">
          <w:rPr>
            <w:noProof/>
            <w:webHidden/>
          </w:rPr>
          <w:tab/>
        </w:r>
        <w:r w:rsidRPr="008101B2">
          <w:rPr>
            <w:noProof/>
            <w:webHidden/>
          </w:rPr>
          <w:fldChar w:fldCharType="begin"/>
        </w:r>
        <w:r w:rsidRPr="008101B2">
          <w:rPr>
            <w:noProof/>
            <w:webHidden/>
          </w:rPr>
          <w:instrText xml:space="preserve"> PAGEREF _Toc120623466 \h </w:instrText>
        </w:r>
        <w:r w:rsidRPr="008101B2">
          <w:rPr>
            <w:noProof/>
            <w:webHidden/>
          </w:rPr>
        </w:r>
        <w:r w:rsidRPr="008101B2">
          <w:rPr>
            <w:noProof/>
            <w:webHidden/>
          </w:rPr>
          <w:fldChar w:fldCharType="separate"/>
        </w:r>
        <w:r w:rsidR="008A1D4F">
          <w:rPr>
            <w:noProof/>
            <w:webHidden/>
          </w:rPr>
          <w:t>4</w:t>
        </w:r>
        <w:r w:rsidRPr="008101B2">
          <w:rPr>
            <w:noProof/>
            <w:webHidden/>
          </w:rPr>
          <w:fldChar w:fldCharType="end"/>
        </w:r>
      </w:hyperlink>
    </w:p>
    <w:p w14:paraId="2F917D73" w14:textId="68394D27" w:rsidR="00CD2F4F" w:rsidRPr="008101B2" w:rsidRDefault="00CD2F4F" w:rsidP="00A82E03">
      <w:pPr>
        <w:pStyle w:val="TOC2"/>
        <w:rPr>
          <w:rFonts w:asciiTheme="minorHAnsi" w:eastAsiaTheme="minorEastAsia" w:hAnsiTheme="minorHAnsi" w:cstheme="minorBidi"/>
          <w:noProof/>
          <w:sz w:val="22"/>
          <w:szCs w:val="22"/>
          <w:lang w:eastAsia="en-GB"/>
        </w:rPr>
      </w:pPr>
      <w:hyperlink w:anchor="_Toc120623467" w:history="1">
        <w:r w:rsidRPr="008101B2">
          <w:rPr>
            <w:rStyle w:val="Hyperlink"/>
            <w:noProof/>
          </w:rPr>
          <w:t>7. Quality Assurance Requirements</w:t>
        </w:r>
        <w:r w:rsidRPr="008101B2">
          <w:rPr>
            <w:noProof/>
            <w:webHidden/>
          </w:rPr>
          <w:tab/>
        </w:r>
        <w:r w:rsidR="00E233F3">
          <w:rPr>
            <w:noProof/>
            <w:webHidden/>
          </w:rPr>
          <w:t>7</w:t>
        </w:r>
      </w:hyperlink>
    </w:p>
    <w:p w14:paraId="7B8662D1" w14:textId="7951B498" w:rsidR="00CD2F4F" w:rsidRPr="008101B2" w:rsidRDefault="00CD2F4F" w:rsidP="00A82E03">
      <w:pPr>
        <w:pStyle w:val="TOC2"/>
        <w:rPr>
          <w:rFonts w:asciiTheme="minorHAnsi" w:eastAsiaTheme="minorEastAsia" w:hAnsiTheme="minorHAnsi" w:cstheme="minorBidi"/>
          <w:noProof/>
          <w:sz w:val="22"/>
          <w:szCs w:val="22"/>
          <w:lang w:eastAsia="en-GB"/>
        </w:rPr>
      </w:pPr>
      <w:hyperlink w:anchor="_Toc120623468" w:history="1">
        <w:r w:rsidRPr="008101B2">
          <w:rPr>
            <w:rStyle w:val="Hyperlink"/>
            <w:noProof/>
          </w:rPr>
          <w:t>8. Other Requirements</w:t>
        </w:r>
        <w:r w:rsidRPr="008101B2">
          <w:rPr>
            <w:noProof/>
            <w:webHidden/>
          </w:rPr>
          <w:tab/>
        </w:r>
        <w:r w:rsidR="00E233F3">
          <w:rPr>
            <w:noProof/>
            <w:webHidden/>
          </w:rPr>
          <w:t>7</w:t>
        </w:r>
      </w:hyperlink>
    </w:p>
    <w:p w14:paraId="6D89D50C" w14:textId="73808670" w:rsidR="00CD2F4F" w:rsidRPr="008101B2" w:rsidRDefault="00CD2F4F" w:rsidP="00A82E03">
      <w:pPr>
        <w:pStyle w:val="TOC2"/>
        <w:rPr>
          <w:rFonts w:asciiTheme="minorHAnsi" w:eastAsiaTheme="minorEastAsia" w:hAnsiTheme="minorHAnsi" w:cstheme="minorBidi"/>
          <w:noProof/>
          <w:sz w:val="22"/>
          <w:szCs w:val="22"/>
          <w:lang w:eastAsia="en-GB"/>
        </w:rPr>
      </w:pPr>
      <w:hyperlink w:anchor="_Toc120623469" w:history="1">
        <w:r w:rsidRPr="008101B2">
          <w:rPr>
            <w:rStyle w:val="Hyperlink"/>
            <w:noProof/>
          </w:rPr>
          <w:t>9. Management and Contract Administration</w:t>
        </w:r>
        <w:r w:rsidRPr="008101B2">
          <w:rPr>
            <w:noProof/>
            <w:webHidden/>
          </w:rPr>
          <w:tab/>
        </w:r>
        <w:r w:rsidR="00E233F3">
          <w:rPr>
            <w:noProof/>
            <w:webHidden/>
          </w:rPr>
          <w:t>14</w:t>
        </w:r>
      </w:hyperlink>
    </w:p>
    <w:p w14:paraId="5BBF2791" w14:textId="24B27043" w:rsidR="00CD2F4F" w:rsidRPr="008101B2" w:rsidRDefault="00CD2F4F" w:rsidP="00A82E03">
      <w:pPr>
        <w:pStyle w:val="TOC2"/>
        <w:rPr>
          <w:rFonts w:asciiTheme="minorHAnsi" w:eastAsiaTheme="minorEastAsia" w:hAnsiTheme="minorHAnsi" w:cstheme="minorBidi"/>
          <w:noProof/>
          <w:sz w:val="22"/>
          <w:szCs w:val="22"/>
          <w:lang w:eastAsia="en-GB"/>
        </w:rPr>
      </w:pPr>
      <w:hyperlink w:anchor="_Toc120623470" w:history="1">
        <w:r w:rsidRPr="008101B2">
          <w:rPr>
            <w:rStyle w:val="Hyperlink"/>
            <w:noProof/>
          </w:rPr>
          <w:t>10. Training / Skills / Knowledge Transfer</w:t>
        </w:r>
        <w:r w:rsidRPr="008101B2">
          <w:rPr>
            <w:noProof/>
            <w:webHidden/>
          </w:rPr>
          <w:tab/>
        </w:r>
        <w:r w:rsidR="00E233F3">
          <w:rPr>
            <w:noProof/>
            <w:webHidden/>
          </w:rPr>
          <w:t>14</w:t>
        </w:r>
      </w:hyperlink>
    </w:p>
    <w:p w14:paraId="4F5DC968" w14:textId="6C89760E" w:rsidR="00CD2F4F" w:rsidRPr="008101B2" w:rsidRDefault="00CD2F4F" w:rsidP="00A82E03">
      <w:pPr>
        <w:pStyle w:val="TOC2"/>
        <w:rPr>
          <w:rFonts w:asciiTheme="minorHAnsi" w:eastAsiaTheme="minorEastAsia" w:hAnsiTheme="minorHAnsi" w:cstheme="minorBidi"/>
          <w:noProof/>
          <w:sz w:val="22"/>
          <w:szCs w:val="22"/>
          <w:lang w:eastAsia="en-GB"/>
        </w:rPr>
      </w:pPr>
      <w:hyperlink w:anchor="_Toc120623471" w:history="1">
        <w:r w:rsidRPr="008101B2">
          <w:rPr>
            <w:rStyle w:val="Hyperlink"/>
            <w:noProof/>
          </w:rPr>
          <w:t>11. Documentation</w:t>
        </w:r>
        <w:r w:rsidRPr="008101B2">
          <w:rPr>
            <w:noProof/>
            <w:webHidden/>
          </w:rPr>
          <w:tab/>
        </w:r>
        <w:r w:rsidR="00E233F3">
          <w:rPr>
            <w:noProof/>
            <w:webHidden/>
          </w:rPr>
          <w:t>14</w:t>
        </w:r>
      </w:hyperlink>
    </w:p>
    <w:p w14:paraId="5C046B8D" w14:textId="7082EE5E" w:rsidR="00CD2F4F" w:rsidRPr="008101B2" w:rsidRDefault="00CD2F4F" w:rsidP="00A82E03">
      <w:pPr>
        <w:pStyle w:val="TOC2"/>
        <w:rPr>
          <w:rFonts w:asciiTheme="minorHAnsi" w:eastAsiaTheme="minorEastAsia" w:hAnsiTheme="minorHAnsi" w:cstheme="minorBidi"/>
          <w:noProof/>
          <w:sz w:val="22"/>
          <w:szCs w:val="22"/>
          <w:lang w:eastAsia="en-GB"/>
        </w:rPr>
      </w:pPr>
      <w:hyperlink w:anchor="_Toc120623472" w:history="1">
        <w:r w:rsidRPr="008101B2">
          <w:rPr>
            <w:rStyle w:val="Hyperlink"/>
            <w:noProof/>
          </w:rPr>
          <w:t>12. Arrangement for End of Contract</w:t>
        </w:r>
        <w:r w:rsidRPr="008101B2">
          <w:rPr>
            <w:noProof/>
            <w:webHidden/>
          </w:rPr>
          <w:tab/>
        </w:r>
        <w:r w:rsidR="00E233F3">
          <w:rPr>
            <w:noProof/>
            <w:webHidden/>
          </w:rPr>
          <w:t>14</w:t>
        </w:r>
      </w:hyperlink>
    </w:p>
    <w:p w14:paraId="309EF915" w14:textId="69FF92F1" w:rsidR="00CD2F4F" w:rsidRPr="008101B2" w:rsidRDefault="00CD2F4F" w:rsidP="00A82E03">
      <w:pPr>
        <w:pStyle w:val="TOC2"/>
        <w:rPr>
          <w:rFonts w:asciiTheme="minorHAnsi" w:eastAsiaTheme="minorEastAsia" w:hAnsiTheme="minorHAnsi" w:cstheme="minorBidi"/>
          <w:noProof/>
          <w:sz w:val="22"/>
          <w:szCs w:val="22"/>
          <w:lang w:eastAsia="en-GB"/>
        </w:rPr>
      </w:pPr>
      <w:hyperlink w:anchor="_Toc120623473" w:history="1">
        <w:r w:rsidRPr="008101B2">
          <w:rPr>
            <w:rStyle w:val="Hyperlink"/>
            <w:noProof/>
          </w:rPr>
          <w:t>13. Response Evaluation</w:t>
        </w:r>
        <w:r w:rsidRPr="008101B2">
          <w:rPr>
            <w:noProof/>
            <w:webHidden/>
          </w:rPr>
          <w:tab/>
        </w:r>
        <w:r w:rsidR="00E233F3">
          <w:rPr>
            <w:noProof/>
            <w:webHidden/>
          </w:rPr>
          <w:t>14</w:t>
        </w:r>
      </w:hyperlink>
    </w:p>
    <w:p w14:paraId="5DC673F1" w14:textId="061D62E6" w:rsidR="00CD2F4F" w:rsidRPr="008101B2" w:rsidRDefault="00CD2F4F" w:rsidP="00A82E03">
      <w:pPr>
        <w:pStyle w:val="TOC2"/>
        <w:rPr>
          <w:rFonts w:asciiTheme="minorHAnsi" w:eastAsiaTheme="minorEastAsia" w:hAnsiTheme="minorHAnsi" w:cstheme="minorBidi"/>
          <w:noProof/>
          <w:sz w:val="22"/>
          <w:szCs w:val="22"/>
          <w:lang w:eastAsia="en-GB"/>
        </w:rPr>
      </w:pPr>
      <w:hyperlink w:anchor="_Toc120623474" w:history="1">
        <w:r w:rsidRPr="008101B2">
          <w:rPr>
            <w:rStyle w:val="Hyperlink"/>
            <w:noProof/>
          </w:rPr>
          <w:t>Annex 1</w:t>
        </w:r>
        <w:r w:rsidRPr="008101B2">
          <w:rPr>
            <w:noProof/>
            <w:webHidden/>
          </w:rPr>
          <w:tab/>
        </w:r>
        <w:r w:rsidR="00E233F3">
          <w:rPr>
            <w:noProof/>
            <w:webHidden/>
          </w:rPr>
          <w:t>18</w:t>
        </w:r>
      </w:hyperlink>
    </w:p>
    <w:p w14:paraId="215AD22C" w14:textId="203B64C8" w:rsidR="00CD2F4F" w:rsidRPr="008101B2" w:rsidRDefault="00A82E03" w:rsidP="00A82E03">
      <w:pPr>
        <w:pStyle w:val="TOC2"/>
        <w:rPr>
          <w:rFonts w:asciiTheme="minorHAnsi" w:eastAsiaTheme="minorEastAsia" w:hAnsiTheme="minorHAnsi" w:cstheme="minorBidi"/>
          <w:noProof/>
          <w:sz w:val="22"/>
          <w:szCs w:val="22"/>
          <w:lang w:eastAsia="en-GB"/>
        </w:rPr>
      </w:pPr>
      <w:hyperlink w:anchor="_Toc120623475" w:history="1">
        <w:r w:rsidRPr="008101B2">
          <w:rPr>
            <w:rStyle w:val="Hyperlink"/>
            <w:noProof/>
          </w:rPr>
          <w:t>A</w:t>
        </w:r>
        <w:r w:rsidR="003F58DB">
          <w:rPr>
            <w:rStyle w:val="Hyperlink"/>
            <w:noProof/>
          </w:rPr>
          <w:t>pendix</w:t>
        </w:r>
        <w:r>
          <w:rPr>
            <w:rStyle w:val="Hyperlink"/>
            <w:noProof/>
          </w:rPr>
          <w:t xml:space="preserve"> </w:t>
        </w:r>
        <w:r w:rsidR="003F58DB">
          <w:rPr>
            <w:rStyle w:val="Hyperlink"/>
            <w:noProof/>
          </w:rPr>
          <w:t>A</w:t>
        </w:r>
        <w:r w:rsidRPr="008101B2">
          <w:rPr>
            <w:noProof/>
            <w:webHidden/>
          </w:rPr>
          <w:tab/>
        </w:r>
      </w:hyperlink>
      <w:r w:rsidR="003F58DB">
        <w:rPr>
          <w:noProof/>
        </w:rPr>
        <w:t>20</w:t>
      </w:r>
    </w:p>
    <w:p w14:paraId="14E6281A" w14:textId="77777777" w:rsidR="003F58DB" w:rsidRDefault="003D01AE" w:rsidP="003F58DB">
      <w:pPr>
        <w:rPr>
          <w:rFonts w:cs="Arial"/>
          <w:bCs/>
          <w:szCs w:val="24"/>
        </w:rPr>
      </w:pPr>
      <w:r>
        <w:rPr>
          <w:rFonts w:cs="Arial"/>
          <w:bCs/>
          <w:szCs w:val="24"/>
        </w:rPr>
        <w:fldChar w:fldCharType="end"/>
      </w:r>
    </w:p>
    <w:p w14:paraId="129B6982" w14:textId="4C19A469" w:rsidR="003F58DB" w:rsidRPr="003F58DB" w:rsidRDefault="003F58DB" w:rsidP="003F58DB">
      <w:hyperlink w:anchor="_Toc120623475" w:history="1">
        <w:r w:rsidRPr="003F58DB">
          <w:rPr>
            <w:rStyle w:val="Hyperlink"/>
            <w:rFonts w:ascii="Arial" w:hAnsi="Arial" w:cs="Arial"/>
            <w:b/>
            <w:bCs/>
            <w:noProof/>
            <w:color w:val="auto"/>
            <w:u w:val="none"/>
          </w:rPr>
          <w:t>Apendix B</w:t>
        </w:r>
        <w:r>
          <w:rPr>
            <w:rStyle w:val="Hyperlink"/>
            <w:rFonts w:ascii="Arial" w:hAnsi="Arial" w:cs="Arial"/>
            <w:b/>
            <w:bCs/>
            <w:noProof/>
            <w:color w:val="auto"/>
            <w:u w:val="none"/>
          </w:rPr>
          <w:t>……………………………………………………………………………………...20</w:t>
        </w:r>
        <w:r w:rsidRPr="008101B2">
          <w:rPr>
            <w:noProof/>
            <w:webHidden/>
          </w:rPr>
          <w:tab/>
        </w:r>
      </w:hyperlink>
    </w:p>
    <w:p w14:paraId="31315B7E" w14:textId="17E3AD4E" w:rsidR="00E14466" w:rsidRPr="00C23EA4" w:rsidRDefault="00E14466">
      <w:pPr>
        <w:rPr>
          <w:rFonts w:ascii="Arial" w:hAnsi="Arial" w:cs="Arial"/>
        </w:rPr>
      </w:pPr>
      <w:r w:rsidRPr="00C23EA4">
        <w:rPr>
          <w:rFonts w:ascii="Arial" w:hAnsi="Arial" w:cs="Arial"/>
        </w:rPr>
        <w:br w:type="page"/>
      </w:r>
    </w:p>
    <w:p w14:paraId="1F5CE638" w14:textId="12316018" w:rsidR="001A236D" w:rsidRPr="00237E4B" w:rsidRDefault="00237E4B" w:rsidP="00237E4B">
      <w:pPr>
        <w:pStyle w:val="Heading2"/>
        <w:tabs>
          <w:tab w:val="clear" w:pos="0"/>
          <w:tab w:val="left" w:pos="-180"/>
        </w:tabs>
        <w:ind w:hanging="180"/>
      </w:pPr>
      <w:bookmarkStart w:id="2" w:name="_Toc120623461"/>
      <w:r>
        <w:lastRenderedPageBreak/>
        <w:t xml:space="preserve">1. </w:t>
      </w:r>
      <w:r w:rsidR="001A236D" w:rsidRPr="00237E4B">
        <w:t>Introduction</w:t>
      </w:r>
      <w:bookmarkEnd w:id="0"/>
      <w:bookmarkEnd w:id="1"/>
      <w:bookmarkEnd w:id="2"/>
    </w:p>
    <w:p w14:paraId="2052895D" w14:textId="717246C8" w:rsidR="00847BD9" w:rsidRPr="0015780D" w:rsidRDefault="00031DF7" w:rsidP="0051592D">
      <w:pPr>
        <w:ind w:left="-142"/>
        <w:rPr>
          <w:rFonts w:ascii="Arial" w:eastAsia="STZhongsong" w:hAnsi="Arial" w:cs="Arial"/>
          <w:lang w:eastAsia="zh-CN"/>
        </w:rPr>
      </w:pPr>
      <w:r w:rsidRPr="0015780D">
        <w:rPr>
          <w:rFonts w:ascii="Arial" w:eastAsia="STZhongsong" w:hAnsi="Arial" w:cs="Arial"/>
          <w:lang w:eastAsia="zh-CN"/>
        </w:rPr>
        <w:t>In accordance with the terms and conditions of</w:t>
      </w:r>
      <w:r w:rsidR="00847BD9" w:rsidRPr="0015780D">
        <w:rPr>
          <w:rFonts w:ascii="Arial" w:eastAsia="STZhongsong" w:hAnsi="Arial" w:cs="Arial"/>
          <w:lang w:eastAsia="zh-CN"/>
        </w:rPr>
        <w:t xml:space="preserve"> Cyber Security Services 3 RM3764.3 </w:t>
      </w:r>
    </w:p>
    <w:p w14:paraId="5A55FD37" w14:textId="621E5D10" w:rsidR="00031DF7" w:rsidRPr="0015780D" w:rsidRDefault="00031DF7" w:rsidP="00031DF7">
      <w:pPr>
        <w:ind w:left="-180"/>
        <w:rPr>
          <w:rFonts w:ascii="Arial" w:eastAsia="STZhongsong" w:hAnsi="Arial" w:cs="Arial"/>
          <w:lang w:eastAsia="zh-CN"/>
        </w:rPr>
      </w:pPr>
      <w:r w:rsidRPr="0015780D">
        <w:rPr>
          <w:rFonts w:ascii="Arial" w:eastAsia="STZhongsong" w:hAnsi="Arial" w:cs="Arial"/>
          <w:lang w:eastAsia="zh-CN"/>
        </w:rPr>
        <w:t xml:space="preserve">the Driver and Vehicle Licensing Agency (DVLA) invites proposals for the following </w:t>
      </w:r>
      <w:r w:rsidR="00847BD9" w:rsidRPr="0015780D">
        <w:rPr>
          <w:rFonts w:ascii="Arial" w:eastAsia="STZhongsong" w:hAnsi="Arial" w:cs="Arial"/>
          <w:lang w:eastAsia="zh-CN"/>
        </w:rPr>
        <w:t>services</w:t>
      </w:r>
      <w:r w:rsidRPr="0015780D">
        <w:rPr>
          <w:rFonts w:ascii="Arial" w:eastAsia="STZhongsong" w:hAnsi="Arial" w:cs="Arial"/>
          <w:lang w:eastAsia="zh-CN"/>
        </w:rPr>
        <w:t xml:space="preserve">. </w:t>
      </w:r>
    </w:p>
    <w:p w14:paraId="2C6E91AE" w14:textId="77777777" w:rsidR="001A236D" w:rsidRDefault="001A236D" w:rsidP="00237E4B">
      <w:pPr>
        <w:tabs>
          <w:tab w:val="left" w:pos="-180"/>
        </w:tabs>
        <w:ind w:hanging="180"/>
        <w:rPr>
          <w:rFonts w:ascii="Arial" w:hAnsi="Arial" w:cs="Arial"/>
        </w:rPr>
      </w:pPr>
    </w:p>
    <w:p w14:paraId="59AAF719" w14:textId="77777777" w:rsidR="001A236D" w:rsidRDefault="00237E4B" w:rsidP="00237E4B">
      <w:pPr>
        <w:pStyle w:val="Heading2"/>
        <w:tabs>
          <w:tab w:val="clear" w:pos="0"/>
          <w:tab w:val="left" w:pos="-180"/>
        </w:tabs>
        <w:ind w:hanging="180"/>
      </w:pPr>
      <w:bookmarkStart w:id="3" w:name="_Toc120623462"/>
      <w:r w:rsidRPr="00237E4B">
        <w:t>2.</w:t>
      </w:r>
      <w:r>
        <w:rPr>
          <w:rFonts w:cs="Arial"/>
          <w:sz w:val="24"/>
        </w:rPr>
        <w:t xml:space="preserve"> </w:t>
      </w:r>
      <w:r w:rsidR="001A236D">
        <w:t>Background to the Requirement</w:t>
      </w:r>
      <w:bookmarkEnd w:id="3"/>
    </w:p>
    <w:p w14:paraId="0ED67199" w14:textId="4EBEA074" w:rsidR="005E3488" w:rsidRDefault="00735532" w:rsidP="005E3488">
      <w:pPr>
        <w:ind w:left="-142"/>
        <w:rPr>
          <w:rFonts w:ascii="Arial" w:eastAsia="STZhongsong" w:hAnsi="Arial" w:cs="Arial"/>
          <w:lang w:eastAsia="zh-CN"/>
        </w:rPr>
      </w:pPr>
      <w:r w:rsidRPr="003E77E5">
        <w:rPr>
          <w:rFonts w:ascii="Arial" w:eastAsia="STZhongsong" w:hAnsi="Arial" w:cs="Arial"/>
          <w:lang w:eastAsia="zh-CN"/>
        </w:rPr>
        <w:t xml:space="preserve">The </w:t>
      </w:r>
      <w:r w:rsidR="00E43C50">
        <w:rPr>
          <w:rFonts w:ascii="Arial" w:eastAsia="STZhongsong" w:hAnsi="Arial" w:cs="Arial"/>
          <w:lang w:eastAsia="zh-CN"/>
        </w:rPr>
        <w:t>DVLA</w:t>
      </w:r>
      <w:r>
        <w:rPr>
          <w:rFonts w:ascii="Arial" w:eastAsia="STZhongsong" w:hAnsi="Arial" w:cs="Arial"/>
          <w:lang w:eastAsia="zh-CN"/>
        </w:rPr>
        <w:t xml:space="preserve"> </w:t>
      </w:r>
      <w:r w:rsidR="005E3488" w:rsidRPr="003D5E49">
        <w:rPr>
          <w:rFonts w:ascii="Arial" w:eastAsia="STZhongsong" w:hAnsi="Arial" w:cs="Arial"/>
          <w:lang w:eastAsia="zh-CN"/>
        </w:rPr>
        <w:t xml:space="preserve">is an Executive Agency of </w:t>
      </w:r>
      <w:r w:rsidR="004E4785">
        <w:rPr>
          <w:rFonts w:ascii="Arial" w:eastAsia="STZhongsong" w:hAnsi="Arial" w:cs="Arial"/>
          <w:lang w:eastAsia="zh-CN"/>
        </w:rPr>
        <w:t xml:space="preserve">the </w:t>
      </w:r>
      <w:r w:rsidR="00B00D3E">
        <w:rPr>
          <w:rFonts w:ascii="Arial" w:eastAsia="STZhongsong" w:hAnsi="Arial" w:cs="Arial"/>
          <w:lang w:eastAsia="zh-CN"/>
        </w:rPr>
        <w:t>Department for Transport (</w:t>
      </w:r>
      <w:r w:rsidR="005E3488">
        <w:rPr>
          <w:rFonts w:ascii="Arial" w:eastAsia="STZhongsong" w:hAnsi="Arial" w:cs="Arial"/>
          <w:lang w:eastAsia="zh-CN"/>
        </w:rPr>
        <w:t>DfT</w:t>
      </w:r>
      <w:r w:rsidR="00B00D3E">
        <w:rPr>
          <w:rFonts w:ascii="Arial" w:eastAsia="STZhongsong" w:hAnsi="Arial" w:cs="Arial"/>
          <w:lang w:eastAsia="zh-CN"/>
        </w:rPr>
        <w:t>)</w:t>
      </w:r>
      <w:r w:rsidR="005E3488" w:rsidRPr="003D5E49">
        <w:rPr>
          <w:rFonts w:ascii="Arial" w:eastAsia="STZhongsong" w:hAnsi="Arial" w:cs="Arial"/>
          <w:lang w:eastAsia="zh-CN"/>
        </w:rPr>
        <w:t>, based in Swansea</w:t>
      </w:r>
      <w:r w:rsidR="005A4D9F">
        <w:rPr>
          <w:rFonts w:ascii="Arial" w:eastAsia="STZhongsong" w:hAnsi="Arial" w:cs="Arial"/>
          <w:lang w:eastAsia="zh-CN"/>
        </w:rPr>
        <w:t>.</w:t>
      </w:r>
      <w:r w:rsidR="005E3488" w:rsidRPr="003D5E49">
        <w:rPr>
          <w:rFonts w:ascii="Arial" w:eastAsia="STZhongsong" w:hAnsi="Arial" w:cs="Arial"/>
          <w:lang w:eastAsia="zh-CN"/>
        </w:rPr>
        <w:t xml:space="preserve"> The </w:t>
      </w:r>
      <w:r w:rsidR="008E02D6">
        <w:rPr>
          <w:rFonts w:ascii="Arial" w:eastAsia="STZhongsong" w:hAnsi="Arial" w:cs="Arial"/>
          <w:lang w:eastAsia="zh-CN"/>
        </w:rPr>
        <w:t>DVLA’s</w:t>
      </w:r>
      <w:r w:rsidR="005E3488" w:rsidRPr="003D5E49">
        <w:rPr>
          <w:rFonts w:ascii="Arial" w:eastAsia="STZhongsong" w:hAnsi="Arial" w:cs="Arial"/>
          <w:lang w:eastAsia="zh-CN"/>
        </w:rPr>
        <w:t xml:space="preserve"> primary aims are to facilitate road safety and general law enforcement by maintaining accurate registers of drivers and vehicle keepers and to collect Vehicle Excise Duty</w:t>
      </w:r>
      <w:r w:rsidR="005E3488">
        <w:rPr>
          <w:rFonts w:ascii="Arial" w:eastAsia="STZhongsong" w:hAnsi="Arial" w:cs="Arial"/>
          <w:lang w:eastAsia="zh-CN"/>
        </w:rPr>
        <w:t xml:space="preserve"> (VED)</w:t>
      </w:r>
      <w:r w:rsidR="005E3488" w:rsidRPr="003D5E49">
        <w:rPr>
          <w:rFonts w:ascii="Arial" w:eastAsia="STZhongsong" w:hAnsi="Arial" w:cs="Arial"/>
          <w:lang w:eastAsia="zh-CN"/>
        </w:rPr>
        <w:t xml:space="preserve">. </w:t>
      </w:r>
    </w:p>
    <w:p w14:paraId="53D0A331" w14:textId="77777777" w:rsidR="005E3488" w:rsidRDefault="005E3488" w:rsidP="00237E4B">
      <w:pPr>
        <w:tabs>
          <w:tab w:val="left" w:pos="-180"/>
        </w:tabs>
        <w:ind w:hanging="180"/>
        <w:rPr>
          <w:rFonts w:ascii="Arial" w:hAnsi="Arial" w:cs="Arial"/>
          <w:highlight w:val="yellow"/>
        </w:rPr>
      </w:pPr>
    </w:p>
    <w:p w14:paraId="0F0806A0" w14:textId="2CB36AF6" w:rsidR="00847BD9" w:rsidRPr="00C7098B" w:rsidRDefault="00847BD9" w:rsidP="00847BD9">
      <w:pPr>
        <w:ind w:left="-142"/>
        <w:rPr>
          <w:rFonts w:ascii="Arial" w:eastAsia="STZhongsong" w:hAnsi="Arial" w:cs="Arial"/>
          <w:lang w:eastAsia="zh-CN"/>
        </w:rPr>
      </w:pPr>
      <w:r>
        <w:rPr>
          <w:rFonts w:ascii="Arial" w:eastAsia="STZhongsong" w:hAnsi="Arial" w:cs="Arial"/>
          <w:lang w:eastAsia="zh-CN"/>
        </w:rPr>
        <w:t>DVLA Information Technology Services (</w:t>
      </w:r>
      <w:r w:rsidRPr="00C7098B">
        <w:rPr>
          <w:rFonts w:ascii="Arial" w:eastAsia="STZhongsong" w:hAnsi="Arial" w:cs="Arial"/>
          <w:lang w:eastAsia="zh-CN"/>
        </w:rPr>
        <w:t>ITS</w:t>
      </w:r>
      <w:r>
        <w:rPr>
          <w:rFonts w:ascii="Arial" w:eastAsia="STZhongsong" w:hAnsi="Arial" w:cs="Arial"/>
          <w:lang w:eastAsia="zh-CN"/>
        </w:rPr>
        <w:t>)</w:t>
      </w:r>
      <w:r w:rsidRPr="00C7098B">
        <w:rPr>
          <w:rFonts w:ascii="Arial" w:eastAsia="STZhongsong" w:hAnsi="Arial" w:cs="Arial"/>
          <w:lang w:eastAsia="zh-CN"/>
        </w:rPr>
        <w:t xml:space="preserve"> require a call-off contract for specialised security support in the event of cyber security incidents (including undertaking digital forensic investigation) and high quality trusted relevant </w:t>
      </w:r>
      <w:r w:rsidRPr="00586EF6">
        <w:rPr>
          <w:rFonts w:ascii="Arial" w:eastAsia="STZhongsong" w:hAnsi="Arial" w:cs="Arial"/>
          <w:lang w:eastAsia="zh-CN"/>
        </w:rPr>
        <w:t>Threat Intelligence Alerting.</w:t>
      </w:r>
    </w:p>
    <w:p w14:paraId="574862ED" w14:textId="77777777" w:rsidR="00847BD9" w:rsidRPr="00341475" w:rsidRDefault="00847BD9" w:rsidP="00237E4B">
      <w:pPr>
        <w:tabs>
          <w:tab w:val="left" w:pos="-180"/>
        </w:tabs>
        <w:ind w:hanging="180"/>
        <w:rPr>
          <w:rFonts w:ascii="Arial" w:hAnsi="Arial" w:cs="Arial"/>
          <w:color w:val="FF0000"/>
        </w:rPr>
      </w:pPr>
    </w:p>
    <w:p w14:paraId="677D4F81" w14:textId="77777777" w:rsidR="009424D8" w:rsidRDefault="009424D8" w:rsidP="00850192">
      <w:pPr>
        <w:tabs>
          <w:tab w:val="left" w:pos="-180"/>
        </w:tabs>
        <w:ind w:hanging="181"/>
        <w:rPr>
          <w:rFonts w:ascii="Arial" w:hAnsi="Arial" w:cs="Arial"/>
        </w:rPr>
      </w:pPr>
    </w:p>
    <w:p w14:paraId="4D5FEC7E" w14:textId="01F7D8E3" w:rsidR="001A236D" w:rsidRDefault="00237E4B" w:rsidP="00850192">
      <w:pPr>
        <w:pStyle w:val="Heading2"/>
        <w:tabs>
          <w:tab w:val="clear" w:pos="0"/>
          <w:tab w:val="left" w:pos="-180"/>
        </w:tabs>
        <w:spacing w:before="0"/>
        <w:ind w:hanging="181"/>
      </w:pPr>
      <w:bookmarkStart w:id="4" w:name="_Toc253400957"/>
      <w:bookmarkStart w:id="5" w:name="_Toc120623463"/>
      <w:r w:rsidRPr="00ED4B17">
        <w:t>3.</w:t>
      </w:r>
      <w:r w:rsidRPr="00ED4B17">
        <w:rPr>
          <w:rFonts w:cs="Arial"/>
          <w:b w:val="0"/>
          <w:sz w:val="24"/>
        </w:rPr>
        <w:t xml:space="preserve"> </w:t>
      </w:r>
      <w:r w:rsidR="001A236D" w:rsidRPr="00ED4B17">
        <w:t>Procurement Timetable</w:t>
      </w:r>
      <w:bookmarkEnd w:id="4"/>
      <w:bookmarkEnd w:id="5"/>
    </w:p>
    <w:p w14:paraId="2CAAC8B7" w14:textId="06322ACC" w:rsidR="000020A9" w:rsidRPr="000020A9" w:rsidRDefault="000020A9" w:rsidP="00727DE8">
      <w:pPr>
        <w:ind w:left="-142"/>
        <w:rPr>
          <w:rFonts w:ascii="Arial" w:eastAsia="STZhongsong" w:hAnsi="Arial" w:cs="Arial"/>
          <w:lang w:eastAsia="zh-CN"/>
        </w:rPr>
      </w:pPr>
      <w:r w:rsidRPr="000020A9">
        <w:rPr>
          <w:rFonts w:ascii="Arial" w:eastAsia="STZhongsong" w:hAnsi="Arial" w:cs="Arial"/>
          <w:lang w:eastAsia="zh-CN"/>
        </w:rPr>
        <w:t xml:space="preserve">The timetable for this </w:t>
      </w:r>
      <w:r w:rsidR="006339AA">
        <w:rPr>
          <w:rFonts w:ascii="Arial" w:eastAsia="STZhongsong" w:hAnsi="Arial" w:cs="Arial"/>
          <w:lang w:eastAsia="zh-CN"/>
        </w:rPr>
        <w:t>p</w:t>
      </w:r>
      <w:r w:rsidRPr="000020A9">
        <w:rPr>
          <w:rFonts w:ascii="Arial" w:eastAsia="STZhongsong" w:hAnsi="Arial" w:cs="Arial"/>
          <w:lang w:eastAsia="zh-CN"/>
        </w:rPr>
        <w:t xml:space="preserve">rocurement is set out </w:t>
      </w:r>
      <w:r w:rsidR="00927334" w:rsidRPr="00927334">
        <w:rPr>
          <w:rFonts w:ascii="Arial" w:eastAsia="STZhongsong" w:hAnsi="Arial" w:cs="Arial"/>
          <w:lang w:eastAsia="zh-CN"/>
        </w:rPr>
        <w:t>i</w:t>
      </w:r>
      <w:r w:rsidR="00917E36" w:rsidRPr="00927334">
        <w:rPr>
          <w:rFonts w:ascii="Arial" w:eastAsia="STZhongsong" w:hAnsi="Arial" w:cs="Arial"/>
          <w:lang w:eastAsia="zh-CN"/>
        </w:rPr>
        <w:t xml:space="preserve">n the table </w:t>
      </w:r>
      <w:r w:rsidR="00C33E9F" w:rsidRPr="00927334">
        <w:rPr>
          <w:rFonts w:ascii="Arial" w:eastAsia="STZhongsong" w:hAnsi="Arial" w:cs="Arial"/>
          <w:lang w:eastAsia="zh-CN"/>
        </w:rPr>
        <w:t>below</w:t>
      </w:r>
      <w:r w:rsidR="00927334">
        <w:rPr>
          <w:rFonts w:ascii="Arial" w:eastAsia="STZhongsong" w:hAnsi="Arial" w:cs="Arial"/>
          <w:lang w:eastAsia="zh-CN"/>
        </w:rPr>
        <w:t>.</w:t>
      </w:r>
      <w:r>
        <w:rPr>
          <w:rFonts w:ascii="Arial" w:eastAsia="STZhongsong" w:hAnsi="Arial" w:cs="Arial"/>
          <w:lang w:eastAsia="zh-CN"/>
        </w:rPr>
        <w:t xml:space="preserve"> </w:t>
      </w:r>
      <w:r w:rsidR="00727DE8">
        <w:rPr>
          <w:rFonts w:ascii="Arial" w:eastAsia="STZhongsong" w:hAnsi="Arial" w:cs="Arial"/>
          <w:lang w:eastAsia="zh-CN"/>
        </w:rPr>
        <w:t>The</w:t>
      </w:r>
      <w:r w:rsidR="00727DE8" w:rsidRPr="000020A9">
        <w:rPr>
          <w:rFonts w:ascii="Arial" w:eastAsia="STZhongsong" w:hAnsi="Arial" w:cs="Arial"/>
          <w:lang w:eastAsia="zh-CN"/>
        </w:rPr>
        <w:t xml:space="preserve"> </w:t>
      </w:r>
      <w:r w:rsidRPr="000020A9">
        <w:rPr>
          <w:rFonts w:ascii="Arial" w:eastAsia="STZhongsong" w:hAnsi="Arial" w:cs="Arial"/>
          <w:lang w:eastAsia="zh-CN"/>
        </w:rPr>
        <w:t>timetable may be changed at any time</w:t>
      </w:r>
      <w:r>
        <w:rPr>
          <w:rFonts w:ascii="Arial" w:eastAsia="STZhongsong" w:hAnsi="Arial" w:cs="Arial"/>
          <w:lang w:eastAsia="zh-CN"/>
        </w:rPr>
        <w:t xml:space="preserve"> but any changes to the dates will be made in </w:t>
      </w:r>
      <w:r w:rsidRPr="000020A9">
        <w:rPr>
          <w:rFonts w:ascii="Arial" w:eastAsia="STZhongsong" w:hAnsi="Arial" w:cs="Arial"/>
          <w:lang w:eastAsia="zh-CN"/>
        </w:rPr>
        <w:t>accordance</w:t>
      </w:r>
      <w:r w:rsidR="00727DE8">
        <w:rPr>
          <w:rFonts w:ascii="Arial" w:eastAsia="STZhongsong" w:hAnsi="Arial" w:cs="Arial"/>
          <w:lang w:eastAsia="zh-CN"/>
        </w:rPr>
        <w:t xml:space="preserve"> </w:t>
      </w:r>
      <w:r w:rsidRPr="000020A9">
        <w:rPr>
          <w:rFonts w:ascii="Arial" w:eastAsia="STZhongsong" w:hAnsi="Arial" w:cs="Arial"/>
          <w:lang w:eastAsia="zh-CN"/>
        </w:rPr>
        <w:t>with the Regulations (where applicable).</w:t>
      </w:r>
    </w:p>
    <w:p w14:paraId="483AE64F" w14:textId="77777777" w:rsidR="000020A9" w:rsidRDefault="000020A9" w:rsidP="000020A9">
      <w:pPr>
        <w:tabs>
          <w:tab w:val="left" w:pos="-180"/>
        </w:tabs>
        <w:ind w:hanging="180"/>
        <w:rPr>
          <w:rFonts w:ascii="Arial" w:eastAsia="STZhongsong" w:hAnsi="Arial" w:cs="Arial"/>
          <w:lang w:eastAsia="zh-CN"/>
        </w:rPr>
      </w:pPr>
    </w:p>
    <w:p w14:paraId="76A7F8F4" w14:textId="23F159EF" w:rsidR="00533D73" w:rsidRDefault="00313FCF" w:rsidP="00533D73">
      <w:pPr>
        <w:tabs>
          <w:tab w:val="left" w:pos="-180"/>
        </w:tabs>
        <w:ind w:hanging="180"/>
        <w:rPr>
          <w:rFonts w:ascii="Arial" w:eastAsia="STZhongsong" w:hAnsi="Arial" w:cs="Arial"/>
          <w:lang w:eastAsia="zh-CN"/>
        </w:rPr>
      </w:pPr>
      <w:r>
        <w:rPr>
          <w:rFonts w:ascii="Arial" w:eastAsia="STZhongsong" w:hAnsi="Arial" w:cs="Arial"/>
          <w:lang w:eastAsia="zh-CN"/>
        </w:rPr>
        <w:t>Suppliers</w:t>
      </w:r>
      <w:r w:rsidR="007E5D77" w:rsidRPr="000020A9">
        <w:rPr>
          <w:rFonts w:ascii="Arial" w:eastAsia="STZhongsong" w:hAnsi="Arial" w:cs="Arial"/>
          <w:lang w:eastAsia="zh-CN"/>
        </w:rPr>
        <w:t xml:space="preserve"> </w:t>
      </w:r>
      <w:r w:rsidR="000020A9" w:rsidRPr="000020A9">
        <w:rPr>
          <w:rFonts w:ascii="Arial" w:eastAsia="STZhongsong" w:hAnsi="Arial" w:cs="Arial"/>
          <w:lang w:eastAsia="zh-CN"/>
        </w:rPr>
        <w:t xml:space="preserve">will be informed if changes to </w:t>
      </w:r>
      <w:r w:rsidR="00727DE8">
        <w:rPr>
          <w:rFonts w:ascii="Arial" w:eastAsia="STZhongsong" w:hAnsi="Arial" w:cs="Arial"/>
          <w:lang w:eastAsia="zh-CN"/>
        </w:rPr>
        <w:t>the</w:t>
      </w:r>
      <w:r w:rsidR="00727DE8" w:rsidRPr="000020A9">
        <w:rPr>
          <w:rFonts w:ascii="Arial" w:eastAsia="STZhongsong" w:hAnsi="Arial" w:cs="Arial"/>
          <w:lang w:eastAsia="zh-CN"/>
        </w:rPr>
        <w:t xml:space="preserve"> </w:t>
      </w:r>
      <w:r w:rsidR="000020A9" w:rsidRPr="000020A9">
        <w:rPr>
          <w:rFonts w:ascii="Arial" w:eastAsia="STZhongsong" w:hAnsi="Arial" w:cs="Arial"/>
          <w:lang w:eastAsia="zh-CN"/>
        </w:rPr>
        <w:t>timetable are necessary.</w:t>
      </w:r>
    </w:p>
    <w:p w14:paraId="0CE6E871" w14:textId="77777777" w:rsidR="00533D73" w:rsidRDefault="00533D73" w:rsidP="00533D73">
      <w:pPr>
        <w:tabs>
          <w:tab w:val="left" w:pos="-180"/>
        </w:tabs>
        <w:ind w:hanging="180"/>
        <w:rPr>
          <w:rFonts w:ascii="Arial" w:eastAsia="STZhongsong" w:hAnsi="Arial" w:cs="Arial"/>
          <w:lang w:eastAsia="zh-CN"/>
        </w:rPr>
      </w:pPr>
    </w:p>
    <w:p w14:paraId="379025B1" w14:textId="45E24280" w:rsidR="00407612" w:rsidRDefault="00407612" w:rsidP="00407612">
      <w:pPr>
        <w:tabs>
          <w:tab w:val="left" w:pos="-180"/>
        </w:tabs>
        <w:ind w:hanging="180"/>
        <w:rPr>
          <w:rFonts w:ascii="Arial" w:hAnsi="Arial" w:cs="Arial"/>
          <w:szCs w:val="24"/>
        </w:rPr>
      </w:pPr>
      <w:r w:rsidRPr="00927334">
        <w:rPr>
          <w:rFonts w:ascii="Arial" w:hAnsi="Arial" w:cs="Arial"/>
          <w:szCs w:val="24"/>
        </w:rPr>
        <w:t>The key dates for this procurement (</w:t>
      </w:r>
      <w:r w:rsidRPr="00927334">
        <w:rPr>
          <w:rStyle w:val="DefTerm"/>
          <w:rFonts w:ascii="Arial" w:hAnsi="Arial" w:cs="Arial"/>
          <w:szCs w:val="24"/>
        </w:rPr>
        <w:t>Timetable</w:t>
      </w:r>
      <w:r w:rsidRPr="00927334">
        <w:rPr>
          <w:rFonts w:ascii="Arial" w:hAnsi="Arial" w:cs="Arial"/>
          <w:szCs w:val="24"/>
        </w:rPr>
        <w:t>) are currently anticipated to be as follows:</w:t>
      </w:r>
      <w:r w:rsidRPr="00533D73">
        <w:rPr>
          <w:rFonts w:ascii="Arial" w:hAnsi="Arial" w:cs="Arial"/>
          <w:szCs w:val="24"/>
        </w:rPr>
        <w:t xml:space="preserve"> </w:t>
      </w:r>
    </w:p>
    <w:p w14:paraId="141DF7DA" w14:textId="5CBA2762" w:rsidR="00A106C0" w:rsidRDefault="00A106C0" w:rsidP="00407612">
      <w:pPr>
        <w:tabs>
          <w:tab w:val="left" w:pos="-180"/>
        </w:tabs>
        <w:ind w:hanging="180"/>
        <w:rPr>
          <w:rFonts w:ascii="Arial" w:hAnsi="Arial" w:cs="Arial"/>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6"/>
        <w:gridCol w:w="4163"/>
      </w:tblGrid>
      <w:tr w:rsidR="00A106C0" w14:paraId="68F9B2B4" w14:textId="77777777" w:rsidTr="0082022B">
        <w:trPr>
          <w:trHeight w:val="373"/>
        </w:trPr>
        <w:tc>
          <w:tcPr>
            <w:tcW w:w="4026" w:type="dxa"/>
            <w:shd w:val="clear" w:color="auto" w:fill="auto"/>
          </w:tcPr>
          <w:p w14:paraId="2211E1EA" w14:textId="77777777" w:rsidR="00A106C0" w:rsidRPr="008B20DA" w:rsidRDefault="00A106C0" w:rsidP="0082022B">
            <w:pPr>
              <w:spacing w:line="360" w:lineRule="auto"/>
              <w:rPr>
                <w:rFonts w:ascii="Arial" w:hAnsi="Arial" w:cs="Arial"/>
                <w:b/>
              </w:rPr>
            </w:pPr>
            <w:bookmarkStart w:id="6" w:name="_Hlk203137713"/>
            <w:r w:rsidRPr="008B20DA">
              <w:rPr>
                <w:rFonts w:ascii="Arial" w:hAnsi="Arial" w:cs="Arial"/>
                <w:b/>
              </w:rPr>
              <w:t xml:space="preserve">Description </w:t>
            </w:r>
          </w:p>
        </w:tc>
        <w:tc>
          <w:tcPr>
            <w:tcW w:w="4163" w:type="dxa"/>
            <w:shd w:val="clear" w:color="auto" w:fill="auto"/>
          </w:tcPr>
          <w:p w14:paraId="23149DE2" w14:textId="77777777" w:rsidR="00A106C0" w:rsidRPr="008B20DA" w:rsidRDefault="00A106C0" w:rsidP="0082022B">
            <w:pPr>
              <w:spacing w:line="360" w:lineRule="auto"/>
              <w:rPr>
                <w:rFonts w:ascii="Arial" w:hAnsi="Arial" w:cs="Arial"/>
                <w:b/>
              </w:rPr>
            </w:pPr>
            <w:r w:rsidRPr="008B20DA">
              <w:rPr>
                <w:rFonts w:ascii="Arial" w:hAnsi="Arial" w:cs="Arial"/>
                <w:b/>
              </w:rPr>
              <w:t>Date</w:t>
            </w:r>
          </w:p>
        </w:tc>
      </w:tr>
      <w:tr w:rsidR="00367CC7" w14:paraId="61C9C1C8" w14:textId="77777777" w:rsidTr="0082022B">
        <w:trPr>
          <w:trHeight w:val="387"/>
        </w:trPr>
        <w:tc>
          <w:tcPr>
            <w:tcW w:w="4026" w:type="dxa"/>
            <w:shd w:val="clear" w:color="auto" w:fill="auto"/>
          </w:tcPr>
          <w:p w14:paraId="4E4987CB" w14:textId="77777777" w:rsidR="00367CC7" w:rsidRPr="008B20DA" w:rsidRDefault="00367CC7" w:rsidP="00367CC7">
            <w:pPr>
              <w:spacing w:line="360" w:lineRule="auto"/>
              <w:jc w:val="right"/>
              <w:rPr>
                <w:rFonts w:ascii="Arial" w:hAnsi="Arial" w:cs="Arial"/>
              </w:rPr>
            </w:pPr>
            <w:r>
              <w:rPr>
                <w:rFonts w:ascii="Arial" w:hAnsi="Arial" w:cs="Arial"/>
              </w:rPr>
              <w:t>Invitation to Tender</w:t>
            </w:r>
          </w:p>
        </w:tc>
        <w:tc>
          <w:tcPr>
            <w:tcW w:w="4163" w:type="dxa"/>
            <w:shd w:val="clear" w:color="auto" w:fill="auto"/>
          </w:tcPr>
          <w:p w14:paraId="75EB5FDE" w14:textId="63D16F39" w:rsidR="00367CC7" w:rsidRPr="008B20DA" w:rsidRDefault="00B76D75" w:rsidP="00367CC7">
            <w:pPr>
              <w:tabs>
                <w:tab w:val="left" w:pos="870"/>
              </w:tabs>
              <w:spacing w:line="360" w:lineRule="auto"/>
              <w:ind w:left="-142" w:hanging="38"/>
              <w:jc w:val="right"/>
              <w:rPr>
                <w:rFonts w:ascii="Arial" w:hAnsi="Arial" w:cs="Arial"/>
              </w:rPr>
            </w:pPr>
            <w:r>
              <w:rPr>
                <w:rFonts w:ascii="Arial" w:hAnsi="Arial"/>
                <w:szCs w:val="24"/>
              </w:rPr>
              <w:t>25</w:t>
            </w:r>
            <w:r w:rsidR="00367CC7">
              <w:rPr>
                <w:rFonts w:ascii="Arial" w:hAnsi="Arial"/>
                <w:szCs w:val="24"/>
              </w:rPr>
              <w:t>/07/2025</w:t>
            </w:r>
          </w:p>
        </w:tc>
      </w:tr>
      <w:tr w:rsidR="00367CC7" w14:paraId="2555E638" w14:textId="77777777" w:rsidTr="0082022B">
        <w:trPr>
          <w:trHeight w:val="373"/>
        </w:trPr>
        <w:tc>
          <w:tcPr>
            <w:tcW w:w="4026" w:type="dxa"/>
            <w:shd w:val="clear" w:color="auto" w:fill="auto"/>
          </w:tcPr>
          <w:p w14:paraId="141BF27F" w14:textId="77777777" w:rsidR="00367CC7" w:rsidRPr="008B20DA" w:rsidRDefault="00367CC7" w:rsidP="00367CC7">
            <w:pPr>
              <w:spacing w:line="360" w:lineRule="auto"/>
              <w:ind w:left="-142" w:hanging="38"/>
              <w:jc w:val="right"/>
              <w:rPr>
                <w:rFonts w:ascii="Arial" w:hAnsi="Arial" w:cs="Arial"/>
              </w:rPr>
            </w:pPr>
            <w:r>
              <w:rPr>
                <w:rFonts w:ascii="Arial" w:hAnsi="Arial" w:cs="Arial"/>
              </w:rPr>
              <w:t>Deadline for Clarification Questions</w:t>
            </w:r>
          </w:p>
        </w:tc>
        <w:tc>
          <w:tcPr>
            <w:tcW w:w="4163" w:type="dxa"/>
            <w:shd w:val="clear" w:color="auto" w:fill="auto"/>
          </w:tcPr>
          <w:p w14:paraId="0F32A7A4" w14:textId="12ABBBEA" w:rsidR="00367CC7" w:rsidRPr="008B20DA" w:rsidRDefault="00367CC7" w:rsidP="00367CC7">
            <w:pPr>
              <w:spacing w:line="360" w:lineRule="auto"/>
              <w:ind w:left="-142" w:hanging="38"/>
              <w:jc w:val="right"/>
              <w:rPr>
                <w:rFonts w:ascii="Arial" w:hAnsi="Arial" w:cs="Arial"/>
              </w:rPr>
            </w:pPr>
            <w:r>
              <w:rPr>
                <w:rFonts w:ascii="Arial" w:hAnsi="Arial"/>
                <w:szCs w:val="24"/>
              </w:rPr>
              <w:t>16:00</w:t>
            </w:r>
            <w:r w:rsidRPr="00533D73">
              <w:rPr>
                <w:rFonts w:ascii="Arial" w:hAnsi="Arial"/>
                <w:szCs w:val="24"/>
              </w:rPr>
              <w:t xml:space="preserve"> o</w:t>
            </w:r>
            <w:r>
              <w:rPr>
                <w:rFonts w:ascii="Arial" w:hAnsi="Arial"/>
                <w:szCs w:val="24"/>
              </w:rPr>
              <w:t xml:space="preserve">n </w:t>
            </w:r>
            <w:r w:rsidR="00B76D75">
              <w:rPr>
                <w:rFonts w:ascii="Arial" w:hAnsi="Arial"/>
                <w:szCs w:val="24"/>
              </w:rPr>
              <w:t>01</w:t>
            </w:r>
            <w:r>
              <w:rPr>
                <w:rFonts w:ascii="Arial" w:hAnsi="Arial"/>
                <w:szCs w:val="24"/>
              </w:rPr>
              <w:t>/0</w:t>
            </w:r>
            <w:r w:rsidR="00B76D75">
              <w:rPr>
                <w:rFonts w:ascii="Arial" w:hAnsi="Arial"/>
                <w:szCs w:val="24"/>
              </w:rPr>
              <w:t>8</w:t>
            </w:r>
            <w:r>
              <w:rPr>
                <w:rFonts w:ascii="Arial" w:hAnsi="Arial"/>
                <w:szCs w:val="24"/>
              </w:rPr>
              <w:t>/2025</w:t>
            </w:r>
          </w:p>
        </w:tc>
      </w:tr>
      <w:tr w:rsidR="00367CC7" w14:paraId="566665E9" w14:textId="77777777" w:rsidTr="0082022B">
        <w:trPr>
          <w:trHeight w:val="761"/>
        </w:trPr>
        <w:tc>
          <w:tcPr>
            <w:tcW w:w="4026" w:type="dxa"/>
            <w:shd w:val="clear" w:color="auto" w:fill="auto"/>
          </w:tcPr>
          <w:p w14:paraId="6B6DA930" w14:textId="77777777" w:rsidR="00367CC7" w:rsidRPr="008B20DA" w:rsidRDefault="00367CC7" w:rsidP="00367CC7">
            <w:pPr>
              <w:spacing w:line="360" w:lineRule="auto"/>
              <w:ind w:left="-142" w:hanging="38"/>
              <w:jc w:val="right"/>
              <w:rPr>
                <w:rFonts w:ascii="Arial" w:hAnsi="Arial" w:cs="Arial"/>
              </w:rPr>
            </w:pPr>
            <w:r>
              <w:rPr>
                <w:rFonts w:ascii="Arial" w:hAnsi="Arial" w:cs="Arial"/>
              </w:rPr>
              <w:t xml:space="preserve">  Deadline for DVLA to respond to                              clarification questions</w:t>
            </w:r>
          </w:p>
        </w:tc>
        <w:tc>
          <w:tcPr>
            <w:tcW w:w="4163" w:type="dxa"/>
            <w:shd w:val="clear" w:color="auto" w:fill="auto"/>
          </w:tcPr>
          <w:p w14:paraId="69009524" w14:textId="0A948B32" w:rsidR="00367CC7" w:rsidRPr="008B20DA" w:rsidRDefault="00367CC7" w:rsidP="00367CC7">
            <w:pPr>
              <w:spacing w:line="360" w:lineRule="auto"/>
              <w:ind w:left="-142" w:hanging="38"/>
              <w:jc w:val="right"/>
              <w:rPr>
                <w:rFonts w:ascii="Arial" w:hAnsi="Arial" w:cs="Arial"/>
              </w:rPr>
            </w:pPr>
            <w:r>
              <w:rPr>
                <w:rFonts w:ascii="Arial" w:hAnsi="Arial"/>
                <w:szCs w:val="24"/>
              </w:rPr>
              <w:t xml:space="preserve">16:00 </w:t>
            </w:r>
            <w:r w:rsidRPr="00533D73">
              <w:rPr>
                <w:rFonts w:ascii="Arial" w:hAnsi="Arial"/>
                <w:szCs w:val="24"/>
              </w:rPr>
              <w:t xml:space="preserve">on </w:t>
            </w:r>
            <w:r w:rsidR="00B76D75">
              <w:rPr>
                <w:rFonts w:ascii="Arial" w:hAnsi="Arial"/>
                <w:szCs w:val="24"/>
              </w:rPr>
              <w:t>06</w:t>
            </w:r>
            <w:r>
              <w:rPr>
                <w:rFonts w:ascii="Arial" w:hAnsi="Arial"/>
                <w:szCs w:val="24"/>
              </w:rPr>
              <w:t>/0</w:t>
            </w:r>
            <w:r w:rsidR="00B76D75">
              <w:rPr>
                <w:rFonts w:ascii="Arial" w:hAnsi="Arial"/>
                <w:szCs w:val="24"/>
              </w:rPr>
              <w:t>8</w:t>
            </w:r>
            <w:r>
              <w:rPr>
                <w:rFonts w:ascii="Arial" w:hAnsi="Arial"/>
                <w:szCs w:val="24"/>
              </w:rPr>
              <w:t>/2025</w:t>
            </w:r>
          </w:p>
        </w:tc>
      </w:tr>
      <w:tr w:rsidR="00367CC7" w14:paraId="1BA6C36A" w14:textId="77777777" w:rsidTr="0082022B">
        <w:trPr>
          <w:trHeight w:val="373"/>
        </w:trPr>
        <w:tc>
          <w:tcPr>
            <w:tcW w:w="4026" w:type="dxa"/>
            <w:shd w:val="clear" w:color="auto" w:fill="auto"/>
          </w:tcPr>
          <w:p w14:paraId="316081B3" w14:textId="77777777" w:rsidR="00367CC7" w:rsidRPr="008B20DA" w:rsidRDefault="00367CC7" w:rsidP="00367CC7">
            <w:pPr>
              <w:spacing w:line="360" w:lineRule="auto"/>
              <w:ind w:left="-142" w:hanging="38"/>
              <w:jc w:val="right"/>
              <w:rPr>
                <w:rFonts w:ascii="Arial" w:hAnsi="Arial" w:cs="Arial"/>
              </w:rPr>
            </w:pPr>
            <w:r>
              <w:rPr>
                <w:rFonts w:ascii="Arial" w:hAnsi="Arial" w:cs="Arial"/>
              </w:rPr>
              <w:t xml:space="preserve">   Deadline for submission of tender</w:t>
            </w:r>
          </w:p>
        </w:tc>
        <w:tc>
          <w:tcPr>
            <w:tcW w:w="4163" w:type="dxa"/>
            <w:shd w:val="clear" w:color="auto" w:fill="auto"/>
          </w:tcPr>
          <w:p w14:paraId="5E5C72A3" w14:textId="647E2090" w:rsidR="00367CC7" w:rsidRPr="008B20DA" w:rsidRDefault="00367CC7" w:rsidP="00367CC7">
            <w:pPr>
              <w:spacing w:line="360" w:lineRule="auto"/>
              <w:ind w:left="-142" w:hanging="38"/>
              <w:jc w:val="right"/>
              <w:rPr>
                <w:rFonts w:ascii="Arial" w:hAnsi="Arial" w:cs="Arial"/>
              </w:rPr>
            </w:pPr>
            <w:r>
              <w:rPr>
                <w:rFonts w:ascii="Arial" w:hAnsi="Arial"/>
                <w:szCs w:val="24"/>
              </w:rPr>
              <w:t xml:space="preserve">16:00 </w:t>
            </w:r>
            <w:r w:rsidRPr="00533D73">
              <w:rPr>
                <w:rFonts w:ascii="Arial" w:hAnsi="Arial"/>
                <w:szCs w:val="24"/>
              </w:rPr>
              <w:t xml:space="preserve">on </w:t>
            </w:r>
            <w:r w:rsidR="00B76D75">
              <w:rPr>
                <w:rFonts w:ascii="Arial" w:hAnsi="Arial"/>
                <w:szCs w:val="24"/>
              </w:rPr>
              <w:t>08</w:t>
            </w:r>
            <w:r>
              <w:rPr>
                <w:rFonts w:ascii="Arial" w:hAnsi="Arial"/>
                <w:szCs w:val="24"/>
              </w:rPr>
              <w:t>/0</w:t>
            </w:r>
            <w:r w:rsidR="00B76D75">
              <w:rPr>
                <w:rFonts w:ascii="Arial" w:hAnsi="Arial"/>
                <w:szCs w:val="24"/>
              </w:rPr>
              <w:t>8</w:t>
            </w:r>
            <w:r>
              <w:rPr>
                <w:rFonts w:ascii="Arial" w:hAnsi="Arial"/>
                <w:szCs w:val="24"/>
              </w:rPr>
              <w:t>/2025</w:t>
            </w:r>
          </w:p>
        </w:tc>
      </w:tr>
      <w:tr w:rsidR="00367CC7" w14:paraId="5954628D" w14:textId="77777777" w:rsidTr="0082022B">
        <w:trPr>
          <w:trHeight w:val="373"/>
        </w:trPr>
        <w:tc>
          <w:tcPr>
            <w:tcW w:w="4026" w:type="dxa"/>
            <w:shd w:val="clear" w:color="auto" w:fill="auto"/>
          </w:tcPr>
          <w:p w14:paraId="67A37812" w14:textId="77777777" w:rsidR="00367CC7" w:rsidRDefault="00367CC7" w:rsidP="00367CC7">
            <w:pPr>
              <w:spacing w:line="360" w:lineRule="auto"/>
              <w:ind w:left="-142" w:hanging="38"/>
              <w:jc w:val="right"/>
              <w:rPr>
                <w:rFonts w:ascii="Arial" w:hAnsi="Arial" w:cs="Arial"/>
              </w:rPr>
            </w:pPr>
            <w:r>
              <w:rPr>
                <w:rFonts w:ascii="Arial" w:hAnsi="Arial" w:cs="Arial"/>
              </w:rPr>
              <w:t xml:space="preserve">   Evaluation of tender</w:t>
            </w:r>
          </w:p>
        </w:tc>
        <w:tc>
          <w:tcPr>
            <w:tcW w:w="4163" w:type="dxa"/>
            <w:shd w:val="clear" w:color="auto" w:fill="auto"/>
          </w:tcPr>
          <w:p w14:paraId="05423E15" w14:textId="41A20FB0" w:rsidR="00367CC7" w:rsidRDefault="00F9550C" w:rsidP="00367CC7">
            <w:pPr>
              <w:tabs>
                <w:tab w:val="left" w:pos="1250"/>
              </w:tabs>
              <w:spacing w:line="360" w:lineRule="auto"/>
              <w:ind w:left="-142" w:hanging="38"/>
              <w:jc w:val="right"/>
              <w:rPr>
                <w:rFonts w:ascii="Arial" w:hAnsi="Arial" w:cs="Arial"/>
              </w:rPr>
            </w:pPr>
            <w:r>
              <w:rPr>
                <w:rFonts w:ascii="Arial" w:hAnsi="Arial"/>
                <w:szCs w:val="24"/>
              </w:rPr>
              <w:t>20</w:t>
            </w:r>
            <w:r w:rsidR="00367CC7">
              <w:rPr>
                <w:rFonts w:ascii="Arial" w:hAnsi="Arial"/>
                <w:szCs w:val="24"/>
              </w:rPr>
              <w:t>/08/2025</w:t>
            </w:r>
          </w:p>
        </w:tc>
      </w:tr>
      <w:tr w:rsidR="00367CC7" w14:paraId="3E179875" w14:textId="77777777" w:rsidTr="0082022B">
        <w:trPr>
          <w:trHeight w:val="373"/>
        </w:trPr>
        <w:tc>
          <w:tcPr>
            <w:tcW w:w="4026" w:type="dxa"/>
            <w:shd w:val="clear" w:color="auto" w:fill="auto"/>
          </w:tcPr>
          <w:p w14:paraId="15559A89" w14:textId="77777777" w:rsidR="00367CC7" w:rsidRDefault="00367CC7" w:rsidP="00367CC7">
            <w:pPr>
              <w:spacing w:line="360" w:lineRule="auto"/>
              <w:ind w:left="-142" w:hanging="38"/>
              <w:jc w:val="right"/>
              <w:rPr>
                <w:rFonts w:ascii="Arial" w:hAnsi="Arial" w:cs="Arial"/>
              </w:rPr>
            </w:pPr>
            <w:r>
              <w:rPr>
                <w:rFonts w:ascii="Arial" w:hAnsi="Arial" w:cs="Arial"/>
              </w:rPr>
              <w:t>Proposed intention to award/Decline letters</w:t>
            </w:r>
          </w:p>
        </w:tc>
        <w:tc>
          <w:tcPr>
            <w:tcW w:w="4163" w:type="dxa"/>
            <w:shd w:val="clear" w:color="auto" w:fill="auto"/>
          </w:tcPr>
          <w:p w14:paraId="10162F0C" w14:textId="082F39BF" w:rsidR="00367CC7" w:rsidRDefault="00B76D75" w:rsidP="00367CC7">
            <w:pPr>
              <w:tabs>
                <w:tab w:val="left" w:pos="1250"/>
              </w:tabs>
              <w:spacing w:line="360" w:lineRule="auto"/>
              <w:ind w:left="-142" w:hanging="38"/>
              <w:jc w:val="right"/>
              <w:rPr>
                <w:rFonts w:ascii="Arial" w:hAnsi="Arial" w:cs="Arial"/>
              </w:rPr>
            </w:pPr>
            <w:r>
              <w:rPr>
                <w:rFonts w:ascii="Arial" w:hAnsi="Arial"/>
                <w:szCs w:val="24"/>
              </w:rPr>
              <w:t>02</w:t>
            </w:r>
            <w:r w:rsidR="00367CC7">
              <w:rPr>
                <w:rFonts w:ascii="Arial" w:hAnsi="Arial"/>
                <w:szCs w:val="24"/>
              </w:rPr>
              <w:t>/0</w:t>
            </w:r>
            <w:r>
              <w:rPr>
                <w:rFonts w:ascii="Arial" w:hAnsi="Arial"/>
                <w:szCs w:val="24"/>
              </w:rPr>
              <w:t>9</w:t>
            </w:r>
            <w:r w:rsidR="00367CC7">
              <w:rPr>
                <w:rFonts w:ascii="Arial" w:hAnsi="Arial"/>
                <w:szCs w:val="24"/>
              </w:rPr>
              <w:t>/2025</w:t>
            </w:r>
          </w:p>
        </w:tc>
      </w:tr>
      <w:tr w:rsidR="00367CC7" w14:paraId="7D17C8FC" w14:textId="77777777" w:rsidTr="0082022B">
        <w:trPr>
          <w:trHeight w:val="373"/>
        </w:trPr>
        <w:tc>
          <w:tcPr>
            <w:tcW w:w="4026" w:type="dxa"/>
            <w:shd w:val="clear" w:color="auto" w:fill="auto"/>
          </w:tcPr>
          <w:p w14:paraId="2A4083B7" w14:textId="77777777" w:rsidR="00367CC7" w:rsidRDefault="00367CC7" w:rsidP="00367CC7">
            <w:pPr>
              <w:spacing w:line="360" w:lineRule="auto"/>
              <w:ind w:left="-142" w:hanging="38"/>
              <w:jc w:val="right"/>
              <w:rPr>
                <w:rFonts w:ascii="Arial" w:hAnsi="Arial" w:cs="Arial"/>
              </w:rPr>
            </w:pPr>
            <w:r>
              <w:rPr>
                <w:rFonts w:ascii="Arial" w:hAnsi="Arial" w:cs="Arial"/>
              </w:rPr>
              <w:t>Standstill</w:t>
            </w:r>
          </w:p>
        </w:tc>
        <w:tc>
          <w:tcPr>
            <w:tcW w:w="4163" w:type="dxa"/>
            <w:shd w:val="clear" w:color="auto" w:fill="auto"/>
          </w:tcPr>
          <w:p w14:paraId="0809DAB3" w14:textId="72317FD2" w:rsidR="00367CC7" w:rsidRDefault="00367CC7" w:rsidP="00367CC7">
            <w:pPr>
              <w:tabs>
                <w:tab w:val="left" w:pos="1250"/>
              </w:tabs>
              <w:spacing w:line="360" w:lineRule="auto"/>
              <w:ind w:left="-142" w:hanging="38"/>
              <w:jc w:val="right"/>
              <w:rPr>
                <w:rFonts w:ascii="Arial" w:hAnsi="Arial" w:cs="Arial"/>
              </w:rPr>
            </w:pPr>
            <w:r w:rsidRPr="00533D73">
              <w:rPr>
                <w:rFonts w:ascii="Arial" w:hAnsi="Arial"/>
                <w:szCs w:val="24"/>
              </w:rPr>
              <w:t xml:space="preserve">Midnight at the end of </w:t>
            </w:r>
            <w:r w:rsidR="00B76D75">
              <w:rPr>
                <w:rFonts w:ascii="Arial" w:hAnsi="Arial"/>
                <w:szCs w:val="24"/>
              </w:rPr>
              <w:t>11</w:t>
            </w:r>
            <w:r>
              <w:rPr>
                <w:rFonts w:ascii="Arial" w:hAnsi="Arial"/>
                <w:szCs w:val="24"/>
              </w:rPr>
              <w:t>/0</w:t>
            </w:r>
            <w:r w:rsidR="00B76D75">
              <w:rPr>
                <w:rFonts w:ascii="Arial" w:hAnsi="Arial"/>
                <w:szCs w:val="24"/>
              </w:rPr>
              <w:t>9</w:t>
            </w:r>
            <w:r>
              <w:rPr>
                <w:rFonts w:ascii="Arial" w:hAnsi="Arial"/>
                <w:szCs w:val="24"/>
              </w:rPr>
              <w:t>/2025</w:t>
            </w:r>
          </w:p>
        </w:tc>
      </w:tr>
      <w:tr w:rsidR="00367CC7" w14:paraId="43B64A78" w14:textId="77777777" w:rsidTr="0082022B">
        <w:trPr>
          <w:trHeight w:val="373"/>
        </w:trPr>
        <w:tc>
          <w:tcPr>
            <w:tcW w:w="4026" w:type="dxa"/>
            <w:shd w:val="clear" w:color="auto" w:fill="auto"/>
          </w:tcPr>
          <w:p w14:paraId="14866216" w14:textId="77777777" w:rsidR="00367CC7" w:rsidRPr="008B20DA" w:rsidRDefault="00367CC7" w:rsidP="00367CC7">
            <w:pPr>
              <w:spacing w:line="360" w:lineRule="auto"/>
              <w:ind w:left="-142" w:hanging="38"/>
              <w:jc w:val="right"/>
              <w:rPr>
                <w:rFonts w:ascii="Arial" w:hAnsi="Arial" w:cs="Arial"/>
              </w:rPr>
            </w:pPr>
            <w:r>
              <w:rPr>
                <w:rFonts w:ascii="Arial" w:hAnsi="Arial" w:cs="Arial"/>
              </w:rPr>
              <w:t xml:space="preserve">   Issue contract Award letter</w:t>
            </w:r>
          </w:p>
        </w:tc>
        <w:tc>
          <w:tcPr>
            <w:tcW w:w="4163" w:type="dxa"/>
            <w:shd w:val="clear" w:color="auto" w:fill="auto"/>
          </w:tcPr>
          <w:p w14:paraId="026DA742" w14:textId="5BC5C0CC" w:rsidR="00367CC7" w:rsidRPr="008B20DA" w:rsidRDefault="00B76D75" w:rsidP="00367CC7">
            <w:pPr>
              <w:spacing w:line="360" w:lineRule="auto"/>
              <w:ind w:left="-142" w:hanging="38"/>
              <w:jc w:val="right"/>
              <w:rPr>
                <w:rFonts w:ascii="Arial" w:hAnsi="Arial" w:cs="Arial"/>
              </w:rPr>
            </w:pPr>
            <w:r>
              <w:rPr>
                <w:rFonts w:ascii="Arial" w:hAnsi="Arial"/>
                <w:szCs w:val="24"/>
              </w:rPr>
              <w:t>12</w:t>
            </w:r>
            <w:r w:rsidR="00367CC7">
              <w:rPr>
                <w:rFonts w:ascii="Arial" w:hAnsi="Arial"/>
                <w:szCs w:val="24"/>
              </w:rPr>
              <w:t>/0</w:t>
            </w:r>
            <w:r>
              <w:rPr>
                <w:rFonts w:ascii="Arial" w:hAnsi="Arial"/>
                <w:szCs w:val="24"/>
              </w:rPr>
              <w:t>9</w:t>
            </w:r>
            <w:r w:rsidR="00367CC7">
              <w:rPr>
                <w:rFonts w:ascii="Arial" w:hAnsi="Arial"/>
                <w:szCs w:val="24"/>
              </w:rPr>
              <w:t>/2025</w:t>
            </w:r>
          </w:p>
        </w:tc>
      </w:tr>
      <w:tr w:rsidR="00367CC7" w14:paraId="269B25DC" w14:textId="77777777" w:rsidTr="0082022B">
        <w:trPr>
          <w:trHeight w:val="373"/>
        </w:trPr>
        <w:tc>
          <w:tcPr>
            <w:tcW w:w="4026" w:type="dxa"/>
            <w:shd w:val="clear" w:color="auto" w:fill="auto"/>
          </w:tcPr>
          <w:p w14:paraId="4353BFFA" w14:textId="77777777" w:rsidR="00367CC7" w:rsidRDefault="00367CC7" w:rsidP="00367CC7">
            <w:pPr>
              <w:spacing w:line="360" w:lineRule="auto"/>
              <w:ind w:left="-142" w:hanging="38"/>
              <w:jc w:val="right"/>
              <w:rPr>
                <w:rFonts w:ascii="Arial" w:hAnsi="Arial" w:cs="Arial"/>
              </w:rPr>
            </w:pPr>
            <w:r>
              <w:rPr>
                <w:rFonts w:ascii="Arial" w:hAnsi="Arial" w:cs="Arial"/>
              </w:rPr>
              <w:t>Contract Start date</w:t>
            </w:r>
          </w:p>
        </w:tc>
        <w:tc>
          <w:tcPr>
            <w:tcW w:w="4163" w:type="dxa"/>
            <w:shd w:val="clear" w:color="auto" w:fill="auto"/>
          </w:tcPr>
          <w:p w14:paraId="7EF8B741" w14:textId="1D4E48EA" w:rsidR="00367CC7" w:rsidRDefault="00367CC7" w:rsidP="00367CC7">
            <w:pPr>
              <w:spacing w:line="360" w:lineRule="auto"/>
              <w:ind w:left="-142" w:hanging="38"/>
              <w:jc w:val="right"/>
              <w:rPr>
                <w:rFonts w:ascii="Arial" w:hAnsi="Arial" w:cs="Arial"/>
              </w:rPr>
            </w:pPr>
            <w:r>
              <w:rPr>
                <w:rFonts w:ascii="Arial" w:hAnsi="Arial"/>
                <w:szCs w:val="24"/>
              </w:rPr>
              <w:t>16/09/2025</w:t>
            </w:r>
          </w:p>
        </w:tc>
      </w:tr>
      <w:bookmarkEnd w:id="6"/>
    </w:tbl>
    <w:p w14:paraId="6C85B57D" w14:textId="77777777" w:rsidR="00A106C0" w:rsidRDefault="00A106C0" w:rsidP="00407612">
      <w:pPr>
        <w:tabs>
          <w:tab w:val="left" w:pos="-180"/>
        </w:tabs>
        <w:ind w:hanging="180"/>
        <w:rPr>
          <w:rFonts w:ascii="Arial" w:hAnsi="Arial" w:cs="Arial"/>
          <w:szCs w:val="24"/>
        </w:rPr>
      </w:pPr>
    </w:p>
    <w:p w14:paraId="3002D63C" w14:textId="77777777" w:rsidR="00407612" w:rsidRDefault="00407612" w:rsidP="00407612">
      <w:pPr>
        <w:tabs>
          <w:tab w:val="left" w:pos="-180"/>
        </w:tabs>
        <w:ind w:hanging="180"/>
        <w:rPr>
          <w:rFonts w:ascii="Arial" w:hAnsi="Arial" w:cs="Arial"/>
          <w:color w:val="FF0000"/>
          <w:szCs w:val="24"/>
        </w:rPr>
      </w:pPr>
    </w:p>
    <w:p w14:paraId="55AAD032" w14:textId="77777777" w:rsidR="00A106C0" w:rsidRDefault="00A106C0" w:rsidP="00407612">
      <w:pPr>
        <w:tabs>
          <w:tab w:val="left" w:pos="-180"/>
        </w:tabs>
        <w:spacing w:before="120"/>
        <w:ind w:hanging="181"/>
        <w:rPr>
          <w:rFonts w:ascii="Arial" w:hAnsi="Arial" w:cs="Arial"/>
          <w:szCs w:val="24"/>
        </w:rPr>
      </w:pPr>
    </w:p>
    <w:p w14:paraId="0456A9BD" w14:textId="77777777" w:rsidR="00A106C0" w:rsidRDefault="00A106C0" w:rsidP="00407612">
      <w:pPr>
        <w:tabs>
          <w:tab w:val="left" w:pos="-180"/>
        </w:tabs>
        <w:spacing w:before="120"/>
        <w:ind w:hanging="181"/>
        <w:rPr>
          <w:rFonts w:ascii="Arial" w:hAnsi="Arial" w:cs="Arial"/>
          <w:szCs w:val="24"/>
        </w:rPr>
      </w:pPr>
    </w:p>
    <w:p w14:paraId="09EF0C6A" w14:textId="77777777" w:rsidR="00A106C0" w:rsidRDefault="00A106C0" w:rsidP="00407612">
      <w:pPr>
        <w:tabs>
          <w:tab w:val="left" w:pos="-180"/>
        </w:tabs>
        <w:spacing w:before="120"/>
        <w:ind w:hanging="181"/>
        <w:rPr>
          <w:rFonts w:ascii="Arial" w:hAnsi="Arial" w:cs="Arial"/>
          <w:szCs w:val="24"/>
        </w:rPr>
      </w:pPr>
    </w:p>
    <w:p w14:paraId="7238DFF2" w14:textId="77777777" w:rsidR="00A106C0" w:rsidRDefault="00A106C0" w:rsidP="00407612">
      <w:pPr>
        <w:tabs>
          <w:tab w:val="left" w:pos="-180"/>
        </w:tabs>
        <w:spacing w:before="120"/>
        <w:ind w:hanging="181"/>
        <w:rPr>
          <w:rFonts w:ascii="Arial" w:hAnsi="Arial" w:cs="Arial"/>
          <w:szCs w:val="24"/>
        </w:rPr>
      </w:pPr>
    </w:p>
    <w:p w14:paraId="5598DB67" w14:textId="77777777" w:rsidR="00A106C0" w:rsidRDefault="00A106C0" w:rsidP="00407612">
      <w:pPr>
        <w:tabs>
          <w:tab w:val="left" w:pos="-180"/>
        </w:tabs>
        <w:spacing w:before="120"/>
        <w:ind w:hanging="181"/>
        <w:rPr>
          <w:rFonts w:ascii="Arial" w:hAnsi="Arial" w:cs="Arial"/>
          <w:szCs w:val="24"/>
        </w:rPr>
      </w:pPr>
    </w:p>
    <w:p w14:paraId="1EC0214B" w14:textId="77777777" w:rsidR="00A106C0" w:rsidRDefault="00A106C0" w:rsidP="00407612">
      <w:pPr>
        <w:tabs>
          <w:tab w:val="left" w:pos="-180"/>
        </w:tabs>
        <w:spacing w:before="120"/>
        <w:ind w:hanging="181"/>
        <w:rPr>
          <w:rFonts w:ascii="Arial" w:hAnsi="Arial" w:cs="Arial"/>
          <w:szCs w:val="24"/>
        </w:rPr>
      </w:pPr>
    </w:p>
    <w:p w14:paraId="1D837A71" w14:textId="77777777" w:rsidR="00A106C0" w:rsidRDefault="00A106C0" w:rsidP="00407612">
      <w:pPr>
        <w:tabs>
          <w:tab w:val="left" w:pos="-180"/>
        </w:tabs>
        <w:spacing w:before="120"/>
        <w:ind w:hanging="181"/>
        <w:rPr>
          <w:rFonts w:ascii="Arial" w:hAnsi="Arial" w:cs="Arial"/>
          <w:szCs w:val="24"/>
        </w:rPr>
      </w:pPr>
    </w:p>
    <w:p w14:paraId="1F154705" w14:textId="77777777" w:rsidR="00A106C0" w:rsidRDefault="00A106C0" w:rsidP="00407612">
      <w:pPr>
        <w:tabs>
          <w:tab w:val="left" w:pos="-180"/>
        </w:tabs>
        <w:spacing w:before="120"/>
        <w:ind w:hanging="181"/>
        <w:rPr>
          <w:rFonts w:ascii="Arial" w:hAnsi="Arial" w:cs="Arial"/>
          <w:szCs w:val="24"/>
        </w:rPr>
      </w:pPr>
    </w:p>
    <w:p w14:paraId="03C7F973" w14:textId="77777777" w:rsidR="00A106C0" w:rsidRDefault="00A106C0" w:rsidP="00407612">
      <w:pPr>
        <w:tabs>
          <w:tab w:val="left" w:pos="-180"/>
        </w:tabs>
        <w:spacing w:before="120"/>
        <w:ind w:hanging="181"/>
        <w:rPr>
          <w:rFonts w:ascii="Arial" w:hAnsi="Arial" w:cs="Arial"/>
          <w:szCs w:val="24"/>
        </w:rPr>
      </w:pPr>
    </w:p>
    <w:p w14:paraId="46D513F8" w14:textId="77777777" w:rsidR="00A106C0" w:rsidRDefault="00A106C0" w:rsidP="00407612">
      <w:pPr>
        <w:tabs>
          <w:tab w:val="left" w:pos="-180"/>
        </w:tabs>
        <w:spacing w:before="120"/>
        <w:ind w:hanging="181"/>
        <w:rPr>
          <w:rFonts w:ascii="Arial" w:hAnsi="Arial" w:cs="Arial"/>
          <w:szCs w:val="24"/>
        </w:rPr>
      </w:pPr>
    </w:p>
    <w:p w14:paraId="013D8EB8" w14:textId="77777777" w:rsidR="00A106C0" w:rsidRDefault="00A106C0" w:rsidP="00407612">
      <w:pPr>
        <w:tabs>
          <w:tab w:val="left" w:pos="-180"/>
        </w:tabs>
        <w:spacing w:before="120"/>
        <w:ind w:hanging="181"/>
        <w:rPr>
          <w:rFonts w:ascii="Arial" w:hAnsi="Arial" w:cs="Arial"/>
          <w:szCs w:val="24"/>
        </w:rPr>
      </w:pPr>
    </w:p>
    <w:p w14:paraId="4D46AA1F" w14:textId="77777777" w:rsidR="00A106C0" w:rsidRDefault="00A106C0" w:rsidP="00407612">
      <w:pPr>
        <w:tabs>
          <w:tab w:val="left" w:pos="-180"/>
        </w:tabs>
        <w:spacing w:before="120"/>
        <w:ind w:hanging="181"/>
        <w:rPr>
          <w:rFonts w:ascii="Arial" w:hAnsi="Arial" w:cs="Arial"/>
          <w:szCs w:val="24"/>
        </w:rPr>
      </w:pPr>
    </w:p>
    <w:p w14:paraId="37B4DF0C" w14:textId="77777777" w:rsidR="00A106C0" w:rsidRDefault="00A106C0" w:rsidP="00407612">
      <w:pPr>
        <w:tabs>
          <w:tab w:val="left" w:pos="-180"/>
        </w:tabs>
        <w:spacing w:before="120"/>
        <w:ind w:hanging="181"/>
        <w:rPr>
          <w:rFonts w:ascii="Arial" w:hAnsi="Arial" w:cs="Arial"/>
          <w:szCs w:val="24"/>
        </w:rPr>
      </w:pPr>
    </w:p>
    <w:p w14:paraId="41BF6610" w14:textId="77777777" w:rsidR="00A106C0" w:rsidRDefault="00A106C0" w:rsidP="00407612">
      <w:pPr>
        <w:tabs>
          <w:tab w:val="left" w:pos="-180"/>
        </w:tabs>
        <w:spacing w:before="120"/>
        <w:ind w:hanging="181"/>
        <w:rPr>
          <w:rFonts w:ascii="Arial" w:hAnsi="Arial" w:cs="Arial"/>
          <w:szCs w:val="24"/>
        </w:rPr>
      </w:pPr>
    </w:p>
    <w:p w14:paraId="7DB08C6B" w14:textId="30DDA2E8" w:rsidR="00407612" w:rsidRPr="00927334" w:rsidRDefault="00407612" w:rsidP="00407612">
      <w:pPr>
        <w:tabs>
          <w:tab w:val="left" w:pos="-180"/>
        </w:tabs>
        <w:spacing w:before="120"/>
        <w:ind w:hanging="181"/>
        <w:rPr>
          <w:rFonts w:ascii="Arial" w:hAnsi="Arial" w:cs="Arial"/>
          <w:szCs w:val="24"/>
        </w:rPr>
      </w:pPr>
      <w:r w:rsidRPr="00927334">
        <w:rPr>
          <w:rFonts w:ascii="Arial" w:hAnsi="Arial" w:cs="Arial"/>
          <w:szCs w:val="24"/>
        </w:rPr>
        <w:lastRenderedPageBreak/>
        <w:t xml:space="preserve">DVLA reserves the right to amend the Timetable. Any changes to the Timetable shall be </w:t>
      </w:r>
    </w:p>
    <w:p w14:paraId="7907DB8F" w14:textId="63F13B7E" w:rsidR="00407612" w:rsidRPr="00533D73" w:rsidRDefault="00407612" w:rsidP="00407612">
      <w:pPr>
        <w:tabs>
          <w:tab w:val="left" w:pos="-180"/>
        </w:tabs>
        <w:ind w:hanging="180"/>
        <w:rPr>
          <w:rFonts w:ascii="Arial" w:hAnsi="Arial" w:cs="Arial"/>
          <w:szCs w:val="24"/>
        </w:rPr>
      </w:pPr>
      <w:r w:rsidRPr="00927334">
        <w:rPr>
          <w:rFonts w:ascii="Arial" w:hAnsi="Arial" w:cs="Arial"/>
          <w:szCs w:val="24"/>
        </w:rPr>
        <w:t xml:space="preserve">notified to all </w:t>
      </w:r>
      <w:r w:rsidR="00313FCF" w:rsidRPr="00927334">
        <w:rPr>
          <w:rFonts w:ascii="Arial" w:hAnsi="Arial" w:cs="Arial"/>
          <w:szCs w:val="24"/>
        </w:rPr>
        <w:t>suppliers</w:t>
      </w:r>
      <w:r w:rsidRPr="00927334">
        <w:rPr>
          <w:rFonts w:ascii="Arial" w:hAnsi="Arial" w:cs="Arial"/>
          <w:szCs w:val="24"/>
        </w:rPr>
        <w:t xml:space="preserve"> as soon as practicable.</w:t>
      </w:r>
    </w:p>
    <w:p w14:paraId="23785013" w14:textId="77777777" w:rsidR="00533D73" w:rsidRDefault="00533D73" w:rsidP="00237E4B">
      <w:pPr>
        <w:tabs>
          <w:tab w:val="left" w:pos="-180"/>
        </w:tabs>
        <w:ind w:hanging="180"/>
        <w:rPr>
          <w:rFonts w:ascii="Arial" w:hAnsi="Arial" w:cs="Arial"/>
          <w:highlight w:val="yellow"/>
        </w:rPr>
      </w:pPr>
    </w:p>
    <w:p w14:paraId="50F00BB8" w14:textId="77777777" w:rsidR="001A236D" w:rsidRDefault="00237E4B" w:rsidP="009F2C82">
      <w:pPr>
        <w:pStyle w:val="Heading2"/>
        <w:tabs>
          <w:tab w:val="clear" w:pos="0"/>
          <w:tab w:val="left" w:pos="-180"/>
        </w:tabs>
        <w:spacing w:before="0"/>
        <w:ind w:hanging="181"/>
      </w:pPr>
      <w:bookmarkStart w:id="7" w:name="_Toc177969166"/>
      <w:bookmarkStart w:id="8" w:name="_Toc180380665"/>
      <w:bookmarkStart w:id="9" w:name="_Toc120623464"/>
      <w:r>
        <w:t xml:space="preserve">4. </w:t>
      </w:r>
      <w:r w:rsidR="001A236D">
        <w:t>Scope</w:t>
      </w:r>
      <w:bookmarkStart w:id="10" w:name="_Toc177969167"/>
      <w:bookmarkStart w:id="11" w:name="_Toc180380666"/>
      <w:bookmarkEnd w:id="7"/>
      <w:bookmarkEnd w:id="8"/>
      <w:bookmarkEnd w:id="9"/>
    </w:p>
    <w:p w14:paraId="38F323FB" w14:textId="77777777" w:rsidR="00847BD9" w:rsidRDefault="00847BD9" w:rsidP="00847BD9">
      <w:pPr>
        <w:tabs>
          <w:tab w:val="left" w:pos="-180"/>
        </w:tabs>
        <w:ind w:left="-181"/>
        <w:rPr>
          <w:rFonts w:ascii="Arial" w:hAnsi="Arial" w:cs="Arial"/>
        </w:rPr>
      </w:pPr>
      <w:r w:rsidRPr="00C7098B">
        <w:rPr>
          <w:rFonts w:ascii="Arial" w:hAnsi="Arial" w:cs="Arial"/>
        </w:rPr>
        <w:t>ITS require a call-off contract for specialised security support in the event of cyber security incidents (including undertaking digital forensic investigation) and high quality trusted relevant Threat Intelligence Alerting.</w:t>
      </w:r>
    </w:p>
    <w:p w14:paraId="62B81884" w14:textId="77777777" w:rsidR="00847BD9" w:rsidRPr="00C7098B" w:rsidRDefault="00847BD9" w:rsidP="00847BD9">
      <w:pPr>
        <w:tabs>
          <w:tab w:val="left" w:pos="-180"/>
        </w:tabs>
        <w:ind w:left="-181"/>
        <w:rPr>
          <w:rFonts w:ascii="Arial" w:hAnsi="Arial" w:cs="Arial"/>
        </w:rPr>
      </w:pPr>
    </w:p>
    <w:p w14:paraId="4B9172F8" w14:textId="77777777" w:rsidR="00847BD9" w:rsidRPr="00C7098B" w:rsidRDefault="00847BD9" w:rsidP="00847BD9">
      <w:pPr>
        <w:tabs>
          <w:tab w:val="left" w:pos="-180"/>
        </w:tabs>
        <w:ind w:left="-181"/>
        <w:rPr>
          <w:rFonts w:ascii="Arial" w:hAnsi="Arial" w:cs="Arial"/>
        </w:rPr>
      </w:pPr>
      <w:r w:rsidRPr="00C7098B">
        <w:rPr>
          <w:rFonts w:ascii="Arial" w:hAnsi="Arial" w:cs="Arial"/>
        </w:rPr>
        <w:t xml:space="preserve">The </w:t>
      </w:r>
      <w:r>
        <w:rPr>
          <w:rFonts w:ascii="Arial" w:hAnsi="Arial" w:cs="Arial"/>
        </w:rPr>
        <w:t>successful s</w:t>
      </w:r>
      <w:r w:rsidRPr="00C7098B">
        <w:rPr>
          <w:rFonts w:ascii="Arial" w:hAnsi="Arial" w:cs="Arial"/>
        </w:rPr>
        <w:t>upplier must be an organisation which specialises in providing cyber security incident response retainer services and understands cyber threats. They must have the resource capability to provide consultants 24 hours a day 365 days a year, who can deal with technical and non-technical Cyber Security crisis, with the ability to mobilise consultancy within 4 hours.</w:t>
      </w:r>
    </w:p>
    <w:p w14:paraId="25F466F7" w14:textId="77777777" w:rsidR="00847BD9" w:rsidRDefault="00847BD9" w:rsidP="00847BD9">
      <w:pPr>
        <w:tabs>
          <w:tab w:val="left" w:pos="-180"/>
        </w:tabs>
        <w:ind w:left="-181"/>
        <w:rPr>
          <w:rFonts w:ascii="Arial" w:hAnsi="Arial" w:cs="Arial"/>
        </w:rPr>
      </w:pPr>
    </w:p>
    <w:p w14:paraId="2C1EE786" w14:textId="77777777" w:rsidR="00847BD9" w:rsidRPr="00C7098B" w:rsidRDefault="00847BD9" w:rsidP="00847BD9">
      <w:pPr>
        <w:tabs>
          <w:tab w:val="left" w:pos="-180"/>
        </w:tabs>
        <w:ind w:left="-181"/>
        <w:rPr>
          <w:rFonts w:ascii="Arial" w:hAnsi="Arial" w:cs="Arial"/>
        </w:rPr>
      </w:pPr>
      <w:r w:rsidRPr="00C7098B">
        <w:rPr>
          <w:rFonts w:ascii="Arial" w:hAnsi="Arial" w:cs="Arial"/>
        </w:rPr>
        <w:t>The supplier must have:</w:t>
      </w:r>
    </w:p>
    <w:p w14:paraId="38A4D8B2" w14:textId="77777777" w:rsidR="00847BD9" w:rsidRPr="00C7098B" w:rsidRDefault="00847BD9" w:rsidP="00847BD9">
      <w:pPr>
        <w:pStyle w:val="ListParagraph"/>
        <w:numPr>
          <w:ilvl w:val="0"/>
          <w:numId w:val="24"/>
        </w:numPr>
        <w:tabs>
          <w:tab w:val="left" w:pos="-180"/>
        </w:tabs>
        <w:spacing w:after="120"/>
        <w:rPr>
          <w:rFonts w:ascii="Arial" w:hAnsi="Arial" w:cs="Arial"/>
          <w:sz w:val="24"/>
          <w:szCs w:val="24"/>
        </w:rPr>
      </w:pPr>
      <w:r w:rsidRPr="00C7098B">
        <w:rPr>
          <w:rFonts w:ascii="Arial" w:hAnsi="Arial" w:cs="Arial"/>
          <w:sz w:val="24"/>
          <w:szCs w:val="24"/>
        </w:rPr>
        <w:t>Government-run Cyber Incident Response (CIR) certification run by NCSC and CPNI (Centre for the Protection of National Infrastructure).</w:t>
      </w:r>
    </w:p>
    <w:p w14:paraId="2719F66A" w14:textId="77777777" w:rsidR="00847BD9" w:rsidRPr="00D95EBF" w:rsidRDefault="00847BD9" w:rsidP="00847BD9">
      <w:pPr>
        <w:pStyle w:val="ListParagraph"/>
        <w:numPr>
          <w:ilvl w:val="0"/>
          <w:numId w:val="24"/>
        </w:numPr>
        <w:tabs>
          <w:tab w:val="left" w:pos="-180"/>
        </w:tabs>
        <w:spacing w:after="120"/>
        <w:rPr>
          <w:rFonts w:ascii="Arial" w:hAnsi="Arial" w:cs="Arial"/>
          <w:sz w:val="24"/>
          <w:szCs w:val="24"/>
        </w:rPr>
      </w:pPr>
      <w:r w:rsidRPr="00D95EBF">
        <w:rPr>
          <w:rFonts w:ascii="Arial" w:hAnsi="Arial" w:cs="Arial"/>
          <w:sz w:val="24"/>
          <w:szCs w:val="24"/>
        </w:rPr>
        <w:t>Experience of dealing with sophisticated, targeted attacks against Government networks of national significance.</w:t>
      </w:r>
    </w:p>
    <w:p w14:paraId="4DE0824A" w14:textId="2A0EFA81" w:rsidR="00847BD9" w:rsidRPr="00D95EBF" w:rsidRDefault="00847BD9" w:rsidP="00D95EBF">
      <w:pPr>
        <w:pStyle w:val="ListParagraph"/>
        <w:numPr>
          <w:ilvl w:val="0"/>
          <w:numId w:val="24"/>
        </w:numPr>
        <w:tabs>
          <w:tab w:val="left" w:pos="-180"/>
        </w:tabs>
        <w:rPr>
          <w:rFonts w:ascii="Arial" w:hAnsi="Arial" w:cs="Arial"/>
          <w:sz w:val="24"/>
          <w:szCs w:val="24"/>
        </w:rPr>
      </w:pPr>
      <w:r w:rsidRPr="00D95EBF">
        <w:rPr>
          <w:rFonts w:ascii="Arial" w:hAnsi="Arial" w:cs="Arial"/>
          <w:sz w:val="24"/>
          <w:szCs w:val="24"/>
        </w:rPr>
        <w:t>Evidence of working with Government organisations in developing an Incident Response Plan.</w:t>
      </w:r>
    </w:p>
    <w:p w14:paraId="12FDDA59" w14:textId="77777777" w:rsidR="00850192" w:rsidRPr="004437C5" w:rsidRDefault="00850192" w:rsidP="00850192">
      <w:pPr>
        <w:tabs>
          <w:tab w:val="left" w:pos="-180"/>
        </w:tabs>
        <w:ind w:left="-181"/>
        <w:rPr>
          <w:rFonts w:ascii="Arial" w:hAnsi="Arial" w:cs="Arial"/>
        </w:rPr>
      </w:pPr>
    </w:p>
    <w:p w14:paraId="71117A48" w14:textId="77777777" w:rsidR="001A236D" w:rsidRDefault="00237E4B" w:rsidP="00237E4B">
      <w:pPr>
        <w:pStyle w:val="Heading2"/>
        <w:tabs>
          <w:tab w:val="clear" w:pos="0"/>
          <w:tab w:val="left" w:pos="-180"/>
          <w:tab w:val="num" w:pos="747"/>
          <w:tab w:val="num" w:pos="1080"/>
        </w:tabs>
        <w:ind w:left="-180"/>
      </w:pPr>
      <w:bookmarkStart w:id="12" w:name="_Toc253400959"/>
      <w:bookmarkStart w:id="13" w:name="_Toc120623465"/>
      <w:r>
        <w:t xml:space="preserve">5. </w:t>
      </w:r>
      <w:r w:rsidR="001A236D" w:rsidRPr="000E1435">
        <w:t>Implementation</w:t>
      </w:r>
      <w:r w:rsidR="001A236D">
        <w:t xml:space="preserve"> and Deliverables</w:t>
      </w:r>
      <w:bookmarkEnd w:id="12"/>
      <w:bookmarkEnd w:id="13"/>
    </w:p>
    <w:p w14:paraId="3433FF45" w14:textId="6DB316E5" w:rsidR="00847BD9" w:rsidRPr="00BF08D6" w:rsidRDefault="00847BD9" w:rsidP="00BF08D6">
      <w:pPr>
        <w:pStyle w:val="ListParagraph"/>
        <w:numPr>
          <w:ilvl w:val="0"/>
          <w:numId w:val="33"/>
        </w:numPr>
        <w:tabs>
          <w:tab w:val="left" w:pos="-180"/>
        </w:tabs>
        <w:spacing w:after="120"/>
        <w:rPr>
          <w:rFonts w:ascii="Arial" w:eastAsia="Times New Roman" w:hAnsi="Arial" w:cs="Arial"/>
          <w:bCs/>
          <w:sz w:val="24"/>
          <w:szCs w:val="20"/>
          <w:lang w:eastAsia="en-US"/>
        </w:rPr>
      </w:pPr>
      <w:bookmarkStart w:id="14" w:name="_Hlk135055841"/>
      <w:r w:rsidRPr="00BF08D6">
        <w:rPr>
          <w:rFonts w:ascii="Arial" w:eastAsia="Times New Roman" w:hAnsi="Arial" w:cs="Arial"/>
          <w:bCs/>
          <w:sz w:val="24"/>
          <w:szCs w:val="20"/>
          <w:lang w:eastAsia="en-US"/>
        </w:rPr>
        <w:t xml:space="preserve">The contract term will be 2 years, commencing 16th </w:t>
      </w:r>
      <w:r w:rsidR="006E13BE" w:rsidRPr="00BF08D6">
        <w:rPr>
          <w:rFonts w:ascii="Arial" w:eastAsia="Times New Roman" w:hAnsi="Arial" w:cs="Arial"/>
          <w:bCs/>
          <w:sz w:val="24"/>
          <w:szCs w:val="20"/>
          <w:lang w:eastAsia="en-US"/>
        </w:rPr>
        <w:t xml:space="preserve">September </w:t>
      </w:r>
      <w:r w:rsidRPr="00BF08D6">
        <w:rPr>
          <w:rFonts w:ascii="Arial" w:eastAsia="Times New Roman" w:hAnsi="Arial" w:cs="Arial"/>
          <w:bCs/>
          <w:sz w:val="24"/>
          <w:szCs w:val="20"/>
          <w:lang w:eastAsia="en-US"/>
        </w:rPr>
        <w:t>202</w:t>
      </w:r>
      <w:r w:rsidR="00367CC7" w:rsidRPr="00BF08D6">
        <w:rPr>
          <w:rFonts w:ascii="Arial" w:eastAsia="Times New Roman" w:hAnsi="Arial" w:cs="Arial"/>
          <w:bCs/>
          <w:sz w:val="24"/>
          <w:szCs w:val="20"/>
          <w:lang w:eastAsia="en-US"/>
        </w:rPr>
        <w:t>5</w:t>
      </w:r>
      <w:r w:rsidRPr="00BF08D6">
        <w:rPr>
          <w:rFonts w:ascii="Arial" w:eastAsia="Times New Roman" w:hAnsi="Arial" w:cs="Arial"/>
          <w:bCs/>
          <w:sz w:val="24"/>
          <w:szCs w:val="20"/>
          <w:lang w:eastAsia="en-US"/>
        </w:rPr>
        <w:t>.</w:t>
      </w:r>
      <w:bookmarkEnd w:id="14"/>
    </w:p>
    <w:p w14:paraId="49D4C658" w14:textId="77777777" w:rsidR="00847BD9" w:rsidRPr="00BF08D6" w:rsidRDefault="00847BD9" w:rsidP="00847BD9">
      <w:pPr>
        <w:tabs>
          <w:tab w:val="left" w:pos="-180"/>
        </w:tabs>
        <w:ind w:left="-180"/>
        <w:rPr>
          <w:rFonts w:ascii="Arial" w:hAnsi="Arial" w:cs="Arial"/>
          <w:bCs/>
        </w:rPr>
      </w:pPr>
    </w:p>
    <w:p w14:paraId="02C9F45D" w14:textId="77777777" w:rsidR="00847BD9" w:rsidRPr="00BF08D6" w:rsidRDefault="00847BD9" w:rsidP="00BF08D6">
      <w:pPr>
        <w:pStyle w:val="ListParagraph"/>
        <w:numPr>
          <w:ilvl w:val="0"/>
          <w:numId w:val="33"/>
        </w:numPr>
        <w:tabs>
          <w:tab w:val="left" w:pos="-180"/>
        </w:tabs>
        <w:rPr>
          <w:rFonts w:ascii="Arial" w:eastAsia="Times New Roman" w:hAnsi="Arial" w:cs="Arial"/>
          <w:bCs/>
          <w:sz w:val="24"/>
          <w:szCs w:val="20"/>
          <w:lang w:eastAsia="en-US"/>
        </w:rPr>
      </w:pPr>
      <w:r w:rsidRPr="00BF08D6">
        <w:rPr>
          <w:rFonts w:ascii="Arial" w:eastAsia="Times New Roman" w:hAnsi="Arial" w:cs="Arial"/>
          <w:bCs/>
          <w:sz w:val="24"/>
          <w:szCs w:val="20"/>
          <w:lang w:eastAsia="en-US"/>
        </w:rPr>
        <w:t>To ensure the contract runs smoothly the successful supplier must provide an Account Manager who will act as the first point of contact for all enquiries.</w:t>
      </w:r>
    </w:p>
    <w:p w14:paraId="18B057D3" w14:textId="77777777" w:rsidR="00847BD9" w:rsidRPr="00BF08D6" w:rsidRDefault="00847BD9" w:rsidP="00847BD9">
      <w:pPr>
        <w:tabs>
          <w:tab w:val="left" w:pos="-180"/>
        </w:tabs>
        <w:ind w:left="-180"/>
        <w:rPr>
          <w:rFonts w:ascii="Arial" w:hAnsi="Arial" w:cs="Arial"/>
          <w:bCs/>
        </w:rPr>
      </w:pPr>
    </w:p>
    <w:p w14:paraId="09A90510" w14:textId="7789B5B5" w:rsidR="00847BD9" w:rsidRPr="00BF08D6" w:rsidRDefault="00847BD9" w:rsidP="00BF08D6">
      <w:pPr>
        <w:pStyle w:val="ListParagraph"/>
        <w:numPr>
          <w:ilvl w:val="0"/>
          <w:numId w:val="33"/>
        </w:numPr>
        <w:tabs>
          <w:tab w:val="left" w:pos="-180"/>
        </w:tabs>
        <w:rPr>
          <w:rFonts w:ascii="Arial" w:eastAsia="Times New Roman" w:hAnsi="Arial" w:cs="Arial"/>
          <w:bCs/>
          <w:sz w:val="24"/>
          <w:szCs w:val="20"/>
          <w:lang w:eastAsia="en-US"/>
        </w:rPr>
      </w:pPr>
      <w:r w:rsidRPr="00BF08D6">
        <w:rPr>
          <w:rFonts w:ascii="Arial" w:eastAsia="Times New Roman" w:hAnsi="Arial" w:cs="Arial"/>
          <w:bCs/>
          <w:sz w:val="24"/>
          <w:szCs w:val="20"/>
          <w:lang w:eastAsia="en-US"/>
        </w:rPr>
        <w:t>Service Review meetings are required as part of this contract, with the frequency to be agreed. Meetings will be held via MS Teams.</w:t>
      </w:r>
    </w:p>
    <w:p w14:paraId="2A8C34F4" w14:textId="77777777" w:rsidR="007A2EAA" w:rsidRDefault="007A2EAA" w:rsidP="00696D73">
      <w:pPr>
        <w:tabs>
          <w:tab w:val="left" w:pos="-180"/>
        </w:tabs>
        <w:ind w:left="-180"/>
        <w:rPr>
          <w:rFonts w:ascii="Arial" w:hAnsi="Arial"/>
          <w:bCs/>
        </w:rPr>
      </w:pPr>
    </w:p>
    <w:p w14:paraId="5FD82FAF" w14:textId="77777777" w:rsidR="001A236D" w:rsidRDefault="00237E4B" w:rsidP="00237E4B">
      <w:pPr>
        <w:pStyle w:val="Heading2"/>
        <w:tabs>
          <w:tab w:val="clear" w:pos="0"/>
          <w:tab w:val="left" w:pos="-180"/>
          <w:tab w:val="num" w:pos="747"/>
        </w:tabs>
        <w:ind w:left="-180"/>
      </w:pPr>
      <w:bookmarkStart w:id="15" w:name="_Toc177969168"/>
      <w:bookmarkStart w:id="16" w:name="_Toc180380667"/>
      <w:bookmarkStart w:id="17" w:name="_Toc120623466"/>
      <w:bookmarkEnd w:id="10"/>
      <w:bookmarkEnd w:id="11"/>
      <w:r w:rsidRPr="00237E4B">
        <w:t>6.</w:t>
      </w:r>
      <w:r>
        <w:t xml:space="preserve"> </w:t>
      </w:r>
      <w:r w:rsidR="001A236D" w:rsidRPr="000E1435">
        <w:t>Specifying Goods and / or Services</w:t>
      </w:r>
      <w:bookmarkEnd w:id="15"/>
      <w:bookmarkEnd w:id="16"/>
      <w:bookmarkEnd w:id="17"/>
    </w:p>
    <w:p w14:paraId="6582D983" w14:textId="77777777" w:rsidR="00847BD9" w:rsidRPr="00FC2A0D" w:rsidRDefault="00847BD9" w:rsidP="00847BD9">
      <w:pPr>
        <w:tabs>
          <w:tab w:val="left" w:pos="-180"/>
        </w:tabs>
        <w:spacing w:after="120"/>
        <w:ind w:hanging="181"/>
        <w:rPr>
          <w:rFonts w:ascii="Arial" w:hAnsi="Arial" w:cs="Arial"/>
          <w:bCs/>
        </w:rPr>
      </w:pPr>
      <w:r w:rsidRPr="00FC2A0D">
        <w:rPr>
          <w:rFonts w:ascii="Arial" w:hAnsi="Arial" w:cs="Arial"/>
          <w:bCs/>
        </w:rPr>
        <w:t>The details of the requirement are:</w:t>
      </w:r>
    </w:p>
    <w:p w14:paraId="67DF713F" w14:textId="545F574F" w:rsidR="00847BD9" w:rsidRPr="00FC2A0D" w:rsidRDefault="00847BD9" w:rsidP="00847BD9">
      <w:pPr>
        <w:numPr>
          <w:ilvl w:val="0"/>
          <w:numId w:val="25"/>
        </w:numPr>
        <w:tabs>
          <w:tab w:val="left" w:pos="-180"/>
        </w:tabs>
        <w:spacing w:after="120"/>
        <w:ind w:left="538" w:hanging="357"/>
        <w:rPr>
          <w:rFonts w:ascii="Arial" w:hAnsi="Arial" w:cs="Arial"/>
          <w:bCs/>
        </w:rPr>
      </w:pPr>
      <w:r w:rsidRPr="00FC2A0D">
        <w:rPr>
          <w:rFonts w:ascii="Arial" w:hAnsi="Arial" w:cs="Arial"/>
          <w:bCs/>
        </w:rPr>
        <w:t>A call-off contract for up to 90 days of specialist response time</w:t>
      </w:r>
      <w:r w:rsidRPr="00650969">
        <w:rPr>
          <w:rFonts w:ascii="Arial" w:hAnsi="Arial" w:cs="Arial"/>
          <w:bCs/>
        </w:rPr>
        <w:t xml:space="preserve"> </w:t>
      </w:r>
      <w:r w:rsidRPr="00FC2A0D">
        <w:rPr>
          <w:rFonts w:ascii="Arial" w:hAnsi="Arial" w:cs="Arial"/>
          <w:bCs/>
        </w:rPr>
        <w:t>for response SLAs and prioritisation</w:t>
      </w:r>
      <w:r>
        <w:rPr>
          <w:rFonts w:ascii="Arial" w:hAnsi="Arial" w:cs="Arial"/>
          <w:bCs/>
        </w:rPr>
        <w:t xml:space="preserve">, to the </w:t>
      </w:r>
      <w:r w:rsidRPr="00FC2A0D">
        <w:rPr>
          <w:rFonts w:ascii="Arial" w:hAnsi="Arial" w:cs="Arial"/>
          <w:bCs/>
        </w:rPr>
        <w:t xml:space="preserve">standard </w:t>
      </w:r>
      <w:r>
        <w:rPr>
          <w:rFonts w:ascii="Arial" w:hAnsi="Arial" w:cs="Arial"/>
          <w:bCs/>
        </w:rPr>
        <w:t xml:space="preserve">detailed in Section </w:t>
      </w:r>
      <w:r w:rsidR="006E13BE">
        <w:rPr>
          <w:rFonts w:ascii="Arial" w:hAnsi="Arial" w:cs="Arial"/>
          <w:bCs/>
        </w:rPr>
        <w:t>6.1</w:t>
      </w:r>
      <w:r w:rsidRPr="00FC2A0D">
        <w:rPr>
          <w:rFonts w:ascii="Arial" w:hAnsi="Arial" w:cs="Arial"/>
          <w:bCs/>
        </w:rPr>
        <w:t>.</w:t>
      </w:r>
    </w:p>
    <w:p w14:paraId="020864FE" w14:textId="7574D9D2" w:rsidR="00847BD9" w:rsidRPr="00BF08D6" w:rsidRDefault="00847BD9" w:rsidP="00BF08D6">
      <w:pPr>
        <w:pStyle w:val="ListParagraph"/>
        <w:numPr>
          <w:ilvl w:val="0"/>
          <w:numId w:val="25"/>
        </w:numPr>
        <w:autoSpaceDE w:val="0"/>
        <w:autoSpaceDN w:val="0"/>
        <w:adjustRightInd w:val="0"/>
        <w:spacing w:after="156"/>
        <w:rPr>
          <w:rFonts w:ascii="Arial" w:hAnsi="Arial" w:cs="Arial"/>
          <w:color w:val="000000"/>
          <w:szCs w:val="24"/>
        </w:rPr>
      </w:pPr>
      <w:r w:rsidRPr="00BF08D6">
        <w:rPr>
          <w:rFonts w:ascii="Arial" w:hAnsi="Arial" w:cs="Arial"/>
          <w:bCs/>
          <w:sz w:val="24"/>
          <w:szCs w:val="28"/>
        </w:rPr>
        <w:t xml:space="preserve">Call-off retainer of 15 days of specialist response time, which will provide initial support while we work with the Supplier should we need to call-off additional days. These 15 days will be </w:t>
      </w:r>
      <w:r w:rsidR="00FC0B2D" w:rsidRPr="00BF08D6">
        <w:rPr>
          <w:rFonts w:ascii="Arial" w:hAnsi="Arial" w:cs="Arial"/>
          <w:bCs/>
          <w:sz w:val="24"/>
          <w:szCs w:val="28"/>
        </w:rPr>
        <w:t xml:space="preserve">deducted from the </w:t>
      </w:r>
      <w:r w:rsidR="00F915D7" w:rsidRPr="00BF08D6">
        <w:rPr>
          <w:rFonts w:ascii="Arial" w:hAnsi="Arial" w:cs="Arial"/>
          <w:bCs/>
          <w:sz w:val="24"/>
          <w:szCs w:val="28"/>
        </w:rPr>
        <w:t>90-day</w:t>
      </w:r>
      <w:r w:rsidR="00FC0B2D" w:rsidRPr="00BF08D6">
        <w:rPr>
          <w:rFonts w:ascii="Arial" w:hAnsi="Arial" w:cs="Arial"/>
          <w:bCs/>
          <w:sz w:val="24"/>
          <w:szCs w:val="28"/>
        </w:rPr>
        <w:t xml:space="preserve"> call-off and </w:t>
      </w:r>
      <w:r w:rsidRPr="00BF08D6">
        <w:rPr>
          <w:rFonts w:ascii="Arial" w:hAnsi="Arial" w:cs="Arial"/>
          <w:bCs/>
          <w:sz w:val="24"/>
          <w:szCs w:val="28"/>
        </w:rPr>
        <w:t>paid up front following contract award, with any additional days called-off during the contract term invoiced at the appropriate time</w:t>
      </w:r>
      <w:r w:rsidR="00094653">
        <w:rPr>
          <w:rFonts w:ascii="Arial" w:hAnsi="Arial" w:cs="Arial"/>
          <w:bCs/>
          <w:sz w:val="24"/>
          <w:szCs w:val="28"/>
        </w:rPr>
        <w:t>.</w:t>
      </w:r>
      <w:r w:rsidR="00094653" w:rsidRPr="00094653">
        <w:rPr>
          <w:rFonts w:ascii="Arial" w:hAnsi="Arial" w:cs="Arial"/>
          <w:color w:val="000000"/>
          <w:sz w:val="23"/>
          <w:szCs w:val="23"/>
        </w:rPr>
        <w:t xml:space="preserve"> </w:t>
      </w:r>
      <w:r w:rsidR="00094653">
        <w:rPr>
          <w:rFonts w:ascii="Arial" w:hAnsi="Arial" w:cs="Arial"/>
          <w:color w:val="000000"/>
          <w:sz w:val="23"/>
          <w:szCs w:val="23"/>
        </w:rPr>
        <w:t>In the event of on-site support being required,</w:t>
      </w:r>
      <w:r w:rsidR="00F915D7" w:rsidRPr="00BF08D6">
        <w:rPr>
          <w:rFonts w:ascii="Arial" w:hAnsi="Arial" w:cs="Arial"/>
          <w:color w:val="000000"/>
          <w:sz w:val="24"/>
          <w:szCs w:val="28"/>
        </w:rPr>
        <w:t xml:space="preserve"> any T&amp;S will be subject to the Buyers T&amp;S Policy which can be provided on request</w:t>
      </w:r>
      <w:r w:rsidR="00F915D7" w:rsidRPr="00BF08D6">
        <w:rPr>
          <w:rFonts w:ascii="Arial" w:hAnsi="Arial" w:cs="Arial"/>
          <w:color w:val="000000"/>
          <w:szCs w:val="24"/>
        </w:rPr>
        <w:t>.</w:t>
      </w:r>
    </w:p>
    <w:p w14:paraId="1717155B" w14:textId="77777777" w:rsidR="00847BD9" w:rsidRPr="00FC2A0D" w:rsidRDefault="00847BD9" w:rsidP="00847BD9">
      <w:pPr>
        <w:numPr>
          <w:ilvl w:val="0"/>
          <w:numId w:val="25"/>
        </w:numPr>
        <w:tabs>
          <w:tab w:val="left" w:pos="-180"/>
        </w:tabs>
        <w:spacing w:after="120"/>
        <w:ind w:left="538" w:hanging="357"/>
        <w:rPr>
          <w:rFonts w:ascii="Arial" w:hAnsi="Arial" w:cs="Arial"/>
          <w:bCs/>
        </w:rPr>
      </w:pPr>
      <w:r w:rsidRPr="00FC2A0D">
        <w:rPr>
          <w:rFonts w:ascii="Arial" w:hAnsi="Arial" w:cs="Arial"/>
          <w:bCs/>
        </w:rPr>
        <w:t xml:space="preserve">If </w:t>
      </w:r>
      <w:bookmarkStart w:id="18" w:name="_Hlk135664747"/>
      <w:r w:rsidRPr="00FC2A0D">
        <w:rPr>
          <w:rFonts w:ascii="Arial" w:hAnsi="Arial" w:cs="Arial"/>
          <w:bCs/>
        </w:rPr>
        <w:t>the initial 15 days (prepaid) are not used by the end of the contract term they must be converted to consultancy</w:t>
      </w:r>
      <w:r>
        <w:rPr>
          <w:rFonts w:ascii="Arial" w:hAnsi="Arial" w:cs="Arial"/>
          <w:bCs/>
        </w:rPr>
        <w:t xml:space="preserve"> services</w:t>
      </w:r>
      <w:r w:rsidRPr="00FC2A0D">
        <w:rPr>
          <w:rFonts w:ascii="Arial" w:hAnsi="Arial" w:cs="Arial"/>
          <w:bCs/>
        </w:rPr>
        <w:t xml:space="preserve"> or training, which </w:t>
      </w:r>
      <w:r>
        <w:rPr>
          <w:rFonts w:ascii="Arial" w:hAnsi="Arial" w:cs="Arial"/>
          <w:bCs/>
        </w:rPr>
        <w:t>should</w:t>
      </w:r>
      <w:r w:rsidRPr="00FC2A0D">
        <w:rPr>
          <w:rFonts w:ascii="Arial" w:hAnsi="Arial" w:cs="Arial"/>
          <w:bCs/>
        </w:rPr>
        <w:t xml:space="preserve"> be utilised within 6 months of the end of the contract</w:t>
      </w:r>
      <w:bookmarkEnd w:id="18"/>
      <w:r w:rsidRPr="00FC2A0D">
        <w:rPr>
          <w:rFonts w:ascii="Arial" w:hAnsi="Arial" w:cs="Arial"/>
          <w:bCs/>
        </w:rPr>
        <w:t>.</w:t>
      </w:r>
    </w:p>
    <w:p w14:paraId="6B9AF68F" w14:textId="77777777" w:rsidR="00847BD9" w:rsidRDefault="00847BD9" w:rsidP="00847BD9">
      <w:pPr>
        <w:numPr>
          <w:ilvl w:val="0"/>
          <w:numId w:val="25"/>
        </w:numPr>
        <w:tabs>
          <w:tab w:val="left" w:pos="-180"/>
        </w:tabs>
        <w:spacing w:after="120"/>
        <w:ind w:left="538" w:hanging="357"/>
        <w:rPr>
          <w:rFonts w:ascii="Arial" w:hAnsi="Arial" w:cs="Arial"/>
          <w:bCs/>
        </w:rPr>
      </w:pPr>
      <w:r w:rsidRPr="00FC2A0D">
        <w:rPr>
          <w:rFonts w:ascii="Arial" w:hAnsi="Arial" w:cs="Arial"/>
          <w:bCs/>
        </w:rPr>
        <w:lastRenderedPageBreak/>
        <w:t>Undertake digital forensic investigations in a manner that is forensically sound and meets the requirement for legal admissibility in the event of a court case resulting.</w:t>
      </w:r>
    </w:p>
    <w:p w14:paraId="32F1CD20" w14:textId="33471534" w:rsidR="00847BD9" w:rsidRPr="00650969" w:rsidRDefault="00847BD9" w:rsidP="00847BD9">
      <w:pPr>
        <w:numPr>
          <w:ilvl w:val="0"/>
          <w:numId w:val="25"/>
        </w:numPr>
        <w:tabs>
          <w:tab w:val="left" w:pos="-180"/>
        </w:tabs>
        <w:spacing w:after="120"/>
        <w:ind w:left="538" w:hanging="357"/>
        <w:rPr>
          <w:rFonts w:ascii="Arial" w:hAnsi="Arial" w:cs="Arial"/>
          <w:bCs/>
        </w:rPr>
      </w:pPr>
      <w:r w:rsidRPr="00650969">
        <w:rPr>
          <w:rFonts w:ascii="Arial" w:hAnsi="Arial" w:cs="Arial"/>
          <w:bCs/>
        </w:rPr>
        <w:t xml:space="preserve">Personnel must be suitably cleared for the task they are </w:t>
      </w:r>
      <w:r w:rsidR="00367CC7" w:rsidRPr="00650969">
        <w:rPr>
          <w:rFonts w:ascii="Arial" w:hAnsi="Arial" w:cs="Arial"/>
          <w:bCs/>
        </w:rPr>
        <w:t>undertaking,</w:t>
      </w:r>
      <w:r w:rsidRPr="00650969">
        <w:rPr>
          <w:rFonts w:ascii="Arial" w:hAnsi="Arial" w:cs="Arial"/>
          <w:bCs/>
        </w:rPr>
        <w:t xml:space="preserve"> and which may vary depending on specific functions (refer to Section 8).</w:t>
      </w:r>
    </w:p>
    <w:p w14:paraId="0157242A" w14:textId="46F74472" w:rsidR="00847BD9" w:rsidRPr="00FC2A0D" w:rsidRDefault="00847BD9" w:rsidP="00847BD9">
      <w:pPr>
        <w:numPr>
          <w:ilvl w:val="0"/>
          <w:numId w:val="25"/>
        </w:numPr>
        <w:tabs>
          <w:tab w:val="left" w:pos="-180"/>
        </w:tabs>
        <w:spacing w:after="120"/>
        <w:ind w:left="538" w:hanging="357"/>
        <w:rPr>
          <w:rFonts w:ascii="Arial" w:hAnsi="Arial" w:cs="Arial"/>
          <w:bCs/>
        </w:rPr>
      </w:pPr>
      <w:r w:rsidRPr="00FC2A0D">
        <w:rPr>
          <w:rFonts w:ascii="Arial" w:hAnsi="Arial" w:cs="Arial"/>
          <w:bCs/>
        </w:rPr>
        <w:t xml:space="preserve">Threat Intelligence Alerting service, including monthly, quarterly and </w:t>
      </w:r>
      <w:r w:rsidR="00367CC7" w:rsidRPr="00FC2A0D">
        <w:rPr>
          <w:rFonts w:ascii="Arial" w:hAnsi="Arial" w:cs="Arial"/>
          <w:bCs/>
        </w:rPr>
        <w:t>ad hoc</w:t>
      </w:r>
      <w:r w:rsidRPr="00FC2A0D">
        <w:rPr>
          <w:rFonts w:ascii="Arial" w:hAnsi="Arial" w:cs="Arial"/>
          <w:bCs/>
        </w:rPr>
        <w:t xml:space="preserve"> reports as/when required.</w:t>
      </w:r>
    </w:p>
    <w:p w14:paraId="07130314" w14:textId="375963D7" w:rsidR="00847BD9" w:rsidRPr="003415AE" w:rsidRDefault="00847BD9" w:rsidP="00847BD9">
      <w:pPr>
        <w:numPr>
          <w:ilvl w:val="0"/>
          <w:numId w:val="25"/>
        </w:numPr>
        <w:tabs>
          <w:tab w:val="left" w:pos="-180"/>
        </w:tabs>
        <w:spacing w:after="120"/>
        <w:ind w:left="538" w:hanging="357"/>
        <w:rPr>
          <w:rFonts w:ascii="Arial" w:hAnsi="Arial" w:cs="Arial"/>
          <w:bCs/>
        </w:rPr>
      </w:pPr>
      <w:r w:rsidRPr="003415AE">
        <w:rPr>
          <w:rFonts w:ascii="Arial" w:hAnsi="Arial" w:cs="Arial"/>
          <w:bCs/>
        </w:rPr>
        <w:t xml:space="preserve">All support </w:t>
      </w:r>
      <w:r w:rsidR="00D95EBF" w:rsidRPr="003415AE">
        <w:rPr>
          <w:rFonts w:ascii="Arial" w:hAnsi="Arial" w:cs="Arial"/>
          <w:bCs/>
        </w:rPr>
        <w:t xml:space="preserve">should </w:t>
      </w:r>
      <w:r w:rsidRPr="003415AE">
        <w:rPr>
          <w:rFonts w:ascii="Arial" w:hAnsi="Arial" w:cs="Arial"/>
          <w:bCs/>
        </w:rPr>
        <w:t>be provided from the United Kingdom, or where not feasible from locations agreed in advance BEFORE the contract is in place.</w:t>
      </w:r>
    </w:p>
    <w:p w14:paraId="7F69C2FF" w14:textId="77777777" w:rsidR="00847BD9" w:rsidRPr="00FC2A0D" w:rsidRDefault="00847BD9" w:rsidP="00847BD9">
      <w:pPr>
        <w:numPr>
          <w:ilvl w:val="0"/>
          <w:numId w:val="25"/>
        </w:numPr>
        <w:tabs>
          <w:tab w:val="left" w:pos="-180"/>
        </w:tabs>
        <w:spacing w:after="120"/>
        <w:ind w:left="538" w:hanging="357"/>
        <w:rPr>
          <w:rFonts w:ascii="Arial" w:hAnsi="Arial" w:cs="Arial"/>
          <w:bCs/>
        </w:rPr>
      </w:pPr>
      <w:r w:rsidRPr="00FC2A0D">
        <w:rPr>
          <w:rFonts w:ascii="Arial" w:hAnsi="Arial" w:cs="Arial"/>
          <w:bCs/>
        </w:rPr>
        <w:t>The Supplier must work with the Business to undertake a minimum of one joint incident response exercise each year.</w:t>
      </w:r>
    </w:p>
    <w:p w14:paraId="395DFB6A" w14:textId="77777777" w:rsidR="00847BD9" w:rsidRPr="00341475" w:rsidRDefault="00847BD9" w:rsidP="003F7E1C">
      <w:pPr>
        <w:tabs>
          <w:tab w:val="left" w:pos="454"/>
          <w:tab w:val="left" w:pos="907"/>
        </w:tabs>
        <w:rPr>
          <w:rFonts w:ascii="Arial" w:hAnsi="Arial" w:cs="Arial"/>
          <w:b/>
          <w:color w:val="FF0000"/>
        </w:rPr>
      </w:pPr>
    </w:p>
    <w:p w14:paraId="234DD374" w14:textId="77777777" w:rsidR="003F7E1C" w:rsidRDefault="003F7E1C" w:rsidP="00237E4B">
      <w:pPr>
        <w:tabs>
          <w:tab w:val="left" w:pos="-180"/>
        </w:tabs>
        <w:ind w:hanging="180"/>
        <w:rPr>
          <w:rFonts w:ascii="Arial" w:hAnsi="Arial" w:cs="Arial"/>
        </w:rPr>
      </w:pPr>
    </w:p>
    <w:p w14:paraId="3C75465F" w14:textId="59719F90" w:rsidR="001D1B02" w:rsidRPr="005651A6" w:rsidRDefault="001D1B02" w:rsidP="001D1B02">
      <w:pPr>
        <w:tabs>
          <w:tab w:val="left" w:pos="-180"/>
        </w:tabs>
        <w:spacing w:after="120"/>
        <w:ind w:left="-181"/>
        <w:rPr>
          <w:rFonts w:ascii="Arial" w:hAnsi="Arial" w:cs="Arial"/>
          <w:b/>
          <w:highlight w:val="yellow"/>
        </w:rPr>
      </w:pPr>
      <w:r w:rsidRPr="00D61615">
        <w:rPr>
          <w:rFonts w:ascii="Arial" w:hAnsi="Arial" w:cs="Arial"/>
          <w:b/>
        </w:rPr>
        <w:t>6.</w:t>
      </w:r>
      <w:r>
        <w:rPr>
          <w:rFonts w:ascii="Arial" w:hAnsi="Arial" w:cs="Arial"/>
          <w:b/>
        </w:rPr>
        <w:t>1</w:t>
      </w:r>
      <w:r w:rsidRPr="00D61615">
        <w:rPr>
          <w:rFonts w:ascii="Arial" w:hAnsi="Arial" w:cs="Arial"/>
          <w:b/>
        </w:rPr>
        <w:t xml:space="preserve"> </w:t>
      </w:r>
      <w:r>
        <w:rPr>
          <w:rFonts w:ascii="Arial" w:hAnsi="Arial" w:cs="Arial"/>
          <w:b/>
        </w:rPr>
        <w:t xml:space="preserve">Service Level Agreement (SLA) and </w:t>
      </w:r>
      <w:r w:rsidRPr="00D61615">
        <w:rPr>
          <w:rFonts w:ascii="Arial" w:hAnsi="Arial" w:cs="Arial"/>
          <w:b/>
        </w:rPr>
        <w:t>Key Performance Indicators (KPIs)</w:t>
      </w:r>
    </w:p>
    <w:p w14:paraId="7A197B82" w14:textId="06E182FF" w:rsidR="001D1B02" w:rsidRDefault="001D1B02" w:rsidP="001D1B02">
      <w:pPr>
        <w:tabs>
          <w:tab w:val="left" w:pos="-180"/>
        </w:tabs>
        <w:spacing w:after="120"/>
        <w:ind w:left="-181"/>
        <w:rPr>
          <w:rFonts w:ascii="Arial" w:hAnsi="Arial" w:cs="Arial"/>
          <w:bCs/>
        </w:rPr>
      </w:pPr>
      <w:r w:rsidRPr="00E21834">
        <w:rPr>
          <w:rFonts w:ascii="Arial" w:hAnsi="Arial" w:cs="Arial"/>
          <w:bCs/>
        </w:rPr>
        <w:t xml:space="preserve">The details of the </w:t>
      </w:r>
      <w:r>
        <w:rPr>
          <w:rFonts w:ascii="Arial" w:hAnsi="Arial" w:cs="Arial"/>
          <w:bCs/>
        </w:rPr>
        <w:t>SLA</w:t>
      </w:r>
      <w:r w:rsidRPr="00E21834">
        <w:rPr>
          <w:rFonts w:ascii="Arial" w:hAnsi="Arial" w:cs="Arial"/>
          <w:bCs/>
        </w:rPr>
        <w:t xml:space="preserve"> and KPIs applicable to this requirement are outlined </w:t>
      </w:r>
      <w:r w:rsidR="00F915D7" w:rsidRPr="003415AE">
        <w:rPr>
          <w:rFonts w:ascii="Arial" w:hAnsi="Arial" w:cs="Arial"/>
          <w:bCs/>
        </w:rPr>
        <w:t>below.</w:t>
      </w:r>
    </w:p>
    <w:p w14:paraId="7C7EC970" w14:textId="77777777" w:rsidR="00E36AE7" w:rsidRDefault="00E36AE7" w:rsidP="00847BD9">
      <w:pPr>
        <w:rPr>
          <w:rFonts w:ascii="Arial" w:hAnsi="Arial" w:cs="Arial"/>
          <w:color w:val="000000" w:themeColor="text1"/>
        </w:rPr>
      </w:pPr>
    </w:p>
    <w:p w14:paraId="75FFF1BB" w14:textId="77777777" w:rsidR="00216275" w:rsidRPr="00BF08D6" w:rsidRDefault="00847BD9" w:rsidP="00BF08D6">
      <w:pPr>
        <w:pStyle w:val="ListParagraph"/>
        <w:numPr>
          <w:ilvl w:val="0"/>
          <w:numId w:val="34"/>
        </w:numPr>
        <w:rPr>
          <w:rFonts w:ascii="Arial" w:hAnsi="Arial" w:cs="Arial"/>
          <w:color w:val="000000" w:themeColor="text1"/>
          <w:sz w:val="24"/>
          <w:szCs w:val="24"/>
        </w:rPr>
      </w:pPr>
      <w:r w:rsidRPr="00BF08D6">
        <w:rPr>
          <w:rFonts w:ascii="Arial" w:hAnsi="Arial" w:cs="Arial"/>
          <w:color w:val="000000" w:themeColor="text1"/>
          <w:sz w:val="24"/>
          <w:szCs w:val="24"/>
        </w:rPr>
        <w:t xml:space="preserve">The Supplier shall provide the Services </w:t>
      </w:r>
      <w:proofErr w:type="gramStart"/>
      <w:r w:rsidRPr="00BF08D6">
        <w:rPr>
          <w:rFonts w:ascii="Arial" w:hAnsi="Arial" w:cs="Arial"/>
          <w:color w:val="000000" w:themeColor="text1"/>
          <w:sz w:val="24"/>
          <w:szCs w:val="24"/>
        </w:rPr>
        <w:t>so as to</w:t>
      </w:r>
      <w:proofErr w:type="gramEnd"/>
      <w:r w:rsidRPr="00BF08D6">
        <w:rPr>
          <w:rFonts w:ascii="Arial" w:hAnsi="Arial" w:cs="Arial"/>
          <w:color w:val="000000" w:themeColor="text1"/>
          <w:sz w:val="24"/>
          <w:szCs w:val="24"/>
        </w:rPr>
        <w:t xml:space="preserve"> meet or exceed the Service Levels set out in this Schedule.</w:t>
      </w:r>
    </w:p>
    <w:p w14:paraId="2F0D86E5" w14:textId="4F90F33C" w:rsidR="00847BD9" w:rsidRPr="00BF08D6" w:rsidRDefault="00847BD9" w:rsidP="00BF08D6">
      <w:pPr>
        <w:ind w:firstLine="70"/>
        <w:rPr>
          <w:rFonts w:ascii="Arial" w:hAnsi="Arial" w:cs="Arial"/>
          <w:color w:val="FF0000"/>
          <w:sz w:val="28"/>
          <w:szCs w:val="22"/>
        </w:rPr>
      </w:pPr>
    </w:p>
    <w:p w14:paraId="34FCDAE8" w14:textId="77777777" w:rsidR="00847BD9" w:rsidRPr="00BF08D6" w:rsidRDefault="00847BD9" w:rsidP="00BF08D6">
      <w:pPr>
        <w:pStyle w:val="ListParagraph"/>
        <w:numPr>
          <w:ilvl w:val="0"/>
          <w:numId w:val="34"/>
        </w:numPr>
        <w:rPr>
          <w:rFonts w:ascii="Arial" w:hAnsi="Arial" w:cs="Arial"/>
          <w:color w:val="000000" w:themeColor="text1"/>
          <w:sz w:val="24"/>
          <w:szCs w:val="24"/>
        </w:rPr>
      </w:pPr>
      <w:r w:rsidRPr="00BF08D6">
        <w:rPr>
          <w:rFonts w:ascii="Arial" w:hAnsi="Arial" w:cs="Arial"/>
          <w:color w:val="000000" w:themeColor="text1"/>
          <w:sz w:val="24"/>
          <w:szCs w:val="24"/>
        </w:rPr>
        <w:t xml:space="preserve">Meeting or exceeding a Service Level indicates that the Supplier is meeting some (but not necessarily all) of its contractual commitments to the Customer with respect to levels of performance. </w:t>
      </w:r>
    </w:p>
    <w:p w14:paraId="6366B658" w14:textId="77777777" w:rsidR="00847BD9" w:rsidRPr="00BF08D6" w:rsidRDefault="00847BD9" w:rsidP="00847BD9">
      <w:pPr>
        <w:rPr>
          <w:rFonts w:ascii="Arial" w:hAnsi="Arial" w:cs="Arial"/>
          <w:color w:val="000000" w:themeColor="text1"/>
          <w:sz w:val="28"/>
          <w:szCs w:val="22"/>
        </w:rPr>
      </w:pPr>
    </w:p>
    <w:p w14:paraId="766E336B" w14:textId="77777777" w:rsidR="00847BD9" w:rsidRPr="00BF08D6" w:rsidRDefault="00847BD9" w:rsidP="00BF08D6">
      <w:pPr>
        <w:pStyle w:val="ListParagraph"/>
        <w:numPr>
          <w:ilvl w:val="0"/>
          <w:numId w:val="34"/>
        </w:numPr>
        <w:rPr>
          <w:rFonts w:ascii="Arial" w:hAnsi="Arial" w:cs="Arial"/>
          <w:color w:val="000000" w:themeColor="text1"/>
          <w:sz w:val="24"/>
          <w:szCs w:val="24"/>
        </w:rPr>
      </w:pPr>
      <w:r w:rsidRPr="00BF08D6">
        <w:rPr>
          <w:rFonts w:ascii="Arial" w:hAnsi="Arial" w:cs="Arial"/>
          <w:color w:val="000000" w:themeColor="text1"/>
          <w:sz w:val="24"/>
          <w:szCs w:val="24"/>
        </w:rPr>
        <w:t xml:space="preserve">Service Levels may be added, deleted, or modified and agreed by both parties at any time during the Term, in accordance with the change control procedure in the call off agreement. For the avoidance of doubt, the Supplier shall not withhold or delay its consent to any requested changes to the Service Levels that are required to achieve a fair, accurate and consistent measurement of the Supplier’s performance in delivering the Services. </w:t>
      </w:r>
    </w:p>
    <w:p w14:paraId="7CB78DD2" w14:textId="77777777" w:rsidR="00847BD9" w:rsidRPr="00BF08D6" w:rsidRDefault="00847BD9" w:rsidP="00847BD9">
      <w:pPr>
        <w:rPr>
          <w:rFonts w:ascii="Arial" w:hAnsi="Arial" w:cs="Arial"/>
          <w:color w:val="000000" w:themeColor="text1"/>
          <w:sz w:val="28"/>
          <w:szCs w:val="22"/>
        </w:rPr>
      </w:pPr>
    </w:p>
    <w:p w14:paraId="28C8BE88" w14:textId="77777777" w:rsidR="00847BD9" w:rsidRPr="00BF08D6" w:rsidRDefault="00847BD9" w:rsidP="00BF08D6">
      <w:pPr>
        <w:pStyle w:val="ListParagraph"/>
        <w:numPr>
          <w:ilvl w:val="0"/>
          <w:numId w:val="34"/>
        </w:numPr>
        <w:rPr>
          <w:rFonts w:ascii="Arial" w:hAnsi="Arial" w:cs="Arial"/>
          <w:color w:val="000000" w:themeColor="text1"/>
          <w:sz w:val="24"/>
          <w:szCs w:val="24"/>
        </w:rPr>
      </w:pPr>
      <w:r w:rsidRPr="00BF08D6">
        <w:rPr>
          <w:rFonts w:ascii="Arial" w:hAnsi="Arial" w:cs="Arial"/>
          <w:color w:val="000000" w:themeColor="text1"/>
          <w:sz w:val="24"/>
          <w:szCs w:val="24"/>
        </w:rPr>
        <w:t xml:space="preserve">The Supplier shall use appropriate tools </w:t>
      </w:r>
      <w:proofErr w:type="gramStart"/>
      <w:r w:rsidRPr="00BF08D6">
        <w:rPr>
          <w:rFonts w:ascii="Arial" w:hAnsi="Arial" w:cs="Arial"/>
          <w:color w:val="000000" w:themeColor="text1"/>
          <w:sz w:val="24"/>
          <w:szCs w:val="24"/>
        </w:rPr>
        <w:t>in order to</w:t>
      </w:r>
      <w:proofErr w:type="gramEnd"/>
      <w:r w:rsidRPr="00BF08D6">
        <w:rPr>
          <w:rFonts w:ascii="Arial" w:hAnsi="Arial" w:cs="Arial"/>
          <w:color w:val="000000" w:themeColor="text1"/>
          <w:sz w:val="24"/>
          <w:szCs w:val="24"/>
        </w:rPr>
        <w:t xml:space="preserve"> measure and report the levels of performance of the Services that are subject to the Service Levels. Such measurement shall permit reporting that is detailed enough to verify compliance with the Service Levels which can reviewed in service review meetings.</w:t>
      </w:r>
    </w:p>
    <w:p w14:paraId="38422A05" w14:textId="77777777" w:rsidR="00847BD9" w:rsidRDefault="00847BD9" w:rsidP="00847BD9">
      <w:pPr>
        <w:rPr>
          <w:rFonts w:ascii="Arial" w:hAnsi="Arial" w:cs="Arial"/>
          <w:color w:val="FF0000"/>
        </w:rPr>
      </w:pPr>
    </w:p>
    <w:p w14:paraId="218A7143" w14:textId="77777777" w:rsidR="00BF08D6" w:rsidRDefault="00BF08D6" w:rsidP="00847BD9">
      <w:pPr>
        <w:rPr>
          <w:rFonts w:ascii="Arial" w:hAnsi="Arial" w:cs="Arial"/>
          <w:color w:val="FF0000"/>
        </w:rPr>
      </w:pPr>
    </w:p>
    <w:p w14:paraId="31764DBB" w14:textId="77777777" w:rsidR="00BF08D6" w:rsidRDefault="00BF08D6" w:rsidP="00847BD9">
      <w:pPr>
        <w:rPr>
          <w:rFonts w:ascii="Arial" w:hAnsi="Arial" w:cs="Arial"/>
          <w:color w:val="FF0000"/>
        </w:rPr>
      </w:pPr>
    </w:p>
    <w:p w14:paraId="2771D147" w14:textId="77777777" w:rsidR="00BF08D6" w:rsidRDefault="00BF08D6" w:rsidP="00847BD9">
      <w:pPr>
        <w:rPr>
          <w:rFonts w:ascii="Arial" w:hAnsi="Arial" w:cs="Arial"/>
          <w:color w:val="FF0000"/>
        </w:rPr>
      </w:pPr>
    </w:p>
    <w:p w14:paraId="5DC31C13" w14:textId="77777777" w:rsidR="00BF08D6" w:rsidRDefault="00BF08D6" w:rsidP="00847BD9">
      <w:pPr>
        <w:rPr>
          <w:rFonts w:ascii="Arial" w:hAnsi="Arial" w:cs="Arial"/>
          <w:color w:val="FF0000"/>
        </w:rPr>
      </w:pPr>
    </w:p>
    <w:p w14:paraId="53BE1E55" w14:textId="77777777" w:rsidR="00BF08D6" w:rsidRDefault="00BF08D6" w:rsidP="00847BD9">
      <w:pPr>
        <w:rPr>
          <w:rFonts w:ascii="Arial" w:hAnsi="Arial" w:cs="Arial"/>
          <w:color w:val="FF0000"/>
        </w:rPr>
      </w:pPr>
    </w:p>
    <w:p w14:paraId="3C9C821B" w14:textId="77777777" w:rsidR="00BF08D6" w:rsidRDefault="00BF08D6" w:rsidP="00847BD9">
      <w:pPr>
        <w:rPr>
          <w:rFonts w:ascii="Arial" w:hAnsi="Arial" w:cs="Arial"/>
          <w:color w:val="FF0000"/>
        </w:rPr>
      </w:pPr>
    </w:p>
    <w:p w14:paraId="10D2CF9F" w14:textId="77777777" w:rsidR="00BF08D6" w:rsidRDefault="00BF08D6" w:rsidP="00847BD9">
      <w:pPr>
        <w:rPr>
          <w:rFonts w:ascii="Arial" w:hAnsi="Arial" w:cs="Arial"/>
          <w:color w:val="FF0000"/>
        </w:rPr>
      </w:pPr>
    </w:p>
    <w:p w14:paraId="2D690013" w14:textId="77777777" w:rsidR="00BF08D6" w:rsidRDefault="00BF08D6" w:rsidP="00847BD9">
      <w:pPr>
        <w:rPr>
          <w:rFonts w:ascii="Arial" w:hAnsi="Arial" w:cs="Arial"/>
          <w:color w:val="FF0000"/>
        </w:rPr>
      </w:pPr>
    </w:p>
    <w:p w14:paraId="6E1969F5" w14:textId="77777777" w:rsidR="00BF08D6" w:rsidRDefault="00BF08D6" w:rsidP="00847BD9">
      <w:pPr>
        <w:rPr>
          <w:rFonts w:ascii="Arial" w:hAnsi="Arial" w:cs="Arial"/>
          <w:color w:val="FF0000"/>
        </w:rPr>
      </w:pPr>
    </w:p>
    <w:p w14:paraId="6822D672" w14:textId="77777777" w:rsidR="00BF08D6" w:rsidRDefault="00BF08D6" w:rsidP="00847BD9">
      <w:pPr>
        <w:rPr>
          <w:rFonts w:ascii="Arial" w:hAnsi="Arial" w:cs="Arial"/>
          <w:color w:val="FF0000"/>
        </w:rPr>
      </w:pPr>
    </w:p>
    <w:p w14:paraId="0E82E8DD" w14:textId="77777777" w:rsidR="00BF08D6" w:rsidRDefault="00BF08D6" w:rsidP="00847BD9">
      <w:pPr>
        <w:rPr>
          <w:rFonts w:ascii="Arial" w:hAnsi="Arial" w:cs="Arial"/>
          <w:color w:val="FF0000"/>
        </w:rPr>
      </w:pPr>
    </w:p>
    <w:p w14:paraId="693B8724" w14:textId="77777777" w:rsidR="00BF08D6" w:rsidRDefault="00BF08D6" w:rsidP="00847BD9">
      <w:pPr>
        <w:rPr>
          <w:rFonts w:ascii="Arial" w:hAnsi="Arial" w:cs="Arial"/>
          <w:color w:val="FF0000"/>
        </w:rPr>
      </w:pPr>
    </w:p>
    <w:p w14:paraId="5D52C7A6" w14:textId="56EA9F96" w:rsidR="00847BD9" w:rsidRPr="00CB58F6" w:rsidRDefault="00847BD9" w:rsidP="00847BD9">
      <w:pPr>
        <w:spacing w:after="120"/>
        <w:rPr>
          <w:rFonts w:ascii="Arial" w:hAnsi="Arial"/>
          <w:b/>
          <w:sz w:val="28"/>
        </w:rPr>
      </w:pPr>
      <w:r w:rsidRPr="009F1312">
        <w:rPr>
          <w:rFonts w:ascii="Arial" w:hAnsi="Arial" w:cs="Arial"/>
          <w:b/>
          <w:bCs/>
        </w:rPr>
        <w:lastRenderedPageBreak/>
        <w:t>Service Response</w:t>
      </w:r>
    </w:p>
    <w:tbl>
      <w:tblPr>
        <w:tblStyle w:val="TableGrid"/>
        <w:tblW w:w="0" w:type="auto"/>
        <w:tblLook w:val="04A0" w:firstRow="1" w:lastRow="0" w:firstColumn="1" w:lastColumn="0" w:noHBand="0" w:noVBand="1"/>
      </w:tblPr>
      <w:tblGrid>
        <w:gridCol w:w="2263"/>
        <w:gridCol w:w="3543"/>
        <w:gridCol w:w="3544"/>
      </w:tblGrid>
      <w:tr w:rsidR="00847BD9" w14:paraId="46999B68" w14:textId="77777777" w:rsidTr="002D0EAA">
        <w:tc>
          <w:tcPr>
            <w:tcW w:w="2263" w:type="dxa"/>
            <w:vAlign w:val="center"/>
          </w:tcPr>
          <w:p w14:paraId="4BC2103C" w14:textId="77777777" w:rsidR="00847BD9" w:rsidRDefault="00847BD9" w:rsidP="002D0EAA">
            <w:pPr>
              <w:tabs>
                <w:tab w:val="left" w:pos="-180"/>
              </w:tabs>
              <w:jc w:val="center"/>
              <w:rPr>
                <w:rFonts w:ascii="Arial" w:hAnsi="Arial"/>
                <w:b/>
                <w:sz w:val="28"/>
              </w:rPr>
            </w:pPr>
            <w:r>
              <w:rPr>
                <w:rFonts w:ascii="Arial" w:hAnsi="Arial"/>
                <w:b/>
                <w:sz w:val="28"/>
              </w:rPr>
              <w:t>Service</w:t>
            </w:r>
          </w:p>
        </w:tc>
        <w:tc>
          <w:tcPr>
            <w:tcW w:w="3543" w:type="dxa"/>
            <w:vAlign w:val="center"/>
          </w:tcPr>
          <w:p w14:paraId="6EF59AF8" w14:textId="77777777" w:rsidR="00847BD9" w:rsidRDefault="00847BD9" w:rsidP="002D0EAA">
            <w:pPr>
              <w:tabs>
                <w:tab w:val="left" w:pos="-180"/>
              </w:tabs>
              <w:jc w:val="center"/>
              <w:rPr>
                <w:rFonts w:ascii="Arial" w:hAnsi="Arial"/>
                <w:b/>
                <w:sz w:val="28"/>
              </w:rPr>
            </w:pPr>
            <w:r>
              <w:rPr>
                <w:rFonts w:ascii="Arial" w:hAnsi="Arial"/>
                <w:b/>
                <w:sz w:val="28"/>
              </w:rPr>
              <w:t>Description</w:t>
            </w:r>
          </w:p>
        </w:tc>
        <w:tc>
          <w:tcPr>
            <w:tcW w:w="3544" w:type="dxa"/>
            <w:vAlign w:val="center"/>
          </w:tcPr>
          <w:p w14:paraId="5F471FBE" w14:textId="77777777" w:rsidR="00847BD9" w:rsidRDefault="00847BD9" w:rsidP="002D0EAA">
            <w:pPr>
              <w:tabs>
                <w:tab w:val="left" w:pos="-180"/>
              </w:tabs>
              <w:jc w:val="center"/>
              <w:rPr>
                <w:rFonts w:ascii="Arial" w:hAnsi="Arial"/>
                <w:b/>
                <w:sz w:val="28"/>
              </w:rPr>
            </w:pPr>
            <w:r>
              <w:rPr>
                <w:rFonts w:ascii="Arial" w:hAnsi="Arial"/>
                <w:b/>
                <w:sz w:val="28"/>
              </w:rPr>
              <w:t>SLA Target</w:t>
            </w:r>
          </w:p>
        </w:tc>
      </w:tr>
      <w:tr w:rsidR="00847BD9" w14:paraId="5BA1D46E" w14:textId="77777777" w:rsidTr="002D0EAA">
        <w:tc>
          <w:tcPr>
            <w:tcW w:w="2263" w:type="dxa"/>
            <w:vAlign w:val="center"/>
          </w:tcPr>
          <w:p w14:paraId="0DEBC764" w14:textId="77777777" w:rsidR="00847BD9" w:rsidRPr="00296C10" w:rsidRDefault="00847BD9" w:rsidP="002D0EAA">
            <w:pPr>
              <w:tabs>
                <w:tab w:val="left" w:pos="-180"/>
              </w:tabs>
              <w:spacing w:before="120" w:after="120"/>
              <w:jc w:val="center"/>
              <w:rPr>
                <w:rFonts w:ascii="Arial" w:hAnsi="Arial" w:cs="Arial"/>
              </w:rPr>
            </w:pPr>
            <w:r w:rsidRPr="001C6448">
              <w:rPr>
                <w:rFonts w:ascii="Arial" w:hAnsi="Arial" w:cs="Arial"/>
              </w:rPr>
              <w:t>Account Management</w:t>
            </w:r>
          </w:p>
        </w:tc>
        <w:tc>
          <w:tcPr>
            <w:tcW w:w="3543" w:type="dxa"/>
            <w:vAlign w:val="center"/>
          </w:tcPr>
          <w:p w14:paraId="294CFC4E" w14:textId="77777777" w:rsidR="00847BD9" w:rsidRPr="00AE1EB1" w:rsidRDefault="00847BD9" w:rsidP="002D0EAA">
            <w:pPr>
              <w:tabs>
                <w:tab w:val="left" w:pos="-180"/>
              </w:tabs>
              <w:spacing w:before="120" w:after="120"/>
              <w:rPr>
                <w:rFonts w:ascii="Arial" w:hAnsi="Arial"/>
                <w:bCs/>
                <w:szCs w:val="24"/>
              </w:rPr>
            </w:pPr>
            <w:r>
              <w:rPr>
                <w:rFonts w:ascii="Arial" w:hAnsi="Arial"/>
                <w:bCs/>
                <w:szCs w:val="24"/>
              </w:rPr>
              <w:t>Regular Service Review meetings to be held with DVLA Business Area</w:t>
            </w:r>
          </w:p>
        </w:tc>
        <w:tc>
          <w:tcPr>
            <w:tcW w:w="3544" w:type="dxa"/>
            <w:vAlign w:val="center"/>
          </w:tcPr>
          <w:p w14:paraId="0977FFED" w14:textId="77777777" w:rsidR="00847BD9" w:rsidRPr="00AE1EB1" w:rsidRDefault="00847BD9" w:rsidP="002D0EAA">
            <w:pPr>
              <w:tabs>
                <w:tab w:val="left" w:pos="-180"/>
              </w:tabs>
              <w:spacing w:before="120" w:after="120"/>
              <w:rPr>
                <w:rFonts w:ascii="Arial" w:hAnsi="Arial"/>
                <w:bCs/>
                <w:szCs w:val="24"/>
              </w:rPr>
            </w:pPr>
            <w:r>
              <w:rPr>
                <w:rFonts w:ascii="Arial" w:hAnsi="Arial"/>
                <w:bCs/>
                <w:szCs w:val="24"/>
              </w:rPr>
              <w:t>Fortnightly</w:t>
            </w:r>
          </w:p>
        </w:tc>
      </w:tr>
      <w:tr w:rsidR="00847BD9" w14:paraId="52C3E973" w14:textId="77777777" w:rsidTr="002D0EAA">
        <w:tc>
          <w:tcPr>
            <w:tcW w:w="2263" w:type="dxa"/>
            <w:vAlign w:val="center"/>
          </w:tcPr>
          <w:p w14:paraId="6A5F55AD" w14:textId="77777777" w:rsidR="00847BD9" w:rsidRDefault="00847BD9" w:rsidP="002D0EAA">
            <w:pPr>
              <w:tabs>
                <w:tab w:val="left" w:pos="-180"/>
              </w:tabs>
              <w:spacing w:before="120" w:after="120"/>
              <w:jc w:val="center"/>
              <w:rPr>
                <w:rFonts w:ascii="Arial" w:hAnsi="Arial"/>
                <w:bCs/>
                <w:szCs w:val="24"/>
              </w:rPr>
            </w:pPr>
            <w:r>
              <w:rPr>
                <w:rFonts w:ascii="Arial" w:hAnsi="Arial"/>
                <w:bCs/>
                <w:szCs w:val="24"/>
              </w:rPr>
              <w:t>Support</w:t>
            </w:r>
          </w:p>
        </w:tc>
        <w:tc>
          <w:tcPr>
            <w:tcW w:w="3543" w:type="dxa"/>
            <w:vAlign w:val="center"/>
          </w:tcPr>
          <w:p w14:paraId="6666C641" w14:textId="1BDF7BE6" w:rsidR="00847BD9" w:rsidRPr="00AE1EB1" w:rsidRDefault="00AD2EC7" w:rsidP="002D0EAA">
            <w:pPr>
              <w:tabs>
                <w:tab w:val="left" w:pos="-180"/>
              </w:tabs>
              <w:spacing w:before="120" w:after="120"/>
              <w:rPr>
                <w:rFonts w:ascii="Arial" w:hAnsi="Arial"/>
                <w:bCs/>
                <w:szCs w:val="24"/>
              </w:rPr>
            </w:pPr>
            <w:r>
              <w:rPr>
                <w:rFonts w:ascii="Arial" w:hAnsi="Arial"/>
                <w:bCs/>
                <w:szCs w:val="24"/>
              </w:rPr>
              <w:t>I</w:t>
            </w:r>
            <w:r w:rsidR="00147F5C" w:rsidRPr="00AD2EC7">
              <w:rPr>
                <w:rFonts w:ascii="Arial" w:hAnsi="Arial"/>
                <w:bCs/>
                <w:szCs w:val="24"/>
              </w:rPr>
              <w:t xml:space="preserve">n hours </w:t>
            </w:r>
            <w:r w:rsidR="00847BD9" w:rsidRPr="00AD2EC7">
              <w:rPr>
                <w:rFonts w:ascii="Arial" w:hAnsi="Arial"/>
                <w:bCs/>
                <w:szCs w:val="24"/>
              </w:rPr>
              <w:t>support to be provided from within the UK</w:t>
            </w:r>
            <w:r w:rsidR="00147F5C" w:rsidRPr="00AD2EC7">
              <w:rPr>
                <w:rFonts w:ascii="Arial" w:hAnsi="Arial"/>
                <w:bCs/>
                <w:szCs w:val="24"/>
              </w:rPr>
              <w:t>.</w:t>
            </w:r>
          </w:p>
        </w:tc>
        <w:tc>
          <w:tcPr>
            <w:tcW w:w="3544" w:type="dxa"/>
            <w:vAlign w:val="center"/>
          </w:tcPr>
          <w:p w14:paraId="0FD0A7D9" w14:textId="2978E989" w:rsidR="00847BD9" w:rsidRPr="00AE1EB1" w:rsidRDefault="003415AE" w:rsidP="002D0EAA">
            <w:pPr>
              <w:tabs>
                <w:tab w:val="left" w:pos="-180"/>
              </w:tabs>
              <w:spacing w:before="120" w:after="120"/>
              <w:rPr>
                <w:rFonts w:ascii="Arial" w:hAnsi="Arial"/>
                <w:bCs/>
                <w:szCs w:val="24"/>
              </w:rPr>
            </w:pPr>
            <w:r>
              <w:rPr>
                <w:rFonts w:ascii="Arial" w:hAnsi="Arial"/>
                <w:bCs/>
                <w:szCs w:val="24"/>
              </w:rPr>
              <w:t xml:space="preserve">Core UK working hours </w:t>
            </w:r>
          </w:p>
        </w:tc>
      </w:tr>
      <w:tr w:rsidR="00847BD9" w14:paraId="1B9AA774" w14:textId="77777777" w:rsidTr="002D0EAA">
        <w:tc>
          <w:tcPr>
            <w:tcW w:w="2263" w:type="dxa"/>
            <w:vAlign w:val="center"/>
          </w:tcPr>
          <w:p w14:paraId="40DFD4C4" w14:textId="77777777" w:rsidR="00847BD9" w:rsidRPr="00AE1EB1" w:rsidRDefault="00847BD9" w:rsidP="002D0EAA">
            <w:pPr>
              <w:tabs>
                <w:tab w:val="left" w:pos="-180"/>
              </w:tabs>
              <w:spacing w:before="120" w:after="120"/>
              <w:jc w:val="center"/>
              <w:rPr>
                <w:rFonts w:ascii="Arial" w:hAnsi="Arial"/>
                <w:bCs/>
                <w:szCs w:val="24"/>
              </w:rPr>
            </w:pPr>
            <w:r w:rsidRPr="001C6448">
              <w:rPr>
                <w:rFonts w:ascii="Arial" w:hAnsi="Arial"/>
                <w:bCs/>
                <w:szCs w:val="24"/>
              </w:rPr>
              <w:t>Support</w:t>
            </w:r>
          </w:p>
        </w:tc>
        <w:tc>
          <w:tcPr>
            <w:tcW w:w="3543" w:type="dxa"/>
            <w:vAlign w:val="center"/>
          </w:tcPr>
          <w:p w14:paraId="65F243EF" w14:textId="77777777" w:rsidR="00847BD9" w:rsidRPr="00AE1EB1" w:rsidRDefault="00847BD9" w:rsidP="002D0EAA">
            <w:pPr>
              <w:tabs>
                <w:tab w:val="left" w:pos="-180"/>
              </w:tabs>
              <w:spacing w:before="120" w:after="120"/>
              <w:rPr>
                <w:rFonts w:ascii="Arial" w:hAnsi="Arial"/>
                <w:bCs/>
                <w:szCs w:val="24"/>
              </w:rPr>
            </w:pPr>
            <w:r w:rsidRPr="00AE1EB1">
              <w:rPr>
                <w:rFonts w:ascii="Arial" w:hAnsi="Arial" w:cs="Arial"/>
              </w:rPr>
              <w:t>IR personnel on standby</w:t>
            </w:r>
          </w:p>
        </w:tc>
        <w:tc>
          <w:tcPr>
            <w:tcW w:w="3544" w:type="dxa"/>
            <w:vAlign w:val="center"/>
          </w:tcPr>
          <w:p w14:paraId="1A2514C6" w14:textId="77777777" w:rsidR="00847BD9" w:rsidRPr="00AE1EB1" w:rsidRDefault="00847BD9" w:rsidP="002D0EAA">
            <w:pPr>
              <w:tabs>
                <w:tab w:val="left" w:pos="-180"/>
              </w:tabs>
              <w:spacing w:before="120" w:after="120"/>
              <w:rPr>
                <w:rFonts w:ascii="Arial" w:hAnsi="Arial"/>
                <w:bCs/>
                <w:szCs w:val="24"/>
              </w:rPr>
            </w:pPr>
            <w:r w:rsidRPr="00AE1EB1">
              <w:rPr>
                <w:rFonts w:ascii="Arial" w:hAnsi="Arial" w:cs="Arial"/>
              </w:rPr>
              <w:t xml:space="preserve">24/7 365 </w:t>
            </w:r>
          </w:p>
        </w:tc>
      </w:tr>
      <w:tr w:rsidR="00847BD9" w14:paraId="283FFC88" w14:textId="77777777" w:rsidTr="002D0EAA">
        <w:tc>
          <w:tcPr>
            <w:tcW w:w="2263" w:type="dxa"/>
            <w:vAlign w:val="center"/>
          </w:tcPr>
          <w:p w14:paraId="1716D779" w14:textId="77777777" w:rsidR="00847BD9" w:rsidRPr="001C6448" w:rsidRDefault="00847BD9" w:rsidP="002D0EAA">
            <w:pPr>
              <w:tabs>
                <w:tab w:val="left" w:pos="-180"/>
              </w:tabs>
              <w:spacing w:before="120" w:after="120"/>
              <w:jc w:val="center"/>
              <w:rPr>
                <w:rFonts w:ascii="Arial" w:hAnsi="Arial" w:cs="Arial"/>
              </w:rPr>
            </w:pPr>
            <w:r w:rsidRPr="001C6448">
              <w:rPr>
                <w:rFonts w:ascii="Arial" w:hAnsi="Arial" w:cs="Arial"/>
              </w:rPr>
              <w:t>Support</w:t>
            </w:r>
          </w:p>
        </w:tc>
        <w:tc>
          <w:tcPr>
            <w:tcW w:w="3543" w:type="dxa"/>
          </w:tcPr>
          <w:p w14:paraId="6254F7A0" w14:textId="77777777" w:rsidR="00847BD9" w:rsidRPr="00AE1EB1" w:rsidRDefault="00847BD9" w:rsidP="002D0EAA">
            <w:pPr>
              <w:tabs>
                <w:tab w:val="left" w:pos="-180"/>
              </w:tabs>
              <w:spacing w:before="120" w:after="120"/>
              <w:rPr>
                <w:rFonts w:ascii="Arial" w:hAnsi="Arial"/>
                <w:bCs/>
                <w:szCs w:val="24"/>
              </w:rPr>
            </w:pPr>
            <w:r w:rsidRPr="00AE1EB1">
              <w:rPr>
                <w:rFonts w:ascii="Arial" w:hAnsi="Arial"/>
                <w:bCs/>
                <w:szCs w:val="24"/>
              </w:rPr>
              <w:t xml:space="preserve">Access to dedicated telephone line </w:t>
            </w:r>
          </w:p>
        </w:tc>
        <w:tc>
          <w:tcPr>
            <w:tcW w:w="3544" w:type="dxa"/>
          </w:tcPr>
          <w:p w14:paraId="70AC9794" w14:textId="77777777" w:rsidR="00847BD9" w:rsidRPr="00AE1EB1" w:rsidRDefault="00847BD9" w:rsidP="002D0EAA">
            <w:pPr>
              <w:tabs>
                <w:tab w:val="left" w:pos="-180"/>
              </w:tabs>
              <w:spacing w:before="120" w:after="120"/>
              <w:rPr>
                <w:rFonts w:ascii="Arial" w:hAnsi="Arial"/>
                <w:bCs/>
                <w:szCs w:val="24"/>
              </w:rPr>
            </w:pPr>
            <w:r w:rsidRPr="00AE1EB1">
              <w:rPr>
                <w:rFonts w:ascii="Arial" w:hAnsi="Arial"/>
                <w:bCs/>
                <w:szCs w:val="24"/>
              </w:rPr>
              <w:t xml:space="preserve">24/7 365 </w:t>
            </w:r>
          </w:p>
        </w:tc>
      </w:tr>
      <w:tr w:rsidR="00847BD9" w14:paraId="5238121E" w14:textId="77777777" w:rsidTr="002D0EAA">
        <w:tc>
          <w:tcPr>
            <w:tcW w:w="2263" w:type="dxa"/>
            <w:vAlign w:val="center"/>
          </w:tcPr>
          <w:p w14:paraId="39C7B94F" w14:textId="77777777" w:rsidR="00847BD9" w:rsidRPr="00AE1EB1" w:rsidRDefault="00847BD9" w:rsidP="002D0EAA">
            <w:pPr>
              <w:tabs>
                <w:tab w:val="left" w:pos="-180"/>
              </w:tabs>
              <w:spacing w:before="120" w:after="120"/>
              <w:jc w:val="center"/>
              <w:rPr>
                <w:rFonts w:ascii="Arial" w:hAnsi="Arial"/>
                <w:bCs/>
                <w:szCs w:val="24"/>
              </w:rPr>
            </w:pPr>
            <w:r>
              <w:rPr>
                <w:rFonts w:ascii="Arial" w:hAnsi="Arial"/>
                <w:bCs/>
                <w:szCs w:val="24"/>
              </w:rPr>
              <w:t>Service Response</w:t>
            </w:r>
          </w:p>
        </w:tc>
        <w:tc>
          <w:tcPr>
            <w:tcW w:w="3543" w:type="dxa"/>
            <w:vAlign w:val="center"/>
          </w:tcPr>
          <w:p w14:paraId="3E1CE59D" w14:textId="77777777" w:rsidR="00847BD9" w:rsidRPr="00AE1EB1" w:rsidRDefault="00847BD9" w:rsidP="002D0EAA">
            <w:pPr>
              <w:tabs>
                <w:tab w:val="left" w:pos="-180"/>
              </w:tabs>
              <w:spacing w:before="120" w:after="120"/>
              <w:rPr>
                <w:rFonts w:ascii="Arial" w:hAnsi="Arial"/>
                <w:bCs/>
                <w:szCs w:val="24"/>
              </w:rPr>
            </w:pPr>
            <w:r>
              <w:rPr>
                <w:rFonts w:ascii="Arial" w:hAnsi="Arial"/>
                <w:bCs/>
                <w:szCs w:val="24"/>
              </w:rPr>
              <w:t>Telephone</w:t>
            </w:r>
          </w:p>
        </w:tc>
        <w:tc>
          <w:tcPr>
            <w:tcW w:w="3544" w:type="dxa"/>
            <w:vAlign w:val="center"/>
          </w:tcPr>
          <w:p w14:paraId="75A190AC" w14:textId="77777777" w:rsidR="00847BD9" w:rsidRPr="00AE1EB1" w:rsidRDefault="00847BD9" w:rsidP="002D0EAA">
            <w:pPr>
              <w:tabs>
                <w:tab w:val="left" w:pos="-180"/>
              </w:tabs>
              <w:spacing w:before="120" w:after="120"/>
              <w:rPr>
                <w:rFonts w:ascii="Arial" w:hAnsi="Arial"/>
                <w:bCs/>
                <w:szCs w:val="24"/>
              </w:rPr>
            </w:pPr>
            <w:r>
              <w:rPr>
                <w:rFonts w:ascii="Arial" w:hAnsi="Arial"/>
                <w:bCs/>
                <w:szCs w:val="24"/>
              </w:rPr>
              <w:t>Within 1 hour</w:t>
            </w:r>
          </w:p>
        </w:tc>
      </w:tr>
      <w:tr w:rsidR="00847BD9" w14:paraId="7184F348" w14:textId="77777777" w:rsidTr="002D0EAA">
        <w:tc>
          <w:tcPr>
            <w:tcW w:w="2263" w:type="dxa"/>
            <w:vAlign w:val="center"/>
          </w:tcPr>
          <w:p w14:paraId="4C1BD7A6" w14:textId="77777777" w:rsidR="00847BD9" w:rsidRPr="00AE1EB1" w:rsidRDefault="00847BD9" w:rsidP="002D0EAA">
            <w:pPr>
              <w:tabs>
                <w:tab w:val="left" w:pos="-180"/>
              </w:tabs>
              <w:spacing w:before="120" w:after="120"/>
              <w:jc w:val="center"/>
              <w:rPr>
                <w:rFonts w:ascii="Arial" w:hAnsi="Arial"/>
                <w:bCs/>
                <w:szCs w:val="24"/>
              </w:rPr>
            </w:pPr>
            <w:r>
              <w:rPr>
                <w:rFonts w:ascii="Arial" w:hAnsi="Arial"/>
                <w:bCs/>
                <w:szCs w:val="24"/>
              </w:rPr>
              <w:t>Service Response</w:t>
            </w:r>
          </w:p>
        </w:tc>
        <w:tc>
          <w:tcPr>
            <w:tcW w:w="3543" w:type="dxa"/>
            <w:vAlign w:val="center"/>
          </w:tcPr>
          <w:p w14:paraId="632CD178" w14:textId="77777777" w:rsidR="00847BD9" w:rsidRPr="00712673" w:rsidRDefault="00847BD9" w:rsidP="002D0EAA">
            <w:pPr>
              <w:tabs>
                <w:tab w:val="left" w:pos="-180"/>
              </w:tabs>
              <w:spacing w:before="120" w:after="120"/>
              <w:rPr>
                <w:rFonts w:ascii="Arial" w:hAnsi="Arial"/>
                <w:bCs/>
                <w:szCs w:val="24"/>
              </w:rPr>
            </w:pPr>
            <w:r w:rsidRPr="00712673">
              <w:rPr>
                <w:rFonts w:ascii="Arial" w:hAnsi="Arial"/>
                <w:bCs/>
                <w:szCs w:val="24"/>
              </w:rPr>
              <w:t>Remote Incident Support</w:t>
            </w:r>
          </w:p>
        </w:tc>
        <w:tc>
          <w:tcPr>
            <w:tcW w:w="3544" w:type="dxa"/>
            <w:vAlign w:val="center"/>
          </w:tcPr>
          <w:p w14:paraId="496CE473" w14:textId="77777777" w:rsidR="00847BD9" w:rsidRPr="00AE1EB1" w:rsidRDefault="00847BD9" w:rsidP="002D0EAA">
            <w:pPr>
              <w:tabs>
                <w:tab w:val="left" w:pos="-180"/>
              </w:tabs>
              <w:spacing w:before="120" w:after="120"/>
              <w:rPr>
                <w:rFonts w:ascii="Arial" w:hAnsi="Arial"/>
                <w:bCs/>
                <w:szCs w:val="24"/>
              </w:rPr>
            </w:pPr>
            <w:r>
              <w:rPr>
                <w:rFonts w:ascii="Arial" w:hAnsi="Arial"/>
                <w:bCs/>
                <w:szCs w:val="24"/>
              </w:rPr>
              <w:t>Within 12 hours</w:t>
            </w:r>
          </w:p>
        </w:tc>
      </w:tr>
      <w:tr w:rsidR="00847BD9" w14:paraId="5FE88B2E" w14:textId="77777777" w:rsidTr="002D0EAA">
        <w:tc>
          <w:tcPr>
            <w:tcW w:w="2263" w:type="dxa"/>
            <w:vAlign w:val="center"/>
          </w:tcPr>
          <w:p w14:paraId="1475F364" w14:textId="77777777" w:rsidR="00847BD9" w:rsidRPr="00AE1EB1" w:rsidRDefault="00847BD9" w:rsidP="002D0EAA">
            <w:pPr>
              <w:tabs>
                <w:tab w:val="left" w:pos="-180"/>
              </w:tabs>
              <w:spacing w:before="120" w:after="120"/>
              <w:jc w:val="center"/>
              <w:rPr>
                <w:rFonts w:ascii="Arial" w:hAnsi="Arial"/>
                <w:bCs/>
                <w:szCs w:val="24"/>
              </w:rPr>
            </w:pPr>
            <w:r>
              <w:rPr>
                <w:rFonts w:ascii="Arial" w:hAnsi="Arial"/>
                <w:bCs/>
                <w:szCs w:val="24"/>
              </w:rPr>
              <w:t>Service Response</w:t>
            </w:r>
          </w:p>
        </w:tc>
        <w:tc>
          <w:tcPr>
            <w:tcW w:w="3543" w:type="dxa"/>
            <w:vAlign w:val="center"/>
          </w:tcPr>
          <w:p w14:paraId="0C06FBE7" w14:textId="75C046E6" w:rsidR="00847BD9" w:rsidRPr="00712673" w:rsidRDefault="00847BD9" w:rsidP="002D0EAA">
            <w:pPr>
              <w:tabs>
                <w:tab w:val="left" w:pos="-180"/>
              </w:tabs>
              <w:spacing w:before="120" w:after="120"/>
              <w:rPr>
                <w:rFonts w:ascii="Arial" w:hAnsi="Arial"/>
                <w:bCs/>
                <w:szCs w:val="24"/>
              </w:rPr>
            </w:pPr>
            <w:r w:rsidRPr="00712673">
              <w:rPr>
                <w:rFonts w:ascii="Arial" w:hAnsi="Arial"/>
                <w:bCs/>
                <w:szCs w:val="24"/>
              </w:rPr>
              <w:t>Onsite Support</w:t>
            </w:r>
            <w:r w:rsidR="0021720F">
              <w:rPr>
                <w:rFonts w:ascii="Arial" w:hAnsi="Arial"/>
                <w:bCs/>
                <w:szCs w:val="24"/>
              </w:rPr>
              <w:t xml:space="preserve"> (T&amp;S </w:t>
            </w:r>
            <w:r w:rsidR="00094653">
              <w:rPr>
                <w:rFonts w:ascii="Arial" w:hAnsi="Arial"/>
                <w:bCs/>
                <w:szCs w:val="24"/>
              </w:rPr>
              <w:t>included</w:t>
            </w:r>
            <w:r w:rsidR="0021720F">
              <w:rPr>
                <w:rFonts w:ascii="Arial" w:hAnsi="Arial"/>
                <w:bCs/>
                <w:szCs w:val="24"/>
              </w:rPr>
              <w:t>)</w:t>
            </w:r>
          </w:p>
        </w:tc>
        <w:tc>
          <w:tcPr>
            <w:tcW w:w="3544" w:type="dxa"/>
            <w:vAlign w:val="center"/>
          </w:tcPr>
          <w:p w14:paraId="02FA85B8" w14:textId="77777777" w:rsidR="00847BD9" w:rsidRPr="00AE1EB1" w:rsidRDefault="00847BD9" w:rsidP="002D0EAA">
            <w:pPr>
              <w:tabs>
                <w:tab w:val="left" w:pos="-180"/>
              </w:tabs>
              <w:spacing w:before="120" w:after="120"/>
              <w:rPr>
                <w:rFonts w:ascii="Arial" w:hAnsi="Arial"/>
                <w:bCs/>
                <w:szCs w:val="24"/>
              </w:rPr>
            </w:pPr>
            <w:r>
              <w:rPr>
                <w:rFonts w:ascii="Arial" w:hAnsi="Arial"/>
                <w:bCs/>
                <w:szCs w:val="24"/>
              </w:rPr>
              <w:t>Within 12 hours</w:t>
            </w:r>
          </w:p>
        </w:tc>
      </w:tr>
      <w:tr w:rsidR="00847BD9" w14:paraId="5208490A" w14:textId="77777777" w:rsidTr="002D0EAA">
        <w:tc>
          <w:tcPr>
            <w:tcW w:w="2263" w:type="dxa"/>
            <w:vAlign w:val="center"/>
          </w:tcPr>
          <w:p w14:paraId="77304B69" w14:textId="77777777" w:rsidR="00847BD9" w:rsidRPr="00AE1EB1" w:rsidRDefault="00847BD9" w:rsidP="002D0EAA">
            <w:pPr>
              <w:tabs>
                <w:tab w:val="left" w:pos="-180"/>
              </w:tabs>
              <w:spacing w:before="120" w:after="120"/>
              <w:jc w:val="center"/>
              <w:rPr>
                <w:rFonts w:ascii="Arial" w:hAnsi="Arial"/>
                <w:bCs/>
                <w:szCs w:val="24"/>
              </w:rPr>
            </w:pPr>
            <w:r>
              <w:rPr>
                <w:rFonts w:ascii="Arial" w:hAnsi="Arial"/>
                <w:bCs/>
                <w:szCs w:val="24"/>
              </w:rPr>
              <w:t>Service Response</w:t>
            </w:r>
          </w:p>
        </w:tc>
        <w:tc>
          <w:tcPr>
            <w:tcW w:w="3543" w:type="dxa"/>
            <w:vAlign w:val="center"/>
          </w:tcPr>
          <w:p w14:paraId="12C9FAFA" w14:textId="77777777" w:rsidR="00847BD9" w:rsidRPr="00712673" w:rsidRDefault="00847BD9" w:rsidP="002D0EAA">
            <w:pPr>
              <w:tabs>
                <w:tab w:val="left" w:pos="-180"/>
              </w:tabs>
              <w:spacing w:before="120" w:after="120"/>
              <w:rPr>
                <w:rFonts w:ascii="Arial" w:hAnsi="Arial"/>
                <w:bCs/>
                <w:szCs w:val="24"/>
              </w:rPr>
            </w:pPr>
            <w:r w:rsidRPr="00712673">
              <w:rPr>
                <w:rFonts w:ascii="Arial" w:hAnsi="Arial"/>
                <w:bCs/>
                <w:szCs w:val="24"/>
              </w:rPr>
              <w:t>Triage time included</w:t>
            </w:r>
          </w:p>
        </w:tc>
        <w:tc>
          <w:tcPr>
            <w:tcW w:w="3544" w:type="dxa"/>
            <w:vAlign w:val="center"/>
          </w:tcPr>
          <w:p w14:paraId="69ADF7CC" w14:textId="77777777" w:rsidR="00847BD9" w:rsidRPr="00AE1EB1" w:rsidRDefault="00847BD9" w:rsidP="002D0EAA">
            <w:pPr>
              <w:tabs>
                <w:tab w:val="left" w:pos="-180"/>
              </w:tabs>
              <w:spacing w:before="120" w:after="120"/>
              <w:rPr>
                <w:rFonts w:ascii="Arial" w:hAnsi="Arial"/>
                <w:bCs/>
                <w:szCs w:val="24"/>
              </w:rPr>
            </w:pPr>
            <w:r>
              <w:rPr>
                <w:rFonts w:ascii="Arial" w:hAnsi="Arial"/>
                <w:bCs/>
                <w:szCs w:val="24"/>
              </w:rPr>
              <w:t>Within 2 hours</w:t>
            </w:r>
          </w:p>
        </w:tc>
      </w:tr>
      <w:tr w:rsidR="00847BD9" w14:paraId="4866A8FA" w14:textId="77777777" w:rsidTr="002D0EAA">
        <w:tc>
          <w:tcPr>
            <w:tcW w:w="2263" w:type="dxa"/>
            <w:vAlign w:val="center"/>
          </w:tcPr>
          <w:p w14:paraId="22E6EF1C" w14:textId="77777777" w:rsidR="00847BD9" w:rsidRPr="00AE1EB1" w:rsidRDefault="00847BD9" w:rsidP="002D0EAA">
            <w:pPr>
              <w:tabs>
                <w:tab w:val="left" w:pos="-180"/>
              </w:tabs>
              <w:spacing w:before="120" w:after="120"/>
              <w:jc w:val="center"/>
              <w:rPr>
                <w:rFonts w:ascii="Arial" w:hAnsi="Arial"/>
                <w:bCs/>
                <w:szCs w:val="24"/>
              </w:rPr>
            </w:pPr>
          </w:p>
        </w:tc>
        <w:tc>
          <w:tcPr>
            <w:tcW w:w="3543" w:type="dxa"/>
            <w:vAlign w:val="center"/>
          </w:tcPr>
          <w:p w14:paraId="106FBCEC" w14:textId="77777777" w:rsidR="00847BD9" w:rsidRPr="00712673" w:rsidRDefault="00847BD9" w:rsidP="002D0EAA">
            <w:pPr>
              <w:tabs>
                <w:tab w:val="left" w:pos="-180"/>
              </w:tabs>
              <w:spacing w:before="120" w:after="120"/>
              <w:rPr>
                <w:rFonts w:ascii="Arial" w:hAnsi="Arial"/>
                <w:bCs/>
                <w:szCs w:val="24"/>
              </w:rPr>
            </w:pPr>
            <w:r w:rsidRPr="00712673">
              <w:rPr>
                <w:rFonts w:ascii="Arial" w:hAnsi="Arial"/>
                <w:bCs/>
                <w:szCs w:val="24"/>
              </w:rPr>
              <w:t>First Responder training</w:t>
            </w:r>
            <w:r>
              <w:rPr>
                <w:rFonts w:ascii="Arial" w:hAnsi="Arial"/>
                <w:bCs/>
                <w:szCs w:val="24"/>
              </w:rPr>
              <w:t xml:space="preserve"> (remote)</w:t>
            </w:r>
          </w:p>
        </w:tc>
        <w:tc>
          <w:tcPr>
            <w:tcW w:w="3544" w:type="dxa"/>
            <w:vAlign w:val="center"/>
          </w:tcPr>
          <w:p w14:paraId="29AF629B" w14:textId="77777777" w:rsidR="00847BD9" w:rsidRPr="00AE1EB1" w:rsidRDefault="00847BD9" w:rsidP="002D0EAA">
            <w:pPr>
              <w:tabs>
                <w:tab w:val="left" w:pos="-180"/>
              </w:tabs>
              <w:spacing w:before="120" w:after="120"/>
              <w:rPr>
                <w:rFonts w:ascii="Arial" w:hAnsi="Arial"/>
                <w:bCs/>
                <w:szCs w:val="24"/>
              </w:rPr>
            </w:pPr>
            <w:r>
              <w:rPr>
                <w:rFonts w:ascii="Arial" w:hAnsi="Arial"/>
                <w:bCs/>
                <w:szCs w:val="24"/>
              </w:rPr>
              <w:t>8 delegates</w:t>
            </w:r>
          </w:p>
        </w:tc>
      </w:tr>
      <w:tr w:rsidR="009D4D14" w14:paraId="575ADD5E" w14:textId="77777777" w:rsidTr="002D0EAA">
        <w:tc>
          <w:tcPr>
            <w:tcW w:w="2263" w:type="dxa"/>
            <w:vAlign w:val="center"/>
          </w:tcPr>
          <w:p w14:paraId="741B409A" w14:textId="4BDADB2A" w:rsidR="009D4D14" w:rsidRPr="00AE1EB1" w:rsidRDefault="009D4D14" w:rsidP="002D0EAA">
            <w:pPr>
              <w:tabs>
                <w:tab w:val="left" w:pos="-180"/>
              </w:tabs>
              <w:spacing w:before="120" w:after="120"/>
              <w:jc w:val="center"/>
              <w:rPr>
                <w:rFonts w:ascii="Arial" w:hAnsi="Arial"/>
                <w:bCs/>
                <w:szCs w:val="24"/>
              </w:rPr>
            </w:pPr>
            <w:r w:rsidRPr="00FC2A0D">
              <w:rPr>
                <w:rFonts w:ascii="Arial" w:hAnsi="Arial" w:cs="Arial"/>
                <w:bCs/>
              </w:rPr>
              <w:t>Threat Intelligence Alerting service</w:t>
            </w:r>
          </w:p>
        </w:tc>
        <w:tc>
          <w:tcPr>
            <w:tcW w:w="3543" w:type="dxa"/>
            <w:vAlign w:val="center"/>
          </w:tcPr>
          <w:p w14:paraId="548A472F" w14:textId="1A145B7D" w:rsidR="009D4D14" w:rsidRPr="00712673" w:rsidRDefault="00631808" w:rsidP="002D0EAA">
            <w:pPr>
              <w:tabs>
                <w:tab w:val="left" w:pos="-180"/>
              </w:tabs>
              <w:spacing w:before="120" w:after="120"/>
              <w:rPr>
                <w:rFonts w:ascii="Arial" w:hAnsi="Arial"/>
                <w:bCs/>
                <w:szCs w:val="24"/>
              </w:rPr>
            </w:pPr>
            <w:r>
              <w:rPr>
                <w:rFonts w:ascii="Arial" w:hAnsi="Arial"/>
                <w:bCs/>
                <w:szCs w:val="24"/>
              </w:rPr>
              <w:t>Monthly &amp; Quarterly</w:t>
            </w:r>
            <w:r w:rsidR="009C2C75">
              <w:rPr>
                <w:rFonts w:ascii="Arial" w:hAnsi="Arial"/>
                <w:bCs/>
                <w:szCs w:val="24"/>
              </w:rPr>
              <w:t xml:space="preserve"> </w:t>
            </w:r>
            <w:r w:rsidR="009C2C75">
              <w:rPr>
                <w:rFonts w:ascii="Arial" w:hAnsi="Arial" w:cs="Arial"/>
                <w:bCs/>
              </w:rPr>
              <w:t>Reports</w:t>
            </w:r>
          </w:p>
        </w:tc>
        <w:tc>
          <w:tcPr>
            <w:tcW w:w="3544" w:type="dxa"/>
            <w:vAlign w:val="center"/>
          </w:tcPr>
          <w:p w14:paraId="57D9BE00" w14:textId="5E35EAA7" w:rsidR="009D4D14" w:rsidRDefault="00631808" w:rsidP="002D0EAA">
            <w:pPr>
              <w:tabs>
                <w:tab w:val="left" w:pos="-180"/>
              </w:tabs>
              <w:spacing w:before="120" w:after="120"/>
              <w:rPr>
                <w:rFonts w:ascii="Arial" w:hAnsi="Arial"/>
                <w:bCs/>
                <w:szCs w:val="24"/>
              </w:rPr>
            </w:pPr>
            <w:r>
              <w:rPr>
                <w:rFonts w:ascii="Arial" w:hAnsi="Arial"/>
                <w:bCs/>
                <w:szCs w:val="24"/>
              </w:rPr>
              <w:t>D</w:t>
            </w:r>
            <w:r w:rsidR="00EE440F">
              <w:rPr>
                <w:rFonts w:ascii="Arial" w:hAnsi="Arial"/>
                <w:bCs/>
                <w:szCs w:val="24"/>
              </w:rPr>
              <w:t>ates to be agreed</w:t>
            </w:r>
          </w:p>
        </w:tc>
      </w:tr>
      <w:tr w:rsidR="009D4D14" w14:paraId="069B8129" w14:textId="77777777" w:rsidTr="002D0EAA">
        <w:tc>
          <w:tcPr>
            <w:tcW w:w="2263" w:type="dxa"/>
            <w:vAlign w:val="center"/>
          </w:tcPr>
          <w:p w14:paraId="2E65D96C" w14:textId="3EF3F70F" w:rsidR="009D4D14" w:rsidRPr="00FC2A0D" w:rsidRDefault="009D4D14" w:rsidP="009D4D14">
            <w:pPr>
              <w:tabs>
                <w:tab w:val="left" w:pos="-180"/>
              </w:tabs>
              <w:spacing w:before="120" w:after="120"/>
              <w:jc w:val="center"/>
              <w:rPr>
                <w:rFonts w:ascii="Arial" w:hAnsi="Arial" w:cs="Arial"/>
                <w:bCs/>
              </w:rPr>
            </w:pPr>
            <w:r w:rsidRPr="00FC2A0D">
              <w:rPr>
                <w:rFonts w:ascii="Arial" w:hAnsi="Arial" w:cs="Arial"/>
                <w:bCs/>
              </w:rPr>
              <w:t>Threat Intelligence Alerting service</w:t>
            </w:r>
          </w:p>
        </w:tc>
        <w:tc>
          <w:tcPr>
            <w:tcW w:w="3543" w:type="dxa"/>
            <w:vAlign w:val="center"/>
          </w:tcPr>
          <w:p w14:paraId="1452C7E6" w14:textId="3549F439" w:rsidR="009D4D14" w:rsidRDefault="009C2C75" w:rsidP="009D4D14">
            <w:pPr>
              <w:tabs>
                <w:tab w:val="left" w:pos="-180"/>
              </w:tabs>
              <w:spacing w:before="120" w:after="120"/>
              <w:rPr>
                <w:rFonts w:ascii="Arial" w:hAnsi="Arial" w:cs="Arial"/>
                <w:bCs/>
              </w:rPr>
            </w:pPr>
            <w:r>
              <w:rPr>
                <w:rFonts w:ascii="Arial" w:hAnsi="Arial" w:cs="Arial"/>
                <w:bCs/>
              </w:rPr>
              <w:t>A</w:t>
            </w:r>
            <w:r w:rsidR="00631808">
              <w:rPr>
                <w:rFonts w:ascii="Arial" w:hAnsi="Arial" w:cs="Arial"/>
                <w:bCs/>
              </w:rPr>
              <w:t>d</w:t>
            </w:r>
            <w:r>
              <w:rPr>
                <w:rFonts w:ascii="Arial" w:hAnsi="Arial" w:cs="Arial"/>
                <w:bCs/>
              </w:rPr>
              <w:t xml:space="preserve"> </w:t>
            </w:r>
            <w:r w:rsidR="00631808">
              <w:rPr>
                <w:rFonts w:ascii="Arial" w:hAnsi="Arial" w:cs="Arial"/>
                <w:bCs/>
              </w:rPr>
              <w:t>hoc</w:t>
            </w:r>
            <w:r>
              <w:rPr>
                <w:rFonts w:ascii="Arial" w:hAnsi="Arial" w:cs="Arial"/>
                <w:bCs/>
              </w:rPr>
              <w:t xml:space="preserve"> Reports</w:t>
            </w:r>
          </w:p>
        </w:tc>
        <w:tc>
          <w:tcPr>
            <w:tcW w:w="3544" w:type="dxa"/>
            <w:vAlign w:val="center"/>
          </w:tcPr>
          <w:p w14:paraId="46CB76DB" w14:textId="5F926ADA" w:rsidR="009D4D14" w:rsidRDefault="00631808" w:rsidP="009D4D14">
            <w:pPr>
              <w:tabs>
                <w:tab w:val="left" w:pos="-180"/>
              </w:tabs>
              <w:spacing w:before="120" w:after="120"/>
              <w:rPr>
                <w:rFonts w:ascii="Arial" w:hAnsi="Arial"/>
                <w:bCs/>
                <w:szCs w:val="24"/>
              </w:rPr>
            </w:pPr>
            <w:r>
              <w:rPr>
                <w:rFonts w:ascii="Arial" w:hAnsi="Arial"/>
                <w:bCs/>
                <w:szCs w:val="24"/>
              </w:rPr>
              <w:t>W</w:t>
            </w:r>
            <w:r w:rsidR="009D4D14">
              <w:rPr>
                <w:rFonts w:ascii="Arial" w:hAnsi="Arial"/>
                <w:bCs/>
                <w:szCs w:val="24"/>
              </w:rPr>
              <w:t xml:space="preserve">ithin </w:t>
            </w:r>
            <w:r w:rsidR="009D4D14" w:rsidRPr="00E505D2">
              <w:rPr>
                <w:rFonts w:ascii="Arial" w:hAnsi="Arial"/>
                <w:bCs/>
                <w:szCs w:val="24"/>
              </w:rPr>
              <w:t>48</w:t>
            </w:r>
            <w:r w:rsidR="009D4D14">
              <w:rPr>
                <w:rFonts w:ascii="Arial" w:hAnsi="Arial"/>
                <w:bCs/>
                <w:szCs w:val="24"/>
              </w:rPr>
              <w:t xml:space="preserve"> hours </w:t>
            </w:r>
          </w:p>
        </w:tc>
      </w:tr>
    </w:tbl>
    <w:p w14:paraId="454CD17D" w14:textId="77777777" w:rsidR="00847BD9" w:rsidRPr="00E21834" w:rsidRDefault="00847BD9" w:rsidP="001D1B02">
      <w:pPr>
        <w:tabs>
          <w:tab w:val="left" w:pos="-180"/>
        </w:tabs>
        <w:spacing w:after="120"/>
        <w:ind w:left="-181"/>
        <w:rPr>
          <w:rFonts w:ascii="Arial" w:hAnsi="Arial" w:cs="Arial"/>
          <w:bCs/>
        </w:rPr>
      </w:pPr>
    </w:p>
    <w:p w14:paraId="3EA411A1" w14:textId="77777777" w:rsidR="001D1B02" w:rsidRDefault="001D1B02" w:rsidP="001D1B02">
      <w:pPr>
        <w:tabs>
          <w:tab w:val="left" w:pos="-180"/>
        </w:tabs>
        <w:spacing w:after="120"/>
        <w:ind w:left="-181"/>
        <w:rPr>
          <w:rFonts w:ascii="Arial" w:hAnsi="Arial" w:cs="Arial"/>
          <w:b/>
        </w:rPr>
      </w:pPr>
    </w:p>
    <w:p w14:paraId="28D8A9A8" w14:textId="3566F9D4" w:rsidR="001D1B02" w:rsidRDefault="001D1B02" w:rsidP="007350E6">
      <w:pPr>
        <w:tabs>
          <w:tab w:val="left" w:pos="-180"/>
        </w:tabs>
        <w:spacing w:after="120"/>
        <w:ind w:left="-181"/>
        <w:rPr>
          <w:rFonts w:ascii="Arial" w:hAnsi="Arial" w:cs="Arial"/>
          <w:b/>
        </w:rPr>
      </w:pPr>
      <w:r w:rsidRPr="00D61615">
        <w:rPr>
          <w:rFonts w:ascii="Arial" w:hAnsi="Arial" w:cs="Arial"/>
          <w:b/>
        </w:rPr>
        <w:t>6.</w:t>
      </w:r>
      <w:r>
        <w:rPr>
          <w:rFonts w:ascii="Arial" w:hAnsi="Arial" w:cs="Arial"/>
          <w:b/>
        </w:rPr>
        <w:t>2</w:t>
      </w:r>
      <w:r w:rsidRPr="00D61615">
        <w:rPr>
          <w:rFonts w:ascii="Arial" w:hAnsi="Arial" w:cs="Arial"/>
          <w:b/>
        </w:rPr>
        <w:t xml:space="preserve"> </w:t>
      </w:r>
      <w:bookmarkStart w:id="19" w:name="_Hlk90479531"/>
      <w:r w:rsidRPr="007350E6">
        <w:rPr>
          <w:rFonts w:ascii="Arial" w:hAnsi="Arial" w:cs="Arial"/>
          <w:b/>
        </w:rPr>
        <w:t>Transparency/Publication of Key Performance Indicators (KPIs)</w:t>
      </w:r>
      <w:bookmarkEnd w:id="19"/>
      <w:r>
        <w:rPr>
          <w:rFonts w:ascii="Arial" w:hAnsi="Arial" w:cs="Arial"/>
          <w:b/>
        </w:rPr>
        <w:t xml:space="preserve"> </w:t>
      </w:r>
    </w:p>
    <w:p w14:paraId="4A8AFEA6" w14:textId="712B01BA" w:rsidR="007350E6" w:rsidRDefault="007350E6" w:rsidP="007350E6">
      <w:pPr>
        <w:tabs>
          <w:tab w:val="left" w:pos="-180"/>
        </w:tabs>
        <w:spacing w:after="120"/>
        <w:ind w:left="-181"/>
        <w:rPr>
          <w:rFonts w:ascii="Arial" w:hAnsi="Arial" w:cs="Arial"/>
          <w:bCs/>
        </w:rPr>
      </w:pPr>
      <w:r w:rsidRPr="007350E6">
        <w:rPr>
          <w:rFonts w:ascii="Arial" w:hAnsi="Arial" w:cs="Arial"/>
          <w:bCs/>
        </w:rPr>
        <w:t>Not applicable</w:t>
      </w:r>
    </w:p>
    <w:p w14:paraId="475FE37C" w14:textId="77777777" w:rsidR="00FB4C69" w:rsidRDefault="00FB4C69" w:rsidP="00F915D7">
      <w:pPr>
        <w:tabs>
          <w:tab w:val="left" w:pos="-180"/>
        </w:tabs>
        <w:rPr>
          <w:rFonts w:ascii="Arial" w:eastAsia="Calibri" w:hAnsi="Arial" w:cs="Arial"/>
          <w:iCs/>
          <w:szCs w:val="24"/>
          <w:lang w:eastAsia="en-GB"/>
        </w:rPr>
      </w:pPr>
      <w:bookmarkStart w:id="20" w:name="_Hlk87971088"/>
    </w:p>
    <w:bookmarkEnd w:id="20"/>
    <w:p w14:paraId="1D735219" w14:textId="6FF30012" w:rsidR="00171330" w:rsidRPr="00C03742" w:rsidRDefault="003B029F" w:rsidP="00EE3B69">
      <w:pPr>
        <w:tabs>
          <w:tab w:val="left" w:pos="-180"/>
        </w:tabs>
        <w:spacing w:after="120"/>
        <w:ind w:left="-181"/>
        <w:rPr>
          <w:rFonts w:ascii="Arial" w:hAnsi="Arial" w:cs="Arial"/>
          <w:b/>
        </w:rPr>
      </w:pPr>
      <w:r w:rsidRPr="00C03742">
        <w:rPr>
          <w:rFonts w:ascii="Arial" w:hAnsi="Arial" w:cs="Arial"/>
          <w:b/>
        </w:rPr>
        <w:t>6.</w:t>
      </w:r>
      <w:r w:rsidR="00F915D7">
        <w:rPr>
          <w:rFonts w:ascii="Arial" w:hAnsi="Arial" w:cs="Arial"/>
          <w:b/>
        </w:rPr>
        <w:t>3</w:t>
      </w:r>
      <w:r w:rsidRPr="00C03742">
        <w:rPr>
          <w:rFonts w:ascii="Arial" w:hAnsi="Arial" w:cs="Arial"/>
          <w:b/>
        </w:rPr>
        <w:t xml:space="preserve"> </w:t>
      </w:r>
      <w:r w:rsidR="0070600A" w:rsidRPr="00C03742">
        <w:rPr>
          <w:rFonts w:ascii="Arial" w:hAnsi="Arial" w:cs="Arial"/>
          <w:b/>
        </w:rPr>
        <w:t>Modern Slavery Considerations</w:t>
      </w:r>
    </w:p>
    <w:p w14:paraId="11A3BEEC" w14:textId="77777777" w:rsidR="00970B36" w:rsidRPr="00970B36" w:rsidRDefault="00970B36" w:rsidP="00970B36">
      <w:pPr>
        <w:tabs>
          <w:tab w:val="left" w:pos="-180"/>
        </w:tabs>
        <w:ind w:left="-180"/>
        <w:rPr>
          <w:rFonts w:ascii="Arial" w:hAnsi="Arial" w:cs="Arial"/>
          <w:b/>
          <w:color w:val="000000" w:themeColor="text1"/>
        </w:rPr>
      </w:pPr>
      <w:r w:rsidRPr="00970B36">
        <w:rPr>
          <w:rFonts w:ascii="Arial" w:hAnsi="Arial" w:cs="Arial"/>
          <w:b/>
          <w:color w:val="000000" w:themeColor="text1"/>
        </w:rPr>
        <w:t> </w:t>
      </w:r>
    </w:p>
    <w:p w14:paraId="269AFDDE" w14:textId="25661D23" w:rsidR="00970B36" w:rsidRPr="00750D8D" w:rsidRDefault="00970B36" w:rsidP="00136AFE">
      <w:pPr>
        <w:tabs>
          <w:tab w:val="left" w:pos="-180"/>
        </w:tabs>
        <w:ind w:left="-180"/>
        <w:rPr>
          <w:rFonts w:ascii="Arial" w:hAnsi="Arial" w:cs="Arial"/>
          <w:b/>
          <w:color w:val="000000" w:themeColor="text1"/>
        </w:rPr>
      </w:pPr>
      <w:r w:rsidRPr="00970B36">
        <w:rPr>
          <w:rFonts w:ascii="Arial" w:hAnsi="Arial" w:cs="Arial"/>
          <w:bCs/>
          <w:color w:val="000000" w:themeColor="text1"/>
        </w:rPr>
        <w:t>As part of an initial assessment of the risk of modern slavery, the Buyer has identified this requirement as Low risk. The Buyer may re-assess the risk during the period of the contract.</w:t>
      </w:r>
    </w:p>
    <w:p w14:paraId="55B4E23C" w14:textId="77777777" w:rsidR="00136AFE" w:rsidRDefault="00136AFE" w:rsidP="00136AFE">
      <w:pPr>
        <w:tabs>
          <w:tab w:val="left" w:pos="-180"/>
        </w:tabs>
        <w:ind w:left="-180"/>
        <w:rPr>
          <w:rFonts w:ascii="Arial" w:hAnsi="Arial" w:cs="Arial"/>
          <w:b/>
        </w:rPr>
      </w:pPr>
    </w:p>
    <w:p w14:paraId="71E89678" w14:textId="17937460" w:rsidR="00A27801" w:rsidRDefault="00A27801">
      <w:pPr>
        <w:rPr>
          <w:rFonts w:ascii="Arial" w:hAnsi="Arial" w:cs="Arial"/>
          <w:b/>
          <w:highlight w:val="yellow"/>
        </w:rPr>
      </w:pPr>
    </w:p>
    <w:p w14:paraId="6C469BE9" w14:textId="10D79790" w:rsidR="00171330" w:rsidRPr="00C84A01" w:rsidRDefault="003B029F" w:rsidP="00EE3B69">
      <w:pPr>
        <w:tabs>
          <w:tab w:val="left" w:pos="-180"/>
        </w:tabs>
        <w:spacing w:after="120"/>
        <w:ind w:left="-181"/>
        <w:rPr>
          <w:rFonts w:ascii="Arial" w:hAnsi="Arial" w:cs="Arial"/>
          <w:b/>
        </w:rPr>
      </w:pPr>
      <w:r w:rsidRPr="00C84A01">
        <w:rPr>
          <w:rFonts w:ascii="Arial" w:hAnsi="Arial" w:cs="Arial"/>
          <w:b/>
        </w:rPr>
        <w:t>6.</w:t>
      </w:r>
      <w:r w:rsidR="00F915D7">
        <w:rPr>
          <w:rFonts w:ascii="Arial" w:hAnsi="Arial" w:cs="Arial"/>
          <w:b/>
        </w:rPr>
        <w:t>4</w:t>
      </w:r>
      <w:r w:rsidRPr="00C84A01">
        <w:rPr>
          <w:rFonts w:ascii="Arial" w:hAnsi="Arial" w:cs="Arial"/>
          <w:b/>
        </w:rPr>
        <w:t xml:space="preserve"> </w:t>
      </w:r>
      <w:r w:rsidR="00EF0C55" w:rsidRPr="00E36AE7">
        <w:rPr>
          <w:rFonts w:ascii="Arial" w:hAnsi="Arial" w:cs="Arial"/>
          <w:b/>
        </w:rPr>
        <w:t>Prompt Payment Considerations</w:t>
      </w:r>
      <w:r w:rsidR="00534732" w:rsidRPr="00C84A01">
        <w:rPr>
          <w:rFonts w:ascii="Arial" w:hAnsi="Arial" w:cs="Arial"/>
          <w:b/>
        </w:rPr>
        <w:t xml:space="preserve"> </w:t>
      </w:r>
    </w:p>
    <w:p w14:paraId="0E61CFFC" w14:textId="6C8D3440" w:rsidR="008E7575" w:rsidRPr="00ED570A" w:rsidRDefault="008E7575" w:rsidP="00171330">
      <w:pPr>
        <w:tabs>
          <w:tab w:val="left" w:pos="-180"/>
        </w:tabs>
        <w:ind w:left="-180"/>
        <w:rPr>
          <w:rFonts w:ascii="Arial" w:hAnsi="Arial" w:cs="Arial"/>
        </w:rPr>
      </w:pPr>
      <w:r w:rsidRPr="005400C3">
        <w:rPr>
          <w:rFonts w:ascii="Arial" w:hAnsi="Arial" w:cs="Arial"/>
        </w:rPr>
        <w:t xml:space="preserve">The Government understands the importance of prompt, fair and effective payment in all businesses. Being paid promptly for work done ensures businesses have a healthy cash flow. Procurement Policy Note </w:t>
      </w:r>
      <w:hyperlink r:id="rId8" w:history="1">
        <w:r w:rsidR="00543737" w:rsidRPr="005400C3">
          <w:rPr>
            <w:rStyle w:val="Hyperlink"/>
            <w:rFonts w:ascii="Arial" w:hAnsi="Arial" w:cs="Arial"/>
          </w:rPr>
          <w:t>PPN 08/21</w:t>
        </w:r>
      </w:hyperlink>
      <w:r w:rsidR="004A6DB4" w:rsidRPr="005400C3">
        <w:rPr>
          <w:rStyle w:val="Hyperlink"/>
          <w:rFonts w:ascii="Arial" w:hAnsi="Arial" w:cs="Arial"/>
        </w:rPr>
        <w:t xml:space="preserve"> </w:t>
      </w:r>
      <w:r w:rsidRPr="005400C3">
        <w:rPr>
          <w:rFonts w:ascii="Arial" w:hAnsi="Arial" w:cs="Arial"/>
        </w:rPr>
        <w:t>sets out how payment approaches can be taken into account in the procurement of major Government contracts</w:t>
      </w:r>
      <w:r w:rsidR="00595FF2" w:rsidRPr="005400C3">
        <w:rPr>
          <w:rFonts w:ascii="Arial" w:hAnsi="Arial" w:cs="Arial"/>
        </w:rPr>
        <w:t xml:space="preserve"> and </w:t>
      </w:r>
      <w:r w:rsidRPr="005400C3">
        <w:rPr>
          <w:rFonts w:ascii="Arial" w:hAnsi="Arial" w:cs="Arial"/>
        </w:rPr>
        <w:t xml:space="preserve">this </w:t>
      </w:r>
      <w:r w:rsidRPr="005400C3">
        <w:rPr>
          <w:rFonts w:ascii="Arial" w:hAnsi="Arial" w:cs="Arial"/>
        </w:rPr>
        <w:lastRenderedPageBreak/>
        <w:t>requirement falls into scope of the PPN</w:t>
      </w:r>
      <w:r w:rsidR="00595FF2" w:rsidRPr="005400C3">
        <w:rPr>
          <w:rFonts w:ascii="Arial" w:hAnsi="Arial" w:cs="Arial"/>
        </w:rPr>
        <w:t xml:space="preserve">. </w:t>
      </w:r>
      <w:r w:rsidR="004A6DB4" w:rsidRPr="005400C3">
        <w:rPr>
          <w:rFonts w:ascii="Arial" w:hAnsi="Arial" w:cs="Arial"/>
        </w:rPr>
        <w:t xml:space="preserve">Bidders are required to confirm that they still meet the prompt payment requirements as set out in Framework </w:t>
      </w:r>
      <w:r w:rsidR="005400C3">
        <w:rPr>
          <w:rFonts w:ascii="Arial" w:hAnsi="Arial" w:cs="Arial"/>
        </w:rPr>
        <w:t>Cyber Security Services 3 RM3764.3</w:t>
      </w:r>
    </w:p>
    <w:p w14:paraId="5E2ACE71" w14:textId="77777777" w:rsidR="00EF0C55" w:rsidRDefault="00EF0C55" w:rsidP="00237E4B">
      <w:pPr>
        <w:tabs>
          <w:tab w:val="left" w:pos="-180"/>
        </w:tabs>
        <w:ind w:left="-180"/>
        <w:rPr>
          <w:rFonts w:ascii="Arial" w:hAnsi="Arial" w:cs="Arial"/>
        </w:rPr>
      </w:pPr>
    </w:p>
    <w:p w14:paraId="60D11A4E" w14:textId="1D6768D6" w:rsidR="00430AAC" w:rsidRPr="007662E7" w:rsidRDefault="00430AAC" w:rsidP="00EE3B69">
      <w:pPr>
        <w:tabs>
          <w:tab w:val="left" w:pos="-180"/>
        </w:tabs>
        <w:spacing w:after="120"/>
        <w:ind w:left="-181"/>
        <w:rPr>
          <w:rFonts w:ascii="Arial" w:hAnsi="Arial" w:cs="Arial"/>
          <w:b/>
        </w:rPr>
      </w:pPr>
      <w:r w:rsidRPr="007662E7">
        <w:rPr>
          <w:rFonts w:ascii="Arial" w:hAnsi="Arial" w:cs="Arial"/>
          <w:b/>
        </w:rPr>
        <w:t>6</w:t>
      </w:r>
      <w:r w:rsidRPr="005400C3">
        <w:rPr>
          <w:rFonts w:ascii="Arial" w:hAnsi="Arial" w:cs="Arial"/>
          <w:b/>
        </w:rPr>
        <w:t>.</w:t>
      </w:r>
      <w:r w:rsidR="00F915D7">
        <w:rPr>
          <w:rFonts w:ascii="Arial" w:hAnsi="Arial" w:cs="Arial"/>
          <w:b/>
        </w:rPr>
        <w:t>5</w:t>
      </w:r>
      <w:r w:rsidRPr="005400C3">
        <w:rPr>
          <w:rFonts w:ascii="Arial" w:hAnsi="Arial" w:cs="Arial"/>
          <w:b/>
        </w:rPr>
        <w:t xml:space="preserve"> Supply Chain Visibility</w:t>
      </w:r>
      <w:r w:rsidRPr="007662E7">
        <w:rPr>
          <w:rFonts w:ascii="Arial" w:hAnsi="Arial" w:cs="Arial"/>
          <w:b/>
        </w:rPr>
        <w:t xml:space="preserve"> </w:t>
      </w:r>
    </w:p>
    <w:p w14:paraId="18968BD3" w14:textId="6005E470" w:rsidR="00AF0650" w:rsidRPr="005400C3" w:rsidRDefault="00AF0650" w:rsidP="00AF0650">
      <w:pPr>
        <w:tabs>
          <w:tab w:val="left" w:pos="-180"/>
        </w:tabs>
        <w:spacing w:after="120"/>
        <w:ind w:left="-181"/>
        <w:rPr>
          <w:rFonts w:ascii="Arial" w:hAnsi="Arial" w:cs="Arial"/>
          <w:szCs w:val="24"/>
        </w:rPr>
      </w:pPr>
      <w:r w:rsidRPr="005400C3">
        <w:rPr>
          <w:rFonts w:ascii="Arial" w:hAnsi="Arial" w:cs="Arial"/>
          <w:szCs w:val="24"/>
        </w:rPr>
        <w:t xml:space="preserve">The Government wants to level the playing field and increase the visibility of supply chain opportunities to assist </w:t>
      </w:r>
      <w:r w:rsidR="00007B4D" w:rsidRPr="005400C3">
        <w:rPr>
          <w:rFonts w:ascii="Arial" w:hAnsi="Arial" w:cs="Arial"/>
          <w:szCs w:val="24"/>
        </w:rPr>
        <w:t>s</w:t>
      </w:r>
      <w:r w:rsidR="00216534" w:rsidRPr="005400C3">
        <w:rPr>
          <w:rFonts w:ascii="Arial" w:hAnsi="Arial" w:cs="Arial"/>
          <w:szCs w:val="24"/>
        </w:rPr>
        <w:t>uppliers</w:t>
      </w:r>
      <w:r w:rsidRPr="005400C3">
        <w:rPr>
          <w:rFonts w:ascii="Arial" w:hAnsi="Arial" w:cs="Arial"/>
          <w:szCs w:val="24"/>
        </w:rPr>
        <w:t xml:space="preserve">, including SMEs, in bidding for work in its supply chains. </w:t>
      </w:r>
      <w:hyperlink r:id="rId9" w:history="1">
        <w:r w:rsidRPr="005400C3">
          <w:rPr>
            <w:rStyle w:val="Hyperlink"/>
            <w:rFonts w:ascii="Arial" w:hAnsi="Arial" w:cs="Arial"/>
            <w:szCs w:val="24"/>
          </w:rPr>
          <w:t>Procurement Policy Note (PPN) 01/18</w:t>
        </w:r>
      </w:hyperlink>
      <w:r w:rsidRPr="005400C3">
        <w:rPr>
          <w:rFonts w:ascii="Arial" w:hAnsi="Arial" w:cs="Arial"/>
          <w:szCs w:val="24"/>
        </w:rPr>
        <w:t xml:space="preserve"> sets out the requirement for successful </w:t>
      </w:r>
      <w:r w:rsidR="00007B4D" w:rsidRPr="005400C3">
        <w:rPr>
          <w:rFonts w:ascii="Arial" w:hAnsi="Arial" w:cs="Arial"/>
          <w:szCs w:val="24"/>
        </w:rPr>
        <w:t>s</w:t>
      </w:r>
      <w:r w:rsidR="00216534" w:rsidRPr="005400C3">
        <w:rPr>
          <w:rFonts w:ascii="Arial" w:hAnsi="Arial" w:cs="Arial"/>
          <w:szCs w:val="24"/>
        </w:rPr>
        <w:t>uppliers</w:t>
      </w:r>
      <w:r w:rsidRPr="005400C3">
        <w:rPr>
          <w:rFonts w:ascii="Arial" w:hAnsi="Arial" w:cs="Arial"/>
          <w:szCs w:val="24"/>
        </w:rPr>
        <w:t xml:space="preserve"> of in-scope procurements to advertise </w:t>
      </w:r>
      <w:r w:rsidR="00B35E7C" w:rsidRPr="005400C3">
        <w:rPr>
          <w:rFonts w:ascii="Arial" w:hAnsi="Arial" w:cs="Arial"/>
          <w:szCs w:val="24"/>
        </w:rPr>
        <w:t>s</w:t>
      </w:r>
      <w:r w:rsidRPr="005400C3">
        <w:rPr>
          <w:rFonts w:ascii="Arial" w:hAnsi="Arial" w:cs="Arial"/>
          <w:szCs w:val="24"/>
        </w:rPr>
        <w:t xml:space="preserve">ubcontracting opportunities and report on how much they spend with Small/Medium Enterprises (SME) and Voluntary, Community and Social Enterprises (VCSE). This requirement </w:t>
      </w:r>
      <w:r w:rsidR="00F02E97" w:rsidRPr="005400C3">
        <w:rPr>
          <w:rFonts w:ascii="Arial" w:hAnsi="Arial" w:cs="Arial"/>
          <w:szCs w:val="24"/>
        </w:rPr>
        <w:t>is in</w:t>
      </w:r>
      <w:r w:rsidRPr="005400C3">
        <w:rPr>
          <w:rFonts w:ascii="Arial" w:hAnsi="Arial" w:cs="Arial"/>
          <w:szCs w:val="24"/>
        </w:rPr>
        <w:t xml:space="preserve"> scope of this PPN and requir</w:t>
      </w:r>
      <w:r w:rsidR="00B13CBE" w:rsidRPr="005400C3">
        <w:rPr>
          <w:rFonts w:ascii="Arial" w:hAnsi="Arial" w:cs="Arial"/>
          <w:szCs w:val="24"/>
        </w:rPr>
        <w:t>es</w:t>
      </w:r>
      <w:r w:rsidRPr="005400C3">
        <w:rPr>
          <w:rFonts w:ascii="Arial" w:hAnsi="Arial" w:cs="Arial"/>
          <w:szCs w:val="24"/>
        </w:rPr>
        <w:t xml:space="preserve"> the successful prime </w:t>
      </w:r>
      <w:r w:rsidR="00076C9A" w:rsidRPr="005400C3">
        <w:rPr>
          <w:rFonts w:ascii="Arial" w:hAnsi="Arial" w:cs="Arial"/>
          <w:szCs w:val="24"/>
        </w:rPr>
        <w:t>s</w:t>
      </w:r>
      <w:r w:rsidR="00874C87" w:rsidRPr="005400C3">
        <w:rPr>
          <w:rFonts w:ascii="Arial" w:hAnsi="Arial" w:cs="Arial"/>
          <w:szCs w:val="24"/>
        </w:rPr>
        <w:t>upplier</w:t>
      </w:r>
      <w:r w:rsidRPr="005400C3">
        <w:rPr>
          <w:rFonts w:ascii="Arial" w:hAnsi="Arial" w:cs="Arial"/>
          <w:szCs w:val="24"/>
        </w:rPr>
        <w:t>(s) to:</w:t>
      </w:r>
    </w:p>
    <w:p w14:paraId="627EE090" w14:textId="77777777" w:rsidR="00AF0650" w:rsidRPr="005400C3" w:rsidRDefault="00AF0650" w:rsidP="00AF0650">
      <w:pPr>
        <w:pStyle w:val="ListParagraph"/>
        <w:numPr>
          <w:ilvl w:val="0"/>
          <w:numId w:val="20"/>
        </w:numPr>
        <w:tabs>
          <w:tab w:val="left" w:pos="-180"/>
        </w:tabs>
        <w:spacing w:after="120"/>
        <w:rPr>
          <w:rFonts w:ascii="Arial" w:hAnsi="Arial" w:cs="Arial"/>
          <w:sz w:val="24"/>
          <w:szCs w:val="24"/>
        </w:rPr>
      </w:pPr>
      <w:r w:rsidRPr="005400C3">
        <w:rPr>
          <w:rFonts w:ascii="Arial" w:hAnsi="Arial" w:cs="Arial"/>
          <w:sz w:val="24"/>
          <w:szCs w:val="24"/>
        </w:rPr>
        <w:t xml:space="preserve">advertise on </w:t>
      </w:r>
      <w:hyperlink r:id="rId10" w:history="1">
        <w:r w:rsidRPr="005400C3">
          <w:rPr>
            <w:rStyle w:val="Hyperlink"/>
            <w:rFonts w:ascii="Arial" w:hAnsi="Arial" w:cs="Arial"/>
            <w:sz w:val="24"/>
            <w:szCs w:val="24"/>
          </w:rPr>
          <w:t>Contracts Finder</w:t>
        </w:r>
      </w:hyperlink>
      <w:r w:rsidRPr="005400C3">
        <w:rPr>
          <w:rFonts w:ascii="Arial" w:hAnsi="Arial" w:cs="Arial"/>
          <w:sz w:val="24"/>
          <w:szCs w:val="24"/>
        </w:rPr>
        <w:t xml:space="preserve">, subcontract opportunities arising from that contract above a minimum subcontract threshold of £25,000; and </w:t>
      </w:r>
    </w:p>
    <w:p w14:paraId="3879D605" w14:textId="77777777" w:rsidR="00AF0650" w:rsidRPr="005400C3" w:rsidRDefault="00AF0650" w:rsidP="00AF0650">
      <w:pPr>
        <w:pStyle w:val="ListParagraph"/>
        <w:numPr>
          <w:ilvl w:val="0"/>
          <w:numId w:val="20"/>
        </w:numPr>
        <w:tabs>
          <w:tab w:val="left" w:pos="-180"/>
        </w:tabs>
        <w:spacing w:after="120"/>
        <w:rPr>
          <w:rFonts w:ascii="Arial" w:hAnsi="Arial" w:cs="Arial"/>
          <w:sz w:val="24"/>
          <w:szCs w:val="24"/>
        </w:rPr>
      </w:pPr>
      <w:r w:rsidRPr="005400C3">
        <w:rPr>
          <w:rFonts w:ascii="Arial" w:hAnsi="Arial" w:cs="Arial"/>
          <w:sz w:val="24"/>
          <w:szCs w:val="24"/>
        </w:rPr>
        <w:t>separately, report on how much they spend on subcontracting, and separately how much they spend directly with SME or VCSE organisations in the delivery of the original contract</w:t>
      </w:r>
    </w:p>
    <w:p w14:paraId="6FD582C5" w14:textId="66D2CD4D" w:rsidR="00EC500C" w:rsidRPr="005400C3" w:rsidRDefault="00AF0650" w:rsidP="00EE3B69">
      <w:pPr>
        <w:tabs>
          <w:tab w:val="left" w:pos="-180"/>
        </w:tabs>
        <w:spacing w:after="120"/>
        <w:ind w:left="-181"/>
        <w:rPr>
          <w:rFonts w:ascii="Arial" w:hAnsi="Arial" w:cs="Arial"/>
          <w:b/>
        </w:rPr>
      </w:pPr>
      <w:r w:rsidRPr="005400C3">
        <w:rPr>
          <w:rFonts w:ascii="Arial" w:hAnsi="Arial" w:cs="Arial"/>
          <w:szCs w:val="24"/>
        </w:rPr>
        <w:t xml:space="preserve">The </w:t>
      </w:r>
      <w:r w:rsidR="00A91A9D" w:rsidRPr="005400C3">
        <w:rPr>
          <w:rFonts w:ascii="Arial" w:hAnsi="Arial" w:cs="Arial"/>
          <w:szCs w:val="24"/>
        </w:rPr>
        <w:t>contracted</w:t>
      </w:r>
      <w:r w:rsidRPr="005400C3">
        <w:rPr>
          <w:rFonts w:ascii="Arial" w:hAnsi="Arial" w:cs="Arial"/>
          <w:szCs w:val="24"/>
        </w:rPr>
        <w:t xml:space="preserve"> </w:t>
      </w:r>
      <w:r w:rsidR="00313FCF" w:rsidRPr="005400C3">
        <w:rPr>
          <w:rFonts w:ascii="Arial" w:hAnsi="Arial" w:cs="Arial"/>
          <w:szCs w:val="24"/>
        </w:rPr>
        <w:t>s</w:t>
      </w:r>
      <w:r w:rsidR="00874C87" w:rsidRPr="005400C3">
        <w:rPr>
          <w:rFonts w:ascii="Arial" w:hAnsi="Arial" w:cs="Arial"/>
          <w:szCs w:val="24"/>
        </w:rPr>
        <w:t>upplier</w:t>
      </w:r>
      <w:r w:rsidRPr="005400C3">
        <w:rPr>
          <w:rFonts w:ascii="Arial" w:hAnsi="Arial" w:cs="Arial"/>
          <w:szCs w:val="24"/>
        </w:rPr>
        <w:t xml:space="preserve"> will be required to </w:t>
      </w:r>
      <w:r w:rsidR="00B13CBE" w:rsidRPr="005400C3">
        <w:rPr>
          <w:rFonts w:ascii="Arial" w:hAnsi="Arial" w:cs="Arial"/>
          <w:szCs w:val="24"/>
        </w:rPr>
        <w:t xml:space="preserve">fulfil the reporting requirements as set out in the PPN and the Terms and Conditions of this </w:t>
      </w:r>
      <w:r w:rsidR="00F02E97" w:rsidRPr="005400C3">
        <w:rPr>
          <w:rFonts w:ascii="Arial" w:hAnsi="Arial" w:cs="Arial"/>
          <w:szCs w:val="24"/>
        </w:rPr>
        <w:t>requirement</w:t>
      </w:r>
      <w:r w:rsidR="00B13CBE" w:rsidRPr="005400C3">
        <w:rPr>
          <w:rFonts w:ascii="Arial" w:hAnsi="Arial" w:cs="Arial"/>
          <w:szCs w:val="24"/>
        </w:rPr>
        <w:t>.</w:t>
      </w:r>
    </w:p>
    <w:p w14:paraId="2AD1137A" w14:textId="42ACDADA" w:rsidR="00416B3F" w:rsidRDefault="00416B3F">
      <w:pPr>
        <w:rPr>
          <w:rFonts w:ascii="Arial" w:hAnsi="Arial"/>
          <w:b/>
          <w:szCs w:val="24"/>
          <w:highlight w:val="yellow"/>
        </w:rPr>
      </w:pPr>
      <w:bookmarkStart w:id="21" w:name="_Toc177969172"/>
      <w:bookmarkStart w:id="22" w:name="_Toc180380671"/>
    </w:p>
    <w:p w14:paraId="018A1467" w14:textId="14F35103" w:rsidR="004A00DE" w:rsidRDefault="007E6AF7" w:rsidP="008D624B">
      <w:pPr>
        <w:tabs>
          <w:tab w:val="left" w:pos="-180"/>
        </w:tabs>
        <w:spacing w:after="120"/>
        <w:ind w:left="-181"/>
        <w:rPr>
          <w:rFonts w:ascii="Arial" w:hAnsi="Arial" w:cs="Arial"/>
        </w:rPr>
      </w:pPr>
      <w:r w:rsidRPr="007662E7">
        <w:rPr>
          <w:rFonts w:ascii="Arial" w:hAnsi="Arial" w:cs="Arial"/>
          <w:b/>
        </w:rPr>
        <w:t>6.</w:t>
      </w:r>
      <w:r w:rsidR="00F915D7">
        <w:rPr>
          <w:rFonts w:ascii="Arial" w:hAnsi="Arial" w:cs="Arial"/>
          <w:b/>
        </w:rPr>
        <w:t>6</w:t>
      </w:r>
      <w:r w:rsidRPr="007662E7">
        <w:rPr>
          <w:rFonts w:ascii="Arial" w:hAnsi="Arial" w:cs="Arial"/>
          <w:b/>
        </w:rPr>
        <w:t xml:space="preserve"> </w:t>
      </w:r>
      <w:r w:rsidRPr="005400C3">
        <w:rPr>
          <w:rFonts w:ascii="Arial" w:hAnsi="Arial" w:cs="Arial"/>
          <w:b/>
        </w:rPr>
        <w:t>Net Zero Carbon Reduction Plans</w:t>
      </w:r>
      <w:r w:rsidRPr="007662E7">
        <w:rPr>
          <w:rFonts w:ascii="Arial" w:hAnsi="Arial" w:cs="Arial"/>
          <w:b/>
        </w:rPr>
        <w:t xml:space="preserve"> </w:t>
      </w:r>
    </w:p>
    <w:p w14:paraId="2BBEE727" w14:textId="55BCA1B9" w:rsidR="002875E7" w:rsidRPr="008D624B" w:rsidRDefault="008D624B" w:rsidP="004B6C5B">
      <w:pPr>
        <w:tabs>
          <w:tab w:val="left" w:pos="-180"/>
        </w:tabs>
        <w:ind w:left="-180"/>
        <w:rPr>
          <w:rFonts w:ascii="Arial" w:hAnsi="Arial" w:cs="Arial"/>
          <w:bCs/>
          <w:szCs w:val="24"/>
        </w:rPr>
      </w:pPr>
      <w:bookmarkStart w:id="23" w:name="_Hlk90479760"/>
      <w:r w:rsidRPr="008D624B">
        <w:rPr>
          <w:rFonts w:ascii="Arial" w:hAnsi="Arial" w:cs="Arial"/>
          <w:bCs/>
          <w:szCs w:val="24"/>
        </w:rPr>
        <w:t>Not applicable</w:t>
      </w:r>
    </w:p>
    <w:p w14:paraId="409506D5" w14:textId="77777777" w:rsidR="008D624B" w:rsidRDefault="008D624B" w:rsidP="004B6C5B">
      <w:pPr>
        <w:tabs>
          <w:tab w:val="left" w:pos="-180"/>
        </w:tabs>
        <w:ind w:left="-180"/>
        <w:rPr>
          <w:rFonts w:ascii="Arial" w:hAnsi="Arial" w:cs="Arial"/>
          <w:b/>
          <w:szCs w:val="24"/>
        </w:rPr>
      </w:pPr>
    </w:p>
    <w:p w14:paraId="0CDDE049" w14:textId="5563EBBD" w:rsidR="001A236D" w:rsidRDefault="00237E4B" w:rsidP="00850192">
      <w:pPr>
        <w:pStyle w:val="Heading2"/>
        <w:tabs>
          <w:tab w:val="clear" w:pos="0"/>
          <w:tab w:val="left" w:pos="-180"/>
        </w:tabs>
        <w:spacing w:before="0"/>
        <w:ind w:hanging="181"/>
      </w:pPr>
      <w:bookmarkStart w:id="24" w:name="_Toc120623467"/>
      <w:bookmarkEnd w:id="23"/>
      <w:r>
        <w:t xml:space="preserve">7. </w:t>
      </w:r>
      <w:r w:rsidR="001A236D" w:rsidRPr="000E1435">
        <w:t>Quality Assurance Requirements</w:t>
      </w:r>
      <w:bookmarkEnd w:id="21"/>
      <w:bookmarkEnd w:id="22"/>
      <w:bookmarkEnd w:id="24"/>
      <w:r w:rsidR="001A236D" w:rsidRPr="000E1435">
        <w:t xml:space="preserve"> </w:t>
      </w:r>
      <w:r w:rsidR="001A236D" w:rsidRPr="000E1435">
        <w:tab/>
      </w:r>
    </w:p>
    <w:p w14:paraId="7BC49FAA" w14:textId="15F5E6C2" w:rsidR="000A30C0" w:rsidRDefault="000A30C0" w:rsidP="000A30C0">
      <w:pPr>
        <w:tabs>
          <w:tab w:val="left" w:pos="-180"/>
        </w:tabs>
        <w:spacing w:after="120"/>
        <w:ind w:left="-181"/>
        <w:rPr>
          <w:rFonts w:ascii="Arial" w:hAnsi="Arial" w:cs="Arial"/>
          <w:szCs w:val="24"/>
        </w:rPr>
      </w:pPr>
      <w:r>
        <w:rPr>
          <w:rFonts w:ascii="Arial" w:hAnsi="Arial" w:cs="Arial"/>
          <w:szCs w:val="24"/>
        </w:rPr>
        <w:t xml:space="preserve">The contracted </w:t>
      </w:r>
      <w:r w:rsidRPr="000A30C0">
        <w:rPr>
          <w:rFonts w:ascii="Arial" w:hAnsi="Arial" w:cs="Arial"/>
          <w:szCs w:val="24"/>
        </w:rPr>
        <w:t>supplier</w:t>
      </w:r>
      <w:r>
        <w:rPr>
          <w:rFonts w:ascii="Arial" w:hAnsi="Arial" w:cs="Arial"/>
          <w:szCs w:val="24"/>
        </w:rPr>
        <w:t xml:space="preserve"> must secure </w:t>
      </w:r>
      <w:r w:rsidRPr="000A30C0">
        <w:rPr>
          <w:rFonts w:ascii="Arial" w:hAnsi="Arial" w:cs="Arial"/>
          <w:szCs w:val="24"/>
        </w:rPr>
        <w:t>Cyber Essentials</w:t>
      </w:r>
      <w:r>
        <w:rPr>
          <w:rFonts w:ascii="Arial" w:hAnsi="Arial" w:cs="Arial"/>
          <w:szCs w:val="24"/>
        </w:rPr>
        <w:t xml:space="preserve"> certification prior to the contract commencement, refer to 8.2.</w:t>
      </w:r>
    </w:p>
    <w:p w14:paraId="3FACDF2B" w14:textId="77777777" w:rsidR="000A30C0" w:rsidRPr="000A30C0" w:rsidRDefault="000A30C0" w:rsidP="000A30C0">
      <w:pPr>
        <w:tabs>
          <w:tab w:val="left" w:pos="-180"/>
        </w:tabs>
        <w:spacing w:after="120"/>
        <w:ind w:left="-181"/>
        <w:rPr>
          <w:rFonts w:ascii="Arial" w:hAnsi="Arial" w:cs="Arial"/>
          <w:szCs w:val="24"/>
        </w:rPr>
      </w:pPr>
    </w:p>
    <w:p w14:paraId="4358D627" w14:textId="53EDE5F3" w:rsidR="00021DCA" w:rsidRDefault="000F2E21" w:rsidP="000F2E21">
      <w:pPr>
        <w:pStyle w:val="Heading2"/>
        <w:ind w:left="-180"/>
      </w:pPr>
      <w:bookmarkStart w:id="25" w:name="_Toc120623468"/>
      <w:r>
        <w:t xml:space="preserve">8. </w:t>
      </w:r>
      <w:r w:rsidR="006F21BC">
        <w:t>Other Requirements</w:t>
      </w:r>
      <w:bookmarkEnd w:id="25"/>
    </w:p>
    <w:p w14:paraId="48506362" w14:textId="77777777" w:rsidR="006F21BC" w:rsidRDefault="006F21BC" w:rsidP="006F21BC">
      <w:pPr>
        <w:ind w:left="-180"/>
        <w:rPr>
          <w:rFonts w:ascii="Arial" w:hAnsi="Arial" w:cs="Arial"/>
        </w:rPr>
      </w:pPr>
    </w:p>
    <w:p w14:paraId="4F0172A7" w14:textId="629790F1" w:rsidR="006F21BC" w:rsidRPr="006D72D3" w:rsidRDefault="003B029F" w:rsidP="003145E6">
      <w:pPr>
        <w:spacing w:after="120"/>
        <w:rPr>
          <w:rFonts w:ascii="Arial" w:hAnsi="Arial" w:cs="Arial"/>
          <w:b/>
        </w:rPr>
      </w:pPr>
      <w:r>
        <w:rPr>
          <w:rFonts w:ascii="Arial" w:hAnsi="Arial" w:cs="Arial"/>
          <w:b/>
        </w:rPr>
        <w:t xml:space="preserve">8.1 </w:t>
      </w:r>
      <w:r w:rsidR="006F21BC" w:rsidRPr="00F24769">
        <w:rPr>
          <w:rFonts w:ascii="Arial" w:hAnsi="Arial" w:cs="Arial"/>
          <w:b/>
        </w:rPr>
        <w:t>Information Assurance</w:t>
      </w:r>
      <w:r w:rsidR="006F21BC" w:rsidRPr="006D72D3">
        <w:rPr>
          <w:rFonts w:ascii="Arial" w:hAnsi="Arial" w:cs="Arial"/>
          <w:b/>
        </w:rPr>
        <w:t xml:space="preserve"> </w:t>
      </w:r>
    </w:p>
    <w:p w14:paraId="3A027D20" w14:textId="77777777" w:rsidR="00094653" w:rsidRDefault="00094653" w:rsidP="00094653">
      <w:pPr>
        <w:spacing w:after="160" w:line="256" w:lineRule="auto"/>
        <w:rPr>
          <w:rFonts w:ascii="Arial" w:eastAsia="Calibri" w:hAnsi="Arial" w:cs="Arial"/>
          <w:szCs w:val="24"/>
        </w:rPr>
      </w:pPr>
      <w:r>
        <w:rPr>
          <w:rFonts w:ascii="Arial" w:eastAsia="Calibri" w:hAnsi="Arial" w:cs="Arial"/>
          <w:szCs w:val="24"/>
        </w:rPr>
        <w:t>Where the Supplier processes Government data, including but not limited to, personal data on behalf of the Buyer the following requirements shall apply, unless otherwise specified or agreed in writing.</w:t>
      </w:r>
    </w:p>
    <w:p w14:paraId="20137989" w14:textId="77777777" w:rsidR="00094653" w:rsidRDefault="00094653" w:rsidP="00CD2F4F">
      <w:pPr>
        <w:rPr>
          <w:rFonts w:ascii="Arial" w:hAnsi="Arial" w:cs="Arial"/>
          <w:b/>
        </w:rPr>
      </w:pPr>
    </w:p>
    <w:p w14:paraId="63D89659" w14:textId="0C5B27D3" w:rsidR="00CD2F4F" w:rsidRPr="00F24769" w:rsidRDefault="00CD2F4F" w:rsidP="00CD2F4F">
      <w:pPr>
        <w:rPr>
          <w:rFonts w:ascii="Arial" w:hAnsi="Arial" w:cs="Arial"/>
        </w:rPr>
      </w:pPr>
      <w:r w:rsidRPr="00F24769">
        <w:rPr>
          <w:rFonts w:ascii="Arial" w:hAnsi="Arial" w:cs="Arial"/>
          <w:b/>
        </w:rPr>
        <w:t>Removable Media</w:t>
      </w:r>
    </w:p>
    <w:p w14:paraId="070CB67E" w14:textId="77777777" w:rsidR="00CD2F4F" w:rsidRPr="002A67E8" w:rsidRDefault="00CD2F4F" w:rsidP="00CD2F4F">
      <w:pPr>
        <w:rPr>
          <w:rFonts w:ascii="Arial" w:hAnsi="Arial" w:cs="Arial"/>
        </w:rPr>
      </w:pPr>
      <w:r>
        <w:rPr>
          <w:rFonts w:ascii="Arial" w:hAnsi="Arial" w:cs="Arial"/>
        </w:rPr>
        <w:t>Suppliers</w:t>
      </w:r>
      <w:r w:rsidRPr="00F24769">
        <w:rPr>
          <w:rFonts w:ascii="Arial" w:hAnsi="Arial" w:cs="Arial"/>
        </w:rPr>
        <w:t xml:space="preserve"> should note that removable media is not permitted in the delivery of this Contract.  Where there is a requirement for Supplier Staff to take data off site in electronic format, the DVLA will consider if it is appropriate to supply an encrypted hard drive.</w:t>
      </w:r>
    </w:p>
    <w:p w14:paraId="0DC1B14E" w14:textId="77777777" w:rsidR="00CD2F4F" w:rsidRPr="002A67E8" w:rsidRDefault="00CD2F4F" w:rsidP="00CD2F4F">
      <w:pPr>
        <w:rPr>
          <w:rFonts w:ascii="Arial" w:hAnsi="Arial" w:cs="Arial"/>
          <w:b/>
        </w:rPr>
      </w:pPr>
    </w:p>
    <w:p w14:paraId="5ABBB348" w14:textId="77777777" w:rsidR="00CD2F4F" w:rsidRPr="007A2EAA" w:rsidRDefault="00CD2F4F" w:rsidP="00CD2F4F">
      <w:pPr>
        <w:rPr>
          <w:rFonts w:ascii="Arial" w:hAnsi="Arial" w:cs="Arial"/>
        </w:rPr>
      </w:pPr>
      <w:r w:rsidRPr="00F24769">
        <w:rPr>
          <w:rFonts w:ascii="Arial" w:hAnsi="Arial" w:cs="Arial"/>
          <w:b/>
        </w:rPr>
        <w:t>Security Clearance</w:t>
      </w:r>
    </w:p>
    <w:p w14:paraId="56FF9694" w14:textId="77777777" w:rsidR="00CD2F4F" w:rsidRPr="002A67E8" w:rsidRDefault="00CD2F4F" w:rsidP="00CD2F4F">
      <w:pPr>
        <w:rPr>
          <w:rFonts w:ascii="Arial" w:hAnsi="Arial" w:cs="Arial"/>
          <w:b/>
        </w:rPr>
      </w:pPr>
    </w:p>
    <w:p w14:paraId="26408681" w14:textId="25EED877" w:rsidR="00CD2F4F" w:rsidRPr="00E147C8" w:rsidRDefault="00CD2F4F" w:rsidP="00CD2F4F">
      <w:pPr>
        <w:rPr>
          <w:rFonts w:ascii="Arial" w:hAnsi="Arial" w:cs="Arial"/>
        </w:rPr>
      </w:pPr>
      <w:r w:rsidRPr="00E147C8">
        <w:rPr>
          <w:rFonts w:ascii="Arial" w:hAnsi="Arial" w:cs="Arial"/>
          <w:b/>
        </w:rPr>
        <w:t xml:space="preserve">Level 1 </w:t>
      </w:r>
    </w:p>
    <w:p w14:paraId="1474DB6E" w14:textId="77777777" w:rsidR="00CD2F4F" w:rsidRPr="00E147C8" w:rsidRDefault="00CD2F4F" w:rsidP="00CD2F4F">
      <w:pPr>
        <w:rPr>
          <w:rFonts w:ascii="Arial" w:hAnsi="Arial" w:cs="Arial"/>
        </w:rPr>
      </w:pPr>
      <w:r w:rsidRPr="00E147C8">
        <w:rPr>
          <w:rFonts w:ascii="Arial" w:hAnsi="Arial" w:cs="Arial"/>
        </w:rPr>
        <w:lastRenderedPageBreak/>
        <w:t xml:space="preserve">Suppliers are required to acknowledge in their response that any Supplier Staff that will have access to the DVLA site for meetings and similar (but have no access to the DVLA systems), must be </w:t>
      </w:r>
      <w:proofErr w:type="gramStart"/>
      <w:r w:rsidRPr="00E147C8">
        <w:rPr>
          <w:rFonts w:ascii="Arial" w:hAnsi="Arial" w:cs="Arial"/>
        </w:rPr>
        <w:t>supervised at all times</w:t>
      </w:r>
      <w:proofErr w:type="gramEnd"/>
      <w:r w:rsidRPr="00E147C8">
        <w:rPr>
          <w:rFonts w:ascii="Arial" w:hAnsi="Arial" w:cs="Arial"/>
        </w:rPr>
        <w:t xml:space="preserve"> by DVLA staff.</w:t>
      </w:r>
    </w:p>
    <w:p w14:paraId="6212D942" w14:textId="77777777" w:rsidR="00CD2F4F" w:rsidRPr="00E147C8" w:rsidRDefault="00CD2F4F" w:rsidP="00CD2F4F">
      <w:pPr>
        <w:rPr>
          <w:rFonts w:ascii="Arial" w:hAnsi="Arial" w:cs="Arial"/>
          <w:b/>
        </w:rPr>
      </w:pPr>
    </w:p>
    <w:p w14:paraId="0825B210" w14:textId="2165117D" w:rsidR="00CD2F4F" w:rsidRPr="00E147C8" w:rsidRDefault="00CD2F4F" w:rsidP="00CD2F4F">
      <w:pPr>
        <w:rPr>
          <w:rFonts w:ascii="Arial" w:hAnsi="Arial" w:cs="Arial"/>
        </w:rPr>
      </w:pPr>
      <w:r w:rsidRPr="00E147C8">
        <w:rPr>
          <w:rFonts w:ascii="Arial" w:hAnsi="Arial" w:cs="Arial"/>
          <w:b/>
        </w:rPr>
        <w:t xml:space="preserve">Level 2 </w:t>
      </w:r>
    </w:p>
    <w:p w14:paraId="292CD7AC" w14:textId="77777777" w:rsidR="00CD2F4F" w:rsidRPr="00E147C8" w:rsidRDefault="00CD2F4F" w:rsidP="00CD2F4F">
      <w:pPr>
        <w:rPr>
          <w:rFonts w:ascii="Arial" w:hAnsi="Arial" w:cs="Arial"/>
          <w:snapToGrid w:val="0"/>
        </w:rPr>
      </w:pPr>
      <w:r w:rsidRPr="00E147C8">
        <w:rPr>
          <w:rFonts w:ascii="Arial" w:hAnsi="Arial" w:cs="Arial"/>
          <w:snapToGrid w:val="0"/>
        </w:rPr>
        <w:t xml:space="preserve">Suppliers are required to confirm in their response that any Supplier Staff that will be accessing the DVLA Site to provide routine maintenance or have </w:t>
      </w:r>
      <w:r w:rsidRPr="00E147C8">
        <w:rPr>
          <w:rFonts w:ascii="Arial" w:hAnsi="Arial" w:cs="Arial"/>
        </w:rPr>
        <w:t>access to the DVLA site and DVLA systems</w:t>
      </w:r>
      <w:r w:rsidRPr="00E147C8">
        <w:rPr>
          <w:rFonts w:ascii="Arial" w:hAnsi="Arial" w:cs="Arial"/>
          <w:snapToGrid w:val="0"/>
        </w:rPr>
        <w:t xml:space="preserve"> have Baseline Personnel Security Standard clearance (BPSS).  The BPSS comprises verification of the following four main elements:</w:t>
      </w:r>
    </w:p>
    <w:p w14:paraId="385A9C61" w14:textId="66036341" w:rsidR="00CD2F4F" w:rsidRPr="00E147C8" w:rsidRDefault="00CD2F4F" w:rsidP="00CD2F4F">
      <w:pPr>
        <w:rPr>
          <w:rFonts w:ascii="Arial" w:hAnsi="Arial" w:cs="Arial"/>
          <w:snapToGrid w:val="0"/>
        </w:rPr>
      </w:pPr>
      <w:r w:rsidRPr="00E147C8">
        <w:rPr>
          <w:rFonts w:ascii="Arial" w:hAnsi="Arial" w:cs="Arial"/>
          <w:snapToGrid w:val="0"/>
        </w:rPr>
        <w:t xml:space="preserve">1.  </w:t>
      </w:r>
      <w:r w:rsidR="00F915D7" w:rsidRPr="00E147C8">
        <w:rPr>
          <w:rFonts w:ascii="Arial" w:hAnsi="Arial" w:cs="Arial"/>
          <w:snapToGrid w:val="0"/>
        </w:rPr>
        <w:t>Identity.</w:t>
      </w:r>
    </w:p>
    <w:p w14:paraId="072E063D" w14:textId="43A4DC7E" w:rsidR="00CD2F4F" w:rsidRPr="00E147C8" w:rsidRDefault="00CD2F4F" w:rsidP="00CD2F4F">
      <w:pPr>
        <w:rPr>
          <w:rFonts w:ascii="Arial" w:hAnsi="Arial" w:cs="Arial"/>
          <w:snapToGrid w:val="0"/>
        </w:rPr>
      </w:pPr>
      <w:r w:rsidRPr="00E147C8">
        <w:rPr>
          <w:rFonts w:ascii="Arial" w:hAnsi="Arial" w:cs="Arial"/>
          <w:snapToGrid w:val="0"/>
        </w:rPr>
        <w:t>2.  Employment History (past 3 years</w:t>
      </w:r>
      <w:r w:rsidR="00F915D7" w:rsidRPr="00E147C8">
        <w:rPr>
          <w:rFonts w:ascii="Arial" w:hAnsi="Arial" w:cs="Arial"/>
          <w:snapToGrid w:val="0"/>
        </w:rPr>
        <w:t>).</w:t>
      </w:r>
    </w:p>
    <w:p w14:paraId="0BB21334" w14:textId="21D9E8C1" w:rsidR="00CD2F4F" w:rsidRPr="00E147C8" w:rsidRDefault="00CD2F4F" w:rsidP="00CD2F4F">
      <w:pPr>
        <w:rPr>
          <w:rFonts w:ascii="Arial" w:hAnsi="Arial" w:cs="Arial"/>
          <w:snapToGrid w:val="0"/>
        </w:rPr>
      </w:pPr>
      <w:r w:rsidRPr="00E147C8">
        <w:rPr>
          <w:rFonts w:ascii="Arial" w:hAnsi="Arial" w:cs="Arial"/>
          <w:snapToGrid w:val="0"/>
        </w:rPr>
        <w:t xml:space="preserve">3.  Nationality and Immigration </w:t>
      </w:r>
      <w:r w:rsidR="00F915D7" w:rsidRPr="00E147C8">
        <w:rPr>
          <w:rFonts w:ascii="Arial" w:hAnsi="Arial" w:cs="Arial"/>
          <w:snapToGrid w:val="0"/>
        </w:rPr>
        <w:t>Status.</w:t>
      </w:r>
    </w:p>
    <w:p w14:paraId="4997587A" w14:textId="77777777" w:rsidR="00CD2F4F" w:rsidRPr="00E147C8" w:rsidRDefault="00CD2F4F" w:rsidP="00CD2F4F">
      <w:pPr>
        <w:rPr>
          <w:rFonts w:ascii="Arial" w:hAnsi="Arial" w:cs="Arial"/>
          <w:snapToGrid w:val="0"/>
        </w:rPr>
      </w:pPr>
      <w:r w:rsidRPr="00E147C8">
        <w:rPr>
          <w:rFonts w:ascii="Arial" w:hAnsi="Arial" w:cs="Arial"/>
          <w:snapToGrid w:val="0"/>
        </w:rPr>
        <w:t>4.  Criminal Record Check (unspent convictions only).</w:t>
      </w:r>
    </w:p>
    <w:p w14:paraId="4E2A2F10" w14:textId="77777777" w:rsidR="00CD2F4F" w:rsidRPr="00E147C8" w:rsidRDefault="00CD2F4F" w:rsidP="00CD2F4F">
      <w:pPr>
        <w:rPr>
          <w:rFonts w:ascii="Arial" w:hAnsi="Arial" w:cs="Arial"/>
          <w:snapToGrid w:val="0"/>
        </w:rPr>
      </w:pPr>
    </w:p>
    <w:p w14:paraId="4A87C38F" w14:textId="2CF860F6" w:rsidR="00CD2F4F" w:rsidRPr="005D368E" w:rsidRDefault="00CD2F4F" w:rsidP="00CD2F4F">
      <w:pPr>
        <w:rPr>
          <w:rFonts w:ascii="Arial" w:hAnsi="Arial" w:cs="Arial"/>
        </w:rPr>
      </w:pPr>
      <w:r w:rsidRPr="00E147C8">
        <w:rPr>
          <w:rFonts w:ascii="Arial" w:hAnsi="Arial" w:cs="Arial"/>
          <w:snapToGrid w:val="0"/>
        </w:rPr>
        <w:t>The aim of the Baseline Standard verification process is to provide an appropriate level of assurance as to the trustworthiness, integrity and proper reliability of prospective staff.</w:t>
      </w:r>
      <w:r w:rsidRPr="00E147C8">
        <w:rPr>
          <w:rFonts w:ascii="Arial" w:hAnsi="Arial" w:cs="Arial"/>
          <w:i/>
        </w:rPr>
        <w:t xml:space="preserve"> </w:t>
      </w:r>
      <w:r w:rsidRPr="00E147C8">
        <w:rPr>
          <w:rFonts w:ascii="Arial" w:hAnsi="Arial" w:cs="Arial"/>
        </w:rPr>
        <w:t>Suppliers are required to provide evidence of relevant Supplier Staff clearance in their response.</w:t>
      </w:r>
    </w:p>
    <w:p w14:paraId="3DDD33DC" w14:textId="370671A5" w:rsidR="00CD2F4F" w:rsidRDefault="00CD2F4F" w:rsidP="00CD2F4F">
      <w:pPr>
        <w:rPr>
          <w:rFonts w:ascii="Arial" w:hAnsi="Arial" w:cs="Arial"/>
          <w:b/>
        </w:rPr>
      </w:pPr>
    </w:p>
    <w:p w14:paraId="6A1B5157" w14:textId="77777777" w:rsidR="00CD2F4F" w:rsidRDefault="00CD2F4F" w:rsidP="00CD2F4F">
      <w:pPr>
        <w:rPr>
          <w:rFonts w:ascii="Arial" w:hAnsi="Arial" w:cs="Arial"/>
        </w:rPr>
      </w:pPr>
      <w:r w:rsidRPr="00F24769">
        <w:rPr>
          <w:rFonts w:ascii="Arial" w:hAnsi="Arial" w:cs="Arial"/>
          <w:b/>
          <w:bCs/>
          <w:szCs w:val="24"/>
          <w:lang w:eastAsia="en-GB"/>
        </w:rPr>
        <w:t>Processing Personal Data and Data</w:t>
      </w:r>
      <w:r>
        <w:rPr>
          <w:rFonts w:ascii="Arial" w:hAnsi="Arial" w:cs="Arial"/>
        </w:rPr>
        <w:t xml:space="preserve"> </w:t>
      </w:r>
    </w:p>
    <w:p w14:paraId="350C6F51" w14:textId="77777777" w:rsidR="00CD2F4F" w:rsidRDefault="00CD2F4F" w:rsidP="00CD2F4F">
      <w:pPr>
        <w:rPr>
          <w:rFonts w:ascii="Arial" w:hAnsi="Arial" w:cs="Arial"/>
          <w:iCs/>
        </w:rPr>
      </w:pPr>
      <w:r w:rsidRPr="00423A1B">
        <w:rPr>
          <w:rFonts w:ascii="Arial" w:hAnsi="Arial" w:cs="Arial"/>
          <w:iCs/>
        </w:rPr>
        <w:t xml:space="preserve">Please note that the </w:t>
      </w:r>
      <w:r w:rsidRPr="00423A1B">
        <w:rPr>
          <w:rFonts w:ascii="Arial" w:hAnsi="Arial" w:cs="Arial"/>
        </w:rPr>
        <w:t xml:space="preserve">successful </w:t>
      </w:r>
      <w:r>
        <w:rPr>
          <w:rFonts w:ascii="Arial" w:hAnsi="Arial" w:cs="Arial"/>
        </w:rPr>
        <w:t>supplier</w:t>
      </w:r>
      <w:r w:rsidRPr="00423A1B">
        <w:rPr>
          <w:rFonts w:ascii="Arial" w:hAnsi="Arial" w:cs="Arial"/>
        </w:rPr>
        <w:t xml:space="preserve"> as part of the contract</w:t>
      </w:r>
      <w:r w:rsidRPr="00423A1B">
        <w:rPr>
          <w:rFonts w:ascii="Arial" w:hAnsi="Arial" w:cs="Arial"/>
          <w:iCs/>
        </w:rPr>
        <w:t xml:space="preserve"> agrees to comply with all applicable requirements of </w:t>
      </w:r>
      <w:r>
        <w:rPr>
          <w:rFonts w:ascii="Arial" w:hAnsi="Arial" w:cs="Arial"/>
          <w:iCs/>
        </w:rPr>
        <w:t>UK Data Protection L</w:t>
      </w:r>
      <w:r w:rsidRPr="00423A1B">
        <w:rPr>
          <w:rFonts w:ascii="Arial" w:hAnsi="Arial" w:cs="Arial"/>
          <w:iCs/>
        </w:rPr>
        <w:t>egislation</w:t>
      </w:r>
      <w:r>
        <w:rPr>
          <w:rFonts w:ascii="Arial" w:hAnsi="Arial" w:cs="Arial"/>
          <w:iCs/>
        </w:rPr>
        <w:t xml:space="preserve"> (including UK GDPR)</w:t>
      </w:r>
      <w:r w:rsidRPr="00423A1B">
        <w:rPr>
          <w:rFonts w:ascii="Arial" w:hAnsi="Arial" w:cs="Arial"/>
          <w:iCs/>
        </w:rPr>
        <w:t xml:space="preserve"> and all applicable Law about the processing of personal data and privacy.</w:t>
      </w:r>
    </w:p>
    <w:p w14:paraId="391741CE" w14:textId="77777777" w:rsidR="00CD2F4F" w:rsidRDefault="00CD2F4F" w:rsidP="00CD2F4F">
      <w:pPr>
        <w:rPr>
          <w:rFonts w:ascii="Arial" w:hAnsi="Arial" w:cs="Arial"/>
          <w:color w:val="FF0000"/>
        </w:rPr>
      </w:pPr>
    </w:p>
    <w:p w14:paraId="28E5D413" w14:textId="77777777" w:rsidR="00CD2F4F" w:rsidRDefault="00CD2F4F" w:rsidP="00CD2F4F">
      <w:pPr>
        <w:rPr>
          <w:rFonts w:ascii="Arial" w:hAnsi="Arial" w:cs="Arial"/>
          <w:b/>
          <w:highlight w:val="darkGray"/>
        </w:rPr>
      </w:pPr>
    </w:p>
    <w:p w14:paraId="1405A2E3" w14:textId="2489E937" w:rsidR="00CD2F4F" w:rsidRPr="00E147C8" w:rsidRDefault="00CD2F4F" w:rsidP="00CD2F4F">
      <w:pPr>
        <w:rPr>
          <w:rFonts w:ascii="Arial" w:hAnsi="Arial" w:cs="Arial"/>
          <w:b/>
        </w:rPr>
      </w:pPr>
      <w:r w:rsidRPr="00E147C8">
        <w:rPr>
          <w:rFonts w:ascii="Arial" w:hAnsi="Arial" w:cs="Arial"/>
          <w:b/>
        </w:rPr>
        <w:t xml:space="preserve">Processing of Government Data </w:t>
      </w:r>
    </w:p>
    <w:p w14:paraId="2D19B107" w14:textId="77777777" w:rsidR="00CD2F4F" w:rsidRPr="00E147C8" w:rsidRDefault="00CD2F4F" w:rsidP="00CD2F4F">
      <w:pPr>
        <w:rPr>
          <w:rFonts w:ascii="Arial" w:hAnsi="Arial" w:cs="Arial"/>
        </w:rPr>
      </w:pPr>
      <w:r w:rsidRPr="00E147C8">
        <w:rPr>
          <w:rFonts w:ascii="Arial" w:hAnsi="Arial" w:cs="Arial"/>
        </w:rPr>
        <w:t>This contract will require the successful supplier to process Government data on DVLA’s behalf</w:t>
      </w:r>
      <w:r w:rsidRPr="00F34B6D">
        <w:rPr>
          <w:rFonts w:ascii="Arial" w:hAnsi="Arial" w:cs="Arial"/>
        </w:rPr>
        <w:t>. The successful supplier will be required to complete a Statement of Assurance Questionnaire (</w:t>
      </w:r>
      <w:proofErr w:type="spellStart"/>
      <w:r w:rsidRPr="00F34B6D">
        <w:rPr>
          <w:rFonts w:ascii="Arial" w:hAnsi="Arial" w:cs="Arial"/>
        </w:rPr>
        <w:t>SoAQ</w:t>
      </w:r>
      <w:proofErr w:type="spellEnd"/>
      <w:r w:rsidRPr="00F34B6D">
        <w:rPr>
          <w:rFonts w:ascii="Arial" w:hAnsi="Arial" w:cs="Arial"/>
        </w:rPr>
        <w:t xml:space="preserve">) </w:t>
      </w:r>
      <w:r w:rsidRPr="00F34B6D">
        <w:rPr>
          <w:rFonts w:ascii="Arial" w:hAnsi="Arial" w:cs="Arial"/>
          <w:iCs/>
        </w:rPr>
        <w:t>prior</w:t>
      </w:r>
      <w:r w:rsidRPr="00E147C8">
        <w:rPr>
          <w:rFonts w:ascii="Arial" w:hAnsi="Arial" w:cs="Arial"/>
          <w:iCs/>
        </w:rPr>
        <w:t xml:space="preserve"> </w:t>
      </w:r>
      <w:r w:rsidRPr="00F34B6D">
        <w:rPr>
          <w:rFonts w:ascii="Arial" w:hAnsi="Arial" w:cs="Arial"/>
          <w:iCs/>
        </w:rPr>
        <w:t>to formal contract award and before any processing of data commences in relation to this contract,</w:t>
      </w:r>
      <w:r w:rsidRPr="00E147C8">
        <w:rPr>
          <w:rFonts w:ascii="Arial" w:hAnsi="Arial" w:cs="Arial"/>
        </w:rPr>
        <w:t xml:space="preserve"> to satisfy DVLA that its data will be appropriately protected. </w:t>
      </w:r>
      <w:r w:rsidRPr="00F34B6D">
        <w:rPr>
          <w:rFonts w:ascii="Arial" w:hAnsi="Arial" w:cs="Arial"/>
        </w:rPr>
        <w:t xml:space="preserve">The </w:t>
      </w:r>
      <w:proofErr w:type="spellStart"/>
      <w:r w:rsidRPr="00F34B6D">
        <w:rPr>
          <w:rFonts w:ascii="Arial" w:hAnsi="Arial" w:cs="Arial"/>
        </w:rPr>
        <w:t>SoAQ</w:t>
      </w:r>
      <w:proofErr w:type="spellEnd"/>
      <w:r w:rsidRPr="00F34B6D">
        <w:rPr>
          <w:rFonts w:ascii="Arial" w:hAnsi="Arial" w:cs="Arial"/>
        </w:rPr>
        <w:t xml:space="preserve"> is included as part of the ITQ as an Appendix. The purpose of the Questionnaire is to assess the maturity of policies, systems and controls associated with the handling of our data. The Questionnaire was developed for use throughout the Government supply chain and is based on ISO27001 criteria and aligned to the HMG Security Policy Framework.</w:t>
      </w:r>
    </w:p>
    <w:p w14:paraId="4DA93794" w14:textId="77777777" w:rsidR="00CD2F4F" w:rsidRPr="00E147C8" w:rsidRDefault="00CD2F4F" w:rsidP="00CD2F4F">
      <w:pPr>
        <w:rPr>
          <w:rFonts w:ascii="Arial" w:hAnsi="Arial" w:cs="Arial"/>
        </w:rPr>
      </w:pPr>
    </w:p>
    <w:p w14:paraId="6FC60107" w14:textId="77777777" w:rsidR="00CD2F4F" w:rsidRPr="00E147C8" w:rsidRDefault="00CD2F4F" w:rsidP="00CD2F4F">
      <w:pPr>
        <w:rPr>
          <w:rFonts w:ascii="Arial" w:hAnsi="Arial" w:cs="Arial"/>
        </w:rPr>
      </w:pPr>
      <w:r w:rsidRPr="00E147C8">
        <w:rPr>
          <w:rFonts w:ascii="Arial" w:hAnsi="Arial" w:cs="Arial"/>
        </w:rPr>
        <w:t>Suppliers are required to confirm their understanding and acceptance of the requirement to complete and return the Questionnaire during the Standstill Period.</w:t>
      </w:r>
    </w:p>
    <w:p w14:paraId="1A2268B3" w14:textId="77777777" w:rsidR="00CD2F4F" w:rsidRPr="00E147C8" w:rsidRDefault="00CD2F4F" w:rsidP="00CD2F4F">
      <w:pPr>
        <w:rPr>
          <w:rFonts w:ascii="Arial" w:hAnsi="Arial" w:cs="Arial"/>
        </w:rPr>
      </w:pPr>
    </w:p>
    <w:p w14:paraId="351757F2" w14:textId="77777777" w:rsidR="00CD2F4F" w:rsidRPr="00E147C8" w:rsidRDefault="00CD2F4F" w:rsidP="00CD2F4F">
      <w:pPr>
        <w:rPr>
          <w:rFonts w:ascii="Arial" w:hAnsi="Arial" w:cs="Arial"/>
        </w:rPr>
      </w:pPr>
      <w:r w:rsidRPr="00E147C8">
        <w:rPr>
          <w:rFonts w:ascii="Arial" w:hAnsi="Arial" w:cs="Arial"/>
        </w:rPr>
        <w:t>The completed Questionnaire will be assessed by our Information Assurance Group and DVLA will work with the successful supplier to address any information aspects requiring improvement.</w:t>
      </w:r>
    </w:p>
    <w:p w14:paraId="5B95AC3D" w14:textId="77777777" w:rsidR="00CD2F4F" w:rsidRPr="00E147C8" w:rsidRDefault="00CD2F4F" w:rsidP="00CD2F4F">
      <w:pPr>
        <w:rPr>
          <w:rFonts w:ascii="Arial" w:hAnsi="Arial" w:cs="Arial"/>
        </w:rPr>
      </w:pPr>
    </w:p>
    <w:p w14:paraId="17FD8B63" w14:textId="77777777" w:rsidR="00CD2F4F" w:rsidRDefault="00CD2F4F" w:rsidP="00CD2F4F">
      <w:pPr>
        <w:rPr>
          <w:rFonts w:ascii="Arial" w:hAnsi="Arial" w:cs="Arial"/>
        </w:rPr>
      </w:pPr>
      <w:r w:rsidRPr="00E147C8">
        <w:rPr>
          <w:rFonts w:ascii="Arial" w:hAnsi="Arial" w:cs="Arial"/>
        </w:rPr>
        <w:t xml:space="preserve">The HMG Security Policy Framework requires Departments to conduct an annual compliance review of third-party suppliers. The Questionnaire will therefore need to be completed annually throughout the term of the contract </w:t>
      </w:r>
      <w:proofErr w:type="gramStart"/>
      <w:r w:rsidRPr="00E147C8">
        <w:rPr>
          <w:rFonts w:ascii="Arial" w:hAnsi="Arial" w:cs="Arial"/>
        </w:rPr>
        <w:t>in order to</w:t>
      </w:r>
      <w:proofErr w:type="gramEnd"/>
      <w:r w:rsidRPr="00E147C8">
        <w:rPr>
          <w:rFonts w:ascii="Arial" w:hAnsi="Arial" w:cs="Arial"/>
        </w:rPr>
        <w:t xml:space="preserve"> assess ongoing compliance. DVLA may also audit suppliers to validate the responses and evidence provided in the Questionnaire.</w:t>
      </w:r>
    </w:p>
    <w:p w14:paraId="552D6A10" w14:textId="77777777" w:rsidR="00B11CB6" w:rsidRDefault="00B11CB6" w:rsidP="00B11CB6">
      <w:pPr>
        <w:rPr>
          <w:rFonts w:ascii="Arial" w:hAnsi="Arial" w:cs="Arial"/>
          <w:b/>
        </w:rPr>
      </w:pPr>
    </w:p>
    <w:p w14:paraId="4A4AD283" w14:textId="77777777" w:rsidR="00B11CB6" w:rsidRPr="001A2B92" w:rsidRDefault="00B11CB6" w:rsidP="00B11CB6">
      <w:pPr>
        <w:rPr>
          <w:rFonts w:ascii="Arial" w:hAnsi="Arial" w:cs="Arial"/>
        </w:rPr>
      </w:pPr>
      <w:r w:rsidRPr="00423A1B">
        <w:rPr>
          <w:rFonts w:ascii="Arial" w:hAnsi="Arial" w:cs="Arial"/>
          <w:b/>
        </w:rPr>
        <w:t>Processing Personal Data</w:t>
      </w:r>
    </w:p>
    <w:p w14:paraId="05FAF566" w14:textId="4DF6A718" w:rsidR="00B11CB6" w:rsidRDefault="00B11CB6" w:rsidP="00B11CB6">
      <w:pPr>
        <w:rPr>
          <w:rFonts w:ascii="Arial" w:hAnsi="Arial" w:cs="Arial"/>
          <w:iCs/>
        </w:rPr>
      </w:pPr>
      <w:r w:rsidRPr="00423A1B">
        <w:rPr>
          <w:rFonts w:ascii="Arial" w:hAnsi="Arial" w:cs="Arial"/>
          <w:iCs/>
        </w:rPr>
        <w:lastRenderedPageBreak/>
        <w:t xml:space="preserve">Please note that the </w:t>
      </w:r>
      <w:r w:rsidRPr="00423A1B">
        <w:rPr>
          <w:rFonts w:ascii="Arial" w:hAnsi="Arial" w:cs="Arial"/>
        </w:rPr>
        <w:t>successful tenderer as part of the contract</w:t>
      </w:r>
      <w:r w:rsidRPr="00423A1B">
        <w:rPr>
          <w:rFonts w:ascii="Arial" w:hAnsi="Arial" w:cs="Arial"/>
          <w:iCs/>
        </w:rPr>
        <w:t xml:space="preserve"> agrees to comply with all applicable requirements of </w:t>
      </w:r>
      <w:r>
        <w:rPr>
          <w:rFonts w:ascii="Arial" w:hAnsi="Arial" w:cs="Arial"/>
          <w:iCs/>
        </w:rPr>
        <w:t>UK Data Protection L</w:t>
      </w:r>
      <w:r w:rsidRPr="00423A1B">
        <w:rPr>
          <w:rFonts w:ascii="Arial" w:hAnsi="Arial" w:cs="Arial"/>
          <w:iCs/>
        </w:rPr>
        <w:t>egislation</w:t>
      </w:r>
      <w:r>
        <w:rPr>
          <w:rFonts w:ascii="Arial" w:hAnsi="Arial" w:cs="Arial"/>
          <w:iCs/>
        </w:rPr>
        <w:t xml:space="preserve"> (including UK GDPR)</w:t>
      </w:r>
      <w:r w:rsidRPr="00423A1B">
        <w:rPr>
          <w:rFonts w:ascii="Arial" w:hAnsi="Arial" w:cs="Arial"/>
          <w:iCs/>
        </w:rPr>
        <w:t xml:space="preserve"> and all applicable Law about the processing of personal data and privacy.</w:t>
      </w:r>
    </w:p>
    <w:p w14:paraId="0A751C4A" w14:textId="77777777" w:rsidR="00C76E10" w:rsidRPr="00B11CB6" w:rsidRDefault="00C76E10" w:rsidP="00B11CB6">
      <w:pPr>
        <w:rPr>
          <w:rFonts w:ascii="Arial" w:hAnsi="Arial" w:cs="Arial"/>
          <w:iCs/>
        </w:rPr>
      </w:pPr>
    </w:p>
    <w:p w14:paraId="041BE0E2" w14:textId="77777777" w:rsidR="00C76E10" w:rsidRPr="001A2B92" w:rsidRDefault="00C76E10" w:rsidP="00C76E10">
      <w:pPr>
        <w:autoSpaceDE w:val="0"/>
        <w:autoSpaceDN w:val="0"/>
        <w:adjustRightInd w:val="0"/>
        <w:rPr>
          <w:rFonts w:ascii="Arial" w:hAnsi="Arial" w:cs="Arial"/>
        </w:rPr>
      </w:pPr>
      <w:r w:rsidRPr="00423A1B">
        <w:rPr>
          <w:rFonts w:ascii="Arial" w:hAnsi="Arial" w:cs="Arial"/>
          <w:b/>
          <w:bCs/>
          <w:szCs w:val="24"/>
          <w:lang w:eastAsia="en-GB"/>
        </w:rPr>
        <w:t>Schedule of Processing, Personal Data and Data</w:t>
      </w:r>
      <w:r w:rsidRPr="00423A1B">
        <w:rPr>
          <w:rFonts w:ascii="Arial" w:hAnsi="Arial" w:cs="Arial"/>
          <w:b/>
          <w:bCs/>
          <w:color w:val="00488D"/>
          <w:szCs w:val="24"/>
          <w:lang w:eastAsia="en-GB"/>
        </w:rPr>
        <w:t xml:space="preserve"> </w:t>
      </w:r>
    </w:p>
    <w:p w14:paraId="3C8EF6F9" w14:textId="77777777" w:rsidR="00C76E10" w:rsidRDefault="00C76E10" w:rsidP="00C76E10">
      <w:pPr>
        <w:autoSpaceDE w:val="0"/>
        <w:autoSpaceDN w:val="0"/>
        <w:adjustRightInd w:val="0"/>
        <w:rPr>
          <w:rFonts w:ascii="Arial" w:hAnsi="Arial" w:cs="Arial"/>
        </w:rPr>
      </w:pPr>
      <w:r w:rsidRPr="00423A1B">
        <w:rPr>
          <w:rFonts w:ascii="Arial" w:hAnsi="Arial" w:cs="Arial"/>
        </w:rPr>
        <w:t xml:space="preserve">The processing of personal data has been identified as part of this requirement. </w:t>
      </w:r>
      <w:r>
        <w:rPr>
          <w:rFonts w:ascii="Arial" w:hAnsi="Arial" w:cs="Arial"/>
        </w:rPr>
        <w:t>Please refer to the Terms and Conditions of this contract for full details of the</w:t>
      </w:r>
      <w:r w:rsidRPr="00423A1B">
        <w:rPr>
          <w:rFonts w:ascii="Arial" w:hAnsi="Arial" w:cs="Arial"/>
        </w:rPr>
        <w:t xml:space="preserve"> instructions to be followed when processing data.</w:t>
      </w:r>
    </w:p>
    <w:p w14:paraId="74D905AA" w14:textId="77777777" w:rsidR="00CD2F4F" w:rsidRDefault="00CD2F4F" w:rsidP="00CD2F4F">
      <w:pPr>
        <w:rPr>
          <w:rFonts w:ascii="Arial" w:hAnsi="Arial" w:cs="Arial"/>
        </w:rPr>
      </w:pPr>
    </w:p>
    <w:p w14:paraId="44BB4D82" w14:textId="59C4AEE2" w:rsidR="00CD2F4F" w:rsidRPr="00E147C8" w:rsidRDefault="00CD2F4F" w:rsidP="00CD2F4F">
      <w:pPr>
        <w:rPr>
          <w:rFonts w:ascii="Arial" w:hAnsi="Arial" w:cs="Arial"/>
          <w:b/>
        </w:rPr>
      </w:pPr>
      <w:r w:rsidRPr="00E147C8">
        <w:rPr>
          <w:rFonts w:ascii="Arial" w:hAnsi="Arial" w:cs="Arial"/>
          <w:b/>
        </w:rPr>
        <w:t xml:space="preserve">Information Supply Chain </w:t>
      </w:r>
    </w:p>
    <w:p w14:paraId="60994CB7" w14:textId="77777777" w:rsidR="00CD2F4F" w:rsidRPr="001A2B92" w:rsidRDefault="00CD2F4F" w:rsidP="00CD2F4F">
      <w:pPr>
        <w:rPr>
          <w:rFonts w:ascii="Arial" w:hAnsi="Arial" w:cs="Arial"/>
        </w:rPr>
      </w:pPr>
      <w:r w:rsidRPr="00E147C8">
        <w:rPr>
          <w:rFonts w:ascii="Arial" w:hAnsi="Arial" w:cs="Arial"/>
        </w:rPr>
        <w:t>Suppliers are required to confirm how DVLA Data will be securely managed at each stage of the Information Supply Chain.  This applies to both suppliers and subcontractors.  Retention schedules will need to be defined and agreed prior to award of contract.</w:t>
      </w:r>
    </w:p>
    <w:p w14:paraId="7420F62C" w14:textId="77777777" w:rsidR="00CD2F4F" w:rsidRDefault="00CD2F4F" w:rsidP="00CD2F4F">
      <w:pPr>
        <w:rPr>
          <w:rFonts w:ascii="Arial" w:hAnsi="Arial" w:cs="Arial"/>
          <w:b/>
          <w:highlight w:val="darkGray"/>
        </w:rPr>
      </w:pPr>
    </w:p>
    <w:p w14:paraId="17399CCF" w14:textId="3EFDFEE7" w:rsidR="00CD2F4F" w:rsidRPr="00423A1B" w:rsidRDefault="00CD2F4F" w:rsidP="00CD2F4F">
      <w:pPr>
        <w:rPr>
          <w:rFonts w:ascii="Arial" w:hAnsi="Arial" w:cs="Arial"/>
        </w:rPr>
      </w:pPr>
    </w:p>
    <w:p w14:paraId="18416C52" w14:textId="7C82160B" w:rsidR="00CD2F4F" w:rsidRPr="00E147C8" w:rsidRDefault="00CD2F4F" w:rsidP="00CD2F4F">
      <w:pPr>
        <w:rPr>
          <w:rFonts w:ascii="Arial" w:hAnsi="Arial" w:cs="Arial"/>
          <w:b/>
        </w:rPr>
      </w:pPr>
      <w:r w:rsidRPr="00E147C8">
        <w:rPr>
          <w:rFonts w:ascii="Arial" w:hAnsi="Arial" w:cs="Arial"/>
          <w:b/>
        </w:rPr>
        <w:t xml:space="preserve">Offshoring of Government Data </w:t>
      </w:r>
    </w:p>
    <w:p w14:paraId="20E54555" w14:textId="77777777" w:rsidR="00CD2F4F" w:rsidRPr="00E147C8" w:rsidRDefault="00CD2F4F" w:rsidP="00CD2F4F">
      <w:pPr>
        <w:rPr>
          <w:rFonts w:ascii="Arial" w:hAnsi="Arial" w:cs="Arial"/>
        </w:rPr>
      </w:pPr>
      <w:r w:rsidRPr="00E147C8">
        <w:rPr>
          <w:rFonts w:ascii="Arial" w:hAnsi="Arial" w:cs="Arial"/>
        </w:rPr>
        <w:t xml:space="preserve">Government policy is that data it holds should be protected appropriately regardless of location. </w:t>
      </w:r>
    </w:p>
    <w:p w14:paraId="16A1828E" w14:textId="77777777" w:rsidR="00CD2F4F" w:rsidRPr="00E147C8" w:rsidRDefault="00CD2F4F" w:rsidP="00CD2F4F">
      <w:pPr>
        <w:rPr>
          <w:rFonts w:ascii="Arial" w:hAnsi="Arial" w:cs="Arial"/>
        </w:rPr>
      </w:pPr>
    </w:p>
    <w:p w14:paraId="4D1A4FA9" w14:textId="77777777" w:rsidR="00CD2F4F" w:rsidRPr="00E147C8" w:rsidRDefault="00CD2F4F" w:rsidP="00CD2F4F">
      <w:pPr>
        <w:rPr>
          <w:rFonts w:ascii="Arial" w:hAnsi="Arial" w:cs="Arial"/>
        </w:rPr>
      </w:pPr>
      <w:r w:rsidRPr="00E147C8">
        <w:rPr>
          <w:rFonts w:ascii="Arial" w:hAnsi="Arial" w:cs="Arial"/>
        </w:rPr>
        <w:t xml:space="preserve">Offshoring is defined as “Any arrangement where the performance of any part of the services or a solution under a contract may occur outside the UK for domestic (UK) consumption.” </w:t>
      </w:r>
    </w:p>
    <w:p w14:paraId="056EEA94" w14:textId="77777777" w:rsidR="00CD2F4F" w:rsidRPr="00E147C8" w:rsidRDefault="00CD2F4F" w:rsidP="00CD2F4F">
      <w:pPr>
        <w:rPr>
          <w:rFonts w:ascii="Arial" w:hAnsi="Arial" w:cs="Arial"/>
        </w:rPr>
      </w:pPr>
    </w:p>
    <w:p w14:paraId="0B29DDA0" w14:textId="77777777" w:rsidR="00CD2F4F" w:rsidRPr="00E147C8" w:rsidRDefault="00CD2F4F" w:rsidP="00CD2F4F">
      <w:pPr>
        <w:rPr>
          <w:rFonts w:ascii="Arial" w:hAnsi="Arial" w:cs="Arial"/>
        </w:rPr>
      </w:pPr>
      <w:r w:rsidRPr="00E147C8">
        <w:rPr>
          <w:rFonts w:ascii="Arial" w:hAnsi="Arial" w:cs="Arial"/>
        </w:rPr>
        <w:t>When offshoring is described, the focus is typically on the physical location where data is hosted (such as where are the data centres located). Whilst physical location of data is a critical part of the offshoring question, it is important to understand how and where data might be logically accessed. Administrators or technical support staff may be located anywhere in the world, with logical access to data.</w:t>
      </w:r>
    </w:p>
    <w:p w14:paraId="6027FCE5" w14:textId="77777777" w:rsidR="00CD2F4F" w:rsidRPr="00E147C8" w:rsidRDefault="00CD2F4F" w:rsidP="00CD2F4F">
      <w:pPr>
        <w:rPr>
          <w:rFonts w:ascii="Arial" w:hAnsi="Arial" w:cs="Arial"/>
        </w:rPr>
      </w:pPr>
    </w:p>
    <w:p w14:paraId="791DB8C0" w14:textId="77777777" w:rsidR="00CD2F4F" w:rsidRPr="00E147C8" w:rsidRDefault="00CD2F4F" w:rsidP="00CD2F4F">
      <w:pPr>
        <w:rPr>
          <w:rFonts w:ascii="Arial" w:hAnsi="Arial" w:cs="Arial"/>
        </w:rPr>
      </w:pPr>
      <w:r w:rsidRPr="00E147C8">
        <w:rPr>
          <w:rFonts w:ascii="Arial" w:hAnsi="Arial" w:cs="Arial"/>
        </w:rPr>
        <w:t>Suppliers must indicate in their response whether any DVLA data supplied as part of the contract, would be offshored. If so, suppliers must confirm the location(s) including the location of any business continuity, disaster recovery and technical support staff.</w:t>
      </w:r>
    </w:p>
    <w:p w14:paraId="04459C9C" w14:textId="77777777" w:rsidR="00CD2F4F" w:rsidRPr="00E147C8" w:rsidRDefault="00CD2F4F" w:rsidP="00CD2F4F">
      <w:pPr>
        <w:rPr>
          <w:rFonts w:ascii="Arial" w:hAnsi="Arial" w:cs="Arial"/>
        </w:rPr>
      </w:pPr>
    </w:p>
    <w:p w14:paraId="7D95ADB6" w14:textId="77777777" w:rsidR="00CD2F4F" w:rsidRPr="00E147C8" w:rsidRDefault="00CD2F4F" w:rsidP="00CD2F4F">
      <w:pPr>
        <w:rPr>
          <w:rFonts w:ascii="Arial" w:hAnsi="Arial" w:cs="Arial"/>
        </w:rPr>
      </w:pPr>
      <w:r w:rsidRPr="00E147C8">
        <w:rPr>
          <w:rFonts w:ascii="Arial" w:hAnsi="Arial" w:cs="Arial"/>
        </w:rPr>
        <w:t xml:space="preserve">All Central Government Departments and Agencies are required to seek approval for any proposed offshoring activity, which ensures that information held offshore is appropriately managed and that pan-government risks are identified, tracked and managed, where appropriate. </w:t>
      </w:r>
    </w:p>
    <w:p w14:paraId="7236234A" w14:textId="77777777" w:rsidR="00CD2F4F" w:rsidRPr="00E147C8" w:rsidRDefault="00CD2F4F" w:rsidP="00CD2F4F">
      <w:pPr>
        <w:rPr>
          <w:rFonts w:ascii="Arial" w:hAnsi="Arial" w:cs="Arial"/>
        </w:rPr>
      </w:pPr>
    </w:p>
    <w:p w14:paraId="21F4B79C" w14:textId="77777777" w:rsidR="00CD2F4F" w:rsidRPr="00E147C8" w:rsidRDefault="00CD2F4F" w:rsidP="00CD2F4F">
      <w:pPr>
        <w:rPr>
          <w:rFonts w:ascii="Arial" w:hAnsi="Arial" w:cs="Arial"/>
        </w:rPr>
      </w:pPr>
      <w:proofErr w:type="gramStart"/>
      <w:r w:rsidRPr="00AD2EC7">
        <w:rPr>
          <w:rFonts w:ascii="Arial" w:hAnsi="Arial" w:cs="Arial"/>
        </w:rPr>
        <w:t>In the event that</w:t>
      </w:r>
      <w:proofErr w:type="gramEnd"/>
      <w:r w:rsidRPr="00AD2EC7">
        <w:rPr>
          <w:rFonts w:ascii="Arial" w:hAnsi="Arial" w:cs="Arial"/>
        </w:rPr>
        <w:t xml:space="preserve"> the successful supplier proposes to offshore any DVLA Data as part of the contract, they would be required to provide details about the processing to be carried out offshore, the privacy risks and the security controls in place to protect the data. If the intention is to store the information in a cloud environment outside the UK, the successful supplier will also need to confirm the extent to which the environment complies with the cloud security principles. This information would be used to submit the offshoring proposal for approval.</w:t>
      </w:r>
      <w:r w:rsidRPr="00E147C8">
        <w:rPr>
          <w:rFonts w:ascii="Arial" w:hAnsi="Arial" w:cs="Arial"/>
        </w:rPr>
        <w:t xml:space="preserve"> </w:t>
      </w:r>
    </w:p>
    <w:p w14:paraId="44349A89" w14:textId="77777777" w:rsidR="00CD2F4F" w:rsidRPr="00E147C8" w:rsidRDefault="00CD2F4F" w:rsidP="00CD2F4F">
      <w:pPr>
        <w:rPr>
          <w:rFonts w:ascii="Arial" w:hAnsi="Arial" w:cs="Arial"/>
        </w:rPr>
      </w:pPr>
    </w:p>
    <w:p w14:paraId="311962D2" w14:textId="77777777" w:rsidR="00CD2F4F" w:rsidRPr="002206D8" w:rsidRDefault="00CD2F4F" w:rsidP="00CD2F4F">
      <w:pPr>
        <w:rPr>
          <w:rFonts w:ascii="Arial" w:hAnsi="Arial" w:cs="Arial"/>
        </w:rPr>
      </w:pPr>
      <w:r w:rsidRPr="00E147C8">
        <w:rPr>
          <w:rFonts w:ascii="Arial" w:hAnsi="Arial" w:cs="Arial"/>
        </w:rPr>
        <w:t>Any request to offshore must receive clearance prior to the commencement of any data processing activity.</w:t>
      </w:r>
    </w:p>
    <w:p w14:paraId="35F0DF17" w14:textId="77777777" w:rsidR="00CD2F4F" w:rsidRDefault="00CD2F4F" w:rsidP="00CD2F4F">
      <w:pPr>
        <w:rPr>
          <w:rFonts w:ascii="Arial" w:hAnsi="Arial" w:cs="Arial"/>
          <w:b/>
        </w:rPr>
      </w:pPr>
    </w:p>
    <w:p w14:paraId="74AB5629" w14:textId="50D99C61" w:rsidR="00CD2F4F" w:rsidRPr="00E147C8" w:rsidRDefault="00CD2F4F" w:rsidP="00CD2F4F">
      <w:pPr>
        <w:rPr>
          <w:rFonts w:ascii="Arial" w:hAnsi="Arial" w:cs="Arial"/>
        </w:rPr>
      </w:pPr>
      <w:r w:rsidRPr="00E147C8">
        <w:rPr>
          <w:rFonts w:ascii="Arial" w:hAnsi="Arial" w:cs="Arial"/>
          <w:b/>
        </w:rPr>
        <w:lastRenderedPageBreak/>
        <w:t xml:space="preserve">Redundant Equipment </w:t>
      </w:r>
    </w:p>
    <w:p w14:paraId="6C1556CE" w14:textId="77777777" w:rsidR="00CD2F4F" w:rsidRDefault="00CD2F4F" w:rsidP="00CD2F4F">
      <w:pPr>
        <w:rPr>
          <w:rFonts w:ascii="Arial" w:hAnsi="Arial" w:cs="Arial"/>
        </w:rPr>
      </w:pPr>
      <w:r w:rsidRPr="00E147C8">
        <w:rPr>
          <w:rFonts w:ascii="Arial" w:hAnsi="Arial" w:cs="Arial"/>
        </w:rPr>
        <w:t>Any redundant equipment that will have captured any DVLA sourced data must be disposed of securely on the DVLA Site.</w:t>
      </w:r>
    </w:p>
    <w:p w14:paraId="1904AFCA" w14:textId="77777777" w:rsidR="00CD2F4F" w:rsidRPr="007662E7" w:rsidRDefault="00CD2F4F" w:rsidP="0071376C">
      <w:pPr>
        <w:spacing w:after="120"/>
        <w:rPr>
          <w:rFonts w:ascii="Arial" w:hAnsi="Arial" w:cs="Arial"/>
          <w:color w:val="FF0000"/>
        </w:rPr>
      </w:pPr>
    </w:p>
    <w:p w14:paraId="6213970D" w14:textId="77777777" w:rsidR="00BF08D6" w:rsidRDefault="00BF08D6" w:rsidP="00CD2F4F">
      <w:pPr>
        <w:pStyle w:val="Default"/>
        <w:rPr>
          <w:b/>
        </w:rPr>
      </w:pPr>
    </w:p>
    <w:p w14:paraId="72D206AF" w14:textId="5C812920" w:rsidR="00CD2F4F" w:rsidRPr="005A1889" w:rsidRDefault="003B029F" w:rsidP="00CD2F4F">
      <w:pPr>
        <w:pStyle w:val="Default"/>
        <w:rPr>
          <w:color w:val="FF0000"/>
        </w:rPr>
      </w:pPr>
      <w:r>
        <w:rPr>
          <w:b/>
        </w:rPr>
        <w:t xml:space="preserve">8.2 </w:t>
      </w:r>
      <w:r w:rsidR="006E228F" w:rsidRPr="00E147C8">
        <w:rPr>
          <w:b/>
        </w:rPr>
        <w:t>Cyber Security</w:t>
      </w:r>
      <w:r w:rsidR="00CD2F4F">
        <w:rPr>
          <w:b/>
        </w:rPr>
        <w:t xml:space="preserve"> </w:t>
      </w:r>
    </w:p>
    <w:p w14:paraId="3C68C9FF" w14:textId="77777777" w:rsidR="00CD2F4F" w:rsidRPr="00E147C8" w:rsidRDefault="00CD2F4F" w:rsidP="00CD2F4F">
      <w:pPr>
        <w:rPr>
          <w:rFonts w:ascii="Arial" w:hAnsi="Arial" w:cs="Arial"/>
        </w:rPr>
      </w:pPr>
      <w:r w:rsidRPr="00E147C8">
        <w:rPr>
          <w:rFonts w:ascii="Arial" w:hAnsi="Arial" w:cs="Arial"/>
        </w:rPr>
        <w:t>The Government has developed Cyber Essentials, in consultation with industry, to mitigate the risk from common internet-based threats.</w:t>
      </w:r>
    </w:p>
    <w:p w14:paraId="1B1A219E" w14:textId="77777777" w:rsidR="00CD2F4F" w:rsidRPr="00E72BE4" w:rsidRDefault="00CD2F4F" w:rsidP="00CD2F4F">
      <w:pPr>
        <w:rPr>
          <w:rFonts w:ascii="Arial" w:hAnsi="Arial" w:cs="Arial"/>
          <w:highlight w:val="darkGray"/>
        </w:rPr>
      </w:pPr>
    </w:p>
    <w:p w14:paraId="5488660A" w14:textId="77777777" w:rsidR="00CD2F4F" w:rsidRPr="00E147C8" w:rsidRDefault="00CD2F4F" w:rsidP="00CD2F4F">
      <w:pPr>
        <w:rPr>
          <w:rFonts w:ascii="Arial" w:hAnsi="Arial" w:cs="Arial"/>
        </w:rPr>
      </w:pPr>
      <w:r w:rsidRPr="00E147C8">
        <w:rPr>
          <w:rFonts w:ascii="Arial" w:hAnsi="Arial" w:cs="Arial"/>
        </w:rPr>
        <w:t>It will be mandatory for new Central Government contracts, which feature characteristics involving the handling of personal data and ICT systems designed to store or process data at the OFFICIAL level of the Government Security Classifications scheme (link below), to comply with Cyber Essentials.</w:t>
      </w:r>
    </w:p>
    <w:p w14:paraId="0FBF7DF4" w14:textId="77777777" w:rsidR="00CD2F4F" w:rsidRPr="00E72BE4" w:rsidRDefault="00CD2F4F" w:rsidP="00CD2F4F">
      <w:pPr>
        <w:rPr>
          <w:rFonts w:ascii="Arial" w:hAnsi="Arial" w:cs="Arial"/>
          <w:highlight w:val="darkGray"/>
        </w:rPr>
      </w:pPr>
    </w:p>
    <w:p w14:paraId="404FB7D5" w14:textId="77777777" w:rsidR="00CD2F4F" w:rsidRPr="00E147C8" w:rsidRDefault="00CD2F4F" w:rsidP="00CD2F4F">
      <w:pPr>
        <w:rPr>
          <w:rFonts w:ascii="Arial" w:hAnsi="Arial" w:cs="Arial"/>
        </w:rPr>
      </w:pPr>
      <w:hyperlink r:id="rId11" w:history="1">
        <w:r w:rsidRPr="00E147C8">
          <w:rPr>
            <w:rStyle w:val="Hyperlink"/>
            <w:rFonts w:ascii="Arial" w:hAnsi="Arial" w:cs="Arial"/>
          </w:rPr>
          <w:t>https://www.gov.uk/government/publications/government-security-classifications</w:t>
        </w:r>
      </w:hyperlink>
    </w:p>
    <w:p w14:paraId="4D4C3714" w14:textId="77777777" w:rsidR="00CD2F4F" w:rsidRPr="00E147C8" w:rsidRDefault="00CD2F4F" w:rsidP="00CD2F4F">
      <w:pPr>
        <w:rPr>
          <w:rFonts w:ascii="Arial" w:hAnsi="Arial" w:cs="Arial"/>
        </w:rPr>
      </w:pPr>
    </w:p>
    <w:p w14:paraId="7FE9C5CA" w14:textId="77777777" w:rsidR="00CD2F4F" w:rsidRPr="00E147C8" w:rsidRDefault="00CD2F4F" w:rsidP="00CD2F4F">
      <w:pPr>
        <w:rPr>
          <w:rFonts w:ascii="Arial" w:hAnsi="Arial" w:cs="Arial"/>
        </w:rPr>
      </w:pPr>
      <w:bookmarkStart w:id="26" w:name="_Hlk136531957"/>
      <w:r w:rsidRPr="00E147C8">
        <w:rPr>
          <w:rFonts w:ascii="Arial" w:hAnsi="Arial" w:cs="Arial"/>
        </w:rPr>
        <w:t xml:space="preserve">All potential suppliers for Central Government contracts, featuring the above characteristics, should make themselves aware of Cyber Essentials </w:t>
      </w:r>
      <w:bookmarkEnd w:id="26"/>
      <w:r w:rsidRPr="00E147C8">
        <w:rPr>
          <w:rFonts w:ascii="Arial" w:hAnsi="Arial" w:cs="Arial"/>
        </w:rPr>
        <w:t xml:space="preserve">and the requirements for the appropriate level of certification.  The link below to the Gov.uk website provides further information: </w:t>
      </w:r>
    </w:p>
    <w:p w14:paraId="4655DA2E" w14:textId="77777777" w:rsidR="00CD2F4F" w:rsidRPr="00E147C8" w:rsidRDefault="00CD2F4F" w:rsidP="00CD2F4F">
      <w:pPr>
        <w:rPr>
          <w:rFonts w:ascii="Arial" w:hAnsi="Arial" w:cs="Arial"/>
        </w:rPr>
      </w:pPr>
    </w:p>
    <w:p w14:paraId="66A00407" w14:textId="77777777" w:rsidR="00CD2F4F" w:rsidRPr="00E147C8" w:rsidRDefault="00CD2F4F" w:rsidP="00CD2F4F">
      <w:pPr>
        <w:rPr>
          <w:rFonts w:ascii="Arial" w:hAnsi="Arial" w:cs="Arial"/>
          <w:color w:val="1F497D"/>
        </w:rPr>
      </w:pPr>
      <w:hyperlink r:id="rId12" w:history="1">
        <w:r w:rsidRPr="00E147C8">
          <w:rPr>
            <w:rStyle w:val="Hyperlink"/>
            <w:rFonts w:ascii="Arial" w:hAnsi="Arial" w:cs="Arial"/>
          </w:rPr>
          <w:t>https://www.gov.uk/government/publications/cyber-essentials-scheme-overview</w:t>
        </w:r>
      </w:hyperlink>
    </w:p>
    <w:p w14:paraId="23C78146" w14:textId="77777777" w:rsidR="00CD2F4F" w:rsidRPr="00E147C8" w:rsidRDefault="00CD2F4F" w:rsidP="00CD2F4F">
      <w:pPr>
        <w:pStyle w:val="Default"/>
      </w:pPr>
    </w:p>
    <w:p w14:paraId="37B71027" w14:textId="77777777" w:rsidR="00CD2F4F" w:rsidRPr="00E147C8" w:rsidRDefault="00CD2F4F" w:rsidP="00CD2F4F">
      <w:pPr>
        <w:pStyle w:val="Default"/>
      </w:pPr>
      <w:r w:rsidRPr="00E147C8">
        <w:t>As this requirement features the above characteristics, you are required to demonstrate in your response that:</w:t>
      </w:r>
    </w:p>
    <w:p w14:paraId="04F38B14" w14:textId="77777777" w:rsidR="00CD2F4F" w:rsidRPr="00E147C8" w:rsidRDefault="00CD2F4F" w:rsidP="00CD2F4F">
      <w:pPr>
        <w:pStyle w:val="Default"/>
        <w:rPr>
          <w:sz w:val="22"/>
          <w:szCs w:val="22"/>
        </w:rPr>
      </w:pPr>
    </w:p>
    <w:p w14:paraId="0E2B28C1" w14:textId="7E9A427F" w:rsidR="00CD2F4F" w:rsidRPr="00E147C8" w:rsidRDefault="00CD2F4F" w:rsidP="00CD2F4F">
      <w:pPr>
        <w:pStyle w:val="Default"/>
        <w:numPr>
          <w:ilvl w:val="0"/>
          <w:numId w:val="6"/>
        </w:numPr>
      </w:pPr>
      <w:r w:rsidRPr="00E147C8">
        <w:t>Your organisation has Cyber Essentia</w:t>
      </w:r>
      <w:r w:rsidR="008B1214">
        <w:t>ls</w:t>
      </w:r>
      <w:r w:rsidRPr="00E147C8">
        <w:t xml:space="preserve"> certification; </w:t>
      </w:r>
      <w:r w:rsidRPr="00E147C8">
        <w:rPr>
          <w:b/>
        </w:rPr>
        <w:t>or</w:t>
      </w:r>
    </w:p>
    <w:p w14:paraId="28C72737" w14:textId="7EF5FB98" w:rsidR="00CD2F4F" w:rsidRPr="00E147C8" w:rsidRDefault="00CD2F4F" w:rsidP="00CD2F4F">
      <w:pPr>
        <w:pStyle w:val="Default"/>
        <w:numPr>
          <w:ilvl w:val="0"/>
          <w:numId w:val="6"/>
        </w:numPr>
      </w:pPr>
      <w:r w:rsidRPr="00E147C8">
        <w:t xml:space="preserve">Your organisation will be able to secure Cyber Essentials prior to commencement of the required services/deliverables; </w:t>
      </w:r>
      <w:r w:rsidRPr="00E147C8">
        <w:rPr>
          <w:b/>
        </w:rPr>
        <w:t>or</w:t>
      </w:r>
    </w:p>
    <w:p w14:paraId="7B383E2C" w14:textId="77777777" w:rsidR="00CD2F4F" w:rsidRPr="00E147C8" w:rsidRDefault="00CD2F4F" w:rsidP="00CD2F4F">
      <w:pPr>
        <w:pStyle w:val="Default"/>
        <w:numPr>
          <w:ilvl w:val="0"/>
          <w:numId w:val="6"/>
        </w:numPr>
      </w:pPr>
      <w:r w:rsidRPr="00E147C8">
        <w:t>Your organisation has other evidence to support that you have appropriate technical and organisational measures to mitigate the risk from common internet-based threats in respect to the following five technical areas:</w:t>
      </w:r>
    </w:p>
    <w:p w14:paraId="37B60BFB" w14:textId="77777777" w:rsidR="00CD2F4F" w:rsidRPr="00E147C8" w:rsidRDefault="00CD2F4F" w:rsidP="00CD2F4F">
      <w:pPr>
        <w:numPr>
          <w:ilvl w:val="0"/>
          <w:numId w:val="7"/>
        </w:numPr>
        <w:spacing w:line="276" w:lineRule="auto"/>
        <w:rPr>
          <w:rFonts w:ascii="Arial" w:hAnsi="Arial" w:cs="Arial"/>
        </w:rPr>
      </w:pPr>
      <w:r w:rsidRPr="00E147C8">
        <w:rPr>
          <w:rFonts w:ascii="Arial" w:hAnsi="Arial" w:cs="Arial"/>
        </w:rPr>
        <w:t>Boundary firewalls and internet gateways</w:t>
      </w:r>
    </w:p>
    <w:p w14:paraId="5DF66889" w14:textId="77777777" w:rsidR="00CD2F4F" w:rsidRPr="00E147C8" w:rsidRDefault="00CD2F4F" w:rsidP="00CD2F4F">
      <w:pPr>
        <w:numPr>
          <w:ilvl w:val="0"/>
          <w:numId w:val="7"/>
        </w:numPr>
        <w:spacing w:line="276" w:lineRule="auto"/>
        <w:rPr>
          <w:rFonts w:ascii="Arial" w:hAnsi="Arial" w:cs="Arial"/>
        </w:rPr>
      </w:pPr>
      <w:r w:rsidRPr="00E147C8">
        <w:rPr>
          <w:rFonts w:ascii="Arial" w:hAnsi="Arial" w:cs="Arial"/>
        </w:rPr>
        <w:t>Secure configuration</w:t>
      </w:r>
    </w:p>
    <w:p w14:paraId="51152D21" w14:textId="77777777" w:rsidR="00CD2F4F" w:rsidRPr="00E147C8" w:rsidRDefault="00CD2F4F" w:rsidP="00CD2F4F">
      <w:pPr>
        <w:numPr>
          <w:ilvl w:val="0"/>
          <w:numId w:val="7"/>
        </w:numPr>
        <w:spacing w:line="276" w:lineRule="auto"/>
        <w:rPr>
          <w:rFonts w:ascii="Arial" w:hAnsi="Arial" w:cs="Arial"/>
        </w:rPr>
      </w:pPr>
      <w:r w:rsidRPr="00E147C8">
        <w:rPr>
          <w:rFonts w:ascii="Arial" w:hAnsi="Arial" w:cs="Arial"/>
        </w:rPr>
        <w:t>Access control</w:t>
      </w:r>
    </w:p>
    <w:p w14:paraId="34713144" w14:textId="77777777" w:rsidR="00CD2F4F" w:rsidRPr="00E147C8" w:rsidRDefault="00CD2F4F" w:rsidP="00CD2F4F">
      <w:pPr>
        <w:numPr>
          <w:ilvl w:val="0"/>
          <w:numId w:val="7"/>
        </w:numPr>
        <w:spacing w:line="276" w:lineRule="auto"/>
        <w:rPr>
          <w:rFonts w:ascii="Arial" w:hAnsi="Arial" w:cs="Arial"/>
        </w:rPr>
      </w:pPr>
      <w:r w:rsidRPr="00E147C8">
        <w:rPr>
          <w:rFonts w:ascii="Arial" w:hAnsi="Arial" w:cs="Arial"/>
        </w:rPr>
        <w:t>Malware protection</w:t>
      </w:r>
    </w:p>
    <w:p w14:paraId="757BD537" w14:textId="77777777" w:rsidR="00CD2F4F" w:rsidRPr="00E147C8" w:rsidRDefault="00CD2F4F" w:rsidP="00CD2F4F">
      <w:pPr>
        <w:numPr>
          <w:ilvl w:val="0"/>
          <w:numId w:val="7"/>
        </w:numPr>
        <w:spacing w:line="276" w:lineRule="auto"/>
        <w:rPr>
          <w:rFonts w:ascii="Arial" w:hAnsi="Arial" w:cs="Arial"/>
        </w:rPr>
      </w:pPr>
      <w:r w:rsidRPr="00E147C8">
        <w:rPr>
          <w:rFonts w:ascii="Arial" w:hAnsi="Arial" w:cs="Arial"/>
        </w:rPr>
        <w:t>Patch management</w:t>
      </w:r>
    </w:p>
    <w:p w14:paraId="2AAFA52E" w14:textId="77777777" w:rsidR="00CD2F4F" w:rsidRPr="00E147C8" w:rsidRDefault="00CD2F4F" w:rsidP="00CD2F4F">
      <w:pPr>
        <w:ind w:left="1080"/>
        <w:rPr>
          <w:rFonts w:ascii="Arial" w:hAnsi="Arial" w:cs="Arial"/>
        </w:rPr>
      </w:pPr>
    </w:p>
    <w:p w14:paraId="275332E7" w14:textId="2A417940" w:rsidR="00CD2F4F" w:rsidRDefault="00CD2F4F" w:rsidP="00CD2F4F">
      <w:pPr>
        <w:rPr>
          <w:rFonts w:ascii="Arial" w:hAnsi="Arial" w:cs="Arial"/>
        </w:rPr>
      </w:pPr>
      <w:r w:rsidRPr="00E147C8">
        <w:rPr>
          <w:rFonts w:ascii="Arial" w:hAnsi="Arial" w:cs="Arial"/>
        </w:rPr>
        <w:t xml:space="preserve">The successful supplier will be required to provide evidence of </w:t>
      </w:r>
      <w:r w:rsidRPr="00E147C8">
        <w:rPr>
          <w:rFonts w:ascii="Arial" w:eastAsia="Calibri" w:hAnsi="Arial" w:cs="Arial"/>
          <w:color w:val="000000"/>
          <w:szCs w:val="24"/>
        </w:rPr>
        <w:t xml:space="preserve">Cyber Essentials </w:t>
      </w:r>
      <w:r w:rsidRPr="00E147C8">
        <w:rPr>
          <w:rFonts w:ascii="Arial" w:hAnsi="Arial" w:cs="Arial"/>
        </w:rPr>
        <w:t xml:space="preserve">certification ‘or equivalent’ (i.e. demonstrate they meet the five technical areas the Cyber Essentials Scheme covers) prior to commencement of the required services/deliverables. </w:t>
      </w:r>
    </w:p>
    <w:p w14:paraId="0E507959" w14:textId="77777777" w:rsidR="008664BA" w:rsidRPr="00E147C8" w:rsidRDefault="008664BA" w:rsidP="00CD2F4F">
      <w:pPr>
        <w:rPr>
          <w:rFonts w:ascii="Arial" w:hAnsi="Arial" w:cs="Arial"/>
        </w:rPr>
      </w:pPr>
    </w:p>
    <w:p w14:paraId="3DD489A1" w14:textId="1FC129E2" w:rsidR="00CD2F4F" w:rsidRPr="00E147C8" w:rsidRDefault="00CD2F4F" w:rsidP="00CD2F4F">
      <w:pPr>
        <w:rPr>
          <w:rFonts w:ascii="Arial" w:hAnsi="Arial" w:cs="Arial"/>
        </w:rPr>
      </w:pPr>
      <w:r w:rsidRPr="00E147C8">
        <w:rPr>
          <w:rFonts w:ascii="Arial" w:hAnsi="Arial" w:cs="Arial"/>
        </w:rPr>
        <w:t xml:space="preserve">The successful supplier will be required to secure and provide evidence of </w:t>
      </w:r>
      <w:r w:rsidRPr="00E147C8">
        <w:rPr>
          <w:rFonts w:ascii="Arial" w:eastAsia="Calibri" w:hAnsi="Arial" w:cs="Arial"/>
          <w:color w:val="000000"/>
          <w:szCs w:val="24"/>
        </w:rPr>
        <w:t xml:space="preserve">Cyber Essentials </w:t>
      </w:r>
      <w:r w:rsidRPr="00E147C8">
        <w:rPr>
          <w:rFonts w:ascii="Arial" w:hAnsi="Arial" w:cs="Arial"/>
        </w:rPr>
        <w:t>re-certification ‘or equivalent’ (i.e. demonstrate they meet the five technical areas) on an annual basis.</w:t>
      </w:r>
    </w:p>
    <w:p w14:paraId="1DB0CACB" w14:textId="77777777" w:rsidR="00CD2F4F" w:rsidRPr="00E147C8" w:rsidRDefault="00CD2F4F" w:rsidP="00CD2F4F">
      <w:pPr>
        <w:rPr>
          <w:rFonts w:ascii="Arial" w:hAnsi="Arial" w:cs="Arial"/>
        </w:rPr>
      </w:pPr>
    </w:p>
    <w:p w14:paraId="22609767" w14:textId="77777777" w:rsidR="00CD2F4F" w:rsidRPr="00E147C8" w:rsidRDefault="00CD2F4F" w:rsidP="00CD2F4F">
      <w:pPr>
        <w:rPr>
          <w:rFonts w:ascii="Arial" w:hAnsi="Arial" w:cs="Arial"/>
          <w:b/>
          <w:bCs/>
          <w:szCs w:val="24"/>
        </w:rPr>
      </w:pPr>
      <w:r w:rsidRPr="00E147C8">
        <w:rPr>
          <w:rFonts w:ascii="Arial" w:hAnsi="Arial" w:cs="Arial"/>
          <w:b/>
          <w:bCs/>
          <w:szCs w:val="24"/>
        </w:rPr>
        <w:t xml:space="preserve">Further information regarding the certification process can be found here: </w:t>
      </w:r>
    </w:p>
    <w:p w14:paraId="603C1B87" w14:textId="6E9D1319" w:rsidR="006E228F" w:rsidRPr="003D4D09" w:rsidRDefault="00CD2F4F" w:rsidP="00CD2F4F">
      <w:pPr>
        <w:rPr>
          <w:rFonts w:ascii="Arial" w:hAnsi="Arial" w:cs="Arial"/>
          <w:b/>
        </w:rPr>
      </w:pPr>
      <w:hyperlink r:id="rId13" w:tgtFrame="_blank" w:tooltip="https://www.ncsc.gov.uk/cyberessentials/overview" w:history="1">
        <w:r w:rsidRPr="00E147C8">
          <w:rPr>
            <w:rStyle w:val="Hyperlink"/>
            <w:rFonts w:ascii="Arial" w:hAnsi="Arial" w:cs="Arial"/>
          </w:rPr>
          <w:t>https://www.ncsc.gov.uk/cyberessentials/overview</w:t>
        </w:r>
      </w:hyperlink>
    </w:p>
    <w:p w14:paraId="2F04DF97" w14:textId="75966368" w:rsidR="00E6347E" w:rsidRDefault="00E6347E">
      <w:pPr>
        <w:rPr>
          <w:rFonts w:ascii="Arial" w:hAnsi="Arial" w:cs="Arial"/>
          <w:b/>
        </w:rPr>
      </w:pPr>
    </w:p>
    <w:p w14:paraId="44649CF0" w14:textId="77777777" w:rsidR="00BF08D6" w:rsidRDefault="00BF08D6" w:rsidP="00CD2F4F">
      <w:pPr>
        <w:pStyle w:val="Default"/>
        <w:rPr>
          <w:b/>
        </w:rPr>
      </w:pPr>
    </w:p>
    <w:p w14:paraId="1AEB90D8" w14:textId="77777777" w:rsidR="00BF08D6" w:rsidRDefault="00BF08D6" w:rsidP="00CD2F4F">
      <w:pPr>
        <w:pStyle w:val="Default"/>
        <w:rPr>
          <w:b/>
        </w:rPr>
      </w:pPr>
    </w:p>
    <w:p w14:paraId="29AD57D1" w14:textId="77777777" w:rsidR="00BF08D6" w:rsidRDefault="00BF08D6" w:rsidP="00CD2F4F">
      <w:pPr>
        <w:pStyle w:val="Default"/>
        <w:rPr>
          <w:b/>
        </w:rPr>
      </w:pPr>
    </w:p>
    <w:p w14:paraId="3D1EB296" w14:textId="5A207174" w:rsidR="00CD2F4F" w:rsidRDefault="003B029F" w:rsidP="00CD2F4F">
      <w:pPr>
        <w:pStyle w:val="Default"/>
        <w:rPr>
          <w:b/>
        </w:rPr>
      </w:pPr>
      <w:r>
        <w:rPr>
          <w:b/>
        </w:rPr>
        <w:t xml:space="preserve">8.3 </w:t>
      </w:r>
      <w:r w:rsidR="006E228F" w:rsidRPr="0018189D">
        <w:rPr>
          <w:b/>
        </w:rPr>
        <w:t>Data Sharing</w:t>
      </w:r>
      <w:r w:rsidR="00CD2F4F">
        <w:rPr>
          <w:b/>
        </w:rPr>
        <w:t xml:space="preserve"> </w:t>
      </w:r>
    </w:p>
    <w:p w14:paraId="227F0F4D" w14:textId="77777777" w:rsidR="00BF08D6" w:rsidRPr="005A1889" w:rsidRDefault="00BF08D6" w:rsidP="00CD2F4F">
      <w:pPr>
        <w:pStyle w:val="Default"/>
        <w:rPr>
          <w:color w:val="FF0000"/>
        </w:rPr>
      </w:pPr>
    </w:p>
    <w:p w14:paraId="052B3E38" w14:textId="77777777" w:rsidR="00CD2F4F" w:rsidRPr="0018189D" w:rsidRDefault="00CD2F4F" w:rsidP="00CD2F4F">
      <w:pPr>
        <w:rPr>
          <w:rFonts w:ascii="Arial" w:hAnsi="Arial" w:cs="Arial"/>
        </w:rPr>
      </w:pPr>
      <w:r w:rsidRPr="0018189D">
        <w:rPr>
          <w:rFonts w:ascii="Arial" w:hAnsi="Arial" w:cs="Arial"/>
        </w:rPr>
        <w:t xml:space="preserve">DVLA’s Contract Owner will work with the successful supplier to implement any information sharing or data sharing procedures and associated DVLA requirements that may be needed at any point during the lifecycle of the contract.  </w:t>
      </w:r>
    </w:p>
    <w:p w14:paraId="66FEA802" w14:textId="77777777" w:rsidR="00CD2F4F" w:rsidRPr="00266CE3" w:rsidRDefault="00CD2F4F" w:rsidP="00CD2F4F">
      <w:pPr>
        <w:rPr>
          <w:rFonts w:ascii="Arial" w:hAnsi="Arial" w:cs="Arial"/>
          <w:sz w:val="22"/>
          <w:highlight w:val="darkGray"/>
          <w:lang w:eastAsia="en-GB"/>
        </w:rPr>
      </w:pPr>
    </w:p>
    <w:p w14:paraId="5280415F" w14:textId="77777777" w:rsidR="00CD2F4F" w:rsidRPr="0018189D" w:rsidRDefault="00CD2F4F" w:rsidP="00CD2F4F">
      <w:pPr>
        <w:rPr>
          <w:rFonts w:ascii="Arial" w:hAnsi="Arial" w:cs="Arial"/>
        </w:rPr>
      </w:pPr>
      <w:r w:rsidRPr="0018189D">
        <w:rPr>
          <w:rFonts w:ascii="Arial" w:hAnsi="Arial" w:cs="Arial"/>
        </w:rPr>
        <w:t xml:space="preserve">Information or data sharing procedures will need to be formally assessed and approved by DVLA through the Data Sharing Clearance Process, managed by the Information Assurance &amp; Governance team (IAG).  </w:t>
      </w:r>
    </w:p>
    <w:p w14:paraId="1D58C1E4" w14:textId="77777777" w:rsidR="00CD2F4F" w:rsidRPr="00266CE3" w:rsidRDefault="00CD2F4F" w:rsidP="00CD2F4F">
      <w:pPr>
        <w:rPr>
          <w:rFonts w:ascii="Arial" w:hAnsi="Arial" w:cs="Arial"/>
          <w:highlight w:val="darkGray"/>
        </w:rPr>
      </w:pPr>
    </w:p>
    <w:p w14:paraId="7112FC46" w14:textId="77777777" w:rsidR="00CD2F4F" w:rsidRPr="0018189D" w:rsidRDefault="00CD2F4F" w:rsidP="00CD2F4F">
      <w:pPr>
        <w:rPr>
          <w:rFonts w:ascii="Arial" w:hAnsi="Arial" w:cs="Arial"/>
        </w:rPr>
      </w:pPr>
      <w:r w:rsidRPr="0018189D">
        <w:rPr>
          <w:rFonts w:ascii="Arial" w:hAnsi="Arial" w:cs="Arial"/>
        </w:rPr>
        <w:t xml:space="preserve">The Supplier will submit any requirements for information / data sharing via the Contract Owner to the DVLA who will consider the changes through this Data Sharing Clearance process.  Any proposals shall be considered and if approved an implementation plan will be formally offered to and accepted by both the DVLA and the Supplier before commencement. </w:t>
      </w:r>
    </w:p>
    <w:p w14:paraId="00650F55" w14:textId="77777777" w:rsidR="00CD2F4F" w:rsidRPr="00266CE3" w:rsidRDefault="00CD2F4F" w:rsidP="00CD2F4F">
      <w:pPr>
        <w:rPr>
          <w:rFonts w:ascii="Arial" w:hAnsi="Arial" w:cs="Arial"/>
          <w:highlight w:val="darkGray"/>
        </w:rPr>
      </w:pPr>
    </w:p>
    <w:p w14:paraId="4B408496" w14:textId="4009D3C5" w:rsidR="00CD2F4F" w:rsidRPr="007662E7" w:rsidRDefault="00CD2F4F" w:rsidP="00CD2F4F">
      <w:pPr>
        <w:spacing w:after="120"/>
        <w:rPr>
          <w:rFonts w:ascii="Arial" w:hAnsi="Arial" w:cs="Arial"/>
          <w:color w:val="FF0000"/>
        </w:rPr>
      </w:pPr>
      <w:r w:rsidRPr="0018189D">
        <w:rPr>
          <w:rFonts w:ascii="Arial" w:hAnsi="Arial" w:cs="Arial"/>
        </w:rPr>
        <w:t>This approvals process is designed to assess and identify additional measures and safeguards that may be required to protect data to those already stated in this specification document.</w:t>
      </w:r>
    </w:p>
    <w:p w14:paraId="25E762EA" w14:textId="77777777" w:rsidR="00E51BE6" w:rsidRDefault="00E51BE6" w:rsidP="00CD2F4F">
      <w:pPr>
        <w:rPr>
          <w:rFonts w:ascii="Arial" w:hAnsi="Arial" w:cs="Arial"/>
          <w:b/>
        </w:rPr>
      </w:pPr>
    </w:p>
    <w:p w14:paraId="1266940F" w14:textId="37F0A499" w:rsidR="006F21BC" w:rsidRDefault="003B029F" w:rsidP="003145E6">
      <w:pPr>
        <w:spacing w:after="120"/>
        <w:rPr>
          <w:rFonts w:ascii="Arial" w:hAnsi="Arial" w:cs="Arial"/>
          <w:b/>
        </w:rPr>
      </w:pPr>
      <w:r>
        <w:rPr>
          <w:rFonts w:ascii="Arial" w:hAnsi="Arial" w:cs="Arial"/>
          <w:b/>
        </w:rPr>
        <w:t xml:space="preserve">8.4 </w:t>
      </w:r>
      <w:r w:rsidR="006F21BC" w:rsidRPr="006D72D3">
        <w:rPr>
          <w:rFonts w:ascii="Arial" w:hAnsi="Arial" w:cs="Arial"/>
          <w:b/>
        </w:rPr>
        <w:t>Sustainability</w:t>
      </w:r>
    </w:p>
    <w:p w14:paraId="42248A96" w14:textId="67D91B1A" w:rsidR="0044039E" w:rsidRPr="00220165" w:rsidRDefault="0044039E" w:rsidP="0044039E">
      <w:pPr>
        <w:rPr>
          <w:rFonts w:ascii="Arial" w:hAnsi="Arial" w:cs="Arial"/>
          <w:szCs w:val="24"/>
        </w:rPr>
      </w:pPr>
      <w:r w:rsidRPr="00220165">
        <w:rPr>
          <w:rFonts w:ascii="Arial" w:hAnsi="Arial" w:cs="Arial"/>
          <w:szCs w:val="24"/>
        </w:rPr>
        <w:t>DVLA is comm</w:t>
      </w:r>
      <w:r>
        <w:rPr>
          <w:rFonts w:ascii="Arial" w:hAnsi="Arial" w:cs="Arial"/>
          <w:szCs w:val="24"/>
        </w:rPr>
        <w:t xml:space="preserve">itted to reducing any negative </w:t>
      </w:r>
      <w:r w:rsidRPr="00220165">
        <w:rPr>
          <w:rFonts w:ascii="Arial" w:hAnsi="Arial" w:cs="Arial"/>
          <w:szCs w:val="24"/>
        </w:rPr>
        <w:t xml:space="preserve">impacts produced by our activities, products and services. This aligns to the Greening </w:t>
      </w:r>
      <w:r w:rsidR="00BE1AD8">
        <w:rPr>
          <w:rFonts w:ascii="Arial" w:hAnsi="Arial" w:cs="Arial"/>
          <w:szCs w:val="24"/>
        </w:rPr>
        <w:t xml:space="preserve">Government </w:t>
      </w:r>
      <w:r w:rsidRPr="00220165">
        <w:rPr>
          <w:rFonts w:ascii="Arial" w:hAnsi="Arial" w:cs="Arial"/>
          <w:szCs w:val="24"/>
        </w:rPr>
        <w:t>Commitment</w:t>
      </w:r>
      <w:r w:rsidR="00BE1AD8">
        <w:rPr>
          <w:rFonts w:ascii="Arial" w:hAnsi="Arial" w:cs="Arial"/>
          <w:szCs w:val="24"/>
        </w:rPr>
        <w:t>s</w:t>
      </w:r>
      <w:r w:rsidRPr="00220165">
        <w:rPr>
          <w:rFonts w:ascii="Arial" w:hAnsi="Arial" w:cs="Arial"/>
          <w:szCs w:val="24"/>
        </w:rPr>
        <w:t xml:space="preserve"> which states we must: “Continue to buy more sustainable and efficient products and services with the aim of achieving the best long-term, overall value for money for society.”</w:t>
      </w:r>
    </w:p>
    <w:p w14:paraId="0EE58432" w14:textId="77777777" w:rsidR="0044039E" w:rsidRPr="00220165" w:rsidRDefault="0044039E" w:rsidP="0044039E">
      <w:pPr>
        <w:rPr>
          <w:rFonts w:ascii="Arial" w:hAnsi="Arial" w:cs="Arial"/>
          <w:szCs w:val="24"/>
        </w:rPr>
      </w:pPr>
    </w:p>
    <w:p w14:paraId="160D34A1" w14:textId="77777777" w:rsidR="00B05FE7" w:rsidRDefault="00B05FE7" w:rsidP="0044039E">
      <w:pPr>
        <w:rPr>
          <w:rFonts w:ascii="Arial" w:hAnsi="Arial" w:cs="Arial"/>
          <w:szCs w:val="24"/>
        </w:rPr>
      </w:pPr>
      <w:r>
        <w:rPr>
          <w:rFonts w:ascii="Arial" w:hAnsi="Arial" w:cs="Arial"/>
          <w:szCs w:val="24"/>
        </w:rPr>
        <w:t>DVLA is</w:t>
      </w:r>
      <w:r w:rsidR="0044039E">
        <w:rPr>
          <w:rFonts w:ascii="Arial" w:hAnsi="Arial" w:cs="Arial"/>
          <w:szCs w:val="24"/>
        </w:rPr>
        <w:t xml:space="preserve"> certified to </w:t>
      </w:r>
      <w:r w:rsidR="0044039E" w:rsidRPr="00220165">
        <w:rPr>
          <w:rFonts w:ascii="Arial" w:hAnsi="Arial" w:cs="Arial"/>
          <w:szCs w:val="24"/>
        </w:rPr>
        <w:t xml:space="preserve">ISO 14001:2015 </w:t>
      </w:r>
      <w:r>
        <w:rPr>
          <w:rFonts w:ascii="Arial" w:hAnsi="Arial" w:cs="Arial"/>
          <w:szCs w:val="24"/>
        </w:rPr>
        <w:t>and more information is available in our Environmental Policy at:</w:t>
      </w:r>
    </w:p>
    <w:p w14:paraId="13A8BC63" w14:textId="77777777" w:rsidR="0044039E" w:rsidRDefault="0044039E" w:rsidP="0044039E">
      <w:pPr>
        <w:rPr>
          <w:rFonts w:ascii="Arial" w:hAnsi="Arial" w:cs="Arial"/>
          <w:szCs w:val="24"/>
        </w:rPr>
      </w:pPr>
      <w:hyperlink r:id="rId14" w:history="1">
        <w:r w:rsidRPr="007E4344">
          <w:rPr>
            <w:rStyle w:val="Hyperlink"/>
            <w:rFonts w:ascii="Arial" w:hAnsi="Arial" w:cs="Arial"/>
            <w:szCs w:val="24"/>
          </w:rPr>
          <w:t>https://www.gov.uk/government/publications/dvlas-environmental-policy</w:t>
        </w:r>
      </w:hyperlink>
    </w:p>
    <w:p w14:paraId="5DA6133C" w14:textId="77777777" w:rsidR="003A14E4" w:rsidRDefault="003A14E4" w:rsidP="006D72D3">
      <w:pPr>
        <w:rPr>
          <w:rFonts w:ascii="Arial" w:hAnsi="Arial" w:cs="Arial"/>
          <w:b/>
          <w:bCs/>
        </w:rPr>
      </w:pPr>
    </w:p>
    <w:p w14:paraId="7DA31E2B" w14:textId="77777777" w:rsidR="000015B7" w:rsidRPr="00B2484B" w:rsidRDefault="000015B7" w:rsidP="000015B7">
      <w:pPr>
        <w:rPr>
          <w:rFonts w:ascii="Arial" w:hAnsi="Arial" w:cs="Arial"/>
          <w:snapToGrid w:val="0"/>
          <w:szCs w:val="24"/>
        </w:rPr>
      </w:pPr>
      <w:bookmarkStart w:id="27" w:name="_Hlk113282474"/>
      <w:r w:rsidRPr="00B2484B">
        <w:rPr>
          <w:rFonts w:ascii="Arial" w:hAnsi="Arial" w:cs="Arial"/>
          <w:snapToGrid w:val="0"/>
          <w:szCs w:val="24"/>
        </w:rPr>
        <w:t xml:space="preserve">The Supplier shall comply with DVLA’s Environmental Policy. </w:t>
      </w:r>
    </w:p>
    <w:p w14:paraId="75C9580C" w14:textId="77777777" w:rsidR="000015B7" w:rsidRPr="00B2484B" w:rsidRDefault="000015B7" w:rsidP="000015B7">
      <w:pPr>
        <w:rPr>
          <w:rFonts w:ascii="Arial" w:hAnsi="Arial" w:cs="Arial"/>
          <w:snapToGrid w:val="0"/>
          <w:szCs w:val="24"/>
        </w:rPr>
      </w:pPr>
    </w:p>
    <w:p w14:paraId="4843AB16" w14:textId="77777777" w:rsidR="000015B7" w:rsidRPr="00B2484B" w:rsidRDefault="000015B7" w:rsidP="000015B7">
      <w:pPr>
        <w:rPr>
          <w:rFonts w:ascii="Arial" w:hAnsi="Arial" w:cs="Arial"/>
          <w:snapToGrid w:val="0"/>
          <w:szCs w:val="24"/>
        </w:rPr>
      </w:pPr>
      <w:r w:rsidRPr="00B2484B">
        <w:rPr>
          <w:rFonts w:ascii="Arial" w:hAnsi="Arial" w:cs="Arial"/>
          <w:snapToGrid w:val="0"/>
          <w:szCs w:val="24"/>
        </w:rPr>
        <w:t xml:space="preserve">Where appropriate, the Supplier shall assist DVLA in achieving its </w:t>
      </w:r>
      <w:r w:rsidRPr="00B2484B">
        <w:rPr>
          <w:rFonts w:ascii="Arial" w:hAnsi="Arial" w:cs="Arial"/>
          <w:szCs w:val="24"/>
        </w:rPr>
        <w:t xml:space="preserve">Greening Government Commitments as detailed on </w:t>
      </w:r>
      <w:hyperlink r:id="rId15" w:history="1">
        <w:r w:rsidRPr="00B2484B">
          <w:rPr>
            <w:rStyle w:val="Hyperlink"/>
            <w:rFonts w:ascii="Arial" w:hAnsi="Arial" w:cs="Arial"/>
          </w:rPr>
          <w:t>Greening Government Commitments 2021 to 2025 - GOV.UK (www.gov.uk)</w:t>
        </w:r>
      </w:hyperlink>
      <w:r w:rsidRPr="00B2484B">
        <w:rPr>
          <w:rFonts w:ascii="Arial" w:hAnsi="Arial" w:cs="Arial"/>
        </w:rPr>
        <w:t xml:space="preserve"> </w:t>
      </w:r>
      <w:r w:rsidRPr="00B2484B">
        <w:rPr>
          <w:rFonts w:ascii="Arial" w:hAnsi="Arial" w:cs="Arial"/>
          <w:szCs w:val="24"/>
        </w:rPr>
        <w:t>i.e. Reduce CO</w:t>
      </w:r>
      <w:r w:rsidRPr="00B2484B">
        <w:rPr>
          <w:rFonts w:ascii="Cambria Math" w:hAnsi="Cambria Math" w:cs="Cambria Math"/>
          <w:szCs w:val="24"/>
        </w:rPr>
        <w:t>₂</w:t>
      </w:r>
      <w:r w:rsidRPr="00B2484B">
        <w:rPr>
          <w:rFonts w:ascii="Arial" w:hAnsi="Arial" w:cs="Arial"/>
          <w:szCs w:val="24"/>
        </w:rPr>
        <w:t xml:space="preserve"> emissions through energy consumption and travel, reduce water consumption and waste produced.</w:t>
      </w:r>
    </w:p>
    <w:p w14:paraId="67074607" w14:textId="77777777" w:rsidR="000015B7" w:rsidRPr="00B2484B" w:rsidRDefault="000015B7" w:rsidP="000015B7">
      <w:pPr>
        <w:pStyle w:val="ListParagraph"/>
        <w:ind w:left="1418" w:hanging="567"/>
        <w:rPr>
          <w:rFonts w:ascii="Arial" w:hAnsi="Arial" w:cs="Arial"/>
          <w:snapToGrid w:val="0"/>
          <w:sz w:val="24"/>
          <w:szCs w:val="24"/>
        </w:rPr>
      </w:pPr>
    </w:p>
    <w:p w14:paraId="1D166EFC" w14:textId="77777777" w:rsidR="000015B7" w:rsidRPr="00B2484B" w:rsidRDefault="000015B7" w:rsidP="000015B7">
      <w:pPr>
        <w:rPr>
          <w:rFonts w:ascii="Arial" w:hAnsi="Arial" w:cs="Arial"/>
          <w:snapToGrid w:val="0"/>
          <w:color w:val="000000"/>
          <w:szCs w:val="24"/>
        </w:rPr>
      </w:pPr>
      <w:r w:rsidRPr="00B2484B">
        <w:rPr>
          <w:rFonts w:ascii="Arial" w:hAnsi="Arial" w:cs="Arial"/>
          <w:snapToGrid w:val="0"/>
          <w:color w:val="000000"/>
          <w:szCs w:val="24"/>
        </w:rPr>
        <w:t>If requested, the Supplier shall be able to provide data on carbon emissions related to the services being supplied to aid with scope 3 emission calculations.</w:t>
      </w:r>
    </w:p>
    <w:bookmarkEnd w:id="27"/>
    <w:p w14:paraId="00AC775E" w14:textId="77777777" w:rsidR="000015B7" w:rsidRPr="00B2484B" w:rsidRDefault="000015B7" w:rsidP="000015B7">
      <w:pPr>
        <w:ind w:left="567"/>
        <w:rPr>
          <w:rFonts w:ascii="Arial" w:hAnsi="Arial" w:cs="Arial"/>
          <w:color w:val="000000"/>
          <w:szCs w:val="24"/>
        </w:rPr>
      </w:pPr>
    </w:p>
    <w:p w14:paraId="736BFF00" w14:textId="77777777" w:rsidR="000015B7" w:rsidRPr="00B2484B" w:rsidRDefault="000015B7" w:rsidP="000015B7">
      <w:pPr>
        <w:rPr>
          <w:rFonts w:ascii="Arial" w:hAnsi="Arial" w:cs="Arial"/>
          <w:szCs w:val="24"/>
        </w:rPr>
      </w:pPr>
      <w:r w:rsidRPr="00B2484B">
        <w:rPr>
          <w:rFonts w:ascii="Arial" w:hAnsi="Arial" w:cs="Arial"/>
          <w:color w:val="000000"/>
          <w:szCs w:val="24"/>
        </w:rPr>
        <w:t>If available, the Supplier shall provide</w:t>
      </w:r>
      <w:r>
        <w:rPr>
          <w:rFonts w:ascii="Arial" w:hAnsi="Arial" w:cs="Arial"/>
          <w:color w:val="000000"/>
          <w:szCs w:val="24"/>
        </w:rPr>
        <w:t xml:space="preserve"> a copy of</w:t>
      </w:r>
      <w:r w:rsidRPr="00B2484B">
        <w:rPr>
          <w:rFonts w:ascii="Arial" w:hAnsi="Arial" w:cs="Arial"/>
          <w:color w:val="000000"/>
          <w:szCs w:val="24"/>
        </w:rPr>
        <w:t xml:space="preserve"> their </w:t>
      </w:r>
      <w:r w:rsidRPr="00B2484B">
        <w:rPr>
          <w:rFonts w:ascii="Arial" w:hAnsi="Arial" w:cs="Arial"/>
          <w:szCs w:val="24"/>
        </w:rPr>
        <w:t>sustainability or environmental policy.</w:t>
      </w:r>
    </w:p>
    <w:p w14:paraId="1122A980" w14:textId="77777777" w:rsidR="000015B7" w:rsidRPr="00B2484B" w:rsidRDefault="000015B7" w:rsidP="000015B7">
      <w:pPr>
        <w:jc w:val="both"/>
        <w:rPr>
          <w:rFonts w:ascii="Arial" w:hAnsi="Arial" w:cs="Arial"/>
          <w:snapToGrid w:val="0"/>
          <w:color w:val="000000"/>
          <w:szCs w:val="24"/>
        </w:rPr>
      </w:pPr>
      <w:bookmarkStart w:id="28" w:name="_Hlk75961402"/>
    </w:p>
    <w:p w14:paraId="79CD544F" w14:textId="77777777" w:rsidR="000015B7" w:rsidRPr="00B2484B" w:rsidRDefault="000015B7" w:rsidP="000015B7">
      <w:pPr>
        <w:jc w:val="both"/>
        <w:rPr>
          <w:rFonts w:ascii="Arial" w:hAnsi="Arial" w:cs="Arial"/>
          <w:snapToGrid w:val="0"/>
          <w:color w:val="000000"/>
          <w:szCs w:val="24"/>
        </w:rPr>
      </w:pPr>
      <w:r w:rsidRPr="00B2484B">
        <w:rPr>
          <w:rFonts w:ascii="Arial" w:hAnsi="Arial" w:cs="Arial"/>
        </w:rPr>
        <w:t xml:space="preserve">The Supplier shall promote resource efficiency and waste avoidance, to reduce waste arising and consumption of natural resources. Any waste shall be </w:t>
      </w:r>
      <w:r w:rsidRPr="00B2484B">
        <w:rPr>
          <w:rFonts w:ascii="Arial" w:hAnsi="Arial" w:cs="Arial"/>
          <w:snapToGrid w:val="0"/>
          <w:color w:val="000000"/>
        </w:rPr>
        <w:t xml:space="preserve">disposed of correctly </w:t>
      </w:r>
      <w:r w:rsidRPr="00B2484B">
        <w:rPr>
          <w:rFonts w:ascii="Arial" w:hAnsi="Arial" w:cs="Arial"/>
          <w:snapToGrid w:val="0"/>
          <w:color w:val="000000"/>
        </w:rPr>
        <w:lastRenderedPageBreak/>
        <w:t>and in accordance with the waste hierarchy and duty of care, and any applicable legislation.</w:t>
      </w:r>
    </w:p>
    <w:p w14:paraId="55285F79" w14:textId="77777777" w:rsidR="000015B7" w:rsidRPr="00B2484B" w:rsidRDefault="000015B7" w:rsidP="000015B7">
      <w:pPr>
        <w:jc w:val="both"/>
        <w:rPr>
          <w:rFonts w:ascii="Arial" w:hAnsi="Arial" w:cs="Arial"/>
          <w:b/>
          <w:snapToGrid w:val="0"/>
          <w:szCs w:val="24"/>
        </w:rPr>
      </w:pPr>
    </w:p>
    <w:p w14:paraId="08E379B4" w14:textId="77777777" w:rsidR="000015B7" w:rsidRPr="00B2484B" w:rsidRDefault="000015B7" w:rsidP="000015B7">
      <w:pPr>
        <w:jc w:val="both"/>
        <w:rPr>
          <w:rFonts w:ascii="Arial" w:hAnsi="Arial" w:cs="Arial"/>
          <w:snapToGrid w:val="0"/>
          <w:color w:val="000000"/>
          <w:szCs w:val="24"/>
        </w:rPr>
      </w:pPr>
      <w:r w:rsidRPr="00B2484B">
        <w:rPr>
          <w:rFonts w:ascii="Arial" w:hAnsi="Arial" w:cs="Arial"/>
          <w:snapToGrid w:val="0"/>
          <w:color w:val="000000"/>
          <w:szCs w:val="24"/>
        </w:rPr>
        <w:t>The Supplier shall continually aim to travel sustainably when attending a DVLA site.</w:t>
      </w:r>
    </w:p>
    <w:p w14:paraId="19C0B294" w14:textId="77777777" w:rsidR="000015B7" w:rsidRPr="00B2484B" w:rsidRDefault="000015B7" w:rsidP="000015B7">
      <w:pPr>
        <w:jc w:val="both"/>
        <w:rPr>
          <w:rFonts w:ascii="Arial" w:hAnsi="Arial" w:cs="Arial"/>
          <w:b/>
          <w:bCs/>
          <w:szCs w:val="24"/>
        </w:rPr>
      </w:pPr>
    </w:p>
    <w:p w14:paraId="108F967C" w14:textId="77777777" w:rsidR="000015B7" w:rsidRPr="00B2484B" w:rsidRDefault="000015B7" w:rsidP="000015B7">
      <w:pPr>
        <w:jc w:val="both"/>
        <w:rPr>
          <w:rFonts w:ascii="Arial" w:hAnsi="Arial" w:cs="Arial"/>
          <w:szCs w:val="24"/>
        </w:rPr>
      </w:pPr>
      <w:r w:rsidRPr="00B2484B">
        <w:rPr>
          <w:rFonts w:ascii="Arial" w:hAnsi="Arial" w:cs="Arial"/>
          <w:szCs w:val="24"/>
        </w:rPr>
        <w:t>The Supplier shall be committed to reducing their carbon emissions in line with per year.</w:t>
      </w:r>
    </w:p>
    <w:p w14:paraId="6F8CC7CB" w14:textId="77777777" w:rsidR="000015B7" w:rsidRPr="00B2484B" w:rsidRDefault="000015B7" w:rsidP="000015B7">
      <w:pPr>
        <w:jc w:val="both"/>
        <w:rPr>
          <w:rFonts w:ascii="Arial" w:hAnsi="Arial" w:cs="Arial"/>
          <w:snapToGrid w:val="0"/>
          <w:color w:val="000000"/>
          <w:szCs w:val="24"/>
        </w:rPr>
      </w:pPr>
    </w:p>
    <w:p w14:paraId="06D9B228" w14:textId="77777777" w:rsidR="000015B7" w:rsidRPr="00B2484B" w:rsidRDefault="000015B7" w:rsidP="000015B7">
      <w:pPr>
        <w:rPr>
          <w:rFonts w:ascii="Arial" w:hAnsi="Arial" w:cs="Arial"/>
          <w:snapToGrid w:val="0"/>
          <w:color w:val="000000"/>
        </w:rPr>
      </w:pPr>
      <w:bookmarkStart w:id="29" w:name="_Hlk73625249"/>
      <w:r w:rsidRPr="00B2484B">
        <w:rPr>
          <w:rFonts w:ascii="Arial" w:hAnsi="Arial" w:cs="Arial"/>
          <w:bCs/>
          <w:snapToGrid w:val="0"/>
          <w:color w:val="000000"/>
          <w:szCs w:val="24"/>
        </w:rPr>
        <w:t>The Supplier shall</w:t>
      </w:r>
      <w:bookmarkEnd w:id="28"/>
      <w:bookmarkEnd w:id="29"/>
      <w:r w:rsidRPr="00B2484B">
        <w:rPr>
          <w:rFonts w:ascii="Arial" w:hAnsi="Arial" w:cs="Arial"/>
          <w:bCs/>
          <w:snapToGrid w:val="0"/>
          <w:color w:val="000000"/>
          <w:szCs w:val="24"/>
        </w:rPr>
        <w:t xml:space="preserve"> e</w:t>
      </w:r>
      <w:r w:rsidRPr="00B2484B">
        <w:rPr>
          <w:rFonts w:ascii="Arial" w:hAnsi="Arial" w:cs="Arial"/>
          <w:snapToGrid w:val="0"/>
          <w:color w:val="000000"/>
        </w:rPr>
        <w:t xml:space="preserve">nsure that any activities conform to overarching principles in the </w:t>
      </w:r>
      <w:hyperlink r:id="rId16" w:history="1">
        <w:r w:rsidRPr="00B2484B">
          <w:rPr>
            <w:rStyle w:val="Hyperlink"/>
            <w:rFonts w:ascii="Arial" w:hAnsi="Arial" w:cs="Arial"/>
            <w:snapToGrid w:val="0"/>
          </w:rPr>
          <w:t>Greening Government ICT and digital services strategy 2020-2025</w:t>
        </w:r>
      </w:hyperlink>
      <w:r w:rsidRPr="00B2484B">
        <w:rPr>
          <w:rFonts w:ascii="Arial" w:hAnsi="Arial" w:cs="Arial"/>
          <w:snapToGrid w:val="0"/>
          <w:color w:val="000000"/>
        </w:rPr>
        <w:t>. Namely the Government’s vision to be a global leader in sustainable ICT. The Supplier must confirm their understanding and acceptance of the strategy.</w:t>
      </w:r>
    </w:p>
    <w:p w14:paraId="5488C33A" w14:textId="77777777" w:rsidR="00D137CF" w:rsidRDefault="00D137CF" w:rsidP="003145E6">
      <w:pPr>
        <w:spacing w:after="120"/>
        <w:rPr>
          <w:rFonts w:ascii="Arial" w:hAnsi="Arial" w:cs="Arial"/>
          <w:b/>
        </w:rPr>
      </w:pPr>
    </w:p>
    <w:p w14:paraId="16C3766B" w14:textId="6BF2969C" w:rsidR="006F21BC" w:rsidRDefault="003B029F" w:rsidP="003145E6">
      <w:pPr>
        <w:spacing w:after="120"/>
        <w:rPr>
          <w:rFonts w:ascii="Arial" w:hAnsi="Arial" w:cs="Arial"/>
          <w:b/>
        </w:rPr>
      </w:pPr>
      <w:r>
        <w:rPr>
          <w:rFonts w:ascii="Arial" w:hAnsi="Arial" w:cs="Arial"/>
          <w:b/>
        </w:rPr>
        <w:t xml:space="preserve">8.5 </w:t>
      </w:r>
      <w:r w:rsidR="003D4D09">
        <w:rPr>
          <w:rFonts w:ascii="Arial" w:hAnsi="Arial" w:cs="Arial"/>
          <w:b/>
        </w:rPr>
        <w:t>Health and</w:t>
      </w:r>
      <w:r w:rsidR="006F21BC" w:rsidRPr="006D72D3">
        <w:rPr>
          <w:rFonts w:ascii="Arial" w:hAnsi="Arial" w:cs="Arial"/>
          <w:b/>
        </w:rPr>
        <w:t xml:space="preserve"> Safety</w:t>
      </w:r>
    </w:p>
    <w:p w14:paraId="7263BED8" w14:textId="14FA9DE9" w:rsidR="00710748" w:rsidRDefault="00ED7714" w:rsidP="00710748">
      <w:pPr>
        <w:rPr>
          <w:rFonts w:ascii="Arial" w:hAnsi="Arial" w:cs="Arial"/>
          <w:szCs w:val="24"/>
        </w:rPr>
      </w:pPr>
      <w:bookmarkStart w:id="30" w:name="OLE_LINK1"/>
      <w:bookmarkStart w:id="31" w:name="OLE_LINK2"/>
      <w:r w:rsidRPr="00754361">
        <w:rPr>
          <w:rFonts w:ascii="Arial" w:hAnsi="Arial" w:cs="Arial"/>
          <w:szCs w:val="24"/>
        </w:rPr>
        <w:t>DVLA has an Occupational Health and Safety Management System that is certificated to ISO45001</w:t>
      </w:r>
      <w:r>
        <w:rPr>
          <w:rFonts w:ascii="Arial" w:hAnsi="Arial" w:cs="Arial"/>
          <w:szCs w:val="24"/>
        </w:rPr>
        <w:t xml:space="preserve">. </w:t>
      </w:r>
      <w:r w:rsidR="00710748">
        <w:rPr>
          <w:rFonts w:ascii="Arial" w:hAnsi="Arial" w:cs="Arial"/>
          <w:szCs w:val="24"/>
        </w:rPr>
        <w:t>Further information on our Health &amp; Safety Policy, is available on request</w:t>
      </w:r>
      <w:r w:rsidR="00FD1408">
        <w:rPr>
          <w:rFonts w:ascii="Arial" w:hAnsi="Arial" w:cs="Arial"/>
          <w:szCs w:val="24"/>
        </w:rPr>
        <w:t>.</w:t>
      </w:r>
    </w:p>
    <w:p w14:paraId="779D4ECA" w14:textId="77777777" w:rsidR="000E1CA5" w:rsidRDefault="000E1CA5" w:rsidP="003E078D">
      <w:pPr>
        <w:autoSpaceDE w:val="0"/>
        <w:autoSpaceDN w:val="0"/>
        <w:adjustRightInd w:val="0"/>
        <w:rPr>
          <w:rFonts w:ascii="Arial" w:hAnsi="Arial" w:cs="Arial"/>
          <w:szCs w:val="24"/>
        </w:rPr>
      </w:pPr>
    </w:p>
    <w:p w14:paraId="56445AA5" w14:textId="77777777" w:rsidR="00CD2F4F" w:rsidRPr="00647C38" w:rsidRDefault="00CD2F4F" w:rsidP="00CD2F4F">
      <w:pPr>
        <w:autoSpaceDE w:val="0"/>
        <w:autoSpaceDN w:val="0"/>
        <w:adjustRightInd w:val="0"/>
        <w:rPr>
          <w:rFonts w:ascii="Arial" w:hAnsi="Arial" w:cs="Arial"/>
          <w:szCs w:val="24"/>
        </w:rPr>
      </w:pPr>
      <w:r w:rsidRPr="0018189D">
        <w:rPr>
          <w:rFonts w:ascii="Arial" w:hAnsi="Arial" w:cs="Arial"/>
          <w:szCs w:val="24"/>
        </w:rPr>
        <w:t>All Supplier Staff working in the DVLA on any of our premises must fully comply with relevant health and safety legislation, together with health, safety and welfare policy and management arrangements applied by the DVLA. If appropriate, these issues must be addressed at or before the award of the contract and may form part of the procurement process. Where requested, Suppliers will be required to provide copies of their health and safety policy statement, risk assessments and method statements, clearly identifying any safety implications that their activities may have and how these will be managed. Contract management staff are responsible for checking health and safety information provided by Suppliers and passing relevant information to local line management and staff. Supplier’s safety performance will be monitored and checked as part of normal contract management.</w:t>
      </w:r>
    </w:p>
    <w:p w14:paraId="17565FDC" w14:textId="77777777" w:rsidR="00CD2F4F" w:rsidRDefault="00CD2F4F" w:rsidP="00CD2F4F">
      <w:pPr>
        <w:jc w:val="both"/>
        <w:rPr>
          <w:rFonts w:ascii="Arial" w:hAnsi="Arial" w:cs="Arial"/>
          <w:szCs w:val="24"/>
        </w:rPr>
      </w:pPr>
    </w:p>
    <w:p w14:paraId="67A82E52" w14:textId="0910632E" w:rsidR="00CD2F4F" w:rsidRPr="002A67E8" w:rsidRDefault="00CD2F4F" w:rsidP="00CD2F4F">
      <w:pPr>
        <w:jc w:val="both"/>
        <w:rPr>
          <w:rFonts w:ascii="Arial" w:hAnsi="Arial" w:cs="Arial"/>
          <w:szCs w:val="24"/>
        </w:rPr>
      </w:pPr>
      <w:r w:rsidRPr="0018189D">
        <w:rPr>
          <w:rFonts w:ascii="Arial" w:hAnsi="Arial" w:cs="Arial"/>
          <w:szCs w:val="24"/>
        </w:rPr>
        <w:t>Suppliers should:</w:t>
      </w:r>
    </w:p>
    <w:p w14:paraId="3A05F0DB" w14:textId="77777777" w:rsidR="00CD2F4F" w:rsidRPr="0018189D" w:rsidRDefault="00CD2F4F" w:rsidP="00CD2F4F">
      <w:pPr>
        <w:pStyle w:val="BodyText"/>
        <w:numPr>
          <w:ilvl w:val="0"/>
          <w:numId w:val="11"/>
        </w:numPr>
        <w:spacing w:before="60" w:after="60"/>
        <w:rPr>
          <w:rFonts w:ascii="Arial" w:hAnsi="Arial" w:cs="Arial"/>
          <w:sz w:val="24"/>
          <w:szCs w:val="24"/>
        </w:rPr>
      </w:pPr>
      <w:r w:rsidRPr="0018189D">
        <w:rPr>
          <w:rFonts w:ascii="Arial" w:hAnsi="Arial" w:cs="Arial"/>
          <w:sz w:val="24"/>
          <w:szCs w:val="24"/>
        </w:rPr>
        <w:t>Have an appointed competent person responsible for H&amp;S, details to be made available to DVLA on request</w:t>
      </w:r>
    </w:p>
    <w:p w14:paraId="10F5DF13" w14:textId="77777777" w:rsidR="00CD2F4F" w:rsidRPr="0018189D" w:rsidRDefault="00CD2F4F" w:rsidP="00CD2F4F">
      <w:pPr>
        <w:pStyle w:val="BodyText"/>
        <w:numPr>
          <w:ilvl w:val="0"/>
          <w:numId w:val="11"/>
        </w:numPr>
        <w:spacing w:before="60" w:after="60"/>
        <w:rPr>
          <w:rFonts w:ascii="Arial" w:hAnsi="Arial" w:cs="Arial"/>
          <w:sz w:val="24"/>
          <w:szCs w:val="24"/>
        </w:rPr>
      </w:pPr>
      <w:r w:rsidRPr="0018189D">
        <w:rPr>
          <w:rFonts w:ascii="Arial" w:hAnsi="Arial" w:cs="Arial"/>
          <w:sz w:val="24"/>
          <w:szCs w:val="24"/>
        </w:rPr>
        <w:t>Have emergency arrangements and plans for their goods/product/service, and observe DVLA’s arrangements whilst on site, or through the course of the business or contract</w:t>
      </w:r>
    </w:p>
    <w:p w14:paraId="437B8364" w14:textId="77777777" w:rsidR="00CD2F4F" w:rsidRPr="0018189D" w:rsidRDefault="00CD2F4F" w:rsidP="00CD2F4F">
      <w:pPr>
        <w:pStyle w:val="BodyText"/>
        <w:numPr>
          <w:ilvl w:val="0"/>
          <w:numId w:val="11"/>
        </w:numPr>
        <w:spacing w:before="60" w:after="60"/>
        <w:rPr>
          <w:rFonts w:ascii="Arial" w:hAnsi="Arial" w:cs="Arial"/>
          <w:sz w:val="24"/>
          <w:szCs w:val="24"/>
        </w:rPr>
      </w:pPr>
      <w:r w:rsidRPr="0018189D">
        <w:rPr>
          <w:rFonts w:ascii="Arial" w:hAnsi="Arial" w:cs="Arial"/>
          <w:sz w:val="24"/>
          <w:szCs w:val="24"/>
        </w:rPr>
        <w:t xml:space="preserve">Have adequate provision for your own first aid when on site </w:t>
      </w:r>
    </w:p>
    <w:p w14:paraId="746C6299" w14:textId="77777777" w:rsidR="00CD2F4F" w:rsidRPr="0018189D" w:rsidRDefault="00CD2F4F" w:rsidP="00CD2F4F">
      <w:pPr>
        <w:pStyle w:val="BodyText"/>
        <w:numPr>
          <w:ilvl w:val="0"/>
          <w:numId w:val="11"/>
        </w:numPr>
        <w:spacing w:before="60" w:after="60"/>
        <w:rPr>
          <w:rFonts w:ascii="Arial" w:hAnsi="Arial" w:cs="Arial"/>
          <w:sz w:val="24"/>
          <w:szCs w:val="24"/>
        </w:rPr>
      </w:pPr>
      <w:r w:rsidRPr="0018189D">
        <w:rPr>
          <w:rFonts w:ascii="Arial" w:hAnsi="Arial" w:cs="Arial"/>
          <w:sz w:val="24"/>
          <w:szCs w:val="24"/>
        </w:rPr>
        <w:t>Have an accident reporting and recording process for all near miss, accidents/incidents, or violent and aggressive behaviours. Any incident on DVLA site should be reported immediately to the DVLA’s Health and Safety Team</w:t>
      </w:r>
    </w:p>
    <w:p w14:paraId="7D0F8E86" w14:textId="77777777" w:rsidR="00CD2F4F" w:rsidRPr="0018189D" w:rsidRDefault="00CD2F4F" w:rsidP="00CD2F4F">
      <w:pPr>
        <w:pStyle w:val="BodyText"/>
        <w:numPr>
          <w:ilvl w:val="0"/>
          <w:numId w:val="11"/>
        </w:numPr>
        <w:spacing w:before="60" w:after="60"/>
        <w:rPr>
          <w:rFonts w:ascii="Arial" w:hAnsi="Arial" w:cs="Arial"/>
          <w:sz w:val="24"/>
          <w:szCs w:val="24"/>
        </w:rPr>
      </w:pPr>
      <w:r w:rsidRPr="0018189D">
        <w:rPr>
          <w:rFonts w:ascii="Arial" w:hAnsi="Arial" w:cs="Arial"/>
          <w:sz w:val="24"/>
          <w:szCs w:val="24"/>
        </w:rPr>
        <w:t>Communicate with DVLA on any health and safety matter or issue in relation to the contract/product/supply of goods or service, notifying DVLA of any Health and Safety hazard, which may arise in connection with its supply of goods, products, or services</w:t>
      </w:r>
    </w:p>
    <w:p w14:paraId="58DBB020" w14:textId="77777777" w:rsidR="00CD2F4F" w:rsidRPr="0018189D" w:rsidRDefault="00CD2F4F" w:rsidP="00CD2F4F">
      <w:pPr>
        <w:pStyle w:val="BodyText"/>
        <w:numPr>
          <w:ilvl w:val="0"/>
          <w:numId w:val="11"/>
        </w:numPr>
        <w:spacing w:before="60" w:after="60"/>
        <w:rPr>
          <w:rFonts w:ascii="Arial" w:hAnsi="Arial" w:cs="Arial"/>
          <w:sz w:val="24"/>
          <w:szCs w:val="24"/>
        </w:rPr>
      </w:pPr>
      <w:r w:rsidRPr="0018189D">
        <w:rPr>
          <w:rFonts w:ascii="Arial" w:hAnsi="Arial" w:cs="Arial"/>
          <w:sz w:val="24"/>
          <w:szCs w:val="24"/>
        </w:rPr>
        <w:t>Indemnify DVLA in the instance where failure of the company’s product/service, acts or omissions, with regards to health and safety, results in an economic penalty, time delay, issue, accident/incident or claim against the DVLA</w:t>
      </w:r>
    </w:p>
    <w:p w14:paraId="7F00A8CB" w14:textId="77777777" w:rsidR="00CD2F4F" w:rsidRPr="0018189D" w:rsidRDefault="00CD2F4F" w:rsidP="00CD2F4F">
      <w:pPr>
        <w:pStyle w:val="BodyText"/>
        <w:numPr>
          <w:ilvl w:val="0"/>
          <w:numId w:val="11"/>
        </w:numPr>
        <w:spacing w:before="60" w:after="60"/>
        <w:rPr>
          <w:rFonts w:ascii="Arial" w:hAnsi="Arial" w:cs="Arial"/>
          <w:sz w:val="24"/>
          <w:szCs w:val="24"/>
        </w:rPr>
      </w:pPr>
      <w:r w:rsidRPr="0018189D">
        <w:rPr>
          <w:rFonts w:ascii="Arial" w:hAnsi="Arial" w:cs="Arial"/>
          <w:sz w:val="24"/>
          <w:szCs w:val="24"/>
        </w:rPr>
        <w:t>Have suitable and sufficient insurance cover for all business/products/services supplied/that are provided to DVLA</w:t>
      </w:r>
    </w:p>
    <w:p w14:paraId="57586689" w14:textId="77777777" w:rsidR="00CD2F4F" w:rsidRPr="0018189D" w:rsidRDefault="00CD2F4F" w:rsidP="00CD2F4F">
      <w:pPr>
        <w:pStyle w:val="BodyText"/>
        <w:numPr>
          <w:ilvl w:val="0"/>
          <w:numId w:val="11"/>
        </w:numPr>
        <w:spacing w:before="60" w:after="60"/>
        <w:rPr>
          <w:rFonts w:ascii="Arial" w:hAnsi="Arial" w:cs="Arial"/>
          <w:sz w:val="24"/>
          <w:szCs w:val="24"/>
        </w:rPr>
      </w:pPr>
      <w:r w:rsidRPr="0018189D">
        <w:rPr>
          <w:rFonts w:ascii="Arial" w:hAnsi="Arial" w:cs="Arial"/>
          <w:sz w:val="24"/>
          <w:szCs w:val="24"/>
        </w:rPr>
        <w:lastRenderedPageBreak/>
        <w:t xml:space="preserve">Have documented, suitable and sufficient, risk assessments and method statements, covering all significant activities and deliveries of products, goods and services. Copies to be made available to DVLA on request      </w:t>
      </w:r>
    </w:p>
    <w:p w14:paraId="75627A18" w14:textId="77777777" w:rsidR="00CD2F4F" w:rsidRPr="0018189D" w:rsidRDefault="00CD2F4F" w:rsidP="00CD2F4F">
      <w:pPr>
        <w:pStyle w:val="BodyText"/>
        <w:numPr>
          <w:ilvl w:val="0"/>
          <w:numId w:val="11"/>
        </w:numPr>
        <w:spacing w:before="60" w:after="60"/>
        <w:rPr>
          <w:rFonts w:ascii="Arial" w:hAnsi="Arial" w:cs="Arial"/>
          <w:sz w:val="24"/>
          <w:szCs w:val="24"/>
        </w:rPr>
      </w:pPr>
      <w:r w:rsidRPr="0018189D">
        <w:rPr>
          <w:rFonts w:ascii="Arial" w:hAnsi="Arial" w:cs="Arial"/>
          <w:sz w:val="24"/>
          <w:szCs w:val="24"/>
        </w:rPr>
        <w:t xml:space="preserve">Provide suitable and sufficient health and safety training, information and instruction for all its employees/contractors/subcontractors. Records to be made available on request </w:t>
      </w:r>
    </w:p>
    <w:p w14:paraId="5DF2F33D" w14:textId="4193335C" w:rsidR="00CD2F4F" w:rsidRDefault="00CD2F4F" w:rsidP="00CD2F4F">
      <w:pPr>
        <w:pStyle w:val="BodyText"/>
        <w:numPr>
          <w:ilvl w:val="0"/>
          <w:numId w:val="11"/>
        </w:numPr>
        <w:spacing w:before="60" w:after="60"/>
        <w:rPr>
          <w:rFonts w:ascii="Arial" w:hAnsi="Arial" w:cs="Arial"/>
          <w:sz w:val="24"/>
          <w:szCs w:val="24"/>
        </w:rPr>
      </w:pPr>
      <w:r w:rsidRPr="0018189D">
        <w:rPr>
          <w:rFonts w:ascii="Arial" w:hAnsi="Arial" w:cs="Arial"/>
          <w:sz w:val="24"/>
          <w:szCs w:val="24"/>
        </w:rPr>
        <w:t>Engage with DVLA’s Security/Estates Management Group to arrange access to all DVLA premises/buildings</w:t>
      </w:r>
    </w:p>
    <w:p w14:paraId="2A5EC30A" w14:textId="4C6A4333" w:rsidR="00CD2F4F" w:rsidRPr="0018189D" w:rsidRDefault="00CD2F4F" w:rsidP="00CD2F4F">
      <w:pPr>
        <w:pStyle w:val="BodyText"/>
        <w:numPr>
          <w:ilvl w:val="0"/>
          <w:numId w:val="11"/>
        </w:numPr>
        <w:spacing w:before="60" w:after="60"/>
        <w:rPr>
          <w:rFonts w:ascii="Arial" w:hAnsi="Arial" w:cs="Arial"/>
          <w:sz w:val="24"/>
          <w:szCs w:val="24"/>
        </w:rPr>
      </w:pPr>
      <w:r w:rsidRPr="0018189D">
        <w:rPr>
          <w:rFonts w:ascii="Arial" w:hAnsi="Arial" w:cs="Arial"/>
          <w:sz w:val="24"/>
          <w:szCs w:val="24"/>
        </w:rPr>
        <w:t>Comply with all vehicle and driver legal requirements and DVLA policies whilst driving on premises or conducting business for DVLA</w:t>
      </w:r>
    </w:p>
    <w:bookmarkEnd w:id="30"/>
    <w:bookmarkEnd w:id="31"/>
    <w:p w14:paraId="08F1C578" w14:textId="77777777" w:rsidR="003D4D09" w:rsidRDefault="003D4D09" w:rsidP="003D4D09">
      <w:pPr>
        <w:rPr>
          <w:rFonts w:ascii="Arial" w:hAnsi="Arial" w:cs="Arial"/>
        </w:rPr>
      </w:pPr>
    </w:p>
    <w:p w14:paraId="588B1694" w14:textId="517EEDDF" w:rsidR="001A2B92" w:rsidRDefault="003B029F" w:rsidP="003145E6">
      <w:pPr>
        <w:spacing w:after="120"/>
        <w:rPr>
          <w:rFonts w:ascii="Arial" w:hAnsi="Arial" w:cs="Arial"/>
          <w:b/>
        </w:rPr>
      </w:pPr>
      <w:r>
        <w:rPr>
          <w:rFonts w:ascii="Arial" w:hAnsi="Arial" w:cs="Arial"/>
          <w:b/>
        </w:rPr>
        <w:t xml:space="preserve">8.6 </w:t>
      </w:r>
      <w:r w:rsidR="001A2B92">
        <w:rPr>
          <w:rFonts w:ascii="Arial" w:hAnsi="Arial" w:cs="Arial"/>
          <w:b/>
        </w:rPr>
        <w:t>Estates</w:t>
      </w:r>
    </w:p>
    <w:p w14:paraId="2849581D" w14:textId="2B615768" w:rsidR="001A2B92" w:rsidRPr="0018189D" w:rsidRDefault="0018189D" w:rsidP="001A2B92">
      <w:pPr>
        <w:rPr>
          <w:rFonts w:ascii="Arial" w:hAnsi="Arial" w:cs="Arial"/>
        </w:rPr>
      </w:pPr>
      <w:r>
        <w:rPr>
          <w:rFonts w:ascii="Arial" w:hAnsi="Arial" w:cs="Arial"/>
        </w:rPr>
        <w:t xml:space="preserve">Not </w:t>
      </w:r>
      <w:r w:rsidR="00BE1AD8">
        <w:rPr>
          <w:rFonts w:ascii="Arial" w:hAnsi="Arial" w:cs="Arial"/>
        </w:rPr>
        <w:t>a</w:t>
      </w:r>
      <w:r>
        <w:rPr>
          <w:rFonts w:ascii="Arial" w:hAnsi="Arial" w:cs="Arial"/>
        </w:rPr>
        <w:t>pplicable</w:t>
      </w:r>
    </w:p>
    <w:p w14:paraId="62A5D7D8" w14:textId="77777777" w:rsidR="00BE1AD8" w:rsidRDefault="00BE1AD8" w:rsidP="003145E6">
      <w:pPr>
        <w:spacing w:after="120"/>
        <w:rPr>
          <w:rFonts w:ascii="Arial" w:hAnsi="Arial" w:cs="Arial"/>
          <w:b/>
        </w:rPr>
      </w:pPr>
    </w:p>
    <w:p w14:paraId="6A0A3C70" w14:textId="2FFEF265" w:rsidR="006F21BC" w:rsidRDefault="003B029F" w:rsidP="003145E6">
      <w:pPr>
        <w:spacing w:after="120"/>
        <w:rPr>
          <w:rFonts w:ascii="Arial" w:hAnsi="Arial" w:cs="Arial"/>
          <w:b/>
        </w:rPr>
      </w:pPr>
      <w:r>
        <w:rPr>
          <w:rFonts w:ascii="Arial" w:hAnsi="Arial" w:cs="Arial"/>
          <w:b/>
        </w:rPr>
        <w:t xml:space="preserve">8.7 </w:t>
      </w:r>
      <w:r w:rsidR="006F21BC" w:rsidRPr="004A144C">
        <w:rPr>
          <w:rFonts w:ascii="Arial" w:hAnsi="Arial" w:cs="Arial"/>
          <w:b/>
        </w:rPr>
        <w:t>Diversity</w:t>
      </w:r>
      <w:r w:rsidR="00D76D6E">
        <w:rPr>
          <w:rFonts w:ascii="Arial" w:hAnsi="Arial" w:cs="Arial"/>
          <w:b/>
        </w:rPr>
        <w:t xml:space="preserve"> and Inclusion</w:t>
      </w:r>
    </w:p>
    <w:p w14:paraId="2D113FD7" w14:textId="3D13EB7A" w:rsidR="00864E47" w:rsidRPr="00C21B05" w:rsidRDefault="00864E47" w:rsidP="00CD2F4F">
      <w:pPr>
        <w:pStyle w:val="NormalWeb"/>
        <w:shd w:val="clear" w:color="auto" w:fill="FFFFFF"/>
        <w:spacing w:after="0"/>
        <w:rPr>
          <w:rFonts w:ascii="Arial" w:eastAsia="Arial" w:hAnsi="Arial" w:cs="Arial"/>
        </w:rPr>
      </w:pPr>
      <w:r w:rsidRPr="008969AA">
        <w:rPr>
          <w:rFonts w:ascii="Arial" w:hAnsi="Arial" w:cs="Arial"/>
          <w:spacing w:val="6"/>
        </w:rPr>
        <w:t xml:space="preserve">The Public </w:t>
      </w:r>
      <w:r w:rsidR="00F77FF9">
        <w:rPr>
          <w:rFonts w:ascii="Arial" w:hAnsi="Arial" w:cs="Arial"/>
          <w:spacing w:val="6"/>
        </w:rPr>
        <w:t>S</w:t>
      </w:r>
      <w:r w:rsidRPr="008969AA">
        <w:rPr>
          <w:rFonts w:ascii="Arial" w:hAnsi="Arial" w:cs="Arial"/>
          <w:spacing w:val="6"/>
        </w:rPr>
        <w:t xml:space="preserve">ector </w:t>
      </w:r>
      <w:r w:rsidR="00F77FF9">
        <w:rPr>
          <w:rFonts w:ascii="Arial" w:hAnsi="Arial" w:cs="Arial"/>
          <w:spacing w:val="6"/>
        </w:rPr>
        <w:t>E</w:t>
      </w:r>
      <w:r w:rsidRPr="008969AA">
        <w:rPr>
          <w:rFonts w:ascii="Arial" w:hAnsi="Arial" w:cs="Arial"/>
          <w:spacing w:val="6"/>
        </w:rPr>
        <w:t xml:space="preserve">quality </w:t>
      </w:r>
      <w:r w:rsidR="00F77FF9">
        <w:rPr>
          <w:rFonts w:ascii="Arial" w:hAnsi="Arial" w:cs="Arial"/>
          <w:spacing w:val="6"/>
        </w:rPr>
        <w:t>D</w:t>
      </w:r>
      <w:r w:rsidRPr="008969AA">
        <w:rPr>
          <w:rFonts w:ascii="Arial" w:hAnsi="Arial" w:cs="Arial"/>
          <w:spacing w:val="6"/>
        </w:rPr>
        <w:t>uty (PSED) is a legal requirement under the Equality Act 2010. The Equality Duty ensures that all public bodies play their part in making society fairer by tackling discrimination and providing equality of opportunity for all. It ensures that public bodies consider the needs of all individuals in their day</w:t>
      </w:r>
      <w:r w:rsidR="00D97656">
        <w:rPr>
          <w:rFonts w:ascii="Arial" w:hAnsi="Arial" w:cs="Arial"/>
          <w:spacing w:val="6"/>
        </w:rPr>
        <w:t>-</w:t>
      </w:r>
      <w:r w:rsidRPr="008969AA">
        <w:rPr>
          <w:rFonts w:ascii="Arial" w:hAnsi="Arial" w:cs="Arial"/>
          <w:spacing w:val="6"/>
        </w:rPr>
        <w:t>to</w:t>
      </w:r>
      <w:r w:rsidR="00D97656">
        <w:rPr>
          <w:rFonts w:ascii="Arial" w:hAnsi="Arial" w:cs="Arial"/>
          <w:spacing w:val="6"/>
        </w:rPr>
        <w:t>-</w:t>
      </w:r>
      <w:r w:rsidRPr="008969AA">
        <w:rPr>
          <w:rFonts w:ascii="Arial" w:hAnsi="Arial" w:cs="Arial"/>
          <w:spacing w:val="6"/>
        </w:rPr>
        <w:t>day work – in shaping policy, in delivering services, and in relation to their own employees.</w:t>
      </w:r>
      <w:r>
        <w:rPr>
          <w:rFonts w:ascii="Arial" w:hAnsi="Arial" w:cs="Arial"/>
          <w:spacing w:val="6"/>
        </w:rPr>
        <w:t xml:space="preserve"> </w:t>
      </w:r>
      <w:r w:rsidRPr="008969AA">
        <w:rPr>
          <w:rFonts w:ascii="Arial" w:hAnsi="Arial" w:cs="Arial"/>
          <w:bCs/>
        </w:rPr>
        <w:t xml:space="preserve">DVLA is committed to encouraging equality, diversity and inclusion within our workforce and against unlawful discrimination of employees, customers and the public. </w:t>
      </w:r>
      <w:r w:rsidRPr="00C21B05">
        <w:rPr>
          <w:rFonts w:ascii="Arial" w:hAnsi="Arial" w:cs="Arial"/>
          <w:bCs/>
          <w:lang w:val="en"/>
        </w:rPr>
        <w:t>We</w:t>
      </w:r>
      <w:r w:rsidRPr="00C21B05">
        <w:rPr>
          <w:rFonts w:ascii="Arial" w:hAnsi="Arial" w:cs="Arial"/>
          <w:lang w:val="en"/>
        </w:rPr>
        <w:t xml:space="preserve"> promote dignity and respect for all and </w:t>
      </w:r>
      <w:r w:rsidRPr="00C21B05">
        <w:rPr>
          <w:rFonts w:ascii="Arial" w:hAnsi="Arial" w:cs="Arial"/>
        </w:rPr>
        <w:t>will not tolerate bullying</w:t>
      </w:r>
      <w:r w:rsidR="00C574C4">
        <w:rPr>
          <w:rFonts w:ascii="Arial" w:hAnsi="Arial" w:cs="Arial"/>
        </w:rPr>
        <w:t>,</w:t>
      </w:r>
      <w:r w:rsidRPr="00C21B05">
        <w:rPr>
          <w:rFonts w:ascii="Arial" w:hAnsi="Arial" w:cs="Arial"/>
        </w:rPr>
        <w:t xml:space="preserve"> harassment or discrimination by staff, customers or partners we work with</w:t>
      </w:r>
      <w:r w:rsidRPr="00C21B05">
        <w:rPr>
          <w:rFonts w:ascii="Arial" w:hAnsi="Arial" w:cs="Arial"/>
          <w:lang w:val="en"/>
        </w:rPr>
        <w:t>.</w:t>
      </w:r>
      <w:r>
        <w:rPr>
          <w:rFonts w:ascii="Arial" w:hAnsi="Arial" w:cs="Arial"/>
          <w:lang w:val="en"/>
        </w:rPr>
        <w:t xml:space="preserve"> </w:t>
      </w:r>
      <w:r w:rsidRPr="00C21B05">
        <w:rPr>
          <w:rFonts w:ascii="Arial" w:eastAsia="Arial" w:hAnsi="Arial" w:cs="Arial"/>
        </w:rPr>
        <w:t xml:space="preserve">Everyone working for us and with us, as partners in delivering our services, has a personal responsibility for implementing and promoting these policy principles in their day- to-day transactions with customers and our staff. </w:t>
      </w:r>
    </w:p>
    <w:p w14:paraId="09CAF5C6" w14:textId="77777777" w:rsidR="00864E47" w:rsidRDefault="00864E47" w:rsidP="00864E47">
      <w:pPr>
        <w:rPr>
          <w:rFonts w:ascii="Arial" w:hAnsi="Arial" w:cs="Arial"/>
        </w:rPr>
      </w:pPr>
    </w:p>
    <w:p w14:paraId="4A43582A" w14:textId="5D418A1A" w:rsidR="00864E47" w:rsidRDefault="00864E47" w:rsidP="00864E47">
      <w:pPr>
        <w:rPr>
          <w:rFonts w:ascii="Arial" w:hAnsi="Arial" w:cs="Arial"/>
          <w:b/>
          <w:bCs/>
          <w:color w:val="FF0000"/>
        </w:rPr>
      </w:pPr>
      <w:r w:rsidRPr="00DE745A">
        <w:rPr>
          <w:rFonts w:ascii="Arial" w:hAnsi="Arial" w:cs="Arial"/>
        </w:rPr>
        <w:t xml:space="preserve">A full copy of our Equality, Diversity and Inclusion Policy is </w:t>
      </w:r>
      <w:r w:rsidRPr="000015B7">
        <w:rPr>
          <w:rFonts w:ascii="Arial" w:hAnsi="Arial" w:cs="Arial"/>
        </w:rPr>
        <w:t xml:space="preserve">available on request from the </w:t>
      </w:r>
      <w:r w:rsidR="00F339F1" w:rsidRPr="000015B7">
        <w:rPr>
          <w:rFonts w:ascii="Arial" w:hAnsi="Arial" w:cs="Arial"/>
        </w:rPr>
        <w:t>DVLA</w:t>
      </w:r>
      <w:r w:rsidR="000015B7">
        <w:rPr>
          <w:rFonts w:ascii="Arial" w:hAnsi="Arial" w:cs="Arial"/>
        </w:rPr>
        <w:t>.</w:t>
      </w:r>
    </w:p>
    <w:p w14:paraId="20690B15" w14:textId="77777777" w:rsidR="005A1889" w:rsidRPr="00871D00" w:rsidRDefault="005A1889" w:rsidP="00864E47">
      <w:pPr>
        <w:rPr>
          <w:rFonts w:ascii="Arial" w:hAnsi="Arial" w:cs="Arial"/>
          <w:b/>
          <w:bCs/>
          <w:highlight w:val="yellow"/>
        </w:rPr>
      </w:pPr>
    </w:p>
    <w:p w14:paraId="031307F6" w14:textId="24D0549E" w:rsidR="00307D58" w:rsidRDefault="003B029F" w:rsidP="003145E6">
      <w:pPr>
        <w:spacing w:after="120"/>
        <w:rPr>
          <w:rFonts w:ascii="Arial" w:hAnsi="Arial" w:cs="Arial"/>
          <w:b/>
        </w:rPr>
      </w:pPr>
      <w:r>
        <w:rPr>
          <w:rFonts w:ascii="Arial" w:hAnsi="Arial" w:cs="Arial"/>
          <w:b/>
        </w:rPr>
        <w:t xml:space="preserve">8.8 </w:t>
      </w:r>
      <w:r w:rsidR="00307D58" w:rsidRPr="00307D58">
        <w:rPr>
          <w:rFonts w:ascii="Arial" w:hAnsi="Arial" w:cs="Arial"/>
          <w:b/>
        </w:rPr>
        <w:t>Business Continuity</w:t>
      </w:r>
    </w:p>
    <w:p w14:paraId="51CE9A2A" w14:textId="77777777" w:rsidR="005D368E" w:rsidRDefault="005D368E" w:rsidP="005D368E">
      <w:pPr>
        <w:rPr>
          <w:rFonts w:ascii="Arial" w:hAnsi="Arial" w:cs="Arial"/>
        </w:rPr>
      </w:pPr>
      <w:bookmarkStart w:id="32" w:name="_Hlk140739509"/>
      <w:r w:rsidRPr="008F1FDB">
        <w:rPr>
          <w:rFonts w:ascii="Arial" w:hAnsi="Arial" w:cs="Arial"/>
        </w:rPr>
        <w:t>The Supplier shall have business continuity and disaster recovery plans in place to maintain or quickly resume any Goods/Services provided to the Buyer and shall maintain compliance with relevant legislation.</w:t>
      </w:r>
      <w:r>
        <w:rPr>
          <w:rFonts w:ascii="Arial" w:hAnsi="Arial" w:cs="Arial"/>
        </w:rPr>
        <w:t xml:space="preserve"> </w:t>
      </w:r>
    </w:p>
    <w:p w14:paraId="7DFD1C43" w14:textId="77777777" w:rsidR="005D368E" w:rsidRDefault="005D368E" w:rsidP="005D368E">
      <w:pPr>
        <w:rPr>
          <w:rFonts w:ascii="Arial" w:hAnsi="Arial" w:cs="Arial"/>
        </w:rPr>
      </w:pPr>
    </w:p>
    <w:p w14:paraId="723242D4" w14:textId="77777777" w:rsidR="005D368E" w:rsidRPr="00F45493" w:rsidRDefault="005D368E" w:rsidP="005D368E">
      <w:pPr>
        <w:spacing w:after="120"/>
        <w:rPr>
          <w:rFonts w:ascii="Arial" w:hAnsi="Arial" w:cs="Arial"/>
          <w:bCs/>
        </w:rPr>
      </w:pPr>
      <w:r w:rsidRPr="00F45493">
        <w:rPr>
          <w:rFonts w:ascii="Arial" w:hAnsi="Arial" w:cs="Arial"/>
          <w:bCs/>
        </w:rPr>
        <w:t>Suppliers shall have robust Business Continuity and Disaster Recovery Plans which align to a code of practice such as ISO22301. Suppliers must supply the contents of these plans to the Agency</w:t>
      </w:r>
      <w:r>
        <w:rPr>
          <w:rFonts w:ascii="Arial" w:hAnsi="Arial" w:cs="Arial"/>
          <w:bCs/>
        </w:rPr>
        <w:t xml:space="preserve"> on request</w:t>
      </w:r>
      <w:r w:rsidRPr="00F45493">
        <w:rPr>
          <w:rFonts w:ascii="Arial" w:hAnsi="Arial" w:cs="Arial"/>
          <w:bCs/>
        </w:rPr>
        <w:t>.</w:t>
      </w:r>
    </w:p>
    <w:p w14:paraId="0D3AAF09" w14:textId="77777777" w:rsidR="005D368E" w:rsidRPr="00F45493" w:rsidRDefault="005D368E" w:rsidP="005D368E">
      <w:pPr>
        <w:spacing w:after="120"/>
        <w:rPr>
          <w:rFonts w:ascii="Arial" w:hAnsi="Arial" w:cs="Arial"/>
          <w:bCs/>
        </w:rPr>
      </w:pPr>
      <w:r w:rsidRPr="00F45493">
        <w:rPr>
          <w:rFonts w:ascii="Arial" w:hAnsi="Arial" w:cs="Arial"/>
          <w:bCs/>
        </w:rPr>
        <w:t>The successful supplier will test their business continuity arrangements no less than once per annum and shall inform the Agency when such tests or exercises are scheduled. Outcomes of these tests or exercises must be made available to the Agency in writing upon request.</w:t>
      </w:r>
    </w:p>
    <w:p w14:paraId="1F59B507" w14:textId="77777777" w:rsidR="005D368E" w:rsidRPr="00234FC4" w:rsidRDefault="005D368E" w:rsidP="005D368E">
      <w:pPr>
        <w:spacing w:after="120"/>
        <w:rPr>
          <w:rFonts w:ascii="Arial" w:hAnsi="Arial" w:cs="Arial"/>
        </w:rPr>
      </w:pPr>
      <w:r w:rsidRPr="00F45493">
        <w:rPr>
          <w:rFonts w:ascii="Arial" w:hAnsi="Arial" w:cs="Arial"/>
          <w:bCs/>
        </w:rPr>
        <w:t>Suppliers will notify DVLA in writing within twenty-four (24) hours of any activation of the business continuity plan, in relation to the services provided to DVLA.</w:t>
      </w:r>
    </w:p>
    <w:bookmarkEnd w:id="32"/>
    <w:p w14:paraId="418424C1" w14:textId="77777777" w:rsidR="004A144C" w:rsidRPr="004A144C" w:rsidRDefault="004A144C" w:rsidP="006F21BC">
      <w:pPr>
        <w:rPr>
          <w:rFonts w:ascii="Arial" w:hAnsi="Arial" w:cs="Arial"/>
          <w:b/>
        </w:rPr>
      </w:pPr>
    </w:p>
    <w:p w14:paraId="0582DC34" w14:textId="77777777" w:rsidR="006F21BC" w:rsidRDefault="003B029F" w:rsidP="003145E6">
      <w:pPr>
        <w:spacing w:after="120"/>
        <w:rPr>
          <w:rFonts w:ascii="Arial" w:hAnsi="Arial" w:cs="Arial"/>
          <w:b/>
        </w:rPr>
      </w:pPr>
      <w:r>
        <w:rPr>
          <w:rFonts w:ascii="Arial" w:hAnsi="Arial" w:cs="Arial"/>
          <w:b/>
        </w:rPr>
        <w:lastRenderedPageBreak/>
        <w:t xml:space="preserve">8.9 </w:t>
      </w:r>
      <w:r w:rsidR="006F21BC" w:rsidRPr="004A144C">
        <w:rPr>
          <w:rFonts w:ascii="Arial" w:hAnsi="Arial" w:cs="Arial"/>
          <w:b/>
        </w:rPr>
        <w:t>Procurement Fraud</w:t>
      </w:r>
    </w:p>
    <w:p w14:paraId="117C90F2" w14:textId="77777777" w:rsidR="001001A4" w:rsidRPr="005D6D0D" w:rsidRDefault="001001A4" w:rsidP="001001A4">
      <w:pPr>
        <w:rPr>
          <w:rFonts w:ascii="Arial" w:hAnsi="Arial" w:cs="Arial"/>
        </w:rPr>
      </w:pPr>
      <w:r w:rsidRPr="005D6D0D">
        <w:rPr>
          <w:rFonts w:ascii="Arial" w:hAnsi="Arial" w:cs="Arial"/>
        </w:rPr>
        <w:t xml:space="preserve">The DVLA adopts a </w:t>
      </w:r>
      <w:proofErr w:type="gramStart"/>
      <w:r w:rsidRPr="005D6D0D">
        <w:rPr>
          <w:rFonts w:ascii="Arial" w:hAnsi="Arial" w:cs="Arial"/>
        </w:rPr>
        <w:t>zero tolerance</w:t>
      </w:r>
      <w:proofErr w:type="gramEnd"/>
      <w:r w:rsidRPr="005D6D0D">
        <w:rPr>
          <w:rFonts w:ascii="Arial" w:hAnsi="Arial" w:cs="Arial"/>
        </w:rPr>
        <w:t xml:space="preserve"> approach to procurement fraud and bribery. </w:t>
      </w:r>
    </w:p>
    <w:p w14:paraId="72D156E6" w14:textId="6DEF12C8" w:rsidR="001001A4" w:rsidRDefault="001001A4" w:rsidP="001001A4">
      <w:pPr>
        <w:rPr>
          <w:rFonts w:ascii="Arial" w:hAnsi="Arial" w:cs="Arial"/>
          <w:b/>
          <w:color w:val="000000" w:themeColor="text1"/>
        </w:rPr>
      </w:pPr>
      <w:r w:rsidRPr="005D6D0D">
        <w:rPr>
          <w:rFonts w:ascii="Arial" w:hAnsi="Arial" w:cs="Arial"/>
        </w:rPr>
        <w:t xml:space="preserve">Please read the DfT Counter Fraud, Bribery, Corruption and Ethical Procurement Statement in </w:t>
      </w:r>
      <w:r w:rsidRPr="005D6D0D">
        <w:rPr>
          <w:rFonts w:ascii="Arial" w:hAnsi="Arial" w:cs="Arial"/>
          <w:b/>
        </w:rPr>
        <w:t>Appendix</w:t>
      </w:r>
      <w:r w:rsidRPr="005D6D0D">
        <w:rPr>
          <w:rFonts w:ascii="Arial" w:hAnsi="Arial" w:cs="Arial"/>
          <w:b/>
          <w:color w:val="FF0000"/>
        </w:rPr>
        <w:t xml:space="preserve"> </w:t>
      </w:r>
      <w:r w:rsidR="001F1829" w:rsidRPr="005D6D0D">
        <w:rPr>
          <w:rFonts w:ascii="Arial" w:hAnsi="Arial" w:cs="Arial"/>
          <w:b/>
          <w:color w:val="000000" w:themeColor="text1"/>
        </w:rPr>
        <w:t>A</w:t>
      </w:r>
      <w:r w:rsidR="004A23A2" w:rsidRPr="005D6D0D">
        <w:rPr>
          <w:rFonts w:ascii="Arial" w:hAnsi="Arial" w:cs="Arial"/>
          <w:b/>
          <w:color w:val="000000" w:themeColor="text1"/>
        </w:rPr>
        <w:t xml:space="preserve">. </w:t>
      </w:r>
      <w:r w:rsidR="004A23A2" w:rsidRPr="005D6D0D">
        <w:rPr>
          <w:rFonts w:ascii="Arial" w:hAnsi="Arial" w:cs="Arial"/>
          <w:bCs/>
          <w:color w:val="000000" w:themeColor="text1"/>
        </w:rPr>
        <w:t>DVLA expect you to adhere to the information contained within the appendix.</w:t>
      </w:r>
      <w:r w:rsidR="004A23A2" w:rsidRPr="005D6D0D">
        <w:rPr>
          <w:rFonts w:ascii="Arial" w:hAnsi="Arial" w:cs="Arial"/>
          <w:b/>
          <w:color w:val="000000" w:themeColor="text1"/>
        </w:rPr>
        <w:t xml:space="preserve"> </w:t>
      </w:r>
    </w:p>
    <w:p w14:paraId="3EB5446F" w14:textId="143E1AC3" w:rsidR="00BB0055" w:rsidRDefault="00BB0055">
      <w:pPr>
        <w:rPr>
          <w:rFonts w:ascii="Arial" w:hAnsi="Arial" w:cs="Arial"/>
          <w:b/>
        </w:rPr>
      </w:pPr>
    </w:p>
    <w:p w14:paraId="465062ED" w14:textId="3E45B01B" w:rsidR="00BB0055" w:rsidRDefault="00BB0055" w:rsidP="00BB0055">
      <w:pPr>
        <w:spacing w:after="120"/>
        <w:rPr>
          <w:rFonts w:ascii="Arial" w:hAnsi="Arial" w:cs="Arial"/>
          <w:b/>
        </w:rPr>
      </w:pPr>
      <w:r w:rsidRPr="00BB0055">
        <w:rPr>
          <w:rFonts w:ascii="Arial" w:hAnsi="Arial" w:cs="Arial"/>
          <w:b/>
        </w:rPr>
        <w:t>8.10 Use of DVLA Brands, Logos and Trademarks</w:t>
      </w:r>
    </w:p>
    <w:p w14:paraId="1FC24857" w14:textId="68DC75EB" w:rsidR="00BB0055" w:rsidRPr="00BB0055" w:rsidRDefault="00BB0055" w:rsidP="00BB0055">
      <w:pPr>
        <w:spacing w:after="120"/>
        <w:rPr>
          <w:rFonts w:ascii="Arial" w:hAnsi="Arial" w:cs="Arial"/>
        </w:rPr>
      </w:pPr>
      <w:r w:rsidRPr="00BB0055">
        <w:rPr>
          <w:rFonts w:ascii="Arial" w:hAnsi="Arial" w:cs="Arial"/>
        </w:rPr>
        <w:t xml:space="preserve">The </w:t>
      </w:r>
      <w:r w:rsidR="00F339F1">
        <w:rPr>
          <w:rFonts w:ascii="Arial" w:hAnsi="Arial" w:cs="Arial"/>
        </w:rPr>
        <w:t>DVLA</w:t>
      </w:r>
      <w:r w:rsidRPr="00BB0055">
        <w:rPr>
          <w:rFonts w:ascii="Arial" w:hAnsi="Arial" w:cs="Arial"/>
        </w:rPr>
        <w:t xml:space="preserve"> does not grant the successful </w:t>
      </w:r>
      <w:r w:rsidR="00874C87">
        <w:rPr>
          <w:rFonts w:ascii="Arial" w:hAnsi="Arial" w:cs="Arial"/>
        </w:rPr>
        <w:t>S</w:t>
      </w:r>
      <w:r w:rsidRPr="00BB0055">
        <w:rPr>
          <w:rFonts w:ascii="Arial" w:hAnsi="Arial" w:cs="Arial"/>
        </w:rPr>
        <w:t xml:space="preserve">upplier licence to use any of the </w:t>
      </w:r>
      <w:r w:rsidR="00F339F1">
        <w:rPr>
          <w:rFonts w:ascii="Arial" w:hAnsi="Arial" w:cs="Arial"/>
        </w:rPr>
        <w:t>DVLA’s</w:t>
      </w:r>
      <w:r w:rsidRPr="00BB0055">
        <w:rPr>
          <w:rFonts w:ascii="Arial" w:hAnsi="Arial" w:cs="Arial"/>
        </w:rPr>
        <w:t xml:space="preserve"> brands, logos or trademarks except for use in communications or official contract </w:t>
      </w:r>
      <w:r w:rsidR="009C0A08" w:rsidRPr="00BB0055">
        <w:rPr>
          <w:rFonts w:ascii="Arial" w:hAnsi="Arial" w:cs="Arial"/>
        </w:rPr>
        <w:t>documentation, which</w:t>
      </w:r>
      <w:r w:rsidRPr="00BB0055">
        <w:rPr>
          <w:rFonts w:ascii="Arial" w:hAnsi="Arial" w:cs="Arial"/>
        </w:rPr>
        <w:t xml:space="preserve"> is exchanged between the </w:t>
      </w:r>
      <w:r w:rsidR="00F339F1">
        <w:rPr>
          <w:rFonts w:ascii="Arial" w:hAnsi="Arial" w:cs="Arial"/>
        </w:rPr>
        <w:t>DVLA</w:t>
      </w:r>
      <w:r w:rsidRPr="00BB0055">
        <w:rPr>
          <w:rFonts w:ascii="Arial" w:hAnsi="Arial" w:cs="Arial"/>
        </w:rPr>
        <w:t xml:space="preserve"> and the successful </w:t>
      </w:r>
      <w:r w:rsidR="00874C87">
        <w:rPr>
          <w:rFonts w:ascii="Arial" w:hAnsi="Arial" w:cs="Arial"/>
        </w:rPr>
        <w:t>Supplier</w:t>
      </w:r>
      <w:r w:rsidRPr="00BB0055">
        <w:rPr>
          <w:rFonts w:ascii="Arial" w:hAnsi="Arial" w:cs="Arial"/>
        </w:rPr>
        <w:t xml:space="preserve"> as part of their fulfilment of the Contract.</w:t>
      </w:r>
    </w:p>
    <w:p w14:paraId="2C1A49A4" w14:textId="53005C47" w:rsidR="00BB0055" w:rsidRDefault="00BB0055" w:rsidP="00BB0055">
      <w:pPr>
        <w:spacing w:after="120"/>
        <w:rPr>
          <w:rFonts w:ascii="Arial" w:hAnsi="Arial" w:cs="Arial"/>
        </w:rPr>
      </w:pPr>
      <w:r w:rsidRPr="00BB0055">
        <w:rPr>
          <w:rFonts w:ascii="Arial" w:hAnsi="Arial" w:cs="Arial"/>
        </w:rPr>
        <w:t xml:space="preserve">Approval for any further specific use of the </w:t>
      </w:r>
      <w:r w:rsidR="00F339F1">
        <w:rPr>
          <w:rFonts w:ascii="Arial" w:hAnsi="Arial" w:cs="Arial"/>
        </w:rPr>
        <w:t>DVLA’s</w:t>
      </w:r>
      <w:r w:rsidRPr="00BB0055">
        <w:rPr>
          <w:rFonts w:ascii="Arial" w:hAnsi="Arial" w:cs="Arial"/>
        </w:rPr>
        <w:t xml:space="preserve"> brands, logos or trademarks must be requested and obtained in writing from the </w:t>
      </w:r>
      <w:r w:rsidR="00F339F1">
        <w:rPr>
          <w:rFonts w:ascii="Arial" w:hAnsi="Arial" w:cs="Arial"/>
        </w:rPr>
        <w:t>DVLA</w:t>
      </w:r>
      <w:r w:rsidRPr="00BB0055">
        <w:rPr>
          <w:rFonts w:ascii="Arial" w:hAnsi="Arial" w:cs="Arial"/>
        </w:rPr>
        <w:t>.</w:t>
      </w:r>
    </w:p>
    <w:p w14:paraId="61B26512" w14:textId="13DC60E6" w:rsidR="00411969" w:rsidRDefault="00411969" w:rsidP="005E1C74">
      <w:pPr>
        <w:rPr>
          <w:rFonts w:ascii="Arial" w:hAnsi="Arial" w:cs="Arial"/>
        </w:rPr>
      </w:pPr>
    </w:p>
    <w:p w14:paraId="70CC0853" w14:textId="58A18CA8" w:rsidR="002C022E" w:rsidRDefault="00411969" w:rsidP="00802E06">
      <w:pPr>
        <w:rPr>
          <w:rFonts w:ascii="Arial" w:hAnsi="Arial" w:cs="Arial"/>
          <w:b/>
        </w:rPr>
      </w:pPr>
      <w:r w:rsidRPr="00772A27">
        <w:rPr>
          <w:rFonts w:ascii="Arial" w:hAnsi="Arial" w:cs="Arial"/>
          <w:b/>
        </w:rPr>
        <w:t>8.1</w:t>
      </w:r>
      <w:r w:rsidR="005D368E">
        <w:rPr>
          <w:rFonts w:ascii="Arial" w:hAnsi="Arial" w:cs="Arial"/>
          <w:b/>
        </w:rPr>
        <w:t>1</w:t>
      </w:r>
      <w:r w:rsidRPr="00772A27">
        <w:rPr>
          <w:rFonts w:ascii="Arial" w:hAnsi="Arial" w:cs="Arial"/>
          <w:b/>
        </w:rPr>
        <w:t xml:space="preserve"> </w:t>
      </w:r>
      <w:r w:rsidRPr="00802E06">
        <w:rPr>
          <w:rFonts w:ascii="Arial" w:hAnsi="Arial" w:cs="Arial"/>
          <w:b/>
        </w:rPr>
        <w:t xml:space="preserve">Delivery Instructions – Goods </w:t>
      </w:r>
      <w:bookmarkStart w:id="33" w:name="_Hlk115775072"/>
    </w:p>
    <w:p w14:paraId="3DA635EA" w14:textId="3974C27D" w:rsidR="00802E06" w:rsidRPr="00802E06" w:rsidRDefault="00802E06" w:rsidP="00802E06">
      <w:pPr>
        <w:rPr>
          <w:rFonts w:ascii="Arial" w:hAnsi="Arial" w:cs="Arial"/>
          <w:bCs/>
          <w:color w:val="FF0000"/>
        </w:rPr>
      </w:pPr>
      <w:r w:rsidRPr="00802E06">
        <w:rPr>
          <w:rFonts w:ascii="Arial" w:hAnsi="Arial" w:cs="Arial"/>
          <w:bCs/>
        </w:rPr>
        <w:t>Not applicable</w:t>
      </w:r>
    </w:p>
    <w:bookmarkEnd w:id="33"/>
    <w:p w14:paraId="6364A563" w14:textId="77777777" w:rsidR="00641073" w:rsidRDefault="00641073" w:rsidP="00CD2F4F">
      <w:pPr>
        <w:pStyle w:val="Heading2"/>
        <w:tabs>
          <w:tab w:val="clear" w:pos="0"/>
          <w:tab w:val="left" w:pos="-180"/>
          <w:tab w:val="num" w:pos="747"/>
          <w:tab w:val="num" w:pos="1080"/>
        </w:tabs>
        <w:spacing w:before="0"/>
        <w:ind w:left="-142"/>
      </w:pPr>
    </w:p>
    <w:p w14:paraId="2532A7F9" w14:textId="2BA13B17" w:rsidR="001A236D" w:rsidRPr="000F2E21" w:rsidRDefault="000F2E21" w:rsidP="00476BAD">
      <w:pPr>
        <w:pStyle w:val="Heading2"/>
        <w:tabs>
          <w:tab w:val="clear" w:pos="0"/>
          <w:tab w:val="left" w:pos="-180"/>
          <w:tab w:val="num" w:pos="747"/>
          <w:tab w:val="num" w:pos="1080"/>
        </w:tabs>
        <w:ind w:left="-142"/>
      </w:pPr>
      <w:bookmarkStart w:id="34" w:name="_Toc120623469"/>
      <w:r>
        <w:t xml:space="preserve">9. </w:t>
      </w:r>
      <w:r w:rsidR="001A236D" w:rsidRPr="000F2E21">
        <w:t>Management and Contract Administration</w:t>
      </w:r>
      <w:bookmarkEnd w:id="34"/>
    </w:p>
    <w:p w14:paraId="565FA130" w14:textId="77777777" w:rsidR="00041FC6" w:rsidRDefault="00041FC6" w:rsidP="00640CBA">
      <w:pPr>
        <w:tabs>
          <w:tab w:val="left" w:pos="-142"/>
        </w:tabs>
        <w:ind w:left="-142"/>
        <w:rPr>
          <w:rFonts w:ascii="Arial" w:hAnsi="Arial" w:cs="Arial"/>
        </w:rPr>
      </w:pPr>
    </w:p>
    <w:p w14:paraId="08C49E1E" w14:textId="3CAE435B" w:rsidR="009F348D" w:rsidRDefault="009F348D" w:rsidP="002D0CB5">
      <w:pPr>
        <w:ind w:left="-142"/>
        <w:jc w:val="both"/>
        <w:rPr>
          <w:rFonts w:ascii="Arial" w:hAnsi="Arial" w:cs="Arial"/>
        </w:rPr>
      </w:pPr>
      <w:bookmarkStart w:id="35" w:name="_Toc408585086"/>
      <w:bookmarkStart w:id="36" w:name="_Toc177969175"/>
      <w:bookmarkStart w:id="37" w:name="_Toc180380674"/>
      <w:r w:rsidRPr="00775EAC">
        <w:rPr>
          <w:rFonts w:ascii="Arial" w:hAnsi="Arial" w:cs="Arial"/>
          <w:b/>
        </w:rPr>
        <w:t>Subcontracting to Small and Medium Enterprises (SMEs)</w:t>
      </w:r>
      <w:r w:rsidR="00775EAC" w:rsidRPr="00775EAC">
        <w:rPr>
          <w:rFonts w:ascii="Arial" w:hAnsi="Arial" w:cs="Arial"/>
          <w:b/>
        </w:rPr>
        <w:t>:</w:t>
      </w:r>
      <w:bookmarkEnd w:id="35"/>
    </w:p>
    <w:p w14:paraId="79F2A4CF" w14:textId="77777777" w:rsidR="002D0CB5" w:rsidRPr="002D0CB5" w:rsidRDefault="002D0CB5" w:rsidP="002D0CB5">
      <w:pPr>
        <w:ind w:left="-142"/>
        <w:jc w:val="both"/>
        <w:rPr>
          <w:rFonts w:ascii="Arial" w:hAnsi="Arial" w:cs="Arial"/>
        </w:rPr>
      </w:pPr>
    </w:p>
    <w:p w14:paraId="6CA99714" w14:textId="7ADF089D" w:rsidR="009F348D" w:rsidRDefault="00B00D3E" w:rsidP="002D0CB5">
      <w:pPr>
        <w:tabs>
          <w:tab w:val="left" w:pos="-180"/>
        </w:tabs>
        <w:ind w:left="-180"/>
        <w:rPr>
          <w:rFonts w:ascii="Arial" w:hAnsi="Arial"/>
        </w:rPr>
      </w:pPr>
      <w:r>
        <w:rPr>
          <w:rFonts w:ascii="Arial" w:hAnsi="Arial"/>
        </w:rPr>
        <w:t>DVLA</w:t>
      </w:r>
      <w:r w:rsidR="009F348D" w:rsidRPr="00CC29EC">
        <w:rPr>
          <w:rFonts w:ascii="Arial" w:hAnsi="Arial"/>
        </w:rPr>
        <w:t xml:space="preserve"> is committed to removing barriers to SME participation in its contracts, and would like to </w:t>
      </w:r>
      <w:r w:rsidR="009F348D">
        <w:rPr>
          <w:rFonts w:ascii="Arial" w:hAnsi="Arial"/>
        </w:rPr>
        <w:t xml:space="preserve">also </w:t>
      </w:r>
      <w:r w:rsidR="009F348D" w:rsidRPr="00CC29EC">
        <w:rPr>
          <w:rFonts w:ascii="Arial" w:hAnsi="Arial"/>
        </w:rPr>
        <w:t xml:space="preserve">actively encourage its larger </w:t>
      </w:r>
      <w:r w:rsidR="00313FCF">
        <w:rPr>
          <w:rFonts w:ascii="Arial" w:hAnsi="Arial"/>
        </w:rPr>
        <w:t>suppliers</w:t>
      </w:r>
      <w:r w:rsidR="009F348D" w:rsidRPr="00CC29EC">
        <w:rPr>
          <w:rFonts w:ascii="Arial" w:hAnsi="Arial"/>
        </w:rPr>
        <w:t xml:space="preserve"> to make their subcont</w:t>
      </w:r>
      <w:r w:rsidR="00343F71">
        <w:rPr>
          <w:rFonts w:ascii="Arial" w:hAnsi="Arial"/>
        </w:rPr>
        <w:t>r</w:t>
      </w:r>
      <w:r w:rsidR="009F348D" w:rsidRPr="00CC29EC">
        <w:rPr>
          <w:rFonts w:ascii="Arial" w:hAnsi="Arial"/>
        </w:rPr>
        <w:t>acts accessible to smaller companies and implement SME-friendly policies in their supply-chains (see</w:t>
      </w:r>
      <w:r w:rsidR="00B25974">
        <w:rPr>
          <w:rFonts w:ascii="Arial" w:hAnsi="Arial"/>
        </w:rPr>
        <w:t xml:space="preserve"> the Gov.Uk</w:t>
      </w:r>
      <w:r w:rsidR="009F348D" w:rsidRPr="00CC29EC">
        <w:rPr>
          <w:rFonts w:ascii="Arial" w:hAnsi="Arial"/>
        </w:rPr>
        <w:t xml:space="preserve"> </w:t>
      </w:r>
      <w:hyperlink r:id="rId17" w:history="1">
        <w:r w:rsidR="009F348D" w:rsidRPr="00F837D5">
          <w:rPr>
            <w:rStyle w:val="Hyperlink"/>
            <w:rFonts w:ascii="Arial" w:hAnsi="Arial"/>
          </w:rPr>
          <w:t>website</w:t>
        </w:r>
      </w:hyperlink>
      <w:r w:rsidR="009F348D" w:rsidRPr="00CC29EC">
        <w:rPr>
          <w:rFonts w:ascii="Arial" w:hAnsi="Arial"/>
        </w:rPr>
        <w:t xml:space="preserve"> for further information). </w:t>
      </w:r>
    </w:p>
    <w:p w14:paraId="79913735" w14:textId="77777777" w:rsidR="009F348D" w:rsidRDefault="009F348D" w:rsidP="008D63EC">
      <w:pPr>
        <w:tabs>
          <w:tab w:val="left" w:pos="-180"/>
        </w:tabs>
        <w:ind w:left="-180"/>
        <w:rPr>
          <w:rFonts w:ascii="Arial" w:hAnsi="Arial"/>
        </w:rPr>
      </w:pPr>
      <w:r w:rsidRPr="00CC29EC">
        <w:rPr>
          <w:rFonts w:ascii="Arial" w:hAnsi="Arial"/>
        </w:rPr>
        <w:t xml:space="preserve">To help us measure the volume of business we do with SMEs, </w:t>
      </w:r>
      <w:r>
        <w:rPr>
          <w:rFonts w:ascii="Arial" w:hAnsi="Arial"/>
        </w:rPr>
        <w:t xml:space="preserve">our Form of Tender document </w:t>
      </w:r>
      <w:r w:rsidRPr="00CC29EC">
        <w:rPr>
          <w:rFonts w:ascii="Arial" w:hAnsi="Arial"/>
        </w:rPr>
        <w:t>ask</w:t>
      </w:r>
      <w:r>
        <w:rPr>
          <w:rFonts w:ascii="Arial" w:hAnsi="Arial"/>
        </w:rPr>
        <w:t>s</w:t>
      </w:r>
      <w:r w:rsidRPr="00CC29EC">
        <w:rPr>
          <w:rFonts w:ascii="Arial" w:hAnsi="Arial"/>
        </w:rPr>
        <w:t xml:space="preserve"> about </w:t>
      </w:r>
      <w:r>
        <w:rPr>
          <w:rFonts w:ascii="Arial" w:hAnsi="Arial"/>
        </w:rPr>
        <w:t xml:space="preserve">the size of your own organisation and those in </w:t>
      </w:r>
      <w:r w:rsidRPr="00CC29EC">
        <w:rPr>
          <w:rFonts w:ascii="Arial" w:hAnsi="Arial"/>
        </w:rPr>
        <w:t>your supply chain</w:t>
      </w:r>
      <w:r>
        <w:rPr>
          <w:rFonts w:ascii="Arial" w:hAnsi="Arial"/>
        </w:rPr>
        <w:t>.</w:t>
      </w:r>
      <w:r w:rsidRPr="00CC29EC">
        <w:rPr>
          <w:rFonts w:ascii="Arial" w:hAnsi="Arial"/>
        </w:rPr>
        <w:t xml:space="preserve"> </w:t>
      </w:r>
    </w:p>
    <w:p w14:paraId="52FFDC32" w14:textId="77777777" w:rsidR="009F348D" w:rsidRDefault="009F348D" w:rsidP="008D63EC">
      <w:pPr>
        <w:tabs>
          <w:tab w:val="left" w:pos="-180"/>
        </w:tabs>
        <w:ind w:left="-180"/>
        <w:rPr>
          <w:rFonts w:ascii="Arial" w:hAnsi="Arial"/>
        </w:rPr>
      </w:pPr>
    </w:p>
    <w:p w14:paraId="3CAF5264" w14:textId="6A1F3003" w:rsidR="001A236D" w:rsidRDefault="009F348D" w:rsidP="009424D8">
      <w:pPr>
        <w:tabs>
          <w:tab w:val="left" w:pos="-180"/>
        </w:tabs>
        <w:ind w:left="-180"/>
        <w:rPr>
          <w:rFonts w:ascii="Arial" w:hAnsi="Arial"/>
        </w:rPr>
      </w:pPr>
      <w:r w:rsidRPr="00CC29EC">
        <w:rPr>
          <w:rFonts w:ascii="Arial" w:hAnsi="Arial"/>
        </w:rPr>
        <w:t xml:space="preserve">If you tell </w:t>
      </w:r>
      <w:proofErr w:type="gramStart"/>
      <w:r w:rsidRPr="00CC29EC">
        <w:rPr>
          <w:rFonts w:ascii="Arial" w:hAnsi="Arial"/>
        </w:rPr>
        <w:t>us</w:t>
      </w:r>
      <w:proofErr w:type="gramEnd"/>
      <w:r w:rsidRPr="00CC29EC">
        <w:rPr>
          <w:rFonts w:ascii="Arial" w:hAnsi="Arial"/>
        </w:rPr>
        <w:t xml:space="preserve"> you are likely to subcontract to SMEs, and are awarded this contract, we will send you a short questionnaire asking for further information</w:t>
      </w:r>
      <w:r>
        <w:rPr>
          <w:rFonts w:ascii="Arial" w:hAnsi="Arial"/>
        </w:rPr>
        <w:t xml:space="preserve">. This data will help us contribute towards Government targets on the use of SMEs. We </w:t>
      </w:r>
      <w:r w:rsidRPr="00CC29EC">
        <w:rPr>
          <w:rFonts w:ascii="Arial" w:hAnsi="Arial"/>
        </w:rPr>
        <w:t xml:space="preserve">may </w:t>
      </w:r>
      <w:r>
        <w:rPr>
          <w:rFonts w:ascii="Arial" w:hAnsi="Arial"/>
        </w:rPr>
        <w:t xml:space="preserve">also </w:t>
      </w:r>
      <w:r w:rsidRPr="00CC29EC">
        <w:rPr>
          <w:rFonts w:ascii="Arial" w:hAnsi="Arial"/>
        </w:rPr>
        <w:t>publish success stories and examples of good practice.</w:t>
      </w:r>
      <w:bookmarkEnd w:id="36"/>
      <w:bookmarkEnd w:id="37"/>
    </w:p>
    <w:p w14:paraId="2CF89335" w14:textId="77777777" w:rsidR="009424D8" w:rsidRDefault="009424D8" w:rsidP="009424D8">
      <w:pPr>
        <w:tabs>
          <w:tab w:val="left" w:pos="-180"/>
        </w:tabs>
        <w:ind w:left="-180"/>
        <w:rPr>
          <w:rFonts w:ascii="Arial" w:hAnsi="Arial"/>
        </w:rPr>
      </w:pPr>
    </w:p>
    <w:p w14:paraId="573419AA" w14:textId="77777777" w:rsidR="001A236D" w:rsidRDefault="005358B8" w:rsidP="008D63EC">
      <w:pPr>
        <w:pStyle w:val="Heading2"/>
        <w:tabs>
          <w:tab w:val="clear" w:pos="0"/>
          <w:tab w:val="left" w:pos="-180"/>
          <w:tab w:val="num" w:pos="747"/>
          <w:tab w:val="num" w:pos="1080"/>
        </w:tabs>
        <w:ind w:left="-180"/>
      </w:pPr>
      <w:bookmarkStart w:id="38" w:name="_Toc177969176"/>
      <w:bookmarkStart w:id="39" w:name="_Toc180380675"/>
      <w:bookmarkStart w:id="40" w:name="_Toc120623470"/>
      <w:r>
        <w:t>10</w:t>
      </w:r>
      <w:r w:rsidR="00904F8C">
        <w:t xml:space="preserve">. </w:t>
      </w:r>
      <w:r w:rsidR="001A236D" w:rsidRPr="000E1435">
        <w:t>Training / Skills</w:t>
      </w:r>
      <w:r w:rsidR="001A236D">
        <w:t xml:space="preserve"> / Knowledge</w:t>
      </w:r>
      <w:r w:rsidR="001A236D" w:rsidRPr="000E1435">
        <w:t xml:space="preserve"> Transfer</w:t>
      </w:r>
      <w:bookmarkEnd w:id="38"/>
      <w:bookmarkEnd w:id="39"/>
      <w:bookmarkEnd w:id="40"/>
      <w:r w:rsidR="001A236D" w:rsidRPr="000E1435">
        <w:t xml:space="preserve"> </w:t>
      </w:r>
    </w:p>
    <w:p w14:paraId="04CB4318" w14:textId="77777777" w:rsidR="00544EB9" w:rsidRPr="00544EB9" w:rsidRDefault="00544EB9" w:rsidP="00544EB9">
      <w:pPr>
        <w:shd w:val="clear" w:color="auto" w:fill="FFFFFF"/>
        <w:spacing w:before="100" w:beforeAutospacing="1" w:after="100" w:afterAutospacing="1"/>
        <w:rPr>
          <w:rFonts w:ascii="Arial" w:hAnsi="Arial" w:cs="Arial"/>
        </w:rPr>
      </w:pPr>
      <w:r w:rsidRPr="00544EB9">
        <w:rPr>
          <w:rFonts w:ascii="Arial" w:hAnsi="Arial" w:cs="Arial"/>
        </w:rPr>
        <w:t>XXXXXX “redacted under FOIA section No 43 – Commercial Interests”</w:t>
      </w:r>
    </w:p>
    <w:p w14:paraId="4108C15D" w14:textId="77777777" w:rsidR="009424D8" w:rsidRDefault="009424D8" w:rsidP="009D6479">
      <w:pPr>
        <w:tabs>
          <w:tab w:val="left" w:pos="-180"/>
        </w:tabs>
        <w:ind w:left="-181"/>
        <w:rPr>
          <w:rFonts w:ascii="Arial" w:hAnsi="Arial"/>
          <w:bCs/>
        </w:rPr>
      </w:pPr>
    </w:p>
    <w:p w14:paraId="07EED3F9" w14:textId="77777777" w:rsidR="001A236D" w:rsidRDefault="005358B8" w:rsidP="009D6479">
      <w:pPr>
        <w:pStyle w:val="Heading2"/>
        <w:tabs>
          <w:tab w:val="clear" w:pos="0"/>
          <w:tab w:val="left" w:pos="-180"/>
          <w:tab w:val="num" w:pos="747"/>
          <w:tab w:val="num" w:pos="1080"/>
        </w:tabs>
        <w:spacing w:before="0"/>
        <w:ind w:left="-181"/>
      </w:pPr>
      <w:bookmarkStart w:id="41" w:name="_Toc177969177"/>
      <w:bookmarkStart w:id="42" w:name="_Toc180380676"/>
      <w:bookmarkStart w:id="43" w:name="_Toc120623471"/>
      <w:r>
        <w:t>11</w:t>
      </w:r>
      <w:r w:rsidR="00904F8C">
        <w:t xml:space="preserve">. </w:t>
      </w:r>
      <w:r w:rsidR="001A236D" w:rsidRPr="000E1435">
        <w:t>Documentation</w:t>
      </w:r>
      <w:bookmarkEnd w:id="41"/>
      <w:bookmarkEnd w:id="42"/>
      <w:bookmarkEnd w:id="43"/>
    </w:p>
    <w:p w14:paraId="20B21C55" w14:textId="13F28197" w:rsidR="008A4223" w:rsidRPr="001C651B" w:rsidRDefault="008A4223" w:rsidP="008A4223">
      <w:pPr>
        <w:tabs>
          <w:tab w:val="left" w:pos="-180"/>
        </w:tabs>
        <w:ind w:left="-180"/>
        <w:rPr>
          <w:rFonts w:ascii="Arial" w:hAnsi="Arial"/>
          <w:bCs/>
        </w:rPr>
      </w:pPr>
      <w:r w:rsidRPr="001C651B">
        <w:rPr>
          <w:rFonts w:ascii="Arial" w:hAnsi="Arial"/>
          <w:bCs/>
        </w:rPr>
        <w:t xml:space="preserve">DVLA Invoicing Procedures are detailed in </w:t>
      </w:r>
      <w:r w:rsidRPr="007D674C">
        <w:rPr>
          <w:rFonts w:ascii="Arial" w:hAnsi="Arial"/>
          <w:b/>
          <w:bCs/>
        </w:rPr>
        <w:t xml:space="preserve">Appendix </w:t>
      </w:r>
      <w:r w:rsidR="001F1829">
        <w:rPr>
          <w:rFonts w:ascii="Arial" w:hAnsi="Arial"/>
          <w:b/>
          <w:bCs/>
        </w:rPr>
        <w:t>B</w:t>
      </w:r>
      <w:r w:rsidRPr="001C651B">
        <w:rPr>
          <w:rFonts w:ascii="Arial" w:hAnsi="Arial"/>
          <w:bCs/>
        </w:rPr>
        <w:t xml:space="preserve"> - DVLA Invoicing Procedures. </w:t>
      </w:r>
    </w:p>
    <w:p w14:paraId="5F8EC1B9" w14:textId="77777777" w:rsidR="001A236D" w:rsidRDefault="001A236D" w:rsidP="008D63EC">
      <w:pPr>
        <w:tabs>
          <w:tab w:val="left" w:pos="-180"/>
        </w:tabs>
        <w:ind w:left="-180"/>
        <w:rPr>
          <w:rFonts w:ascii="Arial" w:hAnsi="Arial"/>
          <w:bCs/>
        </w:rPr>
      </w:pPr>
    </w:p>
    <w:p w14:paraId="02AABA3E" w14:textId="50E36F74" w:rsidR="00BF6E83" w:rsidRDefault="005358B8" w:rsidP="009D6479">
      <w:pPr>
        <w:pStyle w:val="Heading2"/>
        <w:tabs>
          <w:tab w:val="clear" w:pos="0"/>
          <w:tab w:val="left" w:pos="-180"/>
          <w:tab w:val="num" w:pos="747"/>
          <w:tab w:val="num" w:pos="1080"/>
        </w:tabs>
        <w:spacing w:before="0"/>
        <w:ind w:left="-142"/>
      </w:pPr>
      <w:bookmarkStart w:id="44" w:name="_Toc120623472"/>
      <w:r>
        <w:t>12</w:t>
      </w:r>
      <w:r w:rsidR="00BF6E83">
        <w:t>. Arrangement for End of Contract</w:t>
      </w:r>
      <w:bookmarkEnd w:id="44"/>
    </w:p>
    <w:p w14:paraId="05ADD796" w14:textId="472BD72A" w:rsidR="00AD6B04" w:rsidRPr="00285D5F" w:rsidRDefault="00AD6B04" w:rsidP="00AD6B04">
      <w:pPr>
        <w:ind w:left="-180"/>
        <w:rPr>
          <w:rFonts w:ascii="Arial" w:hAnsi="Arial" w:cs="Arial"/>
          <w:b/>
          <w:bCs/>
          <w:color w:val="FF0000"/>
          <w:szCs w:val="24"/>
        </w:rPr>
      </w:pPr>
      <w:bookmarkStart w:id="45" w:name="_Hlk115775229"/>
      <w:r w:rsidRPr="008A4223">
        <w:rPr>
          <w:rFonts w:ascii="Arial" w:hAnsi="Arial" w:cs="Arial"/>
          <w:szCs w:val="24"/>
        </w:rPr>
        <w:t xml:space="preserve">The Supplier shall fully cooperate with the </w:t>
      </w:r>
      <w:r w:rsidR="00E6347E" w:rsidRPr="008A4223">
        <w:rPr>
          <w:rFonts w:ascii="Arial" w:hAnsi="Arial" w:cs="Arial"/>
          <w:szCs w:val="24"/>
        </w:rPr>
        <w:t>DVLA</w:t>
      </w:r>
      <w:r w:rsidRPr="008A4223">
        <w:rPr>
          <w:rFonts w:ascii="Arial" w:hAnsi="Arial" w:cs="Arial"/>
          <w:szCs w:val="24"/>
        </w:rPr>
        <w:t xml:space="preserve"> to ensure a fair and transparent re-tendering process for this contract. This may require the Supplier to demonstrate separation between teams occupied on the existing Contract and those involved in </w:t>
      </w:r>
      <w:r w:rsidRPr="008A4223">
        <w:rPr>
          <w:rFonts w:ascii="Arial" w:hAnsi="Arial" w:cs="Arial"/>
          <w:szCs w:val="24"/>
        </w:rPr>
        <w:lastRenderedPageBreak/>
        <w:t>tendering for the replacement contract to prevent actual (or perceived) conflicts of interest arising.</w:t>
      </w:r>
    </w:p>
    <w:bookmarkEnd w:id="45"/>
    <w:p w14:paraId="12757A22" w14:textId="4BE2C902" w:rsidR="00E14466" w:rsidRDefault="00E14466">
      <w:pPr>
        <w:rPr>
          <w:rFonts w:ascii="Arial" w:hAnsi="Arial"/>
          <w:b/>
          <w:sz w:val="28"/>
        </w:rPr>
      </w:pPr>
    </w:p>
    <w:p w14:paraId="2AE7BEFA" w14:textId="04646D01" w:rsidR="00D52F9F" w:rsidRDefault="005358B8" w:rsidP="00850192">
      <w:pPr>
        <w:pStyle w:val="Heading2"/>
        <w:tabs>
          <w:tab w:val="clear" w:pos="0"/>
          <w:tab w:val="left" w:pos="-180"/>
          <w:tab w:val="num" w:pos="747"/>
          <w:tab w:val="num" w:pos="1080"/>
        </w:tabs>
        <w:spacing w:before="0" w:after="0"/>
        <w:ind w:hanging="142"/>
      </w:pPr>
      <w:bookmarkStart w:id="46" w:name="_Toc120623473"/>
      <w:r>
        <w:t>13</w:t>
      </w:r>
      <w:r w:rsidR="00904F8C">
        <w:t xml:space="preserve">. </w:t>
      </w:r>
      <w:r w:rsidR="007E5D77">
        <w:t xml:space="preserve">Response </w:t>
      </w:r>
      <w:r w:rsidR="001A236D">
        <w:t>Evaluation</w:t>
      </w:r>
      <w:bookmarkStart w:id="47" w:name="_Toc380578633"/>
      <w:bookmarkEnd w:id="46"/>
    </w:p>
    <w:p w14:paraId="7C4A0367" w14:textId="77777777" w:rsidR="007E5D77" w:rsidRPr="007E5D77" w:rsidRDefault="007E5D77" w:rsidP="007E5D77"/>
    <w:p w14:paraId="1E9BDE4C" w14:textId="6D991E5A" w:rsidR="001F0759" w:rsidRPr="00A801B9" w:rsidRDefault="00854D1F" w:rsidP="001F0759">
      <w:pPr>
        <w:rPr>
          <w:rFonts w:ascii="Arial" w:hAnsi="Arial" w:cs="Arial"/>
        </w:rPr>
      </w:pPr>
      <w:r w:rsidRPr="00A801B9">
        <w:rPr>
          <w:rFonts w:ascii="Arial" w:hAnsi="Arial" w:cs="Arial"/>
        </w:rPr>
        <w:t xml:space="preserve">The evaluation </w:t>
      </w:r>
      <w:r w:rsidR="001F0759" w:rsidRPr="00A801B9">
        <w:rPr>
          <w:rFonts w:ascii="Arial" w:hAnsi="Arial" w:cs="Arial"/>
        </w:rPr>
        <w:t>will comprise of the following elements:</w:t>
      </w:r>
    </w:p>
    <w:p w14:paraId="23FCAF34" w14:textId="258D0A2F" w:rsidR="001F0759" w:rsidRPr="00A801B9" w:rsidRDefault="001F0759" w:rsidP="00E96AA4">
      <w:pPr>
        <w:rPr>
          <w:rFonts w:ascii="Arial" w:hAnsi="Arial" w:cs="Arial"/>
        </w:rPr>
      </w:pPr>
    </w:p>
    <w:p w14:paraId="435F4837" w14:textId="6F4AEC5B" w:rsidR="001F0759" w:rsidRPr="00A801B9" w:rsidRDefault="001F0759" w:rsidP="001F0759">
      <w:pPr>
        <w:numPr>
          <w:ilvl w:val="0"/>
          <w:numId w:val="14"/>
        </w:numPr>
        <w:rPr>
          <w:rFonts w:ascii="Arial" w:hAnsi="Arial" w:cs="Arial"/>
        </w:rPr>
      </w:pPr>
      <w:r w:rsidRPr="00A801B9">
        <w:rPr>
          <w:rFonts w:ascii="Arial" w:hAnsi="Arial" w:cs="Arial"/>
        </w:rPr>
        <w:t xml:space="preserve">an evaluation of mandatory requirements, if applicable. These will be assessed on a pass/fail basis. </w:t>
      </w:r>
      <w:r w:rsidR="007E5D77" w:rsidRPr="00A801B9">
        <w:rPr>
          <w:rFonts w:ascii="Arial" w:hAnsi="Arial" w:cs="Arial"/>
        </w:rPr>
        <w:t xml:space="preserve">Responses </w:t>
      </w:r>
      <w:r w:rsidRPr="00A801B9">
        <w:rPr>
          <w:rFonts w:ascii="Arial" w:hAnsi="Arial" w:cs="Arial"/>
        </w:rPr>
        <w:t>that fail any of the mandatory requirements may be disqualified from further consideration</w:t>
      </w:r>
    </w:p>
    <w:p w14:paraId="39624A76" w14:textId="2436C6D3" w:rsidR="001F0759" w:rsidRPr="00A801B9" w:rsidRDefault="001F0759" w:rsidP="001F0759">
      <w:pPr>
        <w:numPr>
          <w:ilvl w:val="0"/>
          <w:numId w:val="14"/>
        </w:numPr>
        <w:rPr>
          <w:rFonts w:ascii="Arial" w:hAnsi="Arial" w:cs="Arial"/>
        </w:rPr>
      </w:pPr>
      <w:r w:rsidRPr="00A801B9">
        <w:rPr>
          <w:rFonts w:ascii="Arial" w:hAnsi="Arial" w:cs="Arial"/>
        </w:rPr>
        <w:t xml:space="preserve">an evaluation of the </w:t>
      </w:r>
      <w:r w:rsidR="007E5D77" w:rsidRPr="00A801B9">
        <w:rPr>
          <w:rFonts w:ascii="Arial" w:hAnsi="Arial" w:cs="Arial"/>
        </w:rPr>
        <w:t xml:space="preserve">response </w:t>
      </w:r>
      <w:r w:rsidRPr="00A801B9">
        <w:rPr>
          <w:rFonts w:ascii="Arial" w:hAnsi="Arial" w:cs="Arial"/>
        </w:rPr>
        <w:t xml:space="preserve">based on the quality criteria </w:t>
      </w:r>
    </w:p>
    <w:p w14:paraId="4FD36F3B" w14:textId="2ADAC38F" w:rsidR="001F0759" w:rsidRPr="00A801B9" w:rsidRDefault="001F0759" w:rsidP="00F15D1E">
      <w:pPr>
        <w:numPr>
          <w:ilvl w:val="0"/>
          <w:numId w:val="14"/>
        </w:numPr>
        <w:rPr>
          <w:rFonts w:ascii="Arial" w:hAnsi="Arial" w:cs="Arial"/>
        </w:rPr>
      </w:pPr>
      <w:r w:rsidRPr="00A801B9">
        <w:rPr>
          <w:rFonts w:ascii="Arial" w:hAnsi="Arial" w:cs="Arial"/>
        </w:rPr>
        <w:t xml:space="preserve">an evaluation of the prices </w:t>
      </w:r>
      <w:r w:rsidR="007E5D77" w:rsidRPr="00A801B9">
        <w:rPr>
          <w:rFonts w:ascii="Arial" w:hAnsi="Arial" w:cs="Arial"/>
        </w:rPr>
        <w:t>submitted</w:t>
      </w:r>
    </w:p>
    <w:p w14:paraId="5FE5598E" w14:textId="5F1D6382" w:rsidR="001F0759" w:rsidRDefault="001F0759" w:rsidP="001F0759">
      <w:pPr>
        <w:tabs>
          <w:tab w:val="left" w:pos="-180"/>
          <w:tab w:val="left" w:pos="454"/>
          <w:tab w:val="left" w:pos="907"/>
        </w:tabs>
        <w:rPr>
          <w:rFonts w:ascii="Arial" w:hAnsi="Arial" w:cs="Arial"/>
        </w:rPr>
      </w:pPr>
    </w:p>
    <w:p w14:paraId="1B82E158" w14:textId="52FF2830" w:rsidR="00E9051F" w:rsidRPr="00A801B9" w:rsidRDefault="00E9051F" w:rsidP="00E9051F">
      <w:pPr>
        <w:tabs>
          <w:tab w:val="left" w:pos="-180"/>
          <w:tab w:val="left" w:pos="454"/>
          <w:tab w:val="left" w:pos="907"/>
        </w:tabs>
        <w:rPr>
          <w:rFonts w:ascii="Arial" w:hAnsi="Arial" w:cs="Arial"/>
        </w:rPr>
      </w:pPr>
      <w:r w:rsidRPr="00A801B9">
        <w:rPr>
          <w:rFonts w:ascii="Arial" w:hAnsi="Arial" w:cs="Arial"/>
        </w:rPr>
        <w:t>Selection will be based on the evaluation criteria,</w:t>
      </w:r>
      <w:r w:rsidR="00FE0A3F" w:rsidRPr="00A801B9">
        <w:rPr>
          <w:rFonts w:ascii="Arial" w:hAnsi="Arial" w:cs="Arial"/>
        </w:rPr>
        <w:t xml:space="preserve"> </w:t>
      </w:r>
      <w:r w:rsidRPr="00A801B9">
        <w:rPr>
          <w:rFonts w:ascii="Arial" w:hAnsi="Arial" w:cs="Arial"/>
        </w:rPr>
        <w:t>which demonstrates a high degree of overall value for money, competence, credibility and ability to deliver.</w:t>
      </w:r>
    </w:p>
    <w:p w14:paraId="070BA2B2" w14:textId="77777777" w:rsidR="00E9051F" w:rsidRPr="00A801B9" w:rsidRDefault="00E9051F" w:rsidP="00E9051F">
      <w:pPr>
        <w:tabs>
          <w:tab w:val="left" w:pos="-180"/>
          <w:tab w:val="left" w:pos="454"/>
          <w:tab w:val="left" w:pos="907"/>
        </w:tabs>
        <w:rPr>
          <w:rFonts w:ascii="Arial" w:hAnsi="Arial" w:cs="Arial"/>
        </w:rPr>
      </w:pPr>
    </w:p>
    <w:p w14:paraId="646D4334" w14:textId="78567130" w:rsidR="00E9051F" w:rsidRPr="00A801B9" w:rsidRDefault="00E9051F" w:rsidP="00E9051F">
      <w:pPr>
        <w:tabs>
          <w:tab w:val="left" w:pos="-180"/>
          <w:tab w:val="left" w:pos="454"/>
          <w:tab w:val="left" w:pos="907"/>
        </w:tabs>
        <w:rPr>
          <w:rFonts w:ascii="Arial" w:hAnsi="Arial" w:cs="Arial"/>
        </w:rPr>
      </w:pPr>
      <w:r w:rsidRPr="00A801B9">
        <w:rPr>
          <w:rFonts w:ascii="Arial" w:hAnsi="Arial" w:cs="Arial"/>
        </w:rPr>
        <w:t xml:space="preserve">Your response will be evaluated using the following weightings </w:t>
      </w:r>
      <w:r w:rsidRPr="00A801B9">
        <w:rPr>
          <w:rFonts w:ascii="Arial" w:hAnsi="Arial" w:cs="Arial"/>
          <w:b/>
        </w:rPr>
        <w:t>and</w:t>
      </w:r>
      <w:r w:rsidRPr="00A801B9">
        <w:rPr>
          <w:rFonts w:ascii="Arial" w:hAnsi="Arial" w:cs="Arial"/>
        </w:rPr>
        <w:t xml:space="preserve"> the criteria weightings set out at Annex 1 to obtain the optimal balance of quality and cost.</w:t>
      </w:r>
    </w:p>
    <w:p w14:paraId="4EB8191A" w14:textId="77777777" w:rsidR="00E9051F" w:rsidRPr="00A801B9" w:rsidRDefault="00E9051F" w:rsidP="00E9051F">
      <w:pPr>
        <w:tabs>
          <w:tab w:val="left" w:pos="-180"/>
          <w:tab w:val="left" w:pos="454"/>
          <w:tab w:val="left" w:pos="907"/>
        </w:tabs>
        <w:rPr>
          <w:rFonts w:ascii="Arial" w:hAnsi="Arial" w:cs="Arial"/>
        </w:rPr>
      </w:pPr>
    </w:p>
    <w:p w14:paraId="4C7966D6" w14:textId="77777777" w:rsidR="00E9051F" w:rsidRDefault="00E9051F" w:rsidP="00E9051F"/>
    <w:p w14:paraId="591BDE50" w14:textId="6BF0E59D" w:rsidR="00CD2F4F" w:rsidRDefault="00CD2F4F">
      <w:pPr>
        <w:rPr>
          <w:rFonts w:ascii="Arial" w:hAnsi="Arial" w:cs="Arial"/>
          <w:b/>
          <w:szCs w:val="24"/>
          <w:highlight w:val="darkGray"/>
          <w:u w:val="single"/>
        </w:rPr>
      </w:pPr>
    </w:p>
    <w:p w14:paraId="686B0DBC" w14:textId="3CCE8046" w:rsidR="00E9051F" w:rsidRPr="00F95DF0" w:rsidRDefault="00E9051F" w:rsidP="00E9051F">
      <w:pPr>
        <w:tabs>
          <w:tab w:val="left" w:pos="-180"/>
        </w:tabs>
        <w:spacing w:after="120"/>
        <w:jc w:val="both"/>
        <w:rPr>
          <w:rFonts w:ascii="Arial" w:hAnsi="Arial" w:cs="Arial"/>
          <w:b/>
          <w:szCs w:val="24"/>
          <w:u w:val="single"/>
        </w:rPr>
      </w:pPr>
      <w:r w:rsidRPr="00F95DF0">
        <w:rPr>
          <w:rFonts w:ascii="Arial" w:hAnsi="Arial" w:cs="Arial"/>
          <w:b/>
          <w:szCs w:val="24"/>
          <w:u w:val="single"/>
        </w:rPr>
        <w:t>Mandatory Requirements (if applicable)</w:t>
      </w:r>
    </w:p>
    <w:p w14:paraId="6DFAD802" w14:textId="59EC8341" w:rsidR="00E9051F" w:rsidRPr="00212657" w:rsidRDefault="00E9051F" w:rsidP="00E9051F">
      <w:pPr>
        <w:tabs>
          <w:tab w:val="left" w:pos="-180"/>
        </w:tabs>
        <w:spacing w:after="120"/>
        <w:jc w:val="both"/>
        <w:rPr>
          <w:rFonts w:ascii="Arial" w:hAnsi="Arial" w:cs="Arial"/>
          <w:szCs w:val="24"/>
        </w:rPr>
      </w:pPr>
      <w:r w:rsidRPr="00F95DF0">
        <w:rPr>
          <w:rFonts w:ascii="Arial" w:hAnsi="Arial" w:cs="Arial"/>
          <w:szCs w:val="24"/>
        </w:rPr>
        <w:t>Annex</w:t>
      </w:r>
      <w:r w:rsidR="00160800" w:rsidRPr="00F95DF0">
        <w:rPr>
          <w:rFonts w:ascii="Arial" w:hAnsi="Arial" w:cs="Arial"/>
          <w:szCs w:val="24"/>
        </w:rPr>
        <w:t xml:space="preserve"> </w:t>
      </w:r>
      <w:r w:rsidR="00A801B9">
        <w:rPr>
          <w:rFonts w:ascii="Arial" w:hAnsi="Arial" w:cs="Arial"/>
        </w:rPr>
        <w:t>1</w:t>
      </w:r>
      <w:r w:rsidR="00F95DF0" w:rsidRPr="00F95DF0">
        <w:rPr>
          <w:rFonts w:ascii="Arial" w:hAnsi="Arial" w:cs="Arial"/>
        </w:rPr>
        <w:t xml:space="preserve"> </w:t>
      </w:r>
      <w:r w:rsidRPr="00F95DF0">
        <w:rPr>
          <w:rFonts w:ascii="Arial" w:hAnsi="Arial" w:cs="Arial"/>
          <w:szCs w:val="24"/>
        </w:rPr>
        <w:t xml:space="preserve">provides details of any elements/criteria considered as critical to the requirement. These are criteria, which will be evaluated on a pass/fail basis. A </w:t>
      </w:r>
      <w:proofErr w:type="gramStart"/>
      <w:r w:rsidRPr="00F95DF0">
        <w:rPr>
          <w:rFonts w:ascii="Arial" w:hAnsi="Arial" w:cs="Arial"/>
          <w:szCs w:val="24"/>
        </w:rPr>
        <w:t>fail</w:t>
      </w:r>
      <w:proofErr w:type="gramEnd"/>
      <w:r w:rsidRPr="00F95DF0">
        <w:rPr>
          <w:rFonts w:ascii="Arial" w:hAnsi="Arial" w:cs="Arial"/>
          <w:szCs w:val="24"/>
        </w:rPr>
        <w:t xml:space="preserve"> may result in the response being excluded from further evaluation.</w:t>
      </w:r>
    </w:p>
    <w:p w14:paraId="4B3DC873" w14:textId="77777777" w:rsidR="00E9051F" w:rsidRDefault="00E9051F" w:rsidP="00E9051F">
      <w:pPr>
        <w:tabs>
          <w:tab w:val="left" w:pos="-180"/>
        </w:tabs>
        <w:spacing w:after="120"/>
        <w:jc w:val="both"/>
        <w:rPr>
          <w:rFonts w:ascii="Arial" w:hAnsi="Arial" w:cs="Arial"/>
          <w:b/>
          <w:szCs w:val="24"/>
          <w:u w:val="single"/>
        </w:rPr>
      </w:pPr>
    </w:p>
    <w:p w14:paraId="1C3FCA35" w14:textId="77777777" w:rsidR="00E9051F" w:rsidRPr="00F95DF0" w:rsidRDefault="00E9051F" w:rsidP="00E9051F">
      <w:pPr>
        <w:tabs>
          <w:tab w:val="left" w:pos="-180"/>
        </w:tabs>
        <w:spacing w:after="120"/>
        <w:jc w:val="both"/>
        <w:rPr>
          <w:rFonts w:ascii="Arial" w:hAnsi="Arial" w:cs="Arial"/>
          <w:b/>
          <w:szCs w:val="24"/>
          <w:u w:val="single"/>
        </w:rPr>
      </w:pPr>
      <w:r w:rsidRPr="00F95DF0">
        <w:rPr>
          <w:rFonts w:ascii="Arial" w:hAnsi="Arial" w:cs="Arial"/>
          <w:b/>
          <w:szCs w:val="24"/>
          <w:u w:val="single"/>
        </w:rPr>
        <w:t>Quality Criteria:</w:t>
      </w:r>
    </w:p>
    <w:p w14:paraId="563D1258" w14:textId="1D8A569B" w:rsidR="00E9051F" w:rsidRDefault="00E9051F" w:rsidP="00E9051F">
      <w:pPr>
        <w:tabs>
          <w:tab w:val="left" w:pos="-180"/>
        </w:tabs>
        <w:rPr>
          <w:rFonts w:ascii="Arial" w:hAnsi="Arial" w:cs="Arial"/>
          <w:szCs w:val="24"/>
        </w:rPr>
      </w:pPr>
      <w:r w:rsidRPr="00F95DF0">
        <w:rPr>
          <w:rFonts w:ascii="Arial" w:hAnsi="Arial" w:cs="Arial"/>
          <w:szCs w:val="24"/>
        </w:rPr>
        <w:t xml:space="preserve">Annex </w:t>
      </w:r>
      <w:r w:rsidR="00A801B9">
        <w:rPr>
          <w:rFonts w:ascii="Arial" w:hAnsi="Arial" w:cs="Arial"/>
        </w:rPr>
        <w:t>1</w:t>
      </w:r>
      <w:r w:rsidRPr="00F95DF0">
        <w:rPr>
          <w:rFonts w:ascii="Arial" w:hAnsi="Arial" w:cs="Arial"/>
        </w:rPr>
        <w:t xml:space="preserve"> </w:t>
      </w:r>
      <w:r w:rsidRPr="00F95DF0">
        <w:rPr>
          <w:rFonts w:ascii="Arial" w:hAnsi="Arial" w:cs="Arial"/>
          <w:szCs w:val="24"/>
        </w:rPr>
        <w:t>provides details of the quality criteria on which responses will be evaluated. This will list the primary criteria along with the allocated percentage weighting and a description of the specific requirement. The overall percentage allocated for the quality criteria is outlined in the table “Overall Weighting Allocation” and the method used to allocate scores is outlined below.</w:t>
      </w:r>
    </w:p>
    <w:p w14:paraId="5F293A9E" w14:textId="07E81D55" w:rsidR="00074891" w:rsidRDefault="00074891" w:rsidP="00E9051F">
      <w:pPr>
        <w:tabs>
          <w:tab w:val="left" w:pos="-180"/>
        </w:tabs>
        <w:rPr>
          <w:rFonts w:ascii="Arial" w:hAnsi="Arial" w:cs="Arial"/>
          <w:szCs w:val="24"/>
        </w:rPr>
      </w:pPr>
    </w:p>
    <w:p w14:paraId="6434A87E" w14:textId="77777777" w:rsidR="00074891" w:rsidRPr="008D48B5" w:rsidRDefault="00074891" w:rsidP="00074891">
      <w:pPr>
        <w:spacing w:after="120" w:line="360" w:lineRule="auto"/>
        <w:jc w:val="both"/>
        <w:rPr>
          <w:rFonts w:ascii="Arial" w:hAnsi="Arial" w:cs="Arial"/>
          <w:b/>
          <w:bCs/>
          <w:sz w:val="22"/>
          <w:u w:val="single"/>
        </w:rPr>
      </w:pPr>
      <w:r w:rsidRPr="008D48B5">
        <w:rPr>
          <w:rFonts w:ascii="Arial" w:hAnsi="Arial" w:cs="Arial"/>
          <w:b/>
          <w:bCs/>
          <w:u w:val="single"/>
        </w:rPr>
        <w:t>Minimum threshold to pass for final evaluation</w:t>
      </w:r>
    </w:p>
    <w:p w14:paraId="5330E8ED" w14:textId="0906301C" w:rsidR="00074891" w:rsidRDefault="00074891" w:rsidP="00074891">
      <w:pPr>
        <w:autoSpaceDE w:val="0"/>
        <w:autoSpaceDN w:val="0"/>
        <w:spacing w:line="360" w:lineRule="auto"/>
        <w:rPr>
          <w:rFonts w:ascii="Arial" w:hAnsi="Arial" w:cs="Arial"/>
          <w:b/>
          <w:bCs/>
          <w:color w:val="000000"/>
        </w:rPr>
      </w:pPr>
      <w:r w:rsidRPr="008D48B5">
        <w:rPr>
          <w:rFonts w:ascii="Arial" w:hAnsi="Arial" w:cs="Arial"/>
          <w:color w:val="000000"/>
        </w:rPr>
        <w:t xml:space="preserve">For </w:t>
      </w:r>
      <w:r w:rsidRPr="008D48B5">
        <w:rPr>
          <w:rFonts w:ascii="Arial" w:hAnsi="Arial" w:cs="Arial"/>
          <w:b/>
          <w:bCs/>
          <w:color w:val="000000"/>
        </w:rPr>
        <w:t>T</w:t>
      </w:r>
      <w:r>
        <w:rPr>
          <w:rFonts w:ascii="Arial" w:hAnsi="Arial" w:cs="Arial"/>
          <w:b/>
          <w:bCs/>
          <w:color w:val="000000"/>
        </w:rPr>
        <w:t xml:space="preserve">echnical </w:t>
      </w:r>
      <w:r w:rsidRPr="008D48B5">
        <w:rPr>
          <w:rFonts w:ascii="Arial" w:hAnsi="Arial" w:cs="Arial"/>
          <w:b/>
          <w:bCs/>
          <w:color w:val="000000"/>
        </w:rPr>
        <w:t>C</w:t>
      </w:r>
      <w:r>
        <w:rPr>
          <w:rFonts w:ascii="Arial" w:hAnsi="Arial" w:cs="Arial"/>
          <w:b/>
          <w:bCs/>
          <w:color w:val="000000"/>
        </w:rPr>
        <w:t xml:space="preserve">riteria </w:t>
      </w:r>
      <w:r w:rsidRPr="008D48B5">
        <w:rPr>
          <w:rFonts w:ascii="Arial" w:hAnsi="Arial" w:cs="Arial"/>
          <w:b/>
          <w:bCs/>
          <w:color w:val="000000"/>
        </w:rPr>
        <w:t>1</w:t>
      </w:r>
      <w:r w:rsidRPr="008D48B5">
        <w:rPr>
          <w:rFonts w:ascii="Arial" w:hAnsi="Arial" w:cs="Arial"/>
          <w:color w:val="000000"/>
        </w:rPr>
        <w:t xml:space="preserve"> - </w:t>
      </w:r>
      <w:r w:rsidRPr="008D48B5">
        <w:rPr>
          <w:rFonts w:ascii="Arial" w:hAnsi="Arial" w:cs="Arial"/>
          <w:szCs w:val="24"/>
        </w:rPr>
        <w:t xml:space="preserve">Experience of dealing with sophisticated, targeted attacks against Government networks of national significance. </w:t>
      </w:r>
    </w:p>
    <w:p w14:paraId="4D7069F4" w14:textId="1663F19C" w:rsidR="00074891" w:rsidRPr="008D48B5" w:rsidRDefault="00074891" w:rsidP="008D48B5">
      <w:pPr>
        <w:autoSpaceDE w:val="0"/>
        <w:autoSpaceDN w:val="0"/>
        <w:spacing w:line="360" w:lineRule="auto"/>
        <w:rPr>
          <w:rFonts w:ascii="Arial" w:hAnsi="Arial" w:cs="Arial"/>
          <w:color w:val="000000"/>
          <w:sz w:val="32"/>
          <w:szCs w:val="24"/>
        </w:rPr>
      </w:pPr>
      <w:r w:rsidRPr="008D48B5">
        <w:rPr>
          <w:rFonts w:ascii="Arial" w:hAnsi="Arial" w:cs="Arial"/>
          <w:b/>
          <w:bCs/>
          <w:szCs w:val="24"/>
        </w:rPr>
        <w:t>Technical Criteria 2</w:t>
      </w:r>
      <w:r w:rsidRPr="008D48B5">
        <w:rPr>
          <w:rFonts w:ascii="Arial" w:hAnsi="Arial" w:cs="Arial"/>
          <w:szCs w:val="24"/>
        </w:rPr>
        <w:t xml:space="preserve"> - Evidence of working with Government organisations in developing an Incident Response Plan.</w:t>
      </w:r>
    </w:p>
    <w:p w14:paraId="1664AF4E" w14:textId="13080022" w:rsidR="00074891" w:rsidRDefault="00074891" w:rsidP="008D48B5">
      <w:pPr>
        <w:autoSpaceDE w:val="0"/>
        <w:autoSpaceDN w:val="0"/>
        <w:spacing w:line="360" w:lineRule="auto"/>
        <w:rPr>
          <w:rFonts w:ascii="Arial" w:hAnsi="Arial" w:cs="Arial"/>
          <w:b/>
          <w:bCs/>
          <w:color w:val="000000"/>
        </w:rPr>
      </w:pPr>
      <w:r w:rsidRPr="008D48B5">
        <w:rPr>
          <w:rFonts w:ascii="Arial" w:hAnsi="Arial" w:cs="Arial"/>
          <w:b/>
          <w:bCs/>
          <w:color w:val="000000"/>
        </w:rPr>
        <w:t xml:space="preserve">Technical Criteria 3 </w:t>
      </w:r>
      <w:r>
        <w:rPr>
          <w:rFonts w:ascii="Arial" w:hAnsi="Arial" w:cs="Arial"/>
          <w:b/>
          <w:bCs/>
          <w:color w:val="000000"/>
        </w:rPr>
        <w:t>–</w:t>
      </w:r>
      <w:r w:rsidRPr="008D48B5">
        <w:rPr>
          <w:rFonts w:ascii="Arial" w:hAnsi="Arial" w:cs="Arial"/>
          <w:b/>
          <w:bCs/>
          <w:color w:val="000000"/>
        </w:rPr>
        <w:t xml:space="preserve"> </w:t>
      </w:r>
      <w:r w:rsidRPr="008D48B5">
        <w:rPr>
          <w:rFonts w:ascii="Arial" w:hAnsi="Arial" w:cs="Arial"/>
          <w:szCs w:val="24"/>
        </w:rPr>
        <w:t xml:space="preserve">The supplier must provide detailed information on support location(s) based in and outside UK. If support is outside the </w:t>
      </w:r>
      <w:proofErr w:type="gramStart"/>
      <w:r w:rsidRPr="008D48B5">
        <w:rPr>
          <w:rFonts w:ascii="Arial" w:hAnsi="Arial" w:cs="Arial"/>
          <w:szCs w:val="24"/>
        </w:rPr>
        <w:t>UK</w:t>
      </w:r>
      <w:proofErr w:type="gramEnd"/>
      <w:r w:rsidRPr="008D48B5">
        <w:rPr>
          <w:rFonts w:ascii="Arial" w:hAnsi="Arial" w:cs="Arial"/>
          <w:szCs w:val="24"/>
        </w:rPr>
        <w:t xml:space="preserve"> then further evidence will need to be provided whilst confirming the process carried out for offshoring.</w:t>
      </w:r>
    </w:p>
    <w:p w14:paraId="74CFF403" w14:textId="77777777" w:rsidR="00074891" w:rsidRPr="008D48B5" w:rsidRDefault="00074891" w:rsidP="00074891">
      <w:pPr>
        <w:autoSpaceDE w:val="0"/>
        <w:autoSpaceDN w:val="0"/>
        <w:spacing w:line="360" w:lineRule="auto"/>
        <w:jc w:val="both"/>
        <w:rPr>
          <w:rFonts w:ascii="Arial" w:hAnsi="Arial" w:cs="Arial"/>
          <w:b/>
          <w:bCs/>
          <w:color w:val="000000"/>
        </w:rPr>
      </w:pPr>
    </w:p>
    <w:p w14:paraId="2FA609B2" w14:textId="4B8FCC4D" w:rsidR="00074891" w:rsidRPr="008D48B5" w:rsidRDefault="00074891" w:rsidP="00074891">
      <w:pPr>
        <w:autoSpaceDE w:val="0"/>
        <w:autoSpaceDN w:val="0"/>
        <w:spacing w:line="360" w:lineRule="auto"/>
        <w:jc w:val="both"/>
        <w:rPr>
          <w:rFonts w:ascii="Arial" w:hAnsi="Arial" w:cs="Arial"/>
          <w:color w:val="000000"/>
        </w:rPr>
      </w:pPr>
      <w:r w:rsidRPr="008D48B5">
        <w:rPr>
          <w:rFonts w:ascii="Arial" w:hAnsi="Arial" w:cs="Arial"/>
          <w:color w:val="000000"/>
        </w:rPr>
        <w:lastRenderedPageBreak/>
        <w:t>As th</w:t>
      </w:r>
      <w:r w:rsidR="006D3F00">
        <w:rPr>
          <w:rFonts w:ascii="Arial" w:hAnsi="Arial" w:cs="Arial"/>
          <w:color w:val="000000"/>
        </w:rPr>
        <w:t>ese</w:t>
      </w:r>
      <w:r w:rsidRPr="008D48B5">
        <w:rPr>
          <w:rFonts w:ascii="Arial" w:hAnsi="Arial" w:cs="Arial"/>
          <w:color w:val="000000"/>
        </w:rPr>
        <w:t xml:space="preserve"> question</w:t>
      </w:r>
      <w:r w:rsidR="006D3F00">
        <w:rPr>
          <w:rFonts w:ascii="Arial" w:hAnsi="Arial" w:cs="Arial"/>
          <w:color w:val="000000"/>
        </w:rPr>
        <w:t>s are</w:t>
      </w:r>
      <w:r w:rsidRPr="008D48B5">
        <w:rPr>
          <w:rFonts w:ascii="Arial" w:hAnsi="Arial" w:cs="Arial"/>
          <w:color w:val="000000"/>
        </w:rPr>
        <w:t xml:space="preserve"> deemed critical for this requirement a minimum threshold of 60 points awarded must be achieved </w:t>
      </w:r>
      <w:proofErr w:type="gramStart"/>
      <w:r w:rsidRPr="008D48B5">
        <w:rPr>
          <w:rFonts w:ascii="Arial" w:hAnsi="Arial" w:cs="Arial"/>
          <w:color w:val="000000"/>
        </w:rPr>
        <w:t>in order to</w:t>
      </w:r>
      <w:proofErr w:type="gramEnd"/>
      <w:r w:rsidRPr="008D48B5">
        <w:rPr>
          <w:rFonts w:ascii="Arial" w:hAnsi="Arial" w:cs="Arial"/>
          <w:color w:val="000000"/>
        </w:rPr>
        <w:t xml:space="preserve"> be deemed a compliant bid. </w:t>
      </w:r>
    </w:p>
    <w:p w14:paraId="6EB9F48F" w14:textId="77777777" w:rsidR="00074891" w:rsidRPr="00F95DF0" w:rsidRDefault="00074891" w:rsidP="00E9051F">
      <w:pPr>
        <w:tabs>
          <w:tab w:val="left" w:pos="-180"/>
        </w:tabs>
        <w:rPr>
          <w:rFonts w:ascii="Arial" w:hAnsi="Arial" w:cs="Arial"/>
          <w:szCs w:val="24"/>
        </w:rPr>
      </w:pPr>
    </w:p>
    <w:p w14:paraId="7FF5918E" w14:textId="13A5B5FE" w:rsidR="00E9051F" w:rsidRDefault="00E9051F" w:rsidP="00E9051F">
      <w:pPr>
        <w:tabs>
          <w:tab w:val="left" w:pos="-180"/>
        </w:tabs>
        <w:rPr>
          <w:rFonts w:ascii="Arial" w:hAnsi="Arial" w:cs="Arial"/>
          <w:szCs w:val="24"/>
          <w:highlight w:val="darkGray"/>
        </w:rPr>
      </w:pPr>
    </w:p>
    <w:p w14:paraId="57439D53" w14:textId="77777777" w:rsidR="003756BF" w:rsidRPr="0078262B" w:rsidRDefault="003756BF" w:rsidP="00E9051F">
      <w:pPr>
        <w:tabs>
          <w:tab w:val="left" w:pos="-180"/>
        </w:tabs>
        <w:rPr>
          <w:rFonts w:ascii="Arial" w:hAnsi="Arial" w:cs="Arial"/>
          <w:szCs w:val="24"/>
          <w:highlight w:val="darkGray"/>
        </w:rPr>
      </w:pPr>
    </w:p>
    <w:p w14:paraId="0ADE01C1" w14:textId="77777777" w:rsidR="00E9051F" w:rsidRPr="00F95DF0" w:rsidRDefault="00E9051F" w:rsidP="00E9051F">
      <w:pPr>
        <w:tabs>
          <w:tab w:val="left" w:pos="-180"/>
        </w:tabs>
        <w:spacing w:after="120"/>
        <w:jc w:val="both"/>
        <w:rPr>
          <w:rFonts w:ascii="Arial" w:hAnsi="Arial" w:cs="Arial"/>
          <w:b/>
          <w:szCs w:val="24"/>
          <w:u w:val="single"/>
        </w:rPr>
      </w:pPr>
      <w:r w:rsidRPr="00F95DF0">
        <w:rPr>
          <w:rFonts w:ascii="Arial" w:hAnsi="Arial" w:cs="Arial"/>
          <w:b/>
          <w:szCs w:val="24"/>
          <w:u w:val="single"/>
        </w:rPr>
        <w:t>Quality Criteria Scoring Methodology:</w:t>
      </w:r>
    </w:p>
    <w:p w14:paraId="01F604AF" w14:textId="797EE298" w:rsidR="00E9051F" w:rsidRDefault="00E9051F" w:rsidP="00E9051F">
      <w:pPr>
        <w:tabs>
          <w:tab w:val="left" w:pos="-180"/>
        </w:tabs>
        <w:rPr>
          <w:rFonts w:ascii="Arial" w:hAnsi="Arial"/>
          <w:bCs/>
        </w:rPr>
      </w:pPr>
      <w:r w:rsidRPr="00F95DF0">
        <w:rPr>
          <w:rFonts w:ascii="Arial" w:hAnsi="Arial"/>
          <w:bCs/>
        </w:rPr>
        <w:t xml:space="preserve">The scoring methodology used to assess and allocate scores to each </w:t>
      </w:r>
      <w:proofErr w:type="gramStart"/>
      <w:r w:rsidRPr="00F95DF0">
        <w:rPr>
          <w:rFonts w:ascii="Arial" w:hAnsi="Arial"/>
          <w:bCs/>
        </w:rPr>
        <w:t>criteria</w:t>
      </w:r>
      <w:proofErr w:type="gramEnd"/>
      <w:r w:rsidRPr="00F95DF0">
        <w:rPr>
          <w:rFonts w:ascii="Arial" w:hAnsi="Arial"/>
          <w:bCs/>
        </w:rPr>
        <w:t xml:space="preserve"> are included in the table below</w:t>
      </w:r>
      <w:r w:rsidR="00DD547B" w:rsidRPr="00F95DF0">
        <w:rPr>
          <w:rFonts w:ascii="Arial" w:hAnsi="Arial"/>
          <w:bCs/>
        </w:rPr>
        <w:t>.</w:t>
      </w:r>
      <w:r w:rsidR="00DD547B">
        <w:rPr>
          <w:rFonts w:ascii="Arial" w:hAnsi="Arial"/>
          <w:bCs/>
        </w:rPr>
        <w:t xml:space="preserve"> </w:t>
      </w:r>
    </w:p>
    <w:p w14:paraId="561E708F" w14:textId="77777777" w:rsidR="00E9051F" w:rsidRDefault="00E9051F" w:rsidP="00E9051F">
      <w:pPr>
        <w:tabs>
          <w:tab w:val="left" w:pos="-180"/>
        </w:tabs>
        <w:rPr>
          <w:rFonts w:ascii="Arial" w:hAnsi="Arial"/>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0"/>
        <w:gridCol w:w="6721"/>
      </w:tblGrid>
      <w:tr w:rsidR="00E9051F" w:rsidRPr="00F95DF0" w14:paraId="08759B21" w14:textId="77777777" w:rsidTr="00F15D1E">
        <w:trPr>
          <w:jc w:val="center"/>
        </w:trPr>
        <w:tc>
          <w:tcPr>
            <w:tcW w:w="2450" w:type="dxa"/>
            <w:tcBorders>
              <w:top w:val="single" w:sz="4" w:space="0" w:color="000000"/>
              <w:left w:val="single" w:sz="4" w:space="0" w:color="000000"/>
              <w:bottom w:val="single" w:sz="4" w:space="0" w:color="000000"/>
              <w:right w:val="single" w:sz="4" w:space="0" w:color="000000"/>
            </w:tcBorders>
            <w:hideMark/>
          </w:tcPr>
          <w:p w14:paraId="68D106A0" w14:textId="77777777" w:rsidR="00E9051F" w:rsidRPr="00F95DF0" w:rsidRDefault="00E9051F" w:rsidP="00F15D1E">
            <w:pPr>
              <w:rPr>
                <w:rFonts w:ascii="Arial" w:hAnsi="Arial" w:cs="Arial"/>
                <w:b/>
              </w:rPr>
            </w:pPr>
            <w:r w:rsidRPr="00F95DF0">
              <w:rPr>
                <w:rFonts w:ascii="Arial" w:hAnsi="Arial" w:cs="Arial"/>
                <w:b/>
              </w:rPr>
              <w:t>Points awarded</w:t>
            </w:r>
          </w:p>
        </w:tc>
        <w:tc>
          <w:tcPr>
            <w:tcW w:w="6721" w:type="dxa"/>
            <w:tcBorders>
              <w:top w:val="single" w:sz="4" w:space="0" w:color="000000"/>
              <w:left w:val="single" w:sz="4" w:space="0" w:color="000000"/>
              <w:bottom w:val="single" w:sz="4" w:space="0" w:color="000000"/>
              <w:right w:val="single" w:sz="4" w:space="0" w:color="000000"/>
            </w:tcBorders>
            <w:hideMark/>
          </w:tcPr>
          <w:p w14:paraId="35F80F74" w14:textId="77777777" w:rsidR="00E9051F" w:rsidRPr="00F95DF0" w:rsidRDefault="00E9051F" w:rsidP="00F15D1E">
            <w:pPr>
              <w:rPr>
                <w:rFonts w:ascii="Arial" w:hAnsi="Arial" w:cs="Arial"/>
                <w:b/>
              </w:rPr>
            </w:pPr>
            <w:r w:rsidRPr="00F95DF0">
              <w:rPr>
                <w:rFonts w:ascii="Arial" w:hAnsi="Arial" w:cs="Arial"/>
                <w:b/>
              </w:rPr>
              <w:t>Description</w:t>
            </w:r>
          </w:p>
        </w:tc>
      </w:tr>
      <w:tr w:rsidR="00E9051F" w:rsidRPr="00F95DF0" w14:paraId="6A3035D4" w14:textId="77777777" w:rsidTr="00F15D1E">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22CCE721" w14:textId="77777777" w:rsidR="00E9051F" w:rsidRPr="00F95DF0" w:rsidRDefault="00E9051F" w:rsidP="00F15D1E">
            <w:pPr>
              <w:rPr>
                <w:rFonts w:ascii="Arial" w:hAnsi="Arial" w:cs="Arial"/>
              </w:rPr>
            </w:pPr>
            <w:r w:rsidRPr="00F95DF0">
              <w:rPr>
                <w:rFonts w:ascii="Arial" w:hAnsi="Arial" w:cs="Arial"/>
              </w:rPr>
              <w:t>100</w:t>
            </w:r>
          </w:p>
        </w:tc>
        <w:tc>
          <w:tcPr>
            <w:tcW w:w="6721" w:type="dxa"/>
            <w:tcBorders>
              <w:top w:val="single" w:sz="4" w:space="0" w:color="000000"/>
              <w:left w:val="single" w:sz="4" w:space="0" w:color="000000"/>
              <w:bottom w:val="single" w:sz="4" w:space="0" w:color="000000"/>
              <w:right w:val="single" w:sz="4" w:space="0" w:color="000000"/>
            </w:tcBorders>
          </w:tcPr>
          <w:p w14:paraId="29CBA1ED" w14:textId="77777777" w:rsidR="00E9051F" w:rsidRPr="00F95DF0" w:rsidRDefault="00E9051F" w:rsidP="00F15D1E">
            <w:pPr>
              <w:rPr>
                <w:rFonts w:ascii="Arial" w:hAnsi="Arial" w:cs="Arial"/>
              </w:rPr>
            </w:pPr>
            <w:r w:rsidRPr="00F95DF0">
              <w:rPr>
                <w:rFonts w:ascii="Arial" w:hAnsi="Arial" w:cs="Arial"/>
              </w:rPr>
              <w:t>Fully meets/evidence provided that demonstrates the requirement can be met</w:t>
            </w:r>
          </w:p>
          <w:p w14:paraId="040FB8C6" w14:textId="77777777" w:rsidR="00E9051F" w:rsidRPr="00F95DF0" w:rsidRDefault="00E9051F" w:rsidP="00F15D1E">
            <w:pPr>
              <w:rPr>
                <w:rFonts w:ascii="Arial" w:hAnsi="Arial" w:cs="Arial"/>
              </w:rPr>
            </w:pPr>
          </w:p>
        </w:tc>
      </w:tr>
      <w:tr w:rsidR="00E9051F" w:rsidRPr="00F95DF0" w14:paraId="0DCAB7DC" w14:textId="77777777" w:rsidTr="00F15D1E">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568E052B" w14:textId="77777777" w:rsidR="00E9051F" w:rsidRPr="00F95DF0" w:rsidRDefault="00E9051F" w:rsidP="00F15D1E">
            <w:pPr>
              <w:rPr>
                <w:rFonts w:ascii="Arial" w:hAnsi="Arial" w:cs="Arial"/>
              </w:rPr>
            </w:pPr>
            <w:r w:rsidRPr="00F95DF0">
              <w:rPr>
                <w:rFonts w:ascii="Arial" w:hAnsi="Arial" w:cs="Arial"/>
              </w:rPr>
              <w:t>60</w:t>
            </w:r>
          </w:p>
        </w:tc>
        <w:tc>
          <w:tcPr>
            <w:tcW w:w="6721" w:type="dxa"/>
            <w:tcBorders>
              <w:top w:val="single" w:sz="4" w:space="0" w:color="000000"/>
              <w:left w:val="single" w:sz="4" w:space="0" w:color="000000"/>
              <w:bottom w:val="single" w:sz="4" w:space="0" w:color="000000"/>
              <w:right w:val="single" w:sz="4" w:space="0" w:color="000000"/>
            </w:tcBorders>
          </w:tcPr>
          <w:p w14:paraId="216925D4" w14:textId="77777777" w:rsidR="00E9051F" w:rsidRPr="00F95DF0" w:rsidRDefault="00E9051F" w:rsidP="00F15D1E">
            <w:pPr>
              <w:rPr>
                <w:rFonts w:ascii="Arial" w:hAnsi="Arial" w:cs="Arial"/>
              </w:rPr>
            </w:pPr>
            <w:r w:rsidRPr="00F95DF0">
              <w:rPr>
                <w:rFonts w:ascii="Arial" w:hAnsi="Arial" w:cs="Arial"/>
              </w:rPr>
              <w:t>Minor concerns/issues that the requirement can be met</w:t>
            </w:r>
          </w:p>
          <w:p w14:paraId="59DCFC5F" w14:textId="77777777" w:rsidR="00E9051F" w:rsidRPr="00F95DF0" w:rsidRDefault="00E9051F" w:rsidP="00F15D1E">
            <w:pPr>
              <w:rPr>
                <w:rFonts w:ascii="Arial" w:hAnsi="Arial" w:cs="Arial"/>
              </w:rPr>
            </w:pPr>
          </w:p>
        </w:tc>
      </w:tr>
      <w:tr w:rsidR="00E9051F" w:rsidRPr="00F95DF0" w14:paraId="40A68314" w14:textId="77777777" w:rsidTr="00F15D1E">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34FC2340" w14:textId="77777777" w:rsidR="00E9051F" w:rsidRPr="008D48B5" w:rsidRDefault="00E9051F" w:rsidP="00F15D1E">
            <w:pPr>
              <w:rPr>
                <w:rFonts w:ascii="Arial" w:hAnsi="Arial" w:cs="Arial"/>
              </w:rPr>
            </w:pPr>
            <w:r w:rsidRPr="008D48B5">
              <w:rPr>
                <w:rFonts w:ascii="Arial" w:hAnsi="Arial" w:cs="Arial"/>
              </w:rPr>
              <w:t>30</w:t>
            </w:r>
          </w:p>
        </w:tc>
        <w:tc>
          <w:tcPr>
            <w:tcW w:w="6721" w:type="dxa"/>
            <w:tcBorders>
              <w:top w:val="single" w:sz="4" w:space="0" w:color="000000"/>
              <w:left w:val="single" w:sz="4" w:space="0" w:color="000000"/>
              <w:bottom w:val="single" w:sz="4" w:space="0" w:color="000000"/>
              <w:right w:val="single" w:sz="4" w:space="0" w:color="000000"/>
            </w:tcBorders>
          </w:tcPr>
          <w:p w14:paraId="47E12E28" w14:textId="77777777" w:rsidR="00E9051F" w:rsidRPr="00074891" w:rsidRDefault="00E9051F" w:rsidP="00F15D1E">
            <w:pPr>
              <w:rPr>
                <w:rFonts w:ascii="Arial" w:hAnsi="Arial" w:cs="Arial"/>
              </w:rPr>
            </w:pPr>
            <w:r w:rsidRPr="008D48B5">
              <w:rPr>
                <w:rFonts w:ascii="Arial" w:hAnsi="Arial" w:cs="Arial"/>
              </w:rPr>
              <w:t>Major concerns/issues that the requirement can be met</w:t>
            </w:r>
          </w:p>
          <w:p w14:paraId="24B4A18E" w14:textId="77777777" w:rsidR="00E9051F" w:rsidRPr="00074891" w:rsidRDefault="00E9051F" w:rsidP="00F15D1E">
            <w:pPr>
              <w:rPr>
                <w:rFonts w:ascii="Arial" w:hAnsi="Arial" w:cs="Arial"/>
              </w:rPr>
            </w:pPr>
          </w:p>
        </w:tc>
      </w:tr>
      <w:tr w:rsidR="00E9051F" w14:paraId="3AE66F01" w14:textId="77777777" w:rsidTr="00F15D1E">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4EFF5C79" w14:textId="77777777" w:rsidR="00E9051F" w:rsidRPr="00F95DF0" w:rsidRDefault="00E9051F" w:rsidP="00F15D1E">
            <w:pPr>
              <w:rPr>
                <w:rFonts w:ascii="Arial" w:hAnsi="Arial" w:cs="Arial"/>
              </w:rPr>
            </w:pPr>
            <w:r w:rsidRPr="00F95DF0">
              <w:rPr>
                <w:rFonts w:ascii="Arial" w:hAnsi="Arial" w:cs="Arial"/>
              </w:rPr>
              <w:t>0</w:t>
            </w:r>
          </w:p>
        </w:tc>
        <w:tc>
          <w:tcPr>
            <w:tcW w:w="6721" w:type="dxa"/>
            <w:tcBorders>
              <w:top w:val="single" w:sz="4" w:space="0" w:color="000000"/>
              <w:left w:val="single" w:sz="4" w:space="0" w:color="000000"/>
              <w:bottom w:val="single" w:sz="4" w:space="0" w:color="000000"/>
              <w:right w:val="single" w:sz="4" w:space="0" w:color="000000"/>
            </w:tcBorders>
          </w:tcPr>
          <w:p w14:paraId="358B6F5D" w14:textId="77777777" w:rsidR="00E9051F" w:rsidRPr="00F95DF0" w:rsidRDefault="00E9051F" w:rsidP="00F15D1E">
            <w:pPr>
              <w:rPr>
                <w:rFonts w:ascii="Arial" w:hAnsi="Arial" w:cs="Arial"/>
              </w:rPr>
            </w:pPr>
            <w:r w:rsidRPr="00F95DF0">
              <w:rPr>
                <w:rFonts w:ascii="Arial" w:hAnsi="Arial" w:cs="Arial"/>
              </w:rPr>
              <w:t>Does not meet the requirement, not addressed or no evidence provided</w:t>
            </w:r>
          </w:p>
          <w:p w14:paraId="413C21B8" w14:textId="77777777" w:rsidR="00E9051F" w:rsidRPr="00F95DF0" w:rsidRDefault="00E9051F" w:rsidP="00F15D1E">
            <w:pPr>
              <w:rPr>
                <w:rFonts w:ascii="Arial" w:hAnsi="Arial" w:cs="Arial"/>
              </w:rPr>
            </w:pPr>
          </w:p>
        </w:tc>
      </w:tr>
    </w:tbl>
    <w:p w14:paraId="353D4711" w14:textId="77777777" w:rsidR="00E9051F" w:rsidRDefault="00E9051F" w:rsidP="00E9051F">
      <w:pPr>
        <w:tabs>
          <w:tab w:val="left" w:pos="-180"/>
        </w:tabs>
        <w:rPr>
          <w:rFonts w:ascii="Arial" w:hAnsi="Arial" w:cs="Arial"/>
          <w:szCs w:val="24"/>
        </w:rPr>
      </w:pPr>
    </w:p>
    <w:p w14:paraId="38A5426A" w14:textId="77777777" w:rsidR="00E9051F" w:rsidRPr="00F95DF0" w:rsidRDefault="00E9051F" w:rsidP="00E9051F">
      <w:pPr>
        <w:tabs>
          <w:tab w:val="left" w:pos="-180"/>
        </w:tabs>
        <w:rPr>
          <w:rFonts w:ascii="Arial" w:hAnsi="Arial" w:cs="Arial"/>
          <w:szCs w:val="24"/>
        </w:rPr>
      </w:pPr>
      <w:r w:rsidRPr="00F95DF0">
        <w:rPr>
          <w:rFonts w:ascii="Arial" w:hAnsi="Arial" w:cs="Arial"/>
          <w:szCs w:val="24"/>
        </w:rPr>
        <w:t>Based on the allocated score, a percentage will be calculated against each element using on the following calculation:</w:t>
      </w:r>
    </w:p>
    <w:p w14:paraId="36F1BAC5" w14:textId="77777777" w:rsidR="00E9051F" w:rsidRPr="00F95DF0" w:rsidRDefault="00E9051F" w:rsidP="00E9051F">
      <w:pPr>
        <w:tabs>
          <w:tab w:val="left" w:pos="-180"/>
        </w:tabs>
        <w:rPr>
          <w:rFonts w:ascii="Arial" w:hAnsi="Arial" w:cs="Arial"/>
          <w:szCs w:val="24"/>
        </w:rPr>
      </w:pPr>
    </w:p>
    <w:p w14:paraId="7296DE5F" w14:textId="77777777" w:rsidR="00E9051F" w:rsidRPr="00F95DF0" w:rsidRDefault="00E9051F" w:rsidP="00E9051F">
      <w:pPr>
        <w:tabs>
          <w:tab w:val="left" w:pos="-180"/>
        </w:tabs>
        <w:rPr>
          <w:rFonts w:ascii="Arial" w:hAnsi="Arial" w:cs="Arial"/>
          <w:szCs w:val="24"/>
        </w:rPr>
      </w:pPr>
      <w:r w:rsidRPr="00F95DF0">
        <w:rPr>
          <w:rFonts w:ascii="Arial" w:hAnsi="Arial" w:cs="Arial"/>
          <w:szCs w:val="24"/>
        </w:rPr>
        <w:t>(Allocated Score</w:t>
      </w:r>
    </w:p>
    <w:p w14:paraId="20DDD54E" w14:textId="77777777" w:rsidR="00E9051F" w:rsidRPr="00F95DF0" w:rsidRDefault="00E9051F" w:rsidP="00E9051F">
      <w:pPr>
        <w:tabs>
          <w:tab w:val="left" w:pos="-180"/>
        </w:tabs>
        <w:rPr>
          <w:rFonts w:ascii="Arial" w:hAnsi="Arial" w:cs="Arial"/>
          <w:szCs w:val="24"/>
        </w:rPr>
      </w:pPr>
      <w:r w:rsidRPr="00F95DF0">
        <w:rPr>
          <w:rFonts w:ascii="Arial" w:hAnsi="Arial" w:cs="Arial"/>
          <w:b/>
          <w:noProof/>
          <w:szCs w:val="24"/>
          <w:lang w:eastAsia="en-GB"/>
        </w:rPr>
        <mc:AlternateContent>
          <mc:Choice Requires="wps">
            <w:drawing>
              <wp:anchor distT="0" distB="0" distL="114300" distR="114300" simplePos="0" relativeHeight="251658240" behindDoc="0" locked="0" layoutInCell="1" allowOverlap="1" wp14:anchorId="20EF1209" wp14:editId="0E93AAAE">
                <wp:simplePos x="0" y="0"/>
                <wp:positionH relativeFrom="column">
                  <wp:posOffset>1270</wp:posOffset>
                </wp:positionH>
                <wp:positionV relativeFrom="paragraph">
                  <wp:posOffset>109625</wp:posOffset>
                </wp:positionV>
                <wp:extent cx="1068780" cy="0"/>
                <wp:effectExtent l="38100" t="38100" r="74295" b="95250"/>
                <wp:wrapNone/>
                <wp:docPr id="4" name="Straight Connector 4"/>
                <wp:cNvGraphicFramePr/>
                <a:graphic xmlns:a="http://schemas.openxmlformats.org/drawingml/2006/main">
                  <a:graphicData uri="http://schemas.microsoft.com/office/word/2010/wordprocessingShape">
                    <wps:wsp>
                      <wps:cNvCnPr/>
                      <wps:spPr>
                        <a:xfrm>
                          <a:off x="0" y="0"/>
                          <a:ext cx="10687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4191A50"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pt,8.65pt" to="84.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" strokecolor="black [3200]" strokeweight="2pt">
                <v:shadow on="t" color="black" opacity="24903f" origin=",.5" offset="0,.55556mm"/>
              </v:line>
            </w:pict>
          </mc:Fallback>
        </mc:AlternateContent>
      </w:r>
      <w:r w:rsidRPr="00F95DF0">
        <w:rPr>
          <w:rFonts w:ascii="Arial" w:hAnsi="Arial" w:cs="Arial"/>
          <w:szCs w:val="24"/>
        </w:rPr>
        <w:tab/>
      </w:r>
      <w:r w:rsidRPr="00F95DF0">
        <w:rPr>
          <w:rFonts w:ascii="Arial" w:hAnsi="Arial" w:cs="Arial"/>
          <w:szCs w:val="24"/>
        </w:rPr>
        <w:tab/>
      </w:r>
      <w:r w:rsidRPr="00F95DF0">
        <w:rPr>
          <w:rFonts w:ascii="Arial" w:hAnsi="Arial" w:cs="Arial"/>
          <w:szCs w:val="24"/>
        </w:rPr>
        <w:tab/>
      </w:r>
      <w:proofErr w:type="gramStart"/>
      <w:r w:rsidRPr="00F95DF0">
        <w:rPr>
          <w:rFonts w:ascii="Arial" w:hAnsi="Arial" w:cs="Arial"/>
          <w:szCs w:val="24"/>
        </w:rPr>
        <w:t>X  Weighting</w:t>
      </w:r>
      <w:proofErr w:type="gramEnd"/>
    </w:p>
    <w:p w14:paraId="794CCF4C" w14:textId="77777777" w:rsidR="00E9051F" w:rsidRPr="00F95DF0" w:rsidRDefault="00E9051F" w:rsidP="00E9051F">
      <w:pPr>
        <w:tabs>
          <w:tab w:val="left" w:pos="-180"/>
        </w:tabs>
        <w:jc w:val="both"/>
        <w:rPr>
          <w:rFonts w:ascii="Arial" w:hAnsi="Arial" w:cs="Arial"/>
          <w:szCs w:val="24"/>
        </w:rPr>
      </w:pPr>
      <w:r w:rsidRPr="00F95DF0">
        <w:rPr>
          <w:rFonts w:ascii="Arial" w:hAnsi="Arial" w:cs="Arial"/>
          <w:szCs w:val="24"/>
        </w:rPr>
        <w:t>Maximum Score)</w:t>
      </w:r>
    </w:p>
    <w:p w14:paraId="12B99F22" w14:textId="77777777" w:rsidR="00E9051F" w:rsidRPr="0078262B" w:rsidRDefault="00E9051F" w:rsidP="00E9051F">
      <w:pPr>
        <w:tabs>
          <w:tab w:val="left" w:pos="-180"/>
        </w:tabs>
        <w:spacing w:after="120"/>
        <w:rPr>
          <w:rFonts w:ascii="Arial" w:hAnsi="Arial" w:cs="Arial"/>
          <w:szCs w:val="24"/>
          <w:highlight w:val="darkGray"/>
        </w:rPr>
      </w:pPr>
    </w:p>
    <w:p w14:paraId="761A8D07" w14:textId="782304A6" w:rsidR="00E9051F" w:rsidRPr="00F95DF0" w:rsidRDefault="00E9051F" w:rsidP="00E9051F">
      <w:pPr>
        <w:tabs>
          <w:tab w:val="left" w:pos="-180"/>
        </w:tabs>
        <w:spacing w:after="120"/>
        <w:rPr>
          <w:rFonts w:ascii="Arial" w:hAnsi="Arial" w:cs="Arial"/>
          <w:szCs w:val="24"/>
        </w:rPr>
      </w:pPr>
      <w:r w:rsidRPr="00F95DF0">
        <w:rPr>
          <w:rFonts w:ascii="Arial" w:hAnsi="Arial" w:cs="Arial"/>
          <w:szCs w:val="24"/>
        </w:rPr>
        <w:t xml:space="preserve">For example, “Quality Element 1” can be allocated a score between 0 and 100 but carries a weighting of 10%. Supplier A is given a score of 60 for this element so receives a score of (60/100 x 10) = 6%. The scores for each element will then be added together to calculate the overall </w:t>
      </w:r>
      <w:r w:rsidR="00BA6233" w:rsidRPr="00F95DF0">
        <w:rPr>
          <w:rFonts w:ascii="Arial" w:hAnsi="Arial" w:cs="Arial"/>
          <w:szCs w:val="24"/>
        </w:rPr>
        <w:t>q</w:t>
      </w:r>
      <w:r w:rsidRPr="00F95DF0">
        <w:rPr>
          <w:rFonts w:ascii="Arial" w:hAnsi="Arial" w:cs="Arial"/>
          <w:szCs w:val="24"/>
        </w:rPr>
        <w:t xml:space="preserve">uality </w:t>
      </w:r>
      <w:r w:rsidR="00BA6233" w:rsidRPr="00F95DF0">
        <w:rPr>
          <w:rFonts w:ascii="Arial" w:hAnsi="Arial" w:cs="Arial"/>
          <w:szCs w:val="24"/>
        </w:rPr>
        <w:t>c</w:t>
      </w:r>
      <w:r w:rsidRPr="00F95DF0">
        <w:rPr>
          <w:rFonts w:ascii="Arial" w:hAnsi="Arial" w:cs="Arial"/>
          <w:szCs w:val="24"/>
        </w:rPr>
        <w:t>riteria score.</w:t>
      </w:r>
    </w:p>
    <w:p w14:paraId="73A12FCA" w14:textId="77777777" w:rsidR="00E9051F" w:rsidRPr="0078262B" w:rsidRDefault="00E9051F" w:rsidP="00E9051F">
      <w:pPr>
        <w:rPr>
          <w:rFonts w:ascii="Arial" w:hAnsi="Arial" w:cs="Arial"/>
          <w:b/>
          <w:szCs w:val="24"/>
          <w:highlight w:val="darkGray"/>
          <w:u w:val="single"/>
        </w:rPr>
      </w:pPr>
    </w:p>
    <w:p w14:paraId="09B3481B" w14:textId="77777777" w:rsidR="00E9051F" w:rsidRPr="00F95DF0" w:rsidRDefault="00E9051F" w:rsidP="00E9051F">
      <w:pPr>
        <w:tabs>
          <w:tab w:val="left" w:pos="-180"/>
        </w:tabs>
        <w:spacing w:after="120"/>
        <w:jc w:val="both"/>
        <w:rPr>
          <w:rFonts w:ascii="Arial" w:hAnsi="Arial" w:cs="Arial"/>
          <w:b/>
          <w:szCs w:val="24"/>
          <w:u w:val="single"/>
        </w:rPr>
      </w:pPr>
      <w:r w:rsidRPr="00F95DF0">
        <w:rPr>
          <w:rFonts w:ascii="Arial" w:hAnsi="Arial" w:cs="Arial"/>
          <w:b/>
          <w:szCs w:val="24"/>
          <w:u w:val="single"/>
        </w:rPr>
        <w:t>Financial / Price Criteria</w:t>
      </w:r>
    </w:p>
    <w:p w14:paraId="3DE1E0B1" w14:textId="3D3C3783" w:rsidR="00E9051F" w:rsidRPr="00F95DF0" w:rsidRDefault="00E9051F" w:rsidP="00E9051F">
      <w:pPr>
        <w:tabs>
          <w:tab w:val="left" w:pos="-180"/>
        </w:tabs>
        <w:jc w:val="both"/>
        <w:rPr>
          <w:rFonts w:ascii="Arial" w:hAnsi="Arial" w:cs="Arial"/>
        </w:rPr>
      </w:pPr>
      <w:r w:rsidRPr="00F95DF0">
        <w:rPr>
          <w:rFonts w:ascii="Arial" w:hAnsi="Arial" w:cs="Arial"/>
        </w:rPr>
        <w:t xml:space="preserve">Evaluation of the prices submitted will be performed separately by a Commercial Finance Accountant and details will not be made available to the Quality Evaluation Panel. This is to ensure fairness and avoid any subconscious influence of a lower price on the quality scoring. </w:t>
      </w:r>
      <w:r w:rsidRPr="00F95DF0">
        <w:rPr>
          <w:rFonts w:ascii="Arial" w:hAnsi="Arial" w:cs="Arial"/>
          <w:szCs w:val="24"/>
        </w:rPr>
        <w:t xml:space="preserve">The overall percentage weighting allocated for the Financial/Price Criteria is outlined in the </w:t>
      </w:r>
      <w:r w:rsidR="00BA6233" w:rsidRPr="00F95DF0">
        <w:rPr>
          <w:rFonts w:ascii="Arial" w:hAnsi="Arial" w:cs="Arial"/>
          <w:szCs w:val="24"/>
        </w:rPr>
        <w:t>t</w:t>
      </w:r>
      <w:r w:rsidRPr="00F95DF0">
        <w:rPr>
          <w:rFonts w:ascii="Arial" w:hAnsi="Arial" w:cs="Arial"/>
          <w:szCs w:val="24"/>
        </w:rPr>
        <w:t>able “Overall Weighting Allocation”.</w:t>
      </w:r>
    </w:p>
    <w:p w14:paraId="1D75B893" w14:textId="77777777" w:rsidR="00E9051F" w:rsidRPr="0078262B" w:rsidRDefault="00E9051F" w:rsidP="00E9051F">
      <w:pPr>
        <w:tabs>
          <w:tab w:val="left" w:pos="-180"/>
        </w:tabs>
        <w:jc w:val="both"/>
        <w:rPr>
          <w:rFonts w:ascii="Arial" w:hAnsi="Arial" w:cs="Arial"/>
          <w:b/>
          <w:szCs w:val="24"/>
          <w:highlight w:val="darkGray"/>
        </w:rPr>
      </w:pPr>
    </w:p>
    <w:p w14:paraId="4836A3D0" w14:textId="77777777" w:rsidR="00E9051F" w:rsidRPr="00F27D25" w:rsidRDefault="00E9051F" w:rsidP="00E9051F">
      <w:pPr>
        <w:tabs>
          <w:tab w:val="left" w:pos="-180"/>
        </w:tabs>
        <w:spacing w:after="120"/>
        <w:jc w:val="both"/>
        <w:rPr>
          <w:rFonts w:ascii="Arial" w:hAnsi="Arial" w:cs="Arial"/>
          <w:b/>
          <w:szCs w:val="24"/>
          <w:u w:val="single"/>
        </w:rPr>
      </w:pPr>
      <w:r w:rsidRPr="00F27D25">
        <w:rPr>
          <w:rFonts w:ascii="Arial" w:hAnsi="Arial" w:cs="Arial"/>
          <w:b/>
          <w:szCs w:val="24"/>
          <w:u w:val="single"/>
        </w:rPr>
        <w:t>Financial / Price Criteria Scoring Methodology:</w:t>
      </w:r>
    </w:p>
    <w:p w14:paraId="7337362E" w14:textId="77777777" w:rsidR="00E9051F" w:rsidRPr="00996D68" w:rsidRDefault="00E9051F" w:rsidP="00E9051F">
      <w:pPr>
        <w:rPr>
          <w:rFonts w:ascii="Arial" w:hAnsi="Arial" w:cs="Arial"/>
          <w:highlight w:val="yellow"/>
        </w:rPr>
      </w:pPr>
      <w:r w:rsidRPr="00F27D25">
        <w:rPr>
          <w:rFonts w:ascii="Arial" w:hAnsi="Arial" w:cs="Arial"/>
        </w:rPr>
        <w:t>A Percentage Scoring Methodology will be used to evaluate all proposals for this requirement.  This methodology is based on the following principles:</w:t>
      </w:r>
    </w:p>
    <w:p w14:paraId="282677D3" w14:textId="7E9A4E24" w:rsidR="00E9051F" w:rsidRPr="00996D68" w:rsidRDefault="00E9051F" w:rsidP="00E9051F">
      <w:pPr>
        <w:rPr>
          <w:rFonts w:ascii="Arial" w:hAnsi="Arial" w:cs="Arial"/>
          <w:highlight w:val="yellow"/>
        </w:rPr>
      </w:pPr>
      <w:r w:rsidRPr="00F27D25">
        <w:rPr>
          <w:rFonts w:ascii="Arial" w:hAnsi="Arial" w:cs="Arial"/>
        </w:rPr>
        <w:t xml:space="preserve">The lowest </w:t>
      </w:r>
      <w:r w:rsidR="00BA6233" w:rsidRPr="00F27D25">
        <w:rPr>
          <w:rFonts w:ascii="Arial" w:hAnsi="Arial" w:cs="Arial"/>
        </w:rPr>
        <w:t>quoted</w:t>
      </w:r>
      <w:r w:rsidRPr="00F27D25">
        <w:rPr>
          <w:rFonts w:ascii="Arial" w:hAnsi="Arial" w:cs="Arial"/>
        </w:rPr>
        <w:t xml:space="preserve"> price will be awarded the maximum score available. Each subsequent </w:t>
      </w:r>
      <w:r w:rsidR="00BA6233" w:rsidRPr="00F27D25">
        <w:rPr>
          <w:rFonts w:ascii="Arial" w:hAnsi="Arial" w:cs="Arial"/>
        </w:rPr>
        <w:t>responses</w:t>
      </w:r>
      <w:r w:rsidRPr="00F27D25">
        <w:rPr>
          <w:rFonts w:ascii="Arial" w:hAnsi="Arial" w:cs="Arial"/>
        </w:rPr>
        <w:t xml:space="preserve"> will be baselined to this score and will be awarded a percentage of the maximum score available. The calculation used is as follows:</w:t>
      </w:r>
    </w:p>
    <w:p w14:paraId="66CFAFE5" w14:textId="56463BC0" w:rsidR="0078262B" w:rsidRPr="00F27D25" w:rsidRDefault="0078262B">
      <w:pPr>
        <w:rPr>
          <w:rFonts w:ascii="Arial" w:hAnsi="Arial" w:cs="Arial"/>
        </w:rPr>
      </w:pPr>
    </w:p>
    <w:p w14:paraId="489BC0A7" w14:textId="10DBF54F" w:rsidR="00E9051F" w:rsidRPr="00F27D25" w:rsidRDefault="00E9051F" w:rsidP="00E9051F">
      <w:pPr>
        <w:tabs>
          <w:tab w:val="left" w:pos="-180"/>
        </w:tabs>
        <w:rPr>
          <w:rFonts w:ascii="Arial" w:hAnsi="Arial" w:cs="Arial"/>
          <w:szCs w:val="24"/>
        </w:rPr>
      </w:pPr>
      <w:r w:rsidRPr="00F27D25">
        <w:rPr>
          <w:rFonts w:ascii="Arial" w:hAnsi="Arial" w:cs="Arial"/>
          <w:szCs w:val="24"/>
        </w:rPr>
        <w:lastRenderedPageBreak/>
        <w:t xml:space="preserve">    </w:t>
      </w:r>
      <w:r w:rsidR="00BA6233" w:rsidRPr="00F27D25">
        <w:rPr>
          <w:rFonts w:ascii="Arial" w:hAnsi="Arial" w:cs="Arial"/>
          <w:szCs w:val="24"/>
        </w:rPr>
        <w:tab/>
      </w:r>
      <w:r w:rsidRPr="00F27D25">
        <w:rPr>
          <w:rFonts w:ascii="Arial" w:hAnsi="Arial" w:cs="Arial"/>
          <w:szCs w:val="24"/>
        </w:rPr>
        <w:t xml:space="preserve">(Lowest </w:t>
      </w:r>
      <w:r w:rsidR="00BA6233" w:rsidRPr="00F27D25">
        <w:rPr>
          <w:rFonts w:ascii="Arial" w:hAnsi="Arial" w:cs="Arial"/>
          <w:szCs w:val="24"/>
        </w:rPr>
        <w:t>Quoted</w:t>
      </w:r>
      <w:r w:rsidRPr="00F27D25">
        <w:rPr>
          <w:rFonts w:ascii="Arial" w:hAnsi="Arial" w:cs="Arial"/>
          <w:szCs w:val="24"/>
        </w:rPr>
        <w:t xml:space="preserve"> Price</w:t>
      </w:r>
    </w:p>
    <w:p w14:paraId="1A3AA60E" w14:textId="77777777" w:rsidR="00E9051F" w:rsidRPr="00F27D25" w:rsidRDefault="00E9051F" w:rsidP="00E9051F">
      <w:pPr>
        <w:tabs>
          <w:tab w:val="left" w:pos="-180"/>
        </w:tabs>
        <w:rPr>
          <w:rFonts w:ascii="Arial" w:hAnsi="Arial" w:cs="Arial"/>
          <w:szCs w:val="24"/>
        </w:rPr>
      </w:pPr>
      <w:r w:rsidRPr="00F27D25">
        <w:rPr>
          <w:rFonts w:ascii="Arial" w:hAnsi="Arial" w:cs="Arial"/>
          <w:b/>
          <w:noProof/>
          <w:szCs w:val="24"/>
          <w:lang w:eastAsia="en-GB"/>
        </w:rPr>
        <mc:AlternateContent>
          <mc:Choice Requires="wps">
            <w:drawing>
              <wp:anchor distT="0" distB="0" distL="114300" distR="114300" simplePos="0" relativeHeight="251659264" behindDoc="0" locked="0" layoutInCell="1" allowOverlap="1" wp14:anchorId="52078CA8" wp14:editId="06ABF2C2">
                <wp:simplePos x="0" y="0"/>
                <wp:positionH relativeFrom="column">
                  <wp:posOffset>-6470</wp:posOffset>
                </wp:positionH>
                <wp:positionV relativeFrom="paragraph">
                  <wp:posOffset>93597</wp:posOffset>
                </wp:positionV>
                <wp:extent cx="2510287" cy="0"/>
                <wp:effectExtent l="38100" t="38100" r="61595" b="95250"/>
                <wp:wrapNone/>
                <wp:docPr id="5" name="Straight Connector 5"/>
                <wp:cNvGraphicFramePr/>
                <a:graphic xmlns:a="http://schemas.openxmlformats.org/drawingml/2006/main">
                  <a:graphicData uri="http://schemas.microsoft.com/office/word/2010/wordprocessingShape">
                    <wps:wsp>
                      <wps:cNvCnPr/>
                      <wps:spPr>
                        <a:xfrm>
                          <a:off x="0" y="0"/>
                          <a:ext cx="251028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598A6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35pt" to="19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" strokecolor="black [3200]" strokeweight="2pt">
                <v:shadow on="t" color="black" opacity="24903f" origin=",.5" offset="0,.55556mm"/>
              </v:line>
            </w:pict>
          </mc:Fallback>
        </mc:AlternateContent>
      </w:r>
      <w:r w:rsidRPr="00F27D25">
        <w:rPr>
          <w:rFonts w:ascii="Arial" w:hAnsi="Arial" w:cs="Arial"/>
          <w:szCs w:val="24"/>
        </w:rPr>
        <w:tab/>
      </w:r>
      <w:r w:rsidRPr="00F27D25">
        <w:rPr>
          <w:rFonts w:ascii="Arial" w:hAnsi="Arial" w:cs="Arial"/>
          <w:szCs w:val="24"/>
        </w:rPr>
        <w:tab/>
      </w:r>
      <w:r w:rsidRPr="00F27D25">
        <w:rPr>
          <w:rFonts w:ascii="Arial" w:hAnsi="Arial" w:cs="Arial"/>
          <w:szCs w:val="24"/>
        </w:rPr>
        <w:tab/>
        <w:t xml:space="preserve">                              </w:t>
      </w:r>
      <w:proofErr w:type="gramStart"/>
      <w:r w:rsidRPr="00F27D25">
        <w:rPr>
          <w:rFonts w:ascii="Arial" w:hAnsi="Arial" w:cs="Arial"/>
          <w:szCs w:val="24"/>
        </w:rPr>
        <w:t>X  Maximum</w:t>
      </w:r>
      <w:proofErr w:type="gramEnd"/>
      <w:r w:rsidRPr="00F27D25">
        <w:rPr>
          <w:rFonts w:ascii="Arial" w:hAnsi="Arial" w:cs="Arial"/>
          <w:szCs w:val="24"/>
        </w:rPr>
        <w:t xml:space="preserve"> Score Available (i.e. Weighting)</w:t>
      </w:r>
    </w:p>
    <w:p w14:paraId="57012354" w14:textId="55593142" w:rsidR="00E9051F" w:rsidRPr="00F27D25" w:rsidRDefault="00BA6233" w:rsidP="00E9051F">
      <w:pPr>
        <w:tabs>
          <w:tab w:val="left" w:pos="-180"/>
        </w:tabs>
        <w:jc w:val="both"/>
        <w:rPr>
          <w:rFonts w:ascii="Arial" w:hAnsi="Arial" w:cs="Arial"/>
          <w:szCs w:val="24"/>
        </w:rPr>
      </w:pPr>
      <w:r w:rsidRPr="00F27D25">
        <w:rPr>
          <w:rFonts w:ascii="Arial" w:hAnsi="Arial" w:cs="Arial"/>
          <w:szCs w:val="24"/>
        </w:rPr>
        <w:t xml:space="preserve">        </w:t>
      </w:r>
      <w:r w:rsidR="00E9051F" w:rsidRPr="00F27D25">
        <w:rPr>
          <w:rFonts w:ascii="Arial" w:hAnsi="Arial" w:cs="Arial"/>
          <w:szCs w:val="24"/>
        </w:rPr>
        <w:t xml:space="preserve">Price </w:t>
      </w:r>
      <w:r w:rsidRPr="00F27D25">
        <w:rPr>
          <w:rFonts w:ascii="Arial" w:hAnsi="Arial" w:cs="Arial"/>
          <w:szCs w:val="24"/>
        </w:rPr>
        <w:t>Quoted</w:t>
      </w:r>
      <w:r w:rsidR="00E9051F" w:rsidRPr="00F27D25">
        <w:rPr>
          <w:rFonts w:ascii="Arial" w:hAnsi="Arial" w:cs="Arial"/>
          <w:szCs w:val="24"/>
        </w:rPr>
        <w:t xml:space="preserve"> per Supplier)</w:t>
      </w:r>
    </w:p>
    <w:p w14:paraId="29651E75" w14:textId="77777777" w:rsidR="0078262B" w:rsidRPr="00F27D25" w:rsidRDefault="0078262B" w:rsidP="00E9051F">
      <w:pPr>
        <w:rPr>
          <w:rFonts w:ascii="Arial" w:hAnsi="Arial"/>
          <w:bCs/>
        </w:rPr>
      </w:pPr>
    </w:p>
    <w:p w14:paraId="7DED1D24" w14:textId="6D1713F2" w:rsidR="00E9051F" w:rsidRPr="00F27D25" w:rsidRDefault="00E9051F" w:rsidP="00E9051F">
      <w:pPr>
        <w:rPr>
          <w:rFonts w:ascii="Arial" w:hAnsi="Arial"/>
          <w:bCs/>
        </w:rPr>
      </w:pPr>
      <w:r w:rsidRPr="00F27D25">
        <w:rPr>
          <w:rFonts w:ascii="Arial" w:hAnsi="Arial"/>
          <w:bCs/>
        </w:rPr>
        <w:t>For example, if the Financial/Price weighting allocation is 40%, the maximum score available is 40. Supplier A submits the lowest price of £100,000 and Supplier B submits a price of £180,000. Based on the above calculation Supplier A and B will receive the scores shown below:</w:t>
      </w:r>
    </w:p>
    <w:p w14:paraId="0C83E824" w14:textId="77777777" w:rsidR="00E9051F" w:rsidRPr="00F27D25" w:rsidRDefault="00E9051F" w:rsidP="00E9051F">
      <w:pPr>
        <w:rPr>
          <w:rFonts w:ascii="Arial" w:hAnsi="Arial"/>
          <w:bCs/>
        </w:rPr>
      </w:pPr>
      <w:r w:rsidRPr="00F27D25">
        <w:rPr>
          <w:rFonts w:ascii="Arial" w:hAnsi="Arial"/>
          <w:bCs/>
        </w:rPr>
        <w:t>Supplier A = 100k/100k x 40 = 40%</w:t>
      </w:r>
    </w:p>
    <w:p w14:paraId="3B6D5C82" w14:textId="77777777" w:rsidR="00E9051F" w:rsidRPr="00CD628A" w:rsidRDefault="00E9051F" w:rsidP="00E9051F">
      <w:pPr>
        <w:rPr>
          <w:rFonts w:ascii="Arial" w:hAnsi="Arial"/>
          <w:bCs/>
        </w:rPr>
      </w:pPr>
      <w:r w:rsidRPr="00F27D25">
        <w:rPr>
          <w:rFonts w:ascii="Arial" w:hAnsi="Arial"/>
          <w:bCs/>
        </w:rPr>
        <w:t>Supplier B = 100k/180k x 40 = 22.22%</w:t>
      </w:r>
      <w:r w:rsidRPr="00CD628A">
        <w:rPr>
          <w:rFonts w:ascii="Arial" w:hAnsi="Arial"/>
          <w:bCs/>
        </w:rPr>
        <w:t xml:space="preserve">  </w:t>
      </w:r>
    </w:p>
    <w:p w14:paraId="6D82C03D" w14:textId="77777777" w:rsidR="00E9051F" w:rsidRPr="00F95DF0" w:rsidRDefault="00E9051F" w:rsidP="00E9051F">
      <w:pPr>
        <w:rPr>
          <w:rFonts w:ascii="Arial" w:hAnsi="Arial"/>
          <w:bCs/>
        </w:rPr>
      </w:pPr>
    </w:p>
    <w:p w14:paraId="4C15DC45" w14:textId="77777777" w:rsidR="00E9051F" w:rsidRPr="00F95DF0" w:rsidRDefault="00E9051F" w:rsidP="00E9051F">
      <w:pPr>
        <w:tabs>
          <w:tab w:val="left" w:pos="-180"/>
        </w:tabs>
        <w:spacing w:after="120"/>
        <w:jc w:val="both"/>
        <w:rPr>
          <w:rFonts w:ascii="Arial" w:hAnsi="Arial" w:cs="Arial"/>
          <w:szCs w:val="24"/>
        </w:rPr>
      </w:pPr>
      <w:r w:rsidRPr="00F95DF0">
        <w:rPr>
          <w:rFonts w:ascii="Arial" w:hAnsi="Arial" w:cs="Arial"/>
          <w:b/>
          <w:szCs w:val="24"/>
          <w:u w:val="single"/>
        </w:rPr>
        <w:t>Overall Weighting Allocation</w:t>
      </w:r>
    </w:p>
    <w:tbl>
      <w:tblPr>
        <w:tblpPr w:leftFromText="180" w:rightFromText="180" w:vertAnchor="text" w:horzAnchor="margin"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9"/>
        <w:gridCol w:w="2346"/>
      </w:tblGrid>
      <w:tr w:rsidR="00E9051F" w:rsidRPr="00F95DF0" w14:paraId="0BBEED90" w14:textId="77777777" w:rsidTr="00F15D1E">
        <w:trPr>
          <w:trHeight w:val="260"/>
        </w:trPr>
        <w:tc>
          <w:tcPr>
            <w:tcW w:w="4729" w:type="dxa"/>
            <w:shd w:val="clear" w:color="auto" w:fill="F3F3F3"/>
          </w:tcPr>
          <w:p w14:paraId="7DB0237F" w14:textId="77777777" w:rsidR="00E9051F" w:rsidRPr="00F95DF0" w:rsidRDefault="00E9051F" w:rsidP="00F15D1E">
            <w:pPr>
              <w:tabs>
                <w:tab w:val="left" w:pos="454"/>
                <w:tab w:val="left" w:pos="907"/>
              </w:tabs>
              <w:rPr>
                <w:rFonts w:ascii="Arial" w:hAnsi="Arial" w:cs="Arial"/>
                <w:b/>
                <w:szCs w:val="24"/>
              </w:rPr>
            </w:pPr>
            <w:r w:rsidRPr="00F95DF0">
              <w:rPr>
                <w:rFonts w:ascii="Arial" w:hAnsi="Arial" w:cs="Arial"/>
                <w:b/>
                <w:szCs w:val="24"/>
              </w:rPr>
              <w:t>Evaluation Criteria</w:t>
            </w:r>
          </w:p>
        </w:tc>
        <w:tc>
          <w:tcPr>
            <w:tcW w:w="2346" w:type="dxa"/>
            <w:shd w:val="clear" w:color="auto" w:fill="F3F3F3"/>
          </w:tcPr>
          <w:p w14:paraId="694EB692" w14:textId="77777777" w:rsidR="00E9051F" w:rsidRPr="00F95DF0" w:rsidRDefault="00E9051F" w:rsidP="00F15D1E">
            <w:pPr>
              <w:tabs>
                <w:tab w:val="left" w:pos="454"/>
                <w:tab w:val="left" w:pos="907"/>
              </w:tabs>
              <w:rPr>
                <w:rFonts w:ascii="Arial" w:hAnsi="Arial" w:cs="Arial"/>
                <w:b/>
                <w:szCs w:val="24"/>
              </w:rPr>
            </w:pPr>
            <w:r w:rsidRPr="00F95DF0">
              <w:rPr>
                <w:rFonts w:ascii="Arial" w:hAnsi="Arial" w:cs="Arial"/>
                <w:b/>
                <w:szCs w:val="24"/>
              </w:rPr>
              <w:t>Weighting</w:t>
            </w:r>
          </w:p>
        </w:tc>
      </w:tr>
      <w:tr w:rsidR="00E9051F" w:rsidRPr="00F95DF0" w14:paraId="0610B7F6" w14:textId="77777777" w:rsidTr="00F15D1E">
        <w:trPr>
          <w:trHeight w:val="408"/>
        </w:trPr>
        <w:tc>
          <w:tcPr>
            <w:tcW w:w="4729" w:type="dxa"/>
            <w:shd w:val="clear" w:color="auto" w:fill="auto"/>
          </w:tcPr>
          <w:p w14:paraId="36AC5DB8" w14:textId="1543FA54" w:rsidR="00E9051F" w:rsidRPr="00F95DF0" w:rsidRDefault="00BD4F72" w:rsidP="00F15D1E">
            <w:pPr>
              <w:tabs>
                <w:tab w:val="left" w:pos="454"/>
                <w:tab w:val="left" w:pos="907"/>
              </w:tabs>
              <w:rPr>
                <w:rFonts w:ascii="Arial" w:hAnsi="Arial" w:cs="Arial"/>
                <w:szCs w:val="24"/>
              </w:rPr>
            </w:pPr>
            <w:r>
              <w:rPr>
                <w:rFonts w:ascii="Arial" w:hAnsi="Arial" w:cs="Arial"/>
                <w:b/>
                <w:szCs w:val="24"/>
              </w:rPr>
              <w:t>Tec</w:t>
            </w:r>
            <w:r w:rsidR="00AE5450">
              <w:rPr>
                <w:rFonts w:ascii="Arial" w:hAnsi="Arial" w:cs="Arial"/>
                <w:b/>
                <w:szCs w:val="24"/>
              </w:rPr>
              <w:t>h</w:t>
            </w:r>
            <w:r>
              <w:rPr>
                <w:rFonts w:ascii="Arial" w:hAnsi="Arial" w:cs="Arial"/>
                <w:b/>
                <w:szCs w:val="24"/>
              </w:rPr>
              <w:t>nical</w:t>
            </w:r>
            <w:r w:rsidRPr="00F95DF0">
              <w:rPr>
                <w:rFonts w:ascii="Arial" w:hAnsi="Arial" w:cs="Arial"/>
                <w:b/>
                <w:szCs w:val="24"/>
              </w:rPr>
              <w:t xml:space="preserve"> </w:t>
            </w:r>
            <w:r w:rsidR="00E9051F" w:rsidRPr="00F95DF0">
              <w:rPr>
                <w:rFonts w:ascii="Arial" w:hAnsi="Arial" w:cs="Arial"/>
                <w:b/>
                <w:szCs w:val="24"/>
              </w:rPr>
              <w:t xml:space="preserve">Criteria </w:t>
            </w:r>
          </w:p>
        </w:tc>
        <w:tc>
          <w:tcPr>
            <w:tcW w:w="2346" w:type="dxa"/>
            <w:shd w:val="clear" w:color="auto" w:fill="auto"/>
          </w:tcPr>
          <w:p w14:paraId="0D941C5C" w14:textId="2D2FC48F" w:rsidR="00E9051F" w:rsidRPr="00F95DF0" w:rsidRDefault="004B14D6" w:rsidP="00F15D1E">
            <w:pPr>
              <w:tabs>
                <w:tab w:val="left" w:pos="454"/>
                <w:tab w:val="left" w:pos="907"/>
              </w:tabs>
              <w:rPr>
                <w:rFonts w:ascii="Arial" w:hAnsi="Arial" w:cs="Arial"/>
                <w:szCs w:val="24"/>
              </w:rPr>
            </w:pPr>
            <w:r>
              <w:rPr>
                <w:rFonts w:ascii="Arial" w:hAnsi="Arial" w:cs="Arial"/>
                <w:szCs w:val="24"/>
              </w:rPr>
              <w:t>7</w:t>
            </w:r>
            <w:r w:rsidR="00011CED">
              <w:rPr>
                <w:rFonts w:ascii="Arial" w:hAnsi="Arial" w:cs="Arial"/>
                <w:szCs w:val="24"/>
              </w:rPr>
              <w:t>5</w:t>
            </w:r>
            <w:r w:rsidR="00E9051F" w:rsidRPr="00F95DF0">
              <w:rPr>
                <w:rFonts w:ascii="Arial" w:hAnsi="Arial" w:cs="Arial"/>
                <w:szCs w:val="24"/>
              </w:rPr>
              <w:t>%</w:t>
            </w:r>
          </w:p>
        </w:tc>
      </w:tr>
      <w:tr w:rsidR="00E9051F" w:rsidRPr="00F95DF0" w14:paraId="0CF130DA" w14:textId="77777777" w:rsidTr="00F15D1E">
        <w:trPr>
          <w:trHeight w:val="311"/>
        </w:trPr>
        <w:tc>
          <w:tcPr>
            <w:tcW w:w="4729" w:type="dxa"/>
            <w:shd w:val="clear" w:color="auto" w:fill="auto"/>
          </w:tcPr>
          <w:p w14:paraId="4A6E173B" w14:textId="77777777" w:rsidR="00E9051F" w:rsidRPr="005038EB" w:rsidRDefault="00E9051F" w:rsidP="00F15D1E">
            <w:pPr>
              <w:tabs>
                <w:tab w:val="left" w:pos="454"/>
                <w:tab w:val="left" w:pos="907"/>
              </w:tabs>
              <w:rPr>
                <w:rFonts w:ascii="Arial" w:hAnsi="Arial" w:cs="Arial"/>
                <w:b/>
                <w:szCs w:val="24"/>
              </w:rPr>
            </w:pPr>
            <w:r w:rsidRPr="005038EB">
              <w:rPr>
                <w:rFonts w:ascii="Arial" w:hAnsi="Arial" w:cs="Arial"/>
                <w:b/>
                <w:szCs w:val="24"/>
              </w:rPr>
              <w:t>Financial / Price Criteria</w:t>
            </w:r>
          </w:p>
        </w:tc>
        <w:tc>
          <w:tcPr>
            <w:tcW w:w="2346" w:type="dxa"/>
            <w:shd w:val="clear" w:color="auto" w:fill="auto"/>
          </w:tcPr>
          <w:p w14:paraId="7C7E1B7B" w14:textId="40C48DAF" w:rsidR="00E9051F" w:rsidRPr="005038EB" w:rsidRDefault="00011CED" w:rsidP="00F15D1E">
            <w:pPr>
              <w:tabs>
                <w:tab w:val="left" w:pos="454"/>
                <w:tab w:val="left" w:pos="907"/>
              </w:tabs>
              <w:rPr>
                <w:rFonts w:ascii="Arial" w:hAnsi="Arial" w:cs="Arial"/>
                <w:szCs w:val="24"/>
              </w:rPr>
            </w:pPr>
            <w:r w:rsidRPr="005038EB">
              <w:rPr>
                <w:rFonts w:ascii="Arial" w:hAnsi="Arial" w:cs="Arial"/>
                <w:szCs w:val="24"/>
              </w:rPr>
              <w:t>25</w:t>
            </w:r>
            <w:r w:rsidR="00E9051F" w:rsidRPr="005038EB">
              <w:rPr>
                <w:rFonts w:ascii="Arial" w:hAnsi="Arial" w:cs="Arial"/>
                <w:szCs w:val="24"/>
              </w:rPr>
              <w:t>%</w:t>
            </w:r>
          </w:p>
        </w:tc>
      </w:tr>
      <w:tr w:rsidR="00E9051F" w:rsidRPr="0032407E" w14:paraId="65BDAFA4" w14:textId="77777777" w:rsidTr="00F15D1E">
        <w:trPr>
          <w:trHeight w:val="311"/>
        </w:trPr>
        <w:tc>
          <w:tcPr>
            <w:tcW w:w="4729" w:type="dxa"/>
            <w:shd w:val="clear" w:color="auto" w:fill="auto"/>
          </w:tcPr>
          <w:p w14:paraId="1BEBD5B8" w14:textId="77777777" w:rsidR="00E9051F" w:rsidRPr="00F95DF0" w:rsidRDefault="00E9051F" w:rsidP="00F15D1E">
            <w:pPr>
              <w:tabs>
                <w:tab w:val="left" w:pos="454"/>
                <w:tab w:val="left" w:pos="907"/>
              </w:tabs>
              <w:rPr>
                <w:rFonts w:ascii="Arial" w:hAnsi="Arial" w:cs="Arial"/>
                <w:b/>
                <w:szCs w:val="24"/>
              </w:rPr>
            </w:pPr>
            <w:r w:rsidRPr="00F95DF0">
              <w:rPr>
                <w:rFonts w:ascii="Arial" w:hAnsi="Arial" w:cs="Arial"/>
                <w:b/>
                <w:szCs w:val="24"/>
              </w:rPr>
              <w:t>Total</w:t>
            </w:r>
          </w:p>
        </w:tc>
        <w:tc>
          <w:tcPr>
            <w:tcW w:w="2346" w:type="dxa"/>
            <w:shd w:val="clear" w:color="auto" w:fill="auto"/>
          </w:tcPr>
          <w:p w14:paraId="4172A200" w14:textId="77777777" w:rsidR="00E9051F" w:rsidRPr="00F95DF0" w:rsidRDefault="00E9051F" w:rsidP="00F15D1E">
            <w:pPr>
              <w:tabs>
                <w:tab w:val="left" w:pos="454"/>
                <w:tab w:val="left" w:pos="907"/>
              </w:tabs>
              <w:rPr>
                <w:rFonts w:ascii="Arial" w:hAnsi="Arial" w:cs="Arial"/>
                <w:szCs w:val="24"/>
              </w:rPr>
            </w:pPr>
            <w:r w:rsidRPr="00F95DF0">
              <w:rPr>
                <w:rFonts w:ascii="Arial" w:hAnsi="Arial" w:cs="Arial"/>
                <w:szCs w:val="24"/>
              </w:rPr>
              <w:t>100%</w:t>
            </w:r>
          </w:p>
        </w:tc>
      </w:tr>
    </w:tbl>
    <w:p w14:paraId="39081805" w14:textId="77777777" w:rsidR="00E9051F" w:rsidRDefault="00E9051F" w:rsidP="00E9051F">
      <w:pPr>
        <w:tabs>
          <w:tab w:val="left" w:pos="-180"/>
        </w:tabs>
        <w:spacing w:after="120"/>
        <w:jc w:val="both"/>
        <w:rPr>
          <w:rFonts w:ascii="Arial" w:hAnsi="Arial" w:cs="Arial"/>
          <w:b/>
          <w:szCs w:val="24"/>
        </w:rPr>
      </w:pPr>
    </w:p>
    <w:p w14:paraId="068E51CF" w14:textId="77777777" w:rsidR="00E9051F" w:rsidRDefault="00E9051F" w:rsidP="00E9051F">
      <w:pPr>
        <w:tabs>
          <w:tab w:val="left" w:pos="-180"/>
        </w:tabs>
        <w:spacing w:after="120"/>
        <w:jc w:val="both"/>
        <w:rPr>
          <w:rFonts w:ascii="Arial" w:hAnsi="Arial" w:cs="Arial"/>
          <w:b/>
          <w:szCs w:val="24"/>
        </w:rPr>
      </w:pPr>
    </w:p>
    <w:p w14:paraId="1CE52B72" w14:textId="77777777" w:rsidR="00E9051F" w:rsidRDefault="00E9051F" w:rsidP="00E9051F">
      <w:pPr>
        <w:tabs>
          <w:tab w:val="left" w:pos="-180"/>
        </w:tabs>
        <w:spacing w:after="120"/>
        <w:jc w:val="both"/>
        <w:rPr>
          <w:rFonts w:ascii="Arial" w:hAnsi="Arial" w:cs="Arial"/>
          <w:b/>
          <w:szCs w:val="24"/>
        </w:rPr>
      </w:pPr>
    </w:p>
    <w:p w14:paraId="44AB417E" w14:textId="77777777" w:rsidR="00DD547B" w:rsidRDefault="00DD547B" w:rsidP="00E9051F">
      <w:pPr>
        <w:tabs>
          <w:tab w:val="left" w:pos="-180"/>
        </w:tabs>
        <w:spacing w:before="120" w:after="120"/>
        <w:jc w:val="both"/>
        <w:rPr>
          <w:rFonts w:ascii="Arial" w:hAnsi="Arial" w:cs="Arial"/>
          <w:b/>
          <w:szCs w:val="24"/>
          <w:highlight w:val="darkGray"/>
          <w:u w:val="single"/>
        </w:rPr>
      </w:pPr>
    </w:p>
    <w:p w14:paraId="2F0023CF" w14:textId="77777777" w:rsidR="001E48CA" w:rsidRDefault="001E48CA" w:rsidP="00E9051F">
      <w:pPr>
        <w:tabs>
          <w:tab w:val="left" w:pos="-180"/>
        </w:tabs>
        <w:spacing w:before="120" w:after="120"/>
        <w:jc w:val="both"/>
        <w:rPr>
          <w:rFonts w:ascii="Arial" w:hAnsi="Arial" w:cs="Arial"/>
          <w:b/>
          <w:szCs w:val="24"/>
          <w:u w:val="single"/>
        </w:rPr>
      </w:pPr>
    </w:p>
    <w:p w14:paraId="2C11735A" w14:textId="37F0E14D" w:rsidR="00E9051F" w:rsidRPr="00F95DF0" w:rsidRDefault="00E9051F" w:rsidP="00E9051F">
      <w:pPr>
        <w:tabs>
          <w:tab w:val="left" w:pos="-180"/>
        </w:tabs>
        <w:spacing w:before="120" w:after="120"/>
        <w:jc w:val="both"/>
        <w:rPr>
          <w:rFonts w:ascii="Arial" w:hAnsi="Arial" w:cs="Arial"/>
          <w:b/>
          <w:szCs w:val="24"/>
          <w:u w:val="single"/>
        </w:rPr>
      </w:pPr>
      <w:r w:rsidRPr="00F95DF0">
        <w:rPr>
          <w:rFonts w:ascii="Arial" w:hAnsi="Arial" w:cs="Arial"/>
          <w:b/>
          <w:szCs w:val="24"/>
          <w:u w:val="single"/>
        </w:rPr>
        <w:t>Calculation of Overall Score:</w:t>
      </w:r>
    </w:p>
    <w:p w14:paraId="6A815509" w14:textId="3BB17AC8" w:rsidR="00133E39" w:rsidRPr="00F95DF0" w:rsidRDefault="00E9051F" w:rsidP="00DD547B">
      <w:pPr>
        <w:tabs>
          <w:tab w:val="left" w:pos="-180"/>
        </w:tabs>
        <w:jc w:val="both"/>
      </w:pPr>
      <w:r w:rsidRPr="00F95DF0">
        <w:rPr>
          <w:rFonts w:ascii="Arial" w:hAnsi="Arial"/>
          <w:bCs/>
        </w:rPr>
        <w:t xml:space="preserve">The allocated score for the </w:t>
      </w:r>
      <w:r w:rsidR="00BA6233" w:rsidRPr="00F95DF0">
        <w:rPr>
          <w:rFonts w:ascii="Arial" w:hAnsi="Arial"/>
          <w:bCs/>
        </w:rPr>
        <w:t>q</w:t>
      </w:r>
      <w:r w:rsidRPr="00F95DF0">
        <w:rPr>
          <w:rFonts w:ascii="Arial" w:hAnsi="Arial"/>
          <w:bCs/>
        </w:rPr>
        <w:t>uality</w:t>
      </w:r>
      <w:r w:rsidR="00B61DA6">
        <w:rPr>
          <w:rFonts w:ascii="Arial" w:hAnsi="Arial"/>
          <w:bCs/>
        </w:rPr>
        <w:t>/Technical</w:t>
      </w:r>
      <w:r w:rsidRPr="00F95DF0">
        <w:rPr>
          <w:rFonts w:ascii="Arial" w:hAnsi="Arial"/>
          <w:bCs/>
        </w:rPr>
        <w:t xml:space="preserve"> </w:t>
      </w:r>
      <w:r w:rsidR="00996D68">
        <w:rPr>
          <w:rFonts w:ascii="Arial" w:hAnsi="Arial"/>
          <w:bCs/>
        </w:rPr>
        <w:t xml:space="preserve">and </w:t>
      </w:r>
      <w:r w:rsidRPr="00F95DF0">
        <w:rPr>
          <w:rFonts w:ascii="Arial" w:hAnsi="Arial"/>
          <w:bCs/>
        </w:rPr>
        <w:t xml:space="preserve">Financial/Price Factor </w:t>
      </w:r>
      <w:proofErr w:type="gramStart"/>
      <w:r w:rsidRPr="00F95DF0">
        <w:rPr>
          <w:rFonts w:ascii="Arial" w:hAnsi="Arial"/>
          <w:bCs/>
        </w:rPr>
        <w:t>score</w:t>
      </w:r>
      <w:proofErr w:type="gramEnd"/>
      <w:r w:rsidRPr="00F95DF0">
        <w:rPr>
          <w:rFonts w:ascii="Arial" w:hAnsi="Arial"/>
          <w:bCs/>
        </w:rPr>
        <w:t xml:space="preserve"> to calculate the overall score for each tender (out of a max available 100%). The tender with the highest overall score will be deemed as successful.</w:t>
      </w:r>
      <w:bookmarkStart w:id="48" w:name="_Toc253400972"/>
      <w:bookmarkEnd w:id="47"/>
    </w:p>
    <w:p w14:paraId="7A87589B" w14:textId="4C950BA9" w:rsidR="0032575C" w:rsidRDefault="0032575C"/>
    <w:p w14:paraId="0CED26C4" w14:textId="77777777" w:rsidR="0032575C" w:rsidRDefault="0032575C"/>
    <w:p w14:paraId="5A24C352" w14:textId="77777777" w:rsidR="0032575C" w:rsidRDefault="0032575C" w:rsidP="0032575C">
      <w:pPr>
        <w:pStyle w:val="Heading2"/>
        <w:tabs>
          <w:tab w:val="clear" w:pos="0"/>
          <w:tab w:val="left" w:pos="-180"/>
          <w:tab w:val="num" w:pos="747"/>
          <w:tab w:val="num" w:pos="1080"/>
        </w:tabs>
        <w:ind w:hanging="142"/>
      </w:pPr>
      <w:bookmarkStart w:id="49" w:name="_Toc92796346"/>
      <w:r>
        <w:t>14. Points of Contact</w:t>
      </w:r>
      <w:bookmarkEnd w:id="49"/>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418"/>
        <w:gridCol w:w="4711"/>
      </w:tblGrid>
      <w:tr w:rsidR="00544EB9" w:rsidRPr="0086165E" w14:paraId="58358A0E" w14:textId="77777777" w:rsidTr="00544EB9">
        <w:trPr>
          <w:cantSplit/>
        </w:trPr>
        <w:tc>
          <w:tcPr>
            <w:tcW w:w="3085" w:type="dxa"/>
            <w:vMerge w:val="restart"/>
            <w:shd w:val="clear" w:color="auto" w:fill="E0E0E0"/>
            <w:vAlign w:val="center"/>
          </w:tcPr>
          <w:p w14:paraId="4F6618AC" w14:textId="77777777" w:rsidR="00544EB9" w:rsidRPr="000F2E21" w:rsidRDefault="00544EB9" w:rsidP="00544EB9">
            <w:pPr>
              <w:tabs>
                <w:tab w:val="left" w:pos="-180"/>
              </w:tabs>
              <w:spacing w:before="120" w:after="120"/>
              <w:ind w:left="34" w:right="-284"/>
              <w:rPr>
                <w:rFonts w:ascii="Arial" w:hAnsi="Arial" w:cs="Arial"/>
              </w:rPr>
            </w:pPr>
            <w:r>
              <w:rPr>
                <w:rFonts w:ascii="Arial" w:hAnsi="Arial" w:cs="Arial"/>
                <w:b/>
              </w:rPr>
              <w:t>Commercial Advisor</w:t>
            </w:r>
          </w:p>
        </w:tc>
        <w:tc>
          <w:tcPr>
            <w:tcW w:w="1418" w:type="dxa"/>
            <w:shd w:val="clear" w:color="auto" w:fill="E0E0E0"/>
            <w:vAlign w:val="center"/>
          </w:tcPr>
          <w:p w14:paraId="1ACD704E" w14:textId="77777777" w:rsidR="00544EB9" w:rsidRPr="000F2E21" w:rsidRDefault="00544EB9" w:rsidP="00544EB9">
            <w:pPr>
              <w:tabs>
                <w:tab w:val="left" w:pos="68"/>
              </w:tabs>
              <w:spacing w:before="120" w:after="120"/>
              <w:ind w:left="68"/>
              <w:rPr>
                <w:rFonts w:ascii="Arial" w:hAnsi="Arial" w:cs="Arial"/>
              </w:rPr>
            </w:pPr>
            <w:r w:rsidRPr="000F2E21">
              <w:rPr>
                <w:rFonts w:ascii="Arial" w:hAnsi="Arial" w:cs="Arial"/>
              </w:rPr>
              <w:t>Name</w:t>
            </w:r>
          </w:p>
        </w:tc>
        <w:tc>
          <w:tcPr>
            <w:tcW w:w="4711" w:type="dxa"/>
          </w:tcPr>
          <w:p w14:paraId="1C34D179" w14:textId="512E184C" w:rsidR="00544EB9" w:rsidRDefault="00544EB9" w:rsidP="00544EB9">
            <w:pPr>
              <w:tabs>
                <w:tab w:val="left" w:pos="-180"/>
              </w:tabs>
              <w:spacing w:before="120" w:after="120"/>
              <w:rPr>
                <w:rFonts w:ascii="Arial" w:hAnsi="Arial" w:cs="Arial"/>
              </w:rPr>
            </w:pPr>
            <w:r w:rsidRPr="008107C7">
              <w:t>XXXXXX</w:t>
            </w:r>
            <w:r>
              <w:t xml:space="preserve"> </w:t>
            </w:r>
            <w:r w:rsidRPr="008107C7">
              <w:t xml:space="preserve">“redacted under FOIA section </w:t>
            </w:r>
            <w:r w:rsidRPr="0044562E">
              <w:t xml:space="preserve">No 40 – </w:t>
            </w:r>
            <w:r>
              <w:t>P</w:t>
            </w:r>
            <w:r w:rsidRPr="0044562E">
              <w:t>ersonal Information</w:t>
            </w:r>
            <w:r>
              <w:t>”</w:t>
            </w:r>
          </w:p>
        </w:tc>
      </w:tr>
      <w:tr w:rsidR="00544EB9" w:rsidRPr="0086165E" w14:paraId="0F9D0825" w14:textId="77777777" w:rsidTr="00544EB9">
        <w:trPr>
          <w:cantSplit/>
        </w:trPr>
        <w:tc>
          <w:tcPr>
            <w:tcW w:w="3085" w:type="dxa"/>
            <w:vMerge/>
            <w:shd w:val="clear" w:color="auto" w:fill="E0E0E0"/>
            <w:vAlign w:val="center"/>
          </w:tcPr>
          <w:p w14:paraId="3322309C" w14:textId="77777777" w:rsidR="00544EB9" w:rsidRPr="000F2E21" w:rsidRDefault="00544EB9" w:rsidP="00544EB9">
            <w:pPr>
              <w:tabs>
                <w:tab w:val="left" w:pos="-180"/>
              </w:tabs>
              <w:spacing w:before="120" w:after="120"/>
              <w:ind w:left="34"/>
              <w:rPr>
                <w:rFonts w:ascii="Arial" w:hAnsi="Arial" w:cs="Arial"/>
              </w:rPr>
            </w:pPr>
          </w:p>
        </w:tc>
        <w:tc>
          <w:tcPr>
            <w:tcW w:w="1418" w:type="dxa"/>
            <w:shd w:val="clear" w:color="auto" w:fill="E0E0E0"/>
            <w:vAlign w:val="center"/>
          </w:tcPr>
          <w:p w14:paraId="41AF97EE" w14:textId="77777777" w:rsidR="00544EB9" w:rsidRPr="000F2E21" w:rsidRDefault="00544EB9" w:rsidP="00544EB9">
            <w:pPr>
              <w:tabs>
                <w:tab w:val="left" w:pos="68"/>
              </w:tabs>
              <w:spacing w:before="120" w:after="120"/>
              <w:ind w:left="68"/>
              <w:rPr>
                <w:rFonts w:ascii="Arial" w:hAnsi="Arial" w:cs="Arial"/>
              </w:rPr>
            </w:pPr>
            <w:r w:rsidRPr="000F2E21">
              <w:rPr>
                <w:rFonts w:ascii="Arial" w:hAnsi="Arial" w:cs="Arial"/>
              </w:rPr>
              <w:t>e-mail</w:t>
            </w:r>
          </w:p>
        </w:tc>
        <w:tc>
          <w:tcPr>
            <w:tcW w:w="4711" w:type="dxa"/>
          </w:tcPr>
          <w:p w14:paraId="1E8E0D26" w14:textId="70670388" w:rsidR="00544EB9" w:rsidRDefault="00544EB9" w:rsidP="00544EB9">
            <w:pPr>
              <w:tabs>
                <w:tab w:val="left" w:pos="-180"/>
              </w:tabs>
              <w:spacing w:before="120" w:after="120"/>
              <w:ind w:left="67"/>
              <w:rPr>
                <w:rFonts w:ascii="Arial" w:hAnsi="Arial" w:cs="Arial"/>
              </w:rPr>
            </w:pPr>
            <w:r w:rsidRPr="008107C7">
              <w:t>XXXXXX</w:t>
            </w:r>
            <w:r>
              <w:t xml:space="preserve"> </w:t>
            </w:r>
            <w:r w:rsidRPr="008107C7">
              <w:t xml:space="preserve">“redacted under FOIA section </w:t>
            </w:r>
            <w:r w:rsidRPr="0044562E">
              <w:t xml:space="preserve">No 40 – </w:t>
            </w:r>
            <w:r>
              <w:t>P</w:t>
            </w:r>
            <w:r w:rsidRPr="0044562E">
              <w:t>ersonal Information</w:t>
            </w:r>
            <w:r>
              <w:t>”</w:t>
            </w:r>
          </w:p>
        </w:tc>
      </w:tr>
      <w:tr w:rsidR="00544EB9" w:rsidRPr="0086165E" w14:paraId="762A8FFE" w14:textId="77777777" w:rsidTr="00544EB9">
        <w:trPr>
          <w:cantSplit/>
        </w:trPr>
        <w:tc>
          <w:tcPr>
            <w:tcW w:w="3085" w:type="dxa"/>
            <w:vMerge w:val="restart"/>
            <w:shd w:val="clear" w:color="auto" w:fill="E0E0E0"/>
            <w:vAlign w:val="center"/>
          </w:tcPr>
          <w:p w14:paraId="122A81A5" w14:textId="77777777" w:rsidR="00544EB9" w:rsidRPr="000F2E21" w:rsidRDefault="00544EB9" w:rsidP="00544EB9">
            <w:pPr>
              <w:tabs>
                <w:tab w:val="left" w:pos="-180"/>
              </w:tabs>
              <w:spacing w:before="120" w:after="120"/>
              <w:ind w:left="34"/>
              <w:rPr>
                <w:rFonts w:ascii="Arial" w:hAnsi="Arial" w:cs="Arial"/>
                <w:b/>
              </w:rPr>
            </w:pPr>
            <w:r>
              <w:rPr>
                <w:rFonts w:ascii="Arial" w:hAnsi="Arial" w:cs="Arial"/>
                <w:b/>
              </w:rPr>
              <w:t>Business Area Contact</w:t>
            </w:r>
            <w:r w:rsidRPr="000F2E21">
              <w:rPr>
                <w:rFonts w:ascii="Arial" w:hAnsi="Arial" w:cs="Arial"/>
                <w:b/>
              </w:rPr>
              <w:br/>
            </w:r>
            <w:r>
              <w:rPr>
                <w:rFonts w:ascii="Arial" w:hAnsi="Arial" w:cs="Arial"/>
                <w:b/>
              </w:rPr>
              <w:t>ITS</w:t>
            </w:r>
            <w:r w:rsidRPr="000F2E21">
              <w:rPr>
                <w:rFonts w:ascii="Arial" w:hAnsi="Arial" w:cs="Arial"/>
                <w:b/>
              </w:rPr>
              <w:t xml:space="preserve"> </w:t>
            </w:r>
          </w:p>
        </w:tc>
        <w:tc>
          <w:tcPr>
            <w:tcW w:w="1418" w:type="dxa"/>
            <w:shd w:val="clear" w:color="auto" w:fill="E0E0E0"/>
            <w:vAlign w:val="center"/>
          </w:tcPr>
          <w:p w14:paraId="03BC4A59" w14:textId="77777777" w:rsidR="00544EB9" w:rsidRPr="000F2E21" w:rsidRDefault="00544EB9" w:rsidP="00544EB9">
            <w:pPr>
              <w:tabs>
                <w:tab w:val="left" w:pos="68"/>
              </w:tabs>
              <w:spacing w:before="120" w:after="120"/>
              <w:ind w:left="68"/>
              <w:rPr>
                <w:rFonts w:ascii="Arial" w:hAnsi="Arial" w:cs="Arial"/>
              </w:rPr>
            </w:pPr>
            <w:r w:rsidRPr="000F2E21">
              <w:rPr>
                <w:rFonts w:ascii="Arial" w:hAnsi="Arial" w:cs="Arial"/>
              </w:rPr>
              <w:t>Name</w:t>
            </w:r>
          </w:p>
        </w:tc>
        <w:tc>
          <w:tcPr>
            <w:tcW w:w="4711" w:type="dxa"/>
          </w:tcPr>
          <w:p w14:paraId="3FF05345" w14:textId="3AFF7623" w:rsidR="00544EB9" w:rsidRDefault="00544EB9" w:rsidP="00544EB9">
            <w:pPr>
              <w:tabs>
                <w:tab w:val="left" w:pos="-180"/>
              </w:tabs>
              <w:spacing w:before="120" w:after="120"/>
              <w:ind w:left="67"/>
              <w:rPr>
                <w:rFonts w:ascii="Arial" w:hAnsi="Arial" w:cs="Arial"/>
              </w:rPr>
            </w:pPr>
            <w:r w:rsidRPr="008107C7">
              <w:t>XXXXXX</w:t>
            </w:r>
            <w:r>
              <w:t xml:space="preserve"> </w:t>
            </w:r>
            <w:r w:rsidRPr="008107C7">
              <w:t xml:space="preserve">“redacted under FOIA section </w:t>
            </w:r>
            <w:r w:rsidRPr="0044562E">
              <w:t xml:space="preserve">No 40 – </w:t>
            </w:r>
            <w:r>
              <w:t>P</w:t>
            </w:r>
            <w:r w:rsidRPr="0044562E">
              <w:t>ersonal Information</w:t>
            </w:r>
            <w:r>
              <w:t>”</w:t>
            </w:r>
          </w:p>
        </w:tc>
      </w:tr>
      <w:tr w:rsidR="00544EB9" w:rsidRPr="0086165E" w14:paraId="6675E694" w14:textId="77777777" w:rsidTr="00544EB9">
        <w:trPr>
          <w:cantSplit/>
        </w:trPr>
        <w:tc>
          <w:tcPr>
            <w:tcW w:w="3085" w:type="dxa"/>
            <w:vMerge/>
            <w:shd w:val="clear" w:color="auto" w:fill="E0E0E0"/>
            <w:vAlign w:val="center"/>
          </w:tcPr>
          <w:p w14:paraId="59E2F77C" w14:textId="77777777" w:rsidR="00544EB9" w:rsidRPr="000F2E21" w:rsidRDefault="00544EB9" w:rsidP="00544EB9">
            <w:pPr>
              <w:tabs>
                <w:tab w:val="left" w:pos="-180"/>
              </w:tabs>
              <w:spacing w:before="120" w:after="120"/>
              <w:ind w:left="34"/>
              <w:rPr>
                <w:rFonts w:ascii="Arial" w:hAnsi="Arial" w:cs="Arial"/>
              </w:rPr>
            </w:pPr>
          </w:p>
        </w:tc>
        <w:tc>
          <w:tcPr>
            <w:tcW w:w="1418" w:type="dxa"/>
            <w:shd w:val="clear" w:color="auto" w:fill="E0E0E0"/>
            <w:vAlign w:val="center"/>
          </w:tcPr>
          <w:p w14:paraId="733D45C2" w14:textId="77777777" w:rsidR="00544EB9" w:rsidRPr="000F2E21" w:rsidRDefault="00544EB9" w:rsidP="00544EB9">
            <w:pPr>
              <w:tabs>
                <w:tab w:val="left" w:pos="68"/>
              </w:tabs>
              <w:spacing w:before="120" w:after="120"/>
              <w:ind w:left="68"/>
              <w:rPr>
                <w:rFonts w:ascii="Arial" w:hAnsi="Arial" w:cs="Arial"/>
              </w:rPr>
            </w:pPr>
            <w:r w:rsidRPr="000F2E21">
              <w:rPr>
                <w:rFonts w:ascii="Arial" w:hAnsi="Arial" w:cs="Arial"/>
              </w:rPr>
              <w:t>Tel</w:t>
            </w:r>
          </w:p>
        </w:tc>
        <w:tc>
          <w:tcPr>
            <w:tcW w:w="4711" w:type="dxa"/>
          </w:tcPr>
          <w:p w14:paraId="7385DC00" w14:textId="7563EEC2" w:rsidR="00544EB9" w:rsidRDefault="00544EB9" w:rsidP="00544EB9">
            <w:pPr>
              <w:tabs>
                <w:tab w:val="left" w:pos="-180"/>
              </w:tabs>
              <w:spacing w:before="120" w:after="120"/>
              <w:ind w:left="67"/>
              <w:rPr>
                <w:rFonts w:ascii="Arial" w:hAnsi="Arial" w:cs="Arial"/>
              </w:rPr>
            </w:pPr>
            <w:r w:rsidRPr="008107C7">
              <w:t>XXXXXX</w:t>
            </w:r>
            <w:r>
              <w:t xml:space="preserve"> </w:t>
            </w:r>
            <w:r w:rsidRPr="008107C7">
              <w:t xml:space="preserve">“redacted under FOIA section </w:t>
            </w:r>
            <w:r w:rsidRPr="0044562E">
              <w:t xml:space="preserve">No 40 – </w:t>
            </w:r>
            <w:r>
              <w:t>P</w:t>
            </w:r>
            <w:r w:rsidRPr="0044562E">
              <w:t>ersonal Information</w:t>
            </w:r>
            <w:r>
              <w:t>”</w:t>
            </w:r>
          </w:p>
        </w:tc>
      </w:tr>
      <w:tr w:rsidR="00544EB9" w:rsidRPr="0086165E" w14:paraId="2D2C779C" w14:textId="77777777" w:rsidTr="00544EB9">
        <w:trPr>
          <w:cantSplit/>
        </w:trPr>
        <w:tc>
          <w:tcPr>
            <w:tcW w:w="3085" w:type="dxa"/>
            <w:vMerge/>
            <w:shd w:val="clear" w:color="auto" w:fill="E0E0E0"/>
            <w:vAlign w:val="center"/>
          </w:tcPr>
          <w:p w14:paraId="541BB034" w14:textId="77777777" w:rsidR="00544EB9" w:rsidRPr="000F2E21" w:rsidRDefault="00544EB9" w:rsidP="00544EB9">
            <w:pPr>
              <w:tabs>
                <w:tab w:val="left" w:pos="-180"/>
              </w:tabs>
              <w:spacing w:before="120" w:after="120"/>
              <w:ind w:hanging="540"/>
              <w:rPr>
                <w:rFonts w:ascii="Arial" w:hAnsi="Arial" w:cs="Arial"/>
              </w:rPr>
            </w:pPr>
          </w:p>
        </w:tc>
        <w:tc>
          <w:tcPr>
            <w:tcW w:w="1418" w:type="dxa"/>
            <w:shd w:val="clear" w:color="auto" w:fill="E0E0E0"/>
            <w:vAlign w:val="center"/>
          </w:tcPr>
          <w:p w14:paraId="45439F12" w14:textId="77777777" w:rsidR="00544EB9" w:rsidRPr="000F2E21" w:rsidRDefault="00544EB9" w:rsidP="00544EB9">
            <w:pPr>
              <w:tabs>
                <w:tab w:val="left" w:pos="68"/>
              </w:tabs>
              <w:spacing w:before="120" w:after="120"/>
              <w:ind w:left="68"/>
              <w:rPr>
                <w:rFonts w:ascii="Arial" w:hAnsi="Arial" w:cs="Arial"/>
              </w:rPr>
            </w:pPr>
            <w:r w:rsidRPr="000F2E21">
              <w:rPr>
                <w:rFonts w:ascii="Arial" w:hAnsi="Arial" w:cs="Arial"/>
              </w:rPr>
              <w:t>e-mail</w:t>
            </w:r>
          </w:p>
        </w:tc>
        <w:tc>
          <w:tcPr>
            <w:tcW w:w="4711" w:type="dxa"/>
          </w:tcPr>
          <w:p w14:paraId="05F20AFD" w14:textId="15CB84B6" w:rsidR="00544EB9" w:rsidRDefault="00544EB9" w:rsidP="00544EB9">
            <w:pPr>
              <w:tabs>
                <w:tab w:val="left" w:pos="-180"/>
              </w:tabs>
              <w:spacing w:before="120" w:after="120"/>
              <w:ind w:left="67"/>
              <w:rPr>
                <w:rFonts w:ascii="Arial" w:hAnsi="Arial" w:cs="Arial"/>
              </w:rPr>
            </w:pPr>
            <w:r w:rsidRPr="008107C7">
              <w:t>XXXXXX</w:t>
            </w:r>
            <w:r>
              <w:t xml:space="preserve"> </w:t>
            </w:r>
            <w:r w:rsidRPr="008107C7">
              <w:t xml:space="preserve">“redacted under FOIA section </w:t>
            </w:r>
            <w:r w:rsidRPr="0044562E">
              <w:t xml:space="preserve">No 40 – </w:t>
            </w:r>
            <w:r>
              <w:t>P</w:t>
            </w:r>
            <w:r w:rsidRPr="0044562E">
              <w:t>ersonal Information</w:t>
            </w:r>
            <w:r>
              <w:t>”</w:t>
            </w:r>
          </w:p>
        </w:tc>
      </w:tr>
    </w:tbl>
    <w:p w14:paraId="1DF5773D" w14:textId="77777777" w:rsidR="0032575C" w:rsidRDefault="0032575C" w:rsidP="0032575C">
      <w:pPr>
        <w:tabs>
          <w:tab w:val="left" w:pos="-180"/>
        </w:tabs>
        <w:ind w:hanging="540"/>
        <w:jc w:val="center"/>
        <w:rPr>
          <w:rFonts w:ascii="Arial" w:hAnsi="Arial" w:cs="Arial"/>
          <w:b/>
          <w:u w:val="single"/>
        </w:rPr>
      </w:pPr>
    </w:p>
    <w:p w14:paraId="6CEC1149" w14:textId="77777777" w:rsidR="0032575C" w:rsidRDefault="0032575C" w:rsidP="0032575C">
      <w:pPr>
        <w:tabs>
          <w:tab w:val="left" w:pos="-180"/>
        </w:tabs>
        <w:ind w:left="360" w:hanging="360"/>
        <w:rPr>
          <w:rFonts w:ascii="Arial" w:hAnsi="Arial" w:cs="Arial"/>
        </w:rPr>
      </w:pPr>
      <w:r w:rsidRPr="00904F8C">
        <w:rPr>
          <w:rFonts w:ascii="Arial" w:hAnsi="Arial" w:cs="Arial"/>
          <w:b/>
        </w:rPr>
        <w:t>All queries/q</w:t>
      </w:r>
      <w:r>
        <w:rPr>
          <w:rFonts w:ascii="Arial" w:hAnsi="Arial" w:cs="Arial"/>
          <w:b/>
        </w:rPr>
        <w:t>uestions should be sent to the Commercial Advisor</w:t>
      </w:r>
    </w:p>
    <w:p w14:paraId="2C408CA6" w14:textId="2A1A9DCE" w:rsidR="00E96AA4" w:rsidRPr="00F95DF0" w:rsidRDefault="00E96AA4">
      <w:pPr>
        <w:rPr>
          <w:rFonts w:ascii="Arial" w:hAnsi="Arial"/>
          <w:b/>
          <w:sz w:val="28"/>
        </w:rPr>
      </w:pPr>
      <w:r w:rsidRPr="00F95DF0">
        <w:br w:type="page"/>
      </w:r>
    </w:p>
    <w:p w14:paraId="3AA69C44" w14:textId="49982DE9" w:rsidR="0078262B" w:rsidRPr="00F95DF0" w:rsidRDefault="00A801B9" w:rsidP="0078262B">
      <w:pPr>
        <w:pStyle w:val="Heading2"/>
        <w:tabs>
          <w:tab w:val="clear" w:pos="0"/>
          <w:tab w:val="left" w:pos="-180"/>
        </w:tabs>
        <w:ind w:hanging="142"/>
      </w:pPr>
      <w:bookmarkStart w:id="50" w:name="_Toc120623475"/>
      <w:bookmarkEnd w:id="48"/>
      <w:r>
        <w:lastRenderedPageBreak/>
        <w:t>A</w:t>
      </w:r>
      <w:r w:rsidR="0078262B" w:rsidRPr="00F95DF0">
        <w:t xml:space="preserve">nnex </w:t>
      </w:r>
      <w:bookmarkEnd w:id="50"/>
      <w:r>
        <w:t>1</w:t>
      </w:r>
    </w:p>
    <w:p w14:paraId="7D9B235E" w14:textId="64765601" w:rsidR="0078262B" w:rsidRDefault="0078262B" w:rsidP="00E96AA4">
      <w:pPr>
        <w:pStyle w:val="Heading2"/>
        <w:tabs>
          <w:tab w:val="clear" w:pos="0"/>
          <w:tab w:val="left" w:pos="-180"/>
        </w:tabs>
        <w:spacing w:after="0"/>
        <w:ind w:hanging="142"/>
        <w:rPr>
          <w:rFonts w:cs="Arial"/>
          <w:bCs/>
        </w:rPr>
      </w:pPr>
      <w:bookmarkStart w:id="51" w:name="_Toc120623476"/>
      <w:r w:rsidRPr="00F95DF0">
        <w:rPr>
          <w:rFonts w:cs="Arial"/>
          <w:bCs/>
        </w:rPr>
        <w:t xml:space="preserve">Evaluation Criteria </w:t>
      </w:r>
      <w:bookmarkEnd w:id="51"/>
    </w:p>
    <w:p w14:paraId="2ACE5DE6" w14:textId="77777777" w:rsidR="00996D68" w:rsidRPr="00996D68" w:rsidRDefault="00996D68" w:rsidP="00996D68">
      <w:pPr>
        <w:pStyle w:val="Heading3"/>
        <w:numPr>
          <w:ilvl w:val="0"/>
          <w:numId w:val="0"/>
        </w:numPr>
        <w:ind w:left="720"/>
      </w:pPr>
    </w:p>
    <w:p w14:paraId="29403B60" w14:textId="77777777" w:rsidR="00E96AA4" w:rsidRDefault="00E96AA4" w:rsidP="00E96AA4">
      <w:pPr>
        <w:ind w:left="-181"/>
        <w:rPr>
          <w:rFonts w:ascii="Arial" w:hAnsi="Arial" w:cs="Arial"/>
          <w:b/>
          <w:highlight w:val="darkGray"/>
        </w:rPr>
      </w:pPr>
    </w:p>
    <w:p w14:paraId="7AD8385A" w14:textId="49F50BDB" w:rsidR="0078262B" w:rsidRDefault="0078262B" w:rsidP="0078262B">
      <w:pPr>
        <w:spacing w:after="120"/>
        <w:ind w:left="-181"/>
        <w:rPr>
          <w:rFonts w:ascii="Arial" w:hAnsi="Arial" w:cs="Arial"/>
          <w:b/>
        </w:rPr>
      </w:pPr>
      <w:r w:rsidRPr="00F95DF0">
        <w:rPr>
          <w:rFonts w:ascii="Arial" w:hAnsi="Arial" w:cs="Arial"/>
          <w:b/>
        </w:rPr>
        <w:t>Mandatory Criteria</w:t>
      </w:r>
      <w:r w:rsidRPr="00B675DC">
        <w:rPr>
          <w:rFonts w:ascii="Arial" w:hAnsi="Arial" w:cs="Arial"/>
          <w:b/>
        </w:rPr>
        <w:t xml:space="preserve"> </w:t>
      </w:r>
    </w:p>
    <w:p w14:paraId="74C19862" w14:textId="5F433302" w:rsidR="00996D68" w:rsidRPr="00A801B9" w:rsidRDefault="00996D68" w:rsidP="00996D68">
      <w:pPr>
        <w:rPr>
          <w:rFonts w:ascii="Arial" w:hAnsi="Arial" w:cs="Arial"/>
        </w:rPr>
      </w:pPr>
      <w:r w:rsidRPr="00A801B9">
        <w:rPr>
          <w:rFonts w:ascii="Arial" w:hAnsi="Arial" w:cs="Arial"/>
        </w:rPr>
        <w:t>Responses that fail any of the mandatory requirements may be disqualified from further consideration</w:t>
      </w:r>
    </w:p>
    <w:p w14:paraId="58D4BF74" w14:textId="77777777" w:rsidR="00996D68" w:rsidRDefault="00996D68" w:rsidP="0078262B">
      <w:pPr>
        <w:spacing w:after="120"/>
        <w:ind w:left="-181"/>
        <w:rPr>
          <w:rFonts w:ascii="Arial" w:hAnsi="Arial"/>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5670"/>
        <w:gridCol w:w="1418"/>
      </w:tblGrid>
      <w:tr w:rsidR="0078262B" w:rsidRPr="00B43326" w14:paraId="56127132" w14:textId="77777777" w:rsidTr="00F15D1E">
        <w:trPr>
          <w:trHeight w:val="552"/>
          <w:tblHeader/>
        </w:trPr>
        <w:tc>
          <w:tcPr>
            <w:tcW w:w="2405" w:type="dxa"/>
            <w:shd w:val="clear" w:color="auto" w:fill="auto"/>
            <w:vAlign w:val="center"/>
          </w:tcPr>
          <w:p w14:paraId="53F6C217" w14:textId="77777777" w:rsidR="0078262B" w:rsidRPr="00F95DF0" w:rsidRDefault="0078262B" w:rsidP="00F15D1E">
            <w:pPr>
              <w:tabs>
                <w:tab w:val="num" w:pos="-180"/>
              </w:tabs>
              <w:rPr>
                <w:rFonts w:ascii="Arial" w:hAnsi="Arial" w:cs="Arial"/>
                <w:b/>
                <w:sz w:val="20"/>
              </w:rPr>
            </w:pPr>
            <w:r w:rsidRPr="00F95DF0">
              <w:rPr>
                <w:rFonts w:ascii="Arial" w:hAnsi="Arial" w:cs="Arial"/>
                <w:b/>
                <w:sz w:val="20"/>
              </w:rPr>
              <w:t>Mandatory Criteria</w:t>
            </w:r>
          </w:p>
        </w:tc>
        <w:tc>
          <w:tcPr>
            <w:tcW w:w="5670" w:type="dxa"/>
            <w:shd w:val="clear" w:color="auto" w:fill="auto"/>
            <w:vAlign w:val="center"/>
          </w:tcPr>
          <w:p w14:paraId="3C80CDB0" w14:textId="77777777" w:rsidR="0078262B" w:rsidRPr="00F95DF0" w:rsidRDefault="0078262B" w:rsidP="00F15D1E">
            <w:pPr>
              <w:tabs>
                <w:tab w:val="num" w:pos="-180"/>
              </w:tabs>
              <w:jc w:val="center"/>
              <w:rPr>
                <w:rFonts w:ascii="Arial" w:hAnsi="Arial" w:cs="Arial"/>
                <w:b/>
                <w:sz w:val="20"/>
              </w:rPr>
            </w:pPr>
            <w:r w:rsidRPr="00F95DF0">
              <w:rPr>
                <w:rFonts w:ascii="Arial" w:hAnsi="Arial" w:cs="Arial"/>
                <w:b/>
                <w:sz w:val="20"/>
              </w:rPr>
              <w:t>Mandatory Criteria Description</w:t>
            </w:r>
          </w:p>
        </w:tc>
        <w:tc>
          <w:tcPr>
            <w:tcW w:w="1418" w:type="dxa"/>
            <w:shd w:val="clear" w:color="auto" w:fill="auto"/>
            <w:vAlign w:val="center"/>
          </w:tcPr>
          <w:p w14:paraId="345FB0E8" w14:textId="77777777" w:rsidR="0078262B" w:rsidRPr="00F95DF0" w:rsidRDefault="0078262B" w:rsidP="00F15D1E">
            <w:pPr>
              <w:tabs>
                <w:tab w:val="num" w:pos="0"/>
              </w:tabs>
              <w:rPr>
                <w:rFonts w:ascii="Arial" w:hAnsi="Arial" w:cs="Arial"/>
                <w:sz w:val="20"/>
              </w:rPr>
            </w:pPr>
            <w:r w:rsidRPr="00F95DF0">
              <w:rPr>
                <w:rFonts w:ascii="Arial" w:hAnsi="Arial" w:cs="Arial"/>
                <w:b/>
                <w:sz w:val="20"/>
              </w:rPr>
              <w:t>Pass/Fail</w:t>
            </w:r>
          </w:p>
        </w:tc>
      </w:tr>
      <w:tr w:rsidR="00F95DF0" w:rsidRPr="00B43326" w14:paraId="4D962842" w14:textId="77777777" w:rsidTr="00D624BE">
        <w:trPr>
          <w:trHeight w:val="1115"/>
        </w:trPr>
        <w:tc>
          <w:tcPr>
            <w:tcW w:w="2405" w:type="dxa"/>
            <w:shd w:val="clear" w:color="auto" w:fill="auto"/>
            <w:vAlign w:val="center"/>
          </w:tcPr>
          <w:p w14:paraId="40D0A1E2" w14:textId="71521873" w:rsidR="00F95DF0" w:rsidRPr="00B43326" w:rsidRDefault="00F95DF0" w:rsidP="00F95DF0">
            <w:pPr>
              <w:tabs>
                <w:tab w:val="num" w:pos="-180"/>
              </w:tabs>
              <w:rPr>
                <w:rFonts w:ascii="Arial" w:hAnsi="Arial" w:cs="Arial"/>
                <w:b/>
                <w:sz w:val="20"/>
              </w:rPr>
            </w:pPr>
            <w:r>
              <w:rPr>
                <w:rFonts w:ascii="Arial" w:hAnsi="Arial" w:cs="Arial"/>
                <w:b/>
                <w:sz w:val="20"/>
              </w:rPr>
              <w:t xml:space="preserve">Criteria </w:t>
            </w:r>
            <w:r w:rsidR="007E75E1">
              <w:rPr>
                <w:rFonts w:ascii="Arial" w:hAnsi="Arial" w:cs="Arial"/>
                <w:b/>
                <w:sz w:val="20"/>
              </w:rPr>
              <w:t>1</w:t>
            </w:r>
          </w:p>
        </w:tc>
        <w:tc>
          <w:tcPr>
            <w:tcW w:w="5670" w:type="dxa"/>
            <w:shd w:val="clear" w:color="auto" w:fill="auto"/>
            <w:vAlign w:val="center"/>
          </w:tcPr>
          <w:p w14:paraId="1EDF1F97" w14:textId="4D6973DA" w:rsidR="00F95DF0" w:rsidRPr="00B43326" w:rsidRDefault="00F95DF0" w:rsidP="00F95DF0">
            <w:pPr>
              <w:tabs>
                <w:tab w:val="num" w:pos="-180"/>
              </w:tabs>
              <w:rPr>
                <w:rFonts w:ascii="Arial" w:hAnsi="Arial" w:cs="Arial"/>
                <w:sz w:val="20"/>
              </w:rPr>
            </w:pPr>
            <w:r w:rsidRPr="007D1324">
              <w:rPr>
                <w:rFonts w:ascii="Arial" w:hAnsi="Arial" w:cs="Arial"/>
                <w:sz w:val="20"/>
              </w:rPr>
              <w:t>The</w:t>
            </w:r>
            <w:r>
              <w:rPr>
                <w:rFonts w:ascii="Arial" w:hAnsi="Arial" w:cs="Arial"/>
                <w:sz w:val="20"/>
              </w:rPr>
              <w:t xml:space="preserve"> Supplier</w:t>
            </w:r>
            <w:r w:rsidRPr="007D1324">
              <w:rPr>
                <w:rFonts w:ascii="Arial" w:hAnsi="Arial" w:cs="Arial"/>
                <w:sz w:val="20"/>
              </w:rPr>
              <w:t xml:space="preserve"> must have</w:t>
            </w:r>
            <w:r>
              <w:rPr>
                <w:rFonts w:ascii="Arial" w:hAnsi="Arial" w:cs="Arial"/>
                <w:sz w:val="20"/>
              </w:rPr>
              <w:t xml:space="preserve"> </w:t>
            </w:r>
            <w:r w:rsidRPr="007D1324">
              <w:rPr>
                <w:rFonts w:ascii="Arial" w:hAnsi="Arial" w:cs="Arial"/>
                <w:sz w:val="20"/>
              </w:rPr>
              <w:t>capability to provide consultants 24 hours a day 365 days a year, who can deal with technical and non-technical Cyber Security crisis, with the ability to mobilise consultancy within 4 hours.</w:t>
            </w:r>
          </w:p>
        </w:tc>
        <w:tc>
          <w:tcPr>
            <w:tcW w:w="1418" w:type="dxa"/>
            <w:shd w:val="clear" w:color="auto" w:fill="auto"/>
            <w:vAlign w:val="center"/>
          </w:tcPr>
          <w:p w14:paraId="302521C6" w14:textId="77777777" w:rsidR="00F95DF0" w:rsidRDefault="00F95DF0" w:rsidP="00F95DF0">
            <w:pPr>
              <w:tabs>
                <w:tab w:val="num" w:pos="0"/>
              </w:tabs>
              <w:rPr>
                <w:rFonts w:ascii="Arial" w:hAnsi="Arial" w:cs="Arial"/>
                <w:sz w:val="20"/>
              </w:rPr>
            </w:pPr>
          </w:p>
          <w:p w14:paraId="70CB9814" w14:textId="7A0BC22D" w:rsidR="007E75E1" w:rsidRPr="00B43326" w:rsidRDefault="007E75E1" w:rsidP="00F95DF0">
            <w:pPr>
              <w:tabs>
                <w:tab w:val="num" w:pos="0"/>
              </w:tabs>
              <w:rPr>
                <w:rFonts w:ascii="Arial" w:hAnsi="Arial" w:cs="Arial"/>
                <w:sz w:val="20"/>
              </w:rPr>
            </w:pPr>
          </w:p>
        </w:tc>
      </w:tr>
    </w:tbl>
    <w:p w14:paraId="44A54109" w14:textId="77777777" w:rsidR="0078262B" w:rsidRDefault="0078262B" w:rsidP="0078262B">
      <w:pPr>
        <w:tabs>
          <w:tab w:val="num" w:pos="-180"/>
        </w:tabs>
        <w:ind w:hanging="540"/>
        <w:rPr>
          <w:rFonts w:ascii="Arial" w:hAnsi="Arial"/>
          <w:bCs/>
          <w:highlight w:val="yellow"/>
        </w:rPr>
      </w:pPr>
    </w:p>
    <w:p w14:paraId="7192B434" w14:textId="77777777" w:rsidR="00996D68" w:rsidRDefault="00996D68" w:rsidP="00996D68">
      <w:pPr>
        <w:spacing w:after="120"/>
        <w:ind w:left="-181"/>
        <w:rPr>
          <w:rFonts w:ascii="Arial" w:hAnsi="Arial" w:cs="Arial"/>
          <w:b/>
        </w:rPr>
      </w:pPr>
    </w:p>
    <w:p w14:paraId="28F95595" w14:textId="1252123F" w:rsidR="00996D68" w:rsidRDefault="0078262B" w:rsidP="00996D68">
      <w:pPr>
        <w:spacing w:after="120"/>
        <w:ind w:left="-181"/>
        <w:rPr>
          <w:rFonts w:ascii="Arial" w:hAnsi="Arial" w:cs="Arial"/>
          <w:b/>
        </w:rPr>
      </w:pPr>
      <w:r w:rsidRPr="00F95DF0">
        <w:rPr>
          <w:rFonts w:ascii="Arial" w:hAnsi="Arial" w:cs="Arial"/>
          <w:b/>
        </w:rPr>
        <w:t>Scored Quality Criteria</w:t>
      </w:r>
    </w:p>
    <w:p w14:paraId="6AEFF334" w14:textId="77777777" w:rsidR="00996D68" w:rsidRPr="008D48B5" w:rsidRDefault="00996D68" w:rsidP="00996D68">
      <w:pPr>
        <w:spacing w:after="120" w:line="360" w:lineRule="auto"/>
        <w:jc w:val="both"/>
        <w:rPr>
          <w:rFonts w:ascii="Arial" w:hAnsi="Arial" w:cs="Arial"/>
          <w:b/>
          <w:bCs/>
          <w:sz w:val="22"/>
          <w:u w:val="single"/>
        </w:rPr>
      </w:pPr>
      <w:r w:rsidRPr="008D48B5">
        <w:rPr>
          <w:rFonts w:ascii="Arial" w:hAnsi="Arial" w:cs="Arial"/>
          <w:b/>
          <w:bCs/>
          <w:u w:val="single"/>
        </w:rPr>
        <w:t>Minimum threshold to pass for final evaluation</w:t>
      </w:r>
    </w:p>
    <w:p w14:paraId="005505AE" w14:textId="77777777" w:rsidR="00996D68" w:rsidRPr="008D48B5" w:rsidRDefault="00996D68" w:rsidP="00996D68">
      <w:pPr>
        <w:autoSpaceDE w:val="0"/>
        <w:autoSpaceDN w:val="0"/>
        <w:spacing w:line="360" w:lineRule="auto"/>
        <w:jc w:val="both"/>
        <w:rPr>
          <w:rFonts w:ascii="Arial" w:hAnsi="Arial" w:cs="Arial"/>
          <w:color w:val="000000"/>
        </w:rPr>
      </w:pPr>
      <w:r w:rsidRPr="008D48B5">
        <w:rPr>
          <w:rFonts w:ascii="Arial" w:hAnsi="Arial" w:cs="Arial"/>
          <w:color w:val="000000"/>
        </w:rPr>
        <w:t>As th</w:t>
      </w:r>
      <w:r>
        <w:rPr>
          <w:rFonts w:ascii="Arial" w:hAnsi="Arial" w:cs="Arial"/>
          <w:color w:val="000000"/>
        </w:rPr>
        <w:t>ese</w:t>
      </w:r>
      <w:r w:rsidRPr="008D48B5">
        <w:rPr>
          <w:rFonts w:ascii="Arial" w:hAnsi="Arial" w:cs="Arial"/>
          <w:color w:val="000000"/>
        </w:rPr>
        <w:t xml:space="preserve"> question</w:t>
      </w:r>
      <w:r>
        <w:rPr>
          <w:rFonts w:ascii="Arial" w:hAnsi="Arial" w:cs="Arial"/>
          <w:color w:val="000000"/>
        </w:rPr>
        <w:t>s are</w:t>
      </w:r>
      <w:r w:rsidRPr="008D48B5">
        <w:rPr>
          <w:rFonts w:ascii="Arial" w:hAnsi="Arial" w:cs="Arial"/>
          <w:color w:val="000000"/>
        </w:rPr>
        <w:t xml:space="preserve"> deemed critical for this requirement a minimum threshold of 60 points awarded must be achieved </w:t>
      </w:r>
      <w:proofErr w:type="gramStart"/>
      <w:r w:rsidRPr="008D48B5">
        <w:rPr>
          <w:rFonts w:ascii="Arial" w:hAnsi="Arial" w:cs="Arial"/>
          <w:color w:val="000000"/>
        </w:rPr>
        <w:t>in order to</w:t>
      </w:r>
      <w:proofErr w:type="gramEnd"/>
      <w:r w:rsidRPr="008D48B5">
        <w:rPr>
          <w:rFonts w:ascii="Arial" w:hAnsi="Arial" w:cs="Arial"/>
          <w:color w:val="000000"/>
        </w:rPr>
        <w:t xml:space="preserve"> be deemed a compliant bid. </w:t>
      </w:r>
    </w:p>
    <w:p w14:paraId="46AE54D5" w14:textId="77777777" w:rsidR="00996D68" w:rsidRPr="00597ADD" w:rsidRDefault="00996D68" w:rsidP="0078262B">
      <w:pPr>
        <w:spacing w:after="120"/>
        <w:ind w:left="-181"/>
        <w:rPr>
          <w:rFonts w:ascii="Arial" w:hAnsi="Arial" w:cs="Arial"/>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915"/>
        <w:gridCol w:w="4394"/>
        <w:gridCol w:w="1251"/>
      </w:tblGrid>
      <w:tr w:rsidR="0078262B" w:rsidRPr="00B43326" w14:paraId="5946509C" w14:textId="77777777" w:rsidTr="00F15D1E">
        <w:trPr>
          <w:cantSplit/>
          <w:tblHeader/>
        </w:trPr>
        <w:tc>
          <w:tcPr>
            <w:tcW w:w="1908" w:type="dxa"/>
            <w:shd w:val="clear" w:color="auto" w:fill="auto"/>
            <w:vAlign w:val="center"/>
          </w:tcPr>
          <w:p w14:paraId="72855CF3" w14:textId="77777777" w:rsidR="0078262B" w:rsidRPr="00680F18" w:rsidRDefault="0078262B" w:rsidP="00F15D1E">
            <w:pPr>
              <w:tabs>
                <w:tab w:val="num" w:pos="-180"/>
              </w:tabs>
              <w:jc w:val="center"/>
              <w:rPr>
                <w:rFonts w:ascii="Arial" w:hAnsi="Arial" w:cs="Arial"/>
                <w:b/>
                <w:sz w:val="20"/>
              </w:rPr>
            </w:pPr>
            <w:r w:rsidRPr="00680F18">
              <w:rPr>
                <w:rFonts w:ascii="Arial" w:hAnsi="Arial" w:cs="Arial"/>
                <w:b/>
                <w:sz w:val="20"/>
              </w:rPr>
              <w:t xml:space="preserve">Primary </w:t>
            </w:r>
            <w:r>
              <w:rPr>
                <w:rFonts w:ascii="Arial" w:hAnsi="Arial" w:cs="Arial"/>
                <w:b/>
                <w:sz w:val="20"/>
              </w:rPr>
              <w:t xml:space="preserve">Scored </w:t>
            </w:r>
            <w:r w:rsidRPr="00680F18">
              <w:rPr>
                <w:rFonts w:ascii="Arial" w:hAnsi="Arial" w:cs="Arial"/>
                <w:b/>
                <w:sz w:val="20"/>
              </w:rPr>
              <w:t>Criteria</w:t>
            </w:r>
          </w:p>
        </w:tc>
        <w:tc>
          <w:tcPr>
            <w:tcW w:w="1915" w:type="dxa"/>
            <w:shd w:val="clear" w:color="auto" w:fill="auto"/>
            <w:vAlign w:val="center"/>
          </w:tcPr>
          <w:p w14:paraId="014BD582" w14:textId="77777777" w:rsidR="0078262B" w:rsidRPr="00680F18" w:rsidRDefault="0078262B" w:rsidP="00F15D1E">
            <w:pPr>
              <w:tabs>
                <w:tab w:val="num" w:pos="-180"/>
              </w:tabs>
              <w:jc w:val="center"/>
              <w:rPr>
                <w:rFonts w:ascii="Arial" w:hAnsi="Arial" w:cs="Arial"/>
                <w:b/>
                <w:sz w:val="20"/>
              </w:rPr>
            </w:pPr>
            <w:r w:rsidRPr="00680F18">
              <w:rPr>
                <w:rFonts w:ascii="Arial" w:hAnsi="Arial" w:cs="Arial"/>
                <w:b/>
                <w:sz w:val="20"/>
              </w:rPr>
              <w:t>Primary</w:t>
            </w:r>
            <w:r>
              <w:rPr>
                <w:rFonts w:ascii="Arial" w:hAnsi="Arial" w:cs="Arial"/>
                <w:b/>
                <w:sz w:val="20"/>
              </w:rPr>
              <w:t xml:space="preserve"> Scored</w:t>
            </w:r>
            <w:r w:rsidRPr="00680F18">
              <w:rPr>
                <w:rFonts w:ascii="Arial" w:hAnsi="Arial" w:cs="Arial"/>
                <w:b/>
                <w:sz w:val="20"/>
              </w:rPr>
              <w:t xml:space="preserve"> Criteria Weighting (%)</w:t>
            </w:r>
          </w:p>
        </w:tc>
        <w:tc>
          <w:tcPr>
            <w:tcW w:w="4394" w:type="dxa"/>
            <w:shd w:val="clear" w:color="auto" w:fill="auto"/>
            <w:vAlign w:val="center"/>
          </w:tcPr>
          <w:p w14:paraId="554AA030" w14:textId="77777777" w:rsidR="0078262B" w:rsidRPr="00680F18" w:rsidRDefault="0078262B" w:rsidP="00F15D1E">
            <w:pPr>
              <w:tabs>
                <w:tab w:val="num" w:pos="-180"/>
              </w:tabs>
              <w:jc w:val="center"/>
              <w:rPr>
                <w:rFonts w:ascii="Arial" w:hAnsi="Arial" w:cs="Arial"/>
                <w:b/>
                <w:sz w:val="20"/>
              </w:rPr>
            </w:pPr>
            <w:r>
              <w:rPr>
                <w:rFonts w:ascii="Arial" w:hAnsi="Arial" w:cs="Arial"/>
                <w:b/>
                <w:sz w:val="20"/>
              </w:rPr>
              <w:t xml:space="preserve">Scored </w:t>
            </w:r>
            <w:r w:rsidRPr="00680F18">
              <w:rPr>
                <w:rFonts w:ascii="Arial" w:hAnsi="Arial" w:cs="Arial"/>
                <w:b/>
                <w:sz w:val="20"/>
              </w:rPr>
              <w:t xml:space="preserve">Sub-criteria </w:t>
            </w:r>
            <w:r>
              <w:rPr>
                <w:rFonts w:ascii="Arial" w:hAnsi="Arial" w:cs="Arial"/>
                <w:b/>
                <w:sz w:val="20"/>
              </w:rPr>
              <w:t>D</w:t>
            </w:r>
            <w:r w:rsidRPr="00680F18">
              <w:rPr>
                <w:rFonts w:ascii="Arial" w:hAnsi="Arial" w:cs="Arial"/>
                <w:b/>
                <w:sz w:val="20"/>
              </w:rPr>
              <w:t>escription</w:t>
            </w:r>
          </w:p>
        </w:tc>
        <w:tc>
          <w:tcPr>
            <w:tcW w:w="1251" w:type="dxa"/>
            <w:shd w:val="clear" w:color="auto" w:fill="auto"/>
            <w:vAlign w:val="center"/>
          </w:tcPr>
          <w:p w14:paraId="2AF0219D" w14:textId="77777777" w:rsidR="0078262B" w:rsidRPr="00680F18" w:rsidRDefault="0078262B" w:rsidP="00F15D1E">
            <w:pPr>
              <w:tabs>
                <w:tab w:val="num" w:pos="0"/>
              </w:tabs>
              <w:jc w:val="center"/>
              <w:rPr>
                <w:rFonts w:ascii="Arial" w:hAnsi="Arial" w:cs="Arial"/>
                <w:b/>
                <w:sz w:val="20"/>
              </w:rPr>
            </w:pPr>
            <w:r w:rsidRPr="00680F18">
              <w:rPr>
                <w:rFonts w:ascii="Arial" w:hAnsi="Arial" w:cs="Arial"/>
                <w:b/>
                <w:sz w:val="20"/>
              </w:rPr>
              <w:t xml:space="preserve">Individual </w:t>
            </w:r>
            <w:r>
              <w:rPr>
                <w:rFonts w:ascii="Arial" w:hAnsi="Arial" w:cs="Arial"/>
                <w:b/>
                <w:sz w:val="20"/>
              </w:rPr>
              <w:t xml:space="preserve">Scored </w:t>
            </w:r>
            <w:r w:rsidRPr="00680F18">
              <w:rPr>
                <w:rFonts w:ascii="Arial" w:hAnsi="Arial" w:cs="Arial"/>
                <w:b/>
                <w:sz w:val="20"/>
              </w:rPr>
              <w:t>Sub -Criteria Weighting (%)</w:t>
            </w:r>
          </w:p>
        </w:tc>
      </w:tr>
      <w:tr w:rsidR="0078262B" w:rsidRPr="00B43326" w14:paraId="4FFD1AF0" w14:textId="77777777" w:rsidTr="00F15D1E">
        <w:trPr>
          <w:trHeight w:val="552"/>
          <w:tblHeader/>
        </w:trPr>
        <w:tc>
          <w:tcPr>
            <w:tcW w:w="1908" w:type="dxa"/>
            <w:vMerge w:val="restart"/>
            <w:shd w:val="clear" w:color="auto" w:fill="auto"/>
            <w:vAlign w:val="center"/>
          </w:tcPr>
          <w:p w14:paraId="798F62EF" w14:textId="0CE660AA" w:rsidR="0078262B" w:rsidRPr="00537C38" w:rsidRDefault="00537C38" w:rsidP="00F15D1E">
            <w:pPr>
              <w:tabs>
                <w:tab w:val="num" w:pos="-180"/>
              </w:tabs>
              <w:rPr>
                <w:rFonts w:ascii="Arial" w:hAnsi="Arial" w:cs="Arial"/>
                <w:bCs/>
                <w:sz w:val="20"/>
              </w:rPr>
            </w:pPr>
            <w:r w:rsidRPr="00537C38">
              <w:rPr>
                <w:rFonts w:ascii="Arial" w:hAnsi="Arial" w:cs="Arial"/>
                <w:bCs/>
                <w:sz w:val="20"/>
              </w:rPr>
              <w:t>Technical Criteria</w:t>
            </w:r>
          </w:p>
        </w:tc>
        <w:tc>
          <w:tcPr>
            <w:tcW w:w="1915" w:type="dxa"/>
            <w:vMerge w:val="restart"/>
            <w:shd w:val="clear" w:color="auto" w:fill="auto"/>
            <w:vAlign w:val="center"/>
          </w:tcPr>
          <w:p w14:paraId="0CD36B1B" w14:textId="1735DA95" w:rsidR="0078262B" w:rsidRPr="00B43326" w:rsidRDefault="00307855" w:rsidP="00307855">
            <w:pPr>
              <w:tabs>
                <w:tab w:val="num" w:pos="-180"/>
              </w:tabs>
              <w:jc w:val="center"/>
              <w:rPr>
                <w:rFonts w:ascii="Arial" w:hAnsi="Arial" w:cs="Arial"/>
                <w:b/>
                <w:sz w:val="20"/>
              </w:rPr>
            </w:pPr>
            <w:r>
              <w:rPr>
                <w:rFonts w:ascii="Arial" w:hAnsi="Arial" w:cs="Arial"/>
                <w:b/>
                <w:sz w:val="20"/>
              </w:rPr>
              <w:t>7</w:t>
            </w:r>
            <w:r w:rsidR="006A1AA7">
              <w:rPr>
                <w:rFonts w:ascii="Arial" w:hAnsi="Arial" w:cs="Arial"/>
                <w:b/>
                <w:sz w:val="20"/>
              </w:rPr>
              <w:t>5%</w:t>
            </w:r>
          </w:p>
        </w:tc>
        <w:tc>
          <w:tcPr>
            <w:tcW w:w="4394" w:type="dxa"/>
            <w:shd w:val="clear" w:color="auto" w:fill="auto"/>
            <w:vAlign w:val="center"/>
          </w:tcPr>
          <w:p w14:paraId="25C09D16" w14:textId="2EBB1E18" w:rsidR="0078262B" w:rsidRPr="00B43326" w:rsidRDefault="00F95DF0" w:rsidP="00F949D7">
            <w:pPr>
              <w:tabs>
                <w:tab w:val="num" w:pos="-180"/>
              </w:tabs>
              <w:spacing w:before="120" w:after="120"/>
              <w:rPr>
                <w:rFonts w:ascii="Arial" w:hAnsi="Arial" w:cs="Arial"/>
                <w:sz w:val="20"/>
              </w:rPr>
            </w:pPr>
            <w:r w:rsidRPr="007D1324">
              <w:rPr>
                <w:rFonts w:ascii="Arial" w:hAnsi="Arial" w:cs="Arial"/>
                <w:sz w:val="20"/>
              </w:rPr>
              <w:t xml:space="preserve">Experience of dealing with sophisticated, targeted attacks against </w:t>
            </w:r>
            <w:r w:rsidRPr="00FA5586">
              <w:rPr>
                <w:rFonts w:ascii="Arial" w:hAnsi="Arial" w:cs="Arial"/>
                <w:sz w:val="20"/>
              </w:rPr>
              <w:t>Government</w:t>
            </w:r>
            <w:r w:rsidRPr="007D1324">
              <w:rPr>
                <w:rFonts w:ascii="Arial" w:hAnsi="Arial" w:cs="Arial"/>
                <w:sz w:val="20"/>
              </w:rPr>
              <w:t xml:space="preserve"> networks of national significance.</w:t>
            </w:r>
            <w:r w:rsidR="00841485">
              <w:rPr>
                <w:rFonts w:ascii="Arial" w:hAnsi="Arial" w:cs="Arial"/>
                <w:sz w:val="20"/>
              </w:rPr>
              <w:t xml:space="preserve"> </w:t>
            </w:r>
            <w:r w:rsidR="00841485" w:rsidRPr="00841485">
              <w:rPr>
                <w:rFonts w:ascii="Arial" w:hAnsi="Arial" w:cs="Arial"/>
                <w:b/>
                <w:bCs/>
                <w:sz w:val="20"/>
              </w:rPr>
              <w:t>Max 500 words</w:t>
            </w:r>
          </w:p>
        </w:tc>
        <w:tc>
          <w:tcPr>
            <w:tcW w:w="1251" w:type="dxa"/>
            <w:shd w:val="clear" w:color="auto" w:fill="auto"/>
            <w:vAlign w:val="center"/>
          </w:tcPr>
          <w:p w14:paraId="69572A42" w14:textId="386C59A9" w:rsidR="0078262B" w:rsidRPr="00B43326" w:rsidRDefault="00307855" w:rsidP="00307855">
            <w:pPr>
              <w:tabs>
                <w:tab w:val="num" w:pos="0"/>
              </w:tabs>
              <w:jc w:val="center"/>
              <w:rPr>
                <w:rFonts w:ascii="Arial" w:hAnsi="Arial" w:cs="Arial"/>
                <w:sz w:val="20"/>
              </w:rPr>
            </w:pPr>
            <w:r>
              <w:rPr>
                <w:rFonts w:ascii="Arial" w:hAnsi="Arial" w:cs="Arial"/>
                <w:sz w:val="20"/>
              </w:rPr>
              <w:t>30</w:t>
            </w:r>
            <w:r w:rsidR="00F949D7">
              <w:rPr>
                <w:rFonts w:ascii="Arial" w:hAnsi="Arial" w:cs="Arial"/>
                <w:sz w:val="20"/>
              </w:rPr>
              <w:t>%</w:t>
            </w:r>
          </w:p>
        </w:tc>
      </w:tr>
      <w:tr w:rsidR="0078262B" w:rsidRPr="00B43326" w14:paraId="081AE1A1" w14:textId="77777777" w:rsidTr="00F15D1E">
        <w:trPr>
          <w:trHeight w:val="552"/>
          <w:tblHeader/>
        </w:trPr>
        <w:tc>
          <w:tcPr>
            <w:tcW w:w="1908" w:type="dxa"/>
            <w:vMerge/>
            <w:shd w:val="clear" w:color="auto" w:fill="auto"/>
            <w:vAlign w:val="center"/>
          </w:tcPr>
          <w:p w14:paraId="3BFF57C8" w14:textId="77777777" w:rsidR="0078262B" w:rsidRPr="00B43326" w:rsidRDefault="0078262B" w:rsidP="00F15D1E">
            <w:pPr>
              <w:tabs>
                <w:tab w:val="num" w:pos="-180"/>
              </w:tabs>
              <w:rPr>
                <w:rFonts w:ascii="Arial" w:hAnsi="Arial" w:cs="Arial"/>
                <w:b/>
                <w:sz w:val="20"/>
              </w:rPr>
            </w:pPr>
          </w:p>
        </w:tc>
        <w:tc>
          <w:tcPr>
            <w:tcW w:w="1915" w:type="dxa"/>
            <w:vMerge/>
            <w:shd w:val="clear" w:color="auto" w:fill="auto"/>
            <w:vAlign w:val="center"/>
          </w:tcPr>
          <w:p w14:paraId="4DD77164" w14:textId="77777777" w:rsidR="0078262B" w:rsidRPr="00B43326" w:rsidRDefault="0078262B" w:rsidP="00F15D1E">
            <w:pPr>
              <w:tabs>
                <w:tab w:val="num" w:pos="-180"/>
              </w:tabs>
              <w:rPr>
                <w:rFonts w:ascii="Arial" w:hAnsi="Arial" w:cs="Arial"/>
                <w:b/>
                <w:sz w:val="20"/>
              </w:rPr>
            </w:pPr>
          </w:p>
        </w:tc>
        <w:tc>
          <w:tcPr>
            <w:tcW w:w="4394" w:type="dxa"/>
            <w:shd w:val="clear" w:color="auto" w:fill="auto"/>
            <w:vAlign w:val="center"/>
          </w:tcPr>
          <w:p w14:paraId="5D25EC15" w14:textId="252776BD" w:rsidR="0078262B" w:rsidRPr="00B43326" w:rsidRDefault="00F95DF0" w:rsidP="00F949D7">
            <w:pPr>
              <w:tabs>
                <w:tab w:val="num" w:pos="-180"/>
              </w:tabs>
              <w:spacing w:before="120" w:after="120"/>
              <w:rPr>
                <w:rFonts w:ascii="Arial" w:hAnsi="Arial" w:cs="Arial"/>
                <w:sz w:val="20"/>
              </w:rPr>
            </w:pPr>
            <w:r w:rsidRPr="007D1324">
              <w:rPr>
                <w:rFonts w:ascii="Arial" w:hAnsi="Arial" w:cs="Arial"/>
                <w:sz w:val="20"/>
              </w:rPr>
              <w:t xml:space="preserve">Evidence of working with </w:t>
            </w:r>
            <w:r w:rsidRPr="00FA5586">
              <w:rPr>
                <w:rFonts w:ascii="Arial" w:hAnsi="Arial" w:cs="Arial"/>
                <w:sz w:val="20"/>
              </w:rPr>
              <w:t>Government</w:t>
            </w:r>
            <w:r w:rsidRPr="007D1324">
              <w:rPr>
                <w:rFonts w:ascii="Arial" w:hAnsi="Arial" w:cs="Arial"/>
                <w:sz w:val="20"/>
              </w:rPr>
              <w:t xml:space="preserve"> organisations in developing an Incident Response Plan.</w:t>
            </w:r>
            <w:r w:rsidR="00841485">
              <w:rPr>
                <w:rFonts w:ascii="Arial" w:hAnsi="Arial" w:cs="Arial"/>
                <w:sz w:val="20"/>
              </w:rPr>
              <w:t xml:space="preserve"> </w:t>
            </w:r>
            <w:r w:rsidR="00841485" w:rsidRPr="00841485">
              <w:rPr>
                <w:rFonts w:ascii="Arial" w:hAnsi="Arial" w:cs="Arial"/>
                <w:b/>
                <w:bCs/>
                <w:sz w:val="20"/>
              </w:rPr>
              <w:t>Max 500 words</w:t>
            </w:r>
          </w:p>
        </w:tc>
        <w:tc>
          <w:tcPr>
            <w:tcW w:w="1251" w:type="dxa"/>
            <w:shd w:val="clear" w:color="auto" w:fill="auto"/>
            <w:vAlign w:val="center"/>
          </w:tcPr>
          <w:p w14:paraId="12DECAE8" w14:textId="2DE27C66" w:rsidR="0078262B" w:rsidRPr="00B43326" w:rsidRDefault="00307855" w:rsidP="00307855">
            <w:pPr>
              <w:tabs>
                <w:tab w:val="num" w:pos="0"/>
              </w:tabs>
              <w:jc w:val="center"/>
              <w:rPr>
                <w:rFonts w:ascii="Arial" w:hAnsi="Arial" w:cs="Arial"/>
                <w:sz w:val="20"/>
              </w:rPr>
            </w:pPr>
            <w:r>
              <w:rPr>
                <w:rFonts w:ascii="Arial" w:hAnsi="Arial" w:cs="Arial"/>
                <w:sz w:val="20"/>
              </w:rPr>
              <w:t>30</w:t>
            </w:r>
            <w:r w:rsidR="00F949D7">
              <w:rPr>
                <w:rFonts w:ascii="Arial" w:hAnsi="Arial" w:cs="Arial"/>
                <w:sz w:val="20"/>
              </w:rPr>
              <w:t>%</w:t>
            </w:r>
          </w:p>
        </w:tc>
      </w:tr>
      <w:tr w:rsidR="0078262B" w:rsidRPr="00B43326" w14:paraId="0BEF8DCA" w14:textId="77777777" w:rsidTr="00F15D1E">
        <w:trPr>
          <w:trHeight w:val="552"/>
          <w:tblHeader/>
        </w:trPr>
        <w:tc>
          <w:tcPr>
            <w:tcW w:w="1908" w:type="dxa"/>
            <w:vMerge/>
            <w:shd w:val="clear" w:color="auto" w:fill="auto"/>
            <w:vAlign w:val="center"/>
          </w:tcPr>
          <w:p w14:paraId="0A4E8B93" w14:textId="77777777" w:rsidR="0078262B" w:rsidRPr="00B43326" w:rsidRDefault="0078262B" w:rsidP="00F15D1E">
            <w:pPr>
              <w:tabs>
                <w:tab w:val="num" w:pos="-180"/>
              </w:tabs>
              <w:rPr>
                <w:rFonts w:ascii="Arial" w:hAnsi="Arial" w:cs="Arial"/>
                <w:b/>
                <w:sz w:val="20"/>
              </w:rPr>
            </w:pPr>
          </w:p>
        </w:tc>
        <w:tc>
          <w:tcPr>
            <w:tcW w:w="1915" w:type="dxa"/>
            <w:vMerge/>
            <w:shd w:val="clear" w:color="auto" w:fill="auto"/>
            <w:vAlign w:val="center"/>
          </w:tcPr>
          <w:p w14:paraId="024D2EB8" w14:textId="77777777" w:rsidR="0078262B" w:rsidRPr="00B43326" w:rsidRDefault="0078262B" w:rsidP="00F15D1E">
            <w:pPr>
              <w:tabs>
                <w:tab w:val="num" w:pos="-180"/>
              </w:tabs>
              <w:rPr>
                <w:rFonts w:ascii="Arial" w:hAnsi="Arial" w:cs="Arial"/>
                <w:b/>
                <w:sz w:val="20"/>
              </w:rPr>
            </w:pPr>
          </w:p>
        </w:tc>
        <w:tc>
          <w:tcPr>
            <w:tcW w:w="4394" w:type="dxa"/>
            <w:shd w:val="clear" w:color="auto" w:fill="auto"/>
            <w:vAlign w:val="center"/>
          </w:tcPr>
          <w:p w14:paraId="0826FAF4" w14:textId="12B24F0D" w:rsidR="00841485" w:rsidRDefault="00747E7E" w:rsidP="00F949D7">
            <w:pPr>
              <w:tabs>
                <w:tab w:val="num" w:pos="-180"/>
              </w:tabs>
              <w:spacing w:before="120" w:after="120"/>
              <w:rPr>
                <w:rFonts w:ascii="Arial" w:hAnsi="Arial" w:cs="Arial"/>
                <w:sz w:val="20"/>
              </w:rPr>
            </w:pPr>
            <w:r>
              <w:rPr>
                <w:rFonts w:ascii="Arial" w:hAnsi="Arial" w:cs="Arial"/>
                <w:sz w:val="20"/>
              </w:rPr>
              <w:t>The supplier must provide detailed information on support location(s)</w:t>
            </w:r>
            <w:r w:rsidR="005D35BE">
              <w:rPr>
                <w:rFonts w:ascii="Arial" w:hAnsi="Arial" w:cs="Arial"/>
                <w:sz w:val="20"/>
              </w:rPr>
              <w:t xml:space="preserve"> based in and outside UK. If support is outside the </w:t>
            </w:r>
            <w:proofErr w:type="gramStart"/>
            <w:r w:rsidR="005D35BE">
              <w:rPr>
                <w:rFonts w:ascii="Arial" w:hAnsi="Arial" w:cs="Arial"/>
                <w:sz w:val="20"/>
              </w:rPr>
              <w:t>UK</w:t>
            </w:r>
            <w:proofErr w:type="gramEnd"/>
            <w:r w:rsidR="005D35BE">
              <w:rPr>
                <w:rFonts w:ascii="Arial" w:hAnsi="Arial" w:cs="Arial"/>
                <w:sz w:val="20"/>
              </w:rPr>
              <w:t xml:space="preserve"> then further evidence will need to be provided</w:t>
            </w:r>
            <w:r w:rsidR="00841485">
              <w:rPr>
                <w:rFonts w:ascii="Arial" w:hAnsi="Arial" w:cs="Arial"/>
                <w:sz w:val="20"/>
              </w:rPr>
              <w:t xml:space="preserve"> as part of the evaluation process</w:t>
            </w:r>
            <w:r w:rsidR="008A11BB">
              <w:rPr>
                <w:rFonts w:ascii="Arial" w:hAnsi="Arial" w:cs="Arial"/>
                <w:sz w:val="20"/>
              </w:rPr>
              <w:t xml:space="preserve">, </w:t>
            </w:r>
            <w:r w:rsidR="005D35BE">
              <w:rPr>
                <w:rFonts w:ascii="Arial" w:hAnsi="Arial" w:cs="Arial"/>
                <w:sz w:val="20"/>
              </w:rPr>
              <w:t xml:space="preserve">whilst confirming the process carried out for offshoring. </w:t>
            </w:r>
          </w:p>
          <w:p w14:paraId="6605F1AD" w14:textId="51F391A3" w:rsidR="0078262B" w:rsidRPr="00B43326" w:rsidRDefault="00841485" w:rsidP="00F949D7">
            <w:pPr>
              <w:tabs>
                <w:tab w:val="num" w:pos="-180"/>
              </w:tabs>
              <w:spacing w:before="120" w:after="120"/>
              <w:rPr>
                <w:rFonts w:ascii="Arial" w:hAnsi="Arial" w:cs="Arial"/>
                <w:sz w:val="20"/>
              </w:rPr>
            </w:pPr>
            <w:r w:rsidRPr="00841485">
              <w:rPr>
                <w:rFonts w:ascii="Arial" w:hAnsi="Arial" w:cs="Arial"/>
                <w:b/>
                <w:bCs/>
                <w:sz w:val="20"/>
              </w:rPr>
              <w:t>Max 500 words</w:t>
            </w:r>
          </w:p>
        </w:tc>
        <w:tc>
          <w:tcPr>
            <w:tcW w:w="1251" w:type="dxa"/>
            <w:shd w:val="clear" w:color="auto" w:fill="auto"/>
            <w:vAlign w:val="center"/>
          </w:tcPr>
          <w:p w14:paraId="0D1579D5" w14:textId="611DD803" w:rsidR="0078262B" w:rsidRPr="00B43326" w:rsidRDefault="00307855" w:rsidP="00307855">
            <w:pPr>
              <w:tabs>
                <w:tab w:val="num" w:pos="0"/>
              </w:tabs>
              <w:jc w:val="center"/>
              <w:rPr>
                <w:rFonts w:ascii="Arial" w:hAnsi="Arial" w:cs="Arial"/>
                <w:sz w:val="20"/>
              </w:rPr>
            </w:pPr>
            <w:r>
              <w:rPr>
                <w:rFonts w:ascii="Arial" w:hAnsi="Arial" w:cs="Arial"/>
                <w:sz w:val="20"/>
              </w:rPr>
              <w:t>40</w:t>
            </w:r>
            <w:r w:rsidR="00F949D7">
              <w:rPr>
                <w:rFonts w:ascii="Arial" w:hAnsi="Arial" w:cs="Arial"/>
                <w:sz w:val="20"/>
              </w:rPr>
              <w:t>%</w:t>
            </w:r>
          </w:p>
        </w:tc>
      </w:tr>
      <w:tr w:rsidR="0078262B" w:rsidRPr="00B43326" w14:paraId="19AEE35F" w14:textId="77777777" w:rsidTr="00F15D1E">
        <w:trPr>
          <w:trHeight w:val="553"/>
        </w:trPr>
        <w:tc>
          <w:tcPr>
            <w:tcW w:w="1908" w:type="dxa"/>
            <w:tcBorders>
              <w:left w:val="nil"/>
              <w:bottom w:val="nil"/>
            </w:tcBorders>
            <w:shd w:val="clear" w:color="auto" w:fill="auto"/>
            <w:vAlign w:val="center"/>
          </w:tcPr>
          <w:p w14:paraId="34568EDD" w14:textId="77777777" w:rsidR="0078262B" w:rsidRPr="00B43326" w:rsidRDefault="0078262B" w:rsidP="00F15D1E">
            <w:pPr>
              <w:tabs>
                <w:tab w:val="num" w:pos="-180"/>
              </w:tabs>
              <w:ind w:hanging="540"/>
              <w:jc w:val="center"/>
              <w:rPr>
                <w:rFonts w:ascii="Arial" w:hAnsi="Arial" w:cs="Arial"/>
                <w:sz w:val="20"/>
              </w:rPr>
            </w:pPr>
          </w:p>
        </w:tc>
        <w:tc>
          <w:tcPr>
            <w:tcW w:w="1915" w:type="dxa"/>
            <w:tcBorders>
              <w:right w:val="single" w:sz="4" w:space="0" w:color="auto"/>
            </w:tcBorders>
            <w:shd w:val="clear" w:color="auto" w:fill="auto"/>
            <w:vAlign w:val="center"/>
          </w:tcPr>
          <w:p w14:paraId="77B376E5" w14:textId="4954C782" w:rsidR="0078262B" w:rsidRPr="003A0CFA" w:rsidRDefault="0078262B" w:rsidP="00F15D1E">
            <w:pPr>
              <w:tabs>
                <w:tab w:val="num" w:pos="-180"/>
              </w:tabs>
              <w:jc w:val="center"/>
              <w:rPr>
                <w:rFonts w:ascii="Arial" w:hAnsi="Arial" w:cs="Arial"/>
                <w:b/>
                <w:sz w:val="18"/>
                <w:szCs w:val="18"/>
              </w:rPr>
            </w:pPr>
            <w:r w:rsidRPr="00B43326">
              <w:rPr>
                <w:rFonts w:ascii="Arial" w:hAnsi="Arial" w:cs="Arial"/>
                <w:b/>
                <w:sz w:val="20"/>
              </w:rPr>
              <w:t xml:space="preserve">Total = </w:t>
            </w:r>
            <w:r w:rsidR="006A1AA7">
              <w:rPr>
                <w:rFonts w:ascii="Arial" w:hAnsi="Arial" w:cs="Arial"/>
                <w:b/>
                <w:sz w:val="20"/>
              </w:rPr>
              <w:t>75</w:t>
            </w:r>
            <w:r>
              <w:rPr>
                <w:rFonts w:ascii="Arial" w:hAnsi="Arial" w:cs="Arial"/>
                <w:b/>
                <w:sz w:val="18"/>
                <w:szCs w:val="18"/>
              </w:rPr>
              <w:t>%</w:t>
            </w:r>
          </w:p>
        </w:tc>
        <w:tc>
          <w:tcPr>
            <w:tcW w:w="4394" w:type="dxa"/>
            <w:tcBorders>
              <w:left w:val="single" w:sz="4" w:space="0" w:color="auto"/>
              <w:bottom w:val="nil"/>
              <w:right w:val="nil"/>
            </w:tcBorders>
            <w:shd w:val="clear" w:color="auto" w:fill="auto"/>
            <w:vAlign w:val="center"/>
          </w:tcPr>
          <w:p w14:paraId="3AE51B63" w14:textId="77777777" w:rsidR="0078262B" w:rsidRPr="004B3C1E" w:rsidRDefault="0078262B" w:rsidP="00F15D1E">
            <w:pPr>
              <w:tabs>
                <w:tab w:val="num" w:pos="-180"/>
              </w:tabs>
              <w:rPr>
                <w:rFonts w:ascii="Arial" w:hAnsi="Arial" w:cs="Arial"/>
                <w:sz w:val="20"/>
                <w:highlight w:val="yellow"/>
              </w:rPr>
            </w:pPr>
          </w:p>
        </w:tc>
        <w:tc>
          <w:tcPr>
            <w:tcW w:w="1251" w:type="dxa"/>
            <w:tcBorders>
              <w:left w:val="nil"/>
              <w:bottom w:val="nil"/>
              <w:right w:val="nil"/>
            </w:tcBorders>
            <w:shd w:val="clear" w:color="auto" w:fill="auto"/>
            <w:vAlign w:val="center"/>
          </w:tcPr>
          <w:p w14:paraId="025889E6" w14:textId="77777777" w:rsidR="0078262B" w:rsidRPr="004B3C1E" w:rsidRDefault="0078262B" w:rsidP="00F15D1E">
            <w:pPr>
              <w:tabs>
                <w:tab w:val="num" w:pos="-180"/>
              </w:tabs>
              <w:ind w:hanging="540"/>
              <w:jc w:val="center"/>
              <w:rPr>
                <w:rFonts w:ascii="Arial" w:hAnsi="Arial" w:cs="Arial"/>
                <w:sz w:val="20"/>
                <w:highlight w:val="yellow"/>
              </w:rPr>
            </w:pPr>
          </w:p>
        </w:tc>
      </w:tr>
    </w:tbl>
    <w:p w14:paraId="18E11AA4" w14:textId="3AAA401D" w:rsidR="0078262B" w:rsidRDefault="0078262B" w:rsidP="0078262B">
      <w:pPr>
        <w:rPr>
          <w:rFonts w:ascii="Arial" w:hAnsi="Arial" w:cs="Arial"/>
          <w:b/>
        </w:rPr>
      </w:pPr>
    </w:p>
    <w:p w14:paraId="0EC7B1CA" w14:textId="4907A92C" w:rsidR="0078262B" w:rsidRPr="00597ADD" w:rsidRDefault="0078262B" w:rsidP="0078262B">
      <w:pPr>
        <w:spacing w:after="120"/>
        <w:ind w:left="-181"/>
        <w:rPr>
          <w:rFonts w:ascii="Arial" w:hAnsi="Arial" w:cs="Arial"/>
          <w:b/>
        </w:rPr>
      </w:pPr>
      <w:r w:rsidRPr="00C00D9F">
        <w:rPr>
          <w:rFonts w:ascii="Arial" w:hAnsi="Arial" w:cs="Arial"/>
          <w:b/>
        </w:rPr>
        <w:t>Financial/Pricing Criteria</w:t>
      </w:r>
      <w:r>
        <w:rPr>
          <w:rFonts w:ascii="Arial" w:hAnsi="Arial" w:cs="Arial"/>
          <w:b/>
        </w:rPr>
        <w:t xml:space="preserve"> </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915"/>
        <w:gridCol w:w="4394"/>
      </w:tblGrid>
      <w:tr w:rsidR="0078262B" w:rsidRPr="00B43326" w14:paraId="02A56A6A" w14:textId="77777777" w:rsidTr="00F15D1E">
        <w:trPr>
          <w:cantSplit/>
          <w:tblHeader/>
        </w:trPr>
        <w:tc>
          <w:tcPr>
            <w:tcW w:w="1908" w:type="dxa"/>
            <w:shd w:val="clear" w:color="auto" w:fill="auto"/>
            <w:vAlign w:val="center"/>
          </w:tcPr>
          <w:p w14:paraId="1DFC4C4E" w14:textId="77777777" w:rsidR="0078262B" w:rsidRPr="00160800" w:rsidRDefault="0078262B" w:rsidP="00F15D1E">
            <w:pPr>
              <w:tabs>
                <w:tab w:val="num" w:pos="-180"/>
              </w:tabs>
              <w:jc w:val="center"/>
              <w:rPr>
                <w:rFonts w:ascii="Arial" w:hAnsi="Arial" w:cs="Arial"/>
                <w:b/>
                <w:sz w:val="20"/>
              </w:rPr>
            </w:pPr>
            <w:r w:rsidRPr="00160800">
              <w:rPr>
                <w:rFonts w:ascii="Arial" w:hAnsi="Arial" w:cs="Arial"/>
                <w:b/>
                <w:sz w:val="20"/>
              </w:rPr>
              <w:lastRenderedPageBreak/>
              <w:t>Primary Financial/Pricing Criteria</w:t>
            </w:r>
          </w:p>
        </w:tc>
        <w:tc>
          <w:tcPr>
            <w:tcW w:w="1915" w:type="dxa"/>
            <w:shd w:val="clear" w:color="auto" w:fill="auto"/>
            <w:vAlign w:val="center"/>
          </w:tcPr>
          <w:p w14:paraId="73080F78" w14:textId="77777777" w:rsidR="0078262B" w:rsidRPr="00160800" w:rsidRDefault="0078262B" w:rsidP="00F15D1E">
            <w:pPr>
              <w:tabs>
                <w:tab w:val="num" w:pos="-180"/>
              </w:tabs>
              <w:rPr>
                <w:rFonts w:ascii="Arial" w:hAnsi="Arial" w:cs="Arial"/>
                <w:b/>
                <w:sz w:val="20"/>
              </w:rPr>
            </w:pPr>
            <w:r w:rsidRPr="00160800">
              <w:rPr>
                <w:rFonts w:ascii="Arial" w:hAnsi="Arial" w:cs="Arial"/>
                <w:b/>
                <w:sz w:val="20"/>
              </w:rPr>
              <w:t>Financial/Pricing Weighting (%)</w:t>
            </w:r>
          </w:p>
        </w:tc>
        <w:tc>
          <w:tcPr>
            <w:tcW w:w="4394" w:type="dxa"/>
            <w:shd w:val="clear" w:color="auto" w:fill="auto"/>
            <w:vAlign w:val="center"/>
          </w:tcPr>
          <w:p w14:paraId="17466535" w14:textId="77777777" w:rsidR="0078262B" w:rsidRPr="00160800" w:rsidRDefault="0078262B" w:rsidP="00F15D1E">
            <w:pPr>
              <w:tabs>
                <w:tab w:val="num" w:pos="-180"/>
              </w:tabs>
              <w:jc w:val="center"/>
              <w:rPr>
                <w:rFonts w:ascii="Arial" w:hAnsi="Arial" w:cs="Arial"/>
                <w:b/>
                <w:sz w:val="20"/>
              </w:rPr>
            </w:pPr>
            <w:r w:rsidRPr="00160800">
              <w:rPr>
                <w:rFonts w:ascii="Arial" w:hAnsi="Arial" w:cs="Arial"/>
                <w:b/>
                <w:sz w:val="20"/>
              </w:rPr>
              <w:t>Description</w:t>
            </w:r>
          </w:p>
        </w:tc>
      </w:tr>
      <w:tr w:rsidR="0078262B" w:rsidRPr="00B43326" w14:paraId="14883395" w14:textId="77777777" w:rsidTr="00F15D1E">
        <w:trPr>
          <w:trHeight w:val="552"/>
        </w:trPr>
        <w:tc>
          <w:tcPr>
            <w:tcW w:w="1908" w:type="dxa"/>
            <w:shd w:val="clear" w:color="auto" w:fill="auto"/>
            <w:vAlign w:val="center"/>
          </w:tcPr>
          <w:p w14:paraId="1EF014EA" w14:textId="77777777" w:rsidR="0078262B" w:rsidRPr="00B43326" w:rsidRDefault="0078262B" w:rsidP="00F15D1E">
            <w:pPr>
              <w:tabs>
                <w:tab w:val="num" w:pos="-180"/>
              </w:tabs>
              <w:rPr>
                <w:rFonts w:ascii="Arial" w:hAnsi="Arial" w:cs="Arial"/>
                <w:b/>
                <w:sz w:val="20"/>
              </w:rPr>
            </w:pPr>
            <w:r>
              <w:rPr>
                <w:rFonts w:ascii="Arial" w:hAnsi="Arial" w:cs="Arial"/>
                <w:b/>
                <w:sz w:val="20"/>
              </w:rPr>
              <w:t>Pricing Requirements</w:t>
            </w:r>
          </w:p>
        </w:tc>
        <w:tc>
          <w:tcPr>
            <w:tcW w:w="1915" w:type="dxa"/>
            <w:shd w:val="clear" w:color="auto" w:fill="auto"/>
            <w:vAlign w:val="center"/>
          </w:tcPr>
          <w:p w14:paraId="7B5F1585" w14:textId="013EAE26" w:rsidR="0078262B" w:rsidRPr="004B3C1E" w:rsidRDefault="003A469A" w:rsidP="00307855">
            <w:pPr>
              <w:tabs>
                <w:tab w:val="num" w:pos="-180"/>
              </w:tabs>
              <w:jc w:val="center"/>
              <w:rPr>
                <w:rFonts w:ascii="Arial" w:hAnsi="Arial" w:cs="Arial"/>
                <w:b/>
                <w:sz w:val="20"/>
              </w:rPr>
            </w:pPr>
            <w:r>
              <w:rPr>
                <w:rFonts w:ascii="Arial" w:hAnsi="Arial" w:cs="Arial"/>
                <w:b/>
                <w:sz w:val="20"/>
              </w:rPr>
              <w:t>25</w:t>
            </w:r>
            <w:r w:rsidR="00F95DF0">
              <w:rPr>
                <w:rFonts w:ascii="Arial" w:hAnsi="Arial" w:cs="Arial"/>
                <w:b/>
                <w:sz w:val="20"/>
              </w:rPr>
              <w:t>%</w:t>
            </w:r>
          </w:p>
        </w:tc>
        <w:tc>
          <w:tcPr>
            <w:tcW w:w="4394" w:type="dxa"/>
            <w:shd w:val="clear" w:color="auto" w:fill="auto"/>
            <w:vAlign w:val="center"/>
          </w:tcPr>
          <w:p w14:paraId="09C98F39" w14:textId="77777777" w:rsidR="0078262B" w:rsidRPr="00DA222C" w:rsidRDefault="0078262B" w:rsidP="00F15D1E">
            <w:pPr>
              <w:tabs>
                <w:tab w:val="num" w:pos="-180"/>
              </w:tabs>
              <w:rPr>
                <w:rFonts w:ascii="Arial" w:hAnsi="Arial" w:cs="Arial"/>
                <w:b/>
                <w:sz w:val="20"/>
              </w:rPr>
            </w:pPr>
            <w:r w:rsidRPr="00F55C98">
              <w:rPr>
                <w:rFonts w:ascii="Arial" w:hAnsi="Arial" w:cs="Arial"/>
                <w:b/>
                <w:sz w:val="20"/>
              </w:rPr>
              <w:t>Refer to the Pricing Schedule</w:t>
            </w:r>
          </w:p>
        </w:tc>
      </w:tr>
      <w:tr w:rsidR="0078262B" w:rsidRPr="00B43326" w14:paraId="28C94AE1" w14:textId="77777777" w:rsidTr="00F15D1E">
        <w:trPr>
          <w:trHeight w:val="553"/>
        </w:trPr>
        <w:tc>
          <w:tcPr>
            <w:tcW w:w="1908" w:type="dxa"/>
            <w:tcBorders>
              <w:left w:val="nil"/>
              <w:bottom w:val="nil"/>
            </w:tcBorders>
            <w:shd w:val="clear" w:color="auto" w:fill="auto"/>
            <w:vAlign w:val="center"/>
          </w:tcPr>
          <w:p w14:paraId="482FA59C" w14:textId="77777777" w:rsidR="0078262B" w:rsidRPr="00B43326" w:rsidRDefault="0078262B" w:rsidP="00F15D1E">
            <w:pPr>
              <w:tabs>
                <w:tab w:val="num" w:pos="-180"/>
              </w:tabs>
              <w:ind w:hanging="540"/>
              <w:jc w:val="center"/>
              <w:rPr>
                <w:rFonts w:ascii="Arial" w:hAnsi="Arial" w:cs="Arial"/>
                <w:sz w:val="20"/>
              </w:rPr>
            </w:pPr>
          </w:p>
        </w:tc>
        <w:tc>
          <w:tcPr>
            <w:tcW w:w="1915" w:type="dxa"/>
            <w:tcBorders>
              <w:right w:val="single" w:sz="4" w:space="0" w:color="auto"/>
            </w:tcBorders>
            <w:shd w:val="clear" w:color="auto" w:fill="auto"/>
            <w:vAlign w:val="center"/>
          </w:tcPr>
          <w:p w14:paraId="66F11A46" w14:textId="77777777" w:rsidR="0078262B" w:rsidRPr="00B43326" w:rsidRDefault="0078262B" w:rsidP="00F15D1E">
            <w:pPr>
              <w:tabs>
                <w:tab w:val="num" w:pos="-180"/>
              </w:tabs>
              <w:jc w:val="center"/>
              <w:rPr>
                <w:rFonts w:ascii="Arial" w:hAnsi="Arial" w:cs="Arial"/>
                <w:sz w:val="20"/>
              </w:rPr>
            </w:pPr>
            <w:r w:rsidRPr="00B43326">
              <w:rPr>
                <w:rFonts w:ascii="Arial" w:hAnsi="Arial" w:cs="Arial"/>
                <w:b/>
                <w:sz w:val="20"/>
              </w:rPr>
              <w:t xml:space="preserve">Total = </w:t>
            </w:r>
            <w:r w:rsidRPr="00F54E2A">
              <w:rPr>
                <w:rFonts w:ascii="Arial" w:hAnsi="Arial" w:cs="Arial"/>
                <w:b/>
                <w:sz w:val="20"/>
              </w:rPr>
              <w:t>100%</w:t>
            </w:r>
          </w:p>
        </w:tc>
        <w:tc>
          <w:tcPr>
            <w:tcW w:w="4394" w:type="dxa"/>
            <w:tcBorders>
              <w:left w:val="single" w:sz="4" w:space="0" w:color="auto"/>
              <w:bottom w:val="nil"/>
              <w:right w:val="nil"/>
            </w:tcBorders>
            <w:shd w:val="clear" w:color="auto" w:fill="auto"/>
            <w:vAlign w:val="center"/>
          </w:tcPr>
          <w:p w14:paraId="4A89F002" w14:textId="77777777" w:rsidR="0078262B" w:rsidRPr="004B3C1E" w:rsidRDefault="0078262B" w:rsidP="00E96AA4">
            <w:pPr>
              <w:tabs>
                <w:tab w:val="num" w:pos="-180"/>
              </w:tabs>
              <w:rPr>
                <w:rFonts w:ascii="Arial" w:hAnsi="Arial" w:cs="Arial"/>
                <w:sz w:val="20"/>
                <w:highlight w:val="yellow"/>
              </w:rPr>
            </w:pPr>
          </w:p>
        </w:tc>
      </w:tr>
    </w:tbl>
    <w:p w14:paraId="2CD5956D" w14:textId="49558985" w:rsidR="0078262B" w:rsidRDefault="0078262B" w:rsidP="00E96AA4"/>
    <w:p w14:paraId="718992EC" w14:textId="4698F46A" w:rsidR="007D674C" w:rsidRDefault="007D674C" w:rsidP="00E96AA4"/>
    <w:p w14:paraId="4A41E633" w14:textId="77777777" w:rsidR="007D674C" w:rsidRDefault="007D674C" w:rsidP="00E96AA4"/>
    <w:p w14:paraId="45AC357F" w14:textId="7A8D2A77" w:rsidR="001F1829" w:rsidRDefault="004B14D6">
      <w:pPr>
        <w:rPr>
          <w:rFonts w:ascii="Arial" w:hAnsi="Arial" w:cs="Arial"/>
          <w:b/>
          <w:bCs/>
          <w:u w:val="single"/>
        </w:rPr>
      </w:pPr>
      <w:r>
        <w:rPr>
          <w:rFonts w:ascii="Arial" w:hAnsi="Arial" w:cs="Arial"/>
          <w:b/>
          <w:bCs/>
          <w:u w:val="single"/>
        </w:rPr>
        <w:br w:type="page"/>
      </w:r>
    </w:p>
    <w:p w14:paraId="74E55FAB" w14:textId="40C97F28" w:rsidR="007D674C" w:rsidRDefault="007D674C" w:rsidP="00E96AA4">
      <w:pPr>
        <w:rPr>
          <w:rFonts w:ascii="Arial" w:hAnsi="Arial" w:cs="Arial"/>
          <w:b/>
          <w:bCs/>
          <w:u w:val="single"/>
        </w:rPr>
      </w:pPr>
      <w:r w:rsidRPr="007D674C">
        <w:rPr>
          <w:rFonts w:ascii="Arial" w:hAnsi="Arial" w:cs="Arial"/>
          <w:b/>
          <w:bCs/>
          <w:u w:val="single"/>
        </w:rPr>
        <w:lastRenderedPageBreak/>
        <w:t>A</w:t>
      </w:r>
      <w:r w:rsidR="001F1829">
        <w:rPr>
          <w:rFonts w:ascii="Arial" w:hAnsi="Arial" w:cs="Arial"/>
          <w:b/>
          <w:bCs/>
          <w:u w:val="single"/>
        </w:rPr>
        <w:t>ppendix A</w:t>
      </w:r>
    </w:p>
    <w:p w14:paraId="0D1FFC46" w14:textId="1F1DBBA2" w:rsidR="001F1829" w:rsidRDefault="001F1829" w:rsidP="00E96AA4">
      <w:pPr>
        <w:rPr>
          <w:rFonts w:ascii="Arial" w:hAnsi="Arial" w:cs="Arial"/>
          <w:b/>
          <w:bCs/>
          <w:u w:val="single"/>
        </w:rPr>
      </w:pPr>
    </w:p>
    <w:p w14:paraId="087DD8B0" w14:textId="5EEE92D4" w:rsidR="001F1829" w:rsidRDefault="001F1829" w:rsidP="00E96AA4">
      <w:pPr>
        <w:rPr>
          <w:rFonts w:ascii="Arial" w:hAnsi="Arial" w:cs="Arial"/>
          <w:b/>
          <w:bCs/>
          <w:u w:val="single"/>
        </w:rPr>
      </w:pPr>
    </w:p>
    <w:bookmarkStart w:id="52" w:name="_MON_1750239471"/>
    <w:bookmarkEnd w:id="52"/>
    <w:p w14:paraId="0183C661" w14:textId="406BD239" w:rsidR="001F1829" w:rsidRDefault="001F1829" w:rsidP="00E96AA4">
      <w:pPr>
        <w:rPr>
          <w:rFonts w:ascii="Arial" w:hAnsi="Arial" w:cs="Arial"/>
          <w:b/>
          <w:bCs/>
          <w:u w:val="single"/>
        </w:rPr>
      </w:pPr>
      <w:r>
        <w:rPr>
          <w:rFonts w:ascii="Arial" w:hAnsi="Arial" w:cs="Arial"/>
          <w:b/>
          <w:bCs/>
          <w:u w:val="single"/>
        </w:rPr>
        <w:object w:dxaOrig="1508" w:dyaOrig="983" w14:anchorId="3EB93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18" o:title=""/>
          </v:shape>
          <o:OLEObject Type="Embed" ProgID="Word.Document.12" ShapeID="_x0000_i1025" DrawAspect="Icon" ObjectID="_1818316038" r:id="rId19">
            <o:FieldCodes>\s</o:FieldCodes>
          </o:OLEObject>
        </w:object>
      </w:r>
    </w:p>
    <w:p w14:paraId="036CBD89" w14:textId="7DAFE8AA" w:rsidR="001F1829" w:rsidRDefault="001F1829" w:rsidP="00E96AA4">
      <w:pPr>
        <w:rPr>
          <w:rFonts w:ascii="Arial" w:hAnsi="Arial" w:cs="Arial"/>
          <w:b/>
          <w:bCs/>
          <w:u w:val="single"/>
        </w:rPr>
      </w:pPr>
    </w:p>
    <w:p w14:paraId="607DAEED" w14:textId="00CB81EA" w:rsidR="001F1829" w:rsidRDefault="001F1829" w:rsidP="00E96AA4">
      <w:pPr>
        <w:rPr>
          <w:rFonts w:ascii="Arial" w:hAnsi="Arial" w:cs="Arial"/>
          <w:b/>
          <w:bCs/>
          <w:u w:val="single"/>
        </w:rPr>
      </w:pPr>
    </w:p>
    <w:p w14:paraId="1A43A2FC" w14:textId="2FD06122" w:rsidR="001F1829" w:rsidRDefault="001F1829" w:rsidP="00E96AA4">
      <w:pPr>
        <w:rPr>
          <w:rFonts w:ascii="Arial" w:hAnsi="Arial" w:cs="Arial"/>
          <w:b/>
          <w:bCs/>
          <w:u w:val="single"/>
        </w:rPr>
      </w:pPr>
    </w:p>
    <w:p w14:paraId="682B348C" w14:textId="77777777" w:rsidR="001F1829" w:rsidRDefault="001F1829" w:rsidP="00E96AA4">
      <w:pPr>
        <w:rPr>
          <w:rFonts w:ascii="Arial" w:hAnsi="Arial" w:cs="Arial"/>
          <w:b/>
          <w:bCs/>
          <w:u w:val="single"/>
        </w:rPr>
      </w:pPr>
    </w:p>
    <w:p w14:paraId="0B7444AB" w14:textId="4FA4CAAC" w:rsidR="001F1829" w:rsidRDefault="001F1829" w:rsidP="00E96AA4">
      <w:pPr>
        <w:rPr>
          <w:rFonts w:ascii="Arial" w:hAnsi="Arial" w:cs="Arial"/>
          <w:b/>
          <w:bCs/>
          <w:u w:val="single"/>
        </w:rPr>
      </w:pPr>
      <w:r>
        <w:rPr>
          <w:rFonts w:ascii="Arial" w:hAnsi="Arial" w:cs="Arial"/>
          <w:b/>
          <w:bCs/>
          <w:u w:val="single"/>
        </w:rPr>
        <w:t>Appendix B</w:t>
      </w:r>
    </w:p>
    <w:p w14:paraId="0000070C" w14:textId="1C1B13AE" w:rsidR="001F1829" w:rsidRDefault="001F1829" w:rsidP="00E96AA4">
      <w:pPr>
        <w:rPr>
          <w:rFonts w:ascii="Arial" w:hAnsi="Arial" w:cs="Arial"/>
          <w:b/>
          <w:bCs/>
          <w:u w:val="single"/>
        </w:rPr>
      </w:pPr>
    </w:p>
    <w:p w14:paraId="55CEB627" w14:textId="77777777" w:rsidR="001F1829" w:rsidRPr="007D674C" w:rsidRDefault="001F1829" w:rsidP="00E96AA4">
      <w:pPr>
        <w:rPr>
          <w:rFonts w:ascii="Arial" w:hAnsi="Arial" w:cs="Arial"/>
          <w:b/>
          <w:bCs/>
          <w:u w:val="single"/>
        </w:rPr>
      </w:pPr>
    </w:p>
    <w:bookmarkStart w:id="53" w:name="_MON_1750239513"/>
    <w:bookmarkEnd w:id="53"/>
    <w:p w14:paraId="6066DDF4" w14:textId="37B660BC" w:rsidR="007D674C" w:rsidRDefault="001F1829" w:rsidP="00E96AA4">
      <w:r>
        <w:object w:dxaOrig="1508" w:dyaOrig="983" w14:anchorId="6AA9EF93">
          <v:shape id="_x0000_i1026" type="#_x0000_t75" style="width:75.75pt;height:48.75pt" o:ole="">
            <v:imagedata r:id="rId20" o:title=""/>
          </v:shape>
          <o:OLEObject Type="Embed" ProgID="Word.Document.12" ShapeID="_x0000_i1026" DrawAspect="Icon" ObjectID="_1818316039" r:id="rId21">
            <o:FieldCodes>\s</o:FieldCodes>
          </o:OLEObject>
        </w:object>
      </w:r>
    </w:p>
    <w:sectPr w:rsidR="007D674C" w:rsidSect="00E14466">
      <w:footerReference w:type="default" r:id="rId22"/>
      <w:headerReference w:type="first" r:id="rId23"/>
      <w:footerReference w:type="first" r:id="rId24"/>
      <w:pgSz w:w="11906" w:h="16838"/>
      <w:pgMar w:top="1440" w:right="1286" w:bottom="1440" w:left="1260" w:header="708"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C6D89" w14:textId="77777777" w:rsidR="00BB2396" w:rsidRDefault="00BB2396">
      <w:r>
        <w:separator/>
      </w:r>
    </w:p>
  </w:endnote>
  <w:endnote w:type="continuationSeparator" w:id="0">
    <w:p w14:paraId="6AFB343C" w14:textId="77777777" w:rsidR="00BB2396" w:rsidRDefault="00BB2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994668"/>
      <w:docPartObj>
        <w:docPartGallery w:val="Page Numbers (Bottom of Page)"/>
        <w:docPartUnique/>
      </w:docPartObj>
    </w:sdtPr>
    <w:sdtEndPr/>
    <w:sdtContent>
      <w:sdt>
        <w:sdtPr>
          <w:id w:val="-1705238520"/>
          <w:docPartObj>
            <w:docPartGallery w:val="Page Numbers (Top of Page)"/>
            <w:docPartUnique/>
          </w:docPartObj>
        </w:sdtPr>
        <w:sdtEndPr/>
        <w:sdtContent>
          <w:p w14:paraId="5D5EFE3F" w14:textId="348DFF28" w:rsidR="00F15D1E" w:rsidRDefault="00F15D1E">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22</w:t>
            </w:r>
            <w:r>
              <w:rPr>
                <w:b/>
                <w:bCs/>
                <w:szCs w:val="24"/>
              </w:rPr>
              <w:fldChar w:fldCharType="end"/>
            </w:r>
            <w:r>
              <w:rPr>
                <w:b/>
                <w:bCs/>
                <w:szCs w:val="24"/>
              </w:rPr>
              <w:tab/>
            </w:r>
            <w:r>
              <w:rPr>
                <w:b/>
                <w:bCs/>
                <w:szCs w:val="24"/>
              </w:rPr>
              <w:tab/>
            </w:r>
          </w:p>
        </w:sdtContent>
      </w:sdt>
    </w:sdtContent>
  </w:sdt>
  <w:p w14:paraId="204C9021" w14:textId="77777777" w:rsidR="00F15D1E" w:rsidRPr="005A7DF2" w:rsidRDefault="00F15D1E">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13C4" w14:textId="0CB7AAC5" w:rsidR="00F15D1E" w:rsidRDefault="00F15D1E">
    <w:pPr>
      <w:pStyle w:val="Footer"/>
    </w:pPr>
    <w:r>
      <w:t>November</w:t>
    </w:r>
    <w:r w:rsidRPr="006630C6">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135DF" w14:textId="77777777" w:rsidR="00BB2396" w:rsidRDefault="00BB2396">
      <w:r>
        <w:separator/>
      </w:r>
    </w:p>
  </w:footnote>
  <w:footnote w:type="continuationSeparator" w:id="0">
    <w:p w14:paraId="626921E5" w14:textId="77777777" w:rsidR="00BB2396" w:rsidRDefault="00BB2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082A" w14:textId="0B9C32C7" w:rsidR="00F15D1E" w:rsidRDefault="00F15D1E" w:rsidP="00031DF7">
    <w:pPr>
      <w:pBdr>
        <w:top w:val="nil"/>
        <w:left w:val="nil"/>
        <w:bottom w:val="nil"/>
        <w:right w:val="nil"/>
        <w:between w:val="nil"/>
      </w:pBdr>
      <w:tabs>
        <w:tab w:val="center" w:pos="4513"/>
        <w:tab w:val="right" w:pos="9026"/>
      </w:tabs>
      <w:jc w:val="right"/>
      <w:rPr>
        <w:rFonts w:ascii="Arial" w:hAnsi="Arial" w:cs="Arial"/>
      </w:rPr>
    </w:pPr>
    <w:r w:rsidRPr="007F1139">
      <w:rPr>
        <w:rFonts w:ascii="Arial" w:eastAsia="Arial" w:hAnsi="Arial" w:cs="Arial"/>
        <w:b/>
        <w:noProof/>
        <w:color w:val="000000"/>
      </w:rPr>
      <w:drawing>
        <wp:anchor distT="0" distB="0" distL="114300" distR="114300" simplePos="0" relativeHeight="251662336" behindDoc="0" locked="0" layoutInCell="1" allowOverlap="1" wp14:anchorId="5DF6F4AE" wp14:editId="061632D6">
          <wp:simplePos x="0" y="0"/>
          <wp:positionH relativeFrom="column">
            <wp:posOffset>316230</wp:posOffset>
          </wp:positionH>
          <wp:positionV relativeFrom="paragraph">
            <wp:posOffset>-349885</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2" name="Picture 2"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r w:rsidRPr="007F1139">
      <w:rPr>
        <w:rFonts w:ascii="Arial" w:eastAsia="Arial" w:hAnsi="Arial" w:cs="Arial"/>
        <w:b/>
        <w:noProof/>
        <w:color w:val="000000"/>
      </w:rPr>
      <w:drawing>
        <wp:anchor distT="0" distB="0" distL="114300" distR="114300" simplePos="0" relativeHeight="251663360" behindDoc="0" locked="0" layoutInCell="1" allowOverlap="1" wp14:anchorId="63603F99" wp14:editId="4DDA0F93">
          <wp:simplePos x="0" y="0"/>
          <wp:positionH relativeFrom="page">
            <wp:posOffset>47625</wp:posOffset>
          </wp:positionH>
          <wp:positionV relativeFrom="paragraph">
            <wp:posOffset>-332740</wp:posOffset>
          </wp:positionV>
          <wp:extent cx="1036320" cy="683260"/>
          <wp:effectExtent l="0" t="0" r="0" b="2540"/>
          <wp:wrapThrough wrapText="bothSides">
            <wp:wrapPolygon edited="0">
              <wp:start x="0" y="0"/>
              <wp:lineTo x="0" y="21078"/>
              <wp:lineTo x="21044" y="21078"/>
              <wp:lineTo x="2104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83260"/>
                  </a:xfrm>
                  <a:prstGeom prst="rect">
                    <a:avLst/>
                  </a:prstGeom>
                  <a:noFill/>
                  <a:ln>
                    <a:noFill/>
                  </a:ln>
                </pic:spPr>
              </pic:pic>
            </a:graphicData>
          </a:graphic>
        </wp:anchor>
      </w:drawing>
    </w:r>
    <w:bookmarkStart w:id="54" w:name="_Hlk92456719"/>
    <w:r w:rsidRPr="000D013D">
      <w:rPr>
        <w:rFonts w:ascii="Arial" w:hAnsi="Arial" w:cs="Arial"/>
      </w:rPr>
      <w:t xml:space="preserve">Contract Reference: </w:t>
    </w:r>
    <w:r w:rsidR="00333191">
      <w:rPr>
        <w:rFonts w:ascii="Arial" w:hAnsi="Arial" w:cs="Arial"/>
      </w:rPr>
      <w:t>PS/2</w:t>
    </w:r>
    <w:r w:rsidR="008C399D">
      <w:rPr>
        <w:rFonts w:ascii="Arial" w:hAnsi="Arial" w:cs="Arial"/>
      </w:rPr>
      <w:t>5/57</w:t>
    </w:r>
    <w:bookmarkEnd w:id="5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7B0A70"/>
    <w:multiLevelType w:val="hybridMultilevel"/>
    <w:tmpl w:val="7FD0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B72D7"/>
    <w:multiLevelType w:val="hybridMultilevel"/>
    <w:tmpl w:val="1E92082E"/>
    <w:lvl w:ilvl="0" w:tplc="14149D7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53503E"/>
    <w:multiLevelType w:val="hybridMultilevel"/>
    <w:tmpl w:val="CA7A67C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AE603B"/>
    <w:multiLevelType w:val="hybridMultilevel"/>
    <w:tmpl w:val="B4D27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9F0023"/>
    <w:multiLevelType w:val="hybridMultilevel"/>
    <w:tmpl w:val="C4C2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B5F5E"/>
    <w:multiLevelType w:val="hybridMultilevel"/>
    <w:tmpl w:val="C582944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5D5303"/>
    <w:multiLevelType w:val="multilevel"/>
    <w:tmpl w:val="C14C2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C1214E7"/>
    <w:multiLevelType w:val="hybridMultilevel"/>
    <w:tmpl w:val="4BCA09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18047B"/>
    <w:multiLevelType w:val="hybridMultilevel"/>
    <w:tmpl w:val="EE8868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05513F"/>
    <w:multiLevelType w:val="hybridMultilevel"/>
    <w:tmpl w:val="4B822B4A"/>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31276DA6"/>
    <w:multiLevelType w:val="hybridMultilevel"/>
    <w:tmpl w:val="980E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733225"/>
    <w:multiLevelType w:val="hybridMultilevel"/>
    <w:tmpl w:val="D3CCF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CD5BE1"/>
    <w:multiLevelType w:val="hybridMultilevel"/>
    <w:tmpl w:val="FAC0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48734B"/>
    <w:multiLevelType w:val="hybridMultilevel"/>
    <w:tmpl w:val="81808BF0"/>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5" w15:restartNumberingAfterBreak="0">
    <w:nsid w:val="4A734F4A"/>
    <w:multiLevelType w:val="hybridMultilevel"/>
    <w:tmpl w:val="7048DCAA"/>
    <w:lvl w:ilvl="0" w:tplc="F9B2CA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48270D"/>
    <w:multiLevelType w:val="hybridMultilevel"/>
    <w:tmpl w:val="CB540A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C5067E5"/>
    <w:multiLevelType w:val="hybridMultilevel"/>
    <w:tmpl w:val="EFCAB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720761"/>
    <w:multiLevelType w:val="hybridMultilevel"/>
    <w:tmpl w:val="76448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0C3ADE"/>
    <w:multiLevelType w:val="hybridMultilevel"/>
    <w:tmpl w:val="FDECF320"/>
    <w:lvl w:ilvl="0" w:tplc="08090001">
      <w:start w:val="1"/>
      <w:numFmt w:val="bullet"/>
      <w:lvlText w:val=""/>
      <w:lvlJc w:val="left"/>
      <w:pPr>
        <w:ind w:left="539" w:hanging="360"/>
      </w:pPr>
      <w:rPr>
        <w:rFonts w:ascii="Symbol" w:hAnsi="Symbol" w:hint="default"/>
      </w:rPr>
    </w:lvl>
    <w:lvl w:ilvl="1" w:tplc="08090003" w:tentative="1">
      <w:start w:val="1"/>
      <w:numFmt w:val="bullet"/>
      <w:lvlText w:val="o"/>
      <w:lvlJc w:val="left"/>
      <w:pPr>
        <w:ind w:left="1259" w:hanging="360"/>
      </w:pPr>
      <w:rPr>
        <w:rFonts w:ascii="Courier New" w:hAnsi="Courier New" w:cs="Courier New" w:hint="default"/>
      </w:rPr>
    </w:lvl>
    <w:lvl w:ilvl="2" w:tplc="08090005" w:tentative="1">
      <w:start w:val="1"/>
      <w:numFmt w:val="bullet"/>
      <w:lvlText w:val=""/>
      <w:lvlJc w:val="left"/>
      <w:pPr>
        <w:ind w:left="1979" w:hanging="360"/>
      </w:pPr>
      <w:rPr>
        <w:rFonts w:ascii="Wingdings" w:hAnsi="Wingdings" w:hint="default"/>
      </w:rPr>
    </w:lvl>
    <w:lvl w:ilvl="3" w:tplc="08090001" w:tentative="1">
      <w:start w:val="1"/>
      <w:numFmt w:val="bullet"/>
      <w:lvlText w:val=""/>
      <w:lvlJc w:val="left"/>
      <w:pPr>
        <w:ind w:left="2699" w:hanging="360"/>
      </w:pPr>
      <w:rPr>
        <w:rFonts w:ascii="Symbol" w:hAnsi="Symbol" w:hint="default"/>
      </w:rPr>
    </w:lvl>
    <w:lvl w:ilvl="4" w:tplc="08090003" w:tentative="1">
      <w:start w:val="1"/>
      <w:numFmt w:val="bullet"/>
      <w:lvlText w:val="o"/>
      <w:lvlJc w:val="left"/>
      <w:pPr>
        <w:ind w:left="3419" w:hanging="360"/>
      </w:pPr>
      <w:rPr>
        <w:rFonts w:ascii="Courier New" w:hAnsi="Courier New" w:cs="Courier New" w:hint="default"/>
      </w:rPr>
    </w:lvl>
    <w:lvl w:ilvl="5" w:tplc="08090005" w:tentative="1">
      <w:start w:val="1"/>
      <w:numFmt w:val="bullet"/>
      <w:lvlText w:val=""/>
      <w:lvlJc w:val="left"/>
      <w:pPr>
        <w:ind w:left="4139" w:hanging="360"/>
      </w:pPr>
      <w:rPr>
        <w:rFonts w:ascii="Wingdings" w:hAnsi="Wingdings" w:hint="default"/>
      </w:rPr>
    </w:lvl>
    <w:lvl w:ilvl="6" w:tplc="08090001" w:tentative="1">
      <w:start w:val="1"/>
      <w:numFmt w:val="bullet"/>
      <w:lvlText w:val=""/>
      <w:lvlJc w:val="left"/>
      <w:pPr>
        <w:ind w:left="4859" w:hanging="360"/>
      </w:pPr>
      <w:rPr>
        <w:rFonts w:ascii="Symbol" w:hAnsi="Symbol" w:hint="default"/>
      </w:rPr>
    </w:lvl>
    <w:lvl w:ilvl="7" w:tplc="08090003" w:tentative="1">
      <w:start w:val="1"/>
      <w:numFmt w:val="bullet"/>
      <w:lvlText w:val="o"/>
      <w:lvlJc w:val="left"/>
      <w:pPr>
        <w:ind w:left="5579" w:hanging="360"/>
      </w:pPr>
      <w:rPr>
        <w:rFonts w:ascii="Courier New" w:hAnsi="Courier New" w:cs="Courier New" w:hint="default"/>
      </w:rPr>
    </w:lvl>
    <w:lvl w:ilvl="8" w:tplc="08090005" w:tentative="1">
      <w:start w:val="1"/>
      <w:numFmt w:val="bullet"/>
      <w:lvlText w:val=""/>
      <w:lvlJc w:val="left"/>
      <w:pPr>
        <w:ind w:left="6299" w:hanging="360"/>
      </w:pPr>
      <w:rPr>
        <w:rFonts w:ascii="Wingdings" w:hAnsi="Wingdings" w:hint="default"/>
      </w:rPr>
    </w:lvl>
  </w:abstractNum>
  <w:abstractNum w:abstractNumId="20"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5C410290"/>
    <w:multiLevelType w:val="hybridMultilevel"/>
    <w:tmpl w:val="386E2E96"/>
    <w:lvl w:ilvl="0" w:tplc="260AD306">
      <w:start w:val="1"/>
      <w:numFmt w:val="lowerLetter"/>
      <w:lvlText w:val="%1)"/>
      <w:lvlJc w:val="left"/>
      <w:pPr>
        <w:ind w:left="179" w:hanging="360"/>
      </w:pPr>
      <w:rPr>
        <w:rFonts w:hint="default"/>
      </w:rPr>
    </w:lvl>
    <w:lvl w:ilvl="1" w:tplc="08090019" w:tentative="1">
      <w:start w:val="1"/>
      <w:numFmt w:val="lowerLetter"/>
      <w:lvlText w:val="%2."/>
      <w:lvlJc w:val="left"/>
      <w:pPr>
        <w:ind w:left="899" w:hanging="360"/>
      </w:pPr>
    </w:lvl>
    <w:lvl w:ilvl="2" w:tplc="0809001B" w:tentative="1">
      <w:start w:val="1"/>
      <w:numFmt w:val="lowerRoman"/>
      <w:lvlText w:val="%3."/>
      <w:lvlJc w:val="right"/>
      <w:pPr>
        <w:ind w:left="1619" w:hanging="180"/>
      </w:pPr>
    </w:lvl>
    <w:lvl w:ilvl="3" w:tplc="0809000F" w:tentative="1">
      <w:start w:val="1"/>
      <w:numFmt w:val="decimal"/>
      <w:lvlText w:val="%4."/>
      <w:lvlJc w:val="left"/>
      <w:pPr>
        <w:ind w:left="2339" w:hanging="360"/>
      </w:pPr>
    </w:lvl>
    <w:lvl w:ilvl="4" w:tplc="08090019" w:tentative="1">
      <w:start w:val="1"/>
      <w:numFmt w:val="lowerLetter"/>
      <w:lvlText w:val="%5."/>
      <w:lvlJc w:val="left"/>
      <w:pPr>
        <w:ind w:left="3059" w:hanging="360"/>
      </w:pPr>
    </w:lvl>
    <w:lvl w:ilvl="5" w:tplc="0809001B" w:tentative="1">
      <w:start w:val="1"/>
      <w:numFmt w:val="lowerRoman"/>
      <w:lvlText w:val="%6."/>
      <w:lvlJc w:val="right"/>
      <w:pPr>
        <w:ind w:left="3779" w:hanging="180"/>
      </w:pPr>
    </w:lvl>
    <w:lvl w:ilvl="6" w:tplc="0809000F" w:tentative="1">
      <w:start w:val="1"/>
      <w:numFmt w:val="decimal"/>
      <w:lvlText w:val="%7."/>
      <w:lvlJc w:val="left"/>
      <w:pPr>
        <w:ind w:left="4499" w:hanging="360"/>
      </w:pPr>
    </w:lvl>
    <w:lvl w:ilvl="7" w:tplc="08090019" w:tentative="1">
      <w:start w:val="1"/>
      <w:numFmt w:val="lowerLetter"/>
      <w:lvlText w:val="%8."/>
      <w:lvlJc w:val="left"/>
      <w:pPr>
        <w:ind w:left="5219" w:hanging="360"/>
      </w:pPr>
    </w:lvl>
    <w:lvl w:ilvl="8" w:tplc="0809001B" w:tentative="1">
      <w:start w:val="1"/>
      <w:numFmt w:val="lowerRoman"/>
      <w:lvlText w:val="%9."/>
      <w:lvlJc w:val="right"/>
      <w:pPr>
        <w:ind w:left="5939" w:hanging="180"/>
      </w:pPr>
    </w:lvl>
  </w:abstractNum>
  <w:abstractNum w:abstractNumId="22" w15:restartNumberingAfterBreak="0">
    <w:nsid w:val="610A017F"/>
    <w:multiLevelType w:val="hybridMultilevel"/>
    <w:tmpl w:val="545A9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55076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143055"/>
    <w:multiLevelType w:val="hybridMultilevel"/>
    <w:tmpl w:val="C1DE124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73C44BD"/>
    <w:multiLevelType w:val="hybridMultilevel"/>
    <w:tmpl w:val="A2D8E6C4"/>
    <w:lvl w:ilvl="0" w:tplc="08090001">
      <w:start w:val="1"/>
      <w:numFmt w:val="bullet"/>
      <w:lvlText w:val=""/>
      <w:lvlJc w:val="left"/>
      <w:pPr>
        <w:ind w:left="539" w:hanging="360"/>
      </w:pPr>
      <w:rPr>
        <w:rFonts w:ascii="Symbol" w:hAnsi="Symbol" w:hint="default"/>
      </w:rPr>
    </w:lvl>
    <w:lvl w:ilvl="1" w:tplc="08090003" w:tentative="1">
      <w:start w:val="1"/>
      <w:numFmt w:val="bullet"/>
      <w:lvlText w:val="o"/>
      <w:lvlJc w:val="left"/>
      <w:pPr>
        <w:ind w:left="1259" w:hanging="360"/>
      </w:pPr>
      <w:rPr>
        <w:rFonts w:ascii="Courier New" w:hAnsi="Courier New" w:cs="Courier New" w:hint="default"/>
      </w:rPr>
    </w:lvl>
    <w:lvl w:ilvl="2" w:tplc="08090005" w:tentative="1">
      <w:start w:val="1"/>
      <w:numFmt w:val="bullet"/>
      <w:lvlText w:val=""/>
      <w:lvlJc w:val="left"/>
      <w:pPr>
        <w:ind w:left="1979" w:hanging="360"/>
      </w:pPr>
      <w:rPr>
        <w:rFonts w:ascii="Wingdings" w:hAnsi="Wingdings" w:hint="default"/>
      </w:rPr>
    </w:lvl>
    <w:lvl w:ilvl="3" w:tplc="08090001" w:tentative="1">
      <w:start w:val="1"/>
      <w:numFmt w:val="bullet"/>
      <w:lvlText w:val=""/>
      <w:lvlJc w:val="left"/>
      <w:pPr>
        <w:ind w:left="2699" w:hanging="360"/>
      </w:pPr>
      <w:rPr>
        <w:rFonts w:ascii="Symbol" w:hAnsi="Symbol" w:hint="default"/>
      </w:rPr>
    </w:lvl>
    <w:lvl w:ilvl="4" w:tplc="08090003" w:tentative="1">
      <w:start w:val="1"/>
      <w:numFmt w:val="bullet"/>
      <w:lvlText w:val="o"/>
      <w:lvlJc w:val="left"/>
      <w:pPr>
        <w:ind w:left="3419" w:hanging="360"/>
      </w:pPr>
      <w:rPr>
        <w:rFonts w:ascii="Courier New" w:hAnsi="Courier New" w:cs="Courier New" w:hint="default"/>
      </w:rPr>
    </w:lvl>
    <w:lvl w:ilvl="5" w:tplc="08090005" w:tentative="1">
      <w:start w:val="1"/>
      <w:numFmt w:val="bullet"/>
      <w:lvlText w:val=""/>
      <w:lvlJc w:val="left"/>
      <w:pPr>
        <w:ind w:left="4139" w:hanging="360"/>
      </w:pPr>
      <w:rPr>
        <w:rFonts w:ascii="Wingdings" w:hAnsi="Wingdings" w:hint="default"/>
      </w:rPr>
    </w:lvl>
    <w:lvl w:ilvl="6" w:tplc="08090001" w:tentative="1">
      <w:start w:val="1"/>
      <w:numFmt w:val="bullet"/>
      <w:lvlText w:val=""/>
      <w:lvlJc w:val="left"/>
      <w:pPr>
        <w:ind w:left="4859" w:hanging="360"/>
      </w:pPr>
      <w:rPr>
        <w:rFonts w:ascii="Symbol" w:hAnsi="Symbol" w:hint="default"/>
      </w:rPr>
    </w:lvl>
    <w:lvl w:ilvl="7" w:tplc="08090003" w:tentative="1">
      <w:start w:val="1"/>
      <w:numFmt w:val="bullet"/>
      <w:lvlText w:val="o"/>
      <w:lvlJc w:val="left"/>
      <w:pPr>
        <w:ind w:left="5579" w:hanging="360"/>
      </w:pPr>
      <w:rPr>
        <w:rFonts w:ascii="Courier New" w:hAnsi="Courier New" w:cs="Courier New" w:hint="default"/>
      </w:rPr>
    </w:lvl>
    <w:lvl w:ilvl="8" w:tplc="08090005" w:tentative="1">
      <w:start w:val="1"/>
      <w:numFmt w:val="bullet"/>
      <w:lvlText w:val=""/>
      <w:lvlJc w:val="left"/>
      <w:pPr>
        <w:ind w:left="6299" w:hanging="360"/>
      </w:pPr>
      <w:rPr>
        <w:rFonts w:ascii="Wingdings" w:hAnsi="Wingdings" w:hint="default"/>
      </w:rPr>
    </w:lvl>
  </w:abstractNum>
  <w:abstractNum w:abstractNumId="28" w15:restartNumberingAfterBreak="0">
    <w:nsid w:val="6A924450"/>
    <w:multiLevelType w:val="hybridMultilevel"/>
    <w:tmpl w:val="CA7A67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9617B8"/>
    <w:multiLevelType w:val="hybridMultilevel"/>
    <w:tmpl w:val="62548A2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1" w15:restartNumberingAfterBreak="0">
    <w:nsid w:val="6F3A610A"/>
    <w:multiLevelType w:val="hybridMultilevel"/>
    <w:tmpl w:val="013C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7CF05813"/>
    <w:multiLevelType w:val="hybridMultilevel"/>
    <w:tmpl w:val="1B06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992988">
    <w:abstractNumId w:val="20"/>
  </w:num>
  <w:num w:numId="2" w16cid:durableId="1307205495">
    <w:abstractNumId w:val="29"/>
  </w:num>
  <w:num w:numId="3" w16cid:durableId="183575331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1893236">
    <w:abstractNumId w:val="6"/>
  </w:num>
  <w:num w:numId="5" w16cid:durableId="971406245">
    <w:abstractNumId w:val="2"/>
  </w:num>
  <w:num w:numId="6" w16cid:durableId="1946302807">
    <w:abstractNumId w:val="25"/>
  </w:num>
  <w:num w:numId="7" w16cid:durableId="2136946131">
    <w:abstractNumId w:val="23"/>
  </w:num>
  <w:num w:numId="8" w16cid:durableId="1460755796">
    <w:abstractNumId w:val="0"/>
  </w:num>
  <w:num w:numId="9" w16cid:durableId="985207029">
    <w:abstractNumId w:val="16"/>
  </w:num>
  <w:num w:numId="10" w16cid:durableId="576138733">
    <w:abstractNumId w:val="31"/>
  </w:num>
  <w:num w:numId="11" w16cid:durableId="2145924934">
    <w:abstractNumId w:val="5"/>
  </w:num>
  <w:num w:numId="12" w16cid:durableId="764881811">
    <w:abstractNumId w:val="13"/>
  </w:num>
  <w:num w:numId="13" w16cid:durableId="776295931">
    <w:abstractNumId w:val="9"/>
  </w:num>
  <w:num w:numId="14" w16cid:durableId="869148273">
    <w:abstractNumId w:val="28"/>
  </w:num>
  <w:num w:numId="15" w16cid:durableId="1716781821">
    <w:abstractNumId w:val="30"/>
  </w:num>
  <w:num w:numId="16" w16cid:durableId="1157459293">
    <w:abstractNumId w:val="22"/>
  </w:num>
  <w:num w:numId="17" w16cid:durableId="1980719761">
    <w:abstractNumId w:val="11"/>
  </w:num>
  <w:num w:numId="18" w16cid:durableId="2043044852">
    <w:abstractNumId w:val="26"/>
  </w:num>
  <w:num w:numId="19" w16cid:durableId="1310786947">
    <w:abstractNumId w:val="18"/>
  </w:num>
  <w:num w:numId="20" w16cid:durableId="1663772633">
    <w:abstractNumId w:val="21"/>
  </w:num>
  <w:num w:numId="21" w16cid:durableId="730881162">
    <w:abstractNumId w:val="7"/>
  </w:num>
  <w:num w:numId="22" w16cid:durableId="237787133">
    <w:abstractNumId w:val="8"/>
  </w:num>
  <w:num w:numId="23" w16cid:durableId="791436033">
    <w:abstractNumId w:val="15"/>
  </w:num>
  <w:num w:numId="24" w16cid:durableId="443498504">
    <w:abstractNumId w:val="27"/>
  </w:num>
  <w:num w:numId="25" w16cid:durableId="438768242">
    <w:abstractNumId w:val="14"/>
  </w:num>
  <w:num w:numId="26" w16cid:durableId="1917930387">
    <w:abstractNumId w:val="24"/>
  </w:num>
  <w:num w:numId="27" w16cid:durableId="2090343644">
    <w:abstractNumId w:val="33"/>
  </w:num>
  <w:num w:numId="28" w16cid:durableId="1981960723">
    <w:abstractNumId w:val="10"/>
  </w:num>
  <w:num w:numId="29" w16cid:durableId="692149012">
    <w:abstractNumId w:val="12"/>
  </w:num>
  <w:num w:numId="30" w16cid:durableId="951277656">
    <w:abstractNumId w:val="4"/>
  </w:num>
  <w:num w:numId="31" w16cid:durableId="405493904">
    <w:abstractNumId w:val="3"/>
  </w:num>
  <w:num w:numId="32" w16cid:durableId="1873180509">
    <w:abstractNumId w:val="1"/>
  </w:num>
  <w:num w:numId="33" w16cid:durableId="97795701">
    <w:abstractNumId w:val="19"/>
  </w:num>
  <w:num w:numId="34" w16cid:durableId="82670227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15B7"/>
    <w:rsid w:val="000020A9"/>
    <w:rsid w:val="0000238E"/>
    <w:rsid w:val="00007B4D"/>
    <w:rsid w:val="00011CED"/>
    <w:rsid w:val="00011F3E"/>
    <w:rsid w:val="00013A7F"/>
    <w:rsid w:val="000164A5"/>
    <w:rsid w:val="00021DCA"/>
    <w:rsid w:val="00026C26"/>
    <w:rsid w:val="000305B2"/>
    <w:rsid w:val="00030C8C"/>
    <w:rsid w:val="00031383"/>
    <w:rsid w:val="00031DF7"/>
    <w:rsid w:val="00033C37"/>
    <w:rsid w:val="00034B4F"/>
    <w:rsid w:val="00041FC6"/>
    <w:rsid w:val="000443B0"/>
    <w:rsid w:val="00046BD2"/>
    <w:rsid w:val="00050FBE"/>
    <w:rsid w:val="00054D32"/>
    <w:rsid w:val="00055DF1"/>
    <w:rsid w:val="00057810"/>
    <w:rsid w:val="00064278"/>
    <w:rsid w:val="00067851"/>
    <w:rsid w:val="00067AD8"/>
    <w:rsid w:val="000709F2"/>
    <w:rsid w:val="00071D5A"/>
    <w:rsid w:val="00071ED8"/>
    <w:rsid w:val="00072789"/>
    <w:rsid w:val="00074891"/>
    <w:rsid w:val="00076C9A"/>
    <w:rsid w:val="0007750C"/>
    <w:rsid w:val="00077A17"/>
    <w:rsid w:val="00077AD0"/>
    <w:rsid w:val="0008110C"/>
    <w:rsid w:val="00082D33"/>
    <w:rsid w:val="00083320"/>
    <w:rsid w:val="00085772"/>
    <w:rsid w:val="00086A73"/>
    <w:rsid w:val="00087C2B"/>
    <w:rsid w:val="00087E52"/>
    <w:rsid w:val="00091B80"/>
    <w:rsid w:val="00094653"/>
    <w:rsid w:val="0009506C"/>
    <w:rsid w:val="000A2481"/>
    <w:rsid w:val="000A30C0"/>
    <w:rsid w:val="000C1A85"/>
    <w:rsid w:val="000C3014"/>
    <w:rsid w:val="000D1576"/>
    <w:rsid w:val="000E1435"/>
    <w:rsid w:val="000E1CA5"/>
    <w:rsid w:val="000E748E"/>
    <w:rsid w:val="000E7947"/>
    <w:rsid w:val="000F08FB"/>
    <w:rsid w:val="000F1815"/>
    <w:rsid w:val="000F2E21"/>
    <w:rsid w:val="000F32C3"/>
    <w:rsid w:val="000F4A96"/>
    <w:rsid w:val="000F563D"/>
    <w:rsid w:val="001001A4"/>
    <w:rsid w:val="001013C5"/>
    <w:rsid w:val="00103F4B"/>
    <w:rsid w:val="00110E40"/>
    <w:rsid w:val="00110F4A"/>
    <w:rsid w:val="00115794"/>
    <w:rsid w:val="0011660D"/>
    <w:rsid w:val="00120940"/>
    <w:rsid w:val="00122A87"/>
    <w:rsid w:val="00130B54"/>
    <w:rsid w:val="00131DD3"/>
    <w:rsid w:val="00132EB3"/>
    <w:rsid w:val="00133E39"/>
    <w:rsid w:val="00136330"/>
    <w:rsid w:val="00136AFE"/>
    <w:rsid w:val="001378B6"/>
    <w:rsid w:val="00141192"/>
    <w:rsid w:val="00142529"/>
    <w:rsid w:val="00146794"/>
    <w:rsid w:val="001470BF"/>
    <w:rsid w:val="00147696"/>
    <w:rsid w:val="00147F5C"/>
    <w:rsid w:val="00153E53"/>
    <w:rsid w:val="0015589A"/>
    <w:rsid w:val="00156CB2"/>
    <w:rsid w:val="0015780D"/>
    <w:rsid w:val="00160800"/>
    <w:rsid w:val="00161A63"/>
    <w:rsid w:val="00161C1E"/>
    <w:rsid w:val="0016217D"/>
    <w:rsid w:val="00162B99"/>
    <w:rsid w:val="00163C65"/>
    <w:rsid w:val="00166E06"/>
    <w:rsid w:val="00171330"/>
    <w:rsid w:val="00173B4E"/>
    <w:rsid w:val="00175680"/>
    <w:rsid w:val="00176795"/>
    <w:rsid w:val="00176FCB"/>
    <w:rsid w:val="001804FC"/>
    <w:rsid w:val="0018142D"/>
    <w:rsid w:val="0018189D"/>
    <w:rsid w:val="0018220F"/>
    <w:rsid w:val="00185153"/>
    <w:rsid w:val="00190473"/>
    <w:rsid w:val="001916B4"/>
    <w:rsid w:val="00191BE9"/>
    <w:rsid w:val="00191F7D"/>
    <w:rsid w:val="001925F7"/>
    <w:rsid w:val="00192965"/>
    <w:rsid w:val="00194695"/>
    <w:rsid w:val="001A1704"/>
    <w:rsid w:val="001A236D"/>
    <w:rsid w:val="001A2507"/>
    <w:rsid w:val="001A2B92"/>
    <w:rsid w:val="001A59F6"/>
    <w:rsid w:val="001A67F4"/>
    <w:rsid w:val="001A6828"/>
    <w:rsid w:val="001A7B1C"/>
    <w:rsid w:val="001B0DD7"/>
    <w:rsid w:val="001B180D"/>
    <w:rsid w:val="001B2327"/>
    <w:rsid w:val="001B69DC"/>
    <w:rsid w:val="001C03FD"/>
    <w:rsid w:val="001C1CB6"/>
    <w:rsid w:val="001C37D4"/>
    <w:rsid w:val="001C624D"/>
    <w:rsid w:val="001C6E8E"/>
    <w:rsid w:val="001C6FEB"/>
    <w:rsid w:val="001D010C"/>
    <w:rsid w:val="001D13BF"/>
    <w:rsid w:val="001D1B02"/>
    <w:rsid w:val="001E092D"/>
    <w:rsid w:val="001E139D"/>
    <w:rsid w:val="001E15EA"/>
    <w:rsid w:val="001E236E"/>
    <w:rsid w:val="001E3013"/>
    <w:rsid w:val="001E48CA"/>
    <w:rsid w:val="001E48F5"/>
    <w:rsid w:val="001E6396"/>
    <w:rsid w:val="001F0759"/>
    <w:rsid w:val="001F14DD"/>
    <w:rsid w:val="001F1829"/>
    <w:rsid w:val="001F2879"/>
    <w:rsid w:val="001F3A20"/>
    <w:rsid w:val="001F5801"/>
    <w:rsid w:val="001F5BDA"/>
    <w:rsid w:val="002024D3"/>
    <w:rsid w:val="00202B96"/>
    <w:rsid w:val="00207BEB"/>
    <w:rsid w:val="0021007A"/>
    <w:rsid w:val="002108D8"/>
    <w:rsid w:val="00211032"/>
    <w:rsid w:val="00212657"/>
    <w:rsid w:val="00212BB0"/>
    <w:rsid w:val="00213203"/>
    <w:rsid w:val="0021542F"/>
    <w:rsid w:val="00216275"/>
    <w:rsid w:val="00216534"/>
    <w:rsid w:val="0021720F"/>
    <w:rsid w:val="00220165"/>
    <w:rsid w:val="00220488"/>
    <w:rsid w:val="00226712"/>
    <w:rsid w:val="00230C76"/>
    <w:rsid w:val="0023368B"/>
    <w:rsid w:val="00236890"/>
    <w:rsid w:val="00237CF7"/>
    <w:rsid w:val="00237E4B"/>
    <w:rsid w:val="002409E1"/>
    <w:rsid w:val="00244685"/>
    <w:rsid w:val="0025267D"/>
    <w:rsid w:val="00253F00"/>
    <w:rsid w:val="00255FB6"/>
    <w:rsid w:val="00257758"/>
    <w:rsid w:val="00260E8B"/>
    <w:rsid w:val="0026368F"/>
    <w:rsid w:val="002643B2"/>
    <w:rsid w:val="00264EB4"/>
    <w:rsid w:val="00264F0E"/>
    <w:rsid w:val="00266854"/>
    <w:rsid w:val="00266CE3"/>
    <w:rsid w:val="00271B0F"/>
    <w:rsid w:val="00272E23"/>
    <w:rsid w:val="002739A0"/>
    <w:rsid w:val="00276D00"/>
    <w:rsid w:val="002773C8"/>
    <w:rsid w:val="00281B5E"/>
    <w:rsid w:val="00281DFB"/>
    <w:rsid w:val="0028222E"/>
    <w:rsid w:val="00284EB1"/>
    <w:rsid w:val="002875E7"/>
    <w:rsid w:val="00287C85"/>
    <w:rsid w:val="00293DF0"/>
    <w:rsid w:val="00294417"/>
    <w:rsid w:val="0029667F"/>
    <w:rsid w:val="002A3DCB"/>
    <w:rsid w:val="002A56B1"/>
    <w:rsid w:val="002A6432"/>
    <w:rsid w:val="002A67E8"/>
    <w:rsid w:val="002A6D61"/>
    <w:rsid w:val="002A7AEF"/>
    <w:rsid w:val="002A7E36"/>
    <w:rsid w:val="002B54CA"/>
    <w:rsid w:val="002B5811"/>
    <w:rsid w:val="002B5E1C"/>
    <w:rsid w:val="002C022E"/>
    <w:rsid w:val="002C16CC"/>
    <w:rsid w:val="002C5781"/>
    <w:rsid w:val="002C7D59"/>
    <w:rsid w:val="002D0917"/>
    <w:rsid w:val="002D0CB5"/>
    <w:rsid w:val="002D6126"/>
    <w:rsid w:val="002E114F"/>
    <w:rsid w:val="002E499F"/>
    <w:rsid w:val="002E5D75"/>
    <w:rsid w:val="0030069B"/>
    <w:rsid w:val="00301979"/>
    <w:rsid w:val="00301D64"/>
    <w:rsid w:val="00301DAB"/>
    <w:rsid w:val="003049E0"/>
    <w:rsid w:val="00305A22"/>
    <w:rsid w:val="00307855"/>
    <w:rsid w:val="00307D58"/>
    <w:rsid w:val="00313FCF"/>
    <w:rsid w:val="003145E6"/>
    <w:rsid w:val="003154D2"/>
    <w:rsid w:val="00315FEA"/>
    <w:rsid w:val="00321E0B"/>
    <w:rsid w:val="003228F1"/>
    <w:rsid w:val="00323123"/>
    <w:rsid w:val="0032575C"/>
    <w:rsid w:val="003300D4"/>
    <w:rsid w:val="00330C07"/>
    <w:rsid w:val="00333191"/>
    <w:rsid w:val="00333D5A"/>
    <w:rsid w:val="0033714E"/>
    <w:rsid w:val="00337E88"/>
    <w:rsid w:val="00341475"/>
    <w:rsid w:val="003415AE"/>
    <w:rsid w:val="00343BC5"/>
    <w:rsid w:val="00343F71"/>
    <w:rsid w:val="00344563"/>
    <w:rsid w:val="003455F4"/>
    <w:rsid w:val="00354877"/>
    <w:rsid w:val="00355289"/>
    <w:rsid w:val="00355700"/>
    <w:rsid w:val="00355FC4"/>
    <w:rsid w:val="00356175"/>
    <w:rsid w:val="00357208"/>
    <w:rsid w:val="0036118D"/>
    <w:rsid w:val="00362DE0"/>
    <w:rsid w:val="00364A90"/>
    <w:rsid w:val="00365D7B"/>
    <w:rsid w:val="003662E3"/>
    <w:rsid w:val="003678CF"/>
    <w:rsid w:val="00367CC7"/>
    <w:rsid w:val="00371D9B"/>
    <w:rsid w:val="003756BF"/>
    <w:rsid w:val="003758E9"/>
    <w:rsid w:val="0037592B"/>
    <w:rsid w:val="0037695D"/>
    <w:rsid w:val="00376B0D"/>
    <w:rsid w:val="00376ED5"/>
    <w:rsid w:val="00376F96"/>
    <w:rsid w:val="003774BB"/>
    <w:rsid w:val="00377E02"/>
    <w:rsid w:val="003800CA"/>
    <w:rsid w:val="00381081"/>
    <w:rsid w:val="00383C6E"/>
    <w:rsid w:val="00386A73"/>
    <w:rsid w:val="00391B30"/>
    <w:rsid w:val="003945DF"/>
    <w:rsid w:val="00394948"/>
    <w:rsid w:val="0039644E"/>
    <w:rsid w:val="003A0CFA"/>
    <w:rsid w:val="003A14E4"/>
    <w:rsid w:val="003A469A"/>
    <w:rsid w:val="003A52D6"/>
    <w:rsid w:val="003A5A34"/>
    <w:rsid w:val="003A5CA9"/>
    <w:rsid w:val="003A607C"/>
    <w:rsid w:val="003A6184"/>
    <w:rsid w:val="003B029F"/>
    <w:rsid w:val="003B15B8"/>
    <w:rsid w:val="003B4552"/>
    <w:rsid w:val="003C0BAB"/>
    <w:rsid w:val="003C1006"/>
    <w:rsid w:val="003C66B7"/>
    <w:rsid w:val="003D01AE"/>
    <w:rsid w:val="003D07B1"/>
    <w:rsid w:val="003D29FA"/>
    <w:rsid w:val="003D4D09"/>
    <w:rsid w:val="003D502C"/>
    <w:rsid w:val="003D5803"/>
    <w:rsid w:val="003D5E49"/>
    <w:rsid w:val="003D72BA"/>
    <w:rsid w:val="003E078D"/>
    <w:rsid w:val="003E42A5"/>
    <w:rsid w:val="003E5975"/>
    <w:rsid w:val="003E77E5"/>
    <w:rsid w:val="003F2947"/>
    <w:rsid w:val="003F421E"/>
    <w:rsid w:val="003F4C4B"/>
    <w:rsid w:val="003F58DB"/>
    <w:rsid w:val="003F712B"/>
    <w:rsid w:val="003F7D84"/>
    <w:rsid w:val="003F7E1C"/>
    <w:rsid w:val="004011A8"/>
    <w:rsid w:val="00401E66"/>
    <w:rsid w:val="004027C4"/>
    <w:rsid w:val="004043B9"/>
    <w:rsid w:val="004051D8"/>
    <w:rsid w:val="00407612"/>
    <w:rsid w:val="00407D68"/>
    <w:rsid w:val="00411969"/>
    <w:rsid w:val="00412E65"/>
    <w:rsid w:val="00413135"/>
    <w:rsid w:val="00413A2C"/>
    <w:rsid w:val="0041550C"/>
    <w:rsid w:val="004157CE"/>
    <w:rsid w:val="00416612"/>
    <w:rsid w:val="00416B3F"/>
    <w:rsid w:val="004224F4"/>
    <w:rsid w:val="0042256B"/>
    <w:rsid w:val="00423A1B"/>
    <w:rsid w:val="004253EA"/>
    <w:rsid w:val="004259DF"/>
    <w:rsid w:val="0043081A"/>
    <w:rsid w:val="00430AAC"/>
    <w:rsid w:val="00433814"/>
    <w:rsid w:val="00434D1D"/>
    <w:rsid w:val="00436005"/>
    <w:rsid w:val="00436799"/>
    <w:rsid w:val="00436EEE"/>
    <w:rsid w:val="0044039E"/>
    <w:rsid w:val="00441325"/>
    <w:rsid w:val="004437C5"/>
    <w:rsid w:val="00446A2F"/>
    <w:rsid w:val="00446EC5"/>
    <w:rsid w:val="0045515F"/>
    <w:rsid w:val="00455722"/>
    <w:rsid w:val="00457591"/>
    <w:rsid w:val="00461BEC"/>
    <w:rsid w:val="00462C40"/>
    <w:rsid w:val="0046546F"/>
    <w:rsid w:val="004676C3"/>
    <w:rsid w:val="004734A7"/>
    <w:rsid w:val="00476BAD"/>
    <w:rsid w:val="00482A8D"/>
    <w:rsid w:val="00484A78"/>
    <w:rsid w:val="0049145E"/>
    <w:rsid w:val="00496949"/>
    <w:rsid w:val="004A00DE"/>
    <w:rsid w:val="004A144C"/>
    <w:rsid w:val="004A23A2"/>
    <w:rsid w:val="004A5544"/>
    <w:rsid w:val="004A591F"/>
    <w:rsid w:val="004A6632"/>
    <w:rsid w:val="004A6DB4"/>
    <w:rsid w:val="004A7502"/>
    <w:rsid w:val="004A7992"/>
    <w:rsid w:val="004B14D6"/>
    <w:rsid w:val="004B1596"/>
    <w:rsid w:val="004B295E"/>
    <w:rsid w:val="004B34C1"/>
    <w:rsid w:val="004B3C1E"/>
    <w:rsid w:val="004B6C5B"/>
    <w:rsid w:val="004B6EE6"/>
    <w:rsid w:val="004C1118"/>
    <w:rsid w:val="004C3CA5"/>
    <w:rsid w:val="004C579F"/>
    <w:rsid w:val="004C62D8"/>
    <w:rsid w:val="004D0F42"/>
    <w:rsid w:val="004D14CE"/>
    <w:rsid w:val="004D5C54"/>
    <w:rsid w:val="004D6E5B"/>
    <w:rsid w:val="004D7E93"/>
    <w:rsid w:val="004E35B6"/>
    <w:rsid w:val="004E4785"/>
    <w:rsid w:val="004F67FE"/>
    <w:rsid w:val="00500264"/>
    <w:rsid w:val="005023FA"/>
    <w:rsid w:val="005038EB"/>
    <w:rsid w:val="00503A18"/>
    <w:rsid w:val="00503CC9"/>
    <w:rsid w:val="00504A4E"/>
    <w:rsid w:val="00505BAA"/>
    <w:rsid w:val="00511151"/>
    <w:rsid w:val="00514C1D"/>
    <w:rsid w:val="0051592D"/>
    <w:rsid w:val="005253E6"/>
    <w:rsid w:val="00526582"/>
    <w:rsid w:val="00526638"/>
    <w:rsid w:val="00526F6A"/>
    <w:rsid w:val="00527013"/>
    <w:rsid w:val="00533C9E"/>
    <w:rsid w:val="00533D73"/>
    <w:rsid w:val="00534732"/>
    <w:rsid w:val="005358B8"/>
    <w:rsid w:val="00536A09"/>
    <w:rsid w:val="00536A9B"/>
    <w:rsid w:val="00536FD1"/>
    <w:rsid w:val="00537163"/>
    <w:rsid w:val="00537C38"/>
    <w:rsid w:val="005400C3"/>
    <w:rsid w:val="00540538"/>
    <w:rsid w:val="00542C2D"/>
    <w:rsid w:val="00543737"/>
    <w:rsid w:val="00544221"/>
    <w:rsid w:val="00544B59"/>
    <w:rsid w:val="00544EB9"/>
    <w:rsid w:val="00544F94"/>
    <w:rsid w:val="00546359"/>
    <w:rsid w:val="00546498"/>
    <w:rsid w:val="00550051"/>
    <w:rsid w:val="00554A26"/>
    <w:rsid w:val="00554AD3"/>
    <w:rsid w:val="00556954"/>
    <w:rsid w:val="00562632"/>
    <w:rsid w:val="005651A6"/>
    <w:rsid w:val="00565D16"/>
    <w:rsid w:val="0056688C"/>
    <w:rsid w:val="00570D66"/>
    <w:rsid w:val="00571771"/>
    <w:rsid w:val="00572FC2"/>
    <w:rsid w:val="0057628B"/>
    <w:rsid w:val="00577892"/>
    <w:rsid w:val="00582E55"/>
    <w:rsid w:val="005835B2"/>
    <w:rsid w:val="00586EF6"/>
    <w:rsid w:val="0059187A"/>
    <w:rsid w:val="00592694"/>
    <w:rsid w:val="00594035"/>
    <w:rsid w:val="0059411E"/>
    <w:rsid w:val="005954BC"/>
    <w:rsid w:val="00595FF2"/>
    <w:rsid w:val="005973F7"/>
    <w:rsid w:val="00597ADD"/>
    <w:rsid w:val="005A0097"/>
    <w:rsid w:val="005A1487"/>
    <w:rsid w:val="005A1889"/>
    <w:rsid w:val="005A1D70"/>
    <w:rsid w:val="005A2D9B"/>
    <w:rsid w:val="005A4D9F"/>
    <w:rsid w:val="005A4E10"/>
    <w:rsid w:val="005A7B34"/>
    <w:rsid w:val="005A7DF2"/>
    <w:rsid w:val="005B05D7"/>
    <w:rsid w:val="005B7D97"/>
    <w:rsid w:val="005C45ED"/>
    <w:rsid w:val="005C5106"/>
    <w:rsid w:val="005D0237"/>
    <w:rsid w:val="005D35BE"/>
    <w:rsid w:val="005D368E"/>
    <w:rsid w:val="005D4687"/>
    <w:rsid w:val="005D4A3D"/>
    <w:rsid w:val="005D6D0D"/>
    <w:rsid w:val="005D723F"/>
    <w:rsid w:val="005E14E1"/>
    <w:rsid w:val="005E1C74"/>
    <w:rsid w:val="005E2438"/>
    <w:rsid w:val="005E3488"/>
    <w:rsid w:val="005E3DA4"/>
    <w:rsid w:val="005F1E7C"/>
    <w:rsid w:val="005F26DB"/>
    <w:rsid w:val="005F3FB0"/>
    <w:rsid w:val="005F51D5"/>
    <w:rsid w:val="005F6AAD"/>
    <w:rsid w:val="005F7352"/>
    <w:rsid w:val="006004FE"/>
    <w:rsid w:val="006005C8"/>
    <w:rsid w:val="006006F7"/>
    <w:rsid w:val="00606930"/>
    <w:rsid w:val="006102F9"/>
    <w:rsid w:val="00611F85"/>
    <w:rsid w:val="00612DDD"/>
    <w:rsid w:val="00613CF5"/>
    <w:rsid w:val="006148EE"/>
    <w:rsid w:val="00615EF2"/>
    <w:rsid w:val="00615FC4"/>
    <w:rsid w:val="0061742E"/>
    <w:rsid w:val="00620B16"/>
    <w:rsid w:val="00627776"/>
    <w:rsid w:val="00630C0C"/>
    <w:rsid w:val="00631808"/>
    <w:rsid w:val="00632F75"/>
    <w:rsid w:val="00633334"/>
    <w:rsid w:val="0063367E"/>
    <w:rsid w:val="0063394D"/>
    <w:rsid w:val="006339AA"/>
    <w:rsid w:val="00635819"/>
    <w:rsid w:val="0063595A"/>
    <w:rsid w:val="00636DF1"/>
    <w:rsid w:val="0063757C"/>
    <w:rsid w:val="00640CBA"/>
    <w:rsid w:val="00640F2D"/>
    <w:rsid w:val="00641073"/>
    <w:rsid w:val="00641A46"/>
    <w:rsid w:val="006432A1"/>
    <w:rsid w:val="00647C38"/>
    <w:rsid w:val="00650CA8"/>
    <w:rsid w:val="00651512"/>
    <w:rsid w:val="00651F06"/>
    <w:rsid w:val="00653CE1"/>
    <w:rsid w:val="00662B62"/>
    <w:rsid w:val="006630C6"/>
    <w:rsid w:val="00663671"/>
    <w:rsid w:val="00663BF1"/>
    <w:rsid w:val="00663F83"/>
    <w:rsid w:val="00664E04"/>
    <w:rsid w:val="006661EE"/>
    <w:rsid w:val="006675AC"/>
    <w:rsid w:val="00667684"/>
    <w:rsid w:val="0067327D"/>
    <w:rsid w:val="0067327F"/>
    <w:rsid w:val="00675659"/>
    <w:rsid w:val="0068051C"/>
    <w:rsid w:val="00680AA4"/>
    <w:rsid w:val="00680F18"/>
    <w:rsid w:val="0068131C"/>
    <w:rsid w:val="00684601"/>
    <w:rsid w:val="00685324"/>
    <w:rsid w:val="00685336"/>
    <w:rsid w:val="00686DCB"/>
    <w:rsid w:val="0068736B"/>
    <w:rsid w:val="006908DE"/>
    <w:rsid w:val="0069124E"/>
    <w:rsid w:val="0069185B"/>
    <w:rsid w:val="00692F10"/>
    <w:rsid w:val="006940C0"/>
    <w:rsid w:val="0069519D"/>
    <w:rsid w:val="00696D73"/>
    <w:rsid w:val="00697835"/>
    <w:rsid w:val="006A0DE0"/>
    <w:rsid w:val="006A1AA7"/>
    <w:rsid w:val="006A47CA"/>
    <w:rsid w:val="006B179D"/>
    <w:rsid w:val="006B3327"/>
    <w:rsid w:val="006B4D8C"/>
    <w:rsid w:val="006C2208"/>
    <w:rsid w:val="006C2254"/>
    <w:rsid w:val="006C57D4"/>
    <w:rsid w:val="006D2453"/>
    <w:rsid w:val="006D36FF"/>
    <w:rsid w:val="006D3977"/>
    <w:rsid w:val="006D3F00"/>
    <w:rsid w:val="006D4AF7"/>
    <w:rsid w:val="006D72D3"/>
    <w:rsid w:val="006D7410"/>
    <w:rsid w:val="006E13BE"/>
    <w:rsid w:val="006E228F"/>
    <w:rsid w:val="006E2514"/>
    <w:rsid w:val="006E2AE6"/>
    <w:rsid w:val="006E2DD4"/>
    <w:rsid w:val="006E341C"/>
    <w:rsid w:val="006E36FD"/>
    <w:rsid w:val="006E5871"/>
    <w:rsid w:val="006E6A4D"/>
    <w:rsid w:val="006F21BC"/>
    <w:rsid w:val="006F5746"/>
    <w:rsid w:val="006F5D75"/>
    <w:rsid w:val="006F6F57"/>
    <w:rsid w:val="006F72A1"/>
    <w:rsid w:val="006F7E88"/>
    <w:rsid w:val="00701B46"/>
    <w:rsid w:val="0070235E"/>
    <w:rsid w:val="0070600A"/>
    <w:rsid w:val="00706CC3"/>
    <w:rsid w:val="00710748"/>
    <w:rsid w:val="007119C7"/>
    <w:rsid w:val="0071376C"/>
    <w:rsid w:val="007230CD"/>
    <w:rsid w:val="007230E9"/>
    <w:rsid w:val="007264B1"/>
    <w:rsid w:val="00727DE8"/>
    <w:rsid w:val="007316A2"/>
    <w:rsid w:val="0073215C"/>
    <w:rsid w:val="0073356B"/>
    <w:rsid w:val="007350E6"/>
    <w:rsid w:val="0073548B"/>
    <w:rsid w:val="00735532"/>
    <w:rsid w:val="007414AD"/>
    <w:rsid w:val="00743E92"/>
    <w:rsid w:val="007455DC"/>
    <w:rsid w:val="00747E7E"/>
    <w:rsid w:val="00750D8D"/>
    <w:rsid w:val="00754361"/>
    <w:rsid w:val="00757094"/>
    <w:rsid w:val="00760E82"/>
    <w:rsid w:val="00761A87"/>
    <w:rsid w:val="007662E7"/>
    <w:rsid w:val="00771E66"/>
    <w:rsid w:val="00772A27"/>
    <w:rsid w:val="007746D9"/>
    <w:rsid w:val="00775EAC"/>
    <w:rsid w:val="007779F1"/>
    <w:rsid w:val="00777C4C"/>
    <w:rsid w:val="00780CA1"/>
    <w:rsid w:val="007815D6"/>
    <w:rsid w:val="00781BA1"/>
    <w:rsid w:val="0078262B"/>
    <w:rsid w:val="00782836"/>
    <w:rsid w:val="00783512"/>
    <w:rsid w:val="007879DD"/>
    <w:rsid w:val="007937B1"/>
    <w:rsid w:val="007947A8"/>
    <w:rsid w:val="00794DD0"/>
    <w:rsid w:val="007968E6"/>
    <w:rsid w:val="007A2887"/>
    <w:rsid w:val="007A2EAA"/>
    <w:rsid w:val="007A4598"/>
    <w:rsid w:val="007A4E93"/>
    <w:rsid w:val="007A61E9"/>
    <w:rsid w:val="007B3C12"/>
    <w:rsid w:val="007C3B27"/>
    <w:rsid w:val="007C3C3B"/>
    <w:rsid w:val="007C6011"/>
    <w:rsid w:val="007C6A2F"/>
    <w:rsid w:val="007C6A37"/>
    <w:rsid w:val="007C6A82"/>
    <w:rsid w:val="007C6C01"/>
    <w:rsid w:val="007D20BE"/>
    <w:rsid w:val="007D674C"/>
    <w:rsid w:val="007D774F"/>
    <w:rsid w:val="007D7EFE"/>
    <w:rsid w:val="007E08BA"/>
    <w:rsid w:val="007E34BB"/>
    <w:rsid w:val="007E54BC"/>
    <w:rsid w:val="007E5D77"/>
    <w:rsid w:val="007E6AF7"/>
    <w:rsid w:val="007E75E1"/>
    <w:rsid w:val="007F095A"/>
    <w:rsid w:val="007F0A47"/>
    <w:rsid w:val="007F3E3B"/>
    <w:rsid w:val="007F4801"/>
    <w:rsid w:val="007F5775"/>
    <w:rsid w:val="007F633E"/>
    <w:rsid w:val="00800973"/>
    <w:rsid w:val="00802E06"/>
    <w:rsid w:val="0080331E"/>
    <w:rsid w:val="008042EC"/>
    <w:rsid w:val="00806467"/>
    <w:rsid w:val="00806673"/>
    <w:rsid w:val="008101B2"/>
    <w:rsid w:val="00810C67"/>
    <w:rsid w:val="00812026"/>
    <w:rsid w:val="00815531"/>
    <w:rsid w:val="00820ABF"/>
    <w:rsid w:val="00827DD2"/>
    <w:rsid w:val="00834157"/>
    <w:rsid w:val="008409E9"/>
    <w:rsid w:val="00840CE1"/>
    <w:rsid w:val="00841485"/>
    <w:rsid w:val="0084309A"/>
    <w:rsid w:val="008447A5"/>
    <w:rsid w:val="00844DA4"/>
    <w:rsid w:val="00844FF4"/>
    <w:rsid w:val="00846033"/>
    <w:rsid w:val="00847562"/>
    <w:rsid w:val="00847A2F"/>
    <w:rsid w:val="00847BD9"/>
    <w:rsid w:val="00850192"/>
    <w:rsid w:val="00850DC5"/>
    <w:rsid w:val="00854744"/>
    <w:rsid w:val="00854D1F"/>
    <w:rsid w:val="0085748C"/>
    <w:rsid w:val="00857655"/>
    <w:rsid w:val="00860FCC"/>
    <w:rsid w:val="0086165E"/>
    <w:rsid w:val="00861A7A"/>
    <w:rsid w:val="00864E47"/>
    <w:rsid w:val="008664BA"/>
    <w:rsid w:val="00866C9A"/>
    <w:rsid w:val="00874C87"/>
    <w:rsid w:val="0087593E"/>
    <w:rsid w:val="00884DE0"/>
    <w:rsid w:val="00892471"/>
    <w:rsid w:val="00896A29"/>
    <w:rsid w:val="008A006D"/>
    <w:rsid w:val="008A1146"/>
    <w:rsid w:val="008A11BB"/>
    <w:rsid w:val="008A1D4F"/>
    <w:rsid w:val="008A4223"/>
    <w:rsid w:val="008B1214"/>
    <w:rsid w:val="008B34AD"/>
    <w:rsid w:val="008B43C8"/>
    <w:rsid w:val="008B55F0"/>
    <w:rsid w:val="008B772A"/>
    <w:rsid w:val="008C0F24"/>
    <w:rsid w:val="008C164B"/>
    <w:rsid w:val="008C399D"/>
    <w:rsid w:val="008C3F74"/>
    <w:rsid w:val="008C42AC"/>
    <w:rsid w:val="008C6693"/>
    <w:rsid w:val="008C66A1"/>
    <w:rsid w:val="008C729C"/>
    <w:rsid w:val="008D0049"/>
    <w:rsid w:val="008D2EFD"/>
    <w:rsid w:val="008D31B6"/>
    <w:rsid w:val="008D48B5"/>
    <w:rsid w:val="008D4AA5"/>
    <w:rsid w:val="008D623D"/>
    <w:rsid w:val="008D624B"/>
    <w:rsid w:val="008D63EC"/>
    <w:rsid w:val="008E02D6"/>
    <w:rsid w:val="008E3704"/>
    <w:rsid w:val="008E5C2F"/>
    <w:rsid w:val="008E61CC"/>
    <w:rsid w:val="008E61CF"/>
    <w:rsid w:val="008E7575"/>
    <w:rsid w:val="008F188C"/>
    <w:rsid w:val="008F1CA0"/>
    <w:rsid w:val="008F56D1"/>
    <w:rsid w:val="008F6944"/>
    <w:rsid w:val="008F6FCE"/>
    <w:rsid w:val="008F6FCF"/>
    <w:rsid w:val="00904BD7"/>
    <w:rsid w:val="00904F8C"/>
    <w:rsid w:val="009054BE"/>
    <w:rsid w:val="00906E16"/>
    <w:rsid w:val="0091083F"/>
    <w:rsid w:val="009109E4"/>
    <w:rsid w:val="00913C07"/>
    <w:rsid w:val="00915C2A"/>
    <w:rsid w:val="00917E2B"/>
    <w:rsid w:val="00917E36"/>
    <w:rsid w:val="00920CD3"/>
    <w:rsid w:val="0092350C"/>
    <w:rsid w:val="00927334"/>
    <w:rsid w:val="0093049C"/>
    <w:rsid w:val="00931F00"/>
    <w:rsid w:val="00931FAE"/>
    <w:rsid w:val="009347AA"/>
    <w:rsid w:val="009424D8"/>
    <w:rsid w:val="0094289B"/>
    <w:rsid w:val="00942F5D"/>
    <w:rsid w:val="00943143"/>
    <w:rsid w:val="00943D93"/>
    <w:rsid w:val="00945DAF"/>
    <w:rsid w:val="009507A1"/>
    <w:rsid w:val="009522B3"/>
    <w:rsid w:val="00954879"/>
    <w:rsid w:val="009554ED"/>
    <w:rsid w:val="009569B3"/>
    <w:rsid w:val="009609F0"/>
    <w:rsid w:val="0096150B"/>
    <w:rsid w:val="00961BA4"/>
    <w:rsid w:val="00962E89"/>
    <w:rsid w:val="00966EF0"/>
    <w:rsid w:val="00967147"/>
    <w:rsid w:val="00970909"/>
    <w:rsid w:val="00970B36"/>
    <w:rsid w:val="00973774"/>
    <w:rsid w:val="00973945"/>
    <w:rsid w:val="00974C5F"/>
    <w:rsid w:val="00975747"/>
    <w:rsid w:val="00977799"/>
    <w:rsid w:val="00984FB2"/>
    <w:rsid w:val="00985E2F"/>
    <w:rsid w:val="00990A79"/>
    <w:rsid w:val="00992869"/>
    <w:rsid w:val="00992E05"/>
    <w:rsid w:val="00995594"/>
    <w:rsid w:val="00996D68"/>
    <w:rsid w:val="009A00F2"/>
    <w:rsid w:val="009A02AF"/>
    <w:rsid w:val="009A1CFC"/>
    <w:rsid w:val="009A377E"/>
    <w:rsid w:val="009A5A2D"/>
    <w:rsid w:val="009B14E3"/>
    <w:rsid w:val="009B158B"/>
    <w:rsid w:val="009B3399"/>
    <w:rsid w:val="009B67E8"/>
    <w:rsid w:val="009C0A08"/>
    <w:rsid w:val="009C2C75"/>
    <w:rsid w:val="009C54A7"/>
    <w:rsid w:val="009C5E57"/>
    <w:rsid w:val="009C65C0"/>
    <w:rsid w:val="009C671B"/>
    <w:rsid w:val="009C740D"/>
    <w:rsid w:val="009C75B9"/>
    <w:rsid w:val="009D06A9"/>
    <w:rsid w:val="009D4D14"/>
    <w:rsid w:val="009D6479"/>
    <w:rsid w:val="009D6893"/>
    <w:rsid w:val="009E722A"/>
    <w:rsid w:val="009E759C"/>
    <w:rsid w:val="009F1004"/>
    <w:rsid w:val="009F2C82"/>
    <w:rsid w:val="009F2D81"/>
    <w:rsid w:val="009F2F8A"/>
    <w:rsid w:val="009F348D"/>
    <w:rsid w:val="009F5C9F"/>
    <w:rsid w:val="009F5CD6"/>
    <w:rsid w:val="009F6BD3"/>
    <w:rsid w:val="00A00882"/>
    <w:rsid w:val="00A024A2"/>
    <w:rsid w:val="00A068CE"/>
    <w:rsid w:val="00A106C0"/>
    <w:rsid w:val="00A11EC1"/>
    <w:rsid w:val="00A11F92"/>
    <w:rsid w:val="00A12DD2"/>
    <w:rsid w:val="00A16F4C"/>
    <w:rsid w:val="00A175F3"/>
    <w:rsid w:val="00A17AED"/>
    <w:rsid w:val="00A24A7E"/>
    <w:rsid w:val="00A256B3"/>
    <w:rsid w:val="00A27801"/>
    <w:rsid w:val="00A32320"/>
    <w:rsid w:val="00A33728"/>
    <w:rsid w:val="00A378E0"/>
    <w:rsid w:val="00A42C5D"/>
    <w:rsid w:val="00A4503A"/>
    <w:rsid w:val="00A45567"/>
    <w:rsid w:val="00A4782A"/>
    <w:rsid w:val="00A47A8B"/>
    <w:rsid w:val="00A50FC1"/>
    <w:rsid w:val="00A53C0C"/>
    <w:rsid w:val="00A60832"/>
    <w:rsid w:val="00A801B9"/>
    <w:rsid w:val="00A80370"/>
    <w:rsid w:val="00A82231"/>
    <w:rsid w:val="00A82E03"/>
    <w:rsid w:val="00A868EC"/>
    <w:rsid w:val="00A878AB"/>
    <w:rsid w:val="00A87A59"/>
    <w:rsid w:val="00A9040F"/>
    <w:rsid w:val="00A91A9D"/>
    <w:rsid w:val="00A94104"/>
    <w:rsid w:val="00AA102D"/>
    <w:rsid w:val="00AA7EEF"/>
    <w:rsid w:val="00AB05B5"/>
    <w:rsid w:val="00AB1468"/>
    <w:rsid w:val="00AB2E27"/>
    <w:rsid w:val="00AB3234"/>
    <w:rsid w:val="00AB3FB8"/>
    <w:rsid w:val="00AB5796"/>
    <w:rsid w:val="00AB71B4"/>
    <w:rsid w:val="00AB7CC6"/>
    <w:rsid w:val="00AC3072"/>
    <w:rsid w:val="00AC5522"/>
    <w:rsid w:val="00AC5DCC"/>
    <w:rsid w:val="00AD2EC7"/>
    <w:rsid w:val="00AD49D6"/>
    <w:rsid w:val="00AD645B"/>
    <w:rsid w:val="00AD6875"/>
    <w:rsid w:val="00AD6B04"/>
    <w:rsid w:val="00AD7785"/>
    <w:rsid w:val="00AE13D9"/>
    <w:rsid w:val="00AE5450"/>
    <w:rsid w:val="00AE6412"/>
    <w:rsid w:val="00AE6A40"/>
    <w:rsid w:val="00AE7D97"/>
    <w:rsid w:val="00AF0650"/>
    <w:rsid w:val="00AF734D"/>
    <w:rsid w:val="00AF785A"/>
    <w:rsid w:val="00AF7AB8"/>
    <w:rsid w:val="00B0075E"/>
    <w:rsid w:val="00B00D3E"/>
    <w:rsid w:val="00B0397E"/>
    <w:rsid w:val="00B04CA1"/>
    <w:rsid w:val="00B05FE7"/>
    <w:rsid w:val="00B11CB6"/>
    <w:rsid w:val="00B13CBE"/>
    <w:rsid w:val="00B13EFF"/>
    <w:rsid w:val="00B15740"/>
    <w:rsid w:val="00B159BD"/>
    <w:rsid w:val="00B17F47"/>
    <w:rsid w:val="00B22335"/>
    <w:rsid w:val="00B25974"/>
    <w:rsid w:val="00B25BCB"/>
    <w:rsid w:val="00B27D11"/>
    <w:rsid w:val="00B33D56"/>
    <w:rsid w:val="00B34FB2"/>
    <w:rsid w:val="00B355E7"/>
    <w:rsid w:val="00B35E7C"/>
    <w:rsid w:val="00B367FD"/>
    <w:rsid w:val="00B36E6C"/>
    <w:rsid w:val="00B42B67"/>
    <w:rsid w:val="00B42F2B"/>
    <w:rsid w:val="00B42F5C"/>
    <w:rsid w:val="00B43326"/>
    <w:rsid w:val="00B45547"/>
    <w:rsid w:val="00B5060B"/>
    <w:rsid w:val="00B50AF2"/>
    <w:rsid w:val="00B51367"/>
    <w:rsid w:val="00B51E61"/>
    <w:rsid w:val="00B5349C"/>
    <w:rsid w:val="00B553CA"/>
    <w:rsid w:val="00B55445"/>
    <w:rsid w:val="00B55EB4"/>
    <w:rsid w:val="00B61DA6"/>
    <w:rsid w:val="00B62B2E"/>
    <w:rsid w:val="00B62BFD"/>
    <w:rsid w:val="00B63523"/>
    <w:rsid w:val="00B639EE"/>
    <w:rsid w:val="00B675DC"/>
    <w:rsid w:val="00B747E0"/>
    <w:rsid w:val="00B748C6"/>
    <w:rsid w:val="00B754A7"/>
    <w:rsid w:val="00B76D75"/>
    <w:rsid w:val="00B801B4"/>
    <w:rsid w:val="00B823DD"/>
    <w:rsid w:val="00B82799"/>
    <w:rsid w:val="00B85CAE"/>
    <w:rsid w:val="00B85D16"/>
    <w:rsid w:val="00B8698A"/>
    <w:rsid w:val="00B87D8B"/>
    <w:rsid w:val="00B96CC0"/>
    <w:rsid w:val="00B9753F"/>
    <w:rsid w:val="00BA0E8C"/>
    <w:rsid w:val="00BA2647"/>
    <w:rsid w:val="00BA3490"/>
    <w:rsid w:val="00BA5ADD"/>
    <w:rsid w:val="00BA6233"/>
    <w:rsid w:val="00BA6940"/>
    <w:rsid w:val="00BA69A6"/>
    <w:rsid w:val="00BA71C8"/>
    <w:rsid w:val="00BB0055"/>
    <w:rsid w:val="00BB2396"/>
    <w:rsid w:val="00BB31C1"/>
    <w:rsid w:val="00BB4DAC"/>
    <w:rsid w:val="00BB6771"/>
    <w:rsid w:val="00BC0F4A"/>
    <w:rsid w:val="00BC3F02"/>
    <w:rsid w:val="00BC7CC7"/>
    <w:rsid w:val="00BD061E"/>
    <w:rsid w:val="00BD3379"/>
    <w:rsid w:val="00BD3E00"/>
    <w:rsid w:val="00BD4691"/>
    <w:rsid w:val="00BD4F72"/>
    <w:rsid w:val="00BD7249"/>
    <w:rsid w:val="00BE17D4"/>
    <w:rsid w:val="00BE1AD8"/>
    <w:rsid w:val="00BE41A7"/>
    <w:rsid w:val="00BE6924"/>
    <w:rsid w:val="00BE7BF9"/>
    <w:rsid w:val="00BF08D6"/>
    <w:rsid w:val="00BF1A58"/>
    <w:rsid w:val="00BF233E"/>
    <w:rsid w:val="00BF23D5"/>
    <w:rsid w:val="00BF26F7"/>
    <w:rsid w:val="00BF2A15"/>
    <w:rsid w:val="00BF4E6A"/>
    <w:rsid w:val="00BF6E83"/>
    <w:rsid w:val="00C00D9F"/>
    <w:rsid w:val="00C03742"/>
    <w:rsid w:val="00C10E0A"/>
    <w:rsid w:val="00C11A49"/>
    <w:rsid w:val="00C1244B"/>
    <w:rsid w:val="00C124E1"/>
    <w:rsid w:val="00C16BE8"/>
    <w:rsid w:val="00C16F91"/>
    <w:rsid w:val="00C17AD3"/>
    <w:rsid w:val="00C17CA5"/>
    <w:rsid w:val="00C2167B"/>
    <w:rsid w:val="00C22B78"/>
    <w:rsid w:val="00C23EA4"/>
    <w:rsid w:val="00C274A5"/>
    <w:rsid w:val="00C27660"/>
    <w:rsid w:val="00C31B6F"/>
    <w:rsid w:val="00C33E9F"/>
    <w:rsid w:val="00C34AD4"/>
    <w:rsid w:val="00C351E4"/>
    <w:rsid w:val="00C35A82"/>
    <w:rsid w:val="00C366FE"/>
    <w:rsid w:val="00C40209"/>
    <w:rsid w:val="00C40BE3"/>
    <w:rsid w:val="00C413B2"/>
    <w:rsid w:val="00C41667"/>
    <w:rsid w:val="00C41A09"/>
    <w:rsid w:val="00C43ADB"/>
    <w:rsid w:val="00C441D7"/>
    <w:rsid w:val="00C441E6"/>
    <w:rsid w:val="00C500ED"/>
    <w:rsid w:val="00C52503"/>
    <w:rsid w:val="00C53AEA"/>
    <w:rsid w:val="00C53EFF"/>
    <w:rsid w:val="00C55C70"/>
    <w:rsid w:val="00C567BF"/>
    <w:rsid w:val="00C56BE5"/>
    <w:rsid w:val="00C574C4"/>
    <w:rsid w:val="00C62215"/>
    <w:rsid w:val="00C65038"/>
    <w:rsid w:val="00C73A25"/>
    <w:rsid w:val="00C74C57"/>
    <w:rsid w:val="00C755FD"/>
    <w:rsid w:val="00C76E10"/>
    <w:rsid w:val="00C775FD"/>
    <w:rsid w:val="00C815E0"/>
    <w:rsid w:val="00C83706"/>
    <w:rsid w:val="00C83D94"/>
    <w:rsid w:val="00C84A01"/>
    <w:rsid w:val="00C87018"/>
    <w:rsid w:val="00C95239"/>
    <w:rsid w:val="00C9734C"/>
    <w:rsid w:val="00CA0203"/>
    <w:rsid w:val="00CA1486"/>
    <w:rsid w:val="00CA1A83"/>
    <w:rsid w:val="00CA5821"/>
    <w:rsid w:val="00CA6221"/>
    <w:rsid w:val="00CB1292"/>
    <w:rsid w:val="00CB4DAE"/>
    <w:rsid w:val="00CB59BE"/>
    <w:rsid w:val="00CB5A16"/>
    <w:rsid w:val="00CB5C62"/>
    <w:rsid w:val="00CC3C85"/>
    <w:rsid w:val="00CD234D"/>
    <w:rsid w:val="00CD2F4F"/>
    <w:rsid w:val="00CD4515"/>
    <w:rsid w:val="00CD5DAA"/>
    <w:rsid w:val="00CD628A"/>
    <w:rsid w:val="00CE0E8D"/>
    <w:rsid w:val="00CE239F"/>
    <w:rsid w:val="00CE2458"/>
    <w:rsid w:val="00CE2D6F"/>
    <w:rsid w:val="00CE4479"/>
    <w:rsid w:val="00CF024D"/>
    <w:rsid w:val="00CF2E84"/>
    <w:rsid w:val="00CF379B"/>
    <w:rsid w:val="00CF57DF"/>
    <w:rsid w:val="00CF6E81"/>
    <w:rsid w:val="00D0012E"/>
    <w:rsid w:val="00D01C9D"/>
    <w:rsid w:val="00D01D0D"/>
    <w:rsid w:val="00D0295A"/>
    <w:rsid w:val="00D0676A"/>
    <w:rsid w:val="00D13523"/>
    <w:rsid w:val="00D137CF"/>
    <w:rsid w:val="00D15E0D"/>
    <w:rsid w:val="00D20CCD"/>
    <w:rsid w:val="00D21B7E"/>
    <w:rsid w:val="00D220E3"/>
    <w:rsid w:val="00D23FC5"/>
    <w:rsid w:val="00D24313"/>
    <w:rsid w:val="00D30A94"/>
    <w:rsid w:val="00D31AA0"/>
    <w:rsid w:val="00D31EB7"/>
    <w:rsid w:val="00D32E58"/>
    <w:rsid w:val="00D37CAF"/>
    <w:rsid w:val="00D40677"/>
    <w:rsid w:val="00D43F9A"/>
    <w:rsid w:val="00D44413"/>
    <w:rsid w:val="00D456FE"/>
    <w:rsid w:val="00D45722"/>
    <w:rsid w:val="00D511AB"/>
    <w:rsid w:val="00D519C6"/>
    <w:rsid w:val="00D51FF0"/>
    <w:rsid w:val="00D52548"/>
    <w:rsid w:val="00D52F9F"/>
    <w:rsid w:val="00D556F3"/>
    <w:rsid w:val="00D565F0"/>
    <w:rsid w:val="00D56703"/>
    <w:rsid w:val="00D567C1"/>
    <w:rsid w:val="00D60304"/>
    <w:rsid w:val="00D61A3D"/>
    <w:rsid w:val="00D63562"/>
    <w:rsid w:val="00D63674"/>
    <w:rsid w:val="00D651CF"/>
    <w:rsid w:val="00D66A62"/>
    <w:rsid w:val="00D70D80"/>
    <w:rsid w:val="00D71811"/>
    <w:rsid w:val="00D733C4"/>
    <w:rsid w:val="00D76D6E"/>
    <w:rsid w:val="00D8150D"/>
    <w:rsid w:val="00D81A80"/>
    <w:rsid w:val="00D839DA"/>
    <w:rsid w:val="00D855F0"/>
    <w:rsid w:val="00D902DE"/>
    <w:rsid w:val="00D903B3"/>
    <w:rsid w:val="00D90D4A"/>
    <w:rsid w:val="00D9216B"/>
    <w:rsid w:val="00D939E1"/>
    <w:rsid w:val="00D951A3"/>
    <w:rsid w:val="00D95EBF"/>
    <w:rsid w:val="00D97656"/>
    <w:rsid w:val="00DA1AD2"/>
    <w:rsid w:val="00DA2121"/>
    <w:rsid w:val="00DA222C"/>
    <w:rsid w:val="00DA331C"/>
    <w:rsid w:val="00DA3D2D"/>
    <w:rsid w:val="00DA44A9"/>
    <w:rsid w:val="00DA4FD2"/>
    <w:rsid w:val="00DA51B3"/>
    <w:rsid w:val="00DA6DC8"/>
    <w:rsid w:val="00DB29AB"/>
    <w:rsid w:val="00DB2B00"/>
    <w:rsid w:val="00DC0C76"/>
    <w:rsid w:val="00DC4243"/>
    <w:rsid w:val="00DC7BC6"/>
    <w:rsid w:val="00DD547B"/>
    <w:rsid w:val="00DD57AF"/>
    <w:rsid w:val="00DD59CC"/>
    <w:rsid w:val="00DD6474"/>
    <w:rsid w:val="00DE1130"/>
    <w:rsid w:val="00DE26E3"/>
    <w:rsid w:val="00DE5376"/>
    <w:rsid w:val="00DE6E80"/>
    <w:rsid w:val="00DE7D99"/>
    <w:rsid w:val="00DF07C6"/>
    <w:rsid w:val="00DF4A8D"/>
    <w:rsid w:val="00DF4AE3"/>
    <w:rsid w:val="00DF61F4"/>
    <w:rsid w:val="00DF6335"/>
    <w:rsid w:val="00DF75C6"/>
    <w:rsid w:val="00E06DD0"/>
    <w:rsid w:val="00E10CD4"/>
    <w:rsid w:val="00E11991"/>
    <w:rsid w:val="00E14466"/>
    <w:rsid w:val="00E147C8"/>
    <w:rsid w:val="00E15A15"/>
    <w:rsid w:val="00E15F98"/>
    <w:rsid w:val="00E16661"/>
    <w:rsid w:val="00E16E7E"/>
    <w:rsid w:val="00E16FE1"/>
    <w:rsid w:val="00E206AF"/>
    <w:rsid w:val="00E21834"/>
    <w:rsid w:val="00E218F9"/>
    <w:rsid w:val="00E22241"/>
    <w:rsid w:val="00E22A4B"/>
    <w:rsid w:val="00E233F3"/>
    <w:rsid w:val="00E23D4D"/>
    <w:rsid w:val="00E2575F"/>
    <w:rsid w:val="00E2638D"/>
    <w:rsid w:val="00E26866"/>
    <w:rsid w:val="00E26FB9"/>
    <w:rsid w:val="00E2737A"/>
    <w:rsid w:val="00E331C7"/>
    <w:rsid w:val="00E34400"/>
    <w:rsid w:val="00E36AE7"/>
    <w:rsid w:val="00E43C50"/>
    <w:rsid w:val="00E45180"/>
    <w:rsid w:val="00E45D01"/>
    <w:rsid w:val="00E466A2"/>
    <w:rsid w:val="00E505D2"/>
    <w:rsid w:val="00E51BE6"/>
    <w:rsid w:val="00E5511D"/>
    <w:rsid w:val="00E57136"/>
    <w:rsid w:val="00E6242D"/>
    <w:rsid w:val="00E6347E"/>
    <w:rsid w:val="00E66935"/>
    <w:rsid w:val="00E676DC"/>
    <w:rsid w:val="00E7032E"/>
    <w:rsid w:val="00E72BE4"/>
    <w:rsid w:val="00E77C6B"/>
    <w:rsid w:val="00E80842"/>
    <w:rsid w:val="00E80B1F"/>
    <w:rsid w:val="00E9051F"/>
    <w:rsid w:val="00E91929"/>
    <w:rsid w:val="00E95709"/>
    <w:rsid w:val="00E96AA4"/>
    <w:rsid w:val="00EA6DC3"/>
    <w:rsid w:val="00EA74F2"/>
    <w:rsid w:val="00EB24CD"/>
    <w:rsid w:val="00EB56C4"/>
    <w:rsid w:val="00EC0323"/>
    <w:rsid w:val="00EC0B60"/>
    <w:rsid w:val="00EC1385"/>
    <w:rsid w:val="00EC3D27"/>
    <w:rsid w:val="00EC46B0"/>
    <w:rsid w:val="00EC500C"/>
    <w:rsid w:val="00EC5CAB"/>
    <w:rsid w:val="00EC7A3D"/>
    <w:rsid w:val="00ED021C"/>
    <w:rsid w:val="00ED4B17"/>
    <w:rsid w:val="00ED570A"/>
    <w:rsid w:val="00ED7714"/>
    <w:rsid w:val="00ED7A66"/>
    <w:rsid w:val="00EE2838"/>
    <w:rsid w:val="00EE3B69"/>
    <w:rsid w:val="00EE440F"/>
    <w:rsid w:val="00EE542D"/>
    <w:rsid w:val="00EE71D6"/>
    <w:rsid w:val="00EE7BDC"/>
    <w:rsid w:val="00EF0506"/>
    <w:rsid w:val="00EF0C55"/>
    <w:rsid w:val="00EF103A"/>
    <w:rsid w:val="00EF5CBA"/>
    <w:rsid w:val="00EF5E9D"/>
    <w:rsid w:val="00F01B35"/>
    <w:rsid w:val="00F02965"/>
    <w:rsid w:val="00F02E97"/>
    <w:rsid w:val="00F0363F"/>
    <w:rsid w:val="00F03DA6"/>
    <w:rsid w:val="00F04CDC"/>
    <w:rsid w:val="00F056C6"/>
    <w:rsid w:val="00F063E6"/>
    <w:rsid w:val="00F06671"/>
    <w:rsid w:val="00F07501"/>
    <w:rsid w:val="00F12361"/>
    <w:rsid w:val="00F14DBA"/>
    <w:rsid w:val="00F15D1E"/>
    <w:rsid w:val="00F15F3E"/>
    <w:rsid w:val="00F16D43"/>
    <w:rsid w:val="00F2115A"/>
    <w:rsid w:val="00F24769"/>
    <w:rsid w:val="00F2692D"/>
    <w:rsid w:val="00F271F8"/>
    <w:rsid w:val="00F27980"/>
    <w:rsid w:val="00F27D25"/>
    <w:rsid w:val="00F32C18"/>
    <w:rsid w:val="00F32CC3"/>
    <w:rsid w:val="00F339F1"/>
    <w:rsid w:val="00F34AF3"/>
    <w:rsid w:val="00F34B6D"/>
    <w:rsid w:val="00F34C6D"/>
    <w:rsid w:val="00F36769"/>
    <w:rsid w:val="00F4103A"/>
    <w:rsid w:val="00F42D14"/>
    <w:rsid w:val="00F42F8E"/>
    <w:rsid w:val="00F444B5"/>
    <w:rsid w:val="00F44FA2"/>
    <w:rsid w:val="00F50F04"/>
    <w:rsid w:val="00F528C6"/>
    <w:rsid w:val="00F53EA0"/>
    <w:rsid w:val="00F53ED5"/>
    <w:rsid w:val="00F549B4"/>
    <w:rsid w:val="00F54E2A"/>
    <w:rsid w:val="00F55C98"/>
    <w:rsid w:val="00F613DD"/>
    <w:rsid w:val="00F62D65"/>
    <w:rsid w:val="00F66BF9"/>
    <w:rsid w:val="00F71789"/>
    <w:rsid w:val="00F77FF9"/>
    <w:rsid w:val="00F8245C"/>
    <w:rsid w:val="00F84D14"/>
    <w:rsid w:val="00F85D28"/>
    <w:rsid w:val="00F900DD"/>
    <w:rsid w:val="00F915D7"/>
    <w:rsid w:val="00F929A2"/>
    <w:rsid w:val="00F949D7"/>
    <w:rsid w:val="00F95168"/>
    <w:rsid w:val="00F9529A"/>
    <w:rsid w:val="00F9550C"/>
    <w:rsid w:val="00F95DF0"/>
    <w:rsid w:val="00FA0C19"/>
    <w:rsid w:val="00FA2C34"/>
    <w:rsid w:val="00FA5586"/>
    <w:rsid w:val="00FA5734"/>
    <w:rsid w:val="00FA6D23"/>
    <w:rsid w:val="00FB0BEF"/>
    <w:rsid w:val="00FB1A74"/>
    <w:rsid w:val="00FB3029"/>
    <w:rsid w:val="00FB4C69"/>
    <w:rsid w:val="00FB72F1"/>
    <w:rsid w:val="00FC0B2D"/>
    <w:rsid w:val="00FC71D6"/>
    <w:rsid w:val="00FD0D03"/>
    <w:rsid w:val="00FD1408"/>
    <w:rsid w:val="00FD7F0E"/>
    <w:rsid w:val="00FE0314"/>
    <w:rsid w:val="00FE0A3F"/>
    <w:rsid w:val="00FE6886"/>
    <w:rsid w:val="00FE7414"/>
    <w:rsid w:val="00FF0543"/>
    <w:rsid w:val="00FF4368"/>
    <w:rsid w:val="00FF499E"/>
    <w:rsid w:val="00FF4D7F"/>
    <w:rsid w:val="00FF5C01"/>
    <w:rsid w:val="00FF6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67E780D"/>
  <w15:docId w15:val="{1FD89AEE-6BB4-4D37-9B25-80DC52C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E92"/>
    <w:rPr>
      <w:sz w:val="24"/>
      <w:lang w:eastAsia="en-US"/>
    </w:rPr>
  </w:style>
  <w:style w:type="paragraph" w:styleId="Heading1">
    <w:name w:val="heading 1"/>
    <w:basedOn w:val="Normal"/>
    <w:next w:val="Heading2"/>
    <w:qFormat/>
    <w:rsid w:val="004D0F42"/>
    <w:pPr>
      <w:keepNext/>
      <w:pageBreakBefore/>
      <w:numPr>
        <w:numId w:val="1"/>
      </w:numPr>
      <w:overflowPunct w:val="0"/>
      <w:autoSpaceDE w:val="0"/>
      <w:autoSpaceDN w:val="0"/>
      <w:adjustRightInd w:val="0"/>
      <w:spacing w:before="120" w:after="120"/>
      <w:ind w:left="431" w:hanging="431"/>
      <w:textAlignment w:val="baseline"/>
      <w:outlineLvl w:val="0"/>
    </w:pPr>
    <w:rPr>
      <w:rFonts w:ascii="Arial" w:hAnsi="Arial"/>
      <w:b/>
      <w:noProof/>
      <w:color w:val="566BBA"/>
      <w:sz w:val="32"/>
      <w:szCs w:val="12"/>
    </w:rPr>
  </w:style>
  <w:style w:type="paragraph" w:styleId="Heading2">
    <w:name w:val="heading 2"/>
    <w:basedOn w:val="Normal"/>
    <w:next w:val="Heading3"/>
    <w:qFormat/>
    <w:rsid w:val="004D0F42"/>
    <w:pPr>
      <w:keepNext/>
      <w:tabs>
        <w:tab w:val="left" w:pos="0"/>
      </w:tabs>
      <w:overflowPunct w:val="0"/>
      <w:autoSpaceDE w:val="0"/>
      <w:autoSpaceDN w:val="0"/>
      <w:adjustRightInd w:val="0"/>
      <w:spacing w:before="120" w:after="120"/>
      <w:jc w:val="both"/>
      <w:textAlignment w:val="baseline"/>
      <w:outlineLvl w:val="1"/>
    </w:pPr>
    <w:rPr>
      <w:rFonts w:ascii="Arial" w:hAnsi="Arial"/>
      <w:b/>
      <w:sz w:val="28"/>
    </w:rPr>
  </w:style>
  <w:style w:type="paragraph" w:styleId="Heading3">
    <w:name w:val="heading 3"/>
    <w:basedOn w:val="Normal"/>
    <w:next w:val="Normal"/>
    <w:qFormat/>
    <w:rsid w:val="00904F8C"/>
    <w:pPr>
      <w:keepNext/>
      <w:numPr>
        <w:ilvl w:val="2"/>
        <w:numId w:val="1"/>
      </w:numPr>
      <w:tabs>
        <w:tab w:val="left" w:pos="0"/>
      </w:tabs>
      <w:overflowPunct w:val="0"/>
      <w:autoSpaceDE w:val="0"/>
      <w:autoSpaceDN w:val="0"/>
      <w:adjustRightInd w:val="0"/>
      <w:spacing w:before="120" w:after="120"/>
      <w:textAlignment w:val="baseline"/>
      <w:outlineLvl w:val="2"/>
    </w:pPr>
    <w:rPr>
      <w:rFonts w:ascii="Arial" w:hAnsi="Arial"/>
      <w:b/>
    </w:rPr>
  </w:style>
  <w:style w:type="paragraph" w:styleId="Heading4">
    <w:name w:val="heading 4"/>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rFonts w:ascii="Arial" w:hAnsi="Arial"/>
      <w:b/>
      <w:i/>
      <w:snapToGrid w:val="0"/>
      <w:sz w:val="22"/>
    </w:rPr>
  </w:style>
  <w:style w:type="paragraph" w:styleId="Heading5">
    <w:name w:val="heading 5"/>
    <w:basedOn w:val="Normal"/>
    <w:qFormat/>
    <w:rsid w:val="00556954"/>
    <w:pPr>
      <w:numPr>
        <w:ilvl w:val="4"/>
        <w:numId w:val="1"/>
      </w:numPr>
      <w:overflowPunct w:val="0"/>
      <w:autoSpaceDE w:val="0"/>
      <w:autoSpaceDN w:val="0"/>
      <w:adjustRightInd w:val="0"/>
      <w:spacing w:before="130"/>
      <w:textAlignment w:val="baseline"/>
      <w:outlineLvl w:val="4"/>
    </w:pPr>
    <w:rPr>
      <w:rFonts w:ascii="Arial" w:hAnsi="Arial"/>
      <w:i/>
      <w:sz w:val="22"/>
    </w:rPr>
  </w:style>
  <w:style w:type="paragraph" w:styleId="Heading6">
    <w:name w:val="heading 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3E92"/>
    <w:pPr>
      <w:tabs>
        <w:tab w:val="center" w:pos="4320"/>
        <w:tab w:val="right" w:pos="8640"/>
      </w:tabs>
    </w:pPr>
    <w:rPr>
      <w:rFonts w:ascii="Times" w:eastAsia="Times" w:hAnsi="Times"/>
    </w:rPr>
  </w:style>
  <w:style w:type="paragraph" w:styleId="BodyText">
    <w:name w:val="Body Text"/>
    <w:basedOn w:val="Normal"/>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rFonts w:ascii="Arial" w:hAnsi="Arial"/>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3"/>
      </w:numPr>
      <w:spacing w:after="80" w:line="260" w:lineRule="exact"/>
    </w:pPr>
    <w:rPr>
      <w:rFonts w:ascii="Arial" w:eastAsia="MS Mincho" w:hAnsi="Arial"/>
      <w:sz w:val="20"/>
      <w:szCs w:val="24"/>
      <w:lang w:eastAsia="ja-JP"/>
    </w:rPr>
  </w:style>
  <w:style w:type="paragraph" w:styleId="TOC2">
    <w:name w:val="toc 2"/>
    <w:basedOn w:val="Normal"/>
    <w:next w:val="Normal"/>
    <w:autoRedefine/>
    <w:uiPriority w:val="39"/>
    <w:rsid w:val="00A82E03"/>
    <w:pPr>
      <w:tabs>
        <w:tab w:val="right" w:leader="dot" w:pos="9350"/>
      </w:tabs>
      <w:spacing w:before="240"/>
    </w:pPr>
    <w:rPr>
      <w:rFonts w:ascii="Arial" w:hAnsi="Arial"/>
      <w:b/>
      <w:bCs/>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ascii="Arial" w:hAnsi="Arial" w:cs="Arial"/>
      <w:b/>
      <w:bCs/>
      <w:caps/>
      <w:szCs w:val="24"/>
    </w:rPr>
  </w:style>
  <w:style w:type="paragraph" w:styleId="TOC3">
    <w:name w:val="toc 3"/>
    <w:basedOn w:val="Normal"/>
    <w:next w:val="Normal"/>
    <w:autoRedefine/>
    <w:uiPriority w:val="39"/>
    <w:rsid w:val="003D01AE"/>
    <w:pPr>
      <w:ind w:left="240"/>
    </w:pPr>
    <w:rPr>
      <w:rFonts w:ascii="Arial" w:hAnsi="Arial"/>
    </w:rPr>
  </w:style>
  <w:style w:type="paragraph" w:styleId="TOC4">
    <w:name w:val="toc 4"/>
    <w:basedOn w:val="Normal"/>
    <w:next w:val="Normal"/>
    <w:autoRedefine/>
    <w:semiHidden/>
    <w:rsid w:val="003D01AE"/>
    <w:pPr>
      <w:ind w:left="480"/>
    </w:pPr>
    <w:rPr>
      <w:rFonts w:ascii="Arial" w:hAnsi="Arial"/>
    </w:rPr>
  </w:style>
  <w:style w:type="paragraph" w:styleId="TOC5">
    <w:name w:val="toc 5"/>
    <w:basedOn w:val="Normal"/>
    <w:next w:val="Normal"/>
    <w:autoRedefine/>
    <w:semiHidden/>
    <w:rsid w:val="003D01AE"/>
    <w:pPr>
      <w:ind w:left="720"/>
    </w:pPr>
    <w:rPr>
      <w:rFonts w:ascii="Arial" w:hAnsi="Arial"/>
    </w:rPr>
  </w:style>
  <w:style w:type="paragraph" w:styleId="TOC6">
    <w:name w:val="toc 6"/>
    <w:basedOn w:val="Normal"/>
    <w:next w:val="Normal"/>
    <w:autoRedefine/>
    <w:semiHidden/>
    <w:rsid w:val="003D01AE"/>
    <w:pPr>
      <w:ind w:left="960"/>
    </w:pPr>
    <w:rPr>
      <w:rFonts w:ascii="Arial" w:hAnsi="Arial"/>
    </w:rPr>
  </w:style>
  <w:style w:type="paragraph" w:styleId="TOC7">
    <w:name w:val="toc 7"/>
    <w:basedOn w:val="Normal"/>
    <w:next w:val="Normal"/>
    <w:autoRedefine/>
    <w:semiHidden/>
    <w:rsid w:val="003D01AE"/>
    <w:pPr>
      <w:ind w:left="1200"/>
    </w:pPr>
    <w:rPr>
      <w:rFonts w:ascii="Arial" w:hAnsi="Arial"/>
    </w:rPr>
  </w:style>
  <w:style w:type="paragraph" w:styleId="TOC8">
    <w:name w:val="toc 8"/>
    <w:basedOn w:val="Normal"/>
    <w:next w:val="Normal"/>
    <w:autoRedefine/>
    <w:semiHidden/>
    <w:rsid w:val="003D01AE"/>
    <w:pPr>
      <w:ind w:left="1440"/>
    </w:pPr>
    <w:rPr>
      <w:rFonts w:ascii="Arial" w:hAnsi="Arial"/>
    </w:rPr>
  </w:style>
  <w:style w:type="paragraph" w:styleId="TOC9">
    <w:name w:val="toc 9"/>
    <w:basedOn w:val="Normal"/>
    <w:next w:val="Normal"/>
    <w:autoRedefine/>
    <w:semiHidden/>
    <w:rsid w:val="003D01AE"/>
    <w:pPr>
      <w:ind w:left="1680"/>
    </w:pPr>
    <w:rPr>
      <w:rFonts w:ascii="Arial" w:hAnsi="Arial"/>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uiPriority w:val="39"/>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B0075E"/>
    <w:rPr>
      <w:sz w:val="16"/>
      <w:szCs w:val="16"/>
    </w:rPr>
  </w:style>
  <w:style w:type="paragraph" w:styleId="CommentText">
    <w:name w:val="annotation text"/>
    <w:basedOn w:val="Normal"/>
    <w:link w:val="CommentTextChar"/>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aliases w:val="Text bullets 1,Numbered Para 1,Dot pt,No Spacing1,List Paragraph Char Char Char,Indicator Text,List Paragraph1,Bullet Points,MAIN CONTENT,List Paragraph12,F5 List Paragraph,List Paragraph11,Colorful List - Accent 11,Bullet 1"/>
    <w:basedOn w:val="Normal"/>
    <w:link w:val="ListParagraphChar"/>
    <w:uiPriority w:val="1"/>
    <w:qFormat/>
    <w:rsid w:val="006F21BC"/>
    <w:pPr>
      <w:ind w:left="720"/>
    </w:pPr>
    <w:rPr>
      <w:rFonts w:ascii="Calibri" w:eastAsia="Calibri" w:hAnsi="Calibri"/>
      <w:sz w:val="22"/>
      <w:szCs w:val="22"/>
      <w:lang w:eastAsia="en-GB"/>
    </w:rPr>
  </w:style>
  <w:style w:type="paragraph" w:styleId="ListBullet2">
    <w:name w:val="List Bullet 2"/>
    <w:basedOn w:val="Normal"/>
    <w:rsid w:val="006D72D3"/>
    <w:pPr>
      <w:numPr>
        <w:numId w:val="8"/>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rFonts w:ascii="Arial" w:hAnsi="Arial"/>
      <w:sz w:val="22"/>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paragraph" w:styleId="NormalWeb">
    <w:name w:val="Normal (Web)"/>
    <w:basedOn w:val="Normal"/>
    <w:uiPriority w:val="99"/>
    <w:unhideWhenUsed/>
    <w:rsid w:val="00864E47"/>
    <w:pPr>
      <w:spacing w:after="150"/>
    </w:pPr>
    <w:rPr>
      <w:szCs w:val="24"/>
      <w:lang w:eastAsia="en-GB"/>
    </w:rPr>
  </w:style>
  <w:style w:type="character" w:styleId="UnresolvedMention">
    <w:name w:val="Unresolved Mention"/>
    <w:basedOn w:val="DefaultParagraphFont"/>
    <w:uiPriority w:val="99"/>
    <w:semiHidden/>
    <w:unhideWhenUsed/>
    <w:rsid w:val="000E748E"/>
    <w:rPr>
      <w:color w:val="605E5C"/>
      <w:shd w:val="clear" w:color="auto" w:fill="E1DFDD"/>
    </w:rPr>
  </w:style>
  <w:style w:type="character" w:customStyle="1" w:styleId="HeaderChar">
    <w:name w:val="Header Char"/>
    <w:basedOn w:val="DefaultParagraphFont"/>
    <w:link w:val="Header"/>
    <w:uiPriority w:val="99"/>
    <w:rsid w:val="002A56B1"/>
    <w:rPr>
      <w:rFonts w:ascii="Times" w:eastAsia="Times" w:hAnsi="Times"/>
      <w:sz w:val="24"/>
      <w:lang w:eastAsia="en-US"/>
    </w:rPr>
  </w:style>
  <w:style w:type="paragraph" w:customStyle="1" w:styleId="Parasubclause1">
    <w:name w:val="Para subclause 1"/>
    <w:aliases w:val="BIWS Heading 2"/>
    <w:basedOn w:val="Normal"/>
    <w:rsid w:val="00533D73"/>
    <w:pPr>
      <w:spacing w:before="240" w:after="120" w:line="300" w:lineRule="atLeast"/>
      <w:ind w:left="720"/>
      <w:jc w:val="both"/>
    </w:pPr>
    <w:rPr>
      <w:rFonts w:asciiTheme="minorHAnsi" w:eastAsia="Arial Unicode MS" w:hAnsiTheme="minorHAnsi" w:cs="Arial"/>
      <w:color w:val="000000"/>
      <w:sz w:val="22"/>
    </w:rPr>
  </w:style>
  <w:style w:type="paragraph" w:customStyle="1" w:styleId="Paragraph">
    <w:name w:val="Paragraph"/>
    <w:basedOn w:val="Normal"/>
    <w:link w:val="ParagraphChar"/>
    <w:qFormat/>
    <w:rsid w:val="00533D73"/>
    <w:pPr>
      <w:spacing w:after="120" w:line="300" w:lineRule="atLeast"/>
      <w:jc w:val="both"/>
    </w:pPr>
    <w:rPr>
      <w:rFonts w:asciiTheme="minorHAnsi" w:eastAsia="Arial Unicode MS" w:hAnsiTheme="minorHAnsi" w:cs="Arial"/>
      <w:color w:val="000000"/>
      <w:sz w:val="22"/>
    </w:rPr>
  </w:style>
  <w:style w:type="character" w:customStyle="1" w:styleId="DefTerm">
    <w:name w:val="DefTerm"/>
    <w:basedOn w:val="DefaultParagraphFont"/>
    <w:uiPriority w:val="1"/>
    <w:qFormat/>
    <w:rsid w:val="00533D73"/>
    <w:rPr>
      <w:b/>
      <w:color w:val="000000"/>
    </w:rPr>
  </w:style>
  <w:style w:type="character" w:customStyle="1" w:styleId="ParagraphChar">
    <w:name w:val="Paragraph Char"/>
    <w:basedOn w:val="DefaultParagraphFont"/>
    <w:link w:val="Paragraph"/>
    <w:rsid w:val="00533D73"/>
    <w:rPr>
      <w:rFonts w:asciiTheme="minorHAnsi" w:eastAsia="Arial Unicode MS" w:hAnsiTheme="minorHAnsi" w:cs="Arial"/>
      <w:color w:val="000000"/>
      <w:sz w:val="22"/>
      <w:lang w:eastAsia="en-US"/>
    </w:rPr>
  </w:style>
  <w:style w:type="character" w:customStyle="1" w:styleId="ListParagraphChar">
    <w:name w:val="List Paragraph Char"/>
    <w:aliases w:val="Text bullets 1 Char,Numbered Para 1 Char,Dot pt Char,No Spacing1 Char,List Paragraph Char Char Char Char,Indicator Text Char,List Paragraph1 Char,Bullet Points Char,MAIN CONTENT Char,List Paragraph12 Char,F5 List Paragraph Char"/>
    <w:basedOn w:val="DefaultParagraphFont"/>
    <w:link w:val="ListParagraph"/>
    <w:uiPriority w:val="34"/>
    <w:qFormat/>
    <w:locked/>
    <w:rsid w:val="00847BD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746997938">
      <w:bodyDiv w:val="1"/>
      <w:marLeft w:val="0"/>
      <w:marRight w:val="0"/>
      <w:marTop w:val="0"/>
      <w:marBottom w:val="0"/>
      <w:divBdr>
        <w:top w:val="none" w:sz="0" w:space="0" w:color="auto"/>
        <w:left w:val="none" w:sz="0" w:space="0" w:color="auto"/>
        <w:bottom w:val="none" w:sz="0" w:space="0" w:color="auto"/>
        <w:right w:val="none" w:sz="0" w:space="0" w:color="auto"/>
      </w:divBdr>
    </w:div>
    <w:div w:id="1104109887">
      <w:bodyDiv w:val="1"/>
      <w:marLeft w:val="0"/>
      <w:marRight w:val="0"/>
      <w:marTop w:val="0"/>
      <w:marBottom w:val="0"/>
      <w:divBdr>
        <w:top w:val="none" w:sz="0" w:space="0" w:color="auto"/>
        <w:left w:val="none" w:sz="0" w:space="0" w:color="auto"/>
        <w:bottom w:val="none" w:sz="0" w:space="0" w:color="auto"/>
        <w:right w:val="none" w:sz="0" w:space="0" w:color="auto"/>
      </w:divBdr>
    </w:div>
    <w:div w:id="1117992549">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568951377">
      <w:bodyDiv w:val="1"/>
      <w:marLeft w:val="0"/>
      <w:marRight w:val="0"/>
      <w:marTop w:val="0"/>
      <w:marBottom w:val="0"/>
      <w:divBdr>
        <w:top w:val="none" w:sz="0" w:space="0" w:color="auto"/>
        <w:left w:val="none" w:sz="0" w:space="0" w:color="auto"/>
        <w:bottom w:val="none" w:sz="0" w:space="0" w:color="auto"/>
        <w:right w:val="none" w:sz="0" w:space="0" w:color="auto"/>
      </w:divBdr>
    </w:div>
    <w:div w:id="1588616313">
      <w:bodyDiv w:val="1"/>
      <w:marLeft w:val="0"/>
      <w:marRight w:val="0"/>
      <w:marTop w:val="0"/>
      <w:marBottom w:val="0"/>
      <w:divBdr>
        <w:top w:val="none" w:sz="0" w:space="0" w:color="auto"/>
        <w:left w:val="none" w:sz="0" w:space="0" w:color="auto"/>
        <w:bottom w:val="none" w:sz="0" w:space="0" w:color="auto"/>
        <w:right w:val="none" w:sz="0" w:space="0" w:color="auto"/>
      </w:divBdr>
    </w:div>
    <w:div w:id="1731270989">
      <w:bodyDiv w:val="1"/>
      <w:marLeft w:val="0"/>
      <w:marRight w:val="0"/>
      <w:marTop w:val="0"/>
      <w:marBottom w:val="0"/>
      <w:divBdr>
        <w:top w:val="none" w:sz="0" w:space="0" w:color="auto"/>
        <w:left w:val="none" w:sz="0" w:space="0" w:color="auto"/>
        <w:bottom w:val="none" w:sz="0" w:space="0" w:color="auto"/>
        <w:right w:val="none" w:sz="0" w:space="0" w:color="auto"/>
      </w:divBdr>
    </w:div>
    <w:div w:id="1859852448">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821" TargetMode="External"/><Relationship Id="rId13" Type="http://schemas.openxmlformats.org/officeDocument/2006/relationships/hyperlink" Target="https://www.ncsc.gov.uk/cyberessentials/overview" TargetMode="Externa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Word_Document1.docx"/><Relationship Id="rId7" Type="http://schemas.openxmlformats.org/officeDocument/2006/relationships/endnotes" Target="endnotes.xml"/><Relationship Id="rId12" Type="http://schemas.openxmlformats.org/officeDocument/2006/relationships/hyperlink" Target="https://www.gov.uk/government/publications/cyber-essentials-scheme-overview" TargetMode="External"/><Relationship Id="rId17" Type="http://schemas.openxmlformats.org/officeDocument/2006/relationships/hyperlink" Target="https://www.gov.uk/government/publications/department-for-transport-actions-for-improving-business-opportunities-for-small-and-medium-enterpris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greening-government-ict-and-digital-services-strategy-2020-2025/greening-government-ict-and-digital-services-strategy-2020-2025"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security-classification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publications/greening-government-commitments-2021-to-2025" TargetMode="External"/><Relationship Id="rId23" Type="http://schemas.openxmlformats.org/officeDocument/2006/relationships/header" Target="header1.xml"/><Relationship Id="rId10" Type="http://schemas.openxmlformats.org/officeDocument/2006/relationships/hyperlink" Target="https://www.gov.uk/contracts-finder" TargetMode="External"/><Relationship Id="rId19"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hyperlink" Target="https://www.gov.uk/government/publications/procurement-policy-note-0118-supply-chain-visibility" TargetMode="External"/><Relationship Id="rId14" Type="http://schemas.openxmlformats.org/officeDocument/2006/relationships/hyperlink" Target="https://www.gov.uk/government/publications/dvlas-environmental-policy"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220BE45-701C-4558-A498-B14DDE5C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5178</Words>
  <Characters>31478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PF07 - Specification (non-framework procurement) template</vt:lpstr>
    </vt:vector>
  </TitlesOfParts>
  <Company>DVLA</Company>
  <LinksUpToDate>false</LinksUpToDate>
  <CharactersWithSpaces>36583</CharactersWithSpaces>
  <SharedDoc>false</SharedDoc>
  <HLinks>
    <vt:vector size="126" baseType="variant">
      <vt:variant>
        <vt:i4>3342455</vt:i4>
      </vt:variant>
      <vt:variant>
        <vt:i4>111</vt:i4>
      </vt:variant>
      <vt:variant>
        <vt:i4>0</vt:i4>
      </vt:variant>
      <vt:variant>
        <vt:i4>5</vt:i4>
      </vt:variant>
      <vt:variant>
        <vt:lpwstr>http://www.dft.gov.uk/about/doing-business-with-us</vt:lpwstr>
      </vt:variant>
      <vt:variant>
        <vt:lpwstr/>
      </vt:variant>
      <vt:variant>
        <vt:i4>5242903</vt:i4>
      </vt:variant>
      <vt:variant>
        <vt:i4>108</vt:i4>
      </vt:variant>
      <vt:variant>
        <vt:i4>0</vt:i4>
      </vt:variant>
      <vt:variant>
        <vt:i4>5</vt:i4>
      </vt:variant>
      <vt:variant>
        <vt:lpwstr>http://eur-lex.europa.eu/LexUriServ/LexUriServ.do?uri=OJ:L:2012:315:0001:0056:EN:PDF</vt:lpwstr>
      </vt:variant>
      <vt:variant>
        <vt:lpwstr/>
      </vt:variant>
      <vt:variant>
        <vt:i4>3866660</vt:i4>
      </vt:variant>
      <vt:variant>
        <vt:i4>105</vt:i4>
      </vt:variant>
      <vt:variant>
        <vt:i4>0</vt:i4>
      </vt:variant>
      <vt:variant>
        <vt:i4>5</vt:i4>
      </vt:variant>
      <vt:variant>
        <vt:lpwstr>https://www.cyberstreetwise.com/cyberessentials</vt:lpwstr>
      </vt:variant>
      <vt:variant>
        <vt:lpwstr/>
      </vt:variant>
      <vt:variant>
        <vt:i4>6684731</vt:i4>
      </vt:variant>
      <vt:variant>
        <vt:i4>102</vt:i4>
      </vt:variant>
      <vt:variant>
        <vt:i4>0</vt:i4>
      </vt:variant>
      <vt:variant>
        <vt:i4>5</vt:i4>
      </vt:variant>
      <vt:variant>
        <vt:lpwstr>https://www.gov.uk/government/publications/cyber-essentials-scheme-overview</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1703989</vt:i4>
      </vt:variant>
      <vt:variant>
        <vt:i4>92</vt:i4>
      </vt:variant>
      <vt:variant>
        <vt:i4>0</vt:i4>
      </vt:variant>
      <vt:variant>
        <vt:i4>5</vt:i4>
      </vt:variant>
      <vt:variant>
        <vt:lpwstr/>
      </vt:variant>
      <vt:variant>
        <vt:lpwstr>_Toc508185095</vt:lpwstr>
      </vt:variant>
      <vt:variant>
        <vt:i4>1703989</vt:i4>
      </vt:variant>
      <vt:variant>
        <vt:i4>86</vt:i4>
      </vt:variant>
      <vt:variant>
        <vt:i4>0</vt:i4>
      </vt:variant>
      <vt:variant>
        <vt:i4>5</vt:i4>
      </vt:variant>
      <vt:variant>
        <vt:lpwstr/>
      </vt:variant>
      <vt:variant>
        <vt:lpwstr>_Toc508185094</vt:lpwstr>
      </vt:variant>
      <vt:variant>
        <vt:i4>1703989</vt:i4>
      </vt:variant>
      <vt:variant>
        <vt:i4>80</vt:i4>
      </vt:variant>
      <vt:variant>
        <vt:i4>0</vt:i4>
      </vt:variant>
      <vt:variant>
        <vt:i4>5</vt:i4>
      </vt:variant>
      <vt:variant>
        <vt:lpwstr/>
      </vt:variant>
      <vt:variant>
        <vt:lpwstr>_Toc508185093</vt:lpwstr>
      </vt:variant>
      <vt:variant>
        <vt:i4>1703989</vt:i4>
      </vt:variant>
      <vt:variant>
        <vt:i4>74</vt:i4>
      </vt:variant>
      <vt:variant>
        <vt:i4>0</vt:i4>
      </vt:variant>
      <vt:variant>
        <vt:i4>5</vt:i4>
      </vt:variant>
      <vt:variant>
        <vt:lpwstr/>
      </vt:variant>
      <vt:variant>
        <vt:lpwstr>_Toc508185092</vt:lpwstr>
      </vt:variant>
      <vt:variant>
        <vt:i4>1703989</vt:i4>
      </vt:variant>
      <vt:variant>
        <vt:i4>68</vt:i4>
      </vt:variant>
      <vt:variant>
        <vt:i4>0</vt:i4>
      </vt:variant>
      <vt:variant>
        <vt:i4>5</vt:i4>
      </vt:variant>
      <vt:variant>
        <vt:lpwstr/>
      </vt:variant>
      <vt:variant>
        <vt:lpwstr>_Toc508185091</vt:lpwstr>
      </vt:variant>
      <vt:variant>
        <vt:i4>1703989</vt:i4>
      </vt:variant>
      <vt:variant>
        <vt:i4>62</vt:i4>
      </vt:variant>
      <vt:variant>
        <vt:i4>0</vt:i4>
      </vt:variant>
      <vt:variant>
        <vt:i4>5</vt:i4>
      </vt:variant>
      <vt:variant>
        <vt:lpwstr/>
      </vt:variant>
      <vt:variant>
        <vt:lpwstr>_Toc508185090</vt:lpwstr>
      </vt:variant>
      <vt:variant>
        <vt:i4>1769525</vt:i4>
      </vt:variant>
      <vt:variant>
        <vt:i4>56</vt:i4>
      </vt:variant>
      <vt:variant>
        <vt:i4>0</vt:i4>
      </vt:variant>
      <vt:variant>
        <vt:i4>5</vt:i4>
      </vt:variant>
      <vt:variant>
        <vt:lpwstr/>
      </vt:variant>
      <vt:variant>
        <vt:lpwstr>_Toc508185089</vt:lpwstr>
      </vt:variant>
      <vt:variant>
        <vt:i4>1769525</vt:i4>
      </vt:variant>
      <vt:variant>
        <vt:i4>50</vt:i4>
      </vt:variant>
      <vt:variant>
        <vt:i4>0</vt:i4>
      </vt:variant>
      <vt:variant>
        <vt:i4>5</vt:i4>
      </vt:variant>
      <vt:variant>
        <vt:lpwstr/>
      </vt:variant>
      <vt:variant>
        <vt:lpwstr>_Toc508185088</vt:lpwstr>
      </vt:variant>
      <vt:variant>
        <vt:i4>1769525</vt:i4>
      </vt:variant>
      <vt:variant>
        <vt:i4>44</vt:i4>
      </vt:variant>
      <vt:variant>
        <vt:i4>0</vt:i4>
      </vt:variant>
      <vt:variant>
        <vt:i4>5</vt:i4>
      </vt:variant>
      <vt:variant>
        <vt:lpwstr/>
      </vt:variant>
      <vt:variant>
        <vt:lpwstr>_Toc508185087</vt:lpwstr>
      </vt:variant>
      <vt:variant>
        <vt:i4>1769525</vt:i4>
      </vt:variant>
      <vt:variant>
        <vt:i4>38</vt:i4>
      </vt:variant>
      <vt:variant>
        <vt:i4>0</vt:i4>
      </vt:variant>
      <vt:variant>
        <vt:i4>5</vt:i4>
      </vt:variant>
      <vt:variant>
        <vt:lpwstr/>
      </vt:variant>
      <vt:variant>
        <vt:lpwstr>_Toc508185086</vt:lpwstr>
      </vt:variant>
      <vt:variant>
        <vt:i4>1769525</vt:i4>
      </vt:variant>
      <vt:variant>
        <vt:i4>32</vt:i4>
      </vt:variant>
      <vt:variant>
        <vt:i4>0</vt:i4>
      </vt:variant>
      <vt:variant>
        <vt:i4>5</vt:i4>
      </vt:variant>
      <vt:variant>
        <vt:lpwstr/>
      </vt:variant>
      <vt:variant>
        <vt:lpwstr>_Toc508185085</vt:lpwstr>
      </vt:variant>
      <vt:variant>
        <vt:i4>1769525</vt:i4>
      </vt:variant>
      <vt:variant>
        <vt:i4>26</vt:i4>
      </vt:variant>
      <vt:variant>
        <vt:i4>0</vt:i4>
      </vt:variant>
      <vt:variant>
        <vt:i4>5</vt:i4>
      </vt:variant>
      <vt:variant>
        <vt:lpwstr/>
      </vt:variant>
      <vt:variant>
        <vt:lpwstr>_Toc508185084</vt:lpwstr>
      </vt:variant>
      <vt:variant>
        <vt:i4>1769525</vt:i4>
      </vt:variant>
      <vt:variant>
        <vt:i4>20</vt:i4>
      </vt:variant>
      <vt:variant>
        <vt:i4>0</vt:i4>
      </vt:variant>
      <vt:variant>
        <vt:i4>5</vt:i4>
      </vt:variant>
      <vt:variant>
        <vt:lpwstr/>
      </vt:variant>
      <vt:variant>
        <vt:lpwstr>_Toc508185083</vt:lpwstr>
      </vt:variant>
      <vt:variant>
        <vt:i4>1769525</vt:i4>
      </vt:variant>
      <vt:variant>
        <vt:i4>14</vt:i4>
      </vt:variant>
      <vt:variant>
        <vt:i4>0</vt:i4>
      </vt:variant>
      <vt:variant>
        <vt:i4>5</vt:i4>
      </vt:variant>
      <vt:variant>
        <vt:lpwstr/>
      </vt:variant>
      <vt:variant>
        <vt:lpwstr>_Toc508185082</vt:lpwstr>
      </vt:variant>
      <vt:variant>
        <vt:i4>1769525</vt:i4>
      </vt:variant>
      <vt:variant>
        <vt:i4>8</vt:i4>
      </vt:variant>
      <vt:variant>
        <vt:i4>0</vt:i4>
      </vt:variant>
      <vt:variant>
        <vt:i4>5</vt:i4>
      </vt:variant>
      <vt:variant>
        <vt:lpwstr/>
      </vt:variant>
      <vt:variant>
        <vt:lpwstr>_Toc508185081</vt:lpwstr>
      </vt:variant>
      <vt:variant>
        <vt:i4>1769525</vt:i4>
      </vt:variant>
      <vt:variant>
        <vt:i4>2</vt:i4>
      </vt:variant>
      <vt:variant>
        <vt:i4>0</vt:i4>
      </vt:variant>
      <vt:variant>
        <vt:i4>5</vt:i4>
      </vt:variant>
      <vt:variant>
        <vt:lpwstr/>
      </vt:variant>
      <vt:variant>
        <vt:lpwstr>_Toc508185080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PF07 - Specification (non-framework procurement) template</dc:title>
  <dc:subject>Non-framework procurement specification template</dc:subject>
  <dc:creator>Commercial Compliance Team</dc:creator>
  <cp:keywords>PF07, Specification, framework, procurement, template</cp:keywords>
  <cp:lastModifiedBy>James Williams</cp:lastModifiedBy>
  <cp:revision>2</cp:revision>
  <cp:lastPrinted>2023-07-18T14:51:00Z</cp:lastPrinted>
  <dcterms:created xsi:type="dcterms:W3CDTF">2025-09-02T10:01:00Z</dcterms:created>
  <dcterms:modified xsi:type="dcterms:W3CDTF">2025-09-02T10:01:00Z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